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98A" w:rsidRPr="00B33669" w:rsidRDefault="00BC598A" w:rsidP="00655126">
      <w:bookmarkStart w:id="0" w:name="_GoBack"/>
      <w:bookmarkEnd w:id="0"/>
    </w:p>
    <w:p w:rsidR="00B33669" w:rsidRPr="00B33669" w:rsidRDefault="00B33669" w:rsidP="00655126">
      <w:pPr>
        <w:rPr>
          <w:color w:val="354788"/>
          <w:sz w:val="23"/>
          <w:szCs w:val="23"/>
        </w:rPr>
      </w:pPr>
      <w:r w:rsidRPr="00B33669">
        <w:t xml:space="preserve"> </w:t>
      </w:r>
    </w:p>
    <w:p w:rsidR="00B33669" w:rsidRPr="00B33669" w:rsidRDefault="00B33669" w:rsidP="00655126"/>
    <w:p w:rsidR="00B33669" w:rsidRPr="0059379D" w:rsidRDefault="00B33669" w:rsidP="00655126">
      <w:pPr>
        <w:rPr>
          <w:rFonts w:ascii="Times New Roman" w:hAnsi="Times New Roman" w:cs="Times New Roman"/>
        </w:rPr>
      </w:pPr>
    </w:p>
    <w:p w:rsidR="00B33669" w:rsidRPr="0059379D" w:rsidRDefault="00B33669" w:rsidP="0059379D">
      <w:pPr>
        <w:jc w:val="center"/>
        <w:rPr>
          <w:rFonts w:ascii="Times New Roman" w:hAnsi="Times New Roman" w:cs="Times New Roman"/>
          <w:b/>
          <w:sz w:val="32"/>
          <w:szCs w:val="32"/>
        </w:rPr>
      </w:pPr>
      <w:r w:rsidRPr="0059379D">
        <w:rPr>
          <w:rFonts w:ascii="Times New Roman" w:hAnsi="Times New Roman" w:cs="Times New Roman"/>
          <w:b/>
          <w:sz w:val="32"/>
          <w:szCs w:val="32"/>
        </w:rPr>
        <w:t>Earnings Persisten</w:t>
      </w:r>
      <w:r w:rsidR="0013087D">
        <w:rPr>
          <w:rFonts w:ascii="Times New Roman" w:hAnsi="Times New Roman" w:cs="Times New Roman"/>
          <w:b/>
          <w:sz w:val="32"/>
          <w:szCs w:val="32"/>
        </w:rPr>
        <w:t>ce</w:t>
      </w:r>
      <w:r w:rsidRPr="0059379D">
        <w:rPr>
          <w:rFonts w:ascii="Times New Roman" w:hAnsi="Times New Roman" w:cs="Times New Roman"/>
          <w:b/>
          <w:sz w:val="32"/>
          <w:szCs w:val="32"/>
        </w:rPr>
        <w:t xml:space="preserve"> in</w:t>
      </w:r>
      <w:r w:rsidR="00CA445A">
        <w:rPr>
          <w:rFonts w:ascii="Times New Roman" w:hAnsi="Times New Roman" w:cs="Times New Roman"/>
          <w:b/>
          <w:sz w:val="32"/>
          <w:szCs w:val="32"/>
        </w:rPr>
        <w:t xml:space="preserve"> the</w:t>
      </w:r>
      <w:r w:rsidRPr="0059379D">
        <w:rPr>
          <w:rFonts w:ascii="Times New Roman" w:hAnsi="Times New Roman" w:cs="Times New Roman"/>
          <w:b/>
          <w:sz w:val="32"/>
          <w:szCs w:val="32"/>
        </w:rPr>
        <w:t xml:space="preserve"> IT </w:t>
      </w:r>
      <w:r w:rsidR="00B2243B">
        <w:rPr>
          <w:rFonts w:ascii="Times New Roman" w:hAnsi="Times New Roman" w:cs="Times New Roman"/>
          <w:b/>
          <w:sz w:val="32"/>
          <w:szCs w:val="32"/>
        </w:rPr>
        <w:t>Sector</w:t>
      </w:r>
    </w:p>
    <w:p w:rsidR="00B33669" w:rsidRPr="0059379D" w:rsidRDefault="00B33669" w:rsidP="00655126">
      <w:pPr>
        <w:rPr>
          <w:rFonts w:ascii="Times New Roman" w:hAnsi="Times New Roman" w:cs="Times New Roman"/>
        </w:rPr>
      </w:pPr>
    </w:p>
    <w:p w:rsidR="00B33669" w:rsidRPr="0059379D" w:rsidRDefault="00B33669" w:rsidP="00655126">
      <w:pPr>
        <w:rPr>
          <w:rFonts w:ascii="Times New Roman" w:hAnsi="Times New Roman" w:cs="Times New Roman"/>
        </w:rPr>
      </w:pPr>
    </w:p>
    <w:p w:rsidR="00B33669" w:rsidRPr="0059379D" w:rsidRDefault="00B33669" w:rsidP="00655126">
      <w:pPr>
        <w:rPr>
          <w:rFonts w:ascii="Times New Roman" w:hAnsi="Times New Roman" w:cs="Times New Roman"/>
        </w:rPr>
      </w:pPr>
    </w:p>
    <w:p w:rsidR="00B33669" w:rsidRPr="0059379D" w:rsidRDefault="00D31967" w:rsidP="0059379D">
      <w:pPr>
        <w:spacing w:after="0" w:line="240" w:lineRule="auto"/>
        <w:jc w:val="center"/>
        <w:rPr>
          <w:rFonts w:ascii="Times New Roman" w:hAnsi="Times New Roman" w:cs="Times New Roman"/>
        </w:rPr>
      </w:pPr>
      <w:r>
        <w:rPr>
          <w:rFonts w:ascii="Times New Roman" w:hAnsi="Times New Roman" w:cs="Times New Roman"/>
        </w:rPr>
        <w:t xml:space="preserve">Mahmoud M. Nourayi </w:t>
      </w:r>
    </w:p>
    <w:p w:rsidR="00B33669" w:rsidRPr="0059379D" w:rsidRDefault="00B33669" w:rsidP="0059379D">
      <w:pPr>
        <w:spacing w:after="0" w:line="240" w:lineRule="auto"/>
        <w:jc w:val="center"/>
        <w:rPr>
          <w:rFonts w:ascii="Times New Roman" w:hAnsi="Times New Roman" w:cs="Times New Roman"/>
        </w:rPr>
      </w:pPr>
      <w:r w:rsidRPr="0059379D">
        <w:rPr>
          <w:rFonts w:ascii="Times New Roman" w:hAnsi="Times New Roman" w:cs="Times New Roman"/>
        </w:rPr>
        <w:t>Loyola Marymount University</w:t>
      </w:r>
    </w:p>
    <w:p w:rsidR="00B33669" w:rsidRPr="0059379D" w:rsidRDefault="00B33669" w:rsidP="0059379D">
      <w:pPr>
        <w:spacing w:after="0" w:line="240" w:lineRule="auto"/>
        <w:jc w:val="center"/>
        <w:rPr>
          <w:rFonts w:ascii="Times New Roman" w:hAnsi="Times New Roman" w:cs="Times New Roman"/>
        </w:rPr>
      </w:pPr>
      <w:r w:rsidRPr="0059379D">
        <w:rPr>
          <w:rFonts w:ascii="Times New Roman" w:hAnsi="Times New Roman" w:cs="Times New Roman"/>
        </w:rPr>
        <w:t>Los Angeles, CA 90045</w:t>
      </w:r>
    </w:p>
    <w:p w:rsidR="00B33669" w:rsidRPr="0059379D" w:rsidRDefault="00B33669" w:rsidP="0059379D">
      <w:pPr>
        <w:spacing w:after="0" w:line="240" w:lineRule="auto"/>
        <w:jc w:val="center"/>
        <w:rPr>
          <w:rFonts w:ascii="Times New Roman" w:hAnsi="Times New Roman" w:cs="Times New Roman"/>
          <w:color w:val="000000"/>
        </w:rPr>
      </w:pPr>
      <w:r w:rsidRPr="0059379D">
        <w:rPr>
          <w:rFonts w:ascii="Times New Roman" w:hAnsi="Times New Roman" w:cs="Times New Roman"/>
        </w:rPr>
        <w:t>mnourayi@lmu.</w:t>
      </w:r>
      <w:r w:rsidR="00D4665D">
        <w:rPr>
          <w:rFonts w:ascii="Times New Roman" w:hAnsi="Times New Roman" w:cs="Times New Roman"/>
        </w:rPr>
        <w:t>edu</w:t>
      </w:r>
    </w:p>
    <w:p w:rsidR="00B33669" w:rsidRPr="0059379D" w:rsidRDefault="00B33669" w:rsidP="0059379D">
      <w:pPr>
        <w:spacing w:after="0" w:line="240" w:lineRule="auto"/>
        <w:jc w:val="center"/>
        <w:rPr>
          <w:rFonts w:ascii="Times New Roman" w:hAnsi="Times New Roman" w:cs="Times New Roman"/>
        </w:rPr>
      </w:pPr>
    </w:p>
    <w:p w:rsidR="00B33669" w:rsidRPr="0059379D" w:rsidRDefault="00B33669" w:rsidP="0059379D">
      <w:pPr>
        <w:spacing w:line="240" w:lineRule="auto"/>
        <w:jc w:val="center"/>
        <w:rPr>
          <w:rFonts w:ascii="Times New Roman" w:hAnsi="Times New Roman" w:cs="Times New Roman"/>
        </w:rPr>
      </w:pPr>
    </w:p>
    <w:p w:rsidR="00B33669" w:rsidRPr="0059379D" w:rsidRDefault="00B33669" w:rsidP="0059379D">
      <w:pPr>
        <w:spacing w:line="240" w:lineRule="auto"/>
        <w:jc w:val="center"/>
        <w:rPr>
          <w:rFonts w:ascii="Times New Roman" w:hAnsi="Times New Roman" w:cs="Times New Roman"/>
        </w:rPr>
      </w:pPr>
    </w:p>
    <w:p w:rsidR="00B33669" w:rsidRPr="0059379D" w:rsidRDefault="00B33669" w:rsidP="0059379D">
      <w:pPr>
        <w:spacing w:line="240" w:lineRule="auto"/>
        <w:jc w:val="center"/>
        <w:rPr>
          <w:rFonts w:ascii="Times New Roman" w:hAnsi="Times New Roman" w:cs="Times New Roman"/>
        </w:rPr>
      </w:pPr>
    </w:p>
    <w:p w:rsidR="00B33669" w:rsidRPr="0059379D" w:rsidRDefault="00B33669" w:rsidP="0059379D">
      <w:pPr>
        <w:spacing w:line="240" w:lineRule="auto"/>
        <w:jc w:val="center"/>
        <w:rPr>
          <w:rFonts w:ascii="Times New Roman" w:hAnsi="Times New Roman" w:cs="Times New Roman"/>
        </w:rPr>
      </w:pPr>
    </w:p>
    <w:p w:rsidR="00B33669" w:rsidRPr="0059379D" w:rsidRDefault="00B33669" w:rsidP="00655126">
      <w:pPr>
        <w:rPr>
          <w:rFonts w:ascii="Times New Roman" w:hAnsi="Times New Roman" w:cs="Times New Roman"/>
          <w:color w:val="000000"/>
        </w:rPr>
      </w:pPr>
      <w:r w:rsidRPr="0059379D">
        <w:rPr>
          <w:rFonts w:ascii="Times New Roman" w:hAnsi="Times New Roman" w:cs="Times New Roman"/>
        </w:rPr>
        <w:br w:type="page"/>
      </w:r>
    </w:p>
    <w:p w:rsidR="00B33669" w:rsidRPr="0059379D" w:rsidRDefault="00B2243B" w:rsidP="0059379D">
      <w:pPr>
        <w:jc w:val="center"/>
        <w:rPr>
          <w:rFonts w:ascii="Times New Roman" w:hAnsi="Times New Roman" w:cs="Times New Roman"/>
          <w:b/>
          <w:sz w:val="32"/>
          <w:szCs w:val="32"/>
        </w:rPr>
      </w:pPr>
      <w:r w:rsidRPr="0059379D">
        <w:rPr>
          <w:rFonts w:ascii="Times New Roman" w:hAnsi="Times New Roman" w:cs="Times New Roman"/>
          <w:b/>
          <w:sz w:val="32"/>
          <w:szCs w:val="32"/>
        </w:rPr>
        <w:lastRenderedPageBreak/>
        <w:t>Earnings Persisten</w:t>
      </w:r>
      <w:r w:rsidR="0013087D">
        <w:rPr>
          <w:rFonts w:ascii="Times New Roman" w:hAnsi="Times New Roman" w:cs="Times New Roman"/>
          <w:b/>
          <w:sz w:val="32"/>
          <w:szCs w:val="32"/>
        </w:rPr>
        <w:t>ce</w:t>
      </w:r>
      <w:r w:rsidRPr="0059379D">
        <w:rPr>
          <w:rFonts w:ascii="Times New Roman" w:hAnsi="Times New Roman" w:cs="Times New Roman"/>
          <w:b/>
          <w:sz w:val="32"/>
          <w:szCs w:val="32"/>
        </w:rPr>
        <w:t xml:space="preserve"> in </w:t>
      </w:r>
      <w:r w:rsidR="00CA445A">
        <w:rPr>
          <w:rFonts w:ascii="Times New Roman" w:hAnsi="Times New Roman" w:cs="Times New Roman"/>
          <w:b/>
          <w:sz w:val="32"/>
          <w:szCs w:val="32"/>
        </w:rPr>
        <w:t xml:space="preserve">the </w:t>
      </w:r>
      <w:r w:rsidRPr="0059379D">
        <w:rPr>
          <w:rFonts w:ascii="Times New Roman" w:hAnsi="Times New Roman" w:cs="Times New Roman"/>
          <w:b/>
          <w:sz w:val="32"/>
          <w:szCs w:val="32"/>
        </w:rPr>
        <w:t xml:space="preserve">IT </w:t>
      </w:r>
      <w:r>
        <w:rPr>
          <w:rFonts w:ascii="Times New Roman" w:hAnsi="Times New Roman" w:cs="Times New Roman"/>
          <w:b/>
          <w:sz w:val="32"/>
          <w:szCs w:val="32"/>
        </w:rPr>
        <w:t>Sector</w:t>
      </w:r>
    </w:p>
    <w:p w:rsidR="00B33669" w:rsidRPr="0059379D" w:rsidRDefault="00B33669" w:rsidP="00B33669">
      <w:pPr>
        <w:pStyle w:val="Default"/>
      </w:pPr>
    </w:p>
    <w:p w:rsidR="00B33669" w:rsidRPr="0059379D" w:rsidRDefault="00B33669" w:rsidP="001E5D15">
      <w:pPr>
        <w:pStyle w:val="Default"/>
        <w:ind w:firstLine="0"/>
        <w:rPr>
          <w:color w:val="auto"/>
        </w:rPr>
      </w:pPr>
      <w:r w:rsidRPr="0059379D">
        <w:rPr>
          <w:b/>
          <w:bCs/>
        </w:rPr>
        <w:t xml:space="preserve">Abstract: </w:t>
      </w:r>
      <w:r w:rsidR="00D31967">
        <w:t>I</w:t>
      </w:r>
      <w:r w:rsidRPr="0059379D">
        <w:t xml:space="preserve"> analyze the stochastic properties of three measures of profitability</w:t>
      </w:r>
      <w:r w:rsidR="009246AA" w:rsidRPr="0059379D">
        <w:t xml:space="preserve"> for the Information Technology Economic Sector using a balanced panel of disaggregated US Information Technology (IT) firms during the period 1995-2009. </w:t>
      </w:r>
      <w:r w:rsidR="00D31967">
        <w:t>I</w:t>
      </w:r>
      <w:r w:rsidR="009246AA" w:rsidRPr="0059379D">
        <w:t xml:space="preserve"> use three measures of profitability</w:t>
      </w:r>
      <w:r w:rsidRPr="0059379D">
        <w:t>, return on assets (</w:t>
      </w:r>
      <w:r w:rsidRPr="0059379D">
        <w:rPr>
          <w:i/>
          <w:iCs/>
        </w:rPr>
        <w:t>ROA</w:t>
      </w:r>
      <w:r w:rsidRPr="0059379D">
        <w:t>), return on equity (</w:t>
      </w:r>
      <w:r w:rsidRPr="0059379D">
        <w:rPr>
          <w:i/>
          <w:iCs/>
        </w:rPr>
        <w:t>ROE</w:t>
      </w:r>
      <w:r w:rsidRPr="0059379D">
        <w:t>), and return on investment (</w:t>
      </w:r>
      <w:r w:rsidRPr="0059379D">
        <w:rPr>
          <w:i/>
          <w:iCs/>
        </w:rPr>
        <w:t>ROI</w:t>
      </w:r>
      <w:r w:rsidRPr="0059379D">
        <w:t>), employ</w:t>
      </w:r>
      <w:r w:rsidR="009246AA" w:rsidRPr="0059379D">
        <w:t>ing</w:t>
      </w:r>
      <w:r w:rsidRPr="0059379D">
        <w:t xml:space="preserve"> a panel unit-root approach, which assists in identifying competitive outcomes versus </w:t>
      </w:r>
      <w:r w:rsidR="009246AA" w:rsidRPr="0059379D">
        <w:t>non-competitive conditions stemming from new innovation and discriminant pricing practices prevalent in many segments of</w:t>
      </w:r>
      <w:r w:rsidR="009244A7" w:rsidRPr="0059379D">
        <w:t xml:space="preserve"> the</w:t>
      </w:r>
      <w:r w:rsidR="009246AA" w:rsidRPr="0059379D">
        <w:t xml:space="preserve"> IT sector.  </w:t>
      </w:r>
      <w:r w:rsidR="00D31967">
        <w:t>I</w:t>
      </w:r>
      <w:r w:rsidR="00276239" w:rsidRPr="0059379D">
        <w:t xml:space="preserve"> </w:t>
      </w:r>
      <w:r w:rsidR="00C8125C" w:rsidRPr="0059379D">
        <w:t>disaggregate the sector into f</w:t>
      </w:r>
      <w:r w:rsidR="009244A7" w:rsidRPr="0059379D">
        <w:t>ive</w:t>
      </w:r>
      <w:r w:rsidR="00C8125C" w:rsidRPr="0059379D">
        <w:t xml:space="preserve"> segments and </w:t>
      </w:r>
      <w:r w:rsidR="00276239" w:rsidRPr="0059379D">
        <w:t>examine the data for cross-sectional dependence</w:t>
      </w:r>
      <w:r w:rsidR="00C8125C" w:rsidRPr="0059379D">
        <w:t xml:space="preserve">.  </w:t>
      </w:r>
      <w:r w:rsidRPr="0059379D">
        <w:t xml:space="preserve">After controlling for cross-sectional dependence, </w:t>
      </w:r>
      <w:r w:rsidR="00D31967">
        <w:t>I</w:t>
      </w:r>
      <w:r w:rsidRPr="0059379D">
        <w:t xml:space="preserve"> </w:t>
      </w:r>
      <w:r w:rsidR="00276239" w:rsidRPr="0059379D">
        <w:t>apply Pesaran (2007) unit root (CIP</w:t>
      </w:r>
      <w:r w:rsidR="00950B40" w:rsidRPr="0059379D">
        <w:t xml:space="preserve">S test) and </w:t>
      </w:r>
      <w:r w:rsidRPr="0059379D">
        <w:t xml:space="preserve">find that profitability persists across </w:t>
      </w:r>
      <w:r w:rsidR="00C8125C" w:rsidRPr="0059379D">
        <w:t xml:space="preserve">segments.  </w:t>
      </w:r>
      <w:r w:rsidR="0062206F" w:rsidRPr="0059379D">
        <w:t>Our findings do not produce compelling evidence in</w:t>
      </w:r>
      <w:r w:rsidR="00950B40" w:rsidRPr="0059379D">
        <w:rPr>
          <w:color w:val="auto"/>
        </w:rPr>
        <w:t xml:space="preserve"> support </w:t>
      </w:r>
      <w:r w:rsidR="0062206F" w:rsidRPr="0059379D">
        <w:rPr>
          <w:color w:val="auto"/>
        </w:rPr>
        <w:t xml:space="preserve">of </w:t>
      </w:r>
      <w:r w:rsidR="00950B40" w:rsidRPr="0059379D">
        <w:rPr>
          <w:color w:val="auto"/>
        </w:rPr>
        <w:t>the long-standing “competitive environment” hypothesis originally set forward by Mueller (197</w:t>
      </w:r>
      <w:r w:rsidR="007111A5">
        <w:rPr>
          <w:color w:val="auto"/>
        </w:rPr>
        <w:t>7</w:t>
      </w:r>
      <w:r w:rsidR="00950B40" w:rsidRPr="0059379D">
        <w:rPr>
          <w:color w:val="auto"/>
        </w:rPr>
        <w:t>).</w:t>
      </w:r>
    </w:p>
    <w:p w:rsidR="00950B40" w:rsidRPr="0059379D" w:rsidRDefault="00950B40" w:rsidP="00B33669">
      <w:pPr>
        <w:pStyle w:val="Default"/>
        <w:rPr>
          <w:color w:val="auto"/>
        </w:rPr>
      </w:pPr>
    </w:p>
    <w:p w:rsidR="00950B40" w:rsidRPr="0059379D" w:rsidRDefault="00950B40" w:rsidP="00B33669">
      <w:pPr>
        <w:pStyle w:val="Default"/>
      </w:pPr>
    </w:p>
    <w:p w:rsidR="00B33669" w:rsidRPr="0059379D" w:rsidRDefault="00B33669" w:rsidP="0059379D">
      <w:pPr>
        <w:ind w:firstLine="0"/>
        <w:rPr>
          <w:rFonts w:ascii="Times New Roman" w:hAnsi="Times New Roman" w:cs="Times New Roman"/>
        </w:rPr>
      </w:pPr>
      <w:r w:rsidRPr="0059379D">
        <w:rPr>
          <w:rFonts w:ascii="Times New Roman" w:hAnsi="Times New Roman" w:cs="Times New Roman"/>
        </w:rPr>
        <w:t xml:space="preserve"> </w:t>
      </w:r>
      <w:r w:rsidRPr="0059379D">
        <w:rPr>
          <w:rFonts w:ascii="Times New Roman" w:hAnsi="Times New Roman" w:cs="Times New Roman"/>
          <w:b/>
          <w:bCs/>
        </w:rPr>
        <w:t xml:space="preserve">Key words: </w:t>
      </w:r>
      <w:r w:rsidRPr="0059379D">
        <w:rPr>
          <w:rFonts w:ascii="Times New Roman" w:hAnsi="Times New Roman" w:cs="Times New Roman"/>
        </w:rPr>
        <w:t>Cross-sectional dependence, unit roots, panel dat</w:t>
      </w:r>
      <w:r w:rsidR="001E5D15">
        <w:rPr>
          <w:rFonts w:ascii="Times New Roman" w:hAnsi="Times New Roman" w:cs="Times New Roman"/>
        </w:rPr>
        <w:t>a</w:t>
      </w:r>
      <w:r w:rsidRPr="0059379D">
        <w:rPr>
          <w:rFonts w:ascii="Times New Roman" w:hAnsi="Times New Roman" w:cs="Times New Roman"/>
        </w:rPr>
        <w:t xml:space="preserve">, firm profitability </w:t>
      </w:r>
    </w:p>
    <w:p w:rsidR="00B33669" w:rsidRPr="0059379D" w:rsidRDefault="00B33669" w:rsidP="00655126">
      <w:pPr>
        <w:rPr>
          <w:rFonts w:ascii="Times New Roman" w:hAnsi="Times New Roman" w:cs="Times New Roman"/>
        </w:rPr>
      </w:pPr>
      <w:r w:rsidRPr="0059379D">
        <w:rPr>
          <w:rFonts w:ascii="Times New Roman" w:hAnsi="Times New Roman" w:cs="Times New Roman"/>
        </w:rPr>
        <w:t xml:space="preserve">JEL codes: C23, D22, L25 </w:t>
      </w:r>
    </w:p>
    <w:p w:rsidR="00B33669" w:rsidRPr="0059379D" w:rsidRDefault="00B33669" w:rsidP="00655126">
      <w:pPr>
        <w:rPr>
          <w:rFonts w:ascii="Times New Roman" w:hAnsi="Times New Roman" w:cs="Times New Roman"/>
        </w:rPr>
      </w:pPr>
      <w:r w:rsidRPr="0059379D">
        <w:rPr>
          <w:rFonts w:ascii="Times New Roman" w:hAnsi="Times New Roman" w:cs="Times New Roman"/>
        </w:rPr>
        <w:br w:type="page"/>
      </w:r>
    </w:p>
    <w:p w:rsidR="00B33669" w:rsidRPr="0059379D" w:rsidRDefault="00B2243B" w:rsidP="00451DD4">
      <w:pPr>
        <w:ind w:firstLine="0"/>
        <w:jc w:val="center"/>
        <w:rPr>
          <w:rFonts w:ascii="Times New Roman" w:hAnsi="Times New Roman" w:cs="Times New Roman"/>
          <w:b/>
          <w:sz w:val="32"/>
          <w:szCs w:val="32"/>
        </w:rPr>
      </w:pPr>
      <w:r w:rsidRPr="0059379D">
        <w:rPr>
          <w:rFonts w:ascii="Times New Roman" w:hAnsi="Times New Roman" w:cs="Times New Roman"/>
          <w:b/>
          <w:sz w:val="32"/>
          <w:szCs w:val="32"/>
        </w:rPr>
        <w:lastRenderedPageBreak/>
        <w:t>Earnings Persisten</w:t>
      </w:r>
      <w:r w:rsidR="0013087D">
        <w:rPr>
          <w:rFonts w:ascii="Times New Roman" w:hAnsi="Times New Roman" w:cs="Times New Roman"/>
          <w:b/>
          <w:sz w:val="32"/>
          <w:szCs w:val="32"/>
        </w:rPr>
        <w:t>ce</w:t>
      </w:r>
      <w:r w:rsidRPr="0059379D">
        <w:rPr>
          <w:rFonts w:ascii="Times New Roman" w:hAnsi="Times New Roman" w:cs="Times New Roman"/>
          <w:b/>
          <w:sz w:val="32"/>
          <w:szCs w:val="32"/>
        </w:rPr>
        <w:t xml:space="preserve"> in </w:t>
      </w:r>
      <w:r w:rsidR="00CA445A">
        <w:rPr>
          <w:rFonts w:ascii="Times New Roman" w:hAnsi="Times New Roman" w:cs="Times New Roman"/>
          <w:b/>
          <w:sz w:val="32"/>
          <w:szCs w:val="32"/>
        </w:rPr>
        <w:t xml:space="preserve">the </w:t>
      </w:r>
      <w:r w:rsidRPr="0059379D">
        <w:rPr>
          <w:rFonts w:ascii="Times New Roman" w:hAnsi="Times New Roman" w:cs="Times New Roman"/>
          <w:b/>
          <w:sz w:val="32"/>
          <w:szCs w:val="32"/>
        </w:rPr>
        <w:t xml:space="preserve">IT </w:t>
      </w:r>
      <w:r>
        <w:rPr>
          <w:rFonts w:ascii="Times New Roman" w:hAnsi="Times New Roman" w:cs="Times New Roman"/>
          <w:b/>
          <w:sz w:val="32"/>
          <w:szCs w:val="32"/>
        </w:rPr>
        <w:t>Sector</w:t>
      </w:r>
    </w:p>
    <w:p w:rsidR="00976439" w:rsidRPr="0059379D" w:rsidRDefault="00976439" w:rsidP="0059379D">
      <w:pPr>
        <w:pStyle w:val="ListParagraph"/>
        <w:numPr>
          <w:ilvl w:val="0"/>
          <w:numId w:val="19"/>
        </w:numPr>
        <w:rPr>
          <w:b/>
        </w:rPr>
      </w:pPr>
      <w:r w:rsidRPr="0059379D">
        <w:rPr>
          <w:b/>
        </w:rPr>
        <w:t>Introduction</w:t>
      </w:r>
    </w:p>
    <w:p w:rsidR="00272093" w:rsidRPr="0059379D" w:rsidRDefault="00190B5E" w:rsidP="00655126">
      <w:pPr>
        <w:rPr>
          <w:rFonts w:ascii="Times New Roman" w:hAnsi="Times New Roman" w:cs="Times New Roman"/>
        </w:rPr>
      </w:pPr>
      <w:r w:rsidRPr="0059379D">
        <w:rPr>
          <w:rFonts w:ascii="Times New Roman" w:hAnsi="Times New Roman" w:cs="Times New Roman"/>
        </w:rPr>
        <w:t xml:space="preserve">Competitive environment is the necessary condition of the neoclassical theory of the firm.  </w:t>
      </w:r>
      <w:r w:rsidR="003155FB" w:rsidRPr="0059379D">
        <w:rPr>
          <w:rFonts w:ascii="Times New Roman" w:hAnsi="Times New Roman" w:cs="Times New Roman"/>
        </w:rPr>
        <w:t>F</w:t>
      </w:r>
      <w:r w:rsidRPr="0059379D">
        <w:rPr>
          <w:rFonts w:ascii="Times New Roman" w:hAnsi="Times New Roman" w:cs="Times New Roman"/>
        </w:rPr>
        <w:t>ree market</w:t>
      </w:r>
      <w:r w:rsidR="003155FB" w:rsidRPr="0059379D">
        <w:rPr>
          <w:rFonts w:ascii="Times New Roman" w:hAnsi="Times New Roman" w:cs="Times New Roman"/>
        </w:rPr>
        <w:t>s are assumed to facilitate efficient allocation of economic resources based on the</w:t>
      </w:r>
      <w:r w:rsidR="00272093" w:rsidRPr="0059379D">
        <w:rPr>
          <w:rFonts w:ascii="Times New Roman" w:hAnsi="Times New Roman" w:cs="Times New Roman"/>
        </w:rPr>
        <w:t xml:space="preserve"> self-regulating construct of competition</w:t>
      </w:r>
      <w:r w:rsidR="001566AD" w:rsidRPr="0059379D">
        <w:rPr>
          <w:rFonts w:ascii="Times New Roman" w:hAnsi="Times New Roman" w:cs="Times New Roman"/>
        </w:rPr>
        <w:t xml:space="preserve"> </w:t>
      </w:r>
      <w:r w:rsidR="00015A18" w:rsidRPr="0059379D">
        <w:rPr>
          <w:rFonts w:ascii="Times New Roman" w:hAnsi="Times New Roman" w:cs="Times New Roman"/>
        </w:rPr>
        <w:t>through market pric</w:t>
      </w:r>
      <w:r w:rsidR="003155FB" w:rsidRPr="0059379D">
        <w:rPr>
          <w:rFonts w:ascii="Times New Roman" w:hAnsi="Times New Roman" w:cs="Times New Roman"/>
        </w:rPr>
        <w:t>ing</w:t>
      </w:r>
      <w:r w:rsidR="00015A18" w:rsidRPr="0059379D">
        <w:rPr>
          <w:rFonts w:ascii="Times New Roman" w:hAnsi="Times New Roman" w:cs="Times New Roman"/>
        </w:rPr>
        <w:t xml:space="preserve"> mechanism</w:t>
      </w:r>
      <w:r w:rsidR="009244A7" w:rsidRPr="0059379D">
        <w:rPr>
          <w:rFonts w:ascii="Times New Roman" w:hAnsi="Times New Roman" w:cs="Times New Roman"/>
        </w:rPr>
        <w:t>.</w:t>
      </w:r>
      <w:r w:rsidR="00272093" w:rsidRPr="0059379D">
        <w:rPr>
          <w:rFonts w:ascii="Times New Roman" w:hAnsi="Times New Roman" w:cs="Times New Roman"/>
        </w:rPr>
        <w:t xml:space="preserve">  </w:t>
      </w:r>
    </w:p>
    <w:p w:rsidR="00FD2DCC" w:rsidRPr="0059379D" w:rsidRDefault="00013FE8" w:rsidP="00655126">
      <w:pPr>
        <w:rPr>
          <w:rFonts w:ascii="Times New Roman" w:hAnsi="Times New Roman" w:cs="Times New Roman"/>
        </w:rPr>
      </w:pPr>
      <w:r w:rsidRPr="0059379D">
        <w:rPr>
          <w:rFonts w:ascii="Times New Roman" w:hAnsi="Times New Roman" w:cs="Times New Roman"/>
        </w:rPr>
        <w:t>Free market operation fueled by the investors’ desire for higher returns, provides more financial resources to the firms with higher returns.  Profitability of the firm is</w:t>
      </w:r>
      <w:r w:rsidR="001566AD" w:rsidRPr="0059379D">
        <w:rPr>
          <w:rFonts w:ascii="Times New Roman" w:hAnsi="Times New Roman" w:cs="Times New Roman"/>
        </w:rPr>
        <w:t xml:space="preserve"> the</w:t>
      </w:r>
      <w:r w:rsidRPr="0059379D">
        <w:rPr>
          <w:rFonts w:ascii="Times New Roman" w:hAnsi="Times New Roman" w:cs="Times New Roman"/>
        </w:rPr>
        <w:t xml:space="preserve"> single most important source of investors’ value. That is, </w:t>
      </w:r>
      <w:r w:rsidR="00015A18" w:rsidRPr="0059379D">
        <w:rPr>
          <w:rFonts w:ascii="Times New Roman" w:hAnsi="Times New Roman" w:cs="Times New Roman"/>
        </w:rPr>
        <w:t xml:space="preserve">the level of </w:t>
      </w:r>
      <w:r w:rsidR="00586758" w:rsidRPr="0059379D">
        <w:rPr>
          <w:rFonts w:ascii="Times New Roman" w:hAnsi="Times New Roman" w:cs="Times New Roman"/>
        </w:rPr>
        <w:t>investors’</w:t>
      </w:r>
      <w:r w:rsidRPr="0059379D">
        <w:rPr>
          <w:rFonts w:ascii="Times New Roman" w:hAnsi="Times New Roman" w:cs="Times New Roman"/>
        </w:rPr>
        <w:t xml:space="preserve"> wealth maximization </w:t>
      </w:r>
      <w:r w:rsidR="00015A18" w:rsidRPr="0059379D">
        <w:rPr>
          <w:rFonts w:ascii="Times New Roman" w:hAnsi="Times New Roman" w:cs="Times New Roman"/>
        </w:rPr>
        <w:t>is</w:t>
      </w:r>
      <w:r w:rsidR="00586758" w:rsidRPr="0059379D">
        <w:rPr>
          <w:rFonts w:ascii="Times New Roman" w:hAnsi="Times New Roman" w:cs="Times New Roman"/>
        </w:rPr>
        <w:t xml:space="preserve"> closely </w:t>
      </w:r>
      <w:r w:rsidR="00015A18" w:rsidRPr="0059379D">
        <w:rPr>
          <w:rFonts w:ascii="Times New Roman" w:hAnsi="Times New Roman" w:cs="Times New Roman"/>
        </w:rPr>
        <w:t>dependent on</w:t>
      </w:r>
      <w:r w:rsidR="00586758" w:rsidRPr="0059379D">
        <w:rPr>
          <w:rFonts w:ascii="Times New Roman" w:hAnsi="Times New Roman" w:cs="Times New Roman"/>
        </w:rPr>
        <w:t xml:space="preserve"> the </w:t>
      </w:r>
      <w:r w:rsidR="00F716BB" w:rsidRPr="0059379D">
        <w:rPr>
          <w:rFonts w:ascii="Times New Roman" w:hAnsi="Times New Roman" w:cs="Times New Roman"/>
        </w:rPr>
        <w:t xml:space="preserve">level of </w:t>
      </w:r>
      <w:r w:rsidR="00586758" w:rsidRPr="0059379D">
        <w:rPr>
          <w:rFonts w:ascii="Times New Roman" w:hAnsi="Times New Roman" w:cs="Times New Roman"/>
        </w:rPr>
        <w:t xml:space="preserve">firm’s profitability.  Firm’s profitability, over an extended period of time, provides the </w:t>
      </w:r>
      <w:r w:rsidR="00F716BB" w:rsidRPr="0059379D">
        <w:rPr>
          <w:rFonts w:ascii="Times New Roman" w:hAnsi="Times New Roman" w:cs="Times New Roman"/>
        </w:rPr>
        <w:t>shareholders</w:t>
      </w:r>
      <w:r w:rsidR="00586758" w:rsidRPr="0059379D">
        <w:rPr>
          <w:rFonts w:ascii="Times New Roman" w:hAnsi="Times New Roman" w:cs="Times New Roman"/>
        </w:rPr>
        <w:t xml:space="preserve"> with the source of additional wealth, i.e., </w:t>
      </w:r>
      <w:r w:rsidR="00F716BB" w:rsidRPr="0059379D">
        <w:rPr>
          <w:rFonts w:ascii="Times New Roman" w:hAnsi="Times New Roman" w:cs="Times New Roman"/>
        </w:rPr>
        <w:t xml:space="preserve">firm’s </w:t>
      </w:r>
      <w:r w:rsidR="00586758" w:rsidRPr="0059379D">
        <w:rPr>
          <w:rFonts w:ascii="Times New Roman" w:hAnsi="Times New Roman" w:cs="Times New Roman"/>
        </w:rPr>
        <w:t xml:space="preserve">dividends paying ability and maximization </w:t>
      </w:r>
      <w:r w:rsidR="00F716BB" w:rsidRPr="0059379D">
        <w:rPr>
          <w:rFonts w:ascii="Times New Roman" w:hAnsi="Times New Roman" w:cs="Times New Roman"/>
        </w:rPr>
        <w:t>of the</w:t>
      </w:r>
      <w:r w:rsidR="00586758" w:rsidRPr="0059379D">
        <w:rPr>
          <w:rFonts w:ascii="Times New Roman" w:hAnsi="Times New Roman" w:cs="Times New Roman"/>
        </w:rPr>
        <w:t xml:space="preserve"> market value</w:t>
      </w:r>
      <w:r w:rsidR="00F716BB" w:rsidRPr="0059379D">
        <w:rPr>
          <w:rFonts w:ascii="Times New Roman" w:hAnsi="Times New Roman" w:cs="Times New Roman"/>
        </w:rPr>
        <w:t xml:space="preserve"> of the firm</w:t>
      </w:r>
      <w:r w:rsidR="00586758" w:rsidRPr="0059379D">
        <w:rPr>
          <w:rFonts w:ascii="Times New Roman" w:hAnsi="Times New Roman" w:cs="Times New Roman"/>
        </w:rPr>
        <w:t>.</w:t>
      </w:r>
      <w:r w:rsidRPr="0059379D">
        <w:rPr>
          <w:rFonts w:ascii="Times New Roman" w:hAnsi="Times New Roman" w:cs="Times New Roman"/>
        </w:rPr>
        <w:t xml:space="preserve"> </w:t>
      </w:r>
    </w:p>
    <w:p w:rsidR="00FD2DCC" w:rsidRPr="00780B48" w:rsidRDefault="00FD2DCC" w:rsidP="00655126">
      <w:pPr>
        <w:rPr>
          <w:rFonts w:ascii="Times New Roman" w:hAnsi="Times New Roman" w:cs="Times New Roman"/>
        </w:rPr>
      </w:pPr>
      <w:r w:rsidRPr="0059379D">
        <w:rPr>
          <w:rFonts w:ascii="Times New Roman" w:hAnsi="Times New Roman" w:cs="Times New Roman"/>
        </w:rPr>
        <w:t xml:space="preserve">According to neoclassical economic theory, firms cannot continuously earn </w:t>
      </w:r>
      <w:r w:rsidR="00482EDE" w:rsidRPr="0059379D">
        <w:rPr>
          <w:rFonts w:ascii="Times New Roman" w:hAnsi="Times New Roman" w:cs="Times New Roman"/>
        </w:rPr>
        <w:t>economic</w:t>
      </w:r>
      <w:r w:rsidRPr="0059379D">
        <w:rPr>
          <w:rFonts w:ascii="Times New Roman" w:hAnsi="Times New Roman" w:cs="Times New Roman"/>
        </w:rPr>
        <w:t xml:space="preserve"> rent</w:t>
      </w:r>
      <w:r w:rsidR="00482EDE" w:rsidRPr="0059379D">
        <w:rPr>
          <w:rFonts w:ascii="Times New Roman" w:hAnsi="Times New Roman" w:cs="Times New Roman"/>
        </w:rPr>
        <w:t>s</w:t>
      </w:r>
      <w:r w:rsidRPr="0059379D">
        <w:rPr>
          <w:rFonts w:ascii="Times New Roman" w:hAnsi="Times New Roman" w:cs="Times New Roman"/>
        </w:rPr>
        <w:t xml:space="preserve"> in a competitive setting. That is, excess earnings are not sustainable over an extended period of time in a competitive environment.  </w:t>
      </w:r>
      <w:r w:rsidR="003B340B" w:rsidRPr="0059379D">
        <w:rPr>
          <w:rFonts w:ascii="Times New Roman" w:hAnsi="Times New Roman" w:cs="Times New Roman"/>
        </w:rPr>
        <w:t>Therefore</w:t>
      </w:r>
      <w:r w:rsidRPr="0059379D">
        <w:rPr>
          <w:rFonts w:ascii="Times New Roman" w:hAnsi="Times New Roman" w:cs="Times New Roman"/>
        </w:rPr>
        <w:t xml:space="preserve">, </w:t>
      </w:r>
      <w:r w:rsidR="00482EDE" w:rsidRPr="0059379D">
        <w:rPr>
          <w:rFonts w:ascii="Times New Roman" w:hAnsi="Times New Roman" w:cs="Times New Roman"/>
        </w:rPr>
        <w:t>excess profits are expected to be</w:t>
      </w:r>
      <w:r w:rsidRPr="0059379D">
        <w:rPr>
          <w:rFonts w:ascii="Times New Roman" w:hAnsi="Times New Roman" w:cs="Times New Roman"/>
        </w:rPr>
        <w:t xml:space="preserve"> transitory </w:t>
      </w:r>
      <w:r w:rsidR="00482EDE" w:rsidRPr="0059379D">
        <w:rPr>
          <w:rFonts w:ascii="Times New Roman" w:hAnsi="Times New Roman" w:cs="Times New Roman"/>
        </w:rPr>
        <w:t>effects, caused by shocks that</w:t>
      </w:r>
      <w:r w:rsidRPr="0059379D">
        <w:rPr>
          <w:rFonts w:ascii="Times New Roman" w:hAnsi="Times New Roman" w:cs="Times New Roman"/>
        </w:rPr>
        <w:t xml:space="preserve"> </w:t>
      </w:r>
      <w:r w:rsidR="003B340B" w:rsidRPr="0059379D">
        <w:rPr>
          <w:rFonts w:ascii="Times New Roman" w:hAnsi="Times New Roman" w:cs="Times New Roman"/>
        </w:rPr>
        <w:t xml:space="preserve">dissipate over time and </w:t>
      </w:r>
      <w:r w:rsidR="00482EDE" w:rsidRPr="0059379D">
        <w:rPr>
          <w:rFonts w:ascii="Times New Roman" w:hAnsi="Times New Roman" w:cs="Times New Roman"/>
        </w:rPr>
        <w:t xml:space="preserve">culminate in the reversion of </w:t>
      </w:r>
      <w:r w:rsidRPr="0059379D">
        <w:rPr>
          <w:rFonts w:ascii="Times New Roman" w:hAnsi="Times New Roman" w:cs="Times New Roman"/>
        </w:rPr>
        <w:t>profits to an equilibrium level</w:t>
      </w:r>
      <w:r w:rsidR="003B340B" w:rsidRPr="0059379D">
        <w:rPr>
          <w:rFonts w:ascii="Times New Roman" w:hAnsi="Times New Roman" w:cs="Times New Roman"/>
        </w:rPr>
        <w:t xml:space="preserve">, </w:t>
      </w:r>
      <w:r w:rsidRPr="0059379D">
        <w:rPr>
          <w:rFonts w:ascii="Times New Roman" w:hAnsi="Times New Roman" w:cs="Times New Roman"/>
        </w:rPr>
        <w:t xml:space="preserve">i.e., </w:t>
      </w:r>
      <w:r w:rsidR="003B340B" w:rsidRPr="0059379D">
        <w:rPr>
          <w:rFonts w:ascii="Times New Roman" w:hAnsi="Times New Roman" w:cs="Times New Roman"/>
        </w:rPr>
        <w:t>profit series</w:t>
      </w:r>
      <w:r w:rsidR="003155FB" w:rsidRPr="0059379D">
        <w:rPr>
          <w:rFonts w:ascii="Times New Roman" w:hAnsi="Times New Roman" w:cs="Times New Roman"/>
        </w:rPr>
        <w:t xml:space="preserve"> are</w:t>
      </w:r>
      <w:r w:rsidR="003B340B" w:rsidRPr="0059379D">
        <w:rPr>
          <w:rFonts w:ascii="Times New Roman" w:hAnsi="Times New Roman" w:cs="Times New Roman"/>
        </w:rPr>
        <w:t xml:space="preserve"> </w:t>
      </w:r>
      <w:r w:rsidRPr="0059379D">
        <w:rPr>
          <w:rFonts w:ascii="Times New Roman" w:hAnsi="Times New Roman" w:cs="Times New Roman"/>
        </w:rPr>
        <w:t>stationary process</w:t>
      </w:r>
      <w:r w:rsidR="003155FB" w:rsidRPr="0059379D">
        <w:rPr>
          <w:rFonts w:ascii="Times New Roman" w:hAnsi="Times New Roman" w:cs="Times New Roman"/>
        </w:rPr>
        <w:t xml:space="preserve"> </w:t>
      </w:r>
      <w:r w:rsidR="00482EDE" w:rsidRPr="0059379D">
        <w:rPr>
          <w:rFonts w:ascii="Times New Roman" w:hAnsi="Times New Roman" w:cs="Times New Roman"/>
        </w:rPr>
        <w:t>and</w:t>
      </w:r>
      <w:r w:rsidR="003155FB" w:rsidRPr="0059379D">
        <w:rPr>
          <w:rFonts w:ascii="Times New Roman" w:hAnsi="Times New Roman" w:cs="Times New Roman"/>
        </w:rPr>
        <w:t xml:space="preserve"> rever</w:t>
      </w:r>
      <w:r w:rsidR="00482EDE" w:rsidRPr="0059379D">
        <w:rPr>
          <w:rFonts w:ascii="Times New Roman" w:hAnsi="Times New Roman" w:cs="Times New Roman"/>
        </w:rPr>
        <w:t>t</w:t>
      </w:r>
      <w:r w:rsidR="003155FB" w:rsidRPr="0059379D">
        <w:rPr>
          <w:rFonts w:ascii="Times New Roman" w:hAnsi="Times New Roman" w:cs="Times New Roman"/>
        </w:rPr>
        <w:t xml:space="preserve"> to the mean</w:t>
      </w:r>
      <w:r w:rsidR="00482EDE" w:rsidRPr="0059379D">
        <w:rPr>
          <w:rFonts w:ascii="Times New Roman" w:hAnsi="Times New Roman" w:cs="Times New Roman"/>
        </w:rPr>
        <w:t>.</w:t>
      </w:r>
      <w:r w:rsidRPr="0059379D">
        <w:rPr>
          <w:rFonts w:ascii="Times New Roman" w:hAnsi="Times New Roman" w:cs="Times New Roman"/>
        </w:rPr>
        <w:t xml:space="preserve">  </w:t>
      </w:r>
      <w:r w:rsidR="003155FB" w:rsidRPr="0059379D">
        <w:rPr>
          <w:rFonts w:ascii="Times New Roman" w:hAnsi="Times New Roman" w:cs="Times New Roman"/>
        </w:rPr>
        <w:t>H</w:t>
      </w:r>
      <w:r w:rsidRPr="0059379D">
        <w:rPr>
          <w:rFonts w:ascii="Times New Roman" w:hAnsi="Times New Roman" w:cs="Times New Roman"/>
        </w:rPr>
        <w:t xml:space="preserve">owever, </w:t>
      </w:r>
      <w:r w:rsidR="003155FB" w:rsidRPr="0059379D">
        <w:rPr>
          <w:rFonts w:ascii="Times New Roman" w:hAnsi="Times New Roman" w:cs="Times New Roman"/>
        </w:rPr>
        <w:t xml:space="preserve">research findings indicate </w:t>
      </w:r>
      <w:r w:rsidRPr="0059379D">
        <w:rPr>
          <w:rFonts w:ascii="Times New Roman" w:hAnsi="Times New Roman" w:cs="Times New Roman"/>
        </w:rPr>
        <w:t xml:space="preserve">that firms exhibit heterogeneity. That is, industries display substantial and persistent differences in productivity (Nelson and Winter, 1982), innovation (Griliches, 1986), skill compositions and wages (Haltiwanger </w:t>
      </w:r>
      <w:r w:rsidRPr="0059379D">
        <w:rPr>
          <w:rFonts w:ascii="Times New Roman" w:hAnsi="Times New Roman" w:cs="Times New Roman"/>
          <w:i/>
          <w:iCs/>
        </w:rPr>
        <w:t>et al.</w:t>
      </w:r>
      <w:r w:rsidRPr="0059379D">
        <w:rPr>
          <w:rFonts w:ascii="Times New Roman" w:hAnsi="Times New Roman" w:cs="Times New Roman"/>
        </w:rPr>
        <w:t xml:space="preserve">, 2007), profitability (Mueller, 1977, 1986), and so on. </w:t>
      </w:r>
      <w:r w:rsidR="00924E29" w:rsidRPr="0059379D">
        <w:rPr>
          <w:rFonts w:ascii="Times New Roman" w:hAnsi="Times New Roman" w:cs="Times New Roman"/>
        </w:rPr>
        <w:t>Persistent differences across firms reflect the characteristics of the industry, such as industry concentration and industry elasticity of demand. Profits persist bec</w:t>
      </w:r>
      <w:r w:rsidR="00D445C0">
        <w:rPr>
          <w:rFonts w:ascii="Times New Roman" w:hAnsi="Times New Roman" w:cs="Times New Roman"/>
        </w:rPr>
        <w:t>ause significant barriers</w:t>
      </w:r>
      <w:r w:rsidR="00924E29" w:rsidRPr="0059379D">
        <w:rPr>
          <w:rFonts w:ascii="Times New Roman" w:hAnsi="Times New Roman" w:cs="Times New Roman"/>
        </w:rPr>
        <w:t xml:space="preserve"> to entry exist </w:t>
      </w:r>
      <w:r w:rsidR="00924E29" w:rsidRPr="00780B48">
        <w:rPr>
          <w:rFonts w:ascii="Times New Roman" w:hAnsi="Times New Roman" w:cs="Times New Roman"/>
        </w:rPr>
        <w:t>(Cable and Mueller, 2008).</w:t>
      </w:r>
    </w:p>
    <w:p w:rsidR="001470AC" w:rsidRPr="0059379D" w:rsidRDefault="00FD2DCC" w:rsidP="00655126">
      <w:pPr>
        <w:rPr>
          <w:rFonts w:ascii="Times New Roman" w:hAnsi="Times New Roman" w:cs="Times New Roman"/>
        </w:rPr>
      </w:pPr>
      <w:r w:rsidRPr="00780B48">
        <w:rPr>
          <w:rFonts w:ascii="Times New Roman" w:hAnsi="Times New Roman" w:cs="Times New Roman"/>
        </w:rPr>
        <w:t>The persistent profit</w:t>
      </w:r>
      <w:r w:rsidR="001470AC" w:rsidRPr="00780B48">
        <w:rPr>
          <w:rFonts w:ascii="Times New Roman" w:hAnsi="Times New Roman" w:cs="Times New Roman"/>
        </w:rPr>
        <w:t>s</w:t>
      </w:r>
      <w:r w:rsidRPr="00780B48">
        <w:rPr>
          <w:rFonts w:ascii="Times New Roman" w:hAnsi="Times New Roman" w:cs="Times New Roman"/>
        </w:rPr>
        <w:t xml:space="preserve"> </w:t>
      </w:r>
      <w:r w:rsidR="009244A7" w:rsidRPr="00780B48">
        <w:rPr>
          <w:rFonts w:ascii="Times New Roman" w:hAnsi="Times New Roman" w:cs="Times New Roman"/>
        </w:rPr>
        <w:t>stem from firm’s operational efficiency and dominant market share.</w:t>
      </w:r>
      <w:r w:rsidRPr="00780B48">
        <w:rPr>
          <w:rFonts w:ascii="Times New Roman" w:hAnsi="Times New Roman" w:cs="Times New Roman"/>
        </w:rPr>
        <w:t xml:space="preserve"> Such persistence in profit continues only if sufficient barriers insulate firms from competitive forces.</w:t>
      </w:r>
      <w:r w:rsidR="00176F15" w:rsidRPr="00780B48">
        <w:rPr>
          <w:rFonts w:ascii="Times New Roman" w:hAnsi="Times New Roman" w:cs="Times New Roman"/>
        </w:rPr>
        <w:t xml:space="preserve"> </w:t>
      </w:r>
      <w:r w:rsidR="001470AC" w:rsidRPr="00780B48">
        <w:rPr>
          <w:rFonts w:ascii="Times New Roman" w:hAnsi="Times New Roman" w:cs="Times New Roman"/>
        </w:rPr>
        <w:t>Varian (2003) provides an overview of pricin</w:t>
      </w:r>
      <w:r w:rsidR="001470AC" w:rsidRPr="0059379D">
        <w:rPr>
          <w:rFonts w:ascii="Times New Roman" w:hAnsi="Times New Roman" w:cs="Times New Roman"/>
        </w:rPr>
        <w:t xml:space="preserve">g strategies employed by IT firms.  He observes that cost structure in technology firms may be characterized with high fixed and low marginal cost. Such a production cost structure can contribute to </w:t>
      </w:r>
      <w:r w:rsidR="00DE2A9C" w:rsidRPr="0059379D">
        <w:rPr>
          <w:rFonts w:ascii="Times New Roman" w:hAnsi="Times New Roman" w:cs="Times New Roman"/>
        </w:rPr>
        <w:t xml:space="preserve">a </w:t>
      </w:r>
      <w:r w:rsidR="001470AC" w:rsidRPr="0059379D">
        <w:rPr>
          <w:rFonts w:ascii="Times New Roman" w:hAnsi="Times New Roman" w:cs="Times New Roman"/>
        </w:rPr>
        <w:t xml:space="preserve">significant market power through pricing of the products allowing the firm to differentiate prices based on customer segments.  Firms may gain market share using pricing strategies, e.g. </w:t>
      </w:r>
      <w:r w:rsidR="00924E29" w:rsidRPr="0059379D">
        <w:rPr>
          <w:rFonts w:ascii="Times New Roman" w:hAnsi="Times New Roman" w:cs="Times New Roman"/>
        </w:rPr>
        <w:t>p</w:t>
      </w:r>
      <w:r w:rsidR="001470AC" w:rsidRPr="0059379D">
        <w:rPr>
          <w:rFonts w:ascii="Times New Roman" w:hAnsi="Times New Roman" w:cs="Times New Roman"/>
        </w:rPr>
        <w:t xml:space="preserve">enetration </w:t>
      </w:r>
      <w:r w:rsidR="00924E29" w:rsidRPr="0059379D">
        <w:rPr>
          <w:rFonts w:ascii="Times New Roman" w:hAnsi="Times New Roman" w:cs="Times New Roman"/>
        </w:rPr>
        <w:t>p</w:t>
      </w:r>
      <w:r w:rsidR="001470AC" w:rsidRPr="0059379D">
        <w:rPr>
          <w:rFonts w:ascii="Times New Roman" w:hAnsi="Times New Roman" w:cs="Times New Roman"/>
        </w:rPr>
        <w:t xml:space="preserve">ricing, </w:t>
      </w:r>
      <w:r w:rsidR="001470AC" w:rsidRPr="0059379D">
        <w:rPr>
          <w:rFonts w:ascii="Times New Roman" w:hAnsi="Times New Roman" w:cs="Times New Roman"/>
        </w:rPr>
        <w:lastRenderedPageBreak/>
        <w:t xml:space="preserve">differential pricing, </w:t>
      </w:r>
      <w:r w:rsidR="00924E29" w:rsidRPr="0059379D">
        <w:rPr>
          <w:rFonts w:ascii="Times New Roman" w:hAnsi="Times New Roman" w:cs="Times New Roman"/>
        </w:rPr>
        <w:t>b</w:t>
      </w:r>
      <w:r w:rsidR="001470AC" w:rsidRPr="0059379D">
        <w:rPr>
          <w:rFonts w:ascii="Times New Roman" w:hAnsi="Times New Roman" w:cs="Times New Roman"/>
        </w:rPr>
        <w:t>undling, product line pricing, etc., given the low marginal cost of</w:t>
      </w:r>
      <w:r w:rsidR="00470821">
        <w:rPr>
          <w:rFonts w:ascii="Times New Roman" w:hAnsi="Times New Roman" w:cs="Times New Roman"/>
        </w:rPr>
        <w:t xml:space="preserve"> the</w:t>
      </w:r>
      <w:r w:rsidR="001470AC" w:rsidRPr="0059379D">
        <w:rPr>
          <w:rFonts w:ascii="Times New Roman" w:hAnsi="Times New Roman" w:cs="Times New Roman"/>
        </w:rPr>
        <w:t xml:space="preserve"> product.  Conceivably,</w:t>
      </w:r>
      <w:r w:rsidR="00924E29" w:rsidRPr="0059379D">
        <w:rPr>
          <w:rFonts w:ascii="Times New Roman" w:hAnsi="Times New Roman" w:cs="Times New Roman"/>
        </w:rPr>
        <w:t xml:space="preserve"> a</w:t>
      </w:r>
      <w:r w:rsidR="00DE2A9C" w:rsidRPr="0059379D">
        <w:rPr>
          <w:rFonts w:ascii="Times New Roman" w:hAnsi="Times New Roman" w:cs="Times New Roman"/>
        </w:rPr>
        <w:t xml:space="preserve"> </w:t>
      </w:r>
      <w:r w:rsidR="00924E29" w:rsidRPr="0059379D">
        <w:rPr>
          <w:rFonts w:ascii="Times New Roman" w:hAnsi="Times New Roman" w:cs="Times New Roman"/>
        </w:rPr>
        <w:t>firm</w:t>
      </w:r>
      <w:r w:rsidR="001470AC" w:rsidRPr="0059379D">
        <w:rPr>
          <w:rFonts w:ascii="Times New Roman" w:hAnsi="Times New Roman" w:cs="Times New Roman"/>
        </w:rPr>
        <w:t xml:space="preserve"> can generate excess profit</w:t>
      </w:r>
      <w:r w:rsidR="00924E29" w:rsidRPr="0059379D">
        <w:rPr>
          <w:rFonts w:ascii="Times New Roman" w:hAnsi="Times New Roman" w:cs="Times New Roman"/>
        </w:rPr>
        <w:t xml:space="preserve"> in the long-run</w:t>
      </w:r>
      <w:r w:rsidR="001470AC" w:rsidRPr="0059379D">
        <w:rPr>
          <w:rFonts w:ascii="Times New Roman" w:hAnsi="Times New Roman" w:cs="Times New Roman"/>
        </w:rPr>
        <w:t xml:space="preserve"> </w:t>
      </w:r>
      <w:r w:rsidR="00470821">
        <w:rPr>
          <w:rFonts w:ascii="Times New Roman" w:hAnsi="Times New Roman" w:cs="Times New Roman"/>
        </w:rPr>
        <w:t>i</w:t>
      </w:r>
      <w:r w:rsidR="001470AC" w:rsidRPr="0059379D">
        <w:rPr>
          <w:rFonts w:ascii="Times New Roman" w:hAnsi="Times New Roman" w:cs="Times New Roman"/>
        </w:rPr>
        <w:t xml:space="preserve">f </w:t>
      </w:r>
      <w:r w:rsidR="00924E29" w:rsidRPr="0059379D">
        <w:rPr>
          <w:rFonts w:ascii="Times New Roman" w:hAnsi="Times New Roman" w:cs="Times New Roman"/>
        </w:rPr>
        <w:t>the</w:t>
      </w:r>
      <w:r w:rsidR="00470821">
        <w:rPr>
          <w:rFonts w:ascii="Times New Roman" w:hAnsi="Times New Roman" w:cs="Times New Roman"/>
        </w:rPr>
        <w:t xml:space="preserve"> firm is able to retain its</w:t>
      </w:r>
      <w:r w:rsidR="001470AC" w:rsidRPr="0059379D">
        <w:rPr>
          <w:rFonts w:ascii="Times New Roman" w:hAnsi="Times New Roman" w:cs="Times New Roman"/>
        </w:rPr>
        <w:t xml:space="preserve"> dominant share of the market</w:t>
      </w:r>
      <w:r w:rsidR="00470821">
        <w:rPr>
          <w:rFonts w:ascii="Times New Roman" w:hAnsi="Times New Roman" w:cs="Times New Roman"/>
        </w:rPr>
        <w:t>,</w:t>
      </w:r>
      <w:r w:rsidR="001470AC" w:rsidRPr="0059379D">
        <w:rPr>
          <w:rFonts w:ascii="Times New Roman" w:hAnsi="Times New Roman" w:cs="Times New Roman"/>
        </w:rPr>
        <w:t xml:space="preserve"> which seems plausible </w:t>
      </w:r>
      <w:r w:rsidR="00470821">
        <w:rPr>
          <w:rFonts w:ascii="Times New Roman" w:hAnsi="Times New Roman" w:cs="Times New Roman"/>
        </w:rPr>
        <w:t>for IT firms</w:t>
      </w:r>
      <w:r w:rsidR="00DE2A9C" w:rsidRPr="0059379D">
        <w:rPr>
          <w:rFonts w:ascii="Times New Roman" w:hAnsi="Times New Roman" w:cs="Times New Roman"/>
        </w:rPr>
        <w:t xml:space="preserve"> </w:t>
      </w:r>
      <w:r w:rsidR="001470AC" w:rsidRPr="0059379D">
        <w:rPr>
          <w:rFonts w:ascii="Times New Roman" w:hAnsi="Times New Roman" w:cs="Times New Roman"/>
        </w:rPr>
        <w:t>given the lock-in mechanism through the “network ef</w:t>
      </w:r>
      <w:r w:rsidR="00924E29" w:rsidRPr="0059379D">
        <w:rPr>
          <w:rFonts w:ascii="Times New Roman" w:hAnsi="Times New Roman" w:cs="Times New Roman"/>
        </w:rPr>
        <w:t>fect” and high switching cost</w:t>
      </w:r>
      <w:r w:rsidR="001470AC" w:rsidRPr="0059379D">
        <w:rPr>
          <w:rFonts w:ascii="Times New Roman" w:hAnsi="Times New Roman" w:cs="Times New Roman"/>
        </w:rPr>
        <w:t xml:space="preserve">. It should be noted that economic rent stemming from </w:t>
      </w:r>
      <w:r w:rsidR="00924E29" w:rsidRPr="0059379D">
        <w:rPr>
          <w:rFonts w:ascii="Times New Roman" w:hAnsi="Times New Roman" w:cs="Times New Roman"/>
        </w:rPr>
        <w:t>the low marginal cost</w:t>
      </w:r>
      <w:r w:rsidR="001470AC" w:rsidRPr="0059379D">
        <w:rPr>
          <w:rFonts w:ascii="Times New Roman" w:hAnsi="Times New Roman" w:cs="Times New Roman"/>
        </w:rPr>
        <w:t xml:space="preserve"> and </w:t>
      </w:r>
      <w:r w:rsidR="00924E29" w:rsidRPr="0059379D">
        <w:rPr>
          <w:rFonts w:ascii="Times New Roman" w:hAnsi="Times New Roman" w:cs="Times New Roman"/>
        </w:rPr>
        <w:t xml:space="preserve">the </w:t>
      </w:r>
      <w:r w:rsidR="001470AC" w:rsidRPr="0059379D">
        <w:rPr>
          <w:rFonts w:ascii="Times New Roman" w:hAnsi="Times New Roman" w:cs="Times New Roman"/>
        </w:rPr>
        <w:t>market share adva</w:t>
      </w:r>
      <w:r w:rsidR="00470821">
        <w:rPr>
          <w:rFonts w:ascii="Times New Roman" w:hAnsi="Times New Roman" w:cs="Times New Roman"/>
        </w:rPr>
        <w:t>ntage may dissipate as a result</w:t>
      </w:r>
      <w:r w:rsidR="001470AC" w:rsidRPr="0059379D">
        <w:rPr>
          <w:rFonts w:ascii="Times New Roman" w:hAnsi="Times New Roman" w:cs="Times New Roman"/>
        </w:rPr>
        <w:t xml:space="preserve"> appearance of new and innovative entrant</w:t>
      </w:r>
      <w:r w:rsidR="00924E29" w:rsidRPr="0059379D">
        <w:rPr>
          <w:rFonts w:ascii="Times New Roman" w:hAnsi="Times New Roman" w:cs="Times New Roman"/>
        </w:rPr>
        <w:t>s</w:t>
      </w:r>
      <w:r w:rsidR="001470AC" w:rsidRPr="0059379D">
        <w:rPr>
          <w:rFonts w:ascii="Times New Roman" w:hAnsi="Times New Roman" w:cs="Times New Roman"/>
        </w:rPr>
        <w:t xml:space="preserve"> in a rapidly growing market</w:t>
      </w:r>
      <w:r w:rsidR="00DE2A9C" w:rsidRPr="0059379D">
        <w:rPr>
          <w:rFonts w:ascii="Times New Roman" w:hAnsi="Times New Roman" w:cs="Times New Roman"/>
        </w:rPr>
        <w:t xml:space="preserve"> </w:t>
      </w:r>
      <w:r w:rsidR="00924E29" w:rsidRPr="00780B48">
        <w:rPr>
          <w:rFonts w:ascii="Times New Roman" w:hAnsi="Times New Roman" w:cs="Times New Roman"/>
        </w:rPr>
        <w:t>(Klemperer, 1995; Shapiro and Varian, 1998)</w:t>
      </w:r>
      <w:r w:rsidR="001470AC" w:rsidRPr="00780B48">
        <w:rPr>
          <w:rFonts w:ascii="Times New Roman" w:hAnsi="Times New Roman" w:cs="Times New Roman"/>
        </w:rPr>
        <w:t>.</w:t>
      </w:r>
    </w:p>
    <w:p w:rsidR="00314705" w:rsidRPr="0059379D" w:rsidRDefault="00176F15" w:rsidP="00655126">
      <w:pPr>
        <w:rPr>
          <w:rFonts w:ascii="Times New Roman" w:hAnsi="Times New Roman" w:cs="Times New Roman"/>
        </w:rPr>
      </w:pPr>
      <w:r w:rsidRPr="0059379D">
        <w:rPr>
          <w:rFonts w:ascii="Times New Roman" w:hAnsi="Times New Roman" w:cs="Times New Roman"/>
        </w:rPr>
        <w:t>The remarkable decline in prices of semiconductors</w:t>
      </w:r>
      <w:r w:rsidR="001B57FE" w:rsidRPr="0059379D">
        <w:rPr>
          <w:rFonts w:ascii="Times New Roman" w:hAnsi="Times New Roman" w:cs="Times New Roman"/>
        </w:rPr>
        <w:t xml:space="preserve"> </w:t>
      </w:r>
      <w:r w:rsidR="000F3124" w:rsidRPr="0059379D">
        <w:rPr>
          <w:rFonts w:ascii="Times New Roman" w:hAnsi="Times New Roman" w:cs="Times New Roman"/>
        </w:rPr>
        <w:t xml:space="preserve">since 1994 and significant decline in </w:t>
      </w:r>
      <w:r w:rsidR="000750A9" w:rsidRPr="0059379D">
        <w:rPr>
          <w:rFonts w:ascii="Times New Roman" w:hAnsi="Times New Roman" w:cs="Times New Roman"/>
        </w:rPr>
        <w:t xml:space="preserve">the </w:t>
      </w:r>
      <w:r w:rsidR="000F3124" w:rsidRPr="0059379D">
        <w:rPr>
          <w:rFonts w:ascii="Times New Roman" w:hAnsi="Times New Roman" w:cs="Times New Roman"/>
        </w:rPr>
        <w:t>cost of memory</w:t>
      </w:r>
      <w:r w:rsidRPr="0059379D">
        <w:rPr>
          <w:rFonts w:ascii="Times New Roman" w:hAnsi="Times New Roman" w:cs="Times New Roman"/>
        </w:rPr>
        <w:t xml:space="preserve"> and logic chips</w:t>
      </w:r>
      <w:r w:rsidR="00FB75BA" w:rsidRPr="0059379D">
        <w:rPr>
          <w:rFonts w:ascii="Times New Roman" w:hAnsi="Times New Roman" w:cs="Times New Roman"/>
        </w:rPr>
        <w:t xml:space="preserve"> have reduced the marginal production cost of computers</w:t>
      </w:r>
      <w:r w:rsidR="001B57FE" w:rsidRPr="0059379D">
        <w:rPr>
          <w:rFonts w:ascii="Times New Roman" w:hAnsi="Times New Roman" w:cs="Times New Roman"/>
        </w:rPr>
        <w:t xml:space="preserve"> and communication equipment</w:t>
      </w:r>
      <w:r w:rsidR="000750A9" w:rsidRPr="0059379D">
        <w:rPr>
          <w:rFonts w:ascii="Times New Roman" w:hAnsi="Times New Roman" w:cs="Times New Roman"/>
        </w:rPr>
        <w:t>. The decline in marginal cost of computers and communication equipment, with the largest application of semiconductor technology, has significantly impacted the</w:t>
      </w:r>
      <w:r w:rsidR="00DE2A9C" w:rsidRPr="0059379D">
        <w:rPr>
          <w:rFonts w:ascii="Times New Roman" w:hAnsi="Times New Roman" w:cs="Times New Roman"/>
        </w:rPr>
        <w:t>ir</w:t>
      </w:r>
      <w:r w:rsidR="000750A9" w:rsidRPr="0059379D">
        <w:rPr>
          <w:rFonts w:ascii="Times New Roman" w:hAnsi="Times New Roman" w:cs="Times New Roman"/>
        </w:rPr>
        <w:t xml:space="preserve"> </w:t>
      </w:r>
      <w:r w:rsidR="00FB75BA" w:rsidRPr="0059379D">
        <w:rPr>
          <w:rFonts w:ascii="Times New Roman" w:hAnsi="Times New Roman" w:cs="Times New Roman"/>
        </w:rPr>
        <w:t xml:space="preserve">utilization of economies of scale </w:t>
      </w:r>
      <w:r w:rsidR="00DE2A9C" w:rsidRPr="0059379D">
        <w:rPr>
          <w:rFonts w:ascii="Times New Roman" w:hAnsi="Times New Roman" w:cs="Times New Roman"/>
        </w:rPr>
        <w:t xml:space="preserve">as well as the </w:t>
      </w:r>
      <w:r w:rsidR="00FB75BA" w:rsidRPr="0059379D">
        <w:rPr>
          <w:rFonts w:ascii="Times New Roman" w:hAnsi="Times New Roman" w:cs="Times New Roman"/>
        </w:rPr>
        <w:t>demand for computer</w:t>
      </w:r>
      <w:r w:rsidR="001B57FE" w:rsidRPr="0059379D">
        <w:rPr>
          <w:rFonts w:ascii="Times New Roman" w:hAnsi="Times New Roman" w:cs="Times New Roman"/>
        </w:rPr>
        <w:t xml:space="preserve"> and communication hardware</w:t>
      </w:r>
      <w:r w:rsidR="00DE2A9C" w:rsidRPr="0059379D">
        <w:rPr>
          <w:rFonts w:ascii="Times New Roman" w:hAnsi="Times New Roman" w:cs="Times New Roman"/>
        </w:rPr>
        <w:t xml:space="preserve">.  This </w:t>
      </w:r>
      <w:r w:rsidR="00314705" w:rsidRPr="0059379D">
        <w:rPr>
          <w:rFonts w:ascii="Times New Roman" w:hAnsi="Times New Roman" w:cs="Times New Roman"/>
        </w:rPr>
        <w:t xml:space="preserve">in turn has stimulated the demand for other information technology segments, i.e., </w:t>
      </w:r>
      <w:r w:rsidR="00FB75BA" w:rsidRPr="0059379D">
        <w:rPr>
          <w:rFonts w:ascii="Times New Roman" w:hAnsi="Times New Roman" w:cs="Times New Roman"/>
        </w:rPr>
        <w:t>programming</w:t>
      </w:r>
      <w:r w:rsidR="000750A9" w:rsidRPr="0059379D">
        <w:rPr>
          <w:rFonts w:ascii="Times New Roman" w:hAnsi="Times New Roman" w:cs="Times New Roman"/>
        </w:rPr>
        <w:t xml:space="preserve"> and consulting services</w:t>
      </w:r>
      <w:r w:rsidR="00FB75BA" w:rsidRPr="0059379D">
        <w:rPr>
          <w:rFonts w:ascii="Times New Roman" w:hAnsi="Times New Roman" w:cs="Times New Roman"/>
        </w:rPr>
        <w:t xml:space="preserve"> and application software</w:t>
      </w:r>
      <w:r w:rsidR="00314705" w:rsidRPr="0059379D">
        <w:rPr>
          <w:rFonts w:ascii="Times New Roman" w:hAnsi="Times New Roman" w:cs="Times New Roman"/>
        </w:rPr>
        <w:t>.</w:t>
      </w:r>
    </w:p>
    <w:p w:rsidR="005C219E" w:rsidRPr="0059379D" w:rsidRDefault="005C219E" w:rsidP="00655126">
      <w:pPr>
        <w:rPr>
          <w:rFonts w:ascii="Times New Roman" w:hAnsi="Times New Roman" w:cs="Times New Roman"/>
        </w:rPr>
      </w:pPr>
      <w:r w:rsidRPr="0059379D">
        <w:rPr>
          <w:rFonts w:ascii="Times New Roman" w:hAnsi="Times New Roman" w:cs="Times New Roman"/>
        </w:rPr>
        <w:t xml:space="preserve">The origin of the U.S. information-technology industry can be dated from the invention of the transistor in 1947. However, the critical core of the industry was shaped in the 1980s with the introduction of personal-computer technology to the mass market. Since the 1980s, historically unprecedented technological innovations have occurred in the information industry that has had an impact across all sectors of the US economy.  </w:t>
      </w:r>
      <w:r w:rsidR="00DE2A9C" w:rsidRPr="00780B48">
        <w:rPr>
          <w:rFonts w:ascii="Times New Roman" w:hAnsi="Times New Roman" w:cs="Times New Roman"/>
        </w:rPr>
        <w:t>Jorgenson (2001)</w:t>
      </w:r>
      <w:r w:rsidR="00DE2A9C" w:rsidRPr="0059379D">
        <w:rPr>
          <w:rFonts w:ascii="Times New Roman" w:hAnsi="Times New Roman" w:cs="Times New Roman"/>
        </w:rPr>
        <w:t xml:space="preserve"> suggests that the growth of productivity in IT sector and sharp decline in prices provide a powerful incentive for other sectors to substitute IT output for other forms of productive input.</w:t>
      </w:r>
    </w:p>
    <w:p w:rsidR="005C219E" w:rsidRPr="0059379D" w:rsidRDefault="00314705" w:rsidP="00655126">
      <w:pPr>
        <w:rPr>
          <w:rFonts w:ascii="Times New Roman" w:hAnsi="Times New Roman" w:cs="Times New Roman"/>
        </w:rPr>
      </w:pPr>
      <w:r w:rsidRPr="0059379D">
        <w:rPr>
          <w:rFonts w:ascii="Times New Roman" w:hAnsi="Times New Roman" w:cs="Times New Roman"/>
        </w:rPr>
        <w:t xml:space="preserve">Jorgenson </w:t>
      </w:r>
      <w:r w:rsidR="00DE2A9C" w:rsidRPr="0059379D">
        <w:rPr>
          <w:rFonts w:ascii="Times New Roman" w:hAnsi="Times New Roman" w:cs="Times New Roman"/>
        </w:rPr>
        <w:t xml:space="preserve">(2001) </w:t>
      </w:r>
      <w:r w:rsidRPr="0059379D">
        <w:rPr>
          <w:rFonts w:ascii="Times New Roman" w:hAnsi="Times New Roman" w:cs="Times New Roman"/>
        </w:rPr>
        <w:t>shows th</w:t>
      </w:r>
      <w:r w:rsidR="00E31C57" w:rsidRPr="0059379D">
        <w:rPr>
          <w:rFonts w:ascii="Times New Roman" w:hAnsi="Times New Roman" w:cs="Times New Roman"/>
        </w:rPr>
        <w:t>at</w:t>
      </w:r>
      <w:r w:rsidRPr="0059379D">
        <w:rPr>
          <w:rFonts w:ascii="Times New Roman" w:hAnsi="Times New Roman" w:cs="Times New Roman"/>
        </w:rPr>
        <w:t xml:space="preserve"> output of the IT sector as a percentage </w:t>
      </w:r>
      <w:r w:rsidR="008742DC" w:rsidRPr="0059379D">
        <w:rPr>
          <w:rFonts w:ascii="Times New Roman" w:hAnsi="Times New Roman" w:cs="Times New Roman"/>
        </w:rPr>
        <w:t xml:space="preserve">current dollar </w:t>
      </w:r>
      <w:r w:rsidRPr="0059379D">
        <w:rPr>
          <w:rFonts w:ascii="Times New Roman" w:hAnsi="Times New Roman" w:cs="Times New Roman"/>
        </w:rPr>
        <w:t xml:space="preserve">Gross </w:t>
      </w:r>
      <w:r w:rsidR="006B3861" w:rsidRPr="0059379D">
        <w:rPr>
          <w:rFonts w:ascii="Times New Roman" w:hAnsi="Times New Roman" w:cs="Times New Roman"/>
        </w:rPr>
        <w:t>Domestic</w:t>
      </w:r>
      <w:r w:rsidR="008742DC" w:rsidRPr="0059379D">
        <w:rPr>
          <w:rFonts w:ascii="Times New Roman" w:hAnsi="Times New Roman" w:cs="Times New Roman"/>
        </w:rPr>
        <w:t xml:space="preserve"> Product,</w:t>
      </w:r>
      <w:r w:rsidR="006B3861" w:rsidRPr="0059379D">
        <w:rPr>
          <w:rFonts w:ascii="Times New Roman" w:hAnsi="Times New Roman" w:cs="Times New Roman"/>
        </w:rPr>
        <w:t xml:space="preserve"> has </w:t>
      </w:r>
      <w:r w:rsidR="000E7954" w:rsidRPr="0059379D">
        <w:rPr>
          <w:rFonts w:ascii="Times New Roman" w:hAnsi="Times New Roman" w:cs="Times New Roman"/>
        </w:rPr>
        <w:t xml:space="preserve">continually </w:t>
      </w:r>
      <w:r w:rsidR="00552E95" w:rsidRPr="0059379D">
        <w:rPr>
          <w:rFonts w:ascii="Times New Roman" w:hAnsi="Times New Roman" w:cs="Times New Roman"/>
        </w:rPr>
        <w:t>increased over</w:t>
      </w:r>
      <w:r w:rsidR="006B3861" w:rsidRPr="0059379D">
        <w:rPr>
          <w:rFonts w:ascii="Times New Roman" w:hAnsi="Times New Roman" w:cs="Times New Roman"/>
        </w:rPr>
        <w:t xml:space="preserve"> the past </w:t>
      </w:r>
      <w:r w:rsidR="00470821">
        <w:rPr>
          <w:rFonts w:ascii="Times New Roman" w:hAnsi="Times New Roman" w:cs="Times New Roman"/>
        </w:rPr>
        <w:t xml:space="preserve">few </w:t>
      </w:r>
      <w:r w:rsidR="006B3861" w:rsidRPr="0059379D">
        <w:rPr>
          <w:rFonts w:ascii="Times New Roman" w:hAnsi="Times New Roman" w:cs="Times New Roman"/>
        </w:rPr>
        <w:t xml:space="preserve">decades in spite of </w:t>
      </w:r>
      <w:r w:rsidR="00552E95" w:rsidRPr="0059379D">
        <w:rPr>
          <w:rFonts w:ascii="Times New Roman" w:hAnsi="Times New Roman" w:cs="Times New Roman"/>
        </w:rPr>
        <w:t xml:space="preserve">declining IT prices. </w:t>
      </w:r>
      <w:r w:rsidR="00240A92" w:rsidRPr="0059379D">
        <w:rPr>
          <w:rFonts w:ascii="Times New Roman" w:hAnsi="Times New Roman" w:cs="Times New Roman"/>
        </w:rPr>
        <w:t xml:space="preserve"> </w:t>
      </w:r>
      <w:r w:rsidR="005C219E" w:rsidRPr="0059379D">
        <w:rPr>
          <w:rFonts w:ascii="Times New Roman" w:hAnsi="Times New Roman" w:cs="Times New Roman"/>
        </w:rPr>
        <w:t xml:space="preserve">Various segments of </w:t>
      </w:r>
      <w:r w:rsidR="00470821">
        <w:rPr>
          <w:rFonts w:ascii="Times New Roman" w:hAnsi="Times New Roman" w:cs="Times New Roman"/>
        </w:rPr>
        <w:t xml:space="preserve">the </w:t>
      </w:r>
      <w:r w:rsidR="005C219E" w:rsidRPr="0059379D">
        <w:rPr>
          <w:rFonts w:ascii="Times New Roman" w:hAnsi="Times New Roman" w:cs="Times New Roman"/>
        </w:rPr>
        <w:t xml:space="preserve">IT sector have realized the benefits of </w:t>
      </w:r>
      <w:r w:rsidR="00470821">
        <w:rPr>
          <w:rFonts w:ascii="Times New Roman" w:hAnsi="Times New Roman" w:cs="Times New Roman"/>
        </w:rPr>
        <w:t xml:space="preserve">the </w:t>
      </w:r>
      <w:r w:rsidR="005C219E" w:rsidRPr="0059379D">
        <w:rPr>
          <w:rFonts w:ascii="Times New Roman" w:hAnsi="Times New Roman" w:cs="Times New Roman"/>
        </w:rPr>
        <w:t xml:space="preserve">significant decline in semiconductor technologies. Jorgenson notes that computer output prices have declined less rapidly than prices of </w:t>
      </w:r>
      <w:r w:rsidR="00470821">
        <w:rPr>
          <w:rFonts w:ascii="Times New Roman" w:hAnsi="Times New Roman" w:cs="Times New Roman"/>
        </w:rPr>
        <w:t>s</w:t>
      </w:r>
      <w:r w:rsidR="005C219E" w:rsidRPr="0059379D">
        <w:rPr>
          <w:rFonts w:ascii="Times New Roman" w:hAnsi="Times New Roman" w:cs="Times New Roman"/>
        </w:rPr>
        <w:t xml:space="preserve">emiconductor since logic chips and memory chips account for less than 50 percent of computer cost. </w:t>
      </w:r>
      <w:r w:rsidR="005C219E" w:rsidRPr="00780B48">
        <w:rPr>
          <w:rFonts w:ascii="Times New Roman" w:hAnsi="Times New Roman" w:cs="Times New Roman"/>
        </w:rPr>
        <w:t>Flamm (1989)</w:t>
      </w:r>
      <w:r w:rsidR="005C219E" w:rsidRPr="0059379D">
        <w:rPr>
          <w:rFonts w:ascii="Times New Roman" w:hAnsi="Times New Roman" w:cs="Times New Roman"/>
        </w:rPr>
        <w:t xml:space="preserve"> observe</w:t>
      </w:r>
      <w:r w:rsidR="00470821">
        <w:rPr>
          <w:rFonts w:ascii="Times New Roman" w:hAnsi="Times New Roman" w:cs="Times New Roman"/>
        </w:rPr>
        <w:t>d a</w:t>
      </w:r>
      <w:r w:rsidR="005C219E" w:rsidRPr="0059379D">
        <w:rPr>
          <w:rFonts w:ascii="Times New Roman" w:hAnsi="Times New Roman" w:cs="Times New Roman"/>
        </w:rPr>
        <w:t xml:space="preserve"> similar decline in the communication equipment to that of computers. </w:t>
      </w:r>
    </w:p>
    <w:p w:rsidR="00B90EE9" w:rsidRPr="0059379D" w:rsidRDefault="005C219E" w:rsidP="00655126">
      <w:pPr>
        <w:rPr>
          <w:rFonts w:ascii="Times New Roman" w:hAnsi="Times New Roman" w:cs="Times New Roman"/>
        </w:rPr>
      </w:pPr>
      <w:r w:rsidRPr="0059379D">
        <w:rPr>
          <w:rFonts w:ascii="Times New Roman" w:hAnsi="Times New Roman" w:cs="Times New Roman"/>
        </w:rPr>
        <w:t xml:space="preserve">Jorgenson (2001) also shows much faster growth in software segment than in computer and communication segments with a similar but smaller price decline than hardware outputs.   </w:t>
      </w:r>
      <w:r w:rsidR="00240A92" w:rsidRPr="0059379D">
        <w:rPr>
          <w:rFonts w:ascii="Times New Roman" w:hAnsi="Times New Roman" w:cs="Times New Roman"/>
        </w:rPr>
        <w:lastRenderedPageBreak/>
        <w:t xml:space="preserve">The demand for software </w:t>
      </w:r>
      <w:r w:rsidR="005106D3" w:rsidRPr="0059379D">
        <w:rPr>
          <w:rFonts w:ascii="Times New Roman" w:hAnsi="Times New Roman" w:cs="Times New Roman"/>
        </w:rPr>
        <w:t xml:space="preserve">has grown much faster than other segments of IT </w:t>
      </w:r>
      <w:r w:rsidR="00905652" w:rsidRPr="0059379D">
        <w:rPr>
          <w:rFonts w:ascii="Times New Roman" w:hAnsi="Times New Roman" w:cs="Times New Roman"/>
        </w:rPr>
        <w:t xml:space="preserve">since </w:t>
      </w:r>
      <w:r w:rsidR="00470821">
        <w:rPr>
          <w:rFonts w:ascii="Times New Roman" w:hAnsi="Times New Roman" w:cs="Times New Roman"/>
        </w:rPr>
        <w:t xml:space="preserve">the </w:t>
      </w:r>
      <w:r w:rsidR="00905652" w:rsidRPr="0059379D">
        <w:rPr>
          <w:rFonts w:ascii="Times New Roman" w:hAnsi="Times New Roman" w:cs="Times New Roman"/>
        </w:rPr>
        <w:t xml:space="preserve">early 1980s </w:t>
      </w:r>
      <w:r w:rsidR="005106D3" w:rsidRPr="0059379D">
        <w:rPr>
          <w:rFonts w:ascii="Times New Roman" w:hAnsi="Times New Roman" w:cs="Times New Roman"/>
        </w:rPr>
        <w:t>and s</w:t>
      </w:r>
      <w:r w:rsidR="006472F0" w:rsidRPr="0059379D">
        <w:rPr>
          <w:rFonts w:ascii="Times New Roman" w:hAnsi="Times New Roman" w:cs="Times New Roman"/>
        </w:rPr>
        <w:t>oftware prices begu</w:t>
      </w:r>
      <w:r w:rsidR="005106D3" w:rsidRPr="0059379D">
        <w:rPr>
          <w:rFonts w:ascii="Times New Roman" w:hAnsi="Times New Roman" w:cs="Times New Roman"/>
        </w:rPr>
        <w:t xml:space="preserve">n </w:t>
      </w:r>
      <w:r w:rsidR="006472F0" w:rsidRPr="0059379D">
        <w:rPr>
          <w:rFonts w:ascii="Times New Roman" w:hAnsi="Times New Roman" w:cs="Times New Roman"/>
        </w:rPr>
        <w:t>to</w:t>
      </w:r>
      <w:r w:rsidR="005106D3" w:rsidRPr="0059379D">
        <w:rPr>
          <w:rFonts w:ascii="Times New Roman" w:hAnsi="Times New Roman" w:cs="Times New Roman"/>
        </w:rPr>
        <w:t xml:space="preserve"> decline </w:t>
      </w:r>
      <w:r w:rsidR="006472F0" w:rsidRPr="0059379D">
        <w:rPr>
          <w:rFonts w:ascii="Times New Roman" w:hAnsi="Times New Roman" w:cs="Times New Roman"/>
        </w:rPr>
        <w:t>in</w:t>
      </w:r>
      <w:r w:rsidR="005106D3" w:rsidRPr="0059379D">
        <w:rPr>
          <w:rFonts w:ascii="Times New Roman" w:hAnsi="Times New Roman" w:cs="Times New Roman"/>
        </w:rPr>
        <w:t xml:space="preserve"> 1988, albeit at</w:t>
      </w:r>
      <w:r w:rsidR="00470821">
        <w:rPr>
          <w:rFonts w:ascii="Times New Roman" w:hAnsi="Times New Roman" w:cs="Times New Roman"/>
        </w:rPr>
        <w:t xml:space="preserve"> a</w:t>
      </w:r>
      <w:r w:rsidR="005106D3" w:rsidRPr="0059379D">
        <w:rPr>
          <w:rFonts w:ascii="Times New Roman" w:hAnsi="Times New Roman" w:cs="Times New Roman"/>
        </w:rPr>
        <w:t xml:space="preserve"> much slower rate than th</w:t>
      </w:r>
      <w:r w:rsidR="008742DC" w:rsidRPr="0059379D">
        <w:rPr>
          <w:rFonts w:ascii="Times New Roman" w:hAnsi="Times New Roman" w:cs="Times New Roman"/>
        </w:rPr>
        <w:t>at</w:t>
      </w:r>
      <w:r w:rsidR="005106D3" w:rsidRPr="0059379D">
        <w:rPr>
          <w:rFonts w:ascii="Times New Roman" w:hAnsi="Times New Roman" w:cs="Times New Roman"/>
        </w:rPr>
        <w:t xml:space="preserve"> for hardware.  </w:t>
      </w:r>
      <w:r w:rsidR="00DE2A9C" w:rsidRPr="0059379D">
        <w:rPr>
          <w:rFonts w:ascii="Times New Roman" w:hAnsi="Times New Roman" w:cs="Times New Roman"/>
          <w:color w:val="000000"/>
        </w:rPr>
        <w:t xml:space="preserve">An important issue in the literature of persistence of profits is the definition of industry. IT sector may be disaggregated into five segments: </w:t>
      </w:r>
      <w:r w:rsidR="00DE2A9C" w:rsidRPr="0059379D">
        <w:rPr>
          <w:rStyle w:val="Strong"/>
          <w:rFonts w:ascii="Times New Roman" w:hAnsi="Times New Roman" w:cs="Times New Roman"/>
          <w:b w:val="0"/>
          <w:color w:val="000000"/>
        </w:rPr>
        <w:t>hardware</w:t>
      </w:r>
      <w:r w:rsidR="00DE2A9C" w:rsidRPr="0059379D">
        <w:rPr>
          <w:rFonts w:ascii="Times New Roman" w:hAnsi="Times New Roman" w:cs="Times New Roman"/>
          <w:b/>
          <w:color w:val="000000"/>
        </w:rPr>
        <w:t xml:space="preserve">, </w:t>
      </w:r>
      <w:r w:rsidR="00DE2A9C" w:rsidRPr="0059379D">
        <w:rPr>
          <w:rFonts w:ascii="Times New Roman" w:hAnsi="Times New Roman" w:cs="Times New Roman"/>
          <w:color w:val="000000"/>
        </w:rPr>
        <w:t>tele</w:t>
      </w:r>
      <w:r w:rsidR="00DE2A9C" w:rsidRPr="0059379D">
        <w:rPr>
          <w:rStyle w:val="Strong"/>
          <w:rFonts w:ascii="Times New Roman" w:hAnsi="Times New Roman" w:cs="Times New Roman"/>
          <w:b w:val="0"/>
          <w:color w:val="000000"/>
        </w:rPr>
        <w:t>communications and electronic equipment</w:t>
      </w:r>
      <w:r w:rsidR="00DE2A9C" w:rsidRPr="0059379D">
        <w:rPr>
          <w:rFonts w:ascii="Times New Roman" w:hAnsi="Times New Roman" w:cs="Times New Roman"/>
          <w:color w:val="000000"/>
        </w:rPr>
        <w:t>, software,</w:t>
      </w:r>
      <w:r w:rsidR="00DE2A9C" w:rsidRPr="0059379D">
        <w:rPr>
          <w:rFonts w:ascii="Times New Roman" w:hAnsi="Times New Roman" w:cs="Times New Roman"/>
          <w:b/>
          <w:color w:val="000000"/>
        </w:rPr>
        <w:t xml:space="preserve"> </w:t>
      </w:r>
      <w:r w:rsidR="00DE2A9C" w:rsidRPr="0059379D">
        <w:rPr>
          <w:rStyle w:val="Strong"/>
          <w:rFonts w:ascii="Times New Roman" w:hAnsi="Times New Roman" w:cs="Times New Roman"/>
          <w:b w:val="0"/>
          <w:color w:val="000000"/>
        </w:rPr>
        <w:t>data processing services</w:t>
      </w:r>
      <w:r w:rsidR="00DE2A9C" w:rsidRPr="0059379D">
        <w:rPr>
          <w:rFonts w:ascii="Times New Roman" w:hAnsi="Times New Roman" w:cs="Times New Roman"/>
          <w:color w:val="000000"/>
        </w:rPr>
        <w:t>, and</w:t>
      </w:r>
      <w:r w:rsidR="00DE2A9C" w:rsidRPr="0059379D">
        <w:rPr>
          <w:rFonts w:ascii="Times New Roman" w:hAnsi="Times New Roman" w:cs="Times New Roman"/>
          <w:b/>
          <w:color w:val="000000"/>
        </w:rPr>
        <w:t xml:space="preserve"> </w:t>
      </w:r>
      <w:r w:rsidR="00DE2A9C" w:rsidRPr="0059379D">
        <w:rPr>
          <w:rStyle w:val="Strong"/>
          <w:rFonts w:ascii="Times New Roman" w:hAnsi="Times New Roman" w:cs="Times New Roman"/>
          <w:b w:val="0"/>
          <w:color w:val="000000"/>
        </w:rPr>
        <w:t>semiconductors</w:t>
      </w:r>
      <w:r w:rsidR="00DE2A9C" w:rsidRPr="0059379D">
        <w:rPr>
          <w:rFonts w:ascii="Times New Roman" w:hAnsi="Times New Roman" w:cs="Times New Roman"/>
          <w:b/>
          <w:color w:val="000000"/>
        </w:rPr>
        <w:t>.</w:t>
      </w:r>
    </w:p>
    <w:p w:rsidR="002E5F2F" w:rsidRPr="0059379D" w:rsidRDefault="00B90EE9" w:rsidP="00655126">
      <w:pPr>
        <w:rPr>
          <w:rFonts w:ascii="Times New Roman" w:hAnsi="Times New Roman" w:cs="Times New Roman"/>
        </w:rPr>
      </w:pPr>
      <w:r w:rsidRPr="0059379D">
        <w:rPr>
          <w:rFonts w:ascii="Times New Roman" w:hAnsi="Times New Roman" w:cs="Times New Roman"/>
        </w:rPr>
        <w:t>P</w:t>
      </w:r>
      <w:r w:rsidR="008F1E66" w:rsidRPr="0059379D">
        <w:rPr>
          <w:rFonts w:ascii="Times New Roman" w:hAnsi="Times New Roman" w:cs="Times New Roman"/>
        </w:rPr>
        <w:t>ackaged software whether sold or licensed for download ha</w:t>
      </w:r>
      <w:r w:rsidR="00470821">
        <w:rPr>
          <w:rFonts w:ascii="Times New Roman" w:hAnsi="Times New Roman" w:cs="Times New Roman"/>
        </w:rPr>
        <w:t>s</w:t>
      </w:r>
      <w:r w:rsidR="008F1E66" w:rsidRPr="0059379D">
        <w:rPr>
          <w:rFonts w:ascii="Times New Roman" w:hAnsi="Times New Roman" w:cs="Times New Roman"/>
        </w:rPr>
        <w:t xml:space="preserve"> very minimal or close to zero marginal cost of prod</w:t>
      </w:r>
      <w:r w:rsidR="00480BB3" w:rsidRPr="0059379D">
        <w:rPr>
          <w:rFonts w:ascii="Times New Roman" w:hAnsi="Times New Roman" w:cs="Times New Roman"/>
        </w:rPr>
        <w:t xml:space="preserve">uction, </w:t>
      </w:r>
      <w:r w:rsidRPr="0059379D">
        <w:rPr>
          <w:rFonts w:ascii="Times New Roman" w:hAnsi="Times New Roman" w:cs="Times New Roman"/>
        </w:rPr>
        <w:t xml:space="preserve">carrying and ordering cost of </w:t>
      </w:r>
      <w:r w:rsidR="00480BB3" w:rsidRPr="0059379D">
        <w:rPr>
          <w:rFonts w:ascii="Times New Roman" w:hAnsi="Times New Roman" w:cs="Times New Roman"/>
        </w:rPr>
        <w:t xml:space="preserve">inventory, and </w:t>
      </w:r>
      <w:r w:rsidRPr="0059379D">
        <w:rPr>
          <w:rFonts w:ascii="Times New Roman" w:hAnsi="Times New Roman" w:cs="Times New Roman"/>
        </w:rPr>
        <w:t>physical constraint but significant development cost</w:t>
      </w:r>
      <w:r w:rsidR="00480BB3" w:rsidRPr="0059379D">
        <w:rPr>
          <w:rFonts w:ascii="Times New Roman" w:hAnsi="Times New Roman" w:cs="Times New Roman"/>
        </w:rPr>
        <w:t xml:space="preserve">. </w:t>
      </w:r>
      <w:r w:rsidRPr="0059379D">
        <w:rPr>
          <w:rFonts w:ascii="Times New Roman" w:hAnsi="Times New Roman" w:cs="Times New Roman"/>
        </w:rPr>
        <w:t xml:space="preserve">Other </w:t>
      </w:r>
      <w:r w:rsidR="00D36404" w:rsidRPr="0059379D">
        <w:rPr>
          <w:rFonts w:ascii="Times New Roman" w:hAnsi="Times New Roman" w:cs="Times New Roman"/>
        </w:rPr>
        <w:t xml:space="preserve">non-standardized </w:t>
      </w:r>
      <w:r w:rsidRPr="0059379D">
        <w:rPr>
          <w:rFonts w:ascii="Times New Roman" w:hAnsi="Times New Roman" w:cs="Times New Roman"/>
        </w:rPr>
        <w:t>software</w:t>
      </w:r>
      <w:r w:rsidR="005C219E" w:rsidRPr="0059379D">
        <w:rPr>
          <w:rFonts w:ascii="Times New Roman" w:hAnsi="Times New Roman" w:cs="Times New Roman"/>
        </w:rPr>
        <w:t xml:space="preserve"> </w:t>
      </w:r>
      <w:r w:rsidR="00D36404" w:rsidRPr="0059379D">
        <w:rPr>
          <w:rFonts w:ascii="Times New Roman" w:hAnsi="Times New Roman" w:cs="Times New Roman"/>
        </w:rPr>
        <w:t>products,</w:t>
      </w:r>
      <w:r w:rsidR="005C219E" w:rsidRPr="0059379D">
        <w:rPr>
          <w:rFonts w:ascii="Times New Roman" w:hAnsi="Times New Roman" w:cs="Times New Roman"/>
        </w:rPr>
        <w:t xml:space="preserve"> specialized use or specific application</w:t>
      </w:r>
      <w:r w:rsidRPr="0059379D">
        <w:rPr>
          <w:rFonts w:ascii="Times New Roman" w:hAnsi="Times New Roman" w:cs="Times New Roman"/>
        </w:rPr>
        <w:t xml:space="preserve">, </w:t>
      </w:r>
      <w:r w:rsidR="00D36404" w:rsidRPr="0059379D">
        <w:rPr>
          <w:rFonts w:ascii="Times New Roman" w:hAnsi="Times New Roman" w:cs="Times New Roman"/>
        </w:rPr>
        <w:t xml:space="preserve">whether </w:t>
      </w:r>
      <w:r w:rsidRPr="0059379D">
        <w:rPr>
          <w:rFonts w:ascii="Times New Roman" w:hAnsi="Times New Roman" w:cs="Times New Roman"/>
        </w:rPr>
        <w:t xml:space="preserve">customized or </w:t>
      </w:r>
      <w:r w:rsidR="005C219E" w:rsidRPr="0059379D">
        <w:rPr>
          <w:rFonts w:ascii="Times New Roman" w:hAnsi="Times New Roman" w:cs="Times New Roman"/>
        </w:rPr>
        <w:t>internally developed</w:t>
      </w:r>
      <w:r w:rsidRPr="0059379D">
        <w:rPr>
          <w:rFonts w:ascii="Times New Roman" w:hAnsi="Times New Roman" w:cs="Times New Roman"/>
        </w:rPr>
        <w:t xml:space="preserve">, are also costly to </w:t>
      </w:r>
      <w:r w:rsidR="005C219E" w:rsidRPr="0059379D">
        <w:rPr>
          <w:rFonts w:ascii="Times New Roman" w:hAnsi="Times New Roman" w:cs="Times New Roman"/>
        </w:rPr>
        <w:t>creat</w:t>
      </w:r>
      <w:r w:rsidR="00D36404" w:rsidRPr="0059379D">
        <w:rPr>
          <w:rFonts w:ascii="Times New Roman" w:hAnsi="Times New Roman" w:cs="Times New Roman"/>
        </w:rPr>
        <w:t>e</w:t>
      </w:r>
      <w:r w:rsidR="005C219E" w:rsidRPr="0059379D">
        <w:rPr>
          <w:rFonts w:ascii="Times New Roman" w:hAnsi="Times New Roman" w:cs="Times New Roman"/>
        </w:rPr>
        <w:t xml:space="preserve"> and maintain</w:t>
      </w:r>
      <w:r w:rsidR="009D5FCA" w:rsidRPr="0059379D">
        <w:rPr>
          <w:rFonts w:ascii="Times New Roman" w:hAnsi="Times New Roman" w:cs="Times New Roman"/>
        </w:rPr>
        <w:t>.  The</w:t>
      </w:r>
      <w:r w:rsidR="00D36404" w:rsidRPr="0059379D">
        <w:rPr>
          <w:rFonts w:ascii="Times New Roman" w:hAnsi="Times New Roman" w:cs="Times New Roman"/>
        </w:rPr>
        <w:t xml:space="preserve"> software</w:t>
      </w:r>
      <w:r w:rsidR="009D5FCA" w:rsidRPr="0059379D">
        <w:rPr>
          <w:rFonts w:ascii="Times New Roman" w:hAnsi="Times New Roman" w:cs="Times New Roman"/>
        </w:rPr>
        <w:t xml:space="preserve"> product characteristics enable the firm</w:t>
      </w:r>
      <w:r w:rsidR="00D36404" w:rsidRPr="0059379D">
        <w:rPr>
          <w:rFonts w:ascii="Times New Roman" w:hAnsi="Times New Roman" w:cs="Times New Roman"/>
        </w:rPr>
        <w:t>s</w:t>
      </w:r>
      <w:r w:rsidR="009D5FCA" w:rsidRPr="0059379D">
        <w:rPr>
          <w:rFonts w:ascii="Times New Roman" w:hAnsi="Times New Roman" w:cs="Times New Roman"/>
        </w:rPr>
        <w:t xml:space="preserve"> to </w:t>
      </w:r>
      <w:r w:rsidR="00D36404" w:rsidRPr="0059379D">
        <w:rPr>
          <w:rFonts w:ascii="Times New Roman" w:hAnsi="Times New Roman" w:cs="Times New Roman"/>
        </w:rPr>
        <w:t>generate excess profits</w:t>
      </w:r>
      <w:r w:rsidR="0043394D" w:rsidRPr="0059379D">
        <w:rPr>
          <w:rFonts w:ascii="Times New Roman" w:hAnsi="Times New Roman" w:cs="Times New Roman"/>
        </w:rPr>
        <w:t xml:space="preserve"> by</w:t>
      </w:r>
      <w:r w:rsidR="00D36404" w:rsidRPr="0059379D">
        <w:rPr>
          <w:rFonts w:ascii="Times New Roman" w:hAnsi="Times New Roman" w:cs="Times New Roman"/>
        </w:rPr>
        <w:t xml:space="preserve"> </w:t>
      </w:r>
      <w:r w:rsidR="009D5FCA" w:rsidRPr="0059379D">
        <w:rPr>
          <w:rFonts w:ascii="Times New Roman" w:hAnsi="Times New Roman" w:cs="Times New Roman"/>
        </w:rPr>
        <w:t>maintain</w:t>
      </w:r>
      <w:r w:rsidR="0043394D" w:rsidRPr="0059379D">
        <w:rPr>
          <w:rFonts w:ascii="Times New Roman" w:hAnsi="Times New Roman" w:cs="Times New Roman"/>
        </w:rPr>
        <w:t>ing</w:t>
      </w:r>
      <w:r w:rsidR="009D5FCA" w:rsidRPr="0059379D">
        <w:rPr>
          <w:rFonts w:ascii="Times New Roman" w:hAnsi="Times New Roman" w:cs="Times New Roman"/>
        </w:rPr>
        <w:t xml:space="preserve"> </w:t>
      </w:r>
      <w:r w:rsidR="00D36404" w:rsidRPr="0059379D">
        <w:rPr>
          <w:rFonts w:ascii="Times New Roman" w:hAnsi="Times New Roman" w:cs="Times New Roman"/>
        </w:rPr>
        <w:t>their</w:t>
      </w:r>
      <w:r w:rsidR="008B2836" w:rsidRPr="0059379D">
        <w:rPr>
          <w:rFonts w:ascii="Times New Roman" w:hAnsi="Times New Roman" w:cs="Times New Roman"/>
        </w:rPr>
        <w:t xml:space="preserve"> competitive dominance </w:t>
      </w:r>
      <w:r w:rsidR="0009362F" w:rsidRPr="0059379D">
        <w:rPr>
          <w:rFonts w:ascii="Times New Roman" w:hAnsi="Times New Roman" w:cs="Times New Roman"/>
        </w:rPr>
        <w:t xml:space="preserve">through innovative system </w:t>
      </w:r>
      <w:r w:rsidR="000F3124" w:rsidRPr="0059379D">
        <w:rPr>
          <w:rFonts w:ascii="Times New Roman" w:hAnsi="Times New Roman" w:cs="Times New Roman"/>
        </w:rPr>
        <w:t>design</w:t>
      </w:r>
      <w:r w:rsidR="005C219E" w:rsidRPr="0059379D">
        <w:rPr>
          <w:rFonts w:ascii="Times New Roman" w:hAnsi="Times New Roman" w:cs="Times New Roman"/>
        </w:rPr>
        <w:t xml:space="preserve"> and</w:t>
      </w:r>
      <w:r w:rsidR="000F3124" w:rsidRPr="0059379D">
        <w:rPr>
          <w:rFonts w:ascii="Times New Roman" w:hAnsi="Times New Roman" w:cs="Times New Roman"/>
        </w:rPr>
        <w:t xml:space="preserve"> </w:t>
      </w:r>
      <w:r w:rsidR="0009362F" w:rsidRPr="0059379D">
        <w:rPr>
          <w:rFonts w:ascii="Times New Roman" w:hAnsi="Times New Roman" w:cs="Times New Roman"/>
        </w:rPr>
        <w:t>specifications</w:t>
      </w:r>
      <w:r w:rsidR="009D5FCA" w:rsidRPr="0059379D">
        <w:rPr>
          <w:rFonts w:ascii="Times New Roman" w:hAnsi="Times New Roman" w:cs="Times New Roman"/>
        </w:rPr>
        <w:t>,</w:t>
      </w:r>
      <w:r w:rsidR="000F3124" w:rsidRPr="0059379D">
        <w:rPr>
          <w:rFonts w:ascii="Times New Roman" w:hAnsi="Times New Roman" w:cs="Times New Roman"/>
        </w:rPr>
        <w:t xml:space="preserve"> </w:t>
      </w:r>
      <w:r w:rsidR="00D36404" w:rsidRPr="0059379D">
        <w:rPr>
          <w:rFonts w:ascii="Times New Roman" w:hAnsi="Times New Roman" w:cs="Times New Roman"/>
        </w:rPr>
        <w:t xml:space="preserve">high </w:t>
      </w:r>
      <w:r w:rsidR="000F3124" w:rsidRPr="0059379D">
        <w:rPr>
          <w:rFonts w:ascii="Times New Roman" w:hAnsi="Times New Roman" w:cs="Times New Roman"/>
        </w:rPr>
        <w:t>switching costs</w:t>
      </w:r>
      <w:r w:rsidR="0009362F" w:rsidRPr="0059379D">
        <w:rPr>
          <w:rFonts w:ascii="Times New Roman" w:hAnsi="Times New Roman" w:cs="Times New Roman"/>
        </w:rPr>
        <w:t xml:space="preserve">, </w:t>
      </w:r>
      <w:r w:rsidR="000F3124" w:rsidRPr="0059379D">
        <w:rPr>
          <w:rFonts w:ascii="Times New Roman" w:hAnsi="Times New Roman" w:cs="Times New Roman"/>
        </w:rPr>
        <w:t xml:space="preserve">network </w:t>
      </w:r>
      <w:r w:rsidR="009D5FCA" w:rsidRPr="0059379D">
        <w:rPr>
          <w:rFonts w:ascii="Times New Roman" w:hAnsi="Times New Roman" w:cs="Times New Roman"/>
        </w:rPr>
        <w:t xml:space="preserve">marketing, bundling, versioning </w:t>
      </w:r>
      <w:r w:rsidR="0009362F" w:rsidRPr="0059379D">
        <w:rPr>
          <w:rFonts w:ascii="Times New Roman" w:hAnsi="Times New Roman" w:cs="Times New Roman"/>
        </w:rPr>
        <w:t>and contracting</w:t>
      </w:r>
      <w:r w:rsidR="00255A16" w:rsidRPr="0059379D">
        <w:rPr>
          <w:rFonts w:ascii="Times New Roman" w:hAnsi="Times New Roman" w:cs="Times New Roman"/>
        </w:rPr>
        <w:t xml:space="preserve">. </w:t>
      </w:r>
      <w:r w:rsidR="0009362F" w:rsidRPr="0059379D">
        <w:rPr>
          <w:rFonts w:ascii="Times New Roman" w:hAnsi="Times New Roman" w:cs="Times New Roman"/>
        </w:rPr>
        <w:t xml:space="preserve"> </w:t>
      </w:r>
      <w:r w:rsidR="00F51DE8" w:rsidRPr="0059379D">
        <w:rPr>
          <w:rFonts w:ascii="Times New Roman" w:hAnsi="Times New Roman" w:cs="Times New Roman"/>
        </w:rPr>
        <w:t xml:space="preserve">Computers and communication </w:t>
      </w:r>
      <w:r w:rsidR="00275550" w:rsidRPr="0059379D">
        <w:rPr>
          <w:rFonts w:ascii="Times New Roman" w:hAnsi="Times New Roman" w:cs="Times New Roman"/>
        </w:rPr>
        <w:t>equipment</w:t>
      </w:r>
      <w:r w:rsidR="00F51DE8" w:rsidRPr="0059379D">
        <w:rPr>
          <w:rFonts w:ascii="Times New Roman" w:hAnsi="Times New Roman" w:cs="Times New Roman"/>
        </w:rPr>
        <w:t xml:space="preserve"> firms, on the other hand, may not be able to maintain their market shares</w:t>
      </w:r>
      <w:r w:rsidR="005206C2" w:rsidRPr="0059379D">
        <w:rPr>
          <w:rFonts w:ascii="Times New Roman" w:hAnsi="Times New Roman" w:cs="Times New Roman"/>
        </w:rPr>
        <w:t xml:space="preserve"> as</w:t>
      </w:r>
      <w:r w:rsidR="00F51DE8" w:rsidRPr="0059379D">
        <w:rPr>
          <w:rFonts w:ascii="Times New Roman" w:hAnsi="Times New Roman" w:cs="Times New Roman"/>
        </w:rPr>
        <w:t xml:space="preserve"> easily</w:t>
      </w:r>
      <w:r w:rsidR="005206C2" w:rsidRPr="0059379D">
        <w:rPr>
          <w:rFonts w:ascii="Times New Roman" w:hAnsi="Times New Roman" w:cs="Times New Roman"/>
        </w:rPr>
        <w:t>, given the imitators</w:t>
      </w:r>
      <w:r w:rsidR="00D36404" w:rsidRPr="0059379D">
        <w:rPr>
          <w:rFonts w:ascii="Times New Roman" w:hAnsi="Times New Roman" w:cs="Times New Roman"/>
        </w:rPr>
        <w:t>’</w:t>
      </w:r>
      <w:r w:rsidR="005206C2" w:rsidRPr="0059379D">
        <w:rPr>
          <w:rFonts w:ascii="Times New Roman" w:hAnsi="Times New Roman" w:cs="Times New Roman"/>
        </w:rPr>
        <w:t xml:space="preserve"> accessibility to the physical product and </w:t>
      </w:r>
      <w:r w:rsidR="00F51DE8" w:rsidRPr="0059379D">
        <w:rPr>
          <w:rFonts w:ascii="Times New Roman" w:hAnsi="Times New Roman" w:cs="Times New Roman"/>
        </w:rPr>
        <w:t xml:space="preserve">what </w:t>
      </w:r>
      <w:r w:rsidR="00F51DE8" w:rsidRPr="00256C18">
        <w:rPr>
          <w:rFonts w:ascii="Times New Roman" w:hAnsi="Times New Roman" w:cs="Times New Roman"/>
        </w:rPr>
        <w:t>Christensen (1997) calls “disruptive technologies</w:t>
      </w:r>
      <w:r w:rsidR="00B028AE" w:rsidRPr="00256C18">
        <w:rPr>
          <w:rFonts w:ascii="Times New Roman" w:hAnsi="Times New Roman" w:cs="Times New Roman"/>
        </w:rPr>
        <w:t>,</w:t>
      </w:r>
      <w:r w:rsidR="00F51DE8" w:rsidRPr="00256C18">
        <w:rPr>
          <w:rFonts w:ascii="Times New Roman" w:hAnsi="Times New Roman" w:cs="Times New Roman"/>
        </w:rPr>
        <w:t>” where a new entrant introduces a lower quality</w:t>
      </w:r>
      <w:r w:rsidR="0014127F" w:rsidRPr="0059379D">
        <w:rPr>
          <w:rFonts w:ascii="Times New Roman" w:hAnsi="Times New Roman" w:cs="Times New Roman"/>
        </w:rPr>
        <w:t xml:space="preserve"> and or lower price</w:t>
      </w:r>
      <w:r w:rsidR="00F51DE8" w:rsidRPr="0059379D">
        <w:rPr>
          <w:rFonts w:ascii="Times New Roman" w:hAnsi="Times New Roman" w:cs="Times New Roman"/>
        </w:rPr>
        <w:t xml:space="preserve"> </w:t>
      </w:r>
      <w:r w:rsidR="00B028AE" w:rsidRPr="0059379D">
        <w:rPr>
          <w:rFonts w:ascii="Times New Roman" w:hAnsi="Times New Roman" w:cs="Times New Roman"/>
        </w:rPr>
        <w:t>substitute</w:t>
      </w:r>
      <w:r w:rsidR="005206C2" w:rsidRPr="0059379D">
        <w:rPr>
          <w:rFonts w:ascii="Times New Roman" w:hAnsi="Times New Roman" w:cs="Times New Roman"/>
        </w:rPr>
        <w:t xml:space="preserve"> or create new technologies that diminishes the </w:t>
      </w:r>
      <w:r w:rsidR="00A90202" w:rsidRPr="0059379D">
        <w:rPr>
          <w:rFonts w:ascii="Times New Roman" w:hAnsi="Times New Roman" w:cs="Times New Roman"/>
        </w:rPr>
        <w:t>excess profits</w:t>
      </w:r>
      <w:r w:rsidR="005206C2" w:rsidRPr="0059379D">
        <w:rPr>
          <w:rFonts w:ascii="Times New Roman" w:hAnsi="Times New Roman" w:cs="Times New Roman"/>
        </w:rPr>
        <w:t xml:space="preserve"> of the dominant firm.</w:t>
      </w:r>
      <w:r w:rsidR="00061F74" w:rsidRPr="0059379D">
        <w:rPr>
          <w:rFonts w:ascii="Times New Roman" w:hAnsi="Times New Roman" w:cs="Times New Roman"/>
        </w:rPr>
        <w:t xml:space="preserve"> </w:t>
      </w:r>
      <w:r w:rsidR="005206C2" w:rsidRPr="0059379D">
        <w:rPr>
          <w:rFonts w:ascii="Times New Roman" w:hAnsi="Times New Roman" w:cs="Times New Roman"/>
        </w:rPr>
        <w:t xml:space="preserve"> </w:t>
      </w:r>
    </w:p>
    <w:p w:rsidR="00B92645" w:rsidRPr="0059379D" w:rsidRDefault="005206C2" w:rsidP="00655126">
      <w:pPr>
        <w:rPr>
          <w:rFonts w:ascii="Times New Roman" w:hAnsi="Times New Roman" w:cs="Times New Roman"/>
        </w:rPr>
      </w:pPr>
      <w:r w:rsidRPr="0059379D">
        <w:rPr>
          <w:rFonts w:ascii="Times New Roman" w:hAnsi="Times New Roman" w:cs="Times New Roman"/>
        </w:rPr>
        <w:t>Shumpeter (193</w:t>
      </w:r>
      <w:r w:rsidR="000603D8" w:rsidRPr="0059379D">
        <w:rPr>
          <w:rFonts w:ascii="Times New Roman" w:hAnsi="Times New Roman" w:cs="Times New Roman"/>
        </w:rPr>
        <w:t>4</w:t>
      </w:r>
      <w:r w:rsidR="0038633A" w:rsidRPr="0059379D">
        <w:rPr>
          <w:rFonts w:ascii="Times New Roman" w:hAnsi="Times New Roman" w:cs="Times New Roman"/>
        </w:rPr>
        <w:t>)</w:t>
      </w:r>
      <w:r w:rsidR="00B028AE" w:rsidRPr="0059379D">
        <w:rPr>
          <w:rFonts w:ascii="Times New Roman" w:hAnsi="Times New Roman" w:cs="Times New Roman"/>
        </w:rPr>
        <w:t xml:space="preserve"> </w:t>
      </w:r>
      <w:r w:rsidR="00A90202" w:rsidRPr="0059379D">
        <w:rPr>
          <w:rFonts w:ascii="Times New Roman" w:hAnsi="Times New Roman" w:cs="Times New Roman"/>
        </w:rPr>
        <w:t>suggest</w:t>
      </w:r>
      <w:r w:rsidR="0038633A" w:rsidRPr="0059379D">
        <w:rPr>
          <w:rFonts w:ascii="Times New Roman" w:hAnsi="Times New Roman" w:cs="Times New Roman"/>
        </w:rPr>
        <w:t xml:space="preserve">ion that “a first success will always produce a cluster” has much relevance to the information technology firms whereby </w:t>
      </w:r>
      <w:r w:rsidR="00B54473" w:rsidRPr="0059379D">
        <w:rPr>
          <w:rFonts w:ascii="Times New Roman" w:hAnsi="Times New Roman" w:cs="Times New Roman"/>
        </w:rPr>
        <w:t xml:space="preserve">“new </w:t>
      </w:r>
      <w:r w:rsidR="002E5F2F" w:rsidRPr="0059379D">
        <w:rPr>
          <w:rFonts w:ascii="Times New Roman" w:hAnsi="Times New Roman" w:cs="Times New Roman"/>
        </w:rPr>
        <w:t>c</w:t>
      </w:r>
      <w:r w:rsidR="00B54473" w:rsidRPr="0059379D">
        <w:rPr>
          <w:rFonts w:ascii="Times New Roman" w:hAnsi="Times New Roman" w:cs="Times New Roman"/>
        </w:rPr>
        <w:t>ombinations of productive means”, i.e.,</w:t>
      </w:r>
      <w:r w:rsidR="00A90202" w:rsidRPr="0059379D">
        <w:rPr>
          <w:rFonts w:ascii="Times New Roman" w:hAnsi="Times New Roman" w:cs="Times New Roman"/>
        </w:rPr>
        <w:t xml:space="preserve"> existing technologi</w:t>
      </w:r>
      <w:r w:rsidR="0038633A" w:rsidRPr="0059379D">
        <w:rPr>
          <w:rFonts w:ascii="Times New Roman" w:hAnsi="Times New Roman" w:cs="Times New Roman"/>
        </w:rPr>
        <w:t xml:space="preserve">es and </w:t>
      </w:r>
      <w:r w:rsidR="00A90202" w:rsidRPr="0059379D">
        <w:rPr>
          <w:rFonts w:ascii="Times New Roman" w:hAnsi="Times New Roman" w:cs="Times New Roman"/>
        </w:rPr>
        <w:t>innovation</w:t>
      </w:r>
      <w:r w:rsidR="000270BC" w:rsidRPr="0059379D">
        <w:rPr>
          <w:rFonts w:ascii="Times New Roman" w:hAnsi="Times New Roman" w:cs="Times New Roman"/>
        </w:rPr>
        <w:t>s</w:t>
      </w:r>
      <w:r w:rsidR="00B54473" w:rsidRPr="0059379D">
        <w:rPr>
          <w:rFonts w:ascii="Times New Roman" w:hAnsi="Times New Roman" w:cs="Times New Roman"/>
        </w:rPr>
        <w:t>, are</w:t>
      </w:r>
      <w:r w:rsidR="005C219E" w:rsidRPr="0059379D">
        <w:rPr>
          <w:rFonts w:ascii="Times New Roman" w:hAnsi="Times New Roman" w:cs="Times New Roman"/>
        </w:rPr>
        <w:t xml:space="preserve"> likely to result in new and or</w:t>
      </w:r>
      <w:r w:rsidR="00061F74" w:rsidRPr="0059379D">
        <w:rPr>
          <w:rFonts w:ascii="Times New Roman" w:hAnsi="Times New Roman" w:cs="Times New Roman"/>
        </w:rPr>
        <w:t xml:space="preserve"> functionally</w:t>
      </w:r>
      <w:r w:rsidR="005C219E" w:rsidRPr="0059379D">
        <w:rPr>
          <w:rFonts w:ascii="Times New Roman" w:hAnsi="Times New Roman" w:cs="Times New Roman"/>
        </w:rPr>
        <w:t xml:space="preserve"> improved software and hardware.  </w:t>
      </w:r>
      <w:r w:rsidR="00B92645" w:rsidRPr="0059379D">
        <w:rPr>
          <w:rFonts w:ascii="Times New Roman" w:hAnsi="Times New Roman" w:cs="Times New Roman"/>
        </w:rPr>
        <w:t>Shumpeter and Christensen provide credence to the dynamic view of the “competitive environment” hypothesis as oppose to the static view of competition. The dynamic view, which links to the work of Schumpeter (1934, 1950), focuses on the characteristics of the firms</w:t>
      </w:r>
      <w:r w:rsidR="002E5F2F" w:rsidRPr="0059379D">
        <w:rPr>
          <w:rFonts w:ascii="Times New Roman" w:hAnsi="Times New Roman" w:cs="Times New Roman"/>
        </w:rPr>
        <w:t xml:space="preserve"> and</w:t>
      </w:r>
      <w:r w:rsidR="00B92645" w:rsidRPr="0059379D">
        <w:rPr>
          <w:rFonts w:ascii="Times New Roman" w:hAnsi="Times New Roman" w:cs="Times New Roman"/>
        </w:rPr>
        <w:t xml:space="preserve"> their innovative capacities</w:t>
      </w:r>
      <w:r w:rsidR="00C0349C" w:rsidRPr="0059379D">
        <w:rPr>
          <w:rFonts w:ascii="Times New Roman" w:hAnsi="Times New Roman" w:cs="Times New Roman"/>
        </w:rPr>
        <w:t xml:space="preserve"> in particular</w:t>
      </w:r>
      <w:r w:rsidR="00B92645" w:rsidRPr="0059379D">
        <w:rPr>
          <w:rFonts w:ascii="Times New Roman" w:hAnsi="Times New Roman" w:cs="Times New Roman"/>
        </w:rPr>
        <w:t xml:space="preserve">. Innovations create monopoly </w:t>
      </w:r>
      <w:r w:rsidR="002E5F2F" w:rsidRPr="0059379D">
        <w:rPr>
          <w:rFonts w:ascii="Times New Roman" w:hAnsi="Times New Roman" w:cs="Times New Roman"/>
        </w:rPr>
        <w:t>as f</w:t>
      </w:r>
      <w:r w:rsidR="00B92645" w:rsidRPr="0059379D">
        <w:rPr>
          <w:rFonts w:ascii="Times New Roman" w:hAnsi="Times New Roman" w:cs="Times New Roman"/>
        </w:rPr>
        <w:t>irms benefit from their “first mover” advantages (e.g., Spence, 1981; Lieberman and Montgomery, 1988) and increase their market power over time (Gschwandtner, 2012).</w:t>
      </w:r>
    </w:p>
    <w:p w:rsidR="00C23748" w:rsidRPr="0059379D" w:rsidRDefault="00F52BB6" w:rsidP="00655126">
      <w:pPr>
        <w:rPr>
          <w:rFonts w:ascii="Times New Roman" w:hAnsi="Times New Roman" w:cs="Times New Roman"/>
        </w:rPr>
      </w:pPr>
      <w:r w:rsidRPr="0059379D">
        <w:rPr>
          <w:rFonts w:ascii="Times New Roman" w:hAnsi="Times New Roman" w:cs="Times New Roman"/>
        </w:rPr>
        <w:t xml:space="preserve">The IT </w:t>
      </w:r>
      <w:r w:rsidR="006B6887" w:rsidRPr="0059379D">
        <w:rPr>
          <w:rFonts w:ascii="Times New Roman" w:hAnsi="Times New Roman" w:cs="Times New Roman"/>
        </w:rPr>
        <w:t>market</w:t>
      </w:r>
      <w:r w:rsidRPr="0059379D">
        <w:rPr>
          <w:rFonts w:ascii="Times New Roman" w:hAnsi="Times New Roman" w:cs="Times New Roman"/>
        </w:rPr>
        <w:t xml:space="preserve"> is characterized by the ease of entry </w:t>
      </w:r>
      <w:r w:rsidR="00B92645" w:rsidRPr="0059379D">
        <w:rPr>
          <w:rFonts w:ascii="Times New Roman" w:hAnsi="Times New Roman" w:cs="Times New Roman"/>
        </w:rPr>
        <w:t>as</w:t>
      </w:r>
      <w:r w:rsidRPr="0059379D">
        <w:rPr>
          <w:rFonts w:ascii="Times New Roman" w:hAnsi="Times New Roman" w:cs="Times New Roman"/>
        </w:rPr>
        <w:t xml:space="preserve"> imitators and innovators</w:t>
      </w:r>
      <w:r w:rsidR="000D718A" w:rsidRPr="0059379D">
        <w:rPr>
          <w:rFonts w:ascii="Times New Roman" w:hAnsi="Times New Roman" w:cs="Times New Roman"/>
        </w:rPr>
        <w:t>,</w:t>
      </w:r>
      <w:r w:rsidRPr="0059379D">
        <w:rPr>
          <w:rFonts w:ascii="Times New Roman" w:hAnsi="Times New Roman" w:cs="Times New Roman"/>
        </w:rPr>
        <w:t xml:space="preserve"> with access to open source for software development and </w:t>
      </w:r>
      <w:r w:rsidR="000D718A" w:rsidRPr="0059379D">
        <w:rPr>
          <w:rFonts w:ascii="Times New Roman" w:hAnsi="Times New Roman" w:cs="Times New Roman"/>
        </w:rPr>
        <w:t xml:space="preserve">low </w:t>
      </w:r>
      <w:r w:rsidRPr="0059379D">
        <w:rPr>
          <w:rFonts w:ascii="Times New Roman" w:hAnsi="Times New Roman" w:cs="Times New Roman"/>
        </w:rPr>
        <w:t xml:space="preserve">marginal cost of </w:t>
      </w:r>
      <w:r w:rsidR="000D718A" w:rsidRPr="0059379D">
        <w:rPr>
          <w:rFonts w:ascii="Times New Roman" w:hAnsi="Times New Roman" w:cs="Times New Roman"/>
        </w:rPr>
        <w:t>hardware production, are able to penetrate the market and erode the excess profit of existing firms</w:t>
      </w:r>
      <w:r w:rsidR="00EF6DE7" w:rsidRPr="0059379D">
        <w:rPr>
          <w:rFonts w:ascii="Times New Roman" w:hAnsi="Times New Roman" w:cs="Times New Roman"/>
        </w:rPr>
        <w:t xml:space="preserve"> (Varian, 2003)</w:t>
      </w:r>
      <w:r w:rsidR="000D718A" w:rsidRPr="0059379D">
        <w:rPr>
          <w:rFonts w:ascii="Times New Roman" w:hAnsi="Times New Roman" w:cs="Times New Roman"/>
        </w:rPr>
        <w:t>. Furthermore, many</w:t>
      </w:r>
      <w:r w:rsidR="006B6887" w:rsidRPr="0059379D">
        <w:rPr>
          <w:rFonts w:ascii="Times New Roman" w:hAnsi="Times New Roman" w:cs="Times New Roman"/>
        </w:rPr>
        <w:t xml:space="preserve"> firms in various </w:t>
      </w:r>
      <w:r w:rsidR="000D718A" w:rsidRPr="0059379D">
        <w:rPr>
          <w:rFonts w:ascii="Times New Roman" w:hAnsi="Times New Roman" w:cs="Times New Roman"/>
        </w:rPr>
        <w:t xml:space="preserve">IT segments are </w:t>
      </w:r>
      <w:r w:rsidR="000D718A" w:rsidRPr="0059379D">
        <w:rPr>
          <w:rFonts w:ascii="Times New Roman" w:hAnsi="Times New Roman" w:cs="Times New Roman"/>
          <w:i/>
        </w:rPr>
        <w:t xml:space="preserve">not </w:t>
      </w:r>
      <w:r w:rsidR="000D718A" w:rsidRPr="0059379D">
        <w:rPr>
          <w:rFonts w:ascii="Times New Roman" w:hAnsi="Times New Roman" w:cs="Times New Roman"/>
        </w:rPr>
        <w:t>constra</w:t>
      </w:r>
      <w:r w:rsidR="006B6887" w:rsidRPr="0059379D">
        <w:rPr>
          <w:rFonts w:ascii="Times New Roman" w:hAnsi="Times New Roman" w:cs="Times New Roman"/>
        </w:rPr>
        <w:t>in</w:t>
      </w:r>
      <w:r w:rsidR="000D718A" w:rsidRPr="0059379D">
        <w:rPr>
          <w:rFonts w:ascii="Times New Roman" w:hAnsi="Times New Roman" w:cs="Times New Roman"/>
        </w:rPr>
        <w:t xml:space="preserve">ed </w:t>
      </w:r>
      <w:r w:rsidR="006B6887" w:rsidRPr="0059379D">
        <w:rPr>
          <w:rFonts w:ascii="Times New Roman" w:hAnsi="Times New Roman" w:cs="Times New Roman"/>
        </w:rPr>
        <w:t>by physical limitations</w:t>
      </w:r>
      <w:r w:rsidR="00C0349C" w:rsidRPr="0059379D">
        <w:rPr>
          <w:rFonts w:ascii="Times New Roman" w:hAnsi="Times New Roman" w:cs="Times New Roman"/>
        </w:rPr>
        <w:t xml:space="preserve"> </w:t>
      </w:r>
      <w:r w:rsidR="00C0349C" w:rsidRPr="0059379D">
        <w:rPr>
          <w:rFonts w:ascii="Times New Roman" w:hAnsi="Times New Roman" w:cs="Times New Roman"/>
        </w:rPr>
        <w:lastRenderedPageBreak/>
        <w:t xml:space="preserve">relative to production components, storage, and distribution </w:t>
      </w:r>
      <w:r w:rsidR="006B6887" w:rsidRPr="0059379D">
        <w:rPr>
          <w:rFonts w:ascii="Times New Roman" w:hAnsi="Times New Roman" w:cs="Times New Roman"/>
        </w:rPr>
        <w:t xml:space="preserve">faced by producers </w:t>
      </w:r>
      <w:r w:rsidR="00B92645" w:rsidRPr="0059379D">
        <w:rPr>
          <w:rFonts w:ascii="Times New Roman" w:hAnsi="Times New Roman" w:cs="Times New Roman"/>
        </w:rPr>
        <w:t>with</w:t>
      </w:r>
      <w:r w:rsidR="006B6887" w:rsidRPr="0059379D">
        <w:rPr>
          <w:rFonts w:ascii="Times New Roman" w:hAnsi="Times New Roman" w:cs="Times New Roman"/>
        </w:rPr>
        <w:t xml:space="preserve">in other economic sectors.  </w:t>
      </w:r>
      <w:r w:rsidR="004C00D4" w:rsidRPr="0059379D">
        <w:rPr>
          <w:rFonts w:ascii="Times New Roman" w:hAnsi="Times New Roman" w:cs="Times New Roman"/>
        </w:rPr>
        <w:t xml:space="preserve">This was evidenced </w:t>
      </w:r>
      <w:r w:rsidR="00B92645" w:rsidRPr="0059379D">
        <w:rPr>
          <w:rFonts w:ascii="Times New Roman" w:hAnsi="Times New Roman" w:cs="Times New Roman"/>
        </w:rPr>
        <w:t>in</w:t>
      </w:r>
      <w:r w:rsidR="004C00D4" w:rsidRPr="0059379D">
        <w:rPr>
          <w:rFonts w:ascii="Times New Roman" w:hAnsi="Times New Roman" w:cs="Times New Roman"/>
        </w:rPr>
        <w:t xml:space="preserve"> the 1990s “dot com” boom as indicated by the significant increase in the number of IT companies listed on the</w:t>
      </w:r>
      <w:r w:rsidR="004C00D4" w:rsidRPr="0059379D">
        <w:rPr>
          <w:rFonts w:ascii="Times New Roman" w:hAnsi="Times New Roman" w:cs="Times New Roman"/>
          <w:b/>
          <w:bCs/>
        </w:rPr>
        <w:t xml:space="preserve"> </w:t>
      </w:r>
      <w:r w:rsidR="004C00D4" w:rsidRPr="0059379D">
        <w:rPr>
          <w:rFonts w:ascii="Times New Roman" w:hAnsi="Times New Roman" w:cs="Times New Roman"/>
          <w:bCs/>
        </w:rPr>
        <w:t xml:space="preserve">National Association of Securities Dealers Automated </w:t>
      </w:r>
      <w:r w:rsidR="004C00D4" w:rsidRPr="00780B48">
        <w:rPr>
          <w:rFonts w:ascii="Times New Roman" w:hAnsi="Times New Roman" w:cs="Times New Roman"/>
          <w:bCs/>
        </w:rPr>
        <w:t>Quotations</w:t>
      </w:r>
      <w:r w:rsidR="002E5F2F" w:rsidRPr="00780B48">
        <w:rPr>
          <w:rFonts w:ascii="Times New Roman" w:hAnsi="Times New Roman" w:cs="Times New Roman"/>
          <w:bCs/>
        </w:rPr>
        <w:t xml:space="preserve"> </w:t>
      </w:r>
      <w:r w:rsidR="00EF6DE7" w:rsidRPr="00780B48">
        <w:rPr>
          <w:rFonts w:ascii="Times New Roman" w:hAnsi="Times New Roman" w:cs="Times New Roman"/>
        </w:rPr>
        <w:t>(Varian, 2003)</w:t>
      </w:r>
      <w:r w:rsidR="004C00D4" w:rsidRPr="00780B48">
        <w:rPr>
          <w:rFonts w:ascii="Times New Roman" w:hAnsi="Times New Roman" w:cs="Times New Roman"/>
        </w:rPr>
        <w:t>.</w:t>
      </w:r>
      <w:r w:rsidR="004C00D4" w:rsidRPr="0059379D">
        <w:rPr>
          <w:rFonts w:ascii="Times New Roman" w:hAnsi="Times New Roman" w:cs="Times New Roman"/>
        </w:rPr>
        <w:t xml:space="preserve"> </w:t>
      </w:r>
    </w:p>
    <w:p w:rsidR="0006115B" w:rsidRPr="0059379D" w:rsidRDefault="0043394D" w:rsidP="00655126">
      <w:pPr>
        <w:rPr>
          <w:rFonts w:ascii="Times New Roman" w:hAnsi="Times New Roman" w:cs="Times New Roman"/>
        </w:rPr>
      </w:pPr>
      <w:r w:rsidRPr="0059379D">
        <w:rPr>
          <w:rFonts w:ascii="Times New Roman" w:hAnsi="Times New Roman" w:cs="Times New Roman"/>
        </w:rPr>
        <w:t>However</w:t>
      </w:r>
      <w:r w:rsidR="0006115B" w:rsidRPr="0059379D">
        <w:rPr>
          <w:rFonts w:ascii="Times New Roman" w:hAnsi="Times New Roman" w:cs="Times New Roman"/>
        </w:rPr>
        <w:t xml:space="preserve">, </w:t>
      </w:r>
      <w:r w:rsidR="00A90202" w:rsidRPr="0059379D">
        <w:rPr>
          <w:rFonts w:ascii="Times New Roman" w:hAnsi="Times New Roman" w:cs="Times New Roman"/>
        </w:rPr>
        <w:t xml:space="preserve">monopolistic pricing strategies </w:t>
      </w:r>
      <w:r w:rsidR="0006115B" w:rsidRPr="0059379D">
        <w:rPr>
          <w:rFonts w:ascii="Times New Roman" w:hAnsi="Times New Roman" w:cs="Times New Roman"/>
        </w:rPr>
        <w:t xml:space="preserve">may not be as </w:t>
      </w:r>
      <w:r w:rsidR="00A90202" w:rsidRPr="0059379D">
        <w:rPr>
          <w:rFonts w:ascii="Times New Roman" w:hAnsi="Times New Roman" w:cs="Times New Roman"/>
        </w:rPr>
        <w:t>effective</w:t>
      </w:r>
      <w:r w:rsidR="0006115B" w:rsidRPr="0059379D">
        <w:rPr>
          <w:rFonts w:ascii="Times New Roman" w:hAnsi="Times New Roman" w:cs="Times New Roman"/>
        </w:rPr>
        <w:t xml:space="preserve"> in the long-run as the supply of IT </w:t>
      </w:r>
      <w:r w:rsidR="00B92645" w:rsidRPr="0059379D">
        <w:rPr>
          <w:rFonts w:ascii="Times New Roman" w:hAnsi="Times New Roman" w:cs="Times New Roman"/>
        </w:rPr>
        <w:t>products/service creativity</w:t>
      </w:r>
      <w:r w:rsidR="0006115B" w:rsidRPr="0059379D">
        <w:rPr>
          <w:rFonts w:ascii="Times New Roman" w:hAnsi="Times New Roman" w:cs="Times New Roman"/>
        </w:rPr>
        <w:t xml:space="preserve"> becomes increasingly more elastic and the sector is less subject to regulation or discriminatory</w:t>
      </w:r>
      <w:r w:rsidR="00B92645" w:rsidRPr="0059379D">
        <w:rPr>
          <w:rFonts w:ascii="Times New Roman" w:hAnsi="Times New Roman" w:cs="Times New Roman"/>
        </w:rPr>
        <w:t xml:space="preserve"> </w:t>
      </w:r>
      <w:r w:rsidR="0006115B" w:rsidRPr="0059379D">
        <w:rPr>
          <w:rFonts w:ascii="Times New Roman" w:hAnsi="Times New Roman" w:cs="Times New Roman"/>
        </w:rPr>
        <w:t>policies</w:t>
      </w:r>
      <w:r w:rsidR="00AB072A" w:rsidRPr="0059379D">
        <w:rPr>
          <w:rFonts w:ascii="Times New Roman" w:hAnsi="Times New Roman" w:cs="Times New Roman"/>
        </w:rPr>
        <w:t>.</w:t>
      </w:r>
      <w:r w:rsidR="003436F9" w:rsidRPr="0059379D">
        <w:rPr>
          <w:rFonts w:ascii="Times New Roman" w:hAnsi="Times New Roman" w:cs="Times New Roman"/>
        </w:rPr>
        <w:t xml:space="preserve"> As such, the economic rent</w:t>
      </w:r>
      <w:r w:rsidR="00191026" w:rsidRPr="0059379D">
        <w:rPr>
          <w:rFonts w:ascii="Times New Roman" w:hAnsi="Times New Roman" w:cs="Times New Roman"/>
        </w:rPr>
        <w:t>s</w:t>
      </w:r>
      <w:r w:rsidR="003436F9" w:rsidRPr="0059379D">
        <w:rPr>
          <w:rFonts w:ascii="Times New Roman" w:hAnsi="Times New Roman" w:cs="Times New Roman"/>
        </w:rPr>
        <w:t xml:space="preserve"> attributable to initial innovation by the “first mover</w:t>
      </w:r>
      <w:r w:rsidR="00191026" w:rsidRPr="0059379D">
        <w:rPr>
          <w:rFonts w:ascii="Times New Roman" w:hAnsi="Times New Roman" w:cs="Times New Roman"/>
        </w:rPr>
        <w:t xml:space="preserve"> advantage</w:t>
      </w:r>
      <w:r w:rsidR="003436F9" w:rsidRPr="0059379D">
        <w:rPr>
          <w:rFonts w:ascii="Times New Roman" w:hAnsi="Times New Roman" w:cs="Times New Roman"/>
        </w:rPr>
        <w:t>” is expected to dissipate over time</w:t>
      </w:r>
      <w:r w:rsidR="00A13811" w:rsidRPr="0059379D">
        <w:rPr>
          <w:rFonts w:ascii="Times New Roman" w:hAnsi="Times New Roman" w:cs="Times New Roman"/>
        </w:rPr>
        <w:t xml:space="preserve">. </w:t>
      </w:r>
      <w:r w:rsidR="003436F9" w:rsidRPr="0059379D">
        <w:rPr>
          <w:rFonts w:ascii="Times New Roman" w:hAnsi="Times New Roman" w:cs="Times New Roman"/>
        </w:rPr>
        <w:t xml:space="preserve"> On the other hand, </w:t>
      </w:r>
      <w:r w:rsidR="00A13811" w:rsidRPr="0059379D">
        <w:rPr>
          <w:rFonts w:ascii="Times New Roman" w:hAnsi="Times New Roman" w:cs="Times New Roman"/>
        </w:rPr>
        <w:t xml:space="preserve">subsequent creativity or innovations by existing competitors may limit </w:t>
      </w:r>
      <w:r w:rsidR="0091076A" w:rsidRPr="0059379D">
        <w:rPr>
          <w:rFonts w:ascii="Times New Roman" w:hAnsi="Times New Roman" w:cs="Times New Roman"/>
        </w:rPr>
        <w:t xml:space="preserve">or prevent </w:t>
      </w:r>
      <w:r w:rsidR="00A13811" w:rsidRPr="0059379D">
        <w:rPr>
          <w:rFonts w:ascii="Times New Roman" w:hAnsi="Times New Roman" w:cs="Times New Roman"/>
        </w:rPr>
        <w:t>the success of new entrant</w:t>
      </w:r>
      <w:r w:rsidR="0091076A" w:rsidRPr="0059379D">
        <w:rPr>
          <w:rFonts w:ascii="Times New Roman" w:hAnsi="Times New Roman" w:cs="Times New Roman"/>
        </w:rPr>
        <w:t>s.</w:t>
      </w:r>
      <w:r w:rsidR="00916579" w:rsidRPr="0059379D">
        <w:rPr>
          <w:rFonts w:ascii="Times New Roman" w:hAnsi="Times New Roman" w:cs="Times New Roman"/>
        </w:rPr>
        <w:t xml:space="preserve"> </w:t>
      </w:r>
    </w:p>
    <w:p w:rsidR="0043394D" w:rsidRPr="0059379D" w:rsidRDefault="00191026" w:rsidP="00655126">
      <w:pPr>
        <w:rPr>
          <w:rFonts w:ascii="Times New Roman" w:hAnsi="Times New Roman" w:cs="Times New Roman"/>
        </w:rPr>
      </w:pPr>
      <w:r w:rsidRPr="0059379D">
        <w:rPr>
          <w:rFonts w:ascii="Times New Roman" w:hAnsi="Times New Roman" w:cs="Times New Roman"/>
        </w:rPr>
        <w:t>The “competitive environment” hypothesis characterizes the dynamics of firm profits as a stationary, mean-reverting, stochastic process</w:t>
      </w:r>
      <w:r w:rsidR="00641D50" w:rsidRPr="0059379D">
        <w:rPr>
          <w:rFonts w:ascii="Times New Roman" w:hAnsi="Times New Roman" w:cs="Times New Roman"/>
        </w:rPr>
        <w:t xml:space="preserve"> </w:t>
      </w:r>
      <w:r w:rsidR="00061F74" w:rsidRPr="0059379D">
        <w:rPr>
          <w:rFonts w:ascii="Times New Roman" w:hAnsi="Times New Roman" w:cs="Times New Roman"/>
        </w:rPr>
        <w:t>(Mueller, 1986)</w:t>
      </w:r>
      <w:r w:rsidR="00686D5D" w:rsidRPr="0059379D">
        <w:rPr>
          <w:rFonts w:ascii="Times New Roman" w:hAnsi="Times New Roman" w:cs="Times New Roman"/>
        </w:rPr>
        <w:t>.</w:t>
      </w:r>
      <w:r w:rsidR="00641D50" w:rsidRPr="0059379D">
        <w:rPr>
          <w:rFonts w:ascii="Times New Roman" w:hAnsi="Times New Roman" w:cs="Times New Roman"/>
        </w:rPr>
        <w:t xml:space="preserve">  In theory, entry and the threat of entry eliminates such abnormally high profits, while firms that make abnormally low profits restructure or exit the industry. Although the process of “creative destruction” should drive all firms' economic profits toward zero, the “first-mover” advantages and other entry and exit barriers may </w:t>
      </w:r>
      <w:r w:rsidR="0043394D" w:rsidRPr="0059379D">
        <w:rPr>
          <w:rFonts w:ascii="Times New Roman" w:hAnsi="Times New Roman" w:cs="Times New Roman"/>
        </w:rPr>
        <w:t xml:space="preserve">protect existing </w:t>
      </w:r>
      <w:r w:rsidR="00641D50" w:rsidRPr="0059379D">
        <w:rPr>
          <w:rFonts w:ascii="Times New Roman" w:hAnsi="Times New Roman" w:cs="Times New Roman"/>
        </w:rPr>
        <w:t>firms</w:t>
      </w:r>
      <w:r w:rsidR="0043394D" w:rsidRPr="0059379D">
        <w:rPr>
          <w:rFonts w:ascii="Times New Roman" w:hAnsi="Times New Roman" w:cs="Times New Roman"/>
        </w:rPr>
        <w:t>.</w:t>
      </w:r>
      <w:r w:rsidR="00641D50" w:rsidRPr="0059379D">
        <w:rPr>
          <w:rFonts w:ascii="Times New Roman" w:hAnsi="Times New Roman" w:cs="Times New Roman"/>
        </w:rPr>
        <w:t xml:space="preserve"> </w:t>
      </w:r>
      <w:r w:rsidR="002E5F2F" w:rsidRPr="0059379D">
        <w:rPr>
          <w:rFonts w:ascii="Times New Roman" w:hAnsi="Times New Roman" w:cs="Times New Roman"/>
        </w:rPr>
        <w:t>As such, the</w:t>
      </w:r>
      <w:r w:rsidR="00641D50" w:rsidRPr="0059379D">
        <w:rPr>
          <w:rFonts w:ascii="Times New Roman" w:hAnsi="Times New Roman" w:cs="Times New Roman"/>
        </w:rPr>
        <w:t xml:space="preserve"> dynamic view is consistent with non-zero economic profits at different points in </w:t>
      </w:r>
      <w:r w:rsidR="00641D50" w:rsidRPr="00780B48">
        <w:rPr>
          <w:rFonts w:ascii="Times New Roman" w:hAnsi="Times New Roman" w:cs="Times New Roman"/>
        </w:rPr>
        <w:t>time</w:t>
      </w:r>
      <w:r w:rsidR="00EF6DE7" w:rsidRPr="00780B48">
        <w:rPr>
          <w:rFonts w:ascii="Times New Roman" w:hAnsi="Times New Roman" w:cs="Times New Roman"/>
        </w:rPr>
        <w:t xml:space="preserve"> (Cable and Mueller, 2008)</w:t>
      </w:r>
      <w:r w:rsidR="00641D50" w:rsidRPr="00780B48">
        <w:rPr>
          <w:rFonts w:ascii="Times New Roman" w:hAnsi="Times New Roman" w:cs="Times New Roman"/>
        </w:rPr>
        <w:t>.</w:t>
      </w:r>
      <w:r w:rsidR="00641D50" w:rsidRPr="0059379D">
        <w:rPr>
          <w:rFonts w:ascii="Times New Roman" w:hAnsi="Times New Roman" w:cs="Times New Roman"/>
        </w:rPr>
        <w:t xml:space="preserve"> Perhaps the new and unexplored </w:t>
      </w:r>
      <w:r w:rsidR="002E5F2F" w:rsidRPr="0059379D">
        <w:rPr>
          <w:rFonts w:ascii="Times New Roman" w:hAnsi="Times New Roman" w:cs="Times New Roman"/>
        </w:rPr>
        <w:t xml:space="preserve">creative </w:t>
      </w:r>
      <w:r w:rsidR="00641D50" w:rsidRPr="0059379D">
        <w:rPr>
          <w:rFonts w:ascii="Times New Roman" w:hAnsi="Times New Roman" w:cs="Times New Roman"/>
        </w:rPr>
        <w:t>aspect</w:t>
      </w:r>
      <w:r w:rsidR="002E5F2F" w:rsidRPr="0059379D">
        <w:rPr>
          <w:rFonts w:ascii="Times New Roman" w:hAnsi="Times New Roman" w:cs="Times New Roman"/>
        </w:rPr>
        <w:t>s</w:t>
      </w:r>
      <w:r w:rsidR="00641D50" w:rsidRPr="0059379D">
        <w:rPr>
          <w:rFonts w:ascii="Times New Roman" w:hAnsi="Times New Roman" w:cs="Times New Roman"/>
        </w:rPr>
        <w:t xml:space="preserve"> of</w:t>
      </w:r>
      <w:r w:rsidR="006D617A">
        <w:rPr>
          <w:rFonts w:ascii="Times New Roman" w:hAnsi="Times New Roman" w:cs="Times New Roman"/>
        </w:rPr>
        <w:t xml:space="preserve"> the</w:t>
      </w:r>
      <w:r w:rsidR="00641D50" w:rsidRPr="0059379D">
        <w:rPr>
          <w:rFonts w:ascii="Times New Roman" w:hAnsi="Times New Roman" w:cs="Times New Roman"/>
        </w:rPr>
        <w:t xml:space="preserve"> information technology</w:t>
      </w:r>
      <w:r w:rsidR="0043394D" w:rsidRPr="0059379D">
        <w:rPr>
          <w:rFonts w:ascii="Times New Roman" w:hAnsi="Times New Roman" w:cs="Times New Roman"/>
        </w:rPr>
        <w:t xml:space="preserve"> sector</w:t>
      </w:r>
      <w:r w:rsidR="00641D50" w:rsidRPr="0059379D">
        <w:rPr>
          <w:rFonts w:ascii="Times New Roman" w:hAnsi="Times New Roman" w:cs="Times New Roman"/>
        </w:rPr>
        <w:t xml:space="preserve"> simultaneously brings about new entrants that innovate</w:t>
      </w:r>
      <w:r w:rsidR="0043394D" w:rsidRPr="0059379D">
        <w:rPr>
          <w:rFonts w:ascii="Times New Roman" w:hAnsi="Times New Roman" w:cs="Times New Roman"/>
        </w:rPr>
        <w:t>,</w:t>
      </w:r>
      <w:r w:rsidR="00641D50" w:rsidRPr="0059379D">
        <w:rPr>
          <w:rFonts w:ascii="Times New Roman" w:hAnsi="Times New Roman" w:cs="Times New Roman"/>
        </w:rPr>
        <w:t xml:space="preserve"> as the first mover generate</w:t>
      </w:r>
      <w:r w:rsidR="00E646FD">
        <w:rPr>
          <w:rFonts w:ascii="Times New Roman" w:hAnsi="Times New Roman" w:cs="Times New Roman"/>
        </w:rPr>
        <w:t>s</w:t>
      </w:r>
      <w:r w:rsidR="00641D50" w:rsidRPr="0059379D">
        <w:rPr>
          <w:rFonts w:ascii="Times New Roman" w:hAnsi="Times New Roman" w:cs="Times New Roman"/>
        </w:rPr>
        <w:t xml:space="preserve"> economic rents</w:t>
      </w:r>
      <w:r w:rsidR="0043394D" w:rsidRPr="0059379D">
        <w:rPr>
          <w:rFonts w:ascii="Times New Roman" w:hAnsi="Times New Roman" w:cs="Times New Roman"/>
        </w:rPr>
        <w:t>,</w:t>
      </w:r>
      <w:r w:rsidR="00641D50" w:rsidRPr="0059379D">
        <w:rPr>
          <w:rFonts w:ascii="Times New Roman" w:hAnsi="Times New Roman" w:cs="Times New Roman"/>
        </w:rPr>
        <w:t xml:space="preserve"> </w:t>
      </w:r>
      <w:r w:rsidR="002E5F2F" w:rsidRPr="0059379D">
        <w:rPr>
          <w:rFonts w:ascii="Times New Roman" w:hAnsi="Times New Roman" w:cs="Times New Roman"/>
        </w:rPr>
        <w:t>while</w:t>
      </w:r>
      <w:r w:rsidR="00641D50" w:rsidRPr="0059379D">
        <w:rPr>
          <w:rFonts w:ascii="Times New Roman" w:hAnsi="Times New Roman" w:cs="Times New Roman"/>
        </w:rPr>
        <w:t xml:space="preserve"> other new entrants imitate and produce lower price</w:t>
      </w:r>
      <w:r w:rsidR="002E5F2F" w:rsidRPr="0059379D">
        <w:rPr>
          <w:rFonts w:ascii="Times New Roman" w:hAnsi="Times New Roman" w:cs="Times New Roman"/>
        </w:rPr>
        <w:t>d</w:t>
      </w:r>
      <w:r w:rsidR="00641D50" w:rsidRPr="0059379D">
        <w:rPr>
          <w:rFonts w:ascii="Times New Roman" w:hAnsi="Times New Roman" w:cs="Times New Roman"/>
        </w:rPr>
        <w:t xml:space="preserve"> substitute or functionally superior alternative product</w:t>
      </w:r>
      <w:r w:rsidR="002E5F2F" w:rsidRPr="0059379D">
        <w:rPr>
          <w:rFonts w:ascii="Times New Roman" w:hAnsi="Times New Roman" w:cs="Times New Roman"/>
        </w:rPr>
        <w:t>s</w:t>
      </w:r>
      <w:r w:rsidR="00470821">
        <w:rPr>
          <w:rFonts w:ascii="Times New Roman" w:hAnsi="Times New Roman" w:cs="Times New Roman"/>
        </w:rPr>
        <w:t>,</w:t>
      </w:r>
      <w:r w:rsidR="00641D50" w:rsidRPr="0059379D">
        <w:rPr>
          <w:rFonts w:ascii="Times New Roman" w:hAnsi="Times New Roman" w:cs="Times New Roman"/>
        </w:rPr>
        <w:t xml:space="preserve"> </w:t>
      </w:r>
      <w:r w:rsidR="0043394D" w:rsidRPr="0059379D">
        <w:rPr>
          <w:rFonts w:ascii="Times New Roman" w:hAnsi="Times New Roman" w:cs="Times New Roman"/>
        </w:rPr>
        <w:t>hence e</w:t>
      </w:r>
      <w:r w:rsidR="00641D50" w:rsidRPr="0059379D">
        <w:rPr>
          <w:rFonts w:ascii="Times New Roman" w:hAnsi="Times New Roman" w:cs="Times New Roman"/>
        </w:rPr>
        <w:t>rod</w:t>
      </w:r>
      <w:r w:rsidR="0043394D" w:rsidRPr="0059379D">
        <w:rPr>
          <w:rFonts w:ascii="Times New Roman" w:hAnsi="Times New Roman" w:cs="Times New Roman"/>
        </w:rPr>
        <w:t xml:space="preserve">ing </w:t>
      </w:r>
      <w:r w:rsidR="006D617A">
        <w:rPr>
          <w:rFonts w:ascii="Times New Roman" w:hAnsi="Times New Roman" w:cs="Times New Roman"/>
        </w:rPr>
        <w:t xml:space="preserve">the </w:t>
      </w:r>
      <w:r w:rsidR="00641D50" w:rsidRPr="0059379D">
        <w:rPr>
          <w:rFonts w:ascii="Times New Roman" w:hAnsi="Times New Roman" w:cs="Times New Roman"/>
        </w:rPr>
        <w:t>market power of the existing firms i</w:t>
      </w:r>
      <w:r w:rsidR="0041564F" w:rsidRPr="0059379D">
        <w:rPr>
          <w:rFonts w:ascii="Times New Roman" w:hAnsi="Times New Roman" w:cs="Times New Roman"/>
        </w:rPr>
        <w:t>n the long-run</w:t>
      </w:r>
      <w:r w:rsidR="0043394D" w:rsidRPr="0059379D">
        <w:rPr>
          <w:rFonts w:ascii="Times New Roman" w:hAnsi="Times New Roman" w:cs="Times New Roman"/>
        </w:rPr>
        <w:t>.</w:t>
      </w:r>
    </w:p>
    <w:p w:rsidR="0043394D" w:rsidRPr="0059379D" w:rsidRDefault="00EF6DE7" w:rsidP="00655126">
      <w:pPr>
        <w:rPr>
          <w:rFonts w:ascii="Times New Roman" w:hAnsi="Times New Roman" w:cs="Times New Roman"/>
          <w:sz w:val="23"/>
          <w:szCs w:val="23"/>
        </w:rPr>
      </w:pPr>
      <w:r w:rsidRPr="0059379D">
        <w:rPr>
          <w:rFonts w:ascii="Times New Roman" w:hAnsi="Times New Roman" w:cs="Times New Roman"/>
        </w:rPr>
        <w:t>The existing literature on profit persistence generally follows the mean-reverting view of firm profits. However, if firm profits exhibit random-walk or hysteretic behavior (i.e., profits evolve as a unit-root, non-stationary, integrated process), shocks affecting the series exhibit permanent effects, shifting equilibrium profit from one level to another.</w:t>
      </w:r>
      <w:r w:rsidR="001566AD" w:rsidRPr="0059379D">
        <w:rPr>
          <w:rFonts w:ascii="Times New Roman" w:hAnsi="Times New Roman" w:cs="Times New Roman"/>
        </w:rPr>
        <w:t xml:space="preserve"> </w:t>
      </w:r>
      <w:r w:rsidR="007F6E4E" w:rsidRPr="0059379D">
        <w:rPr>
          <w:rFonts w:ascii="Times New Roman" w:hAnsi="Times New Roman" w:cs="Times New Roman"/>
          <w:color w:val="000000"/>
        </w:rPr>
        <w:t xml:space="preserve">Evidence on the stochastic properties of profitability also possesses well-defined implications for econometric modeling and forecasting. Failure to reject </w:t>
      </w:r>
      <w:r w:rsidR="007F6E4E" w:rsidRPr="0059379D">
        <w:rPr>
          <w:rFonts w:ascii="Times New Roman" w:hAnsi="Times New Roman" w:cs="Times New Roman"/>
        </w:rPr>
        <w:t>the dynamics of firm profits as a stationary, mean-reverting, stochastic process</w:t>
      </w:r>
      <w:r w:rsidR="007F6E4E" w:rsidRPr="0059379D">
        <w:rPr>
          <w:rFonts w:ascii="Times New Roman" w:hAnsi="Times New Roman" w:cs="Times New Roman"/>
          <w:color w:val="000000"/>
        </w:rPr>
        <w:t xml:space="preserve"> potentially implies that profitability exhibits a long-run co</w:t>
      </w:r>
      <w:r w:rsidR="00315005">
        <w:rPr>
          <w:rFonts w:ascii="Times New Roman" w:hAnsi="Times New Roman" w:cs="Times New Roman"/>
          <w:color w:val="000000"/>
        </w:rPr>
        <w:t>-</w:t>
      </w:r>
      <w:r w:rsidR="007F6E4E" w:rsidRPr="0059379D">
        <w:rPr>
          <w:rFonts w:ascii="Times New Roman" w:hAnsi="Times New Roman" w:cs="Times New Roman"/>
          <w:color w:val="000000"/>
        </w:rPr>
        <w:t>integrating relationship with other firm-level data</w:t>
      </w:r>
      <w:r w:rsidR="006D617A">
        <w:rPr>
          <w:rFonts w:ascii="Times New Roman" w:hAnsi="Times New Roman" w:cs="Times New Roman"/>
          <w:color w:val="000000"/>
        </w:rPr>
        <w:t>.</w:t>
      </w:r>
      <w:r w:rsidR="007F6E4E" w:rsidRPr="0059379D">
        <w:rPr>
          <w:rFonts w:ascii="Times New Roman" w:hAnsi="Times New Roman" w:cs="Times New Roman"/>
          <w:color w:val="000000"/>
        </w:rPr>
        <w:t xml:space="preserve"> </w:t>
      </w:r>
      <w:r w:rsidR="007F6E4E" w:rsidRPr="0059379D">
        <w:rPr>
          <w:rFonts w:ascii="Times New Roman" w:hAnsi="Times New Roman" w:cs="Times New Roman"/>
        </w:rPr>
        <w:t xml:space="preserve">The methodology typically applied to analyze </w:t>
      </w:r>
      <w:r w:rsidR="007F6E4E" w:rsidRPr="0059379D">
        <w:rPr>
          <w:rFonts w:ascii="Times New Roman" w:hAnsi="Times New Roman" w:cs="Times New Roman"/>
        </w:rPr>
        <w:lastRenderedPageBreak/>
        <w:t>persistence of firm profits uses a firm-level first-order autoregressive model.</w:t>
      </w:r>
      <w:r w:rsidR="007F6E4E" w:rsidRPr="0059379D">
        <w:rPr>
          <w:rStyle w:val="FootnoteReference"/>
          <w:rFonts w:ascii="Times New Roman" w:hAnsi="Times New Roman" w:cs="Times New Roman"/>
        </w:rPr>
        <w:footnoteReference w:id="1"/>
      </w:r>
      <w:r w:rsidR="007F6E4E" w:rsidRPr="0059379D">
        <w:rPr>
          <w:rFonts w:ascii="Times New Roman" w:hAnsi="Times New Roman" w:cs="Times New Roman"/>
        </w:rPr>
        <w:t xml:space="preserve">  </w:t>
      </w:r>
      <w:r w:rsidR="007F6E4E" w:rsidRPr="00780B48">
        <w:rPr>
          <w:rFonts w:ascii="Times New Roman" w:hAnsi="Times New Roman" w:cs="Times New Roman"/>
        </w:rPr>
        <w:t>Cable and Jackson (2008) suggest</w:t>
      </w:r>
      <w:r w:rsidR="007F6E4E" w:rsidRPr="0059379D">
        <w:rPr>
          <w:rFonts w:ascii="Times New Roman" w:hAnsi="Times New Roman" w:cs="Times New Roman"/>
        </w:rPr>
        <w:t xml:space="preserve"> </w:t>
      </w:r>
      <w:r w:rsidR="00FA76FB" w:rsidRPr="0059379D">
        <w:rPr>
          <w:rFonts w:ascii="Times New Roman" w:hAnsi="Times New Roman" w:cs="Times New Roman"/>
        </w:rPr>
        <w:t>t</w:t>
      </w:r>
      <w:r w:rsidR="001566AD" w:rsidRPr="0059379D">
        <w:rPr>
          <w:rFonts w:ascii="Times New Roman" w:hAnsi="Times New Roman" w:cs="Times New Roman"/>
        </w:rPr>
        <w:t xml:space="preserve">he stability </w:t>
      </w:r>
      <w:r w:rsidR="00FA76FB" w:rsidRPr="0059379D">
        <w:rPr>
          <w:rFonts w:ascii="Times New Roman" w:hAnsi="Times New Roman" w:cs="Times New Roman"/>
        </w:rPr>
        <w:t>of the AR</w:t>
      </w:r>
      <w:r w:rsidR="00E646FD">
        <w:rPr>
          <w:rFonts w:ascii="Times New Roman" w:hAnsi="Times New Roman" w:cs="Times New Roman"/>
        </w:rPr>
        <w:t>(</w:t>
      </w:r>
      <w:r w:rsidR="00FA76FB" w:rsidRPr="0059379D">
        <w:rPr>
          <w:rFonts w:ascii="Times New Roman" w:hAnsi="Times New Roman" w:cs="Times New Roman"/>
        </w:rPr>
        <w:t>1</w:t>
      </w:r>
      <w:r w:rsidR="00E646FD">
        <w:rPr>
          <w:rFonts w:ascii="Times New Roman" w:hAnsi="Times New Roman" w:cs="Times New Roman"/>
        </w:rPr>
        <w:t>)</w:t>
      </w:r>
      <w:r w:rsidR="00FA76FB" w:rsidRPr="0059379D">
        <w:rPr>
          <w:rFonts w:ascii="Times New Roman" w:hAnsi="Times New Roman" w:cs="Times New Roman"/>
        </w:rPr>
        <w:t xml:space="preserve"> model parameter </w:t>
      </w:r>
      <w:r w:rsidR="001566AD" w:rsidRPr="0059379D">
        <w:rPr>
          <w:rFonts w:ascii="Times New Roman" w:hAnsi="Times New Roman" w:cs="Times New Roman"/>
        </w:rPr>
        <w:t>should be examined systematically</w:t>
      </w:r>
      <w:r w:rsidR="007F6E4E" w:rsidRPr="0059379D">
        <w:rPr>
          <w:rFonts w:ascii="Times New Roman" w:hAnsi="Times New Roman" w:cs="Times New Roman"/>
        </w:rPr>
        <w:t>.</w:t>
      </w:r>
      <w:r w:rsidR="0043394D" w:rsidRPr="0059379D">
        <w:rPr>
          <w:rStyle w:val="FootnoteReference"/>
          <w:rFonts w:ascii="Times New Roman" w:hAnsi="Times New Roman" w:cs="Times New Roman"/>
        </w:rPr>
        <w:footnoteReference w:id="2"/>
      </w:r>
      <w:r w:rsidR="0043394D" w:rsidRPr="0059379D">
        <w:rPr>
          <w:rFonts w:ascii="Times New Roman" w:hAnsi="Times New Roman" w:cs="Times New Roman"/>
        </w:rPr>
        <w:t xml:space="preserve"> </w:t>
      </w:r>
    </w:p>
    <w:p w:rsidR="00B22420" w:rsidRPr="0059379D" w:rsidRDefault="00D31967" w:rsidP="00655126">
      <w:pPr>
        <w:rPr>
          <w:rFonts w:ascii="Times New Roman" w:hAnsi="Times New Roman" w:cs="Times New Roman"/>
        </w:rPr>
      </w:pPr>
      <w:r>
        <w:rPr>
          <w:rFonts w:ascii="Times New Roman" w:hAnsi="Times New Roman" w:cs="Times New Roman"/>
        </w:rPr>
        <w:t>I</w:t>
      </w:r>
      <w:r w:rsidR="00B17837" w:rsidRPr="0059379D">
        <w:rPr>
          <w:rFonts w:ascii="Times New Roman" w:hAnsi="Times New Roman" w:cs="Times New Roman"/>
        </w:rPr>
        <w:t xml:space="preserve"> examine the </w:t>
      </w:r>
      <w:r w:rsidR="002B22D4" w:rsidRPr="0059379D">
        <w:rPr>
          <w:rFonts w:ascii="Times New Roman" w:hAnsi="Times New Roman" w:cs="Times New Roman"/>
        </w:rPr>
        <w:t>profitability data for 34</w:t>
      </w:r>
      <w:r w:rsidR="00275550">
        <w:rPr>
          <w:rFonts w:ascii="Times New Roman" w:hAnsi="Times New Roman" w:cs="Times New Roman"/>
        </w:rPr>
        <w:t>5</w:t>
      </w:r>
      <w:r w:rsidR="002B22D4" w:rsidRPr="0059379D">
        <w:rPr>
          <w:rFonts w:ascii="Times New Roman" w:hAnsi="Times New Roman" w:cs="Times New Roman"/>
        </w:rPr>
        <w:t xml:space="preserve"> firms within Information Technology sector, Compustat</w:t>
      </w:r>
      <w:r w:rsidR="006D617A">
        <w:rPr>
          <w:rFonts w:ascii="Times New Roman" w:hAnsi="Times New Roman" w:cs="Times New Roman"/>
        </w:rPr>
        <w:t>’s</w:t>
      </w:r>
      <w:r w:rsidR="002B22D4" w:rsidRPr="0059379D">
        <w:rPr>
          <w:rFonts w:ascii="Times New Roman" w:hAnsi="Times New Roman" w:cs="Times New Roman"/>
        </w:rPr>
        <w:t xml:space="preserve"> classification of the Information Technology economy sector 8000 (</w:t>
      </w:r>
      <w:r w:rsidR="002B22D4" w:rsidRPr="0059379D">
        <w:rPr>
          <w:rFonts w:ascii="Times New Roman" w:hAnsi="Times New Roman" w:cs="Times New Roman"/>
          <w:i/>
        </w:rPr>
        <w:t>ECNSEC</w:t>
      </w:r>
      <w:r w:rsidR="002B22D4" w:rsidRPr="0059379D">
        <w:rPr>
          <w:rFonts w:ascii="Times New Roman" w:hAnsi="Times New Roman" w:cs="Times New Roman"/>
        </w:rPr>
        <w:t>), for t</w:t>
      </w:r>
      <w:r w:rsidR="000D1563" w:rsidRPr="0059379D">
        <w:rPr>
          <w:rFonts w:ascii="Times New Roman" w:hAnsi="Times New Roman" w:cs="Times New Roman"/>
        </w:rPr>
        <w:t>he period of 1995-2009.  Using C</w:t>
      </w:r>
      <w:r w:rsidR="002B22D4" w:rsidRPr="0059379D">
        <w:rPr>
          <w:rFonts w:ascii="Times New Roman" w:hAnsi="Times New Roman" w:cs="Times New Roman"/>
        </w:rPr>
        <w:t xml:space="preserve">ompustat’s industry </w:t>
      </w:r>
      <w:r w:rsidR="00B22420" w:rsidRPr="0059379D">
        <w:rPr>
          <w:rFonts w:ascii="Times New Roman" w:hAnsi="Times New Roman" w:cs="Times New Roman"/>
        </w:rPr>
        <w:t>description</w:t>
      </w:r>
      <w:r w:rsidR="002B22D4" w:rsidRPr="0059379D">
        <w:rPr>
          <w:rFonts w:ascii="Times New Roman" w:hAnsi="Times New Roman" w:cs="Times New Roman"/>
        </w:rPr>
        <w:t xml:space="preserve">, </w:t>
      </w:r>
      <w:r>
        <w:rPr>
          <w:rFonts w:ascii="Times New Roman" w:hAnsi="Times New Roman" w:cs="Times New Roman"/>
        </w:rPr>
        <w:t>I</w:t>
      </w:r>
      <w:r w:rsidR="002B22D4" w:rsidRPr="0059379D">
        <w:rPr>
          <w:rFonts w:ascii="Times New Roman" w:hAnsi="Times New Roman" w:cs="Times New Roman"/>
        </w:rPr>
        <w:t xml:space="preserve"> disaggregate the data into </w:t>
      </w:r>
      <w:r w:rsidR="000D1563" w:rsidRPr="0059379D">
        <w:rPr>
          <w:rFonts w:ascii="Times New Roman" w:hAnsi="Times New Roman" w:cs="Times New Roman"/>
        </w:rPr>
        <w:t>five (</w:t>
      </w:r>
      <w:r w:rsidR="007F6E4E" w:rsidRPr="0059379D">
        <w:rPr>
          <w:rFonts w:ascii="Times New Roman" w:hAnsi="Times New Roman" w:cs="Times New Roman"/>
        </w:rPr>
        <w:t>5</w:t>
      </w:r>
      <w:r w:rsidR="000D1563" w:rsidRPr="0059379D">
        <w:rPr>
          <w:rFonts w:ascii="Times New Roman" w:hAnsi="Times New Roman" w:cs="Times New Roman"/>
        </w:rPr>
        <w:t>)</w:t>
      </w:r>
      <w:r w:rsidR="007F6E4E" w:rsidRPr="0059379D">
        <w:rPr>
          <w:rFonts w:ascii="Times New Roman" w:hAnsi="Times New Roman" w:cs="Times New Roman"/>
        </w:rPr>
        <w:t xml:space="preserve"> segments </w:t>
      </w:r>
      <w:r w:rsidR="002B22D4" w:rsidRPr="0059379D">
        <w:rPr>
          <w:rFonts w:ascii="Times New Roman" w:hAnsi="Times New Roman" w:cs="Times New Roman"/>
        </w:rPr>
        <w:t xml:space="preserve">and test for </w:t>
      </w:r>
      <w:r w:rsidR="00976439" w:rsidRPr="0059379D">
        <w:rPr>
          <w:rFonts w:ascii="Times New Roman" w:hAnsi="Times New Roman" w:cs="Times New Roman"/>
        </w:rPr>
        <w:t>cross-sectional independence</w:t>
      </w:r>
      <w:r w:rsidR="00E646FD">
        <w:rPr>
          <w:rFonts w:ascii="Times New Roman" w:hAnsi="Times New Roman" w:cs="Times New Roman"/>
        </w:rPr>
        <w:t xml:space="preserve">, </w:t>
      </w:r>
      <w:r w:rsidR="00E646FD" w:rsidRPr="0059379D">
        <w:rPr>
          <w:rFonts w:ascii="Times New Roman" w:hAnsi="Times New Roman" w:cs="Times New Roman"/>
        </w:rPr>
        <w:t>and</w:t>
      </w:r>
      <w:r w:rsidR="00976439" w:rsidRPr="0059379D">
        <w:rPr>
          <w:rFonts w:ascii="Times New Roman" w:hAnsi="Times New Roman" w:cs="Times New Roman"/>
        </w:rPr>
        <w:t xml:space="preserve"> to examine whether </w:t>
      </w:r>
      <w:r w:rsidR="00C467A1" w:rsidRPr="0059379D">
        <w:rPr>
          <w:rFonts w:ascii="Times New Roman" w:hAnsi="Times New Roman" w:cs="Times New Roman"/>
        </w:rPr>
        <w:t>return series</w:t>
      </w:r>
      <w:r w:rsidR="00976439" w:rsidRPr="0059379D">
        <w:rPr>
          <w:rFonts w:ascii="Times New Roman" w:hAnsi="Times New Roman" w:cs="Times New Roman"/>
        </w:rPr>
        <w:t xml:space="preserve"> are stationary and mean-reverting </w:t>
      </w:r>
      <w:r w:rsidR="00C467A1" w:rsidRPr="0059379D">
        <w:rPr>
          <w:rFonts w:ascii="Times New Roman" w:hAnsi="Times New Roman" w:cs="Times New Roman"/>
        </w:rPr>
        <w:t xml:space="preserve">over </w:t>
      </w:r>
      <w:r w:rsidR="006D617A">
        <w:rPr>
          <w:rFonts w:ascii="Times New Roman" w:hAnsi="Times New Roman" w:cs="Times New Roman"/>
        </w:rPr>
        <w:t xml:space="preserve">the </w:t>
      </w:r>
      <w:r w:rsidR="00976439" w:rsidRPr="0059379D">
        <w:rPr>
          <w:rFonts w:ascii="Times New Roman" w:hAnsi="Times New Roman" w:cs="Times New Roman"/>
        </w:rPr>
        <w:t>study period</w:t>
      </w:r>
      <w:r w:rsidR="00C467A1" w:rsidRPr="0059379D">
        <w:rPr>
          <w:rFonts w:ascii="Times New Roman" w:hAnsi="Times New Roman" w:cs="Times New Roman"/>
        </w:rPr>
        <w:t xml:space="preserve"> using Pesaran (</w:t>
      </w:r>
      <w:r w:rsidR="000D1563" w:rsidRPr="0059379D">
        <w:rPr>
          <w:rFonts w:ascii="Times New Roman" w:hAnsi="Times New Roman" w:cs="Times New Roman"/>
        </w:rPr>
        <w:t xml:space="preserve">2004, </w:t>
      </w:r>
      <w:r w:rsidR="00C467A1" w:rsidRPr="0059379D">
        <w:rPr>
          <w:rFonts w:ascii="Times New Roman" w:hAnsi="Times New Roman" w:cs="Times New Roman"/>
        </w:rPr>
        <w:t xml:space="preserve">2007) </w:t>
      </w:r>
      <w:r w:rsidR="00976439" w:rsidRPr="0059379D">
        <w:rPr>
          <w:rFonts w:ascii="Times New Roman" w:hAnsi="Times New Roman" w:cs="Times New Roman"/>
        </w:rPr>
        <w:t>panel data CD test and CIPS test</w:t>
      </w:r>
      <w:r w:rsidR="00C467A1" w:rsidRPr="0059379D">
        <w:rPr>
          <w:rFonts w:ascii="Times New Roman" w:hAnsi="Times New Roman" w:cs="Times New Roman"/>
        </w:rPr>
        <w:t xml:space="preserve">.  </w:t>
      </w:r>
      <w:r w:rsidR="00E01813">
        <w:rPr>
          <w:rFonts w:ascii="Times New Roman" w:hAnsi="Times New Roman" w:cs="Times New Roman"/>
        </w:rPr>
        <w:t>Then</w:t>
      </w:r>
      <w:r w:rsidR="002B7429">
        <w:rPr>
          <w:rFonts w:ascii="Times New Roman" w:hAnsi="Times New Roman" w:cs="Times New Roman"/>
        </w:rPr>
        <w:t>,</w:t>
      </w:r>
      <w:r w:rsidR="00E01813">
        <w:rPr>
          <w:rFonts w:ascii="Times New Roman" w:hAnsi="Times New Roman" w:cs="Times New Roman"/>
        </w:rPr>
        <w:t xml:space="preserve"> </w:t>
      </w:r>
      <w:r>
        <w:rPr>
          <w:rFonts w:ascii="Times New Roman" w:hAnsi="Times New Roman" w:cs="Times New Roman"/>
        </w:rPr>
        <w:t>I</w:t>
      </w:r>
      <w:r w:rsidR="00E01813">
        <w:rPr>
          <w:rFonts w:ascii="Times New Roman" w:hAnsi="Times New Roman" w:cs="Times New Roman"/>
        </w:rPr>
        <w:t xml:space="preserve"> examine the profit series for</w:t>
      </w:r>
      <w:r w:rsidR="002B7429">
        <w:rPr>
          <w:rFonts w:ascii="Times New Roman" w:hAnsi="Times New Roman" w:cs="Times New Roman"/>
        </w:rPr>
        <w:t xml:space="preserve"> fifteen</w:t>
      </w:r>
      <w:r w:rsidR="00E01813">
        <w:rPr>
          <w:rFonts w:ascii="Times New Roman" w:hAnsi="Times New Roman" w:cs="Times New Roman"/>
        </w:rPr>
        <w:t xml:space="preserve"> different industries </w:t>
      </w:r>
      <w:r w:rsidR="002B7429">
        <w:rPr>
          <w:rFonts w:ascii="Times New Roman" w:hAnsi="Times New Roman" w:cs="Times New Roman"/>
        </w:rPr>
        <w:t xml:space="preserve">within IT sector as identified by compustat’s industry codes.  </w:t>
      </w:r>
      <w:r w:rsidR="00E01813">
        <w:rPr>
          <w:rFonts w:ascii="Times New Roman" w:hAnsi="Times New Roman" w:cs="Times New Roman"/>
        </w:rPr>
        <w:t xml:space="preserve"> </w:t>
      </w:r>
      <w:r w:rsidR="00B33669" w:rsidRPr="0059379D">
        <w:rPr>
          <w:rFonts w:ascii="Times New Roman" w:hAnsi="Times New Roman" w:cs="Times New Roman"/>
        </w:rPr>
        <w:t xml:space="preserve">A unit-root process imposes no bounds on how a variable moves. If firm profits really conform to random-walk processes, then these profits are also non-predictable. This, </w:t>
      </w:r>
      <w:r w:rsidR="00E01813">
        <w:rPr>
          <w:rFonts w:ascii="Times New Roman" w:hAnsi="Times New Roman" w:cs="Times New Roman"/>
        </w:rPr>
        <w:t>however</w:t>
      </w:r>
      <w:r w:rsidR="00B33669" w:rsidRPr="0059379D">
        <w:rPr>
          <w:rFonts w:ascii="Times New Roman" w:hAnsi="Times New Roman" w:cs="Times New Roman"/>
        </w:rPr>
        <w:t xml:space="preserve">, </w:t>
      </w:r>
      <w:r w:rsidR="00B22420" w:rsidRPr="0059379D">
        <w:rPr>
          <w:rFonts w:ascii="Times New Roman" w:hAnsi="Times New Roman" w:cs="Times New Roman"/>
        </w:rPr>
        <w:t>is problematic for econ</w:t>
      </w:r>
      <w:r w:rsidR="00AA0BC0">
        <w:rPr>
          <w:rFonts w:ascii="Times New Roman" w:hAnsi="Times New Roman" w:cs="Times New Roman"/>
        </w:rPr>
        <w:t>ometric and financial modeling.</w:t>
      </w:r>
    </w:p>
    <w:p w:rsidR="00E01813" w:rsidRDefault="00B33669" w:rsidP="002B7429">
      <w:pPr>
        <w:rPr>
          <w:rFonts w:ascii="Times New Roman" w:hAnsi="Times New Roman" w:cs="Times New Roman"/>
        </w:rPr>
      </w:pPr>
      <w:r w:rsidRPr="0059379D">
        <w:rPr>
          <w:rFonts w:ascii="Times New Roman" w:hAnsi="Times New Roman" w:cs="Times New Roman"/>
        </w:rPr>
        <w:t xml:space="preserve">The rest of the paper is organized as follows. After a brief review </w:t>
      </w:r>
      <w:r w:rsidR="006D617A">
        <w:rPr>
          <w:rFonts w:ascii="Times New Roman" w:hAnsi="Times New Roman" w:cs="Times New Roman"/>
        </w:rPr>
        <w:t xml:space="preserve">of </w:t>
      </w:r>
      <w:r w:rsidR="00976439" w:rsidRPr="0059379D">
        <w:rPr>
          <w:rFonts w:ascii="Times New Roman" w:hAnsi="Times New Roman" w:cs="Times New Roman"/>
        </w:rPr>
        <w:t xml:space="preserve">relevant literature dealing with profit persistent and </w:t>
      </w:r>
      <w:r w:rsidRPr="0059379D">
        <w:rPr>
          <w:rFonts w:ascii="Times New Roman" w:hAnsi="Times New Roman" w:cs="Times New Roman"/>
        </w:rPr>
        <w:t>panel unit-root tests that assume cross-section independence</w:t>
      </w:r>
      <w:r w:rsidR="00B22420" w:rsidRPr="0059379D">
        <w:rPr>
          <w:rFonts w:ascii="Times New Roman" w:hAnsi="Times New Roman" w:cs="Times New Roman"/>
        </w:rPr>
        <w:t xml:space="preserve"> in section 2</w:t>
      </w:r>
      <w:r w:rsidRPr="0059379D">
        <w:rPr>
          <w:rFonts w:ascii="Times New Roman" w:hAnsi="Times New Roman" w:cs="Times New Roman"/>
        </w:rPr>
        <w:t xml:space="preserve">, </w:t>
      </w:r>
      <w:r w:rsidR="00D31967">
        <w:rPr>
          <w:rFonts w:ascii="Times New Roman" w:hAnsi="Times New Roman" w:cs="Times New Roman"/>
        </w:rPr>
        <w:t>I</w:t>
      </w:r>
      <w:r w:rsidRPr="0059379D">
        <w:rPr>
          <w:rFonts w:ascii="Times New Roman" w:hAnsi="Times New Roman" w:cs="Times New Roman"/>
        </w:rPr>
        <w:t xml:space="preserve"> </w:t>
      </w:r>
      <w:r w:rsidR="00D33CD6">
        <w:rPr>
          <w:rFonts w:ascii="Times New Roman" w:hAnsi="Times New Roman" w:cs="Times New Roman"/>
        </w:rPr>
        <w:t xml:space="preserve">describe the sample and </w:t>
      </w:r>
      <w:r w:rsidRPr="0059379D">
        <w:rPr>
          <w:rFonts w:ascii="Times New Roman" w:hAnsi="Times New Roman" w:cs="Times New Roman"/>
        </w:rPr>
        <w:t>out</w:t>
      </w:r>
      <w:r w:rsidR="006D617A">
        <w:rPr>
          <w:rFonts w:ascii="Times New Roman" w:hAnsi="Times New Roman" w:cs="Times New Roman"/>
        </w:rPr>
        <w:t>line</w:t>
      </w:r>
      <w:r w:rsidRPr="0059379D">
        <w:rPr>
          <w:rFonts w:ascii="Times New Roman" w:hAnsi="Times New Roman" w:cs="Times New Roman"/>
        </w:rPr>
        <w:t xml:space="preserve"> some of the conventional testing procedures and describe the approach developed by Pesaran (2004, 2007) to test for cross-section independence (</w:t>
      </w:r>
      <w:r w:rsidRPr="0059379D">
        <w:rPr>
          <w:rFonts w:ascii="Times New Roman" w:hAnsi="Times New Roman" w:cs="Times New Roman"/>
          <w:i/>
        </w:rPr>
        <w:t>CD</w:t>
      </w:r>
      <w:r w:rsidRPr="0059379D">
        <w:rPr>
          <w:rFonts w:ascii="Times New Roman" w:hAnsi="Times New Roman" w:cs="Times New Roman"/>
        </w:rPr>
        <w:t xml:space="preserve"> test) and to test for panel unit roots with cross-section dependence (</w:t>
      </w:r>
      <w:r w:rsidRPr="0059379D">
        <w:rPr>
          <w:rFonts w:ascii="Times New Roman" w:hAnsi="Times New Roman" w:cs="Times New Roman"/>
          <w:i/>
        </w:rPr>
        <w:t>CIPS</w:t>
      </w:r>
      <w:r w:rsidRPr="0059379D">
        <w:rPr>
          <w:rFonts w:ascii="Times New Roman" w:hAnsi="Times New Roman" w:cs="Times New Roman"/>
        </w:rPr>
        <w:t xml:space="preserve"> test)</w:t>
      </w:r>
      <w:r w:rsidR="00275550" w:rsidRPr="00275550">
        <w:rPr>
          <w:rFonts w:ascii="Times New Roman" w:hAnsi="Times New Roman" w:cs="Times New Roman"/>
        </w:rPr>
        <w:t xml:space="preserve"> </w:t>
      </w:r>
      <w:r w:rsidR="00275550" w:rsidRPr="0059379D">
        <w:rPr>
          <w:rFonts w:ascii="Times New Roman" w:hAnsi="Times New Roman" w:cs="Times New Roman"/>
        </w:rPr>
        <w:t>in Section 3</w:t>
      </w:r>
      <w:r w:rsidRPr="0059379D">
        <w:rPr>
          <w:rFonts w:ascii="Times New Roman" w:hAnsi="Times New Roman" w:cs="Times New Roman"/>
        </w:rPr>
        <w:t xml:space="preserve">. Section </w:t>
      </w:r>
      <w:r w:rsidR="00B22420" w:rsidRPr="0059379D">
        <w:rPr>
          <w:rFonts w:ascii="Times New Roman" w:hAnsi="Times New Roman" w:cs="Times New Roman"/>
        </w:rPr>
        <w:t>4</w:t>
      </w:r>
      <w:r w:rsidRPr="0059379D">
        <w:rPr>
          <w:rFonts w:ascii="Times New Roman" w:hAnsi="Times New Roman" w:cs="Times New Roman"/>
        </w:rPr>
        <w:t xml:space="preserve"> reports the empirical results from the application of the panel data unit-root test proposed by Pesaran (2007). Section </w:t>
      </w:r>
      <w:r w:rsidR="00B22420" w:rsidRPr="0059379D">
        <w:rPr>
          <w:rFonts w:ascii="Times New Roman" w:hAnsi="Times New Roman" w:cs="Times New Roman"/>
        </w:rPr>
        <w:t>5</w:t>
      </w:r>
      <w:r w:rsidRPr="0059379D">
        <w:rPr>
          <w:rFonts w:ascii="Times New Roman" w:hAnsi="Times New Roman" w:cs="Times New Roman"/>
        </w:rPr>
        <w:t xml:space="preserve"> </w:t>
      </w:r>
      <w:r w:rsidR="0064579A">
        <w:rPr>
          <w:rFonts w:ascii="Times New Roman" w:hAnsi="Times New Roman" w:cs="Times New Roman"/>
        </w:rPr>
        <w:t>reports</w:t>
      </w:r>
      <w:r w:rsidR="008F3327">
        <w:rPr>
          <w:rFonts w:ascii="Times New Roman" w:hAnsi="Times New Roman" w:cs="Times New Roman"/>
        </w:rPr>
        <w:t xml:space="preserve"> two</w:t>
      </w:r>
      <w:r w:rsidR="0078729D">
        <w:rPr>
          <w:rFonts w:ascii="Times New Roman" w:hAnsi="Times New Roman" w:cs="Times New Roman"/>
        </w:rPr>
        <w:t xml:space="preserve"> </w:t>
      </w:r>
      <w:r w:rsidRPr="0059379D">
        <w:rPr>
          <w:rFonts w:ascii="Times New Roman" w:hAnsi="Times New Roman" w:cs="Times New Roman"/>
        </w:rPr>
        <w:t>sets of robustness checks</w:t>
      </w:r>
      <w:r w:rsidR="008F3327">
        <w:rPr>
          <w:rFonts w:ascii="Times New Roman" w:hAnsi="Times New Roman" w:cs="Times New Roman"/>
        </w:rPr>
        <w:t xml:space="preserve"> of segment</w:t>
      </w:r>
      <w:r w:rsidRPr="0059379D">
        <w:rPr>
          <w:rFonts w:ascii="Times New Roman" w:hAnsi="Times New Roman" w:cs="Times New Roman"/>
        </w:rPr>
        <w:t xml:space="preserve">. First, </w:t>
      </w:r>
      <w:r w:rsidR="00D31967">
        <w:rPr>
          <w:rFonts w:ascii="Times New Roman" w:hAnsi="Times New Roman" w:cs="Times New Roman"/>
        </w:rPr>
        <w:t>I</w:t>
      </w:r>
      <w:r w:rsidR="00275550" w:rsidRPr="0059379D">
        <w:rPr>
          <w:rFonts w:ascii="Times New Roman" w:hAnsi="Times New Roman" w:cs="Times New Roman"/>
        </w:rPr>
        <w:t xml:space="preserve"> consider whether the unit-root results are sensitive to outliers. </w:t>
      </w:r>
      <w:r w:rsidR="00D31967">
        <w:rPr>
          <w:rFonts w:ascii="Times New Roman" w:hAnsi="Times New Roman" w:cs="Times New Roman"/>
        </w:rPr>
        <w:t>I</w:t>
      </w:r>
      <w:r w:rsidR="00275550" w:rsidRPr="0059379D">
        <w:rPr>
          <w:rFonts w:ascii="Times New Roman" w:hAnsi="Times New Roman" w:cs="Times New Roman"/>
        </w:rPr>
        <w:t xml:space="preserve"> </w:t>
      </w:r>
      <w:r w:rsidR="0064579A">
        <w:rPr>
          <w:rFonts w:ascii="Times New Roman" w:hAnsi="Times New Roman" w:cs="Times New Roman"/>
        </w:rPr>
        <w:t xml:space="preserve">examine the </w:t>
      </w:r>
      <w:r w:rsidR="00275550" w:rsidRPr="0059379D">
        <w:rPr>
          <w:rFonts w:ascii="Times New Roman" w:hAnsi="Times New Roman" w:cs="Times New Roman"/>
        </w:rPr>
        <w:t>winsorize</w:t>
      </w:r>
      <w:r w:rsidR="0064579A">
        <w:rPr>
          <w:rFonts w:ascii="Times New Roman" w:hAnsi="Times New Roman" w:cs="Times New Roman"/>
        </w:rPr>
        <w:t>d</w:t>
      </w:r>
      <w:r w:rsidR="00275550" w:rsidRPr="0059379D">
        <w:rPr>
          <w:rFonts w:ascii="Times New Roman" w:hAnsi="Times New Roman" w:cs="Times New Roman"/>
        </w:rPr>
        <w:t xml:space="preserve"> data series to replicate our analysis without the effects of outliers.</w:t>
      </w:r>
      <w:r w:rsidRPr="0059379D">
        <w:rPr>
          <w:rFonts w:ascii="Times New Roman" w:hAnsi="Times New Roman" w:cs="Times New Roman"/>
        </w:rPr>
        <w:t xml:space="preserve">  Second, </w:t>
      </w:r>
      <w:r w:rsidR="00D31967">
        <w:rPr>
          <w:rFonts w:ascii="Times New Roman" w:hAnsi="Times New Roman" w:cs="Times New Roman"/>
        </w:rPr>
        <w:t>I</w:t>
      </w:r>
      <w:r w:rsidR="00275550" w:rsidRPr="0059379D">
        <w:rPr>
          <w:rFonts w:ascii="Times New Roman" w:hAnsi="Times New Roman" w:cs="Times New Roman"/>
        </w:rPr>
        <w:t xml:space="preserve"> consider whether the unit-root test results are sensitive to the selection of the sample period. Recent events may indeed play a crucial role in our understanding of the dynamics of profits. </w:t>
      </w:r>
      <w:r w:rsidR="00D31967">
        <w:rPr>
          <w:rFonts w:ascii="Times New Roman" w:hAnsi="Times New Roman" w:cs="Times New Roman"/>
        </w:rPr>
        <w:t>I</w:t>
      </w:r>
      <w:r w:rsidR="00275550" w:rsidRPr="0059379D">
        <w:rPr>
          <w:rFonts w:ascii="Times New Roman" w:hAnsi="Times New Roman" w:cs="Times New Roman"/>
        </w:rPr>
        <w:t xml:space="preserve"> construct a “pre-2007” sub-sample and investigate whether the global financial crisis and the Great Recession affected our findings.</w:t>
      </w:r>
      <w:r w:rsidR="00275550">
        <w:rPr>
          <w:rFonts w:ascii="Times New Roman" w:hAnsi="Times New Roman" w:cs="Times New Roman"/>
        </w:rPr>
        <w:t xml:space="preserve"> </w:t>
      </w:r>
      <w:r w:rsidR="00B22420" w:rsidRPr="0059379D">
        <w:rPr>
          <w:rFonts w:ascii="Times New Roman" w:hAnsi="Times New Roman" w:cs="Times New Roman"/>
        </w:rPr>
        <w:t xml:space="preserve">The conclusions are presented in </w:t>
      </w:r>
      <w:r w:rsidRPr="0059379D">
        <w:rPr>
          <w:rFonts w:ascii="Times New Roman" w:hAnsi="Times New Roman" w:cs="Times New Roman"/>
        </w:rPr>
        <w:t xml:space="preserve">Section </w:t>
      </w:r>
      <w:r w:rsidR="00B22420" w:rsidRPr="0059379D">
        <w:rPr>
          <w:rFonts w:ascii="Times New Roman" w:hAnsi="Times New Roman" w:cs="Times New Roman"/>
        </w:rPr>
        <w:t>6</w:t>
      </w:r>
      <w:r w:rsidRPr="0059379D">
        <w:rPr>
          <w:rFonts w:ascii="Times New Roman" w:hAnsi="Times New Roman" w:cs="Times New Roman"/>
        </w:rPr>
        <w:t>.</w:t>
      </w:r>
    </w:p>
    <w:p w:rsidR="00D31967" w:rsidRDefault="00D31967" w:rsidP="002B7429">
      <w:pPr>
        <w:rPr>
          <w:rFonts w:ascii="Times New Roman" w:hAnsi="Times New Roman" w:cs="Times New Roman"/>
        </w:rPr>
      </w:pPr>
    </w:p>
    <w:p w:rsidR="00F716BB" w:rsidRPr="00E01813" w:rsidRDefault="00F716BB" w:rsidP="00E01813">
      <w:pPr>
        <w:pStyle w:val="ListParagraph"/>
        <w:numPr>
          <w:ilvl w:val="0"/>
          <w:numId w:val="19"/>
        </w:numPr>
        <w:rPr>
          <w:b/>
        </w:rPr>
      </w:pPr>
      <w:r w:rsidRPr="00E01813">
        <w:rPr>
          <w:b/>
        </w:rPr>
        <w:lastRenderedPageBreak/>
        <w:t>Literature Review</w:t>
      </w:r>
    </w:p>
    <w:p w:rsidR="00B15025" w:rsidRPr="00AA0BC0" w:rsidRDefault="00B15025" w:rsidP="00AA0BC0">
      <w:pPr>
        <w:pStyle w:val="ListParagraph"/>
        <w:ind w:left="144"/>
        <w:contextualSpacing w:val="0"/>
      </w:pPr>
      <w:r w:rsidRPr="0059379D">
        <w:t>Since the seminal contributions of Mueller (1977, 1986), many others</w:t>
      </w:r>
      <w:r>
        <w:t>, such as</w:t>
      </w:r>
      <w:r w:rsidRPr="0059379D">
        <w:t xml:space="preserve"> </w:t>
      </w:r>
      <w:r w:rsidRPr="0004430D">
        <w:t>Geroski and Jacquemin (1988), Schwalbach, Grasshoff and Mahmood (1989), Cubbin and Geroski (1990), Mueller (1990), Jenny &amp; Weber (1990), Odagiri &amp; Yamawaki (1986, 1990), Schohl (1990), Khemani and Shapiro (1990), Waring (1996), Glen, Lee, and Singh (2001)</w:t>
      </w:r>
      <w:r>
        <w:t>,</w:t>
      </w:r>
      <w:r w:rsidRPr="0004430D">
        <w:t xml:space="preserve"> find evidence of persistence of firm profits.</w:t>
      </w:r>
      <w:r w:rsidR="00AA0BC0">
        <w:t xml:space="preserve"> </w:t>
      </w:r>
      <w:r w:rsidRPr="00780B48">
        <w:t>Ball, Farshchi, and Grill (2000)</w:t>
      </w:r>
      <w:r w:rsidRPr="00AA0BC0">
        <w:t xml:space="preserve"> study examined the </w:t>
      </w:r>
      <w:r w:rsidR="006D617A">
        <w:t>c</w:t>
      </w:r>
      <w:r w:rsidRPr="00AA0BC0">
        <w:t xml:space="preserve">ompetition in the UK construction industry and segmented their sample into Contactors and Homebuilders and suggested that industry characteristics influence the firms’ profitability ratios. </w:t>
      </w:r>
      <w:r w:rsidRPr="00780B48">
        <w:t>Godard and Wilson (1996)</w:t>
      </w:r>
      <w:r w:rsidRPr="00AA0BC0">
        <w:t xml:space="preserve"> compare the manufacturing and service segment firms and conclude</w:t>
      </w:r>
      <w:r w:rsidR="006D617A">
        <w:t>d</w:t>
      </w:r>
      <w:r w:rsidRPr="00AA0BC0">
        <w:t xml:space="preserve"> th</w:t>
      </w:r>
      <w:r w:rsidR="006D617A">
        <w:t>at</w:t>
      </w:r>
      <w:r w:rsidRPr="00AA0BC0">
        <w:t xml:space="preserve"> service firm profits persistence coefficient is slightly higher than manufacturers.  </w:t>
      </w:r>
      <w:r w:rsidRPr="00780B48">
        <w:t>Roberts (1999) study</w:t>
      </w:r>
      <w:r w:rsidRPr="00AA0BC0">
        <w:t xml:space="preserve"> suggests that the US Pharmaceutical industry’s persistence of profits is driven by the innovative propensity as well as demand characteristics and effective patent regime.</w:t>
      </w:r>
    </w:p>
    <w:p w:rsidR="00AA0BC0" w:rsidRDefault="00B72A16" w:rsidP="00AA0BC0">
      <w:pPr>
        <w:pStyle w:val="ListParagraph"/>
        <w:ind w:left="0"/>
        <w:contextualSpacing w:val="0"/>
      </w:pPr>
      <w:r w:rsidRPr="0059379D">
        <w:t>Lipczinsky and Wilson (2001) summarize these studies and their findings.</w:t>
      </w:r>
      <w:r w:rsidR="00A32971" w:rsidRPr="0059379D">
        <w:t xml:space="preserve"> These findings are important because mean reversion assumption of earnings series have profound effect on the forecasting process, since forecasting based on a mean-reverting process proves quite different from forecasting based on a random walk process.</w:t>
      </w:r>
    </w:p>
    <w:p w:rsidR="00DA39A6" w:rsidRPr="00DA39A6" w:rsidRDefault="00DA39A6" w:rsidP="00AA0BC0">
      <w:pPr>
        <w:rPr>
          <w:rFonts w:ascii="Times New Roman" w:hAnsi="Times New Roman" w:cs="Times New Roman"/>
        </w:rPr>
      </w:pPr>
      <w:r w:rsidRPr="00DA39A6">
        <w:rPr>
          <w:rFonts w:ascii="Times New Roman" w:hAnsi="Times New Roman" w:cs="Times New Roman"/>
        </w:rPr>
        <w:t xml:space="preserve">Partial evidence of unit root processes is reported by Kambhampati (1995), Goddard and Wilson (1999), Gschwandtner (2005), among others, using univariate tests, and Yurtoglu (2004), Bentzen, Madsen, Smith and Dilling-Hansen (2005), Resende (2006),  Aslan, Kula, &amp; Kaplan (2010), and Aslan,  Koksal, and Ocal (2011) using a panel methodology. </w:t>
      </w:r>
    </w:p>
    <w:p w:rsidR="00B15025" w:rsidRDefault="00F513AB" w:rsidP="00F513AB">
      <w:pPr>
        <w:rPr>
          <w:rFonts w:ascii="Times New Roman" w:hAnsi="Times New Roman" w:cs="Times New Roman"/>
          <w:color w:val="FF0000"/>
        </w:rPr>
      </w:pPr>
      <w:r w:rsidRPr="0059379D">
        <w:rPr>
          <w:rFonts w:ascii="Times New Roman" w:hAnsi="Times New Roman" w:cs="Times New Roman"/>
        </w:rPr>
        <w:t xml:space="preserve">More recent research, such as Gschwandtner (2012), Gschwandtner and Hauser (2008), Stephan and Tsapin (2008), Crespo Cuaresma and Gschwandtner (2008), McMillan and Wohar (2011), and Goddard, </w:t>
      </w:r>
      <w:r w:rsidRPr="0059379D">
        <w:rPr>
          <w:rFonts w:ascii="Times New Roman" w:hAnsi="Times New Roman" w:cs="Times New Roman"/>
          <w:i/>
        </w:rPr>
        <w:t>et al.</w:t>
      </w:r>
      <w:r w:rsidRPr="0059379D">
        <w:rPr>
          <w:rFonts w:ascii="Times New Roman" w:hAnsi="Times New Roman" w:cs="Times New Roman"/>
        </w:rPr>
        <w:t xml:space="preserve"> (2004), among others, departs from the </w:t>
      </w:r>
      <w:r w:rsidRPr="0059379D">
        <w:rPr>
          <w:rFonts w:ascii="Times New Roman" w:hAnsi="Times New Roman" w:cs="Times New Roman"/>
          <w:i/>
        </w:rPr>
        <w:t>OLS</w:t>
      </w:r>
      <w:r w:rsidRPr="0059379D">
        <w:rPr>
          <w:rFonts w:ascii="Times New Roman" w:hAnsi="Times New Roman" w:cs="Times New Roman"/>
        </w:rPr>
        <w:t xml:space="preserve"> autoregressive method. Gschwandtner (2012), using a state space </w:t>
      </w:r>
      <w:r w:rsidRPr="0059379D">
        <w:rPr>
          <w:rFonts w:ascii="Times New Roman" w:hAnsi="Times New Roman" w:cs="Times New Roman"/>
          <w:i/>
        </w:rPr>
        <w:t>AR</w:t>
      </w:r>
      <w:r w:rsidRPr="0059379D">
        <w:rPr>
          <w:rFonts w:ascii="Times New Roman" w:hAnsi="Times New Roman" w:cs="Times New Roman"/>
        </w:rPr>
        <w:t>(1) model, finds time-varying profit persistence</w:t>
      </w:r>
      <w:r w:rsidRPr="0059379D">
        <w:rPr>
          <w:rFonts w:ascii="Times New Roman" w:hAnsi="Times New Roman" w:cs="Times New Roman"/>
          <w:color w:val="231F20"/>
        </w:rPr>
        <w:t xml:space="preserve">. </w:t>
      </w:r>
      <w:r w:rsidRPr="0059379D">
        <w:rPr>
          <w:rFonts w:ascii="Times New Roman" w:hAnsi="Times New Roman" w:cs="Times New Roman"/>
        </w:rPr>
        <w:t xml:space="preserve">Gschwandtner and Hauser (2008), using a fractional integration method, report evidence of non-stationarity. </w:t>
      </w:r>
      <w:r w:rsidR="00AB65B6">
        <w:rPr>
          <w:rFonts w:ascii="Times New Roman" w:hAnsi="Times New Roman" w:cs="Times New Roman"/>
          <w:color w:val="FF0000"/>
        </w:rPr>
        <w:t xml:space="preserve"> </w:t>
      </w:r>
    </w:p>
    <w:p w:rsidR="00F513AB" w:rsidRPr="00FB2439" w:rsidRDefault="00F513AB" w:rsidP="00F513AB">
      <w:pPr>
        <w:rPr>
          <w:rFonts w:ascii="Times New Roman" w:hAnsi="Times New Roman" w:cs="Times New Roman"/>
        </w:rPr>
      </w:pPr>
      <w:r w:rsidRPr="00FB2439">
        <w:rPr>
          <w:rFonts w:ascii="Times New Roman" w:hAnsi="Times New Roman" w:cs="Times New Roman"/>
        </w:rPr>
        <w:t xml:space="preserve">In this paper, </w:t>
      </w:r>
      <w:r w:rsidR="00D31967">
        <w:rPr>
          <w:rFonts w:ascii="Times New Roman" w:hAnsi="Times New Roman" w:cs="Times New Roman"/>
        </w:rPr>
        <w:t>I</w:t>
      </w:r>
      <w:r w:rsidRPr="00FB2439">
        <w:rPr>
          <w:rFonts w:ascii="Times New Roman" w:hAnsi="Times New Roman" w:cs="Times New Roman"/>
        </w:rPr>
        <w:t xml:space="preserve"> depart from the firm-level autoregressive approach and focus on testing for the existence of a unit root in a linear process.</w:t>
      </w:r>
      <w:r w:rsidRPr="00FB2439">
        <w:rPr>
          <w:rFonts w:ascii="Times New Roman" w:hAnsi="Times New Roman" w:cs="Times New Roman"/>
          <w:vertAlign w:val="superscript"/>
        </w:rPr>
        <w:t xml:space="preserve">  </w:t>
      </w:r>
      <w:r w:rsidRPr="00FB2439">
        <w:rPr>
          <w:rFonts w:ascii="Times New Roman" w:hAnsi="Times New Roman" w:cs="Times New Roman"/>
        </w:rPr>
        <w:t xml:space="preserve">By using such tests rather than univariate tests, </w:t>
      </w:r>
      <w:r w:rsidR="00D31967">
        <w:rPr>
          <w:rFonts w:ascii="Times New Roman" w:hAnsi="Times New Roman" w:cs="Times New Roman"/>
        </w:rPr>
        <w:t>I</w:t>
      </w:r>
      <w:r w:rsidRPr="00FB2439">
        <w:rPr>
          <w:rFonts w:ascii="Times New Roman" w:hAnsi="Times New Roman" w:cs="Times New Roman"/>
        </w:rPr>
        <w:t xml:space="preserve"> combine information from time series with information from cross-section units, improving </w:t>
      </w:r>
      <w:r w:rsidRPr="00FB2439">
        <w:rPr>
          <w:rFonts w:ascii="Times New Roman" w:hAnsi="Times New Roman" w:cs="Times New Roman"/>
        </w:rPr>
        <w:lastRenderedPageBreak/>
        <w:t xml:space="preserve">estimation efficiency and potentially producing more precise parameter estimates. Furthermore, panel unit-root tests possess asymptotically standard normal distributions. This contrasts with conventional time-series unit-root tests, which possess non-standard normal asymptotic distributions. </w:t>
      </w:r>
    </w:p>
    <w:p w:rsidR="00F513AB" w:rsidRPr="00FB2439" w:rsidRDefault="00FB2439" w:rsidP="00F513AB">
      <w:pPr>
        <w:rPr>
          <w:rFonts w:ascii="Times New Roman" w:hAnsi="Times New Roman" w:cs="Times New Roman"/>
        </w:rPr>
      </w:pPr>
      <w:r w:rsidRPr="00FB2439">
        <w:rPr>
          <w:rFonts w:ascii="Times New Roman" w:hAnsi="Times New Roman" w:cs="Times New Roman"/>
        </w:rPr>
        <w:t>However</w:t>
      </w:r>
      <w:r w:rsidR="00F513AB" w:rsidRPr="00FB2439">
        <w:rPr>
          <w:rFonts w:ascii="Times New Roman" w:hAnsi="Times New Roman" w:cs="Times New Roman"/>
        </w:rPr>
        <w:t>,</w:t>
      </w:r>
      <w:r w:rsidR="00F513AB" w:rsidRPr="00FB2439">
        <w:rPr>
          <w:rFonts w:ascii="Times New Roman" w:eastAsia="cmr10" w:hAnsi="Times New Roman" w:cs="Times New Roman"/>
        </w:rPr>
        <w:t xml:space="preserve"> </w:t>
      </w:r>
      <w:r w:rsidR="00D31967">
        <w:rPr>
          <w:rFonts w:ascii="Times New Roman" w:eastAsia="cmr10" w:hAnsi="Times New Roman" w:cs="Times New Roman"/>
        </w:rPr>
        <w:t>I</w:t>
      </w:r>
      <w:r w:rsidRPr="00FB2439">
        <w:rPr>
          <w:rFonts w:ascii="Times New Roman" w:eastAsia="cmr10" w:hAnsi="Times New Roman" w:cs="Times New Roman"/>
        </w:rPr>
        <w:t xml:space="preserve"> should point out that </w:t>
      </w:r>
      <w:r w:rsidR="00F513AB" w:rsidRPr="00FB2439">
        <w:rPr>
          <w:rFonts w:ascii="Times New Roman" w:eastAsia="cmr10" w:hAnsi="Times New Roman" w:cs="Times New Roman"/>
        </w:rPr>
        <w:t>the advantages of micro-econometric panels are often overstated, since such data exhibit many cross-section and temporal dependencies. That is, “</w:t>
      </w:r>
      <w:r w:rsidR="00F513AB" w:rsidRPr="00FB2439">
        <w:rPr>
          <w:rFonts w:ascii="Times New Roman" w:eastAsia="cmr10" w:hAnsi="Times New Roman" w:cs="Times New Roman"/>
          <w:i/>
          <w:iCs/>
        </w:rPr>
        <w:t>NT</w:t>
      </w:r>
      <w:r w:rsidR="00F513AB" w:rsidRPr="00FB2439">
        <w:rPr>
          <w:rFonts w:ascii="Times New Roman" w:eastAsia="cmr10" w:hAnsi="Times New Roman" w:cs="Times New Roman"/>
          <w:iCs/>
        </w:rPr>
        <w:t xml:space="preserve"> correlated observations have less information than </w:t>
      </w:r>
      <w:r w:rsidR="00F513AB" w:rsidRPr="00FB2439">
        <w:rPr>
          <w:rFonts w:ascii="Times New Roman" w:eastAsia="cmr10" w:hAnsi="Times New Roman" w:cs="Times New Roman"/>
          <w:i/>
          <w:iCs/>
        </w:rPr>
        <w:t>NT</w:t>
      </w:r>
      <w:r w:rsidR="00F513AB" w:rsidRPr="00FB2439">
        <w:rPr>
          <w:rFonts w:ascii="Times New Roman" w:eastAsia="cmr10" w:hAnsi="Times New Roman" w:cs="Times New Roman"/>
          <w:iCs/>
        </w:rPr>
        <w:t xml:space="preserve"> independent observations” (</w:t>
      </w:r>
      <w:r w:rsidR="00F513AB" w:rsidRPr="00FB2439">
        <w:rPr>
          <w:rFonts w:ascii="Times New Roman" w:eastAsia="cmr10" w:hAnsi="Times New Roman" w:cs="Times New Roman"/>
        </w:rPr>
        <w:t xml:space="preserve">Cameron and Trivedi, 2005, p. 702). Finally, most previous studies do not consider disaggregating the analysis to the segment levels </w:t>
      </w:r>
      <w:r w:rsidR="00F513AB" w:rsidRPr="00FB2439">
        <w:rPr>
          <w:rFonts w:ascii="Times New Roman" w:hAnsi="Times New Roman" w:cs="Times New Roman"/>
        </w:rPr>
        <w:t>(using the classification by Standard and Poor’s Compustat)</w:t>
      </w:r>
      <w:r w:rsidR="00F513AB" w:rsidRPr="00FB2439">
        <w:rPr>
          <w:rFonts w:ascii="Times New Roman" w:eastAsia="cmr10" w:hAnsi="Times New Roman" w:cs="Times New Roman"/>
        </w:rPr>
        <w:t xml:space="preserve"> and segmented data within IT sector. Our analysis performs the panel unit-root tests on five IT segment</w:t>
      </w:r>
      <w:r w:rsidR="009120AE">
        <w:rPr>
          <w:rFonts w:ascii="Times New Roman" w:eastAsia="cmr10" w:hAnsi="Times New Roman" w:cs="Times New Roman"/>
        </w:rPr>
        <w:t>s</w:t>
      </w:r>
      <w:r w:rsidR="00F513AB" w:rsidRPr="00FB2439">
        <w:rPr>
          <w:rFonts w:ascii="Times New Roman" w:eastAsia="cmr10" w:hAnsi="Times New Roman" w:cs="Times New Roman"/>
        </w:rPr>
        <w:t xml:space="preserve"> rather than across all firms in </w:t>
      </w:r>
      <w:r w:rsidR="009120AE">
        <w:rPr>
          <w:rFonts w:ascii="Times New Roman" w:eastAsia="cmr10" w:hAnsi="Times New Roman" w:cs="Times New Roman"/>
        </w:rPr>
        <w:t>IT economic sector</w:t>
      </w:r>
      <w:r w:rsidR="00F513AB" w:rsidRPr="00FB2439">
        <w:rPr>
          <w:rFonts w:ascii="Times New Roman" w:eastAsia="cmr10" w:hAnsi="Times New Roman" w:cs="Times New Roman"/>
        </w:rPr>
        <w:t xml:space="preserve">. </w:t>
      </w:r>
    </w:p>
    <w:p w:rsidR="00F513AB" w:rsidRDefault="00F513AB" w:rsidP="00F513AB">
      <w:pPr>
        <w:rPr>
          <w:rFonts w:ascii="Times New Roman" w:hAnsi="Times New Roman" w:cs="Times New Roman"/>
        </w:rPr>
      </w:pPr>
      <w:r w:rsidRPr="0059379D">
        <w:rPr>
          <w:rFonts w:ascii="Times New Roman" w:hAnsi="Times New Roman" w:cs="Times New Roman"/>
        </w:rPr>
        <w:t xml:space="preserve">This paper contributes to the existing profit persistence literature in several ways. First, </w:t>
      </w:r>
      <w:r w:rsidR="00D31967">
        <w:rPr>
          <w:rFonts w:ascii="Times New Roman" w:hAnsi="Times New Roman" w:cs="Times New Roman"/>
        </w:rPr>
        <w:t>I</w:t>
      </w:r>
      <w:r w:rsidRPr="00DA39A6">
        <w:rPr>
          <w:rFonts w:ascii="Times New Roman" w:hAnsi="Times New Roman" w:cs="Times New Roman"/>
        </w:rPr>
        <w:t xml:space="preserve"> deal with the low-power and size-distortion problems (Luintel, 2001; Strauss and Yogit, 2003; Pesaran, 2007) of conventional panel unit-root tests by employing the methodology developed by </w:t>
      </w:r>
      <w:r w:rsidRPr="00DA39A6">
        <w:rPr>
          <w:rFonts w:ascii="Times New Roman" w:hAnsi="Times New Roman" w:cs="Times New Roman"/>
          <w:color w:val="000000"/>
        </w:rPr>
        <w:t>Pesaran (2004, 2007) to perform a formal test of cross-section independence in panels, and to implement a test which explicitly models and corrects for cross-section dependence.</w:t>
      </w:r>
      <w:r w:rsidRPr="00DA39A6">
        <w:rPr>
          <w:rFonts w:ascii="Times New Roman" w:hAnsi="Times New Roman" w:cs="Times New Roman"/>
        </w:rPr>
        <w:t xml:space="preserve"> Second, </w:t>
      </w:r>
      <w:r w:rsidR="00D31967">
        <w:rPr>
          <w:rFonts w:ascii="Times New Roman" w:hAnsi="Times New Roman" w:cs="Times New Roman"/>
        </w:rPr>
        <w:t>I</w:t>
      </w:r>
      <w:r w:rsidRPr="00DA39A6">
        <w:rPr>
          <w:rFonts w:ascii="Times New Roman" w:hAnsi="Times New Roman" w:cs="Times New Roman"/>
        </w:rPr>
        <w:t xml:space="preserve"> use a large panel data of public firms in the US from 1995 to 20</w:t>
      </w:r>
      <w:r w:rsidR="00BC598A">
        <w:rPr>
          <w:rFonts w:ascii="Times New Roman" w:hAnsi="Times New Roman" w:cs="Times New Roman"/>
        </w:rPr>
        <w:t>09</w:t>
      </w:r>
      <w:r w:rsidR="00DA39A6" w:rsidRPr="00DA39A6">
        <w:rPr>
          <w:rFonts w:ascii="Times New Roman" w:hAnsi="Times New Roman" w:cs="Times New Roman"/>
        </w:rPr>
        <w:t xml:space="preserve"> which covers a period of economic crises</w:t>
      </w:r>
      <w:r w:rsidRPr="00DA39A6">
        <w:rPr>
          <w:rFonts w:ascii="Times New Roman" w:hAnsi="Times New Roman" w:cs="Times New Roman"/>
        </w:rPr>
        <w:t>.</w:t>
      </w:r>
      <w:r w:rsidRPr="0059379D">
        <w:rPr>
          <w:rFonts w:ascii="Times New Roman" w:hAnsi="Times New Roman" w:cs="Times New Roman"/>
        </w:rPr>
        <w:t xml:space="preserve"> Third, </w:t>
      </w:r>
      <w:r w:rsidR="00D31967">
        <w:rPr>
          <w:rFonts w:ascii="Times New Roman" w:hAnsi="Times New Roman" w:cs="Times New Roman"/>
        </w:rPr>
        <w:t>I</w:t>
      </w:r>
      <w:r w:rsidRPr="0059379D">
        <w:rPr>
          <w:rFonts w:ascii="Times New Roman" w:hAnsi="Times New Roman" w:cs="Times New Roman"/>
        </w:rPr>
        <w:t xml:space="preserve"> partition the IT sector panel into five segments (Hardware, Telecommunication and electronics equipment, Software, Service, and Semiconductors) </w:t>
      </w:r>
      <w:r w:rsidR="002B7429">
        <w:rPr>
          <w:rFonts w:ascii="Times New Roman" w:hAnsi="Times New Roman" w:cs="Times New Roman"/>
        </w:rPr>
        <w:t xml:space="preserve">and fifteen industries </w:t>
      </w:r>
      <w:r w:rsidR="0078729D">
        <w:rPr>
          <w:rFonts w:ascii="Times New Roman" w:hAnsi="Times New Roman" w:cs="Times New Roman"/>
        </w:rPr>
        <w:t xml:space="preserve">as suggested </w:t>
      </w:r>
      <w:r w:rsidR="0078729D" w:rsidRPr="00780B48">
        <w:rPr>
          <w:rFonts w:ascii="Times New Roman" w:hAnsi="Times New Roman" w:cs="Times New Roman"/>
        </w:rPr>
        <w:t>by Canarella,</w:t>
      </w:r>
      <w:r w:rsidR="00780B48" w:rsidRPr="00780B48">
        <w:rPr>
          <w:rFonts w:ascii="Times New Roman" w:hAnsi="Times New Roman" w:cs="Times New Roman"/>
        </w:rPr>
        <w:t xml:space="preserve"> </w:t>
      </w:r>
      <w:r w:rsidR="002B7429" w:rsidRPr="00AE798C">
        <w:rPr>
          <w:rFonts w:ascii="Times New Roman" w:hAnsi="Times New Roman" w:cs="Times New Roman"/>
          <w:i/>
        </w:rPr>
        <w:t>et al.</w:t>
      </w:r>
      <w:r w:rsidR="0078729D" w:rsidRPr="00780B48">
        <w:rPr>
          <w:rFonts w:ascii="Times New Roman" w:hAnsi="Times New Roman" w:cs="Times New Roman"/>
        </w:rPr>
        <w:t xml:space="preserve"> (2013)</w:t>
      </w:r>
      <w:r w:rsidR="0078729D">
        <w:rPr>
          <w:rFonts w:ascii="Times New Roman" w:hAnsi="Times New Roman" w:cs="Times New Roman"/>
        </w:rPr>
        <w:t xml:space="preserve"> </w:t>
      </w:r>
      <w:r w:rsidRPr="0059379D">
        <w:rPr>
          <w:rFonts w:ascii="Times New Roman" w:hAnsi="Times New Roman" w:cs="Times New Roman"/>
        </w:rPr>
        <w:t>and examine the stochastic properties of prof</w:t>
      </w:r>
      <w:r w:rsidR="003E676B">
        <w:rPr>
          <w:rFonts w:ascii="Times New Roman" w:hAnsi="Times New Roman" w:cs="Times New Roman"/>
        </w:rPr>
        <w:t>itability in each segment</w:t>
      </w:r>
      <w:r w:rsidR="002B7429">
        <w:rPr>
          <w:rFonts w:ascii="Times New Roman" w:hAnsi="Times New Roman" w:cs="Times New Roman"/>
        </w:rPr>
        <w:t xml:space="preserve"> and industry</w:t>
      </w:r>
      <w:r w:rsidR="0078729D">
        <w:rPr>
          <w:rFonts w:ascii="Times New Roman" w:hAnsi="Times New Roman" w:cs="Times New Roman"/>
        </w:rPr>
        <w:t xml:space="preserve">. </w:t>
      </w:r>
      <w:r w:rsidRPr="0059379D">
        <w:rPr>
          <w:rFonts w:ascii="Times New Roman" w:hAnsi="Times New Roman" w:cs="Times New Roman"/>
        </w:rPr>
        <w:t xml:space="preserve">By </w:t>
      </w:r>
      <w:r w:rsidR="003E676B">
        <w:rPr>
          <w:rFonts w:ascii="Times New Roman" w:hAnsi="Times New Roman" w:cs="Times New Roman"/>
        </w:rPr>
        <w:t>stratifying by segment</w:t>
      </w:r>
      <w:r w:rsidR="002B7429">
        <w:rPr>
          <w:rFonts w:ascii="Times New Roman" w:hAnsi="Times New Roman" w:cs="Times New Roman"/>
        </w:rPr>
        <w:t>/industry</w:t>
      </w:r>
      <w:r w:rsidRPr="0059379D">
        <w:rPr>
          <w:rFonts w:ascii="Times New Roman" w:hAnsi="Times New Roman" w:cs="Times New Roman"/>
        </w:rPr>
        <w:t xml:space="preserve">, our profit persistence tests </w:t>
      </w:r>
      <w:r w:rsidR="003E676B">
        <w:rPr>
          <w:rFonts w:ascii="Times New Roman" w:hAnsi="Times New Roman" w:cs="Times New Roman"/>
        </w:rPr>
        <w:t>use the average segment</w:t>
      </w:r>
      <w:r w:rsidR="002B7429">
        <w:rPr>
          <w:rFonts w:ascii="Times New Roman" w:hAnsi="Times New Roman" w:cs="Times New Roman"/>
        </w:rPr>
        <w:t>/industry</w:t>
      </w:r>
      <w:r w:rsidRPr="0059379D">
        <w:rPr>
          <w:rFonts w:ascii="Times New Roman" w:hAnsi="Times New Roman" w:cs="Times New Roman"/>
        </w:rPr>
        <w:t xml:space="preserve"> profit as the benchmark rather than economy-wide average profit. In other words, </w:t>
      </w:r>
      <w:r w:rsidR="00D31967">
        <w:rPr>
          <w:rFonts w:ascii="Times New Roman" w:hAnsi="Times New Roman" w:cs="Times New Roman"/>
        </w:rPr>
        <w:t>I</w:t>
      </w:r>
      <w:r w:rsidRPr="0059379D">
        <w:rPr>
          <w:rFonts w:ascii="Times New Roman" w:hAnsi="Times New Roman" w:cs="Times New Roman"/>
        </w:rPr>
        <w:t xml:space="preserve"> measure firm profit</w:t>
      </w:r>
      <w:r w:rsidR="00FB2439">
        <w:rPr>
          <w:rFonts w:ascii="Times New Roman" w:hAnsi="Times New Roman" w:cs="Times New Roman"/>
        </w:rPr>
        <w:t>s</w:t>
      </w:r>
      <w:r w:rsidRPr="0059379D">
        <w:rPr>
          <w:rFonts w:ascii="Times New Roman" w:hAnsi="Times New Roman" w:cs="Times New Roman"/>
        </w:rPr>
        <w:t xml:space="preserve"> as a dev</w:t>
      </w:r>
      <w:r w:rsidR="003E676B">
        <w:rPr>
          <w:rFonts w:ascii="Times New Roman" w:hAnsi="Times New Roman" w:cs="Times New Roman"/>
        </w:rPr>
        <w:t>iation from the average segment</w:t>
      </w:r>
      <w:r w:rsidR="002B7429">
        <w:rPr>
          <w:rFonts w:ascii="Times New Roman" w:hAnsi="Times New Roman" w:cs="Times New Roman"/>
        </w:rPr>
        <w:t>/industry</w:t>
      </w:r>
      <w:r w:rsidR="003E676B">
        <w:rPr>
          <w:rFonts w:ascii="Times New Roman" w:hAnsi="Times New Roman" w:cs="Times New Roman"/>
        </w:rPr>
        <w:t xml:space="preserve"> </w:t>
      </w:r>
      <w:r w:rsidRPr="0059379D">
        <w:rPr>
          <w:rFonts w:ascii="Times New Roman" w:hAnsi="Times New Roman" w:cs="Times New Roman"/>
        </w:rPr>
        <w:t>profit. Since each segment, within IT sector, may exhibit a different level of competitive profit, our measure of profit makes it more likely that our tests will support the “competitive environment” hypothesis. Fo</w:t>
      </w:r>
      <w:r w:rsidR="00F939C9">
        <w:rPr>
          <w:rFonts w:ascii="Times New Roman" w:hAnsi="Times New Roman" w:cs="Times New Roman"/>
        </w:rPr>
        <w:t>u</w:t>
      </w:r>
      <w:r w:rsidRPr="0059379D">
        <w:rPr>
          <w:rFonts w:ascii="Times New Roman" w:hAnsi="Times New Roman" w:cs="Times New Roman"/>
        </w:rPr>
        <w:t xml:space="preserve">rth, </w:t>
      </w:r>
      <w:r w:rsidR="00D31967">
        <w:rPr>
          <w:rFonts w:ascii="Times New Roman" w:hAnsi="Times New Roman" w:cs="Times New Roman"/>
        </w:rPr>
        <w:t>I</w:t>
      </w:r>
      <w:r w:rsidRPr="0059379D">
        <w:rPr>
          <w:rFonts w:ascii="Times New Roman" w:hAnsi="Times New Roman" w:cs="Times New Roman"/>
        </w:rPr>
        <w:t xml:space="preserve"> measure profitability with three of the most extensively used measures: return on assets (</w:t>
      </w:r>
      <w:r w:rsidRPr="0059379D">
        <w:rPr>
          <w:rFonts w:ascii="Times New Roman" w:hAnsi="Times New Roman" w:cs="Times New Roman"/>
          <w:i/>
        </w:rPr>
        <w:t>ROA</w:t>
      </w:r>
      <w:r w:rsidRPr="0059379D">
        <w:rPr>
          <w:rFonts w:ascii="Times New Roman" w:hAnsi="Times New Roman" w:cs="Times New Roman"/>
        </w:rPr>
        <w:t>), return on equity (</w:t>
      </w:r>
      <w:r w:rsidRPr="0059379D">
        <w:rPr>
          <w:rFonts w:ascii="Times New Roman" w:hAnsi="Times New Roman" w:cs="Times New Roman"/>
          <w:i/>
        </w:rPr>
        <w:t>ROE</w:t>
      </w:r>
      <w:r w:rsidRPr="0059379D">
        <w:rPr>
          <w:rFonts w:ascii="Times New Roman" w:hAnsi="Times New Roman" w:cs="Times New Roman"/>
        </w:rPr>
        <w:t>), and return on investment (</w:t>
      </w:r>
      <w:r w:rsidRPr="0059379D">
        <w:rPr>
          <w:rFonts w:ascii="Times New Roman" w:hAnsi="Times New Roman" w:cs="Times New Roman"/>
          <w:i/>
        </w:rPr>
        <w:t>ROI</w:t>
      </w:r>
      <w:r w:rsidRPr="0059379D">
        <w:rPr>
          <w:rFonts w:ascii="Times New Roman" w:hAnsi="Times New Roman" w:cs="Times New Roman"/>
        </w:rPr>
        <w:t>). Most research in this field uses only data on returns on assets (</w:t>
      </w:r>
      <w:r w:rsidRPr="0059379D">
        <w:rPr>
          <w:rFonts w:ascii="Times New Roman" w:hAnsi="Times New Roman" w:cs="Times New Roman"/>
          <w:i/>
        </w:rPr>
        <w:t>ROA</w:t>
      </w:r>
      <w:r w:rsidRPr="0059379D">
        <w:rPr>
          <w:rFonts w:ascii="Times New Roman" w:hAnsi="Times New Roman" w:cs="Times New Roman"/>
        </w:rPr>
        <w:t xml:space="preserve">). </w:t>
      </w:r>
    </w:p>
    <w:p w:rsidR="00542D02" w:rsidRDefault="00542D02" w:rsidP="00F513AB">
      <w:pPr>
        <w:rPr>
          <w:rFonts w:ascii="Times New Roman" w:hAnsi="Times New Roman" w:cs="Times New Roman"/>
        </w:rPr>
      </w:pPr>
    </w:p>
    <w:p w:rsidR="00542D02" w:rsidRDefault="00542D02" w:rsidP="00F513AB">
      <w:pPr>
        <w:rPr>
          <w:rFonts w:ascii="Times New Roman" w:hAnsi="Times New Roman" w:cs="Times New Roman"/>
        </w:rPr>
      </w:pPr>
    </w:p>
    <w:p w:rsidR="00B72A16" w:rsidRPr="0059379D" w:rsidRDefault="00230131" w:rsidP="0059379D">
      <w:pPr>
        <w:pStyle w:val="ListParagraph"/>
        <w:numPr>
          <w:ilvl w:val="0"/>
          <w:numId w:val="19"/>
        </w:numPr>
        <w:rPr>
          <w:b/>
        </w:rPr>
      </w:pPr>
      <w:r w:rsidRPr="0059379D">
        <w:rPr>
          <w:b/>
        </w:rPr>
        <w:lastRenderedPageBreak/>
        <w:t>Data and Analyses</w:t>
      </w:r>
    </w:p>
    <w:p w:rsidR="00230131" w:rsidRPr="0059379D" w:rsidRDefault="00B85838" w:rsidP="00655126">
      <w:pPr>
        <w:rPr>
          <w:rFonts w:ascii="Times New Roman" w:hAnsi="Times New Roman" w:cs="Times New Roman"/>
        </w:rPr>
      </w:pPr>
      <w:r w:rsidRPr="0059379D">
        <w:rPr>
          <w:rFonts w:ascii="Times New Roman" w:hAnsi="Times New Roman" w:cs="Times New Roman"/>
          <w:b/>
        </w:rPr>
        <w:t>Data</w:t>
      </w:r>
      <w:r w:rsidRPr="0059379D">
        <w:rPr>
          <w:rFonts w:ascii="Times New Roman" w:hAnsi="Times New Roman" w:cs="Times New Roman"/>
        </w:rPr>
        <w:t xml:space="preserve"> - </w:t>
      </w:r>
      <w:r w:rsidR="00D31967">
        <w:rPr>
          <w:rFonts w:ascii="Times New Roman" w:hAnsi="Times New Roman" w:cs="Times New Roman"/>
        </w:rPr>
        <w:t>I</w:t>
      </w:r>
      <w:r w:rsidR="00230131" w:rsidRPr="0059379D">
        <w:rPr>
          <w:rFonts w:ascii="Times New Roman" w:hAnsi="Times New Roman" w:cs="Times New Roman"/>
        </w:rPr>
        <w:t xml:space="preserve"> use annual data on 34</w:t>
      </w:r>
      <w:r w:rsidR="001A1587">
        <w:rPr>
          <w:rFonts w:ascii="Times New Roman" w:hAnsi="Times New Roman" w:cs="Times New Roman"/>
        </w:rPr>
        <w:t>5</w:t>
      </w:r>
      <w:r w:rsidR="00230131" w:rsidRPr="0059379D">
        <w:rPr>
          <w:rFonts w:ascii="Times New Roman" w:hAnsi="Times New Roman" w:cs="Times New Roman"/>
        </w:rPr>
        <w:t xml:space="preserve"> US firms belonging to all industries in the Informa</w:t>
      </w:r>
      <w:r w:rsidR="000A2C9A">
        <w:rPr>
          <w:rFonts w:ascii="Times New Roman" w:hAnsi="Times New Roman" w:cs="Times New Roman"/>
        </w:rPr>
        <w:t>tion Technology economic sector</w:t>
      </w:r>
      <w:r w:rsidR="000A2C9A" w:rsidRPr="0059379D">
        <w:rPr>
          <w:rFonts w:ascii="Times New Roman" w:hAnsi="Times New Roman" w:cs="Times New Roman"/>
        </w:rPr>
        <w:t xml:space="preserve"> (</w:t>
      </w:r>
      <w:r w:rsidR="000A2C9A" w:rsidRPr="0059379D">
        <w:rPr>
          <w:rFonts w:ascii="Times New Roman" w:hAnsi="Times New Roman" w:cs="Times New Roman"/>
          <w:i/>
        </w:rPr>
        <w:t>ECNSEC</w:t>
      </w:r>
      <w:r w:rsidR="000A2C9A">
        <w:rPr>
          <w:rFonts w:ascii="Times New Roman" w:hAnsi="Times New Roman" w:cs="Times New Roman"/>
          <w:i/>
        </w:rPr>
        <w:t xml:space="preserve"> </w:t>
      </w:r>
      <w:r w:rsidR="000A2C9A" w:rsidRPr="0059379D">
        <w:rPr>
          <w:rFonts w:ascii="Times New Roman" w:hAnsi="Times New Roman" w:cs="Times New Roman"/>
        </w:rPr>
        <w:t>8000)</w:t>
      </w:r>
      <w:r w:rsidR="000A2C9A">
        <w:rPr>
          <w:rFonts w:ascii="Times New Roman" w:hAnsi="Times New Roman" w:cs="Times New Roman"/>
        </w:rPr>
        <w:t xml:space="preserve"> </w:t>
      </w:r>
      <w:r w:rsidR="00230131" w:rsidRPr="0059379D">
        <w:rPr>
          <w:rFonts w:ascii="Times New Roman" w:hAnsi="Times New Roman" w:cs="Times New Roman"/>
        </w:rPr>
        <w:t>of the economy over the period 1995-2009.</w:t>
      </w:r>
      <w:r w:rsidR="00230131" w:rsidRPr="0059379D">
        <w:rPr>
          <w:rFonts w:ascii="Times New Roman" w:hAnsi="Times New Roman" w:cs="Times New Roman"/>
          <w:vertAlign w:val="superscript"/>
        </w:rPr>
        <w:t>1</w:t>
      </w:r>
      <w:r w:rsidR="00230131" w:rsidRPr="0059379D">
        <w:rPr>
          <w:rFonts w:ascii="Times New Roman" w:hAnsi="Times New Roman" w:cs="Times New Roman"/>
        </w:rPr>
        <w:t xml:space="preserve"> The total number of firm-years is 5</w:t>
      </w:r>
      <w:r w:rsidR="001A1587">
        <w:rPr>
          <w:rFonts w:ascii="Times New Roman" w:hAnsi="Times New Roman" w:cs="Times New Roman"/>
        </w:rPr>
        <w:t>175</w:t>
      </w:r>
      <w:r w:rsidR="00230131" w:rsidRPr="0059379D">
        <w:rPr>
          <w:rFonts w:ascii="Times New Roman" w:hAnsi="Times New Roman" w:cs="Times New Roman"/>
        </w:rPr>
        <w:t xml:space="preserve">. </w:t>
      </w:r>
      <w:r w:rsidR="00DA4378" w:rsidRPr="0059379D">
        <w:rPr>
          <w:rFonts w:ascii="Times New Roman" w:hAnsi="Times New Roman" w:cs="Times New Roman"/>
        </w:rPr>
        <w:t>The source of the data is the Standard and Poor’s Compustat.</w:t>
      </w:r>
      <w:r w:rsidR="00DA4378">
        <w:rPr>
          <w:rFonts w:ascii="Times New Roman" w:hAnsi="Times New Roman" w:cs="Times New Roman"/>
        </w:rPr>
        <w:t xml:space="preserve"> </w:t>
      </w:r>
      <w:r w:rsidR="00DA4378" w:rsidRPr="00DA4378">
        <w:rPr>
          <w:rFonts w:ascii="Times New Roman" w:hAnsi="Times New Roman" w:cs="Times New Roman"/>
        </w:rPr>
        <w:t xml:space="preserve">Accounting return series are used in the analysis. </w:t>
      </w:r>
      <w:r w:rsidR="00DA4378">
        <w:rPr>
          <w:rFonts w:ascii="Times New Roman" w:hAnsi="Times New Roman" w:cs="Times New Roman"/>
        </w:rPr>
        <w:t xml:space="preserve">The sample selection was based on availability of profit measures for the firm during the examination period, 1995-2009. </w:t>
      </w:r>
      <w:r w:rsidR="00230131" w:rsidRPr="0059379D">
        <w:rPr>
          <w:rFonts w:ascii="Times New Roman" w:hAnsi="Times New Roman" w:cs="Times New Roman"/>
        </w:rPr>
        <w:t>Profitability is measured with three of the most extensively used measures of profitability return on assets (</w:t>
      </w:r>
      <w:r w:rsidR="00230131" w:rsidRPr="0059379D">
        <w:rPr>
          <w:rFonts w:ascii="Times New Roman" w:hAnsi="Times New Roman" w:cs="Times New Roman"/>
          <w:i/>
          <w:color w:val="000000"/>
        </w:rPr>
        <w:t>ROA</w:t>
      </w:r>
      <w:r w:rsidR="00230131" w:rsidRPr="0059379D">
        <w:rPr>
          <w:rFonts w:ascii="Times New Roman" w:hAnsi="Times New Roman" w:cs="Times New Roman"/>
          <w:color w:val="000000"/>
        </w:rPr>
        <w:t>), return on equity (</w:t>
      </w:r>
      <w:r w:rsidR="00230131" w:rsidRPr="0059379D">
        <w:rPr>
          <w:rFonts w:ascii="Times New Roman" w:hAnsi="Times New Roman" w:cs="Times New Roman"/>
          <w:i/>
          <w:color w:val="000000"/>
        </w:rPr>
        <w:t>ROE</w:t>
      </w:r>
      <w:r w:rsidR="00230131" w:rsidRPr="0059379D">
        <w:rPr>
          <w:rFonts w:ascii="Times New Roman" w:hAnsi="Times New Roman" w:cs="Times New Roman"/>
          <w:color w:val="000000"/>
        </w:rPr>
        <w:t>), and return on investment (</w:t>
      </w:r>
      <w:r w:rsidR="00230131" w:rsidRPr="0059379D">
        <w:rPr>
          <w:rFonts w:ascii="Times New Roman" w:hAnsi="Times New Roman" w:cs="Times New Roman"/>
          <w:i/>
          <w:color w:val="000000"/>
        </w:rPr>
        <w:t>ROI</w:t>
      </w:r>
      <w:r w:rsidR="00230131" w:rsidRPr="0059379D">
        <w:rPr>
          <w:rFonts w:ascii="Times New Roman" w:hAnsi="Times New Roman" w:cs="Times New Roman"/>
          <w:color w:val="000000"/>
        </w:rPr>
        <w:t xml:space="preserve">) (Combs </w:t>
      </w:r>
      <w:r w:rsidR="00230131" w:rsidRPr="0059379D">
        <w:rPr>
          <w:rFonts w:ascii="Times New Roman" w:hAnsi="Times New Roman" w:cs="Times New Roman"/>
          <w:i/>
          <w:color w:val="000000"/>
        </w:rPr>
        <w:t>et al.</w:t>
      </w:r>
      <w:r w:rsidR="00230131" w:rsidRPr="0059379D">
        <w:rPr>
          <w:rFonts w:ascii="Times New Roman" w:hAnsi="Times New Roman" w:cs="Times New Roman"/>
          <w:color w:val="000000"/>
        </w:rPr>
        <w:t>, 2005).</w:t>
      </w:r>
      <w:r w:rsidR="00230131" w:rsidRPr="0059379D">
        <w:rPr>
          <w:rFonts w:ascii="Times New Roman" w:hAnsi="Times New Roman" w:cs="Times New Roman"/>
          <w:color w:val="000000"/>
          <w:vertAlign w:val="superscript"/>
        </w:rPr>
        <w:footnoteReference w:id="3"/>
      </w:r>
      <w:r w:rsidR="00230131" w:rsidRPr="0059379D">
        <w:rPr>
          <w:rFonts w:ascii="Times New Roman" w:hAnsi="Times New Roman" w:cs="Times New Roman"/>
          <w:color w:val="000000"/>
        </w:rPr>
        <w:t xml:space="preserve"> </w:t>
      </w:r>
      <w:r w:rsidR="00230131" w:rsidRPr="0059379D">
        <w:rPr>
          <w:rFonts w:ascii="Times New Roman" w:hAnsi="Times New Roman" w:cs="Times New Roman"/>
          <w:i/>
          <w:color w:val="000000"/>
        </w:rPr>
        <w:t>ROA</w:t>
      </w:r>
      <w:r w:rsidR="00230131" w:rsidRPr="0059379D">
        <w:rPr>
          <w:rFonts w:ascii="Times New Roman" w:hAnsi="Times New Roman" w:cs="Times New Roman"/>
          <w:color w:val="000000"/>
        </w:rPr>
        <w:t xml:space="preserve"> is calculated as net income divided by total assets, </w:t>
      </w:r>
      <w:r w:rsidR="00230131" w:rsidRPr="0059379D">
        <w:rPr>
          <w:rFonts w:ascii="Times New Roman" w:hAnsi="Times New Roman" w:cs="Times New Roman"/>
          <w:i/>
          <w:color w:val="000000"/>
        </w:rPr>
        <w:t>ROE</w:t>
      </w:r>
      <w:r w:rsidR="00230131" w:rsidRPr="0059379D">
        <w:rPr>
          <w:rFonts w:ascii="Times New Roman" w:hAnsi="Times New Roman" w:cs="Times New Roman"/>
          <w:color w:val="000000"/>
        </w:rPr>
        <w:t xml:space="preserve"> as net income divided by common equity, and </w:t>
      </w:r>
      <w:r w:rsidR="00230131" w:rsidRPr="0059379D">
        <w:rPr>
          <w:rFonts w:ascii="Times New Roman" w:hAnsi="Times New Roman" w:cs="Times New Roman"/>
          <w:i/>
          <w:color w:val="000000"/>
        </w:rPr>
        <w:t>ROI</w:t>
      </w:r>
      <w:r w:rsidR="00230131" w:rsidRPr="0059379D">
        <w:rPr>
          <w:rFonts w:ascii="Times New Roman" w:hAnsi="Times New Roman" w:cs="Times New Roman"/>
          <w:color w:val="000000"/>
        </w:rPr>
        <w:t xml:space="preserve"> as net income divided by total invested capital. All ratios use net income before extraordinary items in the numerator and</w:t>
      </w:r>
      <w:r w:rsidR="00230131" w:rsidRPr="0059379D">
        <w:rPr>
          <w:rFonts w:ascii="Times New Roman" w:hAnsi="Times New Roman" w:cs="Times New Roman"/>
        </w:rPr>
        <w:t xml:space="preserve"> are reported in percentages. </w:t>
      </w:r>
    </w:p>
    <w:p w:rsidR="005C45E7" w:rsidRPr="0059379D" w:rsidRDefault="00230131" w:rsidP="00655126">
      <w:pPr>
        <w:rPr>
          <w:rFonts w:ascii="Times New Roman" w:hAnsi="Times New Roman" w:cs="Times New Roman"/>
        </w:rPr>
      </w:pPr>
      <w:r w:rsidRPr="0059379D">
        <w:rPr>
          <w:rFonts w:ascii="Times New Roman" w:hAnsi="Times New Roman" w:cs="Times New Roman"/>
        </w:rPr>
        <w:t>The sample is decomposed in</w:t>
      </w:r>
      <w:r w:rsidR="00DA4378">
        <w:rPr>
          <w:rFonts w:ascii="Times New Roman" w:hAnsi="Times New Roman" w:cs="Times New Roman"/>
        </w:rPr>
        <w:t>to</w:t>
      </w:r>
      <w:r w:rsidR="005C45E7" w:rsidRPr="0059379D">
        <w:rPr>
          <w:rFonts w:ascii="Times New Roman" w:hAnsi="Times New Roman" w:cs="Times New Roman"/>
        </w:rPr>
        <w:t xml:space="preserve"> five segments</w:t>
      </w:r>
      <w:r w:rsidR="000A2C9A">
        <w:rPr>
          <w:rFonts w:ascii="Times New Roman" w:hAnsi="Times New Roman" w:cs="Times New Roman"/>
        </w:rPr>
        <w:t xml:space="preserve"> and fifteen industries</w:t>
      </w:r>
      <w:r w:rsidRPr="0059379D">
        <w:rPr>
          <w:rFonts w:ascii="Times New Roman" w:hAnsi="Times New Roman" w:cs="Times New Roman"/>
        </w:rPr>
        <w:t xml:space="preserve">, according to the Compustat classification of the Information Technology sector. </w:t>
      </w:r>
      <w:r w:rsidR="00D31967">
        <w:rPr>
          <w:rFonts w:ascii="Times New Roman" w:hAnsi="Times New Roman" w:cs="Times New Roman"/>
        </w:rPr>
        <w:t>I</w:t>
      </w:r>
      <w:r w:rsidRPr="0059379D">
        <w:rPr>
          <w:rFonts w:ascii="Times New Roman" w:hAnsi="Times New Roman" w:cs="Times New Roman"/>
        </w:rPr>
        <w:t xml:space="preserve"> </w:t>
      </w:r>
      <w:r w:rsidR="00ED3C29" w:rsidRPr="0059379D">
        <w:rPr>
          <w:rFonts w:ascii="Times New Roman" w:hAnsi="Times New Roman" w:cs="Times New Roman"/>
        </w:rPr>
        <w:t>grouped IT industries into five</w:t>
      </w:r>
      <w:r w:rsidRPr="0059379D">
        <w:rPr>
          <w:rFonts w:ascii="Times New Roman" w:hAnsi="Times New Roman" w:cs="Times New Roman"/>
        </w:rPr>
        <w:t xml:space="preserve"> segments to analyze intersegments properties of the earnin</w:t>
      </w:r>
      <w:r w:rsidR="00ED3C29" w:rsidRPr="0059379D">
        <w:rPr>
          <w:rFonts w:ascii="Times New Roman" w:hAnsi="Times New Roman" w:cs="Times New Roman"/>
        </w:rPr>
        <w:t>g series</w:t>
      </w:r>
      <w:r w:rsidR="008F51C9">
        <w:rPr>
          <w:rFonts w:ascii="Times New Roman" w:hAnsi="Times New Roman" w:cs="Times New Roman"/>
        </w:rPr>
        <w:t>.</w:t>
      </w:r>
      <w:r w:rsidR="00ED3C29" w:rsidRPr="0059379D">
        <w:rPr>
          <w:rFonts w:ascii="Times New Roman" w:hAnsi="Times New Roman" w:cs="Times New Roman"/>
        </w:rPr>
        <w:t xml:space="preserve"> </w:t>
      </w:r>
      <w:r w:rsidR="00AB0033">
        <w:rPr>
          <w:rFonts w:ascii="Times New Roman" w:hAnsi="Times New Roman" w:cs="Times New Roman"/>
        </w:rPr>
        <w:t xml:space="preserve">Grouping of industries into segments were based on operational characteristics.  </w:t>
      </w:r>
      <w:r w:rsidR="00DA4378">
        <w:rPr>
          <w:rFonts w:ascii="Times New Roman" w:hAnsi="Times New Roman" w:cs="Times New Roman"/>
        </w:rPr>
        <w:t>As such</w:t>
      </w:r>
      <w:r w:rsidR="008F51C9">
        <w:rPr>
          <w:rFonts w:ascii="Times New Roman" w:hAnsi="Times New Roman" w:cs="Times New Roman"/>
        </w:rPr>
        <w:t xml:space="preserve">, </w:t>
      </w:r>
      <w:r w:rsidR="00AB0033">
        <w:rPr>
          <w:rFonts w:ascii="Times New Roman" w:hAnsi="Times New Roman" w:cs="Times New Roman"/>
        </w:rPr>
        <w:t>IT segments were defined as Computer Hardware, Software, Telecommunication</w:t>
      </w:r>
      <w:r w:rsidR="00976DB8">
        <w:rPr>
          <w:rFonts w:ascii="Times New Roman" w:hAnsi="Times New Roman" w:cs="Times New Roman"/>
        </w:rPr>
        <w:t xml:space="preserve"> and Electronic Equipment, Data </w:t>
      </w:r>
      <w:r w:rsidR="00AB0033">
        <w:rPr>
          <w:rFonts w:ascii="Times New Roman" w:hAnsi="Times New Roman" w:cs="Times New Roman"/>
        </w:rPr>
        <w:t>Processing</w:t>
      </w:r>
      <w:r w:rsidR="008F51C9">
        <w:rPr>
          <w:rFonts w:ascii="Times New Roman" w:hAnsi="Times New Roman" w:cs="Times New Roman"/>
        </w:rPr>
        <w:t>/C</w:t>
      </w:r>
      <w:r w:rsidR="00AB0033">
        <w:rPr>
          <w:rFonts w:ascii="Times New Roman" w:hAnsi="Times New Roman" w:cs="Times New Roman"/>
        </w:rPr>
        <w:t>onsulting</w:t>
      </w:r>
      <w:r w:rsidR="008F51C9">
        <w:rPr>
          <w:rFonts w:ascii="Times New Roman" w:hAnsi="Times New Roman" w:cs="Times New Roman"/>
        </w:rPr>
        <w:t>/</w:t>
      </w:r>
      <w:r w:rsidR="00AB0033">
        <w:rPr>
          <w:rFonts w:ascii="Times New Roman" w:hAnsi="Times New Roman" w:cs="Times New Roman"/>
        </w:rPr>
        <w:t xml:space="preserve">Services, and Semiconductors. </w:t>
      </w:r>
      <w:r w:rsidR="0057675B">
        <w:rPr>
          <w:rFonts w:ascii="Times New Roman" w:hAnsi="Times New Roman" w:cs="Times New Roman"/>
        </w:rPr>
        <w:t>Each segment includes 2-</w:t>
      </w:r>
      <w:r w:rsidR="00976DB8">
        <w:rPr>
          <w:rFonts w:ascii="Times New Roman" w:hAnsi="Times New Roman" w:cs="Times New Roman"/>
        </w:rPr>
        <w:t>4</w:t>
      </w:r>
      <w:r w:rsidR="0057675B">
        <w:rPr>
          <w:rFonts w:ascii="Times New Roman" w:hAnsi="Times New Roman" w:cs="Times New Roman"/>
        </w:rPr>
        <w:t xml:space="preserve"> industries within IT sector. </w:t>
      </w:r>
      <w:r w:rsidR="00D31967">
        <w:rPr>
          <w:rFonts w:ascii="Times New Roman" w:hAnsi="Times New Roman" w:cs="Times New Roman"/>
        </w:rPr>
        <w:t>I</w:t>
      </w:r>
      <w:r w:rsidR="000A2C9A">
        <w:rPr>
          <w:rFonts w:ascii="Times New Roman" w:hAnsi="Times New Roman" w:cs="Times New Roman"/>
        </w:rPr>
        <w:t xml:space="preserve"> also used industry classification for IT firms to complete our analysis of each industry.  </w:t>
      </w:r>
      <w:r w:rsidR="0057675B">
        <w:rPr>
          <w:rFonts w:ascii="Times New Roman" w:hAnsi="Times New Roman" w:cs="Times New Roman"/>
        </w:rPr>
        <w:t>Segments</w:t>
      </w:r>
      <w:r w:rsidR="000A2C9A">
        <w:rPr>
          <w:rFonts w:ascii="Times New Roman" w:hAnsi="Times New Roman" w:cs="Times New Roman"/>
        </w:rPr>
        <w:t xml:space="preserve"> (industries)</w:t>
      </w:r>
      <w:r w:rsidR="0057675B">
        <w:rPr>
          <w:rFonts w:ascii="Times New Roman" w:hAnsi="Times New Roman" w:cs="Times New Roman"/>
        </w:rPr>
        <w:t xml:space="preserve"> and </w:t>
      </w:r>
      <w:r w:rsidR="005E2613" w:rsidRPr="0059379D">
        <w:rPr>
          <w:rFonts w:ascii="Times New Roman" w:hAnsi="Times New Roman" w:cs="Times New Roman"/>
        </w:rPr>
        <w:t xml:space="preserve">number of firms and the number of observations are shown in Table </w:t>
      </w:r>
      <w:r w:rsidR="008F51C9">
        <w:rPr>
          <w:rFonts w:ascii="Times New Roman" w:hAnsi="Times New Roman" w:cs="Times New Roman"/>
        </w:rPr>
        <w:t>1</w:t>
      </w:r>
      <w:r w:rsidR="005E2613" w:rsidRPr="0059379D">
        <w:rPr>
          <w:rFonts w:ascii="Times New Roman" w:hAnsi="Times New Roman" w:cs="Times New Roman"/>
        </w:rPr>
        <w:t>.</w:t>
      </w:r>
    </w:p>
    <w:p w:rsidR="005C45E7" w:rsidRPr="004F6EA3" w:rsidRDefault="005C45E7" w:rsidP="008C0A23">
      <w:pPr>
        <w:ind w:firstLine="0"/>
        <w:jc w:val="center"/>
        <w:rPr>
          <w:rFonts w:ascii="Times New Roman" w:hAnsi="Times New Roman" w:cs="Times New Roman"/>
          <w:b/>
        </w:rPr>
      </w:pPr>
      <w:r w:rsidRPr="004F6EA3">
        <w:rPr>
          <w:rFonts w:ascii="Times New Roman" w:hAnsi="Times New Roman" w:cs="Times New Roman"/>
          <w:b/>
        </w:rPr>
        <w:t>Table 1 about here</w:t>
      </w:r>
    </w:p>
    <w:p w:rsidR="00F410A2" w:rsidRDefault="00F410A2" w:rsidP="00F410A2">
      <w:pPr>
        <w:rPr>
          <w:rFonts w:ascii="Times New Roman" w:hAnsi="Times New Roman" w:cs="Times New Roman"/>
        </w:rPr>
      </w:pPr>
      <w:r>
        <w:rPr>
          <w:rFonts w:ascii="Times New Roman" w:hAnsi="Times New Roman" w:cs="Times New Roman"/>
        </w:rPr>
        <w:t>The largest group is the communication and electronic equipment segment with 118 firms and the smallest is the Computer hardware with 32 firms.</w:t>
      </w:r>
    </w:p>
    <w:p w:rsidR="00F410A2" w:rsidRDefault="00976DB8" w:rsidP="00F410A2">
      <w:pPr>
        <w:rPr>
          <w:rFonts w:ascii="Times New Roman" w:hAnsi="Times New Roman" w:cs="Times New Roman"/>
        </w:rPr>
      </w:pPr>
      <w:r w:rsidRPr="00454983">
        <w:rPr>
          <w:rFonts w:ascii="Times New Roman" w:hAnsi="Times New Roman" w:cs="Times New Roman"/>
        </w:rPr>
        <w:lastRenderedPageBreak/>
        <w:t>T</w:t>
      </w:r>
      <w:r w:rsidR="00871BCC" w:rsidRPr="00454983">
        <w:rPr>
          <w:rFonts w:ascii="Times New Roman" w:hAnsi="Times New Roman" w:cs="Times New Roman"/>
        </w:rPr>
        <w:t xml:space="preserve">he pooled </w:t>
      </w:r>
      <w:r w:rsidR="00D4529E">
        <w:rPr>
          <w:rFonts w:ascii="Times New Roman" w:hAnsi="Times New Roman" w:cs="Times New Roman"/>
        </w:rPr>
        <w:t>M</w:t>
      </w:r>
      <w:r w:rsidR="00871BCC" w:rsidRPr="00454983">
        <w:rPr>
          <w:rFonts w:ascii="Times New Roman" w:hAnsi="Times New Roman" w:cs="Times New Roman"/>
        </w:rPr>
        <w:t xml:space="preserve">ean, pooled </w:t>
      </w:r>
      <w:r w:rsidR="00D4529E">
        <w:rPr>
          <w:rFonts w:ascii="Times New Roman" w:hAnsi="Times New Roman" w:cs="Times New Roman"/>
        </w:rPr>
        <w:t>M</w:t>
      </w:r>
      <w:r w:rsidR="00871BCC" w:rsidRPr="00454983">
        <w:rPr>
          <w:rFonts w:ascii="Times New Roman" w:hAnsi="Times New Roman" w:cs="Times New Roman"/>
        </w:rPr>
        <w:t xml:space="preserve">edian, pooled </w:t>
      </w:r>
      <w:r w:rsidR="00D4529E">
        <w:rPr>
          <w:rFonts w:ascii="Times New Roman" w:hAnsi="Times New Roman" w:cs="Times New Roman"/>
        </w:rPr>
        <w:t>S</w:t>
      </w:r>
      <w:r w:rsidR="00871BCC" w:rsidRPr="00454983">
        <w:rPr>
          <w:rFonts w:ascii="Times New Roman" w:hAnsi="Times New Roman" w:cs="Times New Roman"/>
        </w:rPr>
        <w:t xml:space="preserve">tandard </w:t>
      </w:r>
      <w:r w:rsidR="00D4529E">
        <w:rPr>
          <w:rFonts w:ascii="Times New Roman" w:hAnsi="Times New Roman" w:cs="Times New Roman"/>
        </w:rPr>
        <w:t>D</w:t>
      </w:r>
      <w:r w:rsidR="00871BCC" w:rsidRPr="00454983">
        <w:rPr>
          <w:rFonts w:ascii="Times New Roman" w:hAnsi="Times New Roman" w:cs="Times New Roman"/>
        </w:rPr>
        <w:t>eviation, Minimum, Maximum, Skewness, and K</w:t>
      </w:r>
      <w:r w:rsidR="00885C16">
        <w:rPr>
          <w:rFonts w:ascii="Times New Roman" w:hAnsi="Times New Roman" w:cs="Times New Roman"/>
        </w:rPr>
        <w:t>u</w:t>
      </w:r>
      <w:r w:rsidR="00871BCC" w:rsidRPr="00454983">
        <w:rPr>
          <w:rFonts w:ascii="Times New Roman" w:hAnsi="Times New Roman" w:cs="Times New Roman"/>
        </w:rPr>
        <w:t>rtosis for each of the three measures of profitability by segment</w:t>
      </w:r>
      <w:r w:rsidRPr="00454983">
        <w:rPr>
          <w:rFonts w:ascii="Times New Roman" w:hAnsi="Times New Roman" w:cs="Times New Roman"/>
        </w:rPr>
        <w:t xml:space="preserve"> are presented in Table </w:t>
      </w:r>
      <w:r w:rsidR="000A0B85">
        <w:rPr>
          <w:rFonts w:ascii="Times New Roman" w:hAnsi="Times New Roman" w:cs="Times New Roman"/>
        </w:rPr>
        <w:t>2</w:t>
      </w:r>
      <w:r w:rsidR="00871BCC" w:rsidRPr="00454983">
        <w:rPr>
          <w:rFonts w:ascii="Times New Roman" w:hAnsi="Times New Roman" w:cs="Times New Roman"/>
        </w:rPr>
        <w:t xml:space="preserve">. </w:t>
      </w:r>
      <w:r w:rsidR="008F51C9" w:rsidRPr="00454983">
        <w:rPr>
          <w:rFonts w:ascii="Times New Roman" w:hAnsi="Times New Roman" w:cs="Times New Roman"/>
        </w:rPr>
        <w:t xml:space="preserve">The data show issues related to outliers in the distributions across segments. That is, the median values prove much more stable across segments than do the mean values. Moreover, the standard deviations suggest significant variability in the distributions of profit measures, especially </w:t>
      </w:r>
      <w:r w:rsidR="008F51C9" w:rsidRPr="00454983">
        <w:rPr>
          <w:rFonts w:ascii="Times New Roman" w:hAnsi="Times New Roman" w:cs="Times New Roman"/>
          <w:i/>
        </w:rPr>
        <w:t>ROE</w:t>
      </w:r>
      <w:r w:rsidR="008F51C9" w:rsidRPr="00454983">
        <w:rPr>
          <w:rFonts w:ascii="Times New Roman" w:hAnsi="Times New Roman" w:cs="Times New Roman"/>
        </w:rPr>
        <w:t xml:space="preserve"> and </w:t>
      </w:r>
      <w:r w:rsidR="008F51C9" w:rsidRPr="00454983">
        <w:rPr>
          <w:rFonts w:ascii="Times New Roman" w:hAnsi="Times New Roman" w:cs="Times New Roman"/>
          <w:i/>
        </w:rPr>
        <w:t>ROI</w:t>
      </w:r>
      <w:r w:rsidR="008F51C9" w:rsidRPr="00454983">
        <w:rPr>
          <w:rFonts w:ascii="Times New Roman" w:hAnsi="Times New Roman" w:cs="Times New Roman"/>
        </w:rPr>
        <w:t xml:space="preserve"> for software segment</w:t>
      </w:r>
      <w:r w:rsidR="0059379D" w:rsidRPr="00454983">
        <w:rPr>
          <w:rFonts w:ascii="Times New Roman" w:hAnsi="Times New Roman" w:cs="Times New Roman"/>
        </w:rPr>
        <w:t>.</w:t>
      </w:r>
      <w:r w:rsidR="0059379D" w:rsidRPr="00454983">
        <w:rPr>
          <w:rFonts w:ascii="Times New Roman" w:hAnsi="Times New Roman" w:cs="Times New Roman"/>
          <w:vertAlign w:val="superscript"/>
        </w:rPr>
        <w:footnoteReference w:id="4"/>
      </w:r>
      <w:r w:rsidR="009F17E1" w:rsidRPr="00454983">
        <w:rPr>
          <w:rFonts w:ascii="Times New Roman" w:hAnsi="Times New Roman" w:cs="Times New Roman"/>
        </w:rPr>
        <w:t xml:space="preserve"> </w:t>
      </w:r>
    </w:p>
    <w:p w:rsidR="00F410A2" w:rsidRPr="004F6EA3" w:rsidRDefault="00F410A2" w:rsidP="008C0A23">
      <w:pPr>
        <w:ind w:firstLine="0"/>
        <w:jc w:val="center"/>
        <w:rPr>
          <w:rFonts w:ascii="Times New Roman" w:hAnsi="Times New Roman" w:cs="Times New Roman"/>
          <w:b/>
        </w:rPr>
      </w:pPr>
      <w:r w:rsidRPr="004F6EA3">
        <w:rPr>
          <w:rFonts w:ascii="Times New Roman" w:hAnsi="Times New Roman" w:cs="Times New Roman"/>
          <w:b/>
        </w:rPr>
        <w:t xml:space="preserve">Table </w:t>
      </w:r>
      <w:r w:rsidR="000A0B85">
        <w:rPr>
          <w:rFonts w:ascii="Times New Roman" w:hAnsi="Times New Roman" w:cs="Times New Roman"/>
          <w:b/>
        </w:rPr>
        <w:t>2</w:t>
      </w:r>
      <w:r w:rsidRPr="004F6EA3">
        <w:rPr>
          <w:rFonts w:ascii="Times New Roman" w:hAnsi="Times New Roman" w:cs="Times New Roman"/>
          <w:b/>
        </w:rPr>
        <w:t xml:space="preserve"> about here</w:t>
      </w:r>
    </w:p>
    <w:p w:rsidR="00333918" w:rsidRDefault="009F17E1" w:rsidP="00F410A2">
      <w:r w:rsidRPr="00454983">
        <w:rPr>
          <w:rFonts w:ascii="Times New Roman" w:hAnsi="Times New Roman" w:cs="Times New Roman"/>
        </w:rPr>
        <w:t>The standard deviation, skewness and k</w:t>
      </w:r>
      <w:r w:rsidR="00885C16">
        <w:rPr>
          <w:rFonts w:ascii="Times New Roman" w:hAnsi="Times New Roman" w:cs="Times New Roman"/>
        </w:rPr>
        <w:t>u</w:t>
      </w:r>
      <w:r w:rsidRPr="00454983">
        <w:rPr>
          <w:rFonts w:ascii="Times New Roman" w:hAnsi="Times New Roman" w:cs="Times New Roman"/>
        </w:rPr>
        <w:t>rtosis for the Software segment are significantly larger than other segments and the mean</w:t>
      </w:r>
      <w:r w:rsidR="00F410A2">
        <w:rPr>
          <w:rFonts w:ascii="Times New Roman" w:hAnsi="Times New Roman" w:cs="Times New Roman"/>
        </w:rPr>
        <w:t xml:space="preserve"> </w:t>
      </w:r>
      <w:r w:rsidR="00456DD1" w:rsidRPr="00454983">
        <w:rPr>
          <w:rFonts w:ascii="Times New Roman" w:hAnsi="Times New Roman" w:cs="Times New Roman"/>
        </w:rPr>
        <w:t xml:space="preserve">for all three measures of profitability </w:t>
      </w:r>
      <w:r w:rsidRPr="00454983">
        <w:rPr>
          <w:rFonts w:ascii="Times New Roman" w:hAnsi="Times New Roman" w:cs="Times New Roman"/>
        </w:rPr>
        <w:t xml:space="preserve">for this segment is significantly smaller </w:t>
      </w:r>
      <w:r w:rsidR="00456DD1">
        <w:rPr>
          <w:rFonts w:ascii="Times New Roman" w:hAnsi="Times New Roman" w:cs="Times New Roman"/>
        </w:rPr>
        <w:t>than other</w:t>
      </w:r>
      <w:r w:rsidRPr="00454983">
        <w:rPr>
          <w:rFonts w:ascii="Times New Roman" w:hAnsi="Times New Roman" w:cs="Times New Roman"/>
        </w:rPr>
        <w:t xml:space="preserve"> se</w:t>
      </w:r>
      <w:r w:rsidR="00456DD1">
        <w:rPr>
          <w:rFonts w:ascii="Times New Roman" w:hAnsi="Times New Roman" w:cs="Times New Roman"/>
        </w:rPr>
        <w:t xml:space="preserve">gments. </w:t>
      </w:r>
      <w:r w:rsidRPr="00454983">
        <w:rPr>
          <w:rFonts w:ascii="Times New Roman" w:hAnsi="Times New Roman" w:cs="Times New Roman"/>
        </w:rPr>
        <w:t>Th</w:t>
      </w:r>
      <w:r w:rsidR="00456DD1">
        <w:rPr>
          <w:rFonts w:ascii="Times New Roman" w:hAnsi="Times New Roman" w:cs="Times New Roman"/>
        </w:rPr>
        <w:t>e software</w:t>
      </w:r>
      <w:r w:rsidRPr="00454983">
        <w:rPr>
          <w:rFonts w:ascii="Times New Roman" w:hAnsi="Times New Roman" w:cs="Times New Roman"/>
        </w:rPr>
        <w:t xml:space="preserve"> segment </w:t>
      </w:r>
      <w:r w:rsidR="00456DD1">
        <w:rPr>
          <w:rFonts w:ascii="Times New Roman" w:hAnsi="Times New Roman" w:cs="Times New Roman"/>
        </w:rPr>
        <w:t xml:space="preserve">companies are </w:t>
      </w:r>
      <w:r w:rsidRPr="00454983">
        <w:rPr>
          <w:rFonts w:ascii="Times New Roman" w:hAnsi="Times New Roman" w:cs="Times New Roman"/>
        </w:rPr>
        <w:t xml:space="preserve">mainly packaged software </w:t>
      </w:r>
      <w:r w:rsidR="00456DD1">
        <w:rPr>
          <w:rFonts w:ascii="Times New Roman" w:hAnsi="Times New Roman" w:cs="Times New Roman"/>
        </w:rPr>
        <w:t xml:space="preserve">producers </w:t>
      </w:r>
      <w:r w:rsidRPr="00454983">
        <w:rPr>
          <w:rFonts w:ascii="Times New Roman" w:hAnsi="Times New Roman" w:cs="Times New Roman"/>
        </w:rPr>
        <w:t>with standardized products and low marginal cost. The only segment with the positive mean and largest median across all three measures is the Data Processing/Consulting/</w:t>
      </w:r>
      <w:r w:rsidR="000A0B85">
        <w:rPr>
          <w:rFonts w:ascii="Times New Roman" w:hAnsi="Times New Roman" w:cs="Times New Roman"/>
        </w:rPr>
        <w:t xml:space="preserve"> </w:t>
      </w:r>
      <w:r w:rsidRPr="00454983">
        <w:rPr>
          <w:rFonts w:ascii="Times New Roman" w:hAnsi="Times New Roman" w:cs="Times New Roman"/>
        </w:rPr>
        <w:t xml:space="preserve">Services segment. </w:t>
      </w:r>
      <w:r w:rsidRPr="00D4529E">
        <w:rPr>
          <w:rFonts w:ascii="Times New Roman" w:hAnsi="Times New Roman" w:cs="Times New Roman"/>
        </w:rPr>
        <w:t>Th</w:t>
      </w:r>
      <w:r w:rsidR="00976DB8" w:rsidRPr="00D4529E">
        <w:rPr>
          <w:rFonts w:ascii="Times New Roman" w:hAnsi="Times New Roman" w:cs="Times New Roman"/>
        </w:rPr>
        <w:t>is</w:t>
      </w:r>
      <w:r w:rsidRPr="00D4529E">
        <w:rPr>
          <w:rFonts w:ascii="Times New Roman" w:hAnsi="Times New Roman" w:cs="Times New Roman"/>
        </w:rPr>
        <w:t xml:space="preserve"> </w:t>
      </w:r>
      <w:r w:rsidR="00976DB8" w:rsidRPr="00D4529E">
        <w:rPr>
          <w:rFonts w:ascii="Times New Roman" w:hAnsi="Times New Roman" w:cs="Times New Roman"/>
        </w:rPr>
        <w:t>segment provides computer system design and programing as well as computerized professional services and data processing.</w:t>
      </w:r>
      <w:r w:rsidR="00F410A2" w:rsidRPr="00F410A2">
        <w:t xml:space="preserve"> </w:t>
      </w:r>
    </w:p>
    <w:p w:rsidR="00F410A2" w:rsidRPr="00333918" w:rsidRDefault="00333918" w:rsidP="00F410A2">
      <w:pPr>
        <w:rPr>
          <w:rFonts w:ascii="Times New Roman" w:hAnsi="Times New Roman" w:cs="Times New Roman"/>
        </w:rPr>
      </w:pPr>
      <w:r w:rsidRPr="00333918">
        <w:rPr>
          <w:rFonts w:ascii="Times New Roman" w:hAnsi="Times New Roman" w:cs="Times New Roman"/>
        </w:rPr>
        <w:t>Table</w:t>
      </w:r>
      <w:r w:rsidR="00F410A2" w:rsidRPr="00333918">
        <w:rPr>
          <w:rFonts w:ascii="Times New Roman" w:hAnsi="Times New Roman" w:cs="Times New Roman"/>
        </w:rPr>
        <w:t xml:space="preserve"> </w:t>
      </w:r>
      <w:r w:rsidR="000A0B85">
        <w:rPr>
          <w:rFonts w:ascii="Times New Roman" w:hAnsi="Times New Roman" w:cs="Times New Roman"/>
        </w:rPr>
        <w:t>2</w:t>
      </w:r>
      <w:r w:rsidR="00F410A2" w:rsidRPr="00333918">
        <w:rPr>
          <w:rFonts w:ascii="Times New Roman" w:hAnsi="Times New Roman" w:cs="Times New Roman"/>
        </w:rPr>
        <w:t xml:space="preserve"> clearly illustrates the potential problems of aggregating all observations as o</w:t>
      </w:r>
      <w:r w:rsidR="00456DD1" w:rsidRPr="00333918">
        <w:rPr>
          <w:rFonts w:ascii="Times New Roman" w:hAnsi="Times New Roman" w:cs="Times New Roman"/>
        </w:rPr>
        <w:t>pposed to partitioning them by segment</w:t>
      </w:r>
      <w:r w:rsidR="00F410A2" w:rsidRPr="00333918">
        <w:rPr>
          <w:rFonts w:ascii="Times New Roman" w:hAnsi="Times New Roman" w:cs="Times New Roman"/>
        </w:rPr>
        <w:t>. Not only do the empirical distributions vary substantially from se</w:t>
      </w:r>
      <w:r w:rsidR="00456DD1" w:rsidRPr="00333918">
        <w:rPr>
          <w:rFonts w:ascii="Times New Roman" w:hAnsi="Times New Roman" w:cs="Times New Roman"/>
        </w:rPr>
        <w:t xml:space="preserve">gment </w:t>
      </w:r>
      <w:r w:rsidR="00F410A2" w:rsidRPr="00333918">
        <w:rPr>
          <w:rFonts w:ascii="Times New Roman" w:hAnsi="Times New Roman" w:cs="Times New Roman"/>
        </w:rPr>
        <w:t>to se</w:t>
      </w:r>
      <w:r w:rsidR="00456DD1" w:rsidRPr="00333918">
        <w:rPr>
          <w:rFonts w:ascii="Times New Roman" w:hAnsi="Times New Roman" w:cs="Times New Roman"/>
        </w:rPr>
        <w:t xml:space="preserve">gment, </w:t>
      </w:r>
      <w:r w:rsidR="00F410A2" w:rsidRPr="00333918">
        <w:rPr>
          <w:rFonts w:ascii="Times New Roman" w:hAnsi="Times New Roman" w:cs="Times New Roman"/>
        </w:rPr>
        <w:t xml:space="preserve">the largest </w:t>
      </w:r>
      <w:r w:rsidRPr="00333918">
        <w:rPr>
          <w:rFonts w:ascii="Times New Roman" w:hAnsi="Times New Roman" w:cs="Times New Roman"/>
        </w:rPr>
        <w:t>segment,</w:t>
      </w:r>
      <w:r w:rsidR="00F410A2" w:rsidRPr="00333918">
        <w:rPr>
          <w:rFonts w:ascii="Times New Roman" w:hAnsi="Times New Roman" w:cs="Times New Roman"/>
        </w:rPr>
        <w:t xml:space="preserve"> in terms of number of firms</w:t>
      </w:r>
      <w:r w:rsidRPr="00333918">
        <w:rPr>
          <w:rFonts w:ascii="Times New Roman" w:hAnsi="Times New Roman" w:cs="Times New Roman"/>
        </w:rPr>
        <w:t xml:space="preserve">, together with and the most profitable segment </w:t>
      </w:r>
      <w:r w:rsidR="00F410A2" w:rsidRPr="00333918">
        <w:rPr>
          <w:rFonts w:ascii="Times New Roman" w:hAnsi="Times New Roman" w:cs="Times New Roman"/>
        </w:rPr>
        <w:t xml:space="preserve">in the sample account for approximately </w:t>
      </w:r>
      <w:r w:rsidRPr="00333918">
        <w:rPr>
          <w:rFonts w:ascii="Times New Roman" w:hAnsi="Times New Roman" w:cs="Times New Roman"/>
        </w:rPr>
        <w:t>56</w:t>
      </w:r>
      <w:r w:rsidR="00F410A2" w:rsidRPr="00333918">
        <w:rPr>
          <w:rFonts w:ascii="Times New Roman" w:hAnsi="Times New Roman" w:cs="Times New Roman"/>
        </w:rPr>
        <w:t xml:space="preserve"> percent of the total number of firms. The remaining </w:t>
      </w:r>
      <w:r w:rsidRPr="00333918">
        <w:rPr>
          <w:rFonts w:ascii="Times New Roman" w:hAnsi="Times New Roman" w:cs="Times New Roman"/>
        </w:rPr>
        <w:t>three</w:t>
      </w:r>
      <w:r w:rsidR="00F410A2" w:rsidRPr="00333918">
        <w:rPr>
          <w:rFonts w:ascii="Times New Roman" w:hAnsi="Times New Roman" w:cs="Times New Roman"/>
        </w:rPr>
        <w:t xml:space="preserve"> may exert little, if any influence, on the results based on the entire sample. </w:t>
      </w:r>
    </w:p>
    <w:p w:rsidR="00871BCC" w:rsidRPr="0059379D" w:rsidRDefault="00D31967" w:rsidP="00655126">
      <w:pPr>
        <w:rPr>
          <w:rFonts w:ascii="Times New Roman" w:hAnsi="Times New Roman" w:cs="Times New Roman"/>
        </w:rPr>
      </w:pPr>
      <w:r>
        <w:rPr>
          <w:rFonts w:ascii="Times New Roman" w:hAnsi="Times New Roman" w:cs="Times New Roman"/>
        </w:rPr>
        <w:t>I</w:t>
      </w:r>
      <w:r w:rsidR="00871BCC" w:rsidRPr="0059379D">
        <w:rPr>
          <w:rFonts w:ascii="Times New Roman" w:hAnsi="Times New Roman" w:cs="Times New Roman"/>
        </w:rPr>
        <w:t xml:space="preserve"> also examined the distribution</w:t>
      </w:r>
      <w:r w:rsidR="00333918">
        <w:rPr>
          <w:rFonts w:ascii="Times New Roman" w:hAnsi="Times New Roman" w:cs="Times New Roman"/>
        </w:rPr>
        <w:t xml:space="preserve"> of the data</w:t>
      </w:r>
      <w:r w:rsidR="00871BCC" w:rsidRPr="0059379D">
        <w:rPr>
          <w:rFonts w:ascii="Times New Roman" w:hAnsi="Times New Roman" w:cs="Times New Roman"/>
        </w:rPr>
        <w:t xml:space="preserve"> </w:t>
      </w:r>
      <w:r w:rsidR="00333918">
        <w:rPr>
          <w:rFonts w:ascii="Times New Roman" w:hAnsi="Times New Roman" w:cs="Times New Roman"/>
        </w:rPr>
        <w:t xml:space="preserve">for each segment </w:t>
      </w:r>
      <w:r w:rsidR="00871BCC" w:rsidRPr="0059379D">
        <w:rPr>
          <w:rFonts w:ascii="Times New Roman" w:hAnsi="Times New Roman" w:cs="Times New Roman"/>
        </w:rPr>
        <w:t xml:space="preserve">using Doornik-Hansen Normality </w:t>
      </w:r>
      <w:r w:rsidR="00333918">
        <w:rPr>
          <w:rFonts w:ascii="Times New Roman" w:hAnsi="Times New Roman" w:cs="Times New Roman"/>
        </w:rPr>
        <w:t xml:space="preserve">Test. </w:t>
      </w:r>
      <w:r w:rsidR="00871BCC" w:rsidRPr="0059379D">
        <w:rPr>
          <w:rFonts w:ascii="Times New Roman" w:hAnsi="Times New Roman" w:cs="Times New Roman"/>
        </w:rPr>
        <w:t xml:space="preserve">The results are presented in Table </w:t>
      </w:r>
      <w:r w:rsidR="000A0B85">
        <w:rPr>
          <w:rFonts w:ascii="Times New Roman" w:hAnsi="Times New Roman" w:cs="Times New Roman"/>
        </w:rPr>
        <w:t>3</w:t>
      </w:r>
      <w:r w:rsidR="00871BCC" w:rsidRPr="0059379D">
        <w:rPr>
          <w:rFonts w:ascii="Times New Roman" w:hAnsi="Times New Roman" w:cs="Times New Roman"/>
        </w:rPr>
        <w:t>. As shown profit series for</w:t>
      </w:r>
      <w:r w:rsidR="00333918">
        <w:rPr>
          <w:rFonts w:ascii="Times New Roman" w:hAnsi="Times New Roman" w:cs="Times New Roman"/>
        </w:rPr>
        <w:t xml:space="preserve"> every</w:t>
      </w:r>
      <w:r w:rsidR="00871BCC" w:rsidRPr="0059379D">
        <w:rPr>
          <w:rFonts w:ascii="Times New Roman" w:hAnsi="Times New Roman" w:cs="Times New Roman"/>
        </w:rPr>
        <w:t xml:space="preserve"> segment are </w:t>
      </w:r>
      <w:r w:rsidR="000A0B85">
        <w:rPr>
          <w:rFonts w:ascii="Times New Roman" w:hAnsi="Times New Roman" w:cs="Times New Roman"/>
        </w:rPr>
        <w:t xml:space="preserve">not </w:t>
      </w:r>
      <w:r w:rsidR="00871BCC" w:rsidRPr="0059379D">
        <w:rPr>
          <w:rFonts w:ascii="Times New Roman" w:hAnsi="Times New Roman" w:cs="Times New Roman"/>
        </w:rPr>
        <w:t>normally distributed</w:t>
      </w:r>
      <w:r w:rsidR="00871BCC" w:rsidRPr="009251A5">
        <w:rPr>
          <w:rFonts w:ascii="Times New Roman" w:hAnsi="Times New Roman" w:cs="Times New Roman"/>
        </w:rPr>
        <w:t>.</w:t>
      </w:r>
    </w:p>
    <w:p w:rsidR="00871BCC" w:rsidRPr="004F6EA3" w:rsidRDefault="00871BCC" w:rsidP="008C0A23">
      <w:pPr>
        <w:ind w:firstLine="0"/>
        <w:jc w:val="center"/>
        <w:rPr>
          <w:rFonts w:ascii="Times New Roman" w:hAnsi="Times New Roman" w:cs="Times New Roman"/>
          <w:b/>
        </w:rPr>
      </w:pPr>
      <w:r w:rsidRPr="004F6EA3">
        <w:rPr>
          <w:rFonts w:ascii="Times New Roman" w:hAnsi="Times New Roman" w:cs="Times New Roman"/>
          <w:b/>
        </w:rPr>
        <w:t xml:space="preserve">Table </w:t>
      </w:r>
      <w:r w:rsidR="000A0B85">
        <w:rPr>
          <w:rFonts w:ascii="Times New Roman" w:hAnsi="Times New Roman" w:cs="Times New Roman"/>
          <w:b/>
        </w:rPr>
        <w:t>3</w:t>
      </w:r>
      <w:r w:rsidRPr="004F6EA3">
        <w:rPr>
          <w:rFonts w:ascii="Times New Roman" w:hAnsi="Times New Roman" w:cs="Times New Roman"/>
          <w:b/>
        </w:rPr>
        <w:t xml:space="preserve"> about here</w:t>
      </w:r>
    </w:p>
    <w:p w:rsidR="00EA1163" w:rsidRPr="0059379D" w:rsidRDefault="00EA1163" w:rsidP="00EA1163">
      <w:pPr>
        <w:rPr>
          <w:rFonts w:ascii="Times New Roman" w:hAnsi="Times New Roman" w:cs="Times New Roman"/>
        </w:rPr>
      </w:pPr>
      <w:r w:rsidRPr="00680675">
        <w:rPr>
          <w:rFonts w:ascii="Times New Roman" w:hAnsi="Times New Roman" w:cs="Times New Roman"/>
          <w:b/>
        </w:rPr>
        <w:t>Analyses -</w:t>
      </w:r>
      <w:r w:rsidRPr="00680675">
        <w:rPr>
          <w:rFonts w:ascii="Times New Roman" w:hAnsi="Times New Roman" w:cs="Times New Roman"/>
        </w:rPr>
        <w:t xml:space="preserve"> </w:t>
      </w:r>
      <w:r>
        <w:rPr>
          <w:rFonts w:ascii="Times New Roman" w:hAnsi="Times New Roman" w:cs="Times New Roman"/>
        </w:rPr>
        <w:t xml:space="preserve">In a competitive environment the firms with new innovation will earn monopoly profits and entry of competitors and imitators will erode the excess profit.  In a static competitive environment, the monopoly profits will be eroded and eventually disappear.  </w:t>
      </w:r>
      <w:r>
        <w:rPr>
          <w:rFonts w:ascii="Times New Roman" w:hAnsi="Times New Roman" w:cs="Times New Roman"/>
        </w:rPr>
        <w:lastRenderedPageBreak/>
        <w:t>However, assuming the firm continues with new innovations a permanent profit level that is constant over time</w:t>
      </w:r>
      <w:r w:rsidR="00D4529E">
        <w:rPr>
          <w:rFonts w:ascii="Times New Roman" w:hAnsi="Times New Roman" w:cs="Times New Roman"/>
        </w:rPr>
        <w:t xml:space="preserve"> may be maintained</w:t>
      </w:r>
      <w:r>
        <w:rPr>
          <w:rFonts w:ascii="Times New Roman" w:hAnsi="Times New Roman" w:cs="Times New Roman"/>
        </w:rPr>
        <w:t xml:space="preserve">. Therefore, the profits of firm </w:t>
      </w:r>
      <w:r w:rsidRPr="00623E8A">
        <w:rPr>
          <w:rFonts w:ascii="Times New Roman" w:hAnsi="Times New Roman" w:cs="Times New Roman"/>
          <w:i/>
        </w:rPr>
        <w:t>i</w:t>
      </w:r>
      <w:r>
        <w:rPr>
          <w:rFonts w:ascii="Times New Roman" w:hAnsi="Times New Roman" w:cs="Times New Roman"/>
        </w:rPr>
        <w:t xml:space="preserve"> for a given time period may be modeled as:   </w:t>
      </w:r>
    </w:p>
    <w:p w:rsidR="00EA1163" w:rsidRPr="00542D02" w:rsidRDefault="00EA1163" w:rsidP="00EA1163">
      <w:pPr>
        <w:rPr>
          <w:rFonts w:ascii="Symbol" w:hAnsi="Symbol" w:cs="Times New Roman"/>
          <w:i/>
        </w:rPr>
      </w:pPr>
      <w:r w:rsidRPr="00E44C04">
        <w:rPr>
          <w:rFonts w:ascii="Symbol" w:hAnsi="Symbol" w:cs="Times New Roman"/>
          <w:b/>
          <w:i/>
        </w:rPr>
        <w:t></w:t>
      </w:r>
      <w:r w:rsidRPr="00E44C04">
        <w:rPr>
          <w:rFonts w:ascii="Times New Roman" w:hAnsi="Times New Roman" w:cs="Times New Roman"/>
          <w:b/>
          <w:i/>
          <w:vertAlign w:val="subscript"/>
        </w:rPr>
        <w:t>it</w:t>
      </w:r>
      <w:r w:rsidRPr="00E44C04">
        <w:rPr>
          <w:rFonts w:ascii="Symbol" w:hAnsi="Symbol" w:cs="Times New Roman"/>
          <w:b/>
          <w:i/>
        </w:rPr>
        <w:t></w:t>
      </w:r>
      <w:r w:rsidRPr="00E44C04">
        <w:rPr>
          <w:rFonts w:ascii="Symbol" w:hAnsi="Symbol" w:cs="Times New Roman"/>
          <w:b/>
          <w:i/>
        </w:rPr>
        <w:t></w:t>
      </w:r>
      <w:r w:rsidRPr="00E44C04">
        <w:rPr>
          <w:rFonts w:ascii="Symbol" w:hAnsi="Symbol" w:cs="Times New Roman"/>
          <w:b/>
          <w:i/>
        </w:rPr>
        <w:t></w:t>
      </w:r>
      <w:r w:rsidRPr="00E44C04">
        <w:rPr>
          <w:rFonts w:ascii="Times New Roman" w:hAnsi="Times New Roman" w:cs="Times New Roman"/>
          <w:b/>
          <w:i/>
          <w:vertAlign w:val="subscript"/>
        </w:rPr>
        <w:t>i</w:t>
      </w:r>
      <w:r w:rsidRPr="00E44C04">
        <w:rPr>
          <w:rFonts w:ascii="Symbol" w:hAnsi="Symbol" w:cs="Times New Roman"/>
          <w:b/>
          <w:i/>
        </w:rPr>
        <w:t></w:t>
      </w:r>
      <w:r w:rsidRPr="00E44C04">
        <w:rPr>
          <w:rFonts w:ascii="Symbol" w:hAnsi="Symbol" w:cs="Times New Roman"/>
          <w:b/>
          <w:i/>
        </w:rPr>
        <w:t></w:t>
      </w:r>
      <w:r w:rsidRPr="00E44C04">
        <w:rPr>
          <w:rFonts w:ascii="Symbol" w:hAnsi="Symbol" w:cs="Times New Roman"/>
          <w:b/>
          <w:i/>
        </w:rPr>
        <w:t></w:t>
      </w:r>
      <w:r w:rsidRPr="00E44C04">
        <w:rPr>
          <w:rFonts w:ascii="Symbol" w:hAnsi="Symbol" w:cs="Times New Roman"/>
          <w:b/>
          <w:i/>
        </w:rPr>
        <w:t></w:t>
      </w:r>
      <w:r w:rsidRPr="00E44C04">
        <w:rPr>
          <w:rFonts w:ascii="Times New Roman" w:hAnsi="Times New Roman" w:cs="Times New Roman"/>
          <w:b/>
          <w:i/>
          <w:vertAlign w:val="subscript"/>
        </w:rPr>
        <w:t xml:space="preserve"> it</w:t>
      </w:r>
      <w:r>
        <w:rPr>
          <w:rFonts w:ascii="Times New Roman" w:hAnsi="Times New Roman" w:cs="Times New Roman"/>
          <w:i/>
          <w:vertAlign w:val="subscript"/>
        </w:rPr>
        <w:tab/>
      </w:r>
      <w:r>
        <w:rPr>
          <w:rFonts w:ascii="Times New Roman" w:hAnsi="Times New Roman" w:cs="Times New Roman"/>
          <w:i/>
          <w:vertAlign w:val="subscript"/>
        </w:rPr>
        <w:tab/>
      </w:r>
      <w:r>
        <w:rPr>
          <w:rFonts w:ascii="Times New Roman" w:hAnsi="Times New Roman" w:cs="Times New Roman"/>
          <w:i/>
          <w:vertAlign w:val="subscript"/>
        </w:rPr>
        <w:tab/>
      </w:r>
      <w:r>
        <w:rPr>
          <w:rFonts w:ascii="Times New Roman" w:hAnsi="Times New Roman" w:cs="Times New Roman"/>
          <w:i/>
          <w:vertAlign w:val="subscript"/>
        </w:rPr>
        <w:tab/>
      </w:r>
      <w:r>
        <w:rPr>
          <w:rFonts w:ascii="Times New Roman" w:hAnsi="Times New Roman" w:cs="Times New Roman"/>
          <w:i/>
          <w:vertAlign w:val="subscript"/>
        </w:rPr>
        <w:tab/>
      </w:r>
      <w:r>
        <w:rPr>
          <w:rFonts w:ascii="Times New Roman" w:hAnsi="Times New Roman" w:cs="Times New Roman"/>
          <w:i/>
          <w:vertAlign w:val="subscript"/>
        </w:rPr>
        <w:tab/>
      </w:r>
      <w:r>
        <w:rPr>
          <w:rFonts w:ascii="Times New Roman" w:hAnsi="Times New Roman" w:cs="Times New Roman"/>
          <w:i/>
          <w:vertAlign w:val="subscript"/>
        </w:rPr>
        <w:tab/>
      </w:r>
      <w:r>
        <w:rPr>
          <w:rFonts w:ascii="Times New Roman" w:hAnsi="Times New Roman" w:cs="Times New Roman"/>
          <w:i/>
          <w:vertAlign w:val="subscript"/>
        </w:rPr>
        <w:tab/>
      </w:r>
      <w:r>
        <w:rPr>
          <w:rFonts w:ascii="Times New Roman" w:hAnsi="Times New Roman" w:cs="Times New Roman"/>
          <w:i/>
          <w:vertAlign w:val="subscript"/>
        </w:rPr>
        <w:tab/>
      </w:r>
      <w:r w:rsidRPr="00542D02">
        <w:rPr>
          <w:rFonts w:ascii="Times New Roman" w:hAnsi="Times New Roman" w:cs="Times New Roman"/>
          <w:i/>
        </w:rPr>
        <w:t>(</w:t>
      </w:r>
      <w:r w:rsidR="00B22809" w:rsidRPr="00542D02">
        <w:rPr>
          <w:rFonts w:ascii="Times New Roman" w:hAnsi="Times New Roman" w:cs="Times New Roman"/>
          <w:i/>
        </w:rPr>
        <w:t>i</w:t>
      </w:r>
      <w:r w:rsidRPr="00542D02">
        <w:rPr>
          <w:rFonts w:ascii="Times New Roman" w:hAnsi="Times New Roman" w:cs="Times New Roman"/>
          <w:i/>
        </w:rPr>
        <w:t>)</w:t>
      </w:r>
    </w:p>
    <w:p w:rsidR="00542D02" w:rsidRDefault="00EA1163" w:rsidP="00EA1163">
      <w:pPr>
        <w:ind w:firstLine="0"/>
        <w:rPr>
          <w:rFonts w:ascii="Times New Roman" w:hAnsi="Times New Roman" w:cs="Times New Roman"/>
        </w:rPr>
      </w:pPr>
      <w:r w:rsidRPr="003D155D">
        <w:rPr>
          <w:rFonts w:ascii="Times New Roman" w:hAnsi="Times New Roman" w:cs="Times New Roman"/>
        </w:rPr>
        <w:t>Where</w:t>
      </w:r>
      <w:r>
        <w:rPr>
          <w:rFonts w:ascii="Times New Roman" w:hAnsi="Times New Roman" w:cs="Times New Roman"/>
        </w:rPr>
        <w:t xml:space="preserve"> </w:t>
      </w:r>
      <w:r w:rsidRPr="003D155D">
        <w:rPr>
          <w:rFonts w:ascii="Symbol" w:hAnsi="Symbol" w:cs="Times New Roman"/>
          <w:i/>
        </w:rPr>
        <w:t></w:t>
      </w:r>
      <w:r w:rsidRPr="003D155D">
        <w:rPr>
          <w:rFonts w:ascii="Times New Roman" w:hAnsi="Times New Roman" w:cs="Times New Roman"/>
          <w:i/>
          <w:vertAlign w:val="subscript"/>
        </w:rPr>
        <w:t>it</w:t>
      </w:r>
      <w:r>
        <w:rPr>
          <w:rFonts w:ascii="Times New Roman" w:hAnsi="Times New Roman" w:cs="Times New Roman"/>
          <w:i/>
          <w:vertAlign w:val="subscript"/>
        </w:rPr>
        <w:t xml:space="preserve"> </w:t>
      </w:r>
      <w:r w:rsidRPr="003D155D">
        <w:rPr>
          <w:rFonts w:ascii="Symbol" w:hAnsi="Symbol" w:cs="Times New Roman"/>
          <w:i/>
        </w:rPr>
        <w:t></w:t>
      </w:r>
      <w:r w:rsidRPr="005D64E0">
        <w:rPr>
          <w:rFonts w:ascii="Times New Roman" w:hAnsi="Times New Roman" w:cs="Times New Roman"/>
        </w:rPr>
        <w:t>is current period profit</w:t>
      </w:r>
      <w:r>
        <w:rPr>
          <w:rFonts w:ascii="Times New Roman" w:hAnsi="Times New Roman" w:cs="Times New Roman"/>
        </w:rPr>
        <w:t>s</w:t>
      </w:r>
      <w:r w:rsidRPr="005D64E0">
        <w:rPr>
          <w:rFonts w:ascii="Times New Roman" w:hAnsi="Times New Roman" w:cs="Times New Roman"/>
        </w:rPr>
        <w:t xml:space="preserve"> for firm </w:t>
      </w:r>
      <w:r w:rsidRPr="005D64E0">
        <w:rPr>
          <w:rFonts w:ascii="Times New Roman" w:hAnsi="Times New Roman" w:cs="Times New Roman"/>
          <w:i/>
        </w:rPr>
        <w:t>i</w:t>
      </w:r>
      <w:r>
        <w:rPr>
          <w:rFonts w:ascii="Times New Roman" w:hAnsi="Times New Roman" w:cs="Times New Roman"/>
        </w:rPr>
        <w:t>,</w:t>
      </w:r>
      <w:r w:rsidR="00A5523A">
        <w:rPr>
          <w:rFonts w:ascii="Times New Roman" w:hAnsi="Times New Roman" w:cs="Times New Roman"/>
        </w:rPr>
        <w:t xml:space="preserve"> </w:t>
      </w:r>
      <w:r w:rsidRPr="003D155D">
        <w:rPr>
          <w:rFonts w:ascii="Symbol" w:hAnsi="Symbol" w:cs="Times New Roman"/>
          <w:i/>
        </w:rPr>
        <w:t></w:t>
      </w:r>
      <w:r>
        <w:rPr>
          <w:rFonts w:ascii="Times New Roman" w:hAnsi="Times New Roman" w:cs="Times New Roman"/>
          <w:i/>
          <w:vertAlign w:val="subscript"/>
        </w:rPr>
        <w:t>i</w:t>
      </w:r>
      <w:r>
        <w:rPr>
          <w:rFonts w:ascii="Times New Roman" w:hAnsi="Times New Roman" w:cs="Times New Roman"/>
        </w:rPr>
        <w:t xml:space="preserve"> the permanent</w:t>
      </w:r>
      <w:r w:rsidRPr="0059379D">
        <w:rPr>
          <w:rFonts w:ascii="Times New Roman" w:hAnsi="Times New Roman" w:cs="Times New Roman"/>
        </w:rPr>
        <w:t xml:space="preserve"> rate of profit</w:t>
      </w:r>
      <w:r>
        <w:rPr>
          <w:rFonts w:ascii="Times New Roman" w:hAnsi="Times New Roman" w:cs="Times New Roman"/>
        </w:rPr>
        <w:t xml:space="preserve"> for the firm </w:t>
      </w:r>
      <w:r>
        <w:rPr>
          <w:rFonts w:ascii="Times New Roman" w:hAnsi="Times New Roman" w:cs="Times New Roman"/>
          <w:i/>
        </w:rPr>
        <w:t>i</w:t>
      </w:r>
      <w:r>
        <w:rPr>
          <w:rFonts w:ascii="Times New Roman" w:hAnsi="Times New Roman" w:cs="Times New Roman"/>
        </w:rPr>
        <w:t xml:space="preserve"> and</w:t>
      </w:r>
      <w:r w:rsidRPr="003D155D">
        <w:rPr>
          <w:rFonts w:ascii="Symbol" w:hAnsi="Symbol" w:cs="Times New Roman"/>
          <w:i/>
        </w:rPr>
        <w:t></w:t>
      </w:r>
      <w:r w:rsidRPr="003D155D">
        <w:rPr>
          <w:rFonts w:ascii="Symbol" w:hAnsi="Symbol" w:cs="Times New Roman"/>
          <w:i/>
        </w:rPr>
        <w:t></w:t>
      </w:r>
      <w:r w:rsidRPr="003D155D">
        <w:rPr>
          <w:rFonts w:ascii="Times New Roman" w:hAnsi="Times New Roman" w:cs="Times New Roman"/>
          <w:i/>
          <w:vertAlign w:val="subscript"/>
        </w:rPr>
        <w:t xml:space="preserve"> it</w:t>
      </w:r>
      <w:r>
        <w:rPr>
          <w:rFonts w:ascii="Times New Roman" w:hAnsi="Times New Roman" w:cs="Times New Roman"/>
        </w:rPr>
        <w:t xml:space="preserve"> is the deviation of firm’s current profit from the competitive profit in any period </w:t>
      </w:r>
      <w:r w:rsidRPr="00E4386A">
        <w:rPr>
          <w:rFonts w:ascii="Times New Roman" w:hAnsi="Times New Roman" w:cs="Times New Roman"/>
          <w:i/>
        </w:rPr>
        <w:t>t</w:t>
      </w:r>
      <w:r>
        <w:rPr>
          <w:rFonts w:ascii="Times New Roman" w:hAnsi="Times New Roman" w:cs="Times New Roman"/>
        </w:rPr>
        <w:t xml:space="preserve"> </w:t>
      </w:r>
      <w:r w:rsidR="00542D02">
        <w:rPr>
          <w:rFonts w:ascii="Times New Roman" w:hAnsi="Times New Roman" w:cs="Times New Roman"/>
        </w:rPr>
        <w:t>.</w:t>
      </w:r>
    </w:p>
    <w:p w:rsidR="00542D02" w:rsidRPr="0004430D" w:rsidRDefault="00542D02" w:rsidP="00542D02">
      <w:pPr>
        <w:pStyle w:val="ListParagraph"/>
        <w:ind w:left="0" w:firstLine="360"/>
      </w:pPr>
      <w:r w:rsidRPr="00454983">
        <w:t>The methodology typically applied to analyze persistence of firm profits is based on a firm-level first-order autoregressive model.</w:t>
      </w:r>
      <w:r w:rsidRPr="00454983">
        <w:rPr>
          <w:rStyle w:val="FootnoteReference"/>
        </w:rPr>
        <w:footnoteReference w:id="5"/>
      </w:r>
      <w:r w:rsidRPr="000C4952">
        <w:t xml:space="preserve"> </w:t>
      </w:r>
      <w:r w:rsidRPr="0004430D">
        <w:t xml:space="preserve">All studies specify a common empirical model -- a univariate </w:t>
      </w:r>
      <w:r w:rsidRPr="0004430D">
        <w:rPr>
          <w:i/>
        </w:rPr>
        <w:t>AR</w:t>
      </w:r>
      <w:r w:rsidRPr="0004430D">
        <w:t>(1) process as follows:</w:t>
      </w:r>
      <w:r w:rsidRPr="008147C8">
        <w:t xml:space="preserve"> persistence of firm profits is found in</w:t>
      </w:r>
    </w:p>
    <w:p w:rsidR="00542D02" w:rsidRPr="0004430D" w:rsidRDefault="00542D02" w:rsidP="00542D02">
      <w:pPr>
        <w:rPr>
          <w:rFonts w:ascii="Times New Roman" w:hAnsi="Times New Roman" w:cs="Times New Roman"/>
        </w:rPr>
      </w:pPr>
      <w:r w:rsidRPr="00542D02">
        <w:rPr>
          <w:rFonts w:ascii="Symbol" w:hAnsi="Symbol" w:cs="Times New Roman"/>
          <w:b/>
          <w:i/>
        </w:rPr>
        <w:t></w:t>
      </w:r>
      <w:r w:rsidRPr="00542D02">
        <w:rPr>
          <w:rFonts w:ascii="Times New Roman" w:hAnsi="Times New Roman" w:cs="Times New Roman"/>
          <w:b/>
          <w:i/>
          <w:vertAlign w:val="subscript"/>
        </w:rPr>
        <w:t>it</w:t>
      </w:r>
      <w:r w:rsidRPr="00542D02">
        <w:rPr>
          <w:rFonts w:ascii="Symbol" w:hAnsi="Symbol" w:cs="Times New Roman"/>
          <w:b/>
          <w:i/>
        </w:rPr>
        <w:t></w:t>
      </w:r>
      <w:r w:rsidRPr="00542D02">
        <w:rPr>
          <w:rFonts w:ascii="Symbol" w:hAnsi="Symbol" w:cs="Times New Roman"/>
          <w:b/>
          <w:i/>
        </w:rPr>
        <w:t></w:t>
      </w:r>
      <w:r w:rsidRPr="00542D02">
        <w:rPr>
          <w:rFonts w:ascii="Symbol" w:hAnsi="Symbol" w:cs="Times New Roman"/>
          <w:b/>
          <w:i/>
        </w:rPr>
        <w:t></w:t>
      </w:r>
      <w:r w:rsidRPr="00542D02">
        <w:rPr>
          <w:rFonts w:ascii="Symbol" w:hAnsi="Symbol" w:cs="Times New Roman"/>
          <w:b/>
          <w:i/>
        </w:rPr>
        <w:t></w:t>
      </w:r>
      <w:r w:rsidRPr="00542D02">
        <w:rPr>
          <w:rFonts w:ascii="Symbol" w:hAnsi="Symbol" w:cs="Times New Roman"/>
          <w:b/>
          <w:i/>
        </w:rPr>
        <w:t></w:t>
      </w:r>
      <w:r w:rsidRPr="00542D02">
        <w:rPr>
          <w:rFonts w:ascii="Times New Roman" w:hAnsi="Times New Roman" w:cs="Times New Roman"/>
          <w:b/>
          <w:i/>
          <w:vertAlign w:val="subscript"/>
        </w:rPr>
        <w:t xml:space="preserve">i </w:t>
      </w:r>
      <w:r w:rsidRPr="00542D02">
        <w:rPr>
          <w:rFonts w:ascii="Symbol" w:hAnsi="Symbol" w:cs="Times New Roman"/>
          <w:b/>
          <w:i/>
        </w:rPr>
        <w:t></w:t>
      </w:r>
      <w:r w:rsidRPr="00542D02">
        <w:rPr>
          <w:rFonts w:ascii="Symbol" w:hAnsi="Symbol" w:cs="Times New Roman"/>
          <w:b/>
          <w:i/>
        </w:rPr>
        <w:t></w:t>
      </w:r>
      <w:r w:rsidRPr="00542D02">
        <w:rPr>
          <w:rFonts w:ascii="Symbol" w:hAnsi="Symbol" w:cs="Times New Roman"/>
          <w:b/>
          <w:i/>
        </w:rPr>
        <w:t></w:t>
      </w:r>
      <w:r w:rsidRPr="00542D02">
        <w:rPr>
          <w:rFonts w:ascii="Symbol" w:hAnsi="Symbol" w:cs="Times New Roman"/>
          <w:b/>
          <w:i/>
        </w:rPr>
        <w:t></w:t>
      </w:r>
      <w:r w:rsidRPr="00542D02">
        <w:rPr>
          <w:rFonts w:ascii="Times New Roman" w:hAnsi="Times New Roman" w:cs="Times New Roman"/>
          <w:b/>
          <w:i/>
          <w:vertAlign w:val="subscript"/>
        </w:rPr>
        <w:t>i</w:t>
      </w:r>
      <w:r w:rsidRPr="00542D02">
        <w:rPr>
          <w:rFonts w:ascii="Symbol" w:hAnsi="Symbol" w:cs="Times New Roman"/>
          <w:b/>
          <w:i/>
        </w:rPr>
        <w:t></w:t>
      </w:r>
      <w:r w:rsidRPr="00542D02">
        <w:rPr>
          <w:rFonts w:ascii="Symbol" w:hAnsi="Symbol" w:cs="Times New Roman"/>
          <w:b/>
          <w:i/>
        </w:rPr>
        <w:t></w:t>
      </w:r>
      <w:r w:rsidRPr="00542D02">
        <w:rPr>
          <w:rFonts w:ascii="Times New Roman" w:hAnsi="Times New Roman" w:cs="Times New Roman"/>
          <w:b/>
          <w:i/>
          <w:vertAlign w:val="subscript"/>
        </w:rPr>
        <w:t>it-1</w:t>
      </w:r>
      <w:r w:rsidRPr="00542D02">
        <w:rPr>
          <w:rFonts w:ascii="Symbol" w:hAnsi="Symbol" w:cs="Times New Roman"/>
          <w:b/>
          <w:i/>
        </w:rPr>
        <w:t></w:t>
      </w:r>
      <w:r w:rsidRPr="00542D02">
        <w:rPr>
          <w:rFonts w:ascii="Symbol" w:hAnsi="Symbol" w:cs="Times New Roman"/>
          <w:b/>
          <w:i/>
        </w:rPr>
        <w:t></w:t>
      </w:r>
      <w:r w:rsidRPr="00542D02">
        <w:rPr>
          <w:rFonts w:ascii="Symbol" w:hAnsi="Symbol" w:cs="Times New Roman"/>
          <w:b/>
          <w:i/>
        </w:rPr>
        <w:t></w:t>
      </w:r>
      <w:r w:rsidRPr="00542D02">
        <w:rPr>
          <w:rFonts w:ascii="Times New Roman" w:hAnsi="Times New Roman" w:cs="Times New Roman"/>
          <w:b/>
          <w:i/>
          <w:vertAlign w:val="subscript"/>
        </w:rPr>
        <w:t>it</w:t>
      </w:r>
      <w:r w:rsidRPr="00542D02">
        <w:rPr>
          <w:rFonts w:ascii="Symbol" w:hAnsi="Symbol" w:cs="Times New Roman"/>
          <w:b/>
          <w:i/>
        </w:rPr>
        <w:t></w:t>
      </w:r>
      <w:r w:rsidRPr="00542D02">
        <w:rPr>
          <w:rFonts w:ascii="Symbol" w:hAnsi="Symbol" w:cs="Times New Roman"/>
          <w:b/>
          <w:i/>
        </w:rPr>
        <w:tab/>
      </w:r>
      <w:r w:rsidRPr="00542D02">
        <w:rPr>
          <w:rFonts w:ascii="Symbol" w:hAnsi="Symbol" w:cs="Times New Roman"/>
          <w:b/>
          <w:i/>
        </w:rPr>
        <w:tab/>
      </w:r>
      <w:r>
        <w:rPr>
          <w:rFonts w:ascii="Symbol" w:hAnsi="Symbol" w:cs="Times New Roman"/>
          <w:i/>
        </w:rPr>
        <w:tab/>
      </w:r>
      <w:r>
        <w:rPr>
          <w:rFonts w:ascii="Symbol" w:hAnsi="Symbol" w:cs="Times New Roman"/>
          <w:i/>
        </w:rPr>
        <w:tab/>
      </w:r>
      <w:r>
        <w:rPr>
          <w:rFonts w:ascii="Symbol" w:hAnsi="Symbol" w:cs="Times New Roman"/>
          <w:i/>
        </w:rPr>
        <w:tab/>
      </w:r>
      <w:r>
        <w:rPr>
          <w:rFonts w:ascii="Symbol" w:hAnsi="Symbol" w:cs="Times New Roman"/>
          <w:i/>
        </w:rPr>
        <w:tab/>
      </w:r>
      <w:r>
        <w:rPr>
          <w:rFonts w:ascii="Symbol" w:hAnsi="Symbol" w:cs="Times New Roman"/>
          <w:i/>
        </w:rPr>
        <w:t></w:t>
      </w:r>
      <w:r>
        <w:rPr>
          <w:rFonts w:ascii="Symbol" w:hAnsi="Symbol" w:cs="Times New Roman"/>
          <w:i/>
        </w:rPr>
        <w:t></w:t>
      </w:r>
      <w:r>
        <w:rPr>
          <w:rFonts w:ascii="Symbol" w:hAnsi="Symbol" w:cs="Times New Roman"/>
          <w:i/>
        </w:rPr>
        <w:tab/>
      </w:r>
      <w:r>
        <w:rPr>
          <w:rFonts w:ascii="Symbol" w:hAnsi="Symbol" w:cs="Times New Roman"/>
          <w:i/>
        </w:rPr>
        <w:t></w:t>
      </w:r>
      <w:r>
        <w:rPr>
          <w:rFonts w:ascii="Symbol" w:hAnsi="Symbol" w:cs="Times New Roman"/>
          <w:i/>
        </w:rPr>
        <w:t></w:t>
      </w:r>
      <w:r>
        <w:rPr>
          <w:rFonts w:ascii="Symbol" w:hAnsi="Symbol" w:cs="Times New Roman"/>
          <w:i/>
        </w:rPr>
        <w:t></w:t>
      </w:r>
      <w:r>
        <w:rPr>
          <w:rFonts w:ascii="Symbol" w:hAnsi="Symbol" w:cs="Times New Roman"/>
          <w:i/>
        </w:rPr>
        <w:t></w:t>
      </w:r>
      <w:r>
        <w:rPr>
          <w:rFonts w:ascii="Symbol" w:hAnsi="Symbol" w:cs="Times New Roman"/>
          <w:i/>
        </w:rPr>
        <w:t></w:t>
      </w:r>
      <w:r>
        <w:rPr>
          <w:rFonts w:ascii="Symbol" w:hAnsi="Symbol" w:cs="Times New Roman"/>
          <w:i/>
        </w:rPr>
        <w:t></w:t>
      </w:r>
      <w:r>
        <w:rPr>
          <w:rFonts w:ascii="Symbol" w:hAnsi="Symbol" w:cs="Times New Roman"/>
          <w:i/>
        </w:rPr>
        <w:t></w:t>
      </w:r>
      <w:r>
        <w:rPr>
          <w:rFonts w:ascii="Symbol" w:hAnsi="Symbol" w:cs="Times New Roman"/>
          <w:i/>
        </w:rPr>
        <w:t></w:t>
      </w:r>
      <w:r>
        <w:rPr>
          <w:rFonts w:ascii="Symbol" w:hAnsi="Symbol" w:cs="Times New Roman"/>
          <w:i/>
        </w:rPr>
        <w:t></w:t>
      </w:r>
      <w:r>
        <w:rPr>
          <w:rFonts w:ascii="Symbol" w:hAnsi="Symbol" w:cs="Times New Roman"/>
          <w:i/>
        </w:rPr>
        <w:t></w:t>
      </w:r>
      <w:r>
        <w:rPr>
          <w:rFonts w:ascii="Symbol" w:hAnsi="Symbol" w:cs="Times New Roman"/>
          <w:i/>
        </w:rPr>
        <w:t></w:t>
      </w:r>
      <w:r>
        <w:rPr>
          <w:rFonts w:ascii="Times New Roman" w:hAnsi="Times New Roman" w:cs="Times New Roman"/>
          <w:i/>
        </w:rPr>
        <w:t>ii</w:t>
      </w:r>
      <w:r>
        <w:rPr>
          <w:rFonts w:ascii="Symbol" w:hAnsi="Symbol" w:cs="Times New Roman"/>
          <w:i/>
        </w:rPr>
        <w:t></w:t>
      </w:r>
    </w:p>
    <w:p w:rsidR="00542D02" w:rsidRDefault="00542D02" w:rsidP="00542D02">
      <w:pPr>
        <w:ind w:firstLine="0"/>
        <w:rPr>
          <w:rFonts w:ascii="Times New Roman" w:hAnsi="Times New Roman" w:cs="Times New Roman"/>
        </w:rPr>
      </w:pPr>
      <w:r w:rsidRPr="008147C8">
        <w:rPr>
          <w:rFonts w:ascii="Times New Roman" w:hAnsi="Times New Roman" w:cs="Times New Roman"/>
        </w:rPr>
        <w:t xml:space="preserve">where </w:t>
      </w:r>
      <w:r w:rsidRPr="008147C8">
        <w:rPr>
          <w:rFonts w:ascii="Times New Roman" w:hAnsi="Times New Roman" w:cs="Times New Roman"/>
          <w:position w:val="-12"/>
        </w:rPr>
        <w:object w:dxaOrig="3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8pt" o:ole="">
            <v:imagedata r:id="rId9" o:title=""/>
          </v:shape>
          <o:OLEObject Type="Embed" ProgID="Equation.3" ShapeID="_x0000_i1025" DrawAspect="Content" ObjectID="_1454735240" r:id="rId10"/>
        </w:object>
      </w:r>
      <w:r w:rsidRPr="008147C8">
        <w:rPr>
          <w:rFonts w:ascii="Times New Roman" w:hAnsi="Times New Roman" w:cs="Times New Roman"/>
        </w:rPr>
        <w:t xml:space="preserve">is the (normalized) profit of firm </w:t>
      </w:r>
      <w:r w:rsidRPr="008147C8">
        <w:rPr>
          <w:rFonts w:ascii="Times New Roman" w:hAnsi="Times New Roman" w:cs="Times New Roman"/>
          <w:i/>
        </w:rPr>
        <w:t xml:space="preserve">i </w:t>
      </w:r>
      <w:r w:rsidRPr="008147C8">
        <w:rPr>
          <w:rFonts w:ascii="Times New Roman" w:hAnsi="Times New Roman" w:cs="Times New Roman"/>
        </w:rPr>
        <w:t xml:space="preserve">in period </w:t>
      </w:r>
      <w:r w:rsidRPr="008147C8">
        <w:rPr>
          <w:rFonts w:ascii="Times New Roman" w:hAnsi="Times New Roman" w:cs="Times New Roman"/>
          <w:i/>
        </w:rPr>
        <w:t>t</w:t>
      </w:r>
      <w:r w:rsidRPr="008147C8">
        <w:rPr>
          <w:rFonts w:ascii="Times New Roman" w:hAnsi="Times New Roman" w:cs="Times New Roman"/>
        </w:rPr>
        <w:t xml:space="preserve"> , </w:t>
      </w:r>
      <w:r w:rsidRPr="008147C8">
        <w:rPr>
          <w:rFonts w:ascii="Times New Roman" w:hAnsi="Times New Roman" w:cs="Times New Roman"/>
          <w:position w:val="-12"/>
        </w:rPr>
        <w:object w:dxaOrig="279" w:dyaOrig="360">
          <v:shape id="_x0000_i1026" type="#_x0000_t75" style="width:13.5pt;height:18pt" o:ole="">
            <v:imagedata r:id="rId11" o:title=""/>
          </v:shape>
          <o:OLEObject Type="Embed" ProgID="Equation.3" ShapeID="_x0000_i1026" DrawAspect="Content" ObjectID="_1454735241" r:id="rId12"/>
        </w:object>
      </w:r>
      <w:r w:rsidRPr="008147C8">
        <w:rPr>
          <w:rFonts w:ascii="Times New Roman" w:hAnsi="Times New Roman" w:cs="Times New Roman"/>
        </w:rPr>
        <w:t xml:space="preserve"> is a firm specific constant, </w:t>
      </w:r>
      <w:r w:rsidRPr="0004430D">
        <w:rPr>
          <w:rFonts w:ascii="Symbol" w:hAnsi="Symbol" w:cs="Times New Roman"/>
          <w:i/>
        </w:rPr>
        <w:t></w:t>
      </w:r>
      <w:r w:rsidRPr="0004430D">
        <w:rPr>
          <w:rFonts w:ascii="Symbol" w:hAnsi="Symbol" w:cs="Times New Roman"/>
          <w:i/>
        </w:rPr>
        <w:t></w:t>
      </w:r>
      <w:r w:rsidRPr="0004430D">
        <w:rPr>
          <w:rFonts w:ascii="Times New Roman" w:hAnsi="Times New Roman" w:cs="Times New Roman"/>
          <w:i/>
          <w:vertAlign w:val="subscript"/>
        </w:rPr>
        <w:t>i</w:t>
      </w:r>
      <w:r w:rsidRPr="004D4E71">
        <w:rPr>
          <w:rFonts w:ascii="Times New Roman" w:hAnsi="Times New Roman" w:cs="Times New Roman"/>
          <w:sz w:val="96"/>
          <w:szCs w:val="96"/>
        </w:rPr>
        <w:t xml:space="preserve"> </w:t>
      </w:r>
      <w:r w:rsidRPr="008147C8">
        <w:rPr>
          <w:rFonts w:ascii="Times New Roman" w:hAnsi="Times New Roman" w:cs="Times New Roman"/>
        </w:rPr>
        <w:t xml:space="preserve">is the parameter that indicates the speed of convergence of  profits to a mean value (equilibrium rate of return), and </w:t>
      </w:r>
      <w:r w:rsidRPr="00886779">
        <w:rPr>
          <w:rFonts w:ascii="Symbol" w:hAnsi="Symbol" w:cs="Times New Roman"/>
          <w:i/>
        </w:rPr>
        <w:t></w:t>
      </w:r>
      <w:r w:rsidRPr="00886779">
        <w:rPr>
          <w:rFonts w:ascii="Times New Roman" w:hAnsi="Times New Roman" w:cs="Times New Roman"/>
          <w:i/>
          <w:vertAlign w:val="subscript"/>
        </w:rPr>
        <w:t>it</w:t>
      </w:r>
      <w:r>
        <w:rPr>
          <w:rFonts w:ascii="Times New Roman" w:hAnsi="Times New Roman" w:cs="Times New Roman"/>
        </w:rPr>
        <w:t xml:space="preserve"> </w:t>
      </w:r>
      <w:r w:rsidRPr="008147C8">
        <w:rPr>
          <w:rFonts w:ascii="Times New Roman" w:hAnsi="Times New Roman" w:cs="Times New Roman"/>
        </w:rPr>
        <w:t>is an error term assumed</w:t>
      </w:r>
      <w:r>
        <w:rPr>
          <w:rFonts w:ascii="Times New Roman" w:hAnsi="Times New Roman" w:cs="Times New Roman"/>
        </w:rPr>
        <w:t xml:space="preserve"> </w:t>
      </w:r>
      <w:r w:rsidRPr="00886779">
        <w:rPr>
          <w:rFonts w:ascii="Times New Roman" w:hAnsi="Times New Roman" w:cs="Times New Roman"/>
          <w:i/>
        </w:rPr>
        <w:t xml:space="preserve">N(0, </w:t>
      </w:r>
      <w:r w:rsidRPr="00886779">
        <w:rPr>
          <w:rFonts w:ascii="Symbol" w:hAnsi="Symbol" w:cs="Times New Roman"/>
          <w:i/>
        </w:rPr>
        <w:t></w:t>
      </w:r>
      <w:r w:rsidRPr="00886779">
        <w:rPr>
          <w:rFonts w:ascii="Symbol" w:hAnsi="Symbol" w:cs="Times New Roman"/>
          <w:i/>
          <w:vertAlign w:val="superscript"/>
        </w:rPr>
        <w:t></w:t>
      </w:r>
      <w:r w:rsidRPr="00886779">
        <w:rPr>
          <w:rFonts w:ascii="Times New Roman" w:hAnsi="Times New Roman" w:cs="Times New Roman"/>
          <w:i/>
        </w:rPr>
        <w:t>)</w:t>
      </w:r>
      <w:r w:rsidRPr="008147C8">
        <w:rPr>
          <w:rFonts w:ascii="Times New Roman" w:hAnsi="Times New Roman" w:cs="Times New Roman"/>
        </w:rPr>
        <w:t xml:space="preserve"> The AR(1) structure implies that the speed of mean-reversion is maximal at </w:t>
      </w:r>
      <w:r w:rsidRPr="0004430D">
        <w:rPr>
          <w:rFonts w:ascii="Symbol" w:hAnsi="Symbol" w:cs="Times New Roman"/>
          <w:i/>
        </w:rPr>
        <w:t></w:t>
      </w:r>
      <w:r w:rsidRPr="0004430D">
        <w:rPr>
          <w:rFonts w:ascii="Times New Roman" w:hAnsi="Times New Roman" w:cs="Times New Roman"/>
          <w:i/>
          <w:vertAlign w:val="subscript"/>
        </w:rPr>
        <w:t>i</w:t>
      </w:r>
      <w:r w:rsidRPr="008147C8">
        <w:rPr>
          <w:rFonts w:ascii="Times New Roman" w:hAnsi="Times New Roman" w:cs="Times New Roman"/>
        </w:rPr>
        <w:t xml:space="preserve"> = 0. The model is estimated by OLS for each firm </w:t>
      </w:r>
      <w:r w:rsidRPr="008147C8">
        <w:rPr>
          <w:rFonts w:ascii="Times New Roman" w:hAnsi="Times New Roman" w:cs="Times New Roman"/>
          <w:i/>
        </w:rPr>
        <w:t>i</w:t>
      </w:r>
      <w:r w:rsidRPr="008147C8">
        <w:rPr>
          <w:rFonts w:ascii="Times New Roman" w:hAnsi="Times New Roman" w:cs="Times New Roman"/>
        </w:rPr>
        <w:t xml:space="preserve"> and an estimate of the long-run profit (</w:t>
      </w:r>
      <w:r w:rsidRPr="005C6534">
        <w:rPr>
          <w:rFonts w:ascii="Symbol" w:hAnsi="Symbol" w:cs="Times New Roman"/>
          <w:i/>
        </w:rPr>
        <w:t></w:t>
      </w:r>
      <w:r>
        <w:rPr>
          <w:rFonts w:ascii="Times New Roman" w:hAnsi="Times New Roman" w:cs="Times New Roman"/>
          <w:i/>
          <w:vertAlign w:val="subscript"/>
        </w:rPr>
        <w:t>i</w:t>
      </w:r>
      <w:r w:rsidRPr="008147C8">
        <w:rPr>
          <w:rFonts w:ascii="Times New Roman" w:hAnsi="Times New Roman" w:cs="Times New Roman"/>
          <w:i/>
          <w:vertAlign w:val="subscript"/>
        </w:rPr>
        <w:t xml:space="preserve"> =</w:t>
      </w:r>
      <w:r>
        <w:rPr>
          <w:rFonts w:ascii="Times New Roman" w:hAnsi="Times New Roman" w:cs="Times New Roman"/>
          <w:i/>
          <w:vertAlign w:val="subscript"/>
        </w:rPr>
        <w:t xml:space="preserve"> </w:t>
      </w:r>
      <w:r w:rsidRPr="0004430D">
        <w:rPr>
          <w:rFonts w:ascii="Symbol" w:hAnsi="Symbol" w:cs="Times New Roman"/>
          <w:i/>
        </w:rPr>
        <w:t></w:t>
      </w:r>
      <w:r w:rsidRPr="0004430D">
        <w:rPr>
          <w:rFonts w:ascii="Times New Roman" w:hAnsi="Times New Roman" w:cs="Times New Roman"/>
          <w:i/>
          <w:vertAlign w:val="subscript"/>
        </w:rPr>
        <w:t>it</w:t>
      </w:r>
      <w:r>
        <w:rPr>
          <w:rFonts w:ascii="Times New Roman" w:hAnsi="Times New Roman" w:cs="Times New Roman"/>
          <w:i/>
          <w:vertAlign w:val="subscript"/>
        </w:rPr>
        <w:t xml:space="preserve"> =</w:t>
      </w:r>
      <w:r w:rsidRPr="0004430D">
        <w:rPr>
          <w:rFonts w:ascii="Symbol" w:hAnsi="Symbol" w:cs="Times New Roman"/>
          <w:i/>
        </w:rPr>
        <w:t></w:t>
      </w:r>
      <w:r w:rsidRPr="0004430D">
        <w:rPr>
          <w:rFonts w:ascii="Symbol" w:hAnsi="Symbol" w:cs="Times New Roman"/>
          <w:i/>
        </w:rPr>
        <w:t></w:t>
      </w:r>
      <w:r w:rsidRPr="0004430D">
        <w:rPr>
          <w:rFonts w:ascii="Times New Roman" w:hAnsi="Times New Roman" w:cs="Times New Roman"/>
          <w:i/>
          <w:vertAlign w:val="subscript"/>
        </w:rPr>
        <w:t>it-1</w:t>
      </w:r>
      <w:r w:rsidRPr="008147C8">
        <w:rPr>
          <w:rFonts w:ascii="Times New Roman" w:hAnsi="Times New Roman" w:cs="Times New Roman"/>
        </w:rPr>
        <w:t>) of each firm is obtained as:</w:t>
      </w:r>
      <w:r w:rsidRPr="0059379D">
        <w:rPr>
          <w:rStyle w:val="FootnoteReference"/>
          <w:rFonts w:ascii="Times New Roman" w:hAnsi="Times New Roman" w:cs="Times New Roman"/>
        </w:rPr>
        <w:footnoteReference w:id="6"/>
      </w:r>
    </w:p>
    <w:p w:rsidR="00542D02" w:rsidRPr="005C6534" w:rsidRDefault="00542D02" w:rsidP="00542D02">
      <w:pPr>
        <w:spacing w:after="0" w:line="240" w:lineRule="auto"/>
        <w:rPr>
          <w:rFonts w:ascii="Times New Roman" w:hAnsi="Times New Roman" w:cs="Times New Roman"/>
          <w:vertAlign w:val="subscript"/>
        </w:rPr>
      </w:pPr>
      <w:r>
        <w:rPr>
          <w:rFonts w:ascii="Times New Roman" w:hAnsi="Times New Roman" w:cs="Times New Roman"/>
        </w:rPr>
        <w:t xml:space="preserve">         </w:t>
      </w:r>
      <w:r w:rsidRPr="005C6534">
        <w:rPr>
          <w:rFonts w:ascii="Symbol" w:hAnsi="Symbol" w:cs="Times New Roman"/>
        </w:rPr>
        <w:t></w:t>
      </w:r>
      <w:r w:rsidRPr="005C6534">
        <w:rPr>
          <w:rFonts w:ascii="Times New Roman" w:hAnsi="Times New Roman" w:cs="Times New Roman"/>
          <w:vertAlign w:val="subscript"/>
        </w:rPr>
        <w:t>i</w:t>
      </w:r>
    </w:p>
    <w:p w:rsidR="00542D02" w:rsidRPr="005C6534" w:rsidRDefault="00542D02" w:rsidP="00542D02">
      <w:pPr>
        <w:spacing w:after="0" w:line="240" w:lineRule="auto"/>
        <w:rPr>
          <w:rFonts w:ascii="Symbol" w:hAnsi="Symbol" w:cs="Times New Roman"/>
        </w:rPr>
      </w:pPr>
      <w:r w:rsidRPr="005C6534">
        <w:rPr>
          <w:rFonts w:ascii="Symbol" w:hAnsi="Symbol" w:cs="Times New Roman"/>
          <w:i/>
        </w:rPr>
        <w:t></w:t>
      </w:r>
      <w:r>
        <w:rPr>
          <w:rFonts w:ascii="Times New Roman" w:hAnsi="Times New Roman" w:cs="Times New Roman"/>
          <w:i/>
          <w:vertAlign w:val="subscript"/>
        </w:rPr>
        <w:t>i</w:t>
      </w:r>
      <w:r w:rsidRPr="005C6534">
        <w:rPr>
          <w:rFonts w:ascii="Symbol" w:hAnsi="Symbol" w:cs="Times New Roman"/>
          <w:i/>
          <w:vertAlign w:val="subscript"/>
        </w:rPr>
        <w:t></w:t>
      </w:r>
      <w:r w:rsidRPr="005C6534">
        <w:rPr>
          <w:rFonts w:ascii="Symbol" w:hAnsi="Symbol" w:cs="Times New Roman"/>
        </w:rPr>
        <w:t></w:t>
      </w:r>
      <w:r w:rsidRPr="005C6534">
        <w:rPr>
          <w:rFonts w:ascii="Symbol" w:hAnsi="Symbol" w:cs="Times New Roman"/>
        </w:rPr>
        <w:t></w:t>
      </w:r>
      <w:r w:rsidRPr="005C6534">
        <w:rPr>
          <w:rFonts w:ascii="Symbol" w:hAnsi="Symbol" w:cs="Times New Roman"/>
        </w:rPr>
        <w:t></w:t>
      </w:r>
      <w:r w:rsidRPr="005C6534">
        <w:rPr>
          <w:rFonts w:ascii="Symbol" w:hAnsi="Symbol" w:cs="Times New Roman"/>
        </w:rPr>
        <w:t></w:t>
      </w:r>
      <w:r w:rsidRPr="005C6534">
        <w:rPr>
          <w:rFonts w:ascii="Symbol" w:hAnsi="Symbol" w:cs="Times New Roman"/>
        </w:rPr>
        <w:t></w:t>
      </w:r>
      <w:r w:rsidRPr="005C6534">
        <w:rPr>
          <w:rFonts w:ascii="Symbol" w:hAnsi="Symbol" w:cs="Times New Roman"/>
        </w:rPr>
        <w:t></w:t>
      </w:r>
      <w:r w:rsidRPr="005C6534">
        <w:rPr>
          <w:rFonts w:ascii="Symbol" w:hAnsi="Symbol" w:cs="Times New Roman"/>
        </w:rPr>
        <w:tab/>
      </w:r>
      <w:r w:rsidRPr="005C6534">
        <w:rPr>
          <w:rFonts w:ascii="Symbol" w:hAnsi="Symbol" w:cs="Times New Roman"/>
        </w:rPr>
        <w:tab/>
      </w:r>
      <w:r w:rsidRPr="005C6534">
        <w:rPr>
          <w:rFonts w:ascii="Symbol" w:hAnsi="Symbol" w:cs="Times New Roman"/>
        </w:rPr>
        <w:tab/>
      </w:r>
      <w:r w:rsidRPr="005C6534">
        <w:rPr>
          <w:rFonts w:ascii="Symbol" w:hAnsi="Symbol" w:cs="Times New Roman"/>
        </w:rPr>
        <w:tab/>
      </w:r>
      <w:r w:rsidRPr="005C6534">
        <w:rPr>
          <w:rFonts w:ascii="Symbol" w:hAnsi="Symbol" w:cs="Times New Roman"/>
        </w:rPr>
        <w:tab/>
      </w:r>
      <w:r w:rsidRPr="005C6534">
        <w:rPr>
          <w:rFonts w:ascii="Symbol" w:hAnsi="Symbol" w:cs="Times New Roman"/>
        </w:rPr>
        <w:tab/>
      </w:r>
      <w:r w:rsidRPr="005C6534">
        <w:rPr>
          <w:rFonts w:ascii="Symbol" w:hAnsi="Symbol" w:cs="Times New Roman"/>
        </w:rPr>
        <w:tab/>
      </w:r>
      <w:r w:rsidRPr="005C6534">
        <w:rPr>
          <w:rFonts w:ascii="Symbol" w:hAnsi="Symbol" w:cs="Times New Roman"/>
        </w:rPr>
        <w:tab/>
      </w:r>
      <w:r>
        <w:rPr>
          <w:rFonts w:ascii="Symbol" w:hAnsi="Symbol" w:cs="Times New Roman"/>
        </w:rPr>
        <w:t></w:t>
      </w:r>
      <w:r>
        <w:rPr>
          <w:rFonts w:ascii="Symbol" w:hAnsi="Symbol" w:cs="Times New Roman"/>
        </w:rPr>
        <w:t></w:t>
      </w:r>
      <w:r>
        <w:rPr>
          <w:rFonts w:ascii="Symbol" w:hAnsi="Symbol" w:cs="Times New Roman"/>
        </w:rPr>
        <w:t></w:t>
      </w:r>
      <w:r>
        <w:rPr>
          <w:rFonts w:ascii="Symbol" w:hAnsi="Symbol" w:cs="Times New Roman"/>
        </w:rPr>
        <w:t></w:t>
      </w:r>
      <w:r>
        <w:rPr>
          <w:rFonts w:ascii="Symbol" w:hAnsi="Symbol" w:cs="Times New Roman"/>
        </w:rPr>
        <w:t></w:t>
      </w:r>
      <w:r>
        <w:rPr>
          <w:rFonts w:ascii="Symbol" w:hAnsi="Symbol" w:cs="Times New Roman"/>
        </w:rPr>
        <w:t></w:t>
      </w:r>
      <w:r>
        <w:rPr>
          <w:rFonts w:ascii="Symbol" w:hAnsi="Symbol" w:cs="Times New Roman"/>
        </w:rPr>
        <w:t></w:t>
      </w:r>
      <w:r>
        <w:rPr>
          <w:rFonts w:ascii="Symbol" w:hAnsi="Symbol" w:cs="Times New Roman"/>
        </w:rPr>
        <w:t></w:t>
      </w:r>
      <w:r>
        <w:rPr>
          <w:rFonts w:ascii="Symbol" w:hAnsi="Symbol" w:cs="Times New Roman"/>
        </w:rPr>
        <w:t></w:t>
      </w:r>
      <w:r w:rsidRPr="009120AE">
        <w:rPr>
          <w:rFonts w:ascii="Symbol" w:hAnsi="Symbol" w:cs="Times New Roman"/>
          <w:i/>
        </w:rPr>
        <w:t></w:t>
      </w:r>
      <w:r>
        <w:rPr>
          <w:rFonts w:ascii="Times New Roman" w:hAnsi="Times New Roman" w:cs="Times New Roman"/>
          <w:i/>
        </w:rPr>
        <w:t>iii</w:t>
      </w:r>
      <w:r w:rsidRPr="009120AE">
        <w:rPr>
          <w:rFonts w:ascii="Symbol" w:hAnsi="Symbol" w:cs="Times New Roman"/>
          <w:i/>
        </w:rPr>
        <w:t></w:t>
      </w:r>
    </w:p>
    <w:p w:rsidR="00542D02" w:rsidRPr="009120AE" w:rsidRDefault="00542D02" w:rsidP="00542D02">
      <w:pPr>
        <w:spacing w:line="240" w:lineRule="auto"/>
        <w:rPr>
          <w:rFonts w:ascii="Times New Roman" w:hAnsi="Times New Roman" w:cs="Times New Roman"/>
          <w:i/>
          <w:vertAlign w:val="subscript"/>
        </w:rPr>
      </w:pPr>
      <w:r w:rsidRPr="009120AE">
        <w:rPr>
          <w:rFonts w:ascii="Times New Roman" w:hAnsi="Times New Roman" w:cs="Times New Roman"/>
        </w:rPr>
        <w:t xml:space="preserve">        1</w:t>
      </w:r>
      <w:r w:rsidRPr="009120AE">
        <w:rPr>
          <w:i/>
        </w:rPr>
        <w:t>-</w:t>
      </w:r>
      <w:r w:rsidRPr="009120AE">
        <w:rPr>
          <w:rFonts w:ascii="Symbol" w:hAnsi="Symbol"/>
          <w:i/>
        </w:rPr>
        <w:t></w:t>
      </w:r>
      <w:r w:rsidRPr="009120AE">
        <w:rPr>
          <w:rFonts w:ascii="Times New Roman" w:hAnsi="Times New Roman" w:cs="Times New Roman"/>
          <w:i/>
          <w:vertAlign w:val="subscript"/>
        </w:rPr>
        <w:t>i</w:t>
      </w:r>
    </w:p>
    <w:p w:rsidR="00561940" w:rsidRPr="00561940" w:rsidRDefault="00542D02" w:rsidP="00542D02">
      <w:pPr>
        <w:spacing w:after="0"/>
        <w:ind w:firstLine="0"/>
        <w:rPr>
          <w:rFonts w:ascii="Times New Roman" w:hAnsi="Times New Roman" w:cs="Times New Roman"/>
        </w:rPr>
      </w:pPr>
      <w:r w:rsidRPr="0059379D">
        <w:rPr>
          <w:rFonts w:ascii="Times New Roman" w:hAnsi="Times New Roman" w:cs="Times New Roman"/>
        </w:rPr>
        <w:t xml:space="preserve">If all firms earn the competitive rate of profit, then </w:t>
      </w:r>
      <w:r w:rsidRPr="005C6534">
        <w:rPr>
          <w:rFonts w:ascii="Symbol" w:hAnsi="Symbol" w:cs="Times New Roman"/>
          <w:i/>
        </w:rPr>
        <w:t></w:t>
      </w:r>
      <w:r>
        <w:rPr>
          <w:rFonts w:ascii="Times New Roman" w:hAnsi="Times New Roman" w:cs="Times New Roman"/>
          <w:i/>
          <w:vertAlign w:val="subscript"/>
        </w:rPr>
        <w:t>i</w:t>
      </w:r>
      <w:r w:rsidRPr="005C6534">
        <w:rPr>
          <w:rFonts w:ascii="Symbol" w:hAnsi="Symbol" w:cs="Times New Roman"/>
          <w:i/>
          <w:vertAlign w:val="subscript"/>
        </w:rPr>
        <w:t></w:t>
      </w:r>
      <w:r w:rsidRPr="0059379D">
        <w:rPr>
          <w:rFonts w:ascii="Times New Roman" w:hAnsi="Times New Roman" w:cs="Times New Roman"/>
        </w:rPr>
        <w:t xml:space="preserve"> should equalize for all firms (ignoring differences in risk).</w:t>
      </w:r>
      <w:r w:rsidRPr="0059379D">
        <w:rPr>
          <w:rStyle w:val="FootnoteReference"/>
          <w:rFonts w:ascii="Times New Roman" w:hAnsi="Times New Roman" w:cs="Times New Roman"/>
        </w:rPr>
        <w:footnoteReference w:id="7"/>
      </w:r>
      <w:r w:rsidRPr="0059379D">
        <w:rPr>
          <w:rFonts w:ascii="Times New Roman" w:hAnsi="Times New Roman" w:cs="Times New Roman"/>
        </w:rPr>
        <w:t xml:space="preserve">  This long-run profit captures the static notion of the “competitive environment</w:t>
      </w:r>
      <w:r>
        <w:rPr>
          <w:rFonts w:ascii="Times New Roman" w:hAnsi="Times New Roman" w:cs="Times New Roman"/>
        </w:rPr>
        <w:t>.</w:t>
      </w:r>
      <w:r w:rsidRPr="0059379D">
        <w:rPr>
          <w:rFonts w:ascii="Times New Roman" w:hAnsi="Times New Roman" w:cs="Times New Roman"/>
        </w:rPr>
        <w:t xml:space="preserve">” </w:t>
      </w:r>
      <w:r w:rsidRPr="008147C8">
        <w:rPr>
          <w:rFonts w:ascii="Times New Roman" w:hAnsi="Times New Roman" w:cs="Times New Roman"/>
        </w:rPr>
        <w:t>The parameter estimate of</w:t>
      </w:r>
      <w:r>
        <w:rPr>
          <w:rFonts w:ascii="Symbol" w:hAnsi="Symbol" w:cs="Times New Roman"/>
          <w:i/>
        </w:rPr>
        <w:t></w:t>
      </w:r>
      <w:r w:rsidRPr="0004430D">
        <w:rPr>
          <w:rFonts w:ascii="Symbol" w:hAnsi="Symbol" w:cs="Times New Roman"/>
          <w:i/>
        </w:rPr>
        <w:t></w:t>
      </w:r>
      <w:r w:rsidRPr="0004430D">
        <w:rPr>
          <w:rFonts w:ascii="Times New Roman" w:hAnsi="Times New Roman" w:cs="Times New Roman"/>
          <w:i/>
          <w:vertAlign w:val="subscript"/>
        </w:rPr>
        <w:t>i</w:t>
      </w:r>
      <w:r w:rsidRPr="008147C8">
        <w:rPr>
          <w:rFonts w:ascii="Times New Roman" w:hAnsi="Times New Roman" w:cs="Times New Roman"/>
        </w:rPr>
        <w:t xml:space="preserve"> is of particular in</w:t>
      </w:r>
      <w:r>
        <w:rPr>
          <w:rFonts w:ascii="Times New Roman" w:hAnsi="Times New Roman" w:cs="Times New Roman"/>
        </w:rPr>
        <w:t>terest in all these studies. If</w:t>
      </w:r>
      <w:r>
        <w:rPr>
          <w:rFonts w:ascii="Symbol" w:hAnsi="Symbol" w:cs="Times New Roman"/>
          <w:i/>
        </w:rPr>
        <w:t></w:t>
      </w:r>
      <w:r w:rsidRPr="0004430D">
        <w:rPr>
          <w:rFonts w:ascii="Symbol" w:hAnsi="Symbol" w:cs="Times New Roman"/>
          <w:i/>
        </w:rPr>
        <w:t></w:t>
      </w:r>
      <w:r w:rsidRPr="0004430D">
        <w:rPr>
          <w:rFonts w:ascii="Times New Roman" w:hAnsi="Times New Roman" w:cs="Times New Roman"/>
          <w:i/>
          <w:vertAlign w:val="subscript"/>
        </w:rPr>
        <w:t>i</w:t>
      </w:r>
      <w:r w:rsidRPr="008147C8">
        <w:rPr>
          <w:rFonts w:ascii="Times New Roman" w:hAnsi="Times New Roman" w:cs="Times New Roman"/>
        </w:rPr>
        <w:t xml:space="preserve"> is close to zero, this indicates that firm profits displace minimal persistence: profits at time </w:t>
      </w:r>
      <w:r w:rsidRPr="008147C8">
        <w:rPr>
          <w:rFonts w:ascii="Times New Roman" w:hAnsi="Times New Roman" w:cs="Times New Roman"/>
          <w:i/>
        </w:rPr>
        <w:t>t</w:t>
      </w:r>
      <w:r w:rsidRPr="008147C8">
        <w:rPr>
          <w:rFonts w:ascii="Times New Roman" w:hAnsi="Times New Roman" w:cs="Times New Roman"/>
        </w:rPr>
        <w:t xml:space="preserve">-1 do not have much impact on profits at time </w:t>
      </w:r>
      <w:r w:rsidRPr="008147C8">
        <w:rPr>
          <w:rFonts w:ascii="Times New Roman" w:hAnsi="Times New Roman" w:cs="Times New Roman"/>
          <w:i/>
        </w:rPr>
        <w:t>t</w:t>
      </w:r>
      <w:r w:rsidRPr="008147C8">
        <w:rPr>
          <w:rFonts w:ascii="Times New Roman" w:hAnsi="Times New Roman" w:cs="Times New Roman"/>
        </w:rPr>
        <w:t xml:space="preserve">. On the other hand, if </w:t>
      </w:r>
      <w:r w:rsidRPr="0004430D">
        <w:rPr>
          <w:rFonts w:ascii="Symbol" w:hAnsi="Symbol" w:cs="Times New Roman"/>
          <w:i/>
        </w:rPr>
        <w:t></w:t>
      </w:r>
      <w:r w:rsidRPr="0004430D">
        <w:rPr>
          <w:rFonts w:ascii="Times New Roman" w:hAnsi="Times New Roman" w:cs="Times New Roman"/>
          <w:i/>
          <w:vertAlign w:val="subscript"/>
        </w:rPr>
        <w:t>i</w:t>
      </w:r>
      <w:r w:rsidRPr="008147C8">
        <w:rPr>
          <w:rFonts w:ascii="Times New Roman" w:hAnsi="Times New Roman" w:cs="Times New Roman"/>
        </w:rPr>
        <w:t xml:space="preserve"> is close to 1, this indicates that </w:t>
      </w:r>
      <w:r w:rsidRPr="008147C8">
        <w:rPr>
          <w:rFonts w:ascii="Times New Roman" w:hAnsi="Times New Roman" w:cs="Times New Roman"/>
        </w:rPr>
        <w:lastRenderedPageBreak/>
        <w:t xml:space="preserve">firm profits are highly persistent: profits at time </w:t>
      </w:r>
      <w:r w:rsidRPr="008147C8">
        <w:rPr>
          <w:rFonts w:ascii="Times New Roman" w:hAnsi="Times New Roman" w:cs="Times New Roman"/>
          <w:i/>
        </w:rPr>
        <w:t>t</w:t>
      </w:r>
      <w:r w:rsidRPr="008147C8">
        <w:rPr>
          <w:rFonts w:ascii="Times New Roman" w:hAnsi="Times New Roman" w:cs="Times New Roman"/>
        </w:rPr>
        <w:t xml:space="preserve">-1 have substantial impact on profits at time </w:t>
      </w:r>
      <w:r w:rsidRPr="008147C8">
        <w:rPr>
          <w:rFonts w:ascii="Times New Roman" w:hAnsi="Times New Roman" w:cs="Times New Roman"/>
          <w:i/>
        </w:rPr>
        <w:t>t</w:t>
      </w:r>
      <w:r w:rsidRPr="008147C8">
        <w:rPr>
          <w:rFonts w:ascii="Times New Roman" w:hAnsi="Times New Roman" w:cs="Times New Roman"/>
        </w:rPr>
        <w:t xml:space="preserve">. </w:t>
      </w:r>
      <w:r w:rsidRPr="00DA39A6">
        <w:rPr>
          <w:rFonts w:ascii="Times New Roman" w:hAnsi="Times New Roman" w:cs="Times New Roman"/>
        </w:rPr>
        <w:t>The limitations of this approach, however, are apparent considering that the methodology is appropriate only for stationary processes, since</w:t>
      </w:r>
      <w:r w:rsidRPr="009120AE">
        <w:rPr>
          <w:rFonts w:ascii="Times New Roman" w:hAnsi="Times New Roman" w:cs="Times New Roman"/>
        </w:rPr>
        <w:t xml:space="preserve"> </w:t>
      </w:r>
      <w:r w:rsidRPr="00F939C9">
        <w:rPr>
          <w:rFonts w:ascii="Symbol" w:hAnsi="Symbol" w:cs="Times New Roman"/>
          <w:i/>
        </w:rPr>
        <w:t></w:t>
      </w:r>
      <w:r w:rsidRPr="00F939C9">
        <w:rPr>
          <w:rFonts w:ascii="Times New Roman" w:hAnsi="Times New Roman" w:cs="Times New Roman"/>
          <w:i/>
          <w:vertAlign w:val="subscript"/>
        </w:rPr>
        <w:t>i</w:t>
      </w:r>
      <w:r w:rsidRPr="00F939C9">
        <w:rPr>
          <w:rFonts w:ascii="Times New Roman" w:hAnsi="Times New Roman" w:cs="Times New Roman"/>
          <w:sz w:val="48"/>
          <w:szCs w:val="48"/>
        </w:rPr>
        <w:t xml:space="preserve"> </w:t>
      </w:r>
      <w:r w:rsidRPr="009120AE">
        <w:rPr>
          <w:rFonts w:ascii="Times New Roman" w:hAnsi="Times New Roman" w:cs="Times New Roman"/>
        </w:rPr>
        <w:t>is not defined</w:t>
      </w:r>
      <w:r>
        <w:rPr>
          <w:rFonts w:ascii="Times New Roman" w:hAnsi="Times New Roman" w:cs="Times New Roman"/>
        </w:rPr>
        <w:t xml:space="preserve"> for unit-root processes where   </w:t>
      </w:r>
      <w:r w:rsidRPr="0004430D">
        <w:rPr>
          <w:rFonts w:ascii="Symbol" w:hAnsi="Symbol" w:cs="Times New Roman"/>
          <w:i/>
        </w:rPr>
        <w:t></w:t>
      </w:r>
      <w:r w:rsidRPr="0004430D">
        <w:rPr>
          <w:rFonts w:ascii="Times New Roman" w:hAnsi="Times New Roman" w:cs="Times New Roman"/>
          <w:i/>
          <w:vertAlign w:val="subscript"/>
        </w:rPr>
        <w:t>i</w:t>
      </w:r>
      <w:r w:rsidRPr="009120AE">
        <w:rPr>
          <w:rFonts w:ascii="Times New Roman" w:hAnsi="Times New Roman" w:cs="Times New Roman"/>
        </w:rPr>
        <w:t xml:space="preserve"> =1, the degenerate case of adjustment dynamics. </w:t>
      </w:r>
      <w:r>
        <w:rPr>
          <w:rFonts w:ascii="Times New Roman" w:hAnsi="Times New Roman" w:cs="Times New Roman"/>
        </w:rPr>
        <w:t xml:space="preserve"> The first order difference of profit series appears below:</w:t>
      </w:r>
      <w:r w:rsidR="00561940">
        <w:rPr>
          <w:rFonts w:ascii="Times New Roman" w:hAnsi="Times New Roman" w:cs="Times New Roman"/>
        </w:rPr>
        <w:t xml:space="preserve"> </w:t>
      </w:r>
    </w:p>
    <w:p w:rsidR="00EA1163" w:rsidRPr="001D27DE" w:rsidRDefault="00EA1163" w:rsidP="00EA1163">
      <w:pPr>
        <w:rPr>
          <w:rFonts w:ascii="Symbol" w:hAnsi="Symbol" w:cs="Times New Roman"/>
          <w:b/>
          <w:i/>
          <w:vertAlign w:val="subscript"/>
        </w:rPr>
      </w:pPr>
      <w:r w:rsidRPr="001D27DE">
        <w:rPr>
          <w:rFonts w:ascii="Symbol" w:hAnsi="Symbol" w:cs="Times New Roman"/>
          <w:b/>
          <w:i/>
        </w:rPr>
        <w:t></w:t>
      </w:r>
      <w:r w:rsidRPr="001D27DE">
        <w:rPr>
          <w:rFonts w:ascii="Symbol" w:hAnsi="Symbol" w:cs="Times New Roman"/>
          <w:b/>
          <w:i/>
        </w:rPr>
        <w:t></w:t>
      </w:r>
      <w:r w:rsidRPr="001D27DE">
        <w:rPr>
          <w:rFonts w:ascii="Times New Roman" w:hAnsi="Times New Roman" w:cs="Times New Roman"/>
          <w:b/>
          <w:i/>
          <w:vertAlign w:val="subscript"/>
        </w:rPr>
        <w:t>it</w:t>
      </w:r>
      <w:r w:rsidRPr="001D27DE">
        <w:rPr>
          <w:rFonts w:ascii="Symbol" w:hAnsi="Symbol" w:cs="Times New Roman"/>
          <w:b/>
          <w:i/>
        </w:rPr>
        <w:t></w:t>
      </w:r>
      <w:r w:rsidRPr="001D27DE">
        <w:rPr>
          <w:rFonts w:ascii="Symbol" w:hAnsi="Symbol" w:cs="Times New Roman"/>
          <w:b/>
          <w:i/>
        </w:rPr>
        <w:t></w:t>
      </w:r>
      <w:r w:rsidRPr="001D27DE">
        <w:rPr>
          <w:rFonts w:ascii="Symbol" w:hAnsi="Symbol" w:cs="Times New Roman"/>
          <w:b/>
          <w:i/>
        </w:rPr>
        <w:t></w:t>
      </w:r>
      <w:r w:rsidRPr="001D27DE">
        <w:rPr>
          <w:rFonts w:ascii="Symbol" w:hAnsi="Symbol" w:cs="Times New Roman"/>
          <w:b/>
          <w:i/>
        </w:rPr>
        <w:t></w:t>
      </w:r>
      <w:r w:rsidRPr="001D27DE">
        <w:rPr>
          <w:rFonts w:ascii="Symbol" w:hAnsi="Symbol" w:cs="Times New Roman"/>
          <w:b/>
          <w:i/>
        </w:rPr>
        <w:t></w:t>
      </w:r>
      <w:r w:rsidRPr="001D27DE">
        <w:rPr>
          <w:rFonts w:ascii="Times New Roman" w:hAnsi="Times New Roman" w:cs="Times New Roman"/>
          <w:b/>
          <w:i/>
          <w:vertAlign w:val="subscript"/>
        </w:rPr>
        <w:t xml:space="preserve">i </w:t>
      </w:r>
      <w:r w:rsidR="00D5575C">
        <w:rPr>
          <w:rFonts w:ascii="Times New Roman" w:hAnsi="Times New Roman" w:cs="Times New Roman"/>
          <w:b/>
          <w:i/>
          <w:vertAlign w:val="subscript"/>
        </w:rPr>
        <w:t xml:space="preserve"> </w:t>
      </w:r>
      <w:r w:rsidRPr="00D5575C">
        <w:rPr>
          <w:rFonts w:ascii="Symbol" w:hAnsi="Symbol" w:cs="Times New Roman"/>
          <w:b/>
        </w:rPr>
        <w:t></w:t>
      </w:r>
      <w:r w:rsidRPr="001D27DE">
        <w:rPr>
          <w:rFonts w:ascii="Symbol" w:hAnsi="Symbol" w:cs="Times New Roman"/>
          <w:b/>
          <w:i/>
        </w:rPr>
        <w:t></w:t>
      </w:r>
      <w:r w:rsidRPr="001D27DE">
        <w:rPr>
          <w:rFonts w:ascii="Symbol" w:hAnsi="Symbol" w:cs="Times New Roman"/>
          <w:b/>
          <w:i/>
        </w:rPr>
        <w:t></w:t>
      </w:r>
      <w:r w:rsidRPr="001D27DE">
        <w:rPr>
          <w:rFonts w:ascii="Times New Roman" w:hAnsi="Times New Roman" w:cs="Times New Roman"/>
          <w:b/>
          <w:i/>
          <w:vertAlign w:val="subscript"/>
        </w:rPr>
        <w:t>i</w:t>
      </w:r>
      <w:r w:rsidRPr="001D27DE">
        <w:rPr>
          <w:rFonts w:ascii="Symbol" w:hAnsi="Symbol" w:cs="Times New Roman"/>
          <w:b/>
          <w:i/>
        </w:rPr>
        <w:t></w:t>
      </w:r>
      <w:r w:rsidRPr="001D27DE">
        <w:rPr>
          <w:rFonts w:ascii="Times New Roman" w:hAnsi="Times New Roman" w:cs="Times New Roman"/>
          <w:b/>
          <w:i/>
          <w:vertAlign w:val="subscript"/>
        </w:rPr>
        <w:t>it-1</w:t>
      </w:r>
      <w:r w:rsidRPr="001D27DE">
        <w:rPr>
          <w:rFonts w:ascii="Symbol" w:hAnsi="Symbol" w:cs="Times New Roman"/>
          <w:b/>
          <w:i/>
        </w:rPr>
        <w:t></w:t>
      </w:r>
      <w:r w:rsidRPr="00D5575C">
        <w:rPr>
          <w:rFonts w:ascii="Symbol" w:hAnsi="Symbol" w:cs="Times New Roman"/>
          <w:b/>
        </w:rPr>
        <w:t></w:t>
      </w:r>
      <w:r w:rsidRPr="001D27DE">
        <w:rPr>
          <w:rFonts w:ascii="Symbol" w:hAnsi="Symbol" w:cs="Times New Roman"/>
          <w:b/>
          <w:i/>
        </w:rPr>
        <w:t></w:t>
      </w:r>
      <w:r w:rsidRPr="001D27DE">
        <w:rPr>
          <w:rFonts w:ascii="Symbol" w:hAnsi="Symbol" w:cs="Times New Roman"/>
          <w:b/>
          <w:i/>
        </w:rPr>
        <w:t></w:t>
      </w:r>
      <w:r w:rsidRPr="001D27DE">
        <w:rPr>
          <w:rFonts w:ascii="Times New Roman" w:hAnsi="Times New Roman" w:cs="Times New Roman"/>
          <w:b/>
          <w:i/>
          <w:vertAlign w:val="subscript"/>
        </w:rPr>
        <w:t xml:space="preserve"> it</w:t>
      </w:r>
      <w:r w:rsidRPr="001D27DE">
        <w:rPr>
          <w:rFonts w:ascii="Symbol" w:hAnsi="Symbol" w:cs="Times New Roman"/>
          <w:b/>
          <w:i/>
        </w:rPr>
        <w:tab/>
      </w:r>
      <w:r w:rsidRPr="001D27DE">
        <w:rPr>
          <w:rFonts w:ascii="Symbol" w:hAnsi="Symbol" w:cs="Times New Roman"/>
          <w:b/>
          <w:i/>
        </w:rPr>
        <w:tab/>
      </w:r>
      <w:r w:rsidRPr="001D27DE">
        <w:rPr>
          <w:rFonts w:ascii="Symbol" w:hAnsi="Symbol" w:cs="Times New Roman"/>
          <w:b/>
          <w:i/>
        </w:rPr>
        <w:tab/>
      </w:r>
      <w:r w:rsidRPr="001D27DE">
        <w:rPr>
          <w:rFonts w:ascii="Symbol" w:hAnsi="Symbol" w:cs="Times New Roman"/>
          <w:b/>
          <w:i/>
        </w:rPr>
        <w:tab/>
      </w:r>
      <w:r w:rsidR="00561940" w:rsidRPr="001D27DE">
        <w:rPr>
          <w:rFonts w:ascii="Symbol" w:hAnsi="Symbol" w:cs="Times New Roman"/>
          <w:b/>
          <w:i/>
        </w:rPr>
        <w:t></w:t>
      </w:r>
      <w:r w:rsidR="00561940" w:rsidRPr="001D27DE">
        <w:rPr>
          <w:rFonts w:ascii="Symbol" w:hAnsi="Symbol" w:cs="Times New Roman"/>
          <w:b/>
          <w:i/>
        </w:rPr>
        <w:t></w:t>
      </w:r>
      <w:r w:rsidR="00561940" w:rsidRPr="001D27DE">
        <w:rPr>
          <w:rFonts w:ascii="Symbol" w:hAnsi="Symbol" w:cs="Times New Roman"/>
          <w:b/>
          <w:i/>
        </w:rPr>
        <w:t></w:t>
      </w:r>
      <w:r w:rsidR="00561940" w:rsidRPr="001D27DE">
        <w:rPr>
          <w:rFonts w:ascii="Symbol" w:hAnsi="Symbol" w:cs="Times New Roman"/>
          <w:b/>
          <w:i/>
        </w:rPr>
        <w:t></w:t>
      </w:r>
      <w:r w:rsidR="00561940" w:rsidRPr="001D27DE">
        <w:rPr>
          <w:rFonts w:ascii="Symbol" w:hAnsi="Symbol" w:cs="Times New Roman"/>
          <w:b/>
          <w:i/>
        </w:rPr>
        <w:t></w:t>
      </w:r>
      <w:r w:rsidRPr="001D27DE">
        <w:rPr>
          <w:rFonts w:ascii="Symbol" w:hAnsi="Symbol" w:cs="Times New Roman"/>
          <w:b/>
          <w:i/>
        </w:rPr>
        <w:tab/>
      </w:r>
      <w:r w:rsidR="00561940" w:rsidRPr="001D27DE">
        <w:rPr>
          <w:rFonts w:ascii="Symbol" w:hAnsi="Symbol" w:cs="Times New Roman"/>
          <w:b/>
          <w:i/>
        </w:rPr>
        <w:t></w:t>
      </w:r>
      <w:r w:rsidR="00561940" w:rsidRPr="001D27DE">
        <w:rPr>
          <w:rFonts w:ascii="Symbol" w:hAnsi="Symbol" w:cs="Times New Roman"/>
          <w:b/>
          <w:i/>
        </w:rPr>
        <w:t></w:t>
      </w:r>
      <w:r w:rsidR="00561940" w:rsidRPr="001D27DE">
        <w:rPr>
          <w:rFonts w:ascii="Symbol" w:hAnsi="Symbol" w:cs="Times New Roman"/>
          <w:b/>
          <w:i/>
        </w:rPr>
        <w:t></w:t>
      </w:r>
      <w:r w:rsidRPr="001D27DE">
        <w:rPr>
          <w:rFonts w:ascii="Symbol" w:hAnsi="Symbol" w:cs="Times New Roman"/>
          <w:b/>
          <w:i/>
        </w:rPr>
        <w:tab/>
      </w:r>
      <w:r w:rsidR="00561940" w:rsidRPr="001D27DE">
        <w:rPr>
          <w:rFonts w:ascii="Symbol" w:hAnsi="Symbol" w:cs="Times New Roman"/>
          <w:b/>
          <w:i/>
          <w:vertAlign w:val="subscript"/>
        </w:rPr>
        <w:t></w:t>
      </w:r>
      <w:r w:rsidR="00561940" w:rsidRPr="001D27DE">
        <w:rPr>
          <w:rFonts w:ascii="Symbol" w:hAnsi="Symbol" w:cs="Times New Roman"/>
          <w:b/>
          <w:i/>
          <w:vertAlign w:val="subscript"/>
        </w:rPr>
        <w:t></w:t>
      </w:r>
      <w:r w:rsidR="00561940" w:rsidRPr="001D27DE">
        <w:rPr>
          <w:rFonts w:ascii="Symbol" w:hAnsi="Symbol" w:cs="Times New Roman"/>
          <w:b/>
          <w:i/>
          <w:vertAlign w:val="subscript"/>
        </w:rPr>
        <w:t></w:t>
      </w:r>
      <w:r w:rsidR="00561940" w:rsidRPr="001D27DE">
        <w:rPr>
          <w:rFonts w:ascii="Symbol" w:hAnsi="Symbol" w:cs="Times New Roman"/>
          <w:b/>
          <w:i/>
          <w:vertAlign w:val="subscript"/>
        </w:rPr>
        <w:t></w:t>
      </w:r>
      <w:r w:rsidR="00561940" w:rsidRPr="001D27DE">
        <w:rPr>
          <w:rFonts w:ascii="Symbol" w:hAnsi="Symbol" w:cs="Times New Roman"/>
          <w:b/>
          <w:i/>
          <w:vertAlign w:val="subscript"/>
        </w:rPr>
        <w:t></w:t>
      </w:r>
      <w:r w:rsidR="00561940" w:rsidRPr="001D27DE">
        <w:rPr>
          <w:rFonts w:ascii="Symbol" w:hAnsi="Symbol" w:cs="Times New Roman"/>
          <w:b/>
          <w:i/>
          <w:vertAlign w:val="subscript"/>
        </w:rPr>
        <w:t></w:t>
      </w:r>
      <w:r w:rsidR="00561940" w:rsidRPr="001D27DE">
        <w:rPr>
          <w:rFonts w:ascii="Symbol" w:hAnsi="Symbol" w:cs="Times New Roman"/>
          <w:b/>
          <w:i/>
          <w:vertAlign w:val="subscript"/>
        </w:rPr>
        <w:t></w:t>
      </w:r>
      <w:r w:rsidR="00561940" w:rsidRPr="001D27DE">
        <w:rPr>
          <w:rFonts w:ascii="Symbol" w:hAnsi="Symbol" w:cs="Times New Roman"/>
          <w:b/>
          <w:i/>
          <w:vertAlign w:val="subscript"/>
        </w:rPr>
        <w:t></w:t>
      </w:r>
      <w:r w:rsidR="00561940" w:rsidRPr="001D27DE">
        <w:rPr>
          <w:rFonts w:ascii="Symbol" w:hAnsi="Symbol" w:cs="Times New Roman"/>
          <w:b/>
          <w:i/>
          <w:vertAlign w:val="subscript"/>
        </w:rPr>
        <w:t></w:t>
      </w:r>
      <w:r w:rsidR="00561940" w:rsidRPr="001D27DE">
        <w:rPr>
          <w:rFonts w:ascii="Symbol" w:hAnsi="Symbol" w:cs="Times New Roman"/>
          <w:b/>
          <w:i/>
          <w:vertAlign w:val="subscript"/>
        </w:rPr>
        <w:t></w:t>
      </w:r>
      <w:r w:rsidR="00561940" w:rsidRPr="001D27DE">
        <w:rPr>
          <w:rFonts w:ascii="Symbol" w:hAnsi="Symbol" w:cs="Times New Roman"/>
          <w:b/>
          <w:i/>
          <w:vertAlign w:val="subscript"/>
        </w:rPr>
        <w:t></w:t>
      </w:r>
      <w:r w:rsidR="00561940" w:rsidRPr="001D27DE">
        <w:rPr>
          <w:rFonts w:ascii="Symbol" w:hAnsi="Symbol" w:cs="Times New Roman"/>
          <w:b/>
          <w:i/>
          <w:vertAlign w:val="subscript"/>
        </w:rPr>
        <w:t></w:t>
      </w:r>
      <w:r w:rsidR="00561940" w:rsidRPr="001D27DE">
        <w:rPr>
          <w:rFonts w:ascii="Symbol" w:hAnsi="Symbol" w:cs="Times New Roman"/>
          <w:b/>
          <w:i/>
          <w:vertAlign w:val="subscript"/>
        </w:rPr>
        <w:t></w:t>
      </w:r>
      <w:r w:rsidR="00561940" w:rsidRPr="001D27DE">
        <w:rPr>
          <w:rFonts w:ascii="Symbol" w:hAnsi="Symbol" w:cs="Times New Roman"/>
          <w:b/>
          <w:i/>
          <w:vertAlign w:val="subscript"/>
        </w:rPr>
        <w:t></w:t>
      </w:r>
      <w:r w:rsidR="00561940" w:rsidRPr="001D27DE">
        <w:rPr>
          <w:rFonts w:ascii="Symbol" w:hAnsi="Symbol" w:cs="Times New Roman"/>
          <w:b/>
          <w:i/>
          <w:vertAlign w:val="subscript"/>
        </w:rPr>
        <w:t></w:t>
      </w:r>
      <w:r w:rsidR="00561940" w:rsidRPr="001D27DE">
        <w:rPr>
          <w:rFonts w:ascii="Symbol" w:hAnsi="Symbol" w:cs="Times New Roman"/>
          <w:b/>
          <w:i/>
          <w:vertAlign w:val="subscript"/>
        </w:rPr>
        <w:t></w:t>
      </w:r>
      <w:r w:rsidRPr="001D27DE">
        <w:rPr>
          <w:rFonts w:ascii="Symbol" w:hAnsi="Symbol" w:cs="Times New Roman"/>
          <w:b/>
          <w:i/>
          <w:vertAlign w:val="subscript"/>
        </w:rPr>
        <w:t></w:t>
      </w:r>
      <w:r w:rsidR="00DA39A6" w:rsidRPr="001D27DE">
        <w:rPr>
          <w:rFonts w:ascii="Symbol" w:hAnsi="Symbol" w:cs="Times New Roman"/>
          <w:b/>
          <w:i/>
          <w:vertAlign w:val="subscript"/>
        </w:rPr>
        <w:t></w:t>
      </w:r>
      <w:r w:rsidRPr="001D27DE">
        <w:rPr>
          <w:rFonts w:ascii="Symbol" w:hAnsi="Symbol" w:cs="Times New Roman"/>
          <w:b/>
          <w:i/>
          <w:vertAlign w:val="subscript"/>
        </w:rPr>
        <w:t></w:t>
      </w:r>
    </w:p>
    <w:p w:rsidR="00EA1163" w:rsidRPr="00891BBA" w:rsidRDefault="00EA1163" w:rsidP="00294F83">
      <w:pPr>
        <w:spacing w:after="0"/>
        <w:ind w:firstLine="0"/>
        <w:rPr>
          <w:rFonts w:ascii="Times New Roman" w:hAnsi="Times New Roman" w:cs="Times New Roman"/>
          <w:color w:val="FF0000"/>
        </w:rPr>
      </w:pPr>
      <w:r w:rsidRPr="0059379D">
        <w:rPr>
          <w:rFonts w:ascii="Times New Roman" w:hAnsi="Times New Roman" w:cs="Times New Roman"/>
        </w:rPr>
        <w:t xml:space="preserve">where </w:t>
      </w:r>
      <w:r w:rsidRPr="005725E4">
        <w:rPr>
          <w:rFonts w:ascii="Symbol" w:hAnsi="Symbol" w:cs="Times New Roman"/>
        </w:rPr>
        <w:t></w:t>
      </w:r>
      <w:r w:rsidRPr="005725E4">
        <w:rPr>
          <w:rFonts w:ascii="Symbol" w:hAnsi="Symbol" w:cs="Times New Roman"/>
          <w:i/>
        </w:rPr>
        <w:t></w:t>
      </w:r>
      <w:r w:rsidRPr="005725E4">
        <w:rPr>
          <w:rFonts w:ascii="Times New Roman" w:hAnsi="Times New Roman" w:cs="Times New Roman"/>
          <w:i/>
          <w:vertAlign w:val="subscript"/>
        </w:rPr>
        <w:t>it</w:t>
      </w:r>
      <w:r w:rsidRPr="005725E4">
        <w:rPr>
          <w:rFonts w:ascii="Symbol" w:hAnsi="Symbol" w:cs="Times New Roman"/>
          <w:i/>
        </w:rPr>
        <w:t></w:t>
      </w:r>
      <w:r w:rsidRPr="005725E4">
        <w:rPr>
          <w:rFonts w:ascii="Times New Roman" w:hAnsi="Times New Roman" w:cs="Times New Roman"/>
        </w:rPr>
        <w:t xml:space="preserve">is </w:t>
      </w:r>
      <w:r w:rsidRPr="005725E4">
        <w:rPr>
          <w:rFonts w:ascii="Symbol" w:hAnsi="Symbol" w:cs="Times New Roman"/>
          <w:i/>
        </w:rPr>
        <w:t></w:t>
      </w:r>
      <w:r w:rsidRPr="005725E4">
        <w:rPr>
          <w:rFonts w:ascii="Times New Roman" w:hAnsi="Times New Roman" w:cs="Times New Roman"/>
          <w:i/>
          <w:vertAlign w:val="subscript"/>
        </w:rPr>
        <w:t>it</w:t>
      </w:r>
      <w:r w:rsidRPr="005725E4">
        <w:rPr>
          <w:rFonts w:ascii="Symbol" w:hAnsi="Symbol" w:cs="Times New Roman"/>
          <w:i/>
        </w:rPr>
        <w:t></w:t>
      </w:r>
      <w:r w:rsidRPr="005725E4">
        <w:rPr>
          <w:rFonts w:ascii="Times New Roman" w:hAnsi="Times New Roman" w:cs="Times New Roman"/>
          <w:i/>
        </w:rPr>
        <w:t>-</w:t>
      </w:r>
      <w:r w:rsidRPr="005725E4">
        <w:rPr>
          <w:rFonts w:ascii="Times New Roman" w:hAnsi="Times New Roman" w:cs="Times New Roman"/>
          <w:i/>
          <w:vertAlign w:val="subscript"/>
        </w:rPr>
        <w:t xml:space="preserve"> </w:t>
      </w:r>
      <w:r w:rsidRPr="005725E4">
        <w:rPr>
          <w:rFonts w:ascii="Symbol" w:hAnsi="Symbol" w:cs="Times New Roman"/>
          <w:i/>
        </w:rPr>
        <w:t></w:t>
      </w:r>
      <w:r w:rsidRPr="005725E4">
        <w:rPr>
          <w:rFonts w:ascii="Times New Roman" w:hAnsi="Times New Roman" w:cs="Times New Roman"/>
          <w:i/>
          <w:vertAlign w:val="subscript"/>
        </w:rPr>
        <w:t>it-1</w:t>
      </w:r>
      <w:r>
        <w:rPr>
          <w:rFonts w:ascii="Times New Roman" w:hAnsi="Times New Roman" w:cs="Times New Roman"/>
          <w:b/>
          <w:i/>
          <w:vertAlign w:val="subscript"/>
        </w:rPr>
        <w:t xml:space="preserve">, </w:t>
      </w:r>
      <w:r w:rsidRPr="005725E4">
        <w:rPr>
          <w:rFonts w:ascii="Symbol" w:hAnsi="Symbol" w:cs="Times New Roman"/>
          <w:i/>
        </w:rPr>
        <w:t></w:t>
      </w:r>
      <w:r w:rsidRPr="005725E4">
        <w:rPr>
          <w:rFonts w:ascii="Times New Roman" w:hAnsi="Times New Roman" w:cs="Times New Roman"/>
          <w:i/>
          <w:vertAlign w:val="subscript"/>
        </w:rPr>
        <w:t>it</w:t>
      </w:r>
      <w:r w:rsidRPr="0059379D">
        <w:rPr>
          <w:rFonts w:ascii="Times New Roman" w:hAnsi="Times New Roman" w:cs="Times New Roman"/>
        </w:rPr>
        <w:t xml:space="preserve"> is the (normalized) profit of firm </w:t>
      </w:r>
      <w:r w:rsidRPr="0059379D">
        <w:rPr>
          <w:rFonts w:ascii="Times New Roman" w:hAnsi="Times New Roman" w:cs="Times New Roman"/>
          <w:i/>
        </w:rPr>
        <w:t xml:space="preserve">i </w:t>
      </w:r>
      <w:r w:rsidRPr="0059379D">
        <w:rPr>
          <w:rFonts w:ascii="Times New Roman" w:hAnsi="Times New Roman" w:cs="Times New Roman"/>
        </w:rPr>
        <w:t xml:space="preserve">in period </w:t>
      </w:r>
      <w:r w:rsidRPr="0059379D">
        <w:rPr>
          <w:rFonts w:ascii="Times New Roman" w:hAnsi="Times New Roman" w:cs="Times New Roman"/>
          <w:i/>
        </w:rPr>
        <w:t>t</w:t>
      </w:r>
      <w:r w:rsidRPr="0059379D">
        <w:rPr>
          <w:rFonts w:ascii="Times New Roman" w:hAnsi="Times New Roman" w:cs="Times New Roman"/>
        </w:rPr>
        <w:t xml:space="preserve">, </w:t>
      </w:r>
      <w:r>
        <w:rPr>
          <w:rFonts w:ascii="Symbol" w:hAnsi="Symbol" w:cs="Times New Roman"/>
        </w:rPr>
        <w:t></w:t>
      </w:r>
      <w:r>
        <w:rPr>
          <w:rFonts w:ascii="Times New Roman" w:hAnsi="Times New Roman" w:cs="Times New Roman"/>
          <w:vertAlign w:val="subscript"/>
        </w:rPr>
        <w:t>i</w:t>
      </w:r>
      <w:r w:rsidRPr="0059379D">
        <w:rPr>
          <w:rFonts w:ascii="Times New Roman" w:hAnsi="Times New Roman" w:cs="Times New Roman"/>
        </w:rPr>
        <w:t xml:space="preserve"> is </w:t>
      </w:r>
      <w:r w:rsidRPr="00B22809">
        <w:rPr>
          <w:rFonts w:ascii="Symbol" w:hAnsi="Symbol" w:cs="Times New Roman"/>
          <w:i/>
        </w:rPr>
        <w:t></w:t>
      </w:r>
      <w:r w:rsidRPr="00B22809">
        <w:rPr>
          <w:rFonts w:ascii="Symbol" w:hAnsi="Symbol" w:cs="Times New Roman"/>
          <w:i/>
        </w:rPr>
        <w:t></w:t>
      </w:r>
      <w:r w:rsidRPr="00B22809">
        <w:rPr>
          <w:rFonts w:ascii="Symbol" w:hAnsi="Symbol" w:cs="Times New Roman"/>
          <w:i/>
        </w:rPr>
        <w:t></w:t>
      </w:r>
      <w:r w:rsidR="00B22809" w:rsidRPr="00B22809">
        <w:rPr>
          <w:rFonts w:ascii="Symbol" w:hAnsi="Symbol" w:cs="Times New Roman"/>
          <w:i/>
        </w:rPr>
        <w:t></w:t>
      </w:r>
      <w:r w:rsidR="00B22809" w:rsidRPr="00B22809">
        <w:rPr>
          <w:rFonts w:ascii="Times New Roman" w:hAnsi="Times New Roman" w:cs="Times New Roman"/>
          <w:i/>
          <w:vertAlign w:val="subscript"/>
        </w:rPr>
        <w:t>i</w:t>
      </w:r>
      <w:r w:rsidR="00B22809" w:rsidRPr="00B22809">
        <w:rPr>
          <w:rFonts w:ascii="Symbol" w:hAnsi="Symbol" w:cs="Times New Roman"/>
          <w:i/>
        </w:rPr>
        <w:t></w:t>
      </w:r>
      <w:r w:rsidRPr="00B22809">
        <w:rPr>
          <w:rFonts w:ascii="Symbol" w:hAnsi="Symbol" w:cs="Times New Roman"/>
          <w:i/>
        </w:rPr>
        <w:t></w:t>
      </w:r>
      <w:r w:rsidRPr="00B22809">
        <w:rPr>
          <w:rFonts w:ascii="Symbol" w:hAnsi="Symbol" w:cs="Times New Roman"/>
          <w:i/>
        </w:rPr>
        <w:t></w:t>
      </w:r>
      <w:r w:rsidRPr="00B22809">
        <w:rPr>
          <w:rFonts w:ascii="Symbol" w:hAnsi="Symbol" w:cs="Times New Roman"/>
          <w:i/>
        </w:rPr>
        <w:t></w:t>
      </w:r>
      <w:r w:rsidRPr="00B22809">
        <w:rPr>
          <w:rFonts w:ascii="Symbol" w:hAnsi="Symbol" w:cs="Times New Roman"/>
          <w:i/>
          <w:vertAlign w:val="subscript"/>
        </w:rPr>
        <w:t></w:t>
      </w:r>
      <w:r w:rsidRPr="00B22809">
        <w:rPr>
          <w:rFonts w:ascii="Times New Roman" w:hAnsi="Times New Roman" w:cs="Times New Roman"/>
        </w:rPr>
        <w:t>, a firm</w:t>
      </w:r>
      <w:r w:rsidRPr="0059379D">
        <w:rPr>
          <w:rFonts w:ascii="Times New Roman" w:hAnsi="Times New Roman" w:cs="Times New Roman"/>
        </w:rPr>
        <w:t xml:space="preserve"> specific constant, </w:t>
      </w:r>
      <w:r w:rsidRPr="008E1610">
        <w:rPr>
          <w:rFonts w:ascii="Symbol" w:hAnsi="Symbol" w:cs="Times New Roman"/>
          <w:i/>
        </w:rPr>
        <w:t></w:t>
      </w:r>
      <w:r>
        <w:rPr>
          <w:rFonts w:ascii="Times New Roman" w:hAnsi="Times New Roman" w:cs="Times New Roman"/>
          <w:i/>
          <w:vertAlign w:val="subscript"/>
        </w:rPr>
        <w:t>i</w:t>
      </w:r>
      <w:r>
        <w:rPr>
          <w:rFonts w:ascii="Symbol" w:hAnsi="Symbol" w:cs="Times New Roman"/>
        </w:rPr>
        <w:t></w:t>
      </w:r>
      <w:r w:rsidRPr="00680675">
        <w:rPr>
          <w:rFonts w:ascii="Times New Roman" w:hAnsi="Times New Roman" w:cs="Times New Roman"/>
        </w:rPr>
        <w:t>is</w:t>
      </w:r>
      <w:r>
        <w:rPr>
          <w:rFonts w:ascii="Symbol" w:hAnsi="Symbol" w:cs="Times New Roman"/>
        </w:rPr>
        <w:t></w:t>
      </w:r>
      <w:r w:rsidRPr="000C0299">
        <w:rPr>
          <w:rFonts w:ascii="Times New Roman" w:hAnsi="Times New Roman" w:cs="Times New Roman"/>
          <w:i/>
        </w:rPr>
        <w:t>(</w:t>
      </w:r>
      <w:r w:rsidRPr="00632AFA">
        <w:rPr>
          <w:rFonts w:ascii="Symbol" w:hAnsi="Symbol" w:cs="Times New Roman"/>
          <w:i/>
        </w:rPr>
        <w:t></w:t>
      </w:r>
      <w:r w:rsidRPr="00632AFA">
        <w:rPr>
          <w:rFonts w:ascii="Times New Roman" w:hAnsi="Times New Roman" w:cs="Times New Roman"/>
          <w:i/>
          <w:vertAlign w:val="subscript"/>
        </w:rPr>
        <w:t>i</w:t>
      </w:r>
      <w:r>
        <w:rPr>
          <w:rFonts w:ascii="Times New Roman" w:hAnsi="Times New Roman" w:cs="Times New Roman"/>
          <w:i/>
        </w:rPr>
        <w:t>-1)</w:t>
      </w:r>
      <w:r>
        <w:rPr>
          <w:rFonts w:ascii="Symbol" w:hAnsi="Symbol" w:cs="Times New Roman"/>
          <w:i/>
        </w:rPr>
        <w:t></w:t>
      </w:r>
      <w:r w:rsidRPr="0059379D">
        <w:rPr>
          <w:rFonts w:ascii="Times New Roman" w:hAnsi="Times New Roman" w:cs="Times New Roman"/>
        </w:rPr>
        <w:t xml:space="preserve">is the parameter that indicates the speed of convergence of profit to a mean value (equilibrium rate of return), and </w:t>
      </w:r>
      <w:r w:rsidRPr="00413856">
        <w:rPr>
          <w:rFonts w:ascii="Symbol" w:hAnsi="Symbol" w:cs="Times New Roman"/>
          <w:i/>
        </w:rPr>
        <w:t></w:t>
      </w:r>
      <w:r>
        <w:rPr>
          <w:rFonts w:ascii="Times New Roman" w:hAnsi="Times New Roman" w:cs="Times New Roman"/>
          <w:i/>
          <w:vertAlign w:val="subscript"/>
        </w:rPr>
        <w:t>it</w:t>
      </w:r>
      <w:r w:rsidRPr="0059379D">
        <w:rPr>
          <w:rFonts w:ascii="Times New Roman" w:hAnsi="Times New Roman" w:cs="Times New Roman"/>
        </w:rPr>
        <w:t xml:space="preserve"> is an error term distributed </w:t>
      </w:r>
      <w:r w:rsidRPr="00632AFA">
        <w:rPr>
          <w:rFonts w:ascii="Times New Roman" w:hAnsi="Times New Roman" w:cs="Times New Roman"/>
          <w:i/>
        </w:rPr>
        <w:t>N</w:t>
      </w:r>
      <w:r>
        <w:rPr>
          <w:rFonts w:ascii="Times New Roman" w:hAnsi="Times New Roman" w:cs="Times New Roman"/>
        </w:rPr>
        <w:t xml:space="preserve">(0, </w:t>
      </w:r>
      <w:r>
        <w:rPr>
          <w:rFonts w:ascii="Symbol" w:hAnsi="Symbol" w:cs="Times New Roman"/>
        </w:rPr>
        <w:t></w:t>
      </w:r>
      <w:r>
        <w:rPr>
          <w:rFonts w:ascii="Symbol" w:hAnsi="Symbol" w:cs="Times New Roman"/>
          <w:vertAlign w:val="superscript"/>
        </w:rPr>
        <w:t></w:t>
      </w:r>
      <w:r>
        <w:rPr>
          <w:rFonts w:ascii="Times New Roman" w:hAnsi="Times New Roman" w:cs="Times New Roman"/>
        </w:rPr>
        <w:t>).</w:t>
      </w:r>
      <w:r w:rsidRPr="0059379D">
        <w:rPr>
          <w:rFonts w:ascii="Times New Roman" w:hAnsi="Times New Roman" w:cs="Times New Roman"/>
        </w:rPr>
        <w:t xml:space="preserve"> </w:t>
      </w:r>
    </w:p>
    <w:p w:rsidR="00EA1163" w:rsidRPr="00680675" w:rsidRDefault="00D31967" w:rsidP="00EA1163">
      <w:pPr>
        <w:rPr>
          <w:rFonts w:ascii="Times New Roman" w:hAnsi="Times New Roman" w:cs="Times New Roman"/>
        </w:rPr>
      </w:pPr>
      <w:r>
        <w:rPr>
          <w:rFonts w:ascii="Times New Roman" w:hAnsi="Times New Roman" w:cs="Times New Roman"/>
        </w:rPr>
        <w:t>I</w:t>
      </w:r>
      <w:r w:rsidR="00EA1163" w:rsidRPr="00680675">
        <w:rPr>
          <w:rFonts w:ascii="Times New Roman" w:hAnsi="Times New Roman" w:cs="Times New Roman"/>
        </w:rPr>
        <w:t xml:space="preserve"> can examine the </w:t>
      </w:r>
      <w:r w:rsidR="00542D02" w:rsidRPr="00680675">
        <w:rPr>
          <w:rFonts w:ascii="Times New Roman" w:hAnsi="Times New Roman" w:cs="Times New Roman"/>
        </w:rPr>
        <w:t xml:space="preserve">linear </w:t>
      </w:r>
      <w:r w:rsidR="00542D02">
        <w:rPr>
          <w:rFonts w:ascii="Times New Roman" w:hAnsi="Times New Roman" w:cs="Times New Roman"/>
        </w:rPr>
        <w:t>hysteretic</w:t>
      </w:r>
      <w:r w:rsidR="00EA1163" w:rsidRPr="00680675">
        <w:rPr>
          <w:rFonts w:ascii="Times New Roman" w:hAnsi="Times New Roman" w:cs="Times New Roman"/>
        </w:rPr>
        <w:t xml:space="preserve"> hypothesis by means of panel unit-root tests, where the null hypothesis implies a unit root and suggest </w:t>
      </w:r>
      <w:r w:rsidR="00294F83">
        <w:rPr>
          <w:rFonts w:ascii="Times New Roman" w:hAnsi="Times New Roman" w:cs="Times New Roman"/>
        </w:rPr>
        <w:t>non-</w:t>
      </w:r>
      <w:r w:rsidR="00EA1163" w:rsidRPr="00680675">
        <w:rPr>
          <w:rFonts w:ascii="Times New Roman" w:hAnsi="Times New Roman" w:cs="Times New Roman"/>
        </w:rPr>
        <w:t xml:space="preserve">stationarity of profit series. Assume that, for a panel of </w:t>
      </w:r>
      <w:r w:rsidR="00EA1163" w:rsidRPr="00680675">
        <w:rPr>
          <w:rFonts w:ascii="Times New Roman" w:hAnsi="Times New Roman" w:cs="Times New Roman"/>
          <w:i/>
        </w:rPr>
        <w:t>N</w:t>
      </w:r>
      <w:r w:rsidR="00EA1163" w:rsidRPr="00680675">
        <w:rPr>
          <w:rFonts w:ascii="Times New Roman" w:hAnsi="Times New Roman" w:cs="Times New Roman"/>
        </w:rPr>
        <w:t xml:space="preserve"> firms observed over </w:t>
      </w:r>
      <w:r w:rsidR="00EA1163" w:rsidRPr="00680675">
        <w:rPr>
          <w:rFonts w:ascii="Times New Roman" w:hAnsi="Times New Roman" w:cs="Times New Roman"/>
          <w:i/>
        </w:rPr>
        <w:t xml:space="preserve">T </w:t>
      </w:r>
      <w:r w:rsidR="00EA1163" w:rsidRPr="00680675">
        <w:rPr>
          <w:rFonts w:ascii="Times New Roman" w:hAnsi="Times New Roman" w:cs="Times New Roman"/>
        </w:rPr>
        <w:t xml:space="preserve">time periods, </w:t>
      </w:r>
      <w:r w:rsidR="00EA1163" w:rsidRPr="00680675">
        <w:rPr>
          <w:rFonts w:ascii="Times New Roman" w:hAnsi="Times New Roman" w:cs="Times New Roman"/>
          <w:position w:val="-12"/>
        </w:rPr>
        <w:object w:dxaOrig="240" w:dyaOrig="360">
          <v:shape id="_x0000_i1027" type="#_x0000_t75" style="width:11pt;height:18pt" o:ole="">
            <v:imagedata r:id="rId13" o:title=""/>
          </v:shape>
          <o:OLEObject Type="Embed" ProgID="Equation.DSMT4" ShapeID="_x0000_i1027" DrawAspect="Content" ObjectID="_1454735242" r:id="rId14"/>
        </w:object>
      </w:r>
      <w:r w:rsidR="00EA1163" w:rsidRPr="00680675">
        <w:rPr>
          <w:rFonts w:ascii="Times New Roman" w:hAnsi="Times New Roman" w:cs="Times New Roman"/>
        </w:rPr>
        <w:t>exhibits the following augmented Dickey-Fuller (</w:t>
      </w:r>
      <w:r w:rsidR="00EA1163" w:rsidRPr="00680675">
        <w:rPr>
          <w:rFonts w:ascii="Times New Roman" w:hAnsi="Times New Roman" w:cs="Times New Roman"/>
          <w:i/>
        </w:rPr>
        <w:t>ADF</w:t>
      </w:r>
      <w:r w:rsidR="00EA1163" w:rsidRPr="00680675">
        <w:rPr>
          <w:rFonts w:ascii="Times New Roman" w:hAnsi="Times New Roman" w:cs="Times New Roman"/>
        </w:rPr>
        <w:t>) representation:</w:t>
      </w:r>
    </w:p>
    <w:p w:rsidR="004167EA" w:rsidRPr="00542D02" w:rsidRDefault="00BF519A" w:rsidP="00A5523A">
      <w:pPr>
        <w:spacing w:before="120" w:after="0" w:line="160" w:lineRule="exact"/>
        <w:rPr>
          <w:rFonts w:ascii="Times New Roman" w:hAnsi="Times New Roman" w:cs="Times New Roman"/>
          <w:b/>
          <w:i/>
          <w:sz w:val="16"/>
          <w:szCs w:val="16"/>
          <w:vertAlign w:val="subscript"/>
        </w:rPr>
      </w:pPr>
      <w:r>
        <w:rPr>
          <w:rFonts w:ascii="Times New Roman" w:hAnsi="Times New Roman" w:cs="Times New Roman"/>
          <w:i/>
          <w:sz w:val="12"/>
          <w:szCs w:val="12"/>
        </w:rPr>
        <w:t xml:space="preserve">                                                          </w:t>
      </w:r>
      <w:r w:rsidR="00A5523A">
        <w:rPr>
          <w:rFonts w:ascii="Times New Roman" w:hAnsi="Times New Roman" w:cs="Times New Roman"/>
          <w:i/>
          <w:sz w:val="12"/>
          <w:szCs w:val="12"/>
        </w:rPr>
        <w:t xml:space="preserve">    </w:t>
      </w:r>
      <w:r>
        <w:rPr>
          <w:rFonts w:ascii="Times New Roman" w:hAnsi="Times New Roman" w:cs="Times New Roman"/>
          <w:i/>
          <w:sz w:val="12"/>
          <w:szCs w:val="12"/>
        </w:rPr>
        <w:t xml:space="preserve">  </w:t>
      </w:r>
      <w:r w:rsidR="0066156B">
        <w:rPr>
          <w:rFonts w:ascii="Times New Roman" w:hAnsi="Times New Roman" w:cs="Times New Roman"/>
          <w:i/>
          <w:sz w:val="12"/>
          <w:szCs w:val="12"/>
        </w:rPr>
        <w:t xml:space="preserve">  </w:t>
      </w:r>
      <w:r w:rsidR="00542D02">
        <w:rPr>
          <w:rFonts w:ascii="Times New Roman" w:hAnsi="Times New Roman" w:cs="Times New Roman"/>
          <w:i/>
          <w:sz w:val="12"/>
          <w:szCs w:val="12"/>
        </w:rPr>
        <w:t xml:space="preserve">     </w:t>
      </w:r>
      <w:r>
        <w:rPr>
          <w:rFonts w:ascii="Times New Roman" w:hAnsi="Times New Roman" w:cs="Times New Roman"/>
          <w:i/>
          <w:sz w:val="12"/>
          <w:szCs w:val="12"/>
        </w:rPr>
        <w:t xml:space="preserve"> </w:t>
      </w:r>
      <w:r w:rsidR="004167EA" w:rsidRPr="00542D02">
        <w:rPr>
          <w:rFonts w:ascii="Times New Roman" w:hAnsi="Times New Roman" w:cs="Times New Roman"/>
          <w:b/>
          <w:i/>
          <w:sz w:val="16"/>
          <w:szCs w:val="16"/>
        </w:rPr>
        <w:t>P</w:t>
      </w:r>
    </w:p>
    <w:p w:rsidR="00606CB3" w:rsidRPr="00542D02" w:rsidRDefault="004167EA" w:rsidP="00606CB3">
      <w:pPr>
        <w:spacing w:after="0" w:line="240" w:lineRule="exact"/>
        <w:rPr>
          <w:rFonts w:ascii="Times New Roman" w:hAnsi="Times New Roman" w:cs="Times New Roman"/>
          <w:b/>
          <w:i/>
          <w:vertAlign w:val="subscript"/>
        </w:rPr>
      </w:pPr>
      <w:r w:rsidRPr="00542D02">
        <w:rPr>
          <w:rFonts w:ascii="Symbol" w:hAnsi="Symbol" w:cs="Times New Roman"/>
          <w:b/>
          <w:i/>
        </w:rPr>
        <w:t></w:t>
      </w:r>
      <w:r w:rsidR="00BF519A" w:rsidRPr="00542D02">
        <w:rPr>
          <w:rFonts w:ascii="Times New Roman" w:hAnsi="Times New Roman" w:cs="Times New Roman"/>
          <w:b/>
          <w:i/>
        </w:rPr>
        <w:t>r</w:t>
      </w:r>
      <w:r w:rsidRPr="00542D02">
        <w:rPr>
          <w:rFonts w:ascii="Times New Roman" w:hAnsi="Times New Roman" w:cs="Times New Roman"/>
          <w:b/>
          <w:i/>
          <w:vertAlign w:val="subscript"/>
        </w:rPr>
        <w:t>it</w:t>
      </w:r>
      <w:r w:rsidRPr="00542D02">
        <w:rPr>
          <w:rFonts w:ascii="Symbol" w:hAnsi="Symbol" w:cs="Times New Roman"/>
          <w:b/>
          <w:i/>
        </w:rPr>
        <w:t></w:t>
      </w:r>
      <w:r w:rsidRPr="00542D02">
        <w:rPr>
          <w:rFonts w:ascii="Symbol" w:hAnsi="Symbol" w:cs="Times New Roman"/>
          <w:b/>
          <w:i/>
        </w:rPr>
        <w:t></w:t>
      </w:r>
      <w:r w:rsidRPr="00542D02">
        <w:rPr>
          <w:rFonts w:ascii="Symbol" w:hAnsi="Symbol" w:cs="Times New Roman"/>
          <w:b/>
          <w:i/>
        </w:rPr>
        <w:t></w:t>
      </w:r>
      <w:r w:rsidRPr="00542D02">
        <w:rPr>
          <w:rFonts w:ascii="Symbol" w:hAnsi="Symbol" w:cs="Times New Roman"/>
          <w:b/>
          <w:i/>
        </w:rPr>
        <w:t></w:t>
      </w:r>
      <w:r w:rsidRPr="00542D02">
        <w:rPr>
          <w:rFonts w:ascii="Symbol" w:hAnsi="Symbol" w:cs="Times New Roman"/>
          <w:b/>
          <w:i/>
        </w:rPr>
        <w:t></w:t>
      </w:r>
      <w:r w:rsidRPr="00542D02">
        <w:rPr>
          <w:rFonts w:ascii="Times New Roman" w:hAnsi="Times New Roman" w:cs="Times New Roman"/>
          <w:b/>
          <w:i/>
          <w:vertAlign w:val="subscript"/>
        </w:rPr>
        <w:t xml:space="preserve">i </w:t>
      </w:r>
      <w:r w:rsidRPr="00542D02">
        <w:rPr>
          <w:rFonts w:ascii="Symbol" w:hAnsi="Symbol" w:cs="Times New Roman"/>
          <w:b/>
          <w:i/>
        </w:rPr>
        <w:t></w:t>
      </w:r>
      <w:r w:rsidR="00BF519A" w:rsidRPr="00542D02">
        <w:rPr>
          <w:rFonts w:ascii="Times New Roman" w:hAnsi="Times New Roman" w:cs="Times New Roman"/>
          <w:b/>
        </w:rPr>
        <w:t>+</w:t>
      </w:r>
      <w:r w:rsidRPr="00542D02">
        <w:rPr>
          <w:rFonts w:ascii="Symbol" w:hAnsi="Symbol" w:cs="Times New Roman"/>
          <w:b/>
          <w:i/>
        </w:rPr>
        <w:t></w:t>
      </w:r>
      <w:r w:rsidRPr="00542D02">
        <w:rPr>
          <w:rFonts w:ascii="Symbol" w:hAnsi="Symbol" w:cs="Times New Roman"/>
          <w:b/>
          <w:i/>
        </w:rPr>
        <w:t></w:t>
      </w:r>
      <w:r w:rsidRPr="00542D02">
        <w:rPr>
          <w:rFonts w:ascii="Times New Roman" w:hAnsi="Times New Roman" w:cs="Times New Roman"/>
          <w:b/>
          <w:i/>
          <w:vertAlign w:val="subscript"/>
        </w:rPr>
        <w:t>i</w:t>
      </w:r>
      <w:r w:rsidR="00E94B3C" w:rsidRPr="00542D02">
        <w:rPr>
          <w:rFonts w:ascii="Times New Roman" w:hAnsi="Times New Roman" w:cs="Times New Roman"/>
          <w:b/>
          <w:i/>
          <w:vertAlign w:val="subscript"/>
        </w:rPr>
        <w:t xml:space="preserve"> </w:t>
      </w:r>
      <w:r w:rsidR="00BF519A" w:rsidRPr="00542D02">
        <w:rPr>
          <w:rFonts w:ascii="Times New Roman" w:hAnsi="Times New Roman" w:cs="Times New Roman"/>
          <w:b/>
          <w:i/>
        </w:rPr>
        <w:t>r</w:t>
      </w:r>
      <w:r w:rsidRPr="00542D02">
        <w:rPr>
          <w:rFonts w:ascii="Times New Roman" w:hAnsi="Times New Roman" w:cs="Times New Roman"/>
          <w:b/>
          <w:i/>
          <w:vertAlign w:val="subscript"/>
        </w:rPr>
        <w:t>it-1</w:t>
      </w:r>
      <w:r w:rsidRPr="00542D02">
        <w:rPr>
          <w:rFonts w:ascii="Symbol" w:hAnsi="Symbol" w:cs="Times New Roman"/>
          <w:b/>
        </w:rPr>
        <w:t></w:t>
      </w:r>
      <w:r w:rsidR="00BF519A" w:rsidRPr="00542D02">
        <w:rPr>
          <w:rFonts w:ascii="Times New Roman" w:hAnsi="Times New Roman" w:cs="Times New Roman"/>
          <w:b/>
        </w:rPr>
        <w:t>+</w:t>
      </w:r>
      <w:r w:rsidR="00BF519A" w:rsidRPr="00542D02">
        <w:rPr>
          <w:rFonts w:ascii="Symbol" w:hAnsi="Symbol" w:cs="Times New Roman"/>
          <w:b/>
        </w:rPr>
        <w:t></w:t>
      </w:r>
      <w:r w:rsidRPr="00542D02">
        <w:rPr>
          <w:rFonts w:ascii="Symbol" w:hAnsi="Symbol" w:cs="Times New Roman"/>
          <w:b/>
        </w:rPr>
        <w:t></w:t>
      </w:r>
      <w:r w:rsidR="00BF519A" w:rsidRPr="00542D02">
        <w:rPr>
          <w:rFonts w:ascii="Symbol" w:hAnsi="Symbol" w:cs="Times New Roman"/>
          <w:b/>
        </w:rPr>
        <w:t></w:t>
      </w:r>
      <w:r w:rsidR="00BF519A" w:rsidRPr="00542D02">
        <w:rPr>
          <w:rFonts w:ascii="Symbol" w:hAnsi="Symbol" w:cs="Times New Roman"/>
          <w:b/>
          <w:i/>
        </w:rPr>
        <w:t></w:t>
      </w:r>
      <w:r w:rsidR="00BF519A" w:rsidRPr="00542D02">
        <w:rPr>
          <w:rFonts w:ascii="Times New Roman" w:hAnsi="Times New Roman" w:cs="Times New Roman"/>
          <w:b/>
          <w:i/>
          <w:vertAlign w:val="subscript"/>
        </w:rPr>
        <w:t>ij</w:t>
      </w:r>
      <w:r w:rsidR="00BF519A" w:rsidRPr="00542D02">
        <w:rPr>
          <w:rFonts w:ascii="Symbol" w:hAnsi="Symbol" w:cs="Times New Roman"/>
          <w:b/>
          <w:i/>
        </w:rPr>
        <w:t></w:t>
      </w:r>
      <w:r w:rsidR="00BF519A" w:rsidRPr="00542D02">
        <w:rPr>
          <w:rFonts w:ascii="Times New Roman" w:hAnsi="Times New Roman" w:cs="Times New Roman"/>
          <w:b/>
          <w:i/>
        </w:rPr>
        <w:t>r</w:t>
      </w:r>
      <w:r w:rsidR="00BF519A" w:rsidRPr="00542D02">
        <w:rPr>
          <w:rFonts w:ascii="Times New Roman" w:hAnsi="Times New Roman" w:cs="Times New Roman"/>
          <w:b/>
          <w:i/>
          <w:vertAlign w:val="subscript"/>
        </w:rPr>
        <w:t xml:space="preserve">it-j </w:t>
      </w:r>
      <w:r w:rsidR="00BF519A" w:rsidRPr="00542D02">
        <w:rPr>
          <w:rFonts w:ascii="Symbol" w:hAnsi="Symbol" w:cs="Times New Roman"/>
          <w:b/>
        </w:rPr>
        <w:t></w:t>
      </w:r>
      <w:r w:rsidR="00BF519A" w:rsidRPr="00542D02">
        <w:rPr>
          <w:rFonts w:ascii="Symbol" w:hAnsi="Symbol" w:cs="Times New Roman"/>
          <w:b/>
        </w:rPr>
        <w:t></w:t>
      </w:r>
      <w:r w:rsidR="00BF519A" w:rsidRPr="00542D02">
        <w:rPr>
          <w:rFonts w:ascii="Symbol" w:hAnsi="Symbol" w:cs="Times New Roman"/>
          <w:b/>
          <w:i/>
        </w:rPr>
        <w:t></w:t>
      </w:r>
      <w:r w:rsidR="00BF519A" w:rsidRPr="00542D02">
        <w:rPr>
          <w:rFonts w:ascii="Times New Roman" w:hAnsi="Times New Roman" w:cs="Times New Roman"/>
          <w:b/>
          <w:i/>
          <w:vertAlign w:val="subscript"/>
        </w:rPr>
        <w:t xml:space="preserve"> it     </w:t>
      </w:r>
      <w:r w:rsidR="004D405B" w:rsidRPr="00542D02">
        <w:rPr>
          <w:rFonts w:ascii="Times New Roman" w:hAnsi="Times New Roman" w:cs="Times New Roman"/>
          <w:b/>
          <w:i/>
          <w:vertAlign w:val="subscript"/>
        </w:rPr>
        <w:t xml:space="preserve">          </w:t>
      </w:r>
      <w:r w:rsidR="00BF519A" w:rsidRPr="00542D02">
        <w:rPr>
          <w:rFonts w:ascii="Times New Roman" w:hAnsi="Times New Roman" w:cs="Times New Roman"/>
          <w:b/>
          <w:i/>
          <w:vertAlign w:val="subscript"/>
        </w:rPr>
        <w:t xml:space="preserve">i </w:t>
      </w:r>
      <w:r w:rsidR="00BF519A" w:rsidRPr="00542D02">
        <w:rPr>
          <w:rFonts w:ascii="Times New Roman" w:hAnsi="Times New Roman" w:cs="Times New Roman"/>
          <w:b/>
          <w:vertAlign w:val="subscript"/>
        </w:rPr>
        <w:t xml:space="preserve">= 1, …, </w:t>
      </w:r>
      <w:r w:rsidR="00BF519A" w:rsidRPr="00542D02">
        <w:rPr>
          <w:rFonts w:ascii="Times New Roman" w:hAnsi="Times New Roman" w:cs="Times New Roman"/>
          <w:b/>
          <w:i/>
          <w:vertAlign w:val="subscript"/>
        </w:rPr>
        <w:t>N</w:t>
      </w:r>
      <w:r w:rsidR="00BF519A" w:rsidRPr="00542D02">
        <w:rPr>
          <w:rFonts w:ascii="Times New Roman" w:hAnsi="Times New Roman" w:cs="Times New Roman"/>
          <w:b/>
          <w:vertAlign w:val="subscript"/>
        </w:rPr>
        <w:t xml:space="preserve">;  </w:t>
      </w:r>
      <w:r w:rsidR="00BF519A" w:rsidRPr="00542D02">
        <w:rPr>
          <w:rFonts w:ascii="Times New Roman" w:hAnsi="Times New Roman" w:cs="Times New Roman"/>
          <w:b/>
          <w:i/>
          <w:vertAlign w:val="subscript"/>
        </w:rPr>
        <w:t>t</w:t>
      </w:r>
      <w:r w:rsidR="00BF519A" w:rsidRPr="00542D02">
        <w:rPr>
          <w:rFonts w:ascii="Times New Roman" w:hAnsi="Times New Roman" w:cs="Times New Roman"/>
          <w:b/>
          <w:vertAlign w:val="subscript"/>
        </w:rPr>
        <w:t xml:space="preserve"> = 1, …, </w:t>
      </w:r>
      <w:r w:rsidR="00BF519A" w:rsidRPr="00542D02">
        <w:rPr>
          <w:rFonts w:ascii="Times New Roman" w:hAnsi="Times New Roman" w:cs="Times New Roman"/>
          <w:b/>
          <w:i/>
          <w:vertAlign w:val="subscript"/>
        </w:rPr>
        <w:t>T</w:t>
      </w:r>
      <w:r w:rsidR="00BF519A" w:rsidRPr="00542D02">
        <w:rPr>
          <w:rFonts w:ascii="Times New Roman" w:hAnsi="Times New Roman" w:cs="Times New Roman"/>
          <w:b/>
          <w:vertAlign w:val="subscript"/>
        </w:rPr>
        <w:t xml:space="preserve">             </w:t>
      </w:r>
      <w:r w:rsidR="004D2CC1" w:rsidRPr="00542D02">
        <w:rPr>
          <w:rFonts w:ascii="Times New Roman" w:hAnsi="Times New Roman" w:cs="Times New Roman"/>
          <w:b/>
          <w:vertAlign w:val="subscript"/>
        </w:rPr>
        <w:tab/>
      </w:r>
      <w:r w:rsidR="004D2CC1" w:rsidRPr="00542D02">
        <w:rPr>
          <w:rFonts w:ascii="Times New Roman" w:hAnsi="Times New Roman" w:cs="Times New Roman"/>
          <w:b/>
          <w:vertAlign w:val="subscript"/>
        </w:rPr>
        <w:tab/>
      </w:r>
      <w:r w:rsidR="00BF519A" w:rsidRPr="00542D02">
        <w:rPr>
          <w:rFonts w:ascii="Times New Roman" w:hAnsi="Times New Roman" w:cs="Times New Roman"/>
          <w:b/>
          <w:i/>
          <w:vertAlign w:val="subscript"/>
        </w:rPr>
        <w:t>(</w:t>
      </w:r>
      <w:r w:rsidR="00B22809" w:rsidRPr="00542D02">
        <w:rPr>
          <w:rFonts w:ascii="Times New Roman" w:hAnsi="Times New Roman" w:cs="Times New Roman"/>
          <w:b/>
          <w:i/>
          <w:vertAlign w:val="subscript"/>
        </w:rPr>
        <w:t>2</w:t>
      </w:r>
      <w:r w:rsidR="00BF519A" w:rsidRPr="00542D02">
        <w:rPr>
          <w:rFonts w:ascii="Times New Roman" w:hAnsi="Times New Roman" w:cs="Times New Roman"/>
          <w:b/>
          <w:i/>
          <w:vertAlign w:val="subscript"/>
        </w:rPr>
        <w:t>)</w:t>
      </w:r>
    </w:p>
    <w:p w:rsidR="00606CB3" w:rsidRPr="00542D02" w:rsidRDefault="00BF519A" w:rsidP="00BF519A">
      <w:pPr>
        <w:spacing w:after="0" w:line="160" w:lineRule="exact"/>
        <w:rPr>
          <w:rFonts w:ascii="Times New Roman" w:hAnsi="Times New Roman" w:cs="Times New Roman"/>
          <w:b/>
        </w:rPr>
      </w:pPr>
      <w:r w:rsidRPr="00542D02">
        <w:rPr>
          <w:rFonts w:ascii="Times New Roman" w:hAnsi="Times New Roman" w:cs="Times New Roman"/>
          <w:b/>
          <w:i/>
          <w:sz w:val="16"/>
          <w:szCs w:val="16"/>
        </w:rPr>
        <w:t xml:space="preserve">                             </w:t>
      </w:r>
      <w:r w:rsidR="002062D8" w:rsidRPr="00542D02">
        <w:rPr>
          <w:rFonts w:ascii="Times New Roman" w:hAnsi="Times New Roman" w:cs="Times New Roman"/>
          <w:b/>
          <w:i/>
          <w:sz w:val="16"/>
          <w:szCs w:val="16"/>
        </w:rPr>
        <w:t xml:space="preserve">           </w:t>
      </w:r>
      <w:r w:rsidR="00A5523A" w:rsidRPr="00542D02">
        <w:rPr>
          <w:rFonts w:ascii="Times New Roman" w:hAnsi="Times New Roman" w:cs="Times New Roman"/>
          <w:b/>
          <w:i/>
          <w:sz w:val="16"/>
          <w:szCs w:val="16"/>
        </w:rPr>
        <w:t xml:space="preserve">   </w:t>
      </w:r>
      <w:r w:rsidR="002062D8" w:rsidRPr="00542D02">
        <w:rPr>
          <w:rFonts w:ascii="Times New Roman" w:hAnsi="Times New Roman" w:cs="Times New Roman"/>
          <w:b/>
          <w:i/>
          <w:sz w:val="16"/>
          <w:szCs w:val="16"/>
        </w:rPr>
        <w:t xml:space="preserve">  </w:t>
      </w:r>
      <w:r w:rsidR="0066156B" w:rsidRPr="00542D02">
        <w:rPr>
          <w:rFonts w:ascii="Times New Roman" w:hAnsi="Times New Roman" w:cs="Times New Roman"/>
          <w:b/>
          <w:i/>
          <w:sz w:val="16"/>
          <w:szCs w:val="16"/>
        </w:rPr>
        <w:t xml:space="preserve"> </w:t>
      </w:r>
      <w:r w:rsidR="00542D02">
        <w:rPr>
          <w:rFonts w:ascii="Times New Roman" w:hAnsi="Times New Roman" w:cs="Times New Roman"/>
          <w:b/>
          <w:i/>
          <w:sz w:val="16"/>
          <w:szCs w:val="16"/>
        </w:rPr>
        <w:t xml:space="preserve">    </w:t>
      </w:r>
      <w:r w:rsidRPr="00542D02">
        <w:rPr>
          <w:rFonts w:ascii="Times New Roman" w:hAnsi="Times New Roman" w:cs="Times New Roman"/>
          <w:b/>
          <w:i/>
          <w:sz w:val="16"/>
          <w:szCs w:val="16"/>
        </w:rPr>
        <w:t xml:space="preserve"> j</w:t>
      </w:r>
      <w:r w:rsidR="004167EA" w:rsidRPr="00542D02">
        <w:rPr>
          <w:rFonts w:ascii="Times New Roman" w:hAnsi="Times New Roman" w:cs="Times New Roman"/>
          <w:b/>
          <w:i/>
          <w:sz w:val="16"/>
          <w:szCs w:val="16"/>
        </w:rPr>
        <w:t>=1</w:t>
      </w:r>
      <w:r w:rsidR="00EA1163" w:rsidRPr="00542D02">
        <w:rPr>
          <w:rFonts w:ascii="Times New Roman" w:hAnsi="Times New Roman" w:cs="Times New Roman"/>
          <w:b/>
        </w:rPr>
        <w:tab/>
      </w:r>
    </w:p>
    <w:p w:rsidR="00EA1163" w:rsidRPr="00BF519A" w:rsidRDefault="00EA1163" w:rsidP="00BF519A">
      <w:pPr>
        <w:spacing w:after="0" w:line="160" w:lineRule="exact"/>
        <w:rPr>
          <w:rFonts w:ascii="Times New Roman" w:hAnsi="Times New Roman" w:cs="Times New Roman"/>
          <w:i/>
          <w:sz w:val="16"/>
          <w:szCs w:val="16"/>
        </w:rPr>
      </w:pPr>
      <w:r w:rsidRPr="00680675">
        <w:rPr>
          <w:rFonts w:ascii="Times New Roman" w:hAnsi="Times New Roman" w:cs="Times New Roman"/>
        </w:rPr>
        <w:tab/>
      </w:r>
    </w:p>
    <w:p w:rsidR="00891BBA" w:rsidRDefault="00EA1163" w:rsidP="00891BBA">
      <w:pPr>
        <w:ind w:firstLine="0"/>
        <w:rPr>
          <w:rFonts w:ascii="Symbol" w:hAnsi="Symbol" w:cs="Times New Roman"/>
        </w:rPr>
      </w:pPr>
      <w:r w:rsidRPr="00680675">
        <w:rPr>
          <w:rFonts w:ascii="Times New Roman" w:hAnsi="Times New Roman" w:cs="Times New Roman"/>
        </w:rPr>
        <w:t xml:space="preserve">where </w:t>
      </w:r>
      <w:r w:rsidRPr="00680675">
        <w:rPr>
          <w:rFonts w:ascii="Times New Roman" w:hAnsi="Times New Roman" w:cs="Times New Roman"/>
          <w:position w:val="-12"/>
        </w:rPr>
        <w:object w:dxaOrig="240" w:dyaOrig="360">
          <v:shape id="_x0000_i1028" type="#_x0000_t75" style="width:11pt;height:18pt" o:ole="">
            <v:imagedata r:id="rId15" o:title=""/>
          </v:shape>
          <o:OLEObject Type="Embed" ProgID="Equation.3" ShapeID="_x0000_i1028" DrawAspect="Content" ObjectID="_1454735243" r:id="rId16"/>
        </w:object>
      </w:r>
      <w:r w:rsidRPr="00680675">
        <w:rPr>
          <w:rFonts w:ascii="Times New Roman" w:hAnsi="Times New Roman" w:cs="Times New Roman"/>
        </w:rPr>
        <w:t xml:space="preserve"> denotes the profit series (</w:t>
      </w:r>
      <w:r w:rsidRPr="00680675">
        <w:rPr>
          <w:rFonts w:ascii="Times New Roman" w:hAnsi="Times New Roman" w:cs="Times New Roman"/>
          <w:i/>
        </w:rPr>
        <w:t xml:space="preserve">ROA, ROE, </w:t>
      </w:r>
      <w:r w:rsidRPr="00680675">
        <w:rPr>
          <w:rFonts w:ascii="Times New Roman" w:hAnsi="Times New Roman" w:cs="Times New Roman"/>
        </w:rPr>
        <w:t>or</w:t>
      </w:r>
      <w:r w:rsidRPr="00680675">
        <w:rPr>
          <w:rFonts w:ascii="Times New Roman" w:hAnsi="Times New Roman" w:cs="Times New Roman"/>
          <w:i/>
        </w:rPr>
        <w:t xml:space="preserve"> ROI</w:t>
      </w:r>
      <w:r w:rsidRPr="00680675">
        <w:rPr>
          <w:rFonts w:ascii="Times New Roman" w:hAnsi="Times New Roman" w:cs="Times New Roman"/>
        </w:rPr>
        <w:t xml:space="preserve">), </w:t>
      </w:r>
      <w:r w:rsidRPr="00680675">
        <w:rPr>
          <w:rFonts w:ascii="Times New Roman" w:hAnsi="Times New Roman" w:cs="Times New Roman"/>
          <w:position w:val="-12"/>
        </w:rPr>
        <w:object w:dxaOrig="1320" w:dyaOrig="360">
          <v:shape id="_x0000_i1029" type="#_x0000_t75" style="width:66pt;height:18pt" o:ole="">
            <v:imagedata r:id="rId17" o:title=""/>
          </v:shape>
          <o:OLEObject Type="Embed" ProgID="Equation.DSMT4" ShapeID="_x0000_i1029" DrawAspect="Content" ObjectID="_1454735244" r:id="rId18"/>
        </w:object>
      </w:r>
      <w:r w:rsidRPr="00680675">
        <w:rPr>
          <w:rFonts w:ascii="Times New Roman" w:hAnsi="Times New Roman" w:cs="Times New Roman"/>
        </w:rPr>
        <w:t xml:space="preserve">, </w:t>
      </w:r>
      <w:r w:rsidRPr="00680675">
        <w:rPr>
          <w:rFonts w:ascii="Times New Roman" w:hAnsi="Times New Roman" w:cs="Times New Roman"/>
          <w:position w:val="-12"/>
        </w:rPr>
        <w:object w:dxaOrig="279" w:dyaOrig="360">
          <v:shape id="_x0000_i1030" type="#_x0000_t75" style="width:14.5pt;height:18pt" o:ole="">
            <v:imagedata r:id="rId19" o:title=""/>
          </v:shape>
          <o:OLEObject Type="Embed" ProgID="Equation.3" ShapeID="_x0000_i1030" DrawAspect="Content" ObjectID="_1454735245" r:id="rId20"/>
        </w:object>
      </w:r>
      <w:r w:rsidRPr="00680675">
        <w:rPr>
          <w:rFonts w:ascii="Times New Roman" w:hAnsi="Times New Roman" w:cs="Times New Roman"/>
        </w:rPr>
        <w:t>is the intercept term that captures the firm-specific effects,</w:t>
      </w:r>
      <w:r>
        <w:rPr>
          <w:rFonts w:ascii="Times New Roman" w:hAnsi="Times New Roman" w:cs="Times New Roman"/>
        </w:rPr>
        <w:t xml:space="preserve"> </w:t>
      </w:r>
      <w:r w:rsidRPr="005725E4">
        <w:rPr>
          <w:rFonts w:ascii="Times New Roman" w:hAnsi="Times New Roman" w:cs="Times New Roman"/>
          <w:i/>
        </w:rPr>
        <w:t>P</w:t>
      </w:r>
      <w:r w:rsidRPr="00680675">
        <w:rPr>
          <w:rFonts w:ascii="Times New Roman" w:hAnsi="Times New Roman" w:cs="Times New Roman"/>
          <w:i/>
          <w:color w:val="FF0000"/>
        </w:rPr>
        <w:t xml:space="preserve"> </w:t>
      </w:r>
      <w:r>
        <w:rPr>
          <w:rFonts w:ascii="Times New Roman" w:hAnsi="Times New Roman" w:cs="Times New Roman"/>
        </w:rPr>
        <w:t>is the lag</w:t>
      </w:r>
      <w:r w:rsidR="004167EA">
        <w:rPr>
          <w:rFonts w:ascii="Times New Roman" w:hAnsi="Times New Roman" w:cs="Times New Roman"/>
        </w:rPr>
        <w:t xml:space="preserve"> order</w:t>
      </w:r>
      <w:r w:rsidR="00294F83">
        <w:rPr>
          <w:rFonts w:ascii="Times New Roman" w:hAnsi="Times New Roman" w:cs="Times New Roman"/>
        </w:rPr>
        <w:t xml:space="preserve"> in the model</w:t>
      </w:r>
      <w:r>
        <w:rPr>
          <w:rFonts w:ascii="Times New Roman" w:hAnsi="Times New Roman" w:cs="Times New Roman"/>
        </w:rPr>
        <w:t>,</w:t>
      </w:r>
      <w:r w:rsidRPr="005725E4">
        <w:rPr>
          <w:rFonts w:ascii="Times New Roman" w:hAnsi="Times New Roman" w:cs="Times New Roman"/>
          <w:i/>
        </w:rPr>
        <w:t xml:space="preserve"> </w:t>
      </w:r>
      <w:r w:rsidRPr="00680675">
        <w:rPr>
          <w:rFonts w:ascii="Times New Roman" w:hAnsi="Times New Roman" w:cs="Times New Roman"/>
        </w:rPr>
        <w:t>and</w:t>
      </w:r>
      <w:r w:rsidR="00606CB3">
        <w:rPr>
          <w:rFonts w:ascii="Symbol" w:hAnsi="Symbol" w:cs="Times New Roman"/>
        </w:rPr>
        <w:t></w:t>
      </w:r>
      <w:r w:rsidR="00606CB3" w:rsidRPr="008E1610">
        <w:rPr>
          <w:rFonts w:ascii="Symbol" w:hAnsi="Symbol" w:cs="Times New Roman"/>
          <w:i/>
        </w:rPr>
        <w:t></w:t>
      </w:r>
      <w:r w:rsidR="00606CB3" w:rsidRPr="008E1610">
        <w:rPr>
          <w:rFonts w:ascii="Times New Roman" w:hAnsi="Times New Roman" w:cs="Times New Roman"/>
          <w:i/>
          <w:vertAlign w:val="subscript"/>
        </w:rPr>
        <w:t>it</w:t>
      </w:r>
      <w:r w:rsidR="00606CB3">
        <w:rPr>
          <w:rFonts w:ascii="Times New Roman" w:hAnsi="Times New Roman" w:cs="Times New Roman"/>
          <w:i/>
          <w:vertAlign w:val="subscript"/>
        </w:rPr>
        <w:t xml:space="preserve"> </w:t>
      </w:r>
      <w:r w:rsidR="00606CB3">
        <w:rPr>
          <w:rFonts w:ascii="Symbol" w:hAnsi="Symbol" w:cs="Times New Roman"/>
          <w:i/>
          <w:vertAlign w:val="subscript"/>
        </w:rPr>
        <w:t></w:t>
      </w:r>
      <w:r w:rsidR="00606CB3">
        <w:rPr>
          <w:rFonts w:ascii="Symbol" w:hAnsi="Symbol" w:cs="Times New Roman"/>
          <w:i/>
          <w:vertAlign w:val="subscript"/>
        </w:rPr>
        <w:t></w:t>
      </w:r>
      <w:r w:rsidR="00606CB3" w:rsidRPr="00606CB3">
        <w:rPr>
          <w:rFonts w:ascii="Symbol" w:hAnsi="Symbol" w:cs="Times New Roman"/>
          <w:i/>
        </w:rPr>
        <w:t></w:t>
      </w:r>
      <w:r w:rsidR="00606CB3" w:rsidRPr="00606CB3">
        <w:rPr>
          <w:rFonts w:ascii="Symbol" w:hAnsi="Symbol" w:cs="Times New Roman"/>
          <w:i/>
        </w:rPr>
        <w:t></w:t>
      </w:r>
      <w:r w:rsidR="00606CB3" w:rsidRPr="00606CB3">
        <w:rPr>
          <w:rFonts w:ascii="Symbol" w:hAnsi="Symbol" w:cs="Times New Roman"/>
          <w:i/>
        </w:rPr>
        <w:t></w:t>
      </w:r>
      <w:r w:rsidR="00606CB3" w:rsidRPr="00606CB3">
        <w:rPr>
          <w:rFonts w:ascii="Symbol" w:hAnsi="Symbol" w:cs="Times New Roman"/>
          <w:i/>
        </w:rPr>
        <w:t></w:t>
      </w:r>
      <w:r w:rsidR="00606CB3" w:rsidRPr="00606CB3">
        <w:rPr>
          <w:rFonts w:ascii="Symbol" w:hAnsi="Symbol" w:cs="Times New Roman"/>
          <w:i/>
        </w:rPr>
        <w:t></w:t>
      </w:r>
      <w:r w:rsidR="00606CB3" w:rsidRPr="00606CB3">
        <w:rPr>
          <w:rFonts w:ascii="Symbol" w:hAnsi="Symbol" w:cs="Times New Roman"/>
          <w:i/>
        </w:rPr>
        <w:t></w:t>
      </w:r>
      <w:r w:rsidR="00606CB3" w:rsidRPr="00606CB3">
        <w:rPr>
          <w:rFonts w:ascii="Times New Roman" w:hAnsi="Times New Roman" w:cs="Times New Roman"/>
          <w:i/>
          <w:vertAlign w:val="subscript"/>
        </w:rPr>
        <w:t>ij</w:t>
      </w:r>
      <w:r w:rsidR="00606CB3">
        <w:rPr>
          <w:rFonts w:ascii="Symbol" w:hAnsi="Symbol" w:cs="Times New Roman"/>
          <w:i/>
          <w:vertAlign w:val="superscript"/>
        </w:rPr>
        <w:t></w:t>
      </w:r>
      <w:r w:rsidR="00606CB3">
        <w:rPr>
          <w:rFonts w:ascii="Symbol" w:hAnsi="Symbol" w:cs="Times New Roman"/>
          <w:i/>
        </w:rPr>
        <w:t></w:t>
      </w:r>
      <w:r w:rsidRPr="00680675">
        <w:rPr>
          <w:rFonts w:ascii="Times New Roman" w:hAnsi="Times New Roman" w:cs="Times New Roman"/>
        </w:rPr>
        <w:t xml:space="preserve">. To incorporate the time-specific effects, </w:t>
      </w:r>
      <w:r w:rsidR="00D31967">
        <w:rPr>
          <w:rFonts w:ascii="Times New Roman" w:hAnsi="Times New Roman" w:cs="Times New Roman"/>
        </w:rPr>
        <w:t>I</w:t>
      </w:r>
      <w:r w:rsidRPr="00680675">
        <w:rPr>
          <w:rFonts w:ascii="Times New Roman" w:hAnsi="Times New Roman" w:cs="Times New Roman"/>
        </w:rPr>
        <w:t xml:space="preserve"> add a trend</w:t>
      </w:r>
      <w:r w:rsidR="004D405B">
        <w:rPr>
          <w:rFonts w:ascii="Times New Roman" w:hAnsi="Times New Roman" w:cs="Times New Roman"/>
        </w:rPr>
        <w:t xml:space="preserve">, </w:t>
      </w:r>
      <w:r w:rsidR="004D405B" w:rsidRPr="004D405B">
        <w:rPr>
          <w:rFonts w:ascii="Symbol" w:hAnsi="Symbol" w:cs="Times New Roman"/>
          <w:i/>
        </w:rPr>
        <w:t></w:t>
      </w:r>
      <w:r w:rsidR="004D2CC1">
        <w:rPr>
          <w:rFonts w:ascii="Times New Roman" w:hAnsi="Times New Roman" w:cs="Times New Roman"/>
          <w:i/>
          <w:vertAlign w:val="subscript"/>
        </w:rPr>
        <w:t>i</w:t>
      </w:r>
      <w:r w:rsidR="004D405B" w:rsidRPr="004D405B">
        <w:rPr>
          <w:rFonts w:ascii="Times New Roman" w:hAnsi="Times New Roman" w:cs="Times New Roman"/>
          <w:i/>
        </w:rPr>
        <w:t>t</w:t>
      </w:r>
      <w:r w:rsidR="004D405B">
        <w:rPr>
          <w:rFonts w:ascii="Times New Roman" w:hAnsi="Times New Roman" w:cs="Times New Roman"/>
          <w:i/>
        </w:rPr>
        <w:t>,</w:t>
      </w:r>
      <w:r w:rsidRPr="00680675">
        <w:rPr>
          <w:rFonts w:ascii="Times New Roman" w:hAnsi="Times New Roman" w:cs="Times New Roman"/>
        </w:rPr>
        <w:t xml:space="preserve"> component to equation (</w:t>
      </w:r>
      <w:r w:rsidR="00B22809">
        <w:rPr>
          <w:rFonts w:ascii="Times New Roman" w:hAnsi="Times New Roman" w:cs="Times New Roman"/>
        </w:rPr>
        <w:t>2</w:t>
      </w:r>
      <w:r w:rsidRPr="00680675">
        <w:rPr>
          <w:rFonts w:ascii="Times New Roman" w:hAnsi="Times New Roman" w:cs="Times New Roman"/>
        </w:rPr>
        <w:t>) as follows:</w:t>
      </w:r>
      <w:r w:rsidR="00294F83">
        <w:rPr>
          <w:rFonts w:ascii="Symbol" w:hAnsi="Symbol" w:cs="Times New Roman"/>
        </w:rPr>
        <w:t></w:t>
      </w:r>
    </w:p>
    <w:p w:rsidR="004D405B" w:rsidRPr="00542D02" w:rsidRDefault="004D405B" w:rsidP="00A5523A">
      <w:pPr>
        <w:spacing w:after="0" w:line="160" w:lineRule="exact"/>
        <w:rPr>
          <w:rFonts w:ascii="Times New Roman" w:hAnsi="Times New Roman" w:cs="Times New Roman"/>
          <w:b/>
          <w:i/>
          <w:sz w:val="16"/>
          <w:szCs w:val="16"/>
          <w:vertAlign w:val="subscript"/>
        </w:rPr>
      </w:pPr>
      <w:r w:rsidRPr="00542D02">
        <w:rPr>
          <w:rFonts w:ascii="Times New Roman" w:hAnsi="Times New Roman" w:cs="Times New Roman"/>
          <w:b/>
          <w:i/>
          <w:sz w:val="12"/>
          <w:szCs w:val="12"/>
        </w:rPr>
        <w:t xml:space="preserve">                                                                                   </w:t>
      </w:r>
      <w:r w:rsidR="00E01813">
        <w:rPr>
          <w:rFonts w:ascii="Times New Roman" w:hAnsi="Times New Roman" w:cs="Times New Roman"/>
          <w:b/>
          <w:i/>
          <w:sz w:val="12"/>
          <w:szCs w:val="12"/>
        </w:rPr>
        <w:t xml:space="preserve">    </w:t>
      </w:r>
      <w:r w:rsidR="00315005" w:rsidRPr="00542D02">
        <w:rPr>
          <w:rFonts w:ascii="Times New Roman" w:hAnsi="Times New Roman" w:cs="Times New Roman"/>
          <w:b/>
          <w:i/>
          <w:sz w:val="12"/>
          <w:szCs w:val="12"/>
        </w:rPr>
        <w:t xml:space="preserve"> </w:t>
      </w:r>
      <w:r w:rsidRPr="00542D02">
        <w:rPr>
          <w:rFonts w:ascii="Times New Roman" w:hAnsi="Times New Roman" w:cs="Times New Roman"/>
          <w:b/>
          <w:i/>
          <w:sz w:val="16"/>
          <w:szCs w:val="16"/>
        </w:rPr>
        <w:t>P</w:t>
      </w:r>
    </w:p>
    <w:p w:rsidR="00E01813" w:rsidRPr="00E01813" w:rsidRDefault="004D405B" w:rsidP="00E01813">
      <w:pPr>
        <w:spacing w:after="0" w:line="240" w:lineRule="exact"/>
        <w:rPr>
          <w:rFonts w:ascii="Times New Roman" w:hAnsi="Times New Roman" w:cs="Times New Roman"/>
          <w:b/>
          <w:i/>
          <w:vertAlign w:val="subscript"/>
        </w:rPr>
      </w:pPr>
      <w:r w:rsidRPr="00542D02">
        <w:rPr>
          <w:rFonts w:ascii="Symbol" w:hAnsi="Symbol" w:cs="Times New Roman"/>
          <w:b/>
          <w:i/>
        </w:rPr>
        <w:t></w:t>
      </w:r>
      <w:r w:rsidRPr="00542D02">
        <w:rPr>
          <w:rFonts w:ascii="Times New Roman" w:hAnsi="Times New Roman" w:cs="Times New Roman"/>
          <w:b/>
          <w:i/>
        </w:rPr>
        <w:t>r</w:t>
      </w:r>
      <w:r w:rsidRPr="00542D02">
        <w:rPr>
          <w:rFonts w:ascii="Times New Roman" w:hAnsi="Times New Roman" w:cs="Times New Roman"/>
          <w:b/>
          <w:i/>
          <w:vertAlign w:val="subscript"/>
        </w:rPr>
        <w:t>it</w:t>
      </w:r>
      <w:r w:rsidRPr="00542D02">
        <w:rPr>
          <w:rFonts w:ascii="Symbol" w:hAnsi="Symbol" w:cs="Times New Roman"/>
          <w:b/>
          <w:i/>
        </w:rPr>
        <w:t></w:t>
      </w:r>
      <w:r w:rsidRPr="00542D02">
        <w:rPr>
          <w:rFonts w:ascii="Symbol" w:hAnsi="Symbol" w:cs="Times New Roman"/>
          <w:b/>
          <w:i/>
        </w:rPr>
        <w:t></w:t>
      </w:r>
      <w:r w:rsidRPr="00542D02">
        <w:rPr>
          <w:rFonts w:ascii="Symbol" w:hAnsi="Symbol" w:cs="Times New Roman"/>
          <w:b/>
          <w:i/>
        </w:rPr>
        <w:t></w:t>
      </w:r>
      <w:r w:rsidRPr="00542D02">
        <w:rPr>
          <w:rFonts w:ascii="Symbol" w:hAnsi="Symbol" w:cs="Times New Roman"/>
          <w:b/>
          <w:i/>
        </w:rPr>
        <w:t></w:t>
      </w:r>
      <w:r w:rsidRPr="00542D02">
        <w:rPr>
          <w:rFonts w:ascii="Symbol" w:hAnsi="Symbol" w:cs="Times New Roman"/>
          <w:b/>
          <w:i/>
        </w:rPr>
        <w:t></w:t>
      </w:r>
      <w:r w:rsidRPr="00542D02">
        <w:rPr>
          <w:rFonts w:ascii="Times New Roman" w:hAnsi="Times New Roman" w:cs="Times New Roman"/>
          <w:b/>
          <w:i/>
          <w:vertAlign w:val="subscript"/>
        </w:rPr>
        <w:t xml:space="preserve">i </w:t>
      </w:r>
      <w:r w:rsidRPr="00542D02">
        <w:rPr>
          <w:rFonts w:ascii="Symbol" w:hAnsi="Symbol" w:cs="Times New Roman"/>
          <w:b/>
          <w:i/>
        </w:rPr>
        <w:t></w:t>
      </w:r>
      <w:r w:rsidRPr="00542D02">
        <w:rPr>
          <w:rFonts w:ascii="Times New Roman" w:hAnsi="Times New Roman" w:cs="Times New Roman"/>
          <w:b/>
        </w:rPr>
        <w:t>+</w:t>
      </w:r>
      <w:r w:rsidRPr="00542D02">
        <w:rPr>
          <w:rFonts w:ascii="Symbol" w:hAnsi="Symbol" w:cs="Times New Roman"/>
          <w:b/>
          <w:i/>
        </w:rPr>
        <w:t></w:t>
      </w:r>
      <w:r w:rsidRPr="00542D02">
        <w:rPr>
          <w:rFonts w:ascii="Symbol" w:hAnsi="Symbol" w:cs="Times New Roman"/>
          <w:b/>
          <w:i/>
        </w:rPr>
        <w:t></w:t>
      </w:r>
      <w:r w:rsidRPr="00542D02">
        <w:rPr>
          <w:rFonts w:ascii="Times New Roman" w:hAnsi="Times New Roman" w:cs="Times New Roman"/>
          <w:b/>
          <w:i/>
          <w:vertAlign w:val="subscript"/>
        </w:rPr>
        <w:t>i</w:t>
      </w:r>
      <w:r w:rsidR="00E94B3C" w:rsidRPr="00542D02">
        <w:rPr>
          <w:rFonts w:ascii="Times New Roman" w:hAnsi="Times New Roman" w:cs="Times New Roman"/>
          <w:b/>
          <w:i/>
          <w:vertAlign w:val="subscript"/>
        </w:rPr>
        <w:t xml:space="preserve"> </w:t>
      </w:r>
      <w:r w:rsidRPr="00542D02">
        <w:rPr>
          <w:rFonts w:ascii="Times New Roman" w:hAnsi="Times New Roman" w:cs="Times New Roman"/>
          <w:b/>
          <w:i/>
        </w:rPr>
        <w:t>r</w:t>
      </w:r>
      <w:r w:rsidRPr="00542D02">
        <w:rPr>
          <w:rFonts w:ascii="Times New Roman" w:hAnsi="Times New Roman" w:cs="Times New Roman"/>
          <w:b/>
          <w:i/>
          <w:vertAlign w:val="subscript"/>
        </w:rPr>
        <w:t>it-1</w:t>
      </w:r>
      <w:r w:rsidRPr="00542D02">
        <w:rPr>
          <w:rFonts w:ascii="Symbol" w:hAnsi="Symbol" w:cs="Times New Roman"/>
          <w:b/>
        </w:rPr>
        <w:t></w:t>
      </w:r>
      <w:r w:rsidRPr="00542D02">
        <w:rPr>
          <w:rFonts w:ascii="Times New Roman" w:hAnsi="Times New Roman" w:cs="Times New Roman"/>
          <w:b/>
        </w:rPr>
        <w:t xml:space="preserve">+ </w:t>
      </w:r>
      <w:r w:rsidRPr="00542D02">
        <w:rPr>
          <w:rFonts w:ascii="Symbol" w:hAnsi="Symbol" w:cs="Times New Roman"/>
          <w:b/>
          <w:i/>
        </w:rPr>
        <w:t></w:t>
      </w:r>
      <w:r w:rsidR="004D2CC1" w:rsidRPr="00542D02">
        <w:rPr>
          <w:rFonts w:ascii="Times New Roman" w:hAnsi="Times New Roman" w:cs="Times New Roman"/>
          <w:b/>
          <w:i/>
          <w:vertAlign w:val="subscript"/>
        </w:rPr>
        <w:t>i</w:t>
      </w:r>
      <w:r w:rsidRPr="00542D02">
        <w:rPr>
          <w:rFonts w:ascii="Times New Roman" w:hAnsi="Times New Roman" w:cs="Times New Roman"/>
          <w:b/>
          <w:i/>
        </w:rPr>
        <w:t>t</w:t>
      </w:r>
      <w:r w:rsidRPr="00542D02">
        <w:rPr>
          <w:rFonts w:ascii="Times New Roman" w:hAnsi="Times New Roman" w:cs="Times New Roman"/>
          <w:b/>
        </w:rPr>
        <w:t xml:space="preserve"> + </w:t>
      </w:r>
      <w:r w:rsidRPr="00542D02">
        <w:rPr>
          <w:rFonts w:ascii="Symbol" w:hAnsi="Symbol" w:cs="Times New Roman"/>
          <w:b/>
        </w:rPr>
        <w:t></w:t>
      </w:r>
      <w:r w:rsidRPr="00542D02">
        <w:rPr>
          <w:rFonts w:ascii="Symbol" w:hAnsi="Symbol" w:cs="Times New Roman"/>
          <w:b/>
        </w:rPr>
        <w:t></w:t>
      </w:r>
      <w:r w:rsidRPr="00542D02">
        <w:rPr>
          <w:rFonts w:ascii="Symbol" w:hAnsi="Symbol" w:cs="Times New Roman"/>
          <w:b/>
          <w:i/>
        </w:rPr>
        <w:t></w:t>
      </w:r>
      <w:r w:rsidRPr="00542D02">
        <w:rPr>
          <w:rFonts w:ascii="Times New Roman" w:hAnsi="Times New Roman" w:cs="Times New Roman"/>
          <w:b/>
          <w:i/>
          <w:vertAlign w:val="subscript"/>
        </w:rPr>
        <w:t>ij</w:t>
      </w:r>
      <w:r w:rsidRPr="00542D02">
        <w:rPr>
          <w:rFonts w:ascii="Symbol" w:hAnsi="Symbol" w:cs="Times New Roman"/>
          <w:b/>
          <w:i/>
        </w:rPr>
        <w:t></w:t>
      </w:r>
      <w:r w:rsidRPr="00542D02">
        <w:rPr>
          <w:rFonts w:ascii="Times New Roman" w:hAnsi="Times New Roman" w:cs="Times New Roman"/>
          <w:b/>
          <w:i/>
        </w:rPr>
        <w:t>r</w:t>
      </w:r>
      <w:r w:rsidRPr="00542D02">
        <w:rPr>
          <w:rFonts w:ascii="Times New Roman" w:hAnsi="Times New Roman" w:cs="Times New Roman"/>
          <w:b/>
          <w:i/>
          <w:vertAlign w:val="subscript"/>
        </w:rPr>
        <w:t xml:space="preserve">it-j </w:t>
      </w:r>
      <w:r w:rsidRPr="00542D02">
        <w:rPr>
          <w:rFonts w:ascii="Symbol" w:hAnsi="Symbol" w:cs="Times New Roman"/>
          <w:b/>
        </w:rPr>
        <w:t></w:t>
      </w:r>
      <w:r w:rsidRPr="00542D02">
        <w:rPr>
          <w:rFonts w:ascii="Symbol" w:hAnsi="Symbol" w:cs="Times New Roman"/>
          <w:b/>
        </w:rPr>
        <w:t></w:t>
      </w:r>
      <w:r w:rsidRPr="00542D02">
        <w:rPr>
          <w:rFonts w:ascii="Symbol" w:hAnsi="Symbol" w:cs="Times New Roman"/>
          <w:b/>
          <w:i/>
        </w:rPr>
        <w:t></w:t>
      </w:r>
      <w:r w:rsidRPr="00542D02">
        <w:rPr>
          <w:rFonts w:ascii="Times New Roman" w:hAnsi="Times New Roman" w:cs="Times New Roman"/>
          <w:b/>
          <w:i/>
          <w:vertAlign w:val="subscript"/>
        </w:rPr>
        <w:t xml:space="preserve"> it     i </w:t>
      </w:r>
      <w:r w:rsidRPr="00542D02">
        <w:rPr>
          <w:rFonts w:ascii="Times New Roman" w:hAnsi="Times New Roman" w:cs="Times New Roman"/>
          <w:b/>
          <w:vertAlign w:val="subscript"/>
        </w:rPr>
        <w:t xml:space="preserve">= 1, …, </w:t>
      </w:r>
      <w:r w:rsidRPr="00542D02">
        <w:rPr>
          <w:rFonts w:ascii="Times New Roman" w:hAnsi="Times New Roman" w:cs="Times New Roman"/>
          <w:b/>
          <w:i/>
          <w:vertAlign w:val="subscript"/>
        </w:rPr>
        <w:t>N</w:t>
      </w:r>
      <w:r w:rsidRPr="00542D02">
        <w:rPr>
          <w:rFonts w:ascii="Times New Roman" w:hAnsi="Times New Roman" w:cs="Times New Roman"/>
          <w:b/>
          <w:vertAlign w:val="subscript"/>
        </w:rPr>
        <w:t xml:space="preserve">;  </w:t>
      </w:r>
      <w:r w:rsidRPr="00542D02">
        <w:rPr>
          <w:rFonts w:ascii="Times New Roman" w:hAnsi="Times New Roman" w:cs="Times New Roman"/>
          <w:b/>
          <w:i/>
          <w:vertAlign w:val="subscript"/>
        </w:rPr>
        <w:t>t</w:t>
      </w:r>
      <w:r w:rsidRPr="00542D02">
        <w:rPr>
          <w:rFonts w:ascii="Times New Roman" w:hAnsi="Times New Roman" w:cs="Times New Roman"/>
          <w:b/>
          <w:vertAlign w:val="subscript"/>
        </w:rPr>
        <w:t xml:space="preserve"> = 1, …, </w:t>
      </w:r>
      <w:r w:rsidRPr="00542D02">
        <w:rPr>
          <w:rFonts w:ascii="Times New Roman" w:hAnsi="Times New Roman" w:cs="Times New Roman"/>
          <w:b/>
          <w:i/>
          <w:vertAlign w:val="subscript"/>
        </w:rPr>
        <w:t>T</w:t>
      </w:r>
      <w:r w:rsidRPr="00542D02">
        <w:rPr>
          <w:rFonts w:ascii="Times New Roman" w:hAnsi="Times New Roman" w:cs="Times New Roman"/>
          <w:b/>
          <w:vertAlign w:val="subscript"/>
        </w:rPr>
        <w:t xml:space="preserve">              </w:t>
      </w:r>
      <w:r w:rsidR="004D2CC1" w:rsidRPr="00542D02">
        <w:rPr>
          <w:rFonts w:ascii="Times New Roman" w:hAnsi="Times New Roman" w:cs="Times New Roman"/>
          <w:b/>
          <w:vertAlign w:val="subscript"/>
        </w:rPr>
        <w:tab/>
      </w:r>
      <w:r w:rsidR="004D2CC1" w:rsidRPr="00542D02">
        <w:rPr>
          <w:rFonts w:ascii="Times New Roman" w:hAnsi="Times New Roman" w:cs="Times New Roman"/>
          <w:b/>
          <w:vertAlign w:val="subscript"/>
        </w:rPr>
        <w:tab/>
      </w:r>
      <w:r w:rsidRPr="00542D02">
        <w:rPr>
          <w:rFonts w:ascii="Times New Roman" w:hAnsi="Times New Roman" w:cs="Times New Roman"/>
          <w:b/>
          <w:i/>
          <w:vertAlign w:val="subscript"/>
        </w:rPr>
        <w:t xml:space="preserve"> (</w:t>
      </w:r>
      <w:r w:rsidR="00B22809" w:rsidRPr="00542D02">
        <w:rPr>
          <w:rFonts w:ascii="Times New Roman" w:hAnsi="Times New Roman" w:cs="Times New Roman"/>
          <w:b/>
          <w:i/>
          <w:vertAlign w:val="subscript"/>
        </w:rPr>
        <w:t>3</w:t>
      </w:r>
      <w:r w:rsidRPr="00542D02">
        <w:rPr>
          <w:rFonts w:ascii="Times New Roman" w:hAnsi="Times New Roman" w:cs="Times New Roman"/>
          <w:b/>
          <w:i/>
          <w:vertAlign w:val="subscript"/>
        </w:rPr>
        <w:t>)</w:t>
      </w:r>
    </w:p>
    <w:p w:rsidR="00E01813" w:rsidRDefault="004D405B" w:rsidP="004D405B">
      <w:pPr>
        <w:spacing w:after="0" w:line="160" w:lineRule="exact"/>
        <w:rPr>
          <w:rFonts w:ascii="Times New Roman" w:hAnsi="Times New Roman" w:cs="Times New Roman"/>
          <w:b/>
        </w:rPr>
      </w:pPr>
      <w:r w:rsidRPr="00542D02">
        <w:rPr>
          <w:rFonts w:ascii="Times New Roman" w:hAnsi="Times New Roman" w:cs="Times New Roman"/>
          <w:b/>
          <w:i/>
          <w:sz w:val="16"/>
          <w:szCs w:val="16"/>
        </w:rPr>
        <w:t xml:space="preserve">                                                         </w:t>
      </w:r>
      <w:r w:rsidR="00315005" w:rsidRPr="00542D02">
        <w:rPr>
          <w:rFonts w:ascii="Times New Roman" w:hAnsi="Times New Roman" w:cs="Times New Roman"/>
          <w:b/>
          <w:i/>
          <w:sz w:val="16"/>
          <w:szCs w:val="16"/>
        </w:rPr>
        <w:t xml:space="preserve"> </w:t>
      </w:r>
      <w:r w:rsidRPr="00542D02">
        <w:rPr>
          <w:rFonts w:ascii="Times New Roman" w:hAnsi="Times New Roman" w:cs="Times New Roman"/>
          <w:b/>
          <w:i/>
          <w:sz w:val="16"/>
          <w:szCs w:val="16"/>
        </w:rPr>
        <w:t xml:space="preserve"> </w:t>
      </w:r>
      <w:r w:rsidR="00E01813">
        <w:rPr>
          <w:rFonts w:ascii="Times New Roman" w:hAnsi="Times New Roman" w:cs="Times New Roman"/>
          <w:b/>
          <w:i/>
          <w:sz w:val="16"/>
          <w:szCs w:val="16"/>
        </w:rPr>
        <w:t xml:space="preserve">    </w:t>
      </w:r>
      <w:r w:rsidRPr="00542D02">
        <w:rPr>
          <w:rFonts w:ascii="Times New Roman" w:hAnsi="Times New Roman" w:cs="Times New Roman"/>
          <w:b/>
          <w:i/>
          <w:sz w:val="16"/>
          <w:szCs w:val="16"/>
        </w:rPr>
        <w:t xml:space="preserve"> j=1</w:t>
      </w:r>
      <w:r w:rsidRPr="00542D02">
        <w:rPr>
          <w:rFonts w:ascii="Times New Roman" w:hAnsi="Times New Roman" w:cs="Times New Roman"/>
          <w:b/>
        </w:rPr>
        <w:tab/>
      </w:r>
    </w:p>
    <w:p w:rsidR="00E01813" w:rsidRDefault="00E01813" w:rsidP="00EA1163">
      <w:pPr>
        <w:rPr>
          <w:rFonts w:ascii="Times New Roman" w:hAnsi="Times New Roman" w:cs="Times New Roman"/>
        </w:rPr>
      </w:pPr>
    </w:p>
    <w:p w:rsidR="00EA1163" w:rsidRPr="00680675" w:rsidRDefault="00EA1163" w:rsidP="00EA1163">
      <w:pPr>
        <w:rPr>
          <w:rFonts w:ascii="Times New Roman" w:hAnsi="Times New Roman" w:cs="Times New Roman"/>
        </w:rPr>
      </w:pPr>
      <w:r w:rsidRPr="00680675">
        <w:rPr>
          <w:rFonts w:ascii="Times New Roman" w:hAnsi="Times New Roman" w:cs="Times New Roman"/>
        </w:rPr>
        <w:t>When</w:t>
      </w:r>
      <w:r w:rsidRPr="00680675">
        <w:rPr>
          <w:rFonts w:ascii="Times New Roman" w:hAnsi="Times New Roman" w:cs="Times New Roman"/>
          <w:position w:val="-10"/>
        </w:rPr>
        <w:object w:dxaOrig="560" w:dyaOrig="300">
          <v:shape id="_x0000_i1031" type="#_x0000_t75" style="width:28pt;height:15.5pt" o:ole="">
            <v:imagedata r:id="rId21" o:title=""/>
          </v:shape>
          <o:OLEObject Type="Embed" ProgID="Equation.DSMT4" ShapeID="_x0000_i1031" DrawAspect="Content" ObjectID="_1454735246" r:id="rId22"/>
        </w:object>
      </w:r>
      <w:r w:rsidRPr="00680675">
        <w:rPr>
          <w:rFonts w:ascii="Times New Roman" w:hAnsi="Times New Roman" w:cs="Times New Roman"/>
        </w:rPr>
        <w:t xml:space="preserve">, the processes for </w:t>
      </w:r>
      <w:r w:rsidRPr="00680675">
        <w:rPr>
          <w:rFonts w:ascii="Times New Roman" w:hAnsi="Times New Roman" w:cs="Times New Roman"/>
          <w:position w:val="-12"/>
        </w:rPr>
        <w:object w:dxaOrig="240" w:dyaOrig="360">
          <v:shape id="_x0000_i1032" type="#_x0000_t75" style="width:11pt;height:18pt" o:ole="">
            <v:imagedata r:id="rId23" o:title=""/>
          </v:shape>
          <o:OLEObject Type="Embed" ProgID="Equation.3" ShapeID="_x0000_i1032" DrawAspect="Content" ObjectID="_1454735247" r:id="rId24"/>
        </w:object>
      </w:r>
      <w:r w:rsidR="00B22809">
        <w:rPr>
          <w:rFonts w:ascii="Times New Roman" w:hAnsi="Times New Roman" w:cs="Times New Roman"/>
        </w:rPr>
        <w:t xml:space="preserve"> defined by equations (2) and (3</w:t>
      </w:r>
      <w:r w:rsidRPr="00680675">
        <w:rPr>
          <w:rFonts w:ascii="Times New Roman" w:hAnsi="Times New Roman" w:cs="Times New Roman"/>
        </w:rPr>
        <w:t>) are stationary, and firm profits are mean-reverting. On the other hand, when</w:t>
      </w:r>
      <w:r w:rsidRPr="00680675">
        <w:rPr>
          <w:rFonts w:ascii="Times New Roman" w:hAnsi="Times New Roman" w:cs="Times New Roman"/>
          <w:position w:val="-12"/>
        </w:rPr>
        <w:object w:dxaOrig="639" w:dyaOrig="360">
          <v:shape id="_x0000_i1033" type="#_x0000_t75" style="width:32pt;height:18pt" o:ole="">
            <v:imagedata r:id="rId25" o:title=""/>
          </v:shape>
          <o:OLEObject Type="Embed" ProgID="Equation.3" ShapeID="_x0000_i1033" DrawAspect="Content" ObjectID="_1454735248" r:id="rId26"/>
        </w:object>
      </w:r>
      <w:r w:rsidR="00FC3FB7">
        <w:rPr>
          <w:rFonts w:ascii="Times New Roman" w:hAnsi="Times New Roman" w:cs="Times New Roman"/>
        </w:rPr>
        <w:t>, the processes for</w:t>
      </w:r>
      <w:r w:rsidRPr="00680675">
        <w:rPr>
          <w:rFonts w:ascii="Times New Roman" w:hAnsi="Times New Roman" w:cs="Times New Roman"/>
          <w:position w:val="-12"/>
        </w:rPr>
        <w:object w:dxaOrig="240" w:dyaOrig="360">
          <v:shape id="_x0000_i1034" type="#_x0000_t75" style="width:11pt;height:18pt" o:ole="">
            <v:imagedata r:id="rId27" o:title=""/>
          </v:shape>
          <o:OLEObject Type="Embed" ProgID="Equation.3" ShapeID="_x0000_i1034" DrawAspect="Content" ObjectID="_1454735249" r:id="rId28"/>
        </w:object>
      </w:r>
      <w:r w:rsidRPr="00680675">
        <w:rPr>
          <w:rFonts w:ascii="Times New Roman" w:hAnsi="Times New Roman" w:cs="Times New Roman"/>
        </w:rPr>
        <w:t xml:space="preserve">contain a unit root, and firm profits follow a random walk and display </w:t>
      </w:r>
      <w:r w:rsidRPr="00DC4078">
        <w:rPr>
          <w:rFonts w:ascii="Times New Roman" w:hAnsi="Times New Roman" w:cs="Times New Roman"/>
        </w:rPr>
        <w:t>path-dependence.</w:t>
      </w:r>
      <w:r w:rsidRPr="00DC4078">
        <w:rPr>
          <w:rFonts w:ascii="Times New Roman" w:hAnsi="Times New Roman" w:cs="Times New Roman"/>
          <w:vertAlign w:val="superscript"/>
        </w:rPr>
        <w:footnoteReference w:id="8"/>
      </w:r>
      <w:r w:rsidRPr="00680675">
        <w:rPr>
          <w:rFonts w:ascii="Times New Roman" w:hAnsi="Times New Roman" w:cs="Times New Roman"/>
        </w:rPr>
        <w:t xml:space="preserve"> </w:t>
      </w:r>
    </w:p>
    <w:p w:rsidR="00EA1163" w:rsidRPr="005C6534" w:rsidRDefault="00EA1163" w:rsidP="00EA1163">
      <w:pPr>
        <w:rPr>
          <w:rFonts w:ascii="Times New Roman" w:hAnsi="Times New Roman" w:cs="Times New Roman"/>
          <w:i/>
          <w:vertAlign w:val="subscript"/>
        </w:rPr>
      </w:pPr>
      <w:r w:rsidRPr="0059379D">
        <w:rPr>
          <w:rFonts w:ascii="Times New Roman" w:hAnsi="Times New Roman" w:cs="Times New Roman"/>
        </w:rPr>
        <w:lastRenderedPageBreak/>
        <w:t>The dynamic notion of the “competitive environment”, however, focuses on the parameter estimate of</w:t>
      </w:r>
      <w:r>
        <w:rPr>
          <w:rFonts w:ascii="Times New Roman" w:hAnsi="Times New Roman" w:cs="Times New Roman"/>
        </w:rPr>
        <w:t xml:space="preserve"> </w:t>
      </w:r>
      <w:r w:rsidRPr="005C6534">
        <w:rPr>
          <w:rFonts w:ascii="Symbol" w:hAnsi="Symbol"/>
          <w:i/>
        </w:rPr>
        <w:t></w:t>
      </w:r>
      <w:r>
        <w:rPr>
          <w:rFonts w:ascii="Times New Roman" w:hAnsi="Times New Roman" w:cs="Times New Roman"/>
          <w:i/>
          <w:vertAlign w:val="subscript"/>
        </w:rPr>
        <w:t>i</w:t>
      </w:r>
      <w:r w:rsidRPr="005C6534">
        <w:rPr>
          <w:rFonts w:ascii="Times New Roman" w:hAnsi="Times New Roman" w:cs="Times New Roman"/>
          <w:i/>
        </w:rPr>
        <w:t>.</w:t>
      </w:r>
      <w:r w:rsidRPr="0059379D">
        <w:rPr>
          <w:rFonts w:ascii="Times New Roman" w:hAnsi="Times New Roman" w:cs="Times New Roman"/>
        </w:rPr>
        <w:t xml:space="preserve"> If </w:t>
      </w:r>
      <w:r w:rsidRPr="005C6534">
        <w:rPr>
          <w:rFonts w:ascii="Symbol" w:hAnsi="Symbol"/>
          <w:i/>
        </w:rPr>
        <w:t></w:t>
      </w:r>
      <w:r>
        <w:rPr>
          <w:rFonts w:ascii="Times New Roman" w:hAnsi="Times New Roman" w:cs="Times New Roman"/>
          <w:i/>
          <w:vertAlign w:val="subscript"/>
        </w:rPr>
        <w:t>i</w:t>
      </w:r>
      <w:r w:rsidRPr="0059379D">
        <w:rPr>
          <w:rFonts w:ascii="Times New Roman" w:hAnsi="Times New Roman" w:cs="Times New Roman"/>
        </w:rPr>
        <w:t xml:space="preserve"> is close to zero, then firm profits display minimal persistence: profits at time </w:t>
      </w:r>
      <w:r w:rsidRPr="0059379D">
        <w:rPr>
          <w:rFonts w:ascii="Times New Roman" w:hAnsi="Times New Roman" w:cs="Times New Roman"/>
          <w:i/>
        </w:rPr>
        <w:t>t</w:t>
      </w:r>
      <w:r w:rsidRPr="0059379D">
        <w:rPr>
          <w:rFonts w:ascii="Times New Roman" w:hAnsi="Times New Roman" w:cs="Times New Roman"/>
        </w:rPr>
        <w:t>-</w:t>
      </w:r>
      <w:r w:rsidRPr="005C6534">
        <w:rPr>
          <w:rFonts w:ascii="Times New Roman" w:hAnsi="Times New Roman" w:cs="Times New Roman"/>
          <w:i/>
        </w:rPr>
        <w:t>1</w:t>
      </w:r>
      <w:r w:rsidRPr="0059379D">
        <w:rPr>
          <w:rFonts w:ascii="Times New Roman" w:hAnsi="Times New Roman" w:cs="Times New Roman"/>
        </w:rPr>
        <w:t xml:space="preserve"> do not exert much effect on profits at time </w:t>
      </w:r>
      <w:r w:rsidRPr="0059379D">
        <w:rPr>
          <w:rFonts w:ascii="Times New Roman" w:hAnsi="Times New Roman" w:cs="Times New Roman"/>
          <w:i/>
        </w:rPr>
        <w:t>t</w:t>
      </w:r>
      <w:r w:rsidRPr="0059379D">
        <w:rPr>
          <w:rFonts w:ascii="Times New Roman" w:hAnsi="Times New Roman" w:cs="Times New Roman"/>
        </w:rPr>
        <w:t xml:space="preserve">.  On the other hand, if </w:t>
      </w:r>
      <w:r w:rsidRPr="0059379D">
        <w:rPr>
          <w:rFonts w:ascii="Times New Roman" w:hAnsi="Times New Roman" w:cs="Times New Roman"/>
          <w:position w:val="-12"/>
        </w:rPr>
        <w:object w:dxaOrig="260" w:dyaOrig="360">
          <v:shape id="_x0000_i1035" type="#_x0000_t75" style="width:13pt;height:18pt" o:ole="">
            <v:imagedata r:id="rId29" o:title=""/>
          </v:shape>
          <o:OLEObject Type="Embed" ProgID="Equation.3" ShapeID="_x0000_i1035" DrawAspect="Content" ObjectID="_1454735250" r:id="rId30"/>
        </w:object>
      </w:r>
      <w:r w:rsidRPr="0059379D">
        <w:rPr>
          <w:rFonts w:ascii="Times New Roman" w:hAnsi="Times New Roman" w:cs="Times New Roman"/>
        </w:rPr>
        <w:t xml:space="preserve"> is close to 1, then firm profits exhibit high persistence: profits at time </w:t>
      </w:r>
      <w:r w:rsidRPr="0059379D">
        <w:rPr>
          <w:rFonts w:ascii="Times New Roman" w:hAnsi="Times New Roman" w:cs="Times New Roman"/>
          <w:i/>
        </w:rPr>
        <w:t>t</w:t>
      </w:r>
      <w:r w:rsidRPr="0059379D">
        <w:rPr>
          <w:rFonts w:ascii="Times New Roman" w:hAnsi="Times New Roman" w:cs="Times New Roman"/>
        </w:rPr>
        <w:t>-</w:t>
      </w:r>
      <w:r w:rsidRPr="005C6534">
        <w:rPr>
          <w:rFonts w:ascii="Times New Roman" w:hAnsi="Times New Roman" w:cs="Times New Roman"/>
          <w:i/>
        </w:rPr>
        <w:t>1</w:t>
      </w:r>
      <w:r w:rsidRPr="0059379D">
        <w:rPr>
          <w:rFonts w:ascii="Times New Roman" w:hAnsi="Times New Roman" w:cs="Times New Roman"/>
        </w:rPr>
        <w:t xml:space="preserve"> substantially affect profits at time </w:t>
      </w:r>
      <w:r w:rsidRPr="0059379D">
        <w:rPr>
          <w:rFonts w:ascii="Times New Roman" w:hAnsi="Times New Roman" w:cs="Times New Roman"/>
          <w:i/>
        </w:rPr>
        <w:t>t</w:t>
      </w:r>
      <w:r w:rsidRPr="0059379D">
        <w:rPr>
          <w:rFonts w:ascii="Times New Roman" w:hAnsi="Times New Roman" w:cs="Times New Roman"/>
        </w:rPr>
        <w:t xml:space="preserve">. </w:t>
      </w:r>
    </w:p>
    <w:p w:rsidR="00DA39A6" w:rsidRPr="00CF7DDD" w:rsidRDefault="00DA39A6" w:rsidP="00DA39A6">
      <w:pPr>
        <w:rPr>
          <w:rFonts w:ascii="Times New Roman" w:hAnsi="Times New Roman" w:cs="Times New Roman"/>
          <w:color w:val="FF0000"/>
        </w:rPr>
      </w:pPr>
      <w:r w:rsidRPr="00CF7DDD">
        <w:rPr>
          <w:rFonts w:ascii="Times New Roman" w:hAnsi="Times New Roman" w:cs="Times New Roman"/>
        </w:rPr>
        <w:t xml:space="preserve">Conventional panel unit-root tests, such as Levin, </w:t>
      </w:r>
      <w:r w:rsidRPr="00CF7DDD">
        <w:rPr>
          <w:rFonts w:ascii="Times New Roman" w:hAnsi="Times New Roman" w:cs="Times New Roman"/>
          <w:i/>
        </w:rPr>
        <w:t>et al.</w:t>
      </w:r>
      <w:r w:rsidRPr="00CF7DDD">
        <w:rPr>
          <w:rFonts w:ascii="Times New Roman" w:hAnsi="Times New Roman" w:cs="Times New Roman"/>
        </w:rPr>
        <w:t xml:space="preserve"> (2002), Harris and Tzavalis (1999), and Im, </w:t>
      </w:r>
      <w:r w:rsidRPr="00CF7DDD">
        <w:rPr>
          <w:rFonts w:ascii="Times New Roman" w:hAnsi="Times New Roman" w:cs="Times New Roman"/>
          <w:i/>
        </w:rPr>
        <w:t>et al.</w:t>
      </w:r>
      <w:r w:rsidRPr="00CF7DDD">
        <w:rPr>
          <w:rFonts w:ascii="Times New Roman" w:hAnsi="Times New Roman" w:cs="Times New Roman"/>
        </w:rPr>
        <w:t xml:space="preserve"> (2003) receive criticism (O’Connell, 1998; Jönsson, 2005; and Pesaran, 2007, among others) for assuming cross-section independence. Cross-section dependence can arise due to unobservable common stochastic trends, unobservable common factors, common macroeconomic shocks, spatial effects, and spillover effects, which are common characteristics of the datasets employed in industry studies. </w:t>
      </w:r>
    </w:p>
    <w:p w:rsidR="008C0A23" w:rsidRDefault="00DA39A6" w:rsidP="008C0A23">
      <w:pPr>
        <w:rPr>
          <w:rFonts w:ascii="Times New Roman" w:hAnsi="Times New Roman" w:cs="Times New Roman"/>
        </w:rPr>
      </w:pPr>
      <w:r w:rsidRPr="00CF7DDD">
        <w:rPr>
          <w:rFonts w:ascii="Times New Roman" w:hAnsi="Times New Roman" w:cs="Times New Roman"/>
        </w:rPr>
        <w:t xml:space="preserve">Baltagi and Pesaran (2007) and Pesaran (2007) argue that ignoring the presence of cross-section dependence in panel unit-root tests leads to </w:t>
      </w:r>
      <w:r w:rsidRPr="00CF7DDD">
        <w:rPr>
          <w:rFonts w:ascii="Times New Roman" w:hAnsi="Times New Roman" w:cs="Times New Roman"/>
          <w:color w:val="000000"/>
        </w:rPr>
        <w:t>considerable</w:t>
      </w:r>
      <w:r w:rsidRPr="00CF7DDD">
        <w:rPr>
          <w:rFonts w:ascii="Times New Roman" w:hAnsi="Times New Roman" w:cs="Times New Roman"/>
        </w:rPr>
        <w:t xml:space="preserve"> size distortions and can cause adverse effects on the properties of tests, leading to invalid and misleading conclusions. That is, over-rejection of the unit-root null.</w:t>
      </w:r>
      <w:r w:rsidR="00CF7DDD">
        <w:rPr>
          <w:rFonts w:ascii="Times New Roman" w:hAnsi="Times New Roman" w:cs="Times New Roman"/>
        </w:rPr>
        <w:t xml:space="preserve"> </w:t>
      </w:r>
      <w:r w:rsidR="004D2CC1" w:rsidRPr="004D2CC1">
        <w:rPr>
          <w:rFonts w:ascii="Times New Roman" w:hAnsi="Times New Roman" w:cs="Times New Roman"/>
        </w:rPr>
        <w:t>Pesaran (2004) proposes a cross-section dependence (</w:t>
      </w:r>
      <w:r w:rsidR="004D2CC1" w:rsidRPr="004D2CC1">
        <w:rPr>
          <w:rFonts w:ascii="Times New Roman" w:hAnsi="Times New Roman" w:cs="Times New Roman"/>
          <w:i/>
        </w:rPr>
        <w:t>CD</w:t>
      </w:r>
      <w:r w:rsidR="004D2CC1" w:rsidRPr="004D2CC1">
        <w:rPr>
          <w:rFonts w:ascii="Times New Roman" w:hAnsi="Times New Roman" w:cs="Times New Roman"/>
        </w:rPr>
        <w:t>) test,</w:t>
      </w:r>
      <w:r w:rsidR="004D2CC1" w:rsidRPr="004D2CC1">
        <w:rPr>
          <w:rFonts w:ascii="Times New Roman" w:eastAsia="cmr10" w:hAnsi="Times New Roman" w:cs="Times New Roman"/>
        </w:rPr>
        <w:t xml:space="preserve"> which uses the simple average of all pair-wise correlation coefficients</w:t>
      </w:r>
      <w:r w:rsidR="004D2CC1" w:rsidRPr="004D2CC1">
        <w:rPr>
          <w:rFonts w:ascii="Times New Roman" w:hAnsi="Times New Roman" w:cs="Times New Roman"/>
        </w:rPr>
        <w:t xml:space="preserve">. The </w:t>
      </w:r>
      <w:r w:rsidR="004D2CC1" w:rsidRPr="004D2CC1">
        <w:rPr>
          <w:rFonts w:ascii="Times New Roman" w:hAnsi="Times New Roman" w:cs="Times New Roman"/>
          <w:i/>
        </w:rPr>
        <w:t>CD</w:t>
      </w:r>
      <w:r w:rsidR="004D2CC1" w:rsidRPr="004D2CC1">
        <w:rPr>
          <w:rFonts w:ascii="Times New Roman" w:hAnsi="Times New Roman" w:cs="Times New Roman"/>
        </w:rPr>
        <w:t xml:space="preserve"> test provides a general test for cross-section dependence, which, as shown in Pesaran (2004), applies to a large variety of panel data models, including stationary and non-stationary dynamic heterogeneous anel with </w:t>
      </w:r>
      <w:r w:rsidR="004D2CC1" w:rsidRPr="004D2CC1">
        <w:rPr>
          <w:rFonts w:ascii="Times New Roman" w:hAnsi="Times New Roman" w:cs="Times New Roman"/>
          <w:i/>
        </w:rPr>
        <w:t>T</w:t>
      </w:r>
      <w:r w:rsidR="004D2CC1" w:rsidRPr="004D2CC1">
        <w:rPr>
          <w:rFonts w:ascii="Times New Roman" w:hAnsi="Times New Roman" w:cs="Times New Roman"/>
        </w:rPr>
        <w:t xml:space="preserve"> small and </w:t>
      </w:r>
      <w:r w:rsidR="004D2CC1" w:rsidRPr="004D2CC1">
        <w:rPr>
          <w:rFonts w:ascii="Times New Roman" w:hAnsi="Times New Roman" w:cs="Times New Roman"/>
          <w:i/>
        </w:rPr>
        <w:t>N</w:t>
      </w:r>
      <w:r w:rsidR="004D2CC1" w:rsidRPr="004D2CC1">
        <w:rPr>
          <w:rFonts w:ascii="Times New Roman" w:hAnsi="Times New Roman" w:cs="Times New Roman"/>
        </w:rPr>
        <w:t xml:space="preserve"> large, as is the case for our panel data. The test applies to both balanced and unbalanced panels and is robust to parameter heterogeneity and/or structural breaks, and performs well even in small samples. Under the null hypothesis </w:t>
      </w:r>
      <w:r w:rsidR="004D2CC1" w:rsidRPr="004D2CC1">
        <w:rPr>
          <w:rFonts w:ascii="Times New Roman" w:hAnsi="Times New Roman" w:cs="Times New Roman"/>
          <w:position w:val="-14"/>
        </w:rPr>
        <w:object w:dxaOrig="3000" w:dyaOrig="380">
          <v:shape id="_x0000_i1036" type="#_x0000_t75" style="width:149.5pt;height:18.5pt" o:ole="">
            <v:imagedata r:id="rId31" o:title=""/>
          </v:shape>
          <o:OLEObject Type="Embed" ProgID="Equation.DSMT4" ShapeID="_x0000_i1036" DrawAspect="Content" ObjectID="_1454735251" r:id="rId32"/>
        </w:object>
      </w:r>
      <w:r w:rsidR="004D2CC1" w:rsidRPr="004D2CC1">
        <w:rPr>
          <w:rFonts w:ascii="Times New Roman" w:hAnsi="Times New Roman" w:cs="Times New Roman"/>
        </w:rPr>
        <w:t xml:space="preserve"> </w:t>
      </w:r>
      <w:r w:rsidR="00542D02" w:rsidRPr="004D2CC1">
        <w:rPr>
          <w:rFonts w:ascii="Times New Roman" w:hAnsi="Times New Roman" w:cs="Times New Roman"/>
        </w:rPr>
        <w:t>for</w:t>
      </w:r>
      <w:r w:rsidR="004D2CC1" w:rsidRPr="004D2CC1">
        <w:rPr>
          <w:rFonts w:ascii="Times New Roman" w:hAnsi="Times New Roman" w:cs="Times New Roman"/>
          <w:position w:val="-10"/>
        </w:rPr>
        <w:object w:dxaOrig="520" w:dyaOrig="300">
          <v:shape id="_x0000_i1037" type="#_x0000_t75" style="width:26pt;height:15pt" o:ole="">
            <v:imagedata r:id="rId33" o:title=""/>
          </v:shape>
          <o:OLEObject Type="Embed" ProgID="Equation.3" ShapeID="_x0000_i1037" DrawAspect="Content" ObjectID="_1454735252" r:id="rId34"/>
        </w:object>
      </w:r>
      <w:r w:rsidR="004D2CC1" w:rsidRPr="004D2CC1">
        <w:rPr>
          <w:rFonts w:ascii="Times New Roman" w:hAnsi="Times New Roman" w:cs="Times New Roman"/>
        </w:rPr>
        <w:t xml:space="preserve">, </w:t>
      </w:r>
      <w:r w:rsidR="004D2CC1" w:rsidRPr="004D2CC1">
        <w:rPr>
          <w:rFonts w:ascii="Times New Roman" w:hAnsi="Times New Roman" w:cs="Times New Roman"/>
          <w:position w:val="-12"/>
        </w:rPr>
        <w:object w:dxaOrig="279" w:dyaOrig="360">
          <v:shape id="_x0000_i1038" type="#_x0000_t75" style="width:14.5pt;height:18pt" o:ole="">
            <v:imagedata r:id="rId35" o:title=""/>
          </v:shape>
          <o:OLEObject Type="Embed" ProgID="Equation.3" ShapeID="_x0000_i1038" DrawAspect="Content" ObjectID="_1454735253" r:id="rId36"/>
        </w:object>
      </w:r>
      <w:r w:rsidR="004D2CC1" w:rsidRPr="004D2CC1">
        <w:rPr>
          <w:rFonts w:ascii="Times New Roman" w:hAnsi="Times New Roman" w:cs="Times New Roman"/>
        </w:rPr>
        <w:t xml:space="preserve"> is independent and identically distributed over time periods and across cross-section units. Under the alternative hypothesis </w:t>
      </w:r>
      <w:r w:rsidR="004D2CC1" w:rsidRPr="004D2CC1">
        <w:rPr>
          <w:rFonts w:ascii="Times New Roman" w:hAnsi="Times New Roman" w:cs="Times New Roman"/>
          <w:position w:val="-14"/>
        </w:rPr>
        <w:object w:dxaOrig="1680" w:dyaOrig="380">
          <v:shape id="_x0000_i1039" type="#_x0000_t75" style="width:84.5pt;height:18.5pt" o:ole="">
            <v:imagedata r:id="rId37" o:title=""/>
          </v:shape>
          <o:OLEObject Type="Embed" ProgID="Equation.3" ShapeID="_x0000_i1039" DrawAspect="Content" ObjectID="_1454735254" r:id="rId38"/>
        </w:object>
      </w:r>
      <w:r w:rsidR="004D2CC1" w:rsidRPr="004D2CC1">
        <w:rPr>
          <w:rFonts w:ascii="Times New Roman" w:hAnsi="Times New Roman" w:cs="Times New Roman"/>
        </w:rPr>
        <w:t xml:space="preserve"> for </w:t>
      </w:r>
      <w:r w:rsidR="00885C16" w:rsidRPr="004D2CC1">
        <w:rPr>
          <w:rFonts w:ascii="Times New Roman" w:hAnsi="Times New Roman" w:cs="Times New Roman"/>
        </w:rPr>
        <w:t>some</w:t>
      </w:r>
      <w:r w:rsidR="004D2CC1" w:rsidRPr="004D2CC1">
        <w:rPr>
          <w:rFonts w:ascii="Times New Roman" w:hAnsi="Times New Roman" w:cs="Times New Roman"/>
          <w:position w:val="-10"/>
        </w:rPr>
        <w:object w:dxaOrig="520" w:dyaOrig="300">
          <v:shape id="_x0000_i1040" type="#_x0000_t75" style="width:26pt;height:15pt" o:ole="">
            <v:imagedata r:id="rId33" o:title=""/>
          </v:shape>
          <o:OLEObject Type="Embed" ProgID="Equation.3" ShapeID="_x0000_i1040" DrawAspect="Content" ObjectID="_1454735255" r:id="rId39"/>
        </w:object>
      </w:r>
      <w:r w:rsidR="004D2CC1" w:rsidRPr="004D2CC1">
        <w:rPr>
          <w:rFonts w:ascii="Times New Roman" w:hAnsi="Times New Roman" w:cs="Times New Roman"/>
        </w:rPr>
        <w:t xml:space="preserve">, </w:t>
      </w:r>
      <w:r w:rsidR="004D2CC1" w:rsidRPr="004D2CC1">
        <w:rPr>
          <w:rFonts w:ascii="Times New Roman" w:hAnsi="Times New Roman" w:cs="Times New Roman"/>
          <w:position w:val="-12"/>
        </w:rPr>
        <w:object w:dxaOrig="279" w:dyaOrig="360">
          <v:shape id="_x0000_i1041" type="#_x0000_t75" style="width:14.5pt;height:18pt" o:ole="">
            <v:imagedata r:id="rId35" o:title=""/>
          </v:shape>
          <o:OLEObject Type="Embed" ProgID="Equation.3" ShapeID="_x0000_i1041" DrawAspect="Content" ObjectID="_1454735256" r:id="rId40"/>
        </w:object>
      </w:r>
      <w:r w:rsidR="004D2CC1" w:rsidRPr="004D2CC1">
        <w:rPr>
          <w:rFonts w:ascii="Times New Roman" w:hAnsi="Times New Roman" w:cs="Times New Roman"/>
        </w:rPr>
        <w:t xml:space="preserve"> is correlated across cross-sections, but uncorrelated over time periods. Under the null hypothesis of cross-section independence, the </w:t>
      </w:r>
      <w:r w:rsidR="004D2CC1" w:rsidRPr="004D2CC1">
        <w:rPr>
          <w:rFonts w:ascii="Times New Roman" w:hAnsi="Times New Roman" w:cs="Times New Roman"/>
          <w:i/>
        </w:rPr>
        <w:t>CD</w:t>
      </w:r>
      <w:r w:rsidR="004D2CC1" w:rsidRPr="004D2CC1">
        <w:rPr>
          <w:rFonts w:ascii="Times New Roman" w:hAnsi="Times New Roman" w:cs="Times New Roman"/>
        </w:rPr>
        <w:t xml:space="preserve"> test statistics are distributed as standard normal for </w:t>
      </w:r>
      <w:r w:rsidR="004D2CC1" w:rsidRPr="004D2CC1">
        <w:rPr>
          <w:rFonts w:ascii="Times New Roman" w:hAnsi="Times New Roman" w:cs="Times New Roman"/>
          <w:i/>
        </w:rPr>
        <w:t>N</w:t>
      </w:r>
      <w:r w:rsidR="004D2CC1" w:rsidRPr="004D2CC1">
        <w:rPr>
          <w:rFonts w:ascii="Times New Roman" w:hAnsi="Times New Roman" w:cs="Times New Roman"/>
        </w:rPr>
        <w:t xml:space="preserve"> sufficiently large. </w:t>
      </w:r>
    </w:p>
    <w:p w:rsidR="00B7525B" w:rsidRPr="008C0A23" w:rsidRDefault="00B7525B" w:rsidP="008C0A23">
      <w:pPr>
        <w:pStyle w:val="ListParagraph"/>
        <w:numPr>
          <w:ilvl w:val="0"/>
          <w:numId w:val="19"/>
        </w:numPr>
        <w:rPr>
          <w:b/>
        </w:rPr>
      </w:pPr>
      <w:r w:rsidRPr="008C0A23">
        <w:rPr>
          <w:b/>
        </w:rPr>
        <w:t>Empirical Results</w:t>
      </w:r>
    </w:p>
    <w:p w:rsidR="00737B3B" w:rsidRDefault="00737B3B" w:rsidP="00737B3B">
      <w:pPr>
        <w:rPr>
          <w:rFonts w:ascii="Times New Roman" w:hAnsi="Times New Roman" w:cs="Times New Roman"/>
        </w:rPr>
      </w:pPr>
      <w:r w:rsidRPr="00737B3B">
        <w:rPr>
          <w:rFonts w:ascii="Times New Roman" w:hAnsi="Times New Roman" w:cs="Times New Roman"/>
        </w:rPr>
        <w:t xml:space="preserve">To test whether cross-section independence holds in our data, </w:t>
      </w:r>
      <w:r w:rsidR="00D31967">
        <w:rPr>
          <w:rFonts w:ascii="Times New Roman" w:hAnsi="Times New Roman" w:cs="Times New Roman"/>
        </w:rPr>
        <w:t>I</w:t>
      </w:r>
      <w:r w:rsidRPr="00737B3B">
        <w:rPr>
          <w:rFonts w:ascii="Times New Roman" w:hAnsi="Times New Roman" w:cs="Times New Roman"/>
        </w:rPr>
        <w:t xml:space="preserve"> employ the CD test proposed by Pesaran (2004). For each of the </w:t>
      </w:r>
      <w:r>
        <w:rPr>
          <w:rFonts w:ascii="Times New Roman" w:hAnsi="Times New Roman" w:cs="Times New Roman"/>
        </w:rPr>
        <w:t>five segments</w:t>
      </w:r>
      <w:r w:rsidRPr="00737B3B">
        <w:rPr>
          <w:rFonts w:ascii="Times New Roman" w:hAnsi="Times New Roman" w:cs="Times New Roman"/>
        </w:rPr>
        <w:t xml:space="preserve">, the CD test draws on two </w:t>
      </w:r>
      <w:r w:rsidRPr="00737B3B">
        <w:rPr>
          <w:rFonts w:ascii="Times New Roman" w:hAnsi="Times New Roman" w:cs="Times New Roman"/>
        </w:rPr>
        <w:lastRenderedPageBreak/>
        <w:t>specifications: residuals from a fixed effects ADF model with intercept and trend and residuals from a fixed effects ADF model with intercept only</w:t>
      </w:r>
      <w:r w:rsidRPr="008C0A23">
        <w:rPr>
          <w:rFonts w:ascii="Times New Roman" w:hAnsi="Times New Roman" w:cs="Times New Roman"/>
        </w:rPr>
        <w:t>.</w:t>
      </w:r>
      <w:r w:rsidR="00215801" w:rsidRPr="008C0A23">
        <w:rPr>
          <w:vertAlign w:val="superscript"/>
        </w:rPr>
        <w:footnoteReference w:id="9"/>
      </w:r>
      <w:r w:rsidRPr="00737B3B">
        <w:rPr>
          <w:rFonts w:ascii="Times New Roman" w:hAnsi="Times New Roman" w:cs="Times New Roman"/>
        </w:rPr>
        <w:t xml:space="preserve">  </w:t>
      </w:r>
    </w:p>
    <w:p w:rsidR="00737B3B" w:rsidRPr="004D2CC1" w:rsidRDefault="00737B3B" w:rsidP="00737B3B">
      <w:pPr>
        <w:rPr>
          <w:rFonts w:ascii="Times New Roman" w:hAnsi="Times New Roman" w:cs="Times New Roman"/>
        </w:rPr>
      </w:pPr>
      <w:r>
        <w:rPr>
          <w:rFonts w:ascii="Times New Roman" w:hAnsi="Times New Roman" w:cs="Times New Roman"/>
        </w:rPr>
        <w:t xml:space="preserve">The </w:t>
      </w:r>
      <w:r w:rsidRPr="0005517E">
        <w:rPr>
          <w:rFonts w:ascii="Times New Roman" w:hAnsi="Times New Roman" w:cs="Times New Roman"/>
          <w:i/>
        </w:rPr>
        <w:t>CD</w:t>
      </w:r>
      <w:r>
        <w:rPr>
          <w:rFonts w:ascii="Times New Roman" w:hAnsi="Times New Roman" w:cs="Times New Roman"/>
        </w:rPr>
        <w:t xml:space="preserve"> test</w:t>
      </w:r>
      <w:r w:rsidRPr="004D2CC1">
        <w:rPr>
          <w:rFonts w:ascii="Times New Roman" w:hAnsi="Times New Roman" w:cs="Times New Roman"/>
        </w:rPr>
        <w:t xml:space="preserve"> statistic converges asymptotically to the standardized normal distribution. The </w:t>
      </w:r>
      <w:r w:rsidRPr="004D2CC1">
        <w:rPr>
          <w:rFonts w:ascii="Times New Roman" w:hAnsi="Times New Roman" w:cs="Times New Roman"/>
          <w:i/>
        </w:rPr>
        <w:t>CD</w:t>
      </w:r>
      <w:r w:rsidRPr="004D2CC1">
        <w:rPr>
          <w:rFonts w:ascii="Times New Roman" w:hAnsi="Times New Roman" w:cs="Times New Roman"/>
        </w:rPr>
        <w:t xml:space="preserve"> test also applies to unbalanced panels. In this case, </w:t>
      </w:r>
      <w:r w:rsidR="00D31967">
        <w:rPr>
          <w:rFonts w:ascii="Times New Roman" w:hAnsi="Times New Roman" w:cs="Times New Roman"/>
        </w:rPr>
        <w:t>I</w:t>
      </w:r>
      <w:r w:rsidRPr="004D2CC1">
        <w:rPr>
          <w:rFonts w:ascii="Times New Roman" w:hAnsi="Times New Roman" w:cs="Times New Roman"/>
        </w:rPr>
        <w:t xml:space="preserve"> compute the test statistic as follows: </w:t>
      </w:r>
    </w:p>
    <w:p w:rsidR="00737B3B" w:rsidRPr="00CF7DDD" w:rsidRDefault="00737B3B" w:rsidP="00737B3B">
      <w:pPr>
        <w:rPr>
          <w:rFonts w:ascii="Times New Roman" w:hAnsi="Times New Roman" w:cs="Times New Roman"/>
          <w:i/>
          <w:vertAlign w:val="subscript"/>
        </w:rPr>
      </w:pPr>
      <w:r w:rsidRPr="004D2CC1">
        <w:rPr>
          <w:rFonts w:ascii="Times New Roman" w:hAnsi="Times New Roman" w:cs="Times New Roman"/>
        </w:rPr>
        <w:object w:dxaOrig="4080" w:dyaOrig="760">
          <v:shape id="_x0000_i1042" type="#_x0000_t75" style="width:203.5pt;height:39pt" o:ole="">
            <v:imagedata r:id="rId41" o:title=""/>
          </v:shape>
          <o:OLEObject Type="Embed" ProgID="Equation.3" ShapeID="_x0000_i1042" DrawAspect="Content" ObjectID="_1454735257" r:id="rId42"/>
        </w:object>
      </w:r>
      <w:r w:rsidRPr="004D2CC1">
        <w:rPr>
          <w:rFonts w:ascii="Times New Roman" w:hAnsi="Times New Roman" w:cs="Times New Roman"/>
        </w:rPr>
        <w:t>,</w:t>
      </w:r>
      <w:r w:rsidRPr="004D2CC1">
        <w:rPr>
          <w:rFonts w:ascii="Times New Roman" w:hAnsi="Times New Roman" w:cs="Times New Roman"/>
        </w:rPr>
        <w:tab/>
      </w:r>
      <w:r w:rsidRPr="004D2CC1">
        <w:rPr>
          <w:rFonts w:ascii="Times New Roman" w:hAnsi="Times New Roman" w:cs="Times New Roman"/>
        </w:rPr>
        <w:tab/>
      </w:r>
      <w:r w:rsidRPr="004D2CC1">
        <w:rPr>
          <w:rFonts w:ascii="Times New Roman" w:hAnsi="Times New Roman" w:cs="Times New Roman"/>
        </w:rPr>
        <w:tab/>
      </w:r>
      <w:r w:rsidRPr="004D2CC1">
        <w:rPr>
          <w:rFonts w:ascii="Times New Roman" w:hAnsi="Times New Roman" w:cs="Times New Roman"/>
        </w:rPr>
        <w:tab/>
      </w:r>
      <w:r>
        <w:rPr>
          <w:rFonts w:ascii="Times New Roman" w:hAnsi="Times New Roman" w:cs="Times New Roman"/>
        </w:rPr>
        <w:t xml:space="preserve">        </w:t>
      </w:r>
      <w:r w:rsidRPr="00CF7DDD">
        <w:rPr>
          <w:rFonts w:ascii="Times New Roman" w:hAnsi="Times New Roman" w:cs="Times New Roman"/>
          <w:i/>
          <w:vertAlign w:val="subscript"/>
        </w:rPr>
        <w:t>(</w:t>
      </w:r>
      <w:r>
        <w:rPr>
          <w:rFonts w:ascii="Times New Roman" w:hAnsi="Times New Roman" w:cs="Times New Roman"/>
          <w:i/>
          <w:vertAlign w:val="subscript"/>
        </w:rPr>
        <w:t>4</w:t>
      </w:r>
      <w:r w:rsidRPr="00CF7DDD">
        <w:rPr>
          <w:rFonts w:ascii="Times New Roman" w:hAnsi="Times New Roman" w:cs="Times New Roman"/>
          <w:i/>
          <w:vertAlign w:val="subscript"/>
        </w:rPr>
        <w:t>)</w:t>
      </w:r>
    </w:p>
    <w:p w:rsidR="00737B3B" w:rsidRDefault="00737B3B" w:rsidP="00737B3B">
      <w:pPr>
        <w:ind w:firstLine="0"/>
        <w:rPr>
          <w:rFonts w:ascii="Times New Roman" w:hAnsi="Times New Roman" w:cs="Times New Roman"/>
        </w:rPr>
      </w:pPr>
      <w:r w:rsidRPr="004D2CC1">
        <w:rPr>
          <w:rFonts w:ascii="Times New Roman" w:hAnsi="Times New Roman" w:cs="Times New Roman"/>
        </w:rPr>
        <w:t xml:space="preserve">where </w:t>
      </w:r>
      <w:r w:rsidRPr="004D2CC1">
        <w:rPr>
          <w:rFonts w:ascii="Times New Roman" w:hAnsi="Times New Roman" w:cs="Times New Roman"/>
          <w:position w:val="-14"/>
        </w:rPr>
        <w:object w:dxaOrig="300" w:dyaOrig="380">
          <v:shape id="_x0000_i1043" type="#_x0000_t75" style="width:15pt;height:18.5pt" o:ole="">
            <v:imagedata r:id="rId43" o:title=""/>
          </v:shape>
          <o:OLEObject Type="Embed" ProgID="Equation.3" ShapeID="_x0000_i1043" DrawAspect="Content" ObjectID="_1454735258" r:id="rId44"/>
        </w:object>
      </w:r>
      <w:r w:rsidRPr="004D2CC1">
        <w:rPr>
          <w:rFonts w:ascii="Times New Roman" w:hAnsi="Times New Roman" w:cs="Times New Roman"/>
        </w:rPr>
        <w:t xml:space="preserve">equals the number of common time-series observations between units </w:t>
      </w:r>
      <w:r w:rsidRPr="004D2CC1">
        <w:rPr>
          <w:rFonts w:ascii="Times New Roman" w:hAnsi="Times New Roman" w:cs="Times New Roman"/>
          <w:i/>
        </w:rPr>
        <w:t>i</w:t>
      </w:r>
      <w:r w:rsidRPr="004D2CC1">
        <w:rPr>
          <w:rFonts w:ascii="Times New Roman" w:hAnsi="Times New Roman" w:cs="Times New Roman"/>
        </w:rPr>
        <w:t xml:space="preserve"> and </w:t>
      </w:r>
      <w:r w:rsidRPr="004D2CC1">
        <w:rPr>
          <w:rFonts w:ascii="Times New Roman" w:hAnsi="Times New Roman" w:cs="Times New Roman"/>
          <w:i/>
        </w:rPr>
        <w:t>j</w:t>
      </w:r>
      <w:r>
        <w:rPr>
          <w:rFonts w:ascii="Times New Roman" w:hAnsi="Times New Roman" w:cs="Times New Roman"/>
        </w:rPr>
        <w:t xml:space="preserve"> and </w:t>
      </w:r>
      <w:r w:rsidRPr="0005517E">
        <w:rPr>
          <w:rFonts w:ascii="Times New Roman" w:hAnsi="Times New Roman" w:cs="Times New Roman"/>
          <w:position w:val="-12"/>
        </w:rPr>
        <w:object w:dxaOrig="279" w:dyaOrig="360">
          <v:shape id="_x0000_i1044" type="#_x0000_t75" style="width:14.5pt;height:18pt" o:ole="">
            <v:imagedata r:id="rId45" o:title=""/>
          </v:shape>
          <o:OLEObject Type="Embed" ProgID="Equation.3" ShapeID="_x0000_i1044" DrawAspect="Content" ObjectID="_1454735259" r:id="rId46"/>
        </w:object>
      </w:r>
      <w:r w:rsidRPr="0005517E">
        <w:rPr>
          <w:rFonts w:ascii="Times New Roman" w:hAnsi="Times New Roman" w:cs="Times New Roman"/>
        </w:rPr>
        <w:t xml:space="preserve"> are estimated residuals from the Augmented Dickey-Fuller (</w:t>
      </w:r>
      <w:r w:rsidRPr="0005517E">
        <w:rPr>
          <w:rFonts w:ascii="Times New Roman" w:hAnsi="Times New Roman" w:cs="Times New Roman"/>
          <w:i/>
        </w:rPr>
        <w:t>ADF</w:t>
      </w:r>
      <w:r w:rsidRPr="0005517E">
        <w:rPr>
          <w:rFonts w:ascii="Times New Roman" w:hAnsi="Times New Roman" w:cs="Times New Roman"/>
        </w:rPr>
        <w:t>) regression equations</w:t>
      </w:r>
      <w:r>
        <w:rPr>
          <w:rFonts w:ascii="Times New Roman" w:hAnsi="Times New Roman" w:cs="Times New Roman"/>
        </w:rPr>
        <w:t>.</w:t>
      </w:r>
    </w:p>
    <w:p w:rsidR="00CD457B" w:rsidRDefault="00737B3B" w:rsidP="00737B3B">
      <w:pPr>
        <w:rPr>
          <w:rFonts w:ascii="Times New Roman" w:hAnsi="Times New Roman" w:cs="Times New Roman"/>
        </w:rPr>
      </w:pPr>
      <w:r w:rsidRPr="00737B3B">
        <w:rPr>
          <w:rFonts w:ascii="Times New Roman" w:hAnsi="Times New Roman" w:cs="Times New Roman"/>
        </w:rPr>
        <w:t xml:space="preserve">Table </w:t>
      </w:r>
      <w:r w:rsidR="00AE798C">
        <w:rPr>
          <w:rFonts w:ascii="Times New Roman" w:hAnsi="Times New Roman" w:cs="Times New Roman"/>
        </w:rPr>
        <w:t>4</w:t>
      </w:r>
      <w:r w:rsidR="00CE291E">
        <w:rPr>
          <w:rFonts w:ascii="Times New Roman" w:hAnsi="Times New Roman" w:cs="Times New Roman"/>
        </w:rPr>
        <w:t xml:space="preserve"> </w:t>
      </w:r>
      <w:r>
        <w:rPr>
          <w:rFonts w:ascii="Times New Roman" w:hAnsi="Times New Roman" w:cs="Times New Roman"/>
        </w:rPr>
        <w:t>shows</w:t>
      </w:r>
      <w:r w:rsidRPr="00737B3B">
        <w:rPr>
          <w:rFonts w:ascii="Times New Roman" w:hAnsi="Times New Roman" w:cs="Times New Roman"/>
        </w:rPr>
        <w:t xml:space="preserve"> the findings of the CD test.  </w:t>
      </w:r>
      <w:r w:rsidR="00D31967">
        <w:rPr>
          <w:rFonts w:ascii="Times New Roman" w:hAnsi="Times New Roman" w:cs="Times New Roman"/>
        </w:rPr>
        <w:t>I</w:t>
      </w:r>
      <w:r w:rsidRPr="00737B3B">
        <w:rPr>
          <w:rFonts w:ascii="Times New Roman" w:hAnsi="Times New Roman" w:cs="Times New Roman"/>
        </w:rPr>
        <w:t xml:space="preserve"> reject the null hypothesis of cross-section </w:t>
      </w:r>
      <w:r>
        <w:rPr>
          <w:rFonts w:ascii="Times New Roman" w:hAnsi="Times New Roman" w:cs="Times New Roman"/>
        </w:rPr>
        <w:t>in</w:t>
      </w:r>
      <w:r w:rsidRPr="00737B3B">
        <w:rPr>
          <w:rFonts w:ascii="Times New Roman" w:hAnsi="Times New Roman" w:cs="Times New Roman"/>
        </w:rPr>
        <w:t xml:space="preserve">dependence in all cases at the 1-percent level, </w:t>
      </w:r>
      <w:r w:rsidR="00801982" w:rsidRPr="00737B3B">
        <w:rPr>
          <w:rFonts w:ascii="Times New Roman" w:hAnsi="Times New Roman" w:cs="Times New Roman"/>
        </w:rPr>
        <w:t>as</w:t>
      </w:r>
      <w:r w:rsidRPr="00737B3B">
        <w:rPr>
          <w:rFonts w:ascii="Times New Roman" w:hAnsi="Times New Roman" w:cs="Times New Roman"/>
        </w:rPr>
        <w:t xml:space="preserve"> the tests clearly </w:t>
      </w:r>
      <w:r w:rsidR="00801982" w:rsidRPr="00737B3B">
        <w:rPr>
          <w:rFonts w:ascii="Times New Roman" w:hAnsi="Times New Roman" w:cs="Times New Roman"/>
        </w:rPr>
        <w:t>indicate;</w:t>
      </w:r>
      <w:r w:rsidRPr="00737B3B">
        <w:rPr>
          <w:rFonts w:ascii="Times New Roman" w:hAnsi="Times New Roman" w:cs="Times New Roman"/>
        </w:rPr>
        <w:t xml:space="preserve"> overwhelming evidence of cross-section dependence exists in all </w:t>
      </w:r>
      <w:r w:rsidR="00801982" w:rsidRPr="00737B3B">
        <w:rPr>
          <w:rFonts w:ascii="Times New Roman" w:hAnsi="Times New Roman" w:cs="Times New Roman"/>
        </w:rPr>
        <w:t>se</w:t>
      </w:r>
      <w:r w:rsidR="00801982">
        <w:rPr>
          <w:rFonts w:ascii="Times New Roman" w:hAnsi="Times New Roman" w:cs="Times New Roman"/>
        </w:rPr>
        <w:t>gments</w:t>
      </w:r>
      <w:r w:rsidRPr="00737B3B">
        <w:rPr>
          <w:rFonts w:ascii="Times New Roman" w:hAnsi="Times New Roman" w:cs="Times New Roman"/>
        </w:rPr>
        <w:t>. This plausible result reflects the high degree of cross-section dependence induced by intra-se</w:t>
      </w:r>
      <w:r>
        <w:rPr>
          <w:rFonts w:ascii="Times New Roman" w:hAnsi="Times New Roman" w:cs="Times New Roman"/>
        </w:rPr>
        <w:t>gments</w:t>
      </w:r>
      <w:r w:rsidRPr="00737B3B">
        <w:rPr>
          <w:rFonts w:ascii="Times New Roman" w:hAnsi="Times New Roman" w:cs="Times New Roman"/>
        </w:rPr>
        <w:t xml:space="preserve"> links and common shocks. </w:t>
      </w:r>
    </w:p>
    <w:p w:rsidR="004D2CC1" w:rsidRPr="00290445" w:rsidRDefault="00290445" w:rsidP="008C0A23">
      <w:pPr>
        <w:spacing w:after="0"/>
        <w:ind w:firstLine="0"/>
        <w:jc w:val="center"/>
        <w:rPr>
          <w:rFonts w:ascii="Times New Roman" w:hAnsi="Times New Roman" w:cs="Times New Roman"/>
          <w:b/>
        </w:rPr>
      </w:pPr>
      <w:r w:rsidRPr="00290445">
        <w:rPr>
          <w:rFonts w:ascii="Times New Roman" w:hAnsi="Times New Roman" w:cs="Times New Roman"/>
          <w:b/>
        </w:rPr>
        <w:t xml:space="preserve">Table </w:t>
      </w:r>
      <w:r w:rsidR="00AE798C">
        <w:rPr>
          <w:rFonts w:ascii="Times New Roman" w:hAnsi="Times New Roman" w:cs="Times New Roman"/>
          <w:b/>
        </w:rPr>
        <w:t>4</w:t>
      </w:r>
      <w:r w:rsidRPr="00290445">
        <w:rPr>
          <w:rFonts w:ascii="Times New Roman" w:hAnsi="Times New Roman" w:cs="Times New Roman"/>
          <w:b/>
        </w:rPr>
        <w:t xml:space="preserve"> about here</w:t>
      </w:r>
    </w:p>
    <w:p w:rsidR="00737B3B" w:rsidRPr="00737B3B" w:rsidRDefault="00A61D26" w:rsidP="00737B3B">
      <w:pPr>
        <w:rPr>
          <w:rFonts w:ascii="Times New Roman" w:hAnsi="Times New Roman" w:cs="Times New Roman"/>
        </w:rPr>
      </w:pPr>
      <w:r>
        <w:rPr>
          <w:rFonts w:ascii="Times New Roman" w:hAnsi="Times New Roman" w:cs="Times New Roman"/>
        </w:rPr>
        <w:t>However, since the</w:t>
      </w:r>
      <w:r w:rsidR="00737B3B" w:rsidRPr="00737B3B">
        <w:rPr>
          <w:rFonts w:ascii="Times New Roman" w:hAnsi="Times New Roman" w:cs="Times New Roman"/>
        </w:rPr>
        <w:t xml:space="preserve"> </w:t>
      </w:r>
      <w:r w:rsidR="00737B3B" w:rsidRPr="00737B3B">
        <w:rPr>
          <w:rFonts w:ascii="Times New Roman" w:hAnsi="Times New Roman" w:cs="Times New Roman"/>
          <w:i/>
        </w:rPr>
        <w:t>CD</w:t>
      </w:r>
      <w:r w:rsidR="00737B3B" w:rsidRPr="00737B3B">
        <w:rPr>
          <w:rFonts w:ascii="Times New Roman" w:hAnsi="Times New Roman" w:cs="Times New Roman"/>
        </w:rPr>
        <w:t xml:space="preserve"> test</w:t>
      </w:r>
      <w:r>
        <w:rPr>
          <w:rFonts w:ascii="Times New Roman" w:hAnsi="Times New Roman" w:cs="Times New Roman"/>
        </w:rPr>
        <w:t xml:space="preserve"> </w:t>
      </w:r>
      <w:r w:rsidRPr="00A61D26">
        <w:rPr>
          <w:rFonts w:ascii="Times New Roman" w:hAnsi="Times New Roman" w:cs="Times New Roman"/>
        </w:rPr>
        <w:t>averages the pair-wise correlation coefficients of the residuals obtained from the individual Augmented Dickey-Fuller (</w:t>
      </w:r>
      <w:r w:rsidRPr="00A61D26">
        <w:rPr>
          <w:rFonts w:ascii="Times New Roman" w:hAnsi="Times New Roman" w:cs="Times New Roman"/>
          <w:i/>
        </w:rPr>
        <w:t>ADF</w:t>
      </w:r>
      <w:r w:rsidRPr="00A61D26">
        <w:rPr>
          <w:rFonts w:ascii="Times New Roman" w:hAnsi="Times New Roman" w:cs="Times New Roman"/>
        </w:rPr>
        <w:t>) regression equations</w:t>
      </w:r>
      <w:r w:rsidR="00737B3B" w:rsidRPr="00A61D26">
        <w:rPr>
          <w:rFonts w:ascii="Times New Roman" w:hAnsi="Times New Roman" w:cs="Times New Roman"/>
        </w:rPr>
        <w:t>,</w:t>
      </w:r>
      <w:r w:rsidR="00737B3B" w:rsidRPr="00737B3B">
        <w:rPr>
          <w:rFonts w:ascii="Times New Roman" w:hAnsi="Times New Roman" w:cs="Times New Roman"/>
        </w:rPr>
        <w:t xml:space="preserve"> </w:t>
      </w:r>
      <w:r>
        <w:rPr>
          <w:rFonts w:ascii="Times New Roman" w:hAnsi="Times New Roman" w:cs="Times New Roman"/>
        </w:rPr>
        <w:t>it is possible</w:t>
      </w:r>
      <w:r w:rsidR="00737B3B" w:rsidRPr="00737B3B">
        <w:rPr>
          <w:rFonts w:ascii="Times New Roman" w:hAnsi="Times New Roman" w:cs="Times New Roman"/>
        </w:rPr>
        <w:t xml:space="preserve"> that the computed correlations alternate in sign, canceling out each other. In such case, the test would fail to reject the null hypothesis in the presence of cross-section dependence. </w:t>
      </w:r>
      <w:r>
        <w:rPr>
          <w:rFonts w:ascii="Times New Roman" w:hAnsi="Times New Roman" w:cs="Times New Roman"/>
        </w:rPr>
        <w:t xml:space="preserve">Obviously this is not a concern </w:t>
      </w:r>
      <w:r w:rsidR="00940F8D">
        <w:rPr>
          <w:rFonts w:ascii="Times New Roman" w:hAnsi="Times New Roman" w:cs="Times New Roman"/>
        </w:rPr>
        <w:t xml:space="preserve">with the results presented above. </w:t>
      </w:r>
    </w:p>
    <w:p w:rsidR="0046555E" w:rsidRDefault="00A61D26" w:rsidP="001C2B64">
      <w:pPr>
        <w:rPr>
          <w:rFonts w:ascii="Times New Roman" w:hAnsi="Times New Roman" w:cs="Times New Roman"/>
        </w:rPr>
      </w:pPr>
      <w:r w:rsidRPr="00A61D26">
        <w:rPr>
          <w:rFonts w:ascii="Times New Roman" w:hAnsi="Times New Roman" w:cs="Times New Roman"/>
        </w:rPr>
        <w:t>The rejection of the hypothesis of cross-section independence implies that using conventional panel unit-root tests</w:t>
      </w:r>
      <w:r w:rsidR="0046555E">
        <w:rPr>
          <w:rFonts w:ascii="Times New Roman" w:hAnsi="Times New Roman" w:cs="Times New Roman"/>
        </w:rPr>
        <w:t xml:space="preserve">, i.e., </w:t>
      </w:r>
      <w:r w:rsidR="0046555E" w:rsidRPr="0046555E">
        <w:rPr>
          <w:rFonts w:ascii="Times New Roman" w:hAnsi="Times New Roman" w:cs="Times New Roman"/>
        </w:rPr>
        <w:t xml:space="preserve">the </w:t>
      </w:r>
      <w:r w:rsidR="0046555E" w:rsidRPr="0046555E">
        <w:rPr>
          <w:rFonts w:ascii="Times New Roman" w:hAnsi="Times New Roman" w:cs="Times New Roman"/>
          <w:i/>
        </w:rPr>
        <w:t>HT</w:t>
      </w:r>
      <w:r w:rsidR="0046555E" w:rsidRPr="0046555E">
        <w:rPr>
          <w:rFonts w:ascii="Times New Roman" w:hAnsi="Times New Roman" w:cs="Times New Roman"/>
        </w:rPr>
        <w:t xml:space="preserve"> and the </w:t>
      </w:r>
      <w:r w:rsidR="0046555E" w:rsidRPr="0046555E">
        <w:rPr>
          <w:rFonts w:ascii="Times New Roman" w:hAnsi="Times New Roman" w:cs="Times New Roman"/>
          <w:i/>
        </w:rPr>
        <w:t>IPS</w:t>
      </w:r>
      <w:r w:rsidR="0046555E" w:rsidRPr="0046555E">
        <w:rPr>
          <w:rFonts w:ascii="Times New Roman" w:hAnsi="Times New Roman" w:cs="Times New Roman"/>
        </w:rPr>
        <w:t xml:space="preserve"> tests</w:t>
      </w:r>
      <w:r w:rsidR="0046555E">
        <w:rPr>
          <w:rFonts w:ascii="Times New Roman" w:hAnsi="Times New Roman" w:cs="Times New Roman"/>
        </w:rPr>
        <w:t>,</w:t>
      </w:r>
      <w:r w:rsidR="0046555E" w:rsidRPr="0046555E">
        <w:rPr>
          <w:rFonts w:ascii="Times New Roman" w:hAnsi="Times New Roman" w:cs="Times New Roman"/>
        </w:rPr>
        <w:t xml:space="preserve"> assume cross-section independence</w:t>
      </w:r>
      <w:r w:rsidR="0046555E">
        <w:rPr>
          <w:rFonts w:ascii="Times New Roman" w:hAnsi="Times New Roman" w:cs="Times New Roman"/>
        </w:rPr>
        <w:t xml:space="preserve"> may not be appropriate due to </w:t>
      </w:r>
      <w:r w:rsidR="0046555E" w:rsidRPr="0046555E">
        <w:rPr>
          <w:rFonts w:ascii="Times New Roman" w:hAnsi="Times New Roman" w:cs="Times New Roman"/>
        </w:rPr>
        <w:t xml:space="preserve">the restrictive nature of these tests </w:t>
      </w:r>
      <w:r w:rsidR="0046555E">
        <w:rPr>
          <w:rFonts w:ascii="Times New Roman" w:hAnsi="Times New Roman" w:cs="Times New Roman"/>
        </w:rPr>
        <w:t xml:space="preserve">which </w:t>
      </w:r>
      <w:r w:rsidR="0046555E" w:rsidRPr="0046555E">
        <w:rPr>
          <w:rFonts w:ascii="Times New Roman" w:hAnsi="Times New Roman" w:cs="Times New Roman"/>
        </w:rPr>
        <w:t>does not discriminate between stationarity with cross-section independence and non-stationarity with cross-section dependence. These tests experience well-known large size distortions when cross-section independence does not hold</w:t>
      </w:r>
      <w:r w:rsidR="0046555E">
        <w:rPr>
          <w:rFonts w:ascii="Times New Roman" w:hAnsi="Times New Roman" w:cs="Times New Roman"/>
        </w:rPr>
        <w:t xml:space="preserve"> and</w:t>
      </w:r>
      <w:r w:rsidRPr="0046555E">
        <w:rPr>
          <w:rFonts w:ascii="Times New Roman" w:hAnsi="Times New Roman" w:cs="Times New Roman"/>
        </w:rPr>
        <w:t xml:space="preserve"> may</w:t>
      </w:r>
      <w:r w:rsidRPr="00A61D26">
        <w:rPr>
          <w:rFonts w:ascii="Times New Roman" w:hAnsi="Times New Roman" w:cs="Times New Roman"/>
        </w:rPr>
        <w:t xml:space="preserve"> generate contaminated results</w:t>
      </w:r>
      <w:r w:rsidR="0046555E">
        <w:rPr>
          <w:rFonts w:ascii="Times New Roman" w:hAnsi="Times New Roman" w:cs="Times New Roman"/>
        </w:rPr>
        <w:t xml:space="preserve">.  </w:t>
      </w:r>
    </w:p>
    <w:p w:rsidR="00582DC5" w:rsidRPr="00CF7DDD" w:rsidRDefault="0046555E" w:rsidP="00CF7DDD">
      <w:pPr>
        <w:spacing w:after="0"/>
        <w:rPr>
          <w:rFonts w:ascii="Times New Roman" w:hAnsi="Times New Roman" w:cs="Times New Roman"/>
        </w:rPr>
      </w:pPr>
      <w:r>
        <w:rPr>
          <w:rFonts w:ascii="Times New Roman" w:hAnsi="Times New Roman" w:cs="Times New Roman"/>
        </w:rPr>
        <w:t xml:space="preserve">Therefore, </w:t>
      </w:r>
      <w:r w:rsidR="00D31967">
        <w:rPr>
          <w:rFonts w:ascii="Times New Roman" w:hAnsi="Times New Roman" w:cs="Times New Roman"/>
        </w:rPr>
        <w:t>I</w:t>
      </w:r>
      <w:r>
        <w:rPr>
          <w:rFonts w:ascii="Times New Roman" w:hAnsi="Times New Roman" w:cs="Times New Roman"/>
        </w:rPr>
        <w:t xml:space="preserve"> </w:t>
      </w:r>
      <w:r w:rsidR="00A61D26" w:rsidRPr="00A61D26">
        <w:rPr>
          <w:rFonts w:ascii="Times New Roman" w:hAnsi="Times New Roman" w:cs="Times New Roman"/>
        </w:rPr>
        <w:t xml:space="preserve">consider the cross-section dependence in our panel unit-root tests. </w:t>
      </w:r>
      <w:r>
        <w:rPr>
          <w:rFonts w:ascii="Times New Roman" w:hAnsi="Times New Roman" w:cs="Times New Roman"/>
        </w:rPr>
        <w:t xml:space="preserve">  </w:t>
      </w:r>
      <w:r w:rsidR="00B72A16" w:rsidRPr="00CF7DDD">
        <w:rPr>
          <w:rFonts w:ascii="Times New Roman" w:hAnsi="Times New Roman" w:cs="Times New Roman"/>
        </w:rPr>
        <w:t xml:space="preserve">Pesaran (2007) proposes a panel unit-root test based on a single common factor specification for the </w:t>
      </w:r>
      <w:r w:rsidR="00B72A16" w:rsidRPr="00CF7DDD">
        <w:rPr>
          <w:rFonts w:ascii="Times New Roman" w:hAnsi="Times New Roman" w:cs="Times New Roman"/>
        </w:rPr>
        <w:lastRenderedPageBreak/>
        <w:t xml:space="preserve">cross-correlation structure. The test augments the </w:t>
      </w:r>
      <w:r w:rsidR="00B72A16" w:rsidRPr="00CF7DDD">
        <w:rPr>
          <w:rFonts w:ascii="Times New Roman" w:hAnsi="Times New Roman" w:cs="Times New Roman"/>
          <w:i/>
        </w:rPr>
        <w:t>ADF</w:t>
      </w:r>
      <w:r w:rsidR="00B72A16" w:rsidRPr="00CF7DDD">
        <w:rPr>
          <w:rFonts w:ascii="Times New Roman" w:hAnsi="Times New Roman" w:cs="Times New Roman"/>
        </w:rPr>
        <w:t xml:space="preserve"> equations </w:t>
      </w:r>
      <w:r w:rsidR="00B22809">
        <w:rPr>
          <w:rFonts w:ascii="Times New Roman" w:hAnsi="Times New Roman" w:cs="Times New Roman"/>
        </w:rPr>
        <w:t>(2)</w:t>
      </w:r>
      <w:r w:rsidR="00B72A16" w:rsidRPr="00CF7DDD">
        <w:rPr>
          <w:rFonts w:ascii="Times New Roman" w:hAnsi="Times New Roman" w:cs="Times New Roman"/>
        </w:rPr>
        <w:t xml:space="preserve"> and </w:t>
      </w:r>
      <w:r w:rsidR="00B22809">
        <w:rPr>
          <w:rFonts w:ascii="Times New Roman" w:hAnsi="Times New Roman" w:cs="Times New Roman"/>
        </w:rPr>
        <w:t>(3)</w:t>
      </w:r>
      <w:r w:rsidR="00B72A16" w:rsidRPr="00CF7DDD">
        <w:rPr>
          <w:rFonts w:ascii="Times New Roman" w:hAnsi="Times New Roman" w:cs="Times New Roman"/>
        </w:rPr>
        <w:t xml:space="preserve"> with the cross-section averages of lagged levels and first-differences of the individual series. This controls for the contemporaneous correlation among </w:t>
      </w:r>
      <w:r w:rsidR="00B72A16" w:rsidRPr="00CF7DDD">
        <w:rPr>
          <w:rFonts w:ascii="Times New Roman" w:hAnsi="Times New Roman" w:cs="Times New Roman"/>
          <w:position w:val="-12"/>
        </w:rPr>
        <w:object w:dxaOrig="240" w:dyaOrig="360">
          <v:shape id="_x0000_i1045" type="#_x0000_t75" style="width:11pt;height:18pt" o:ole="">
            <v:imagedata r:id="rId47" o:title=""/>
          </v:shape>
          <o:OLEObject Type="Embed" ProgID="Equation.3" ShapeID="_x0000_i1045" DrawAspect="Content" ObjectID="_1454735260" r:id="rId48"/>
        </w:object>
      </w:r>
      <w:r w:rsidR="00B72A16" w:rsidRPr="00CF7DDD">
        <w:rPr>
          <w:rFonts w:ascii="Times New Roman" w:hAnsi="Times New Roman" w:cs="Times New Roman"/>
        </w:rPr>
        <w:t xml:space="preserve"> and filters out the effect of the unobserved common factor. The augmentation of lagged first-differences of the series controls for any residual serial correlation. Then, the cross-section augmented Dickey-Fuller (</w:t>
      </w:r>
      <w:r w:rsidR="00B72A16" w:rsidRPr="00CF7DDD">
        <w:rPr>
          <w:rFonts w:ascii="Times New Roman" w:hAnsi="Times New Roman" w:cs="Times New Roman"/>
          <w:i/>
        </w:rPr>
        <w:t>CADF</w:t>
      </w:r>
      <w:r w:rsidR="00B72A16" w:rsidRPr="00CF7DDD">
        <w:rPr>
          <w:rFonts w:ascii="Times New Roman" w:hAnsi="Times New Roman" w:cs="Times New Roman"/>
        </w:rPr>
        <w:t xml:space="preserve">) test equations are as follows: </w:t>
      </w:r>
    </w:p>
    <w:p w:rsidR="00E3438E" w:rsidRPr="00CF7DDD" w:rsidRDefault="00E3438E" w:rsidP="00E3438E">
      <w:pPr>
        <w:widowControl w:val="0"/>
        <w:spacing w:after="0"/>
        <w:rPr>
          <w:rFonts w:ascii="Times New Roman" w:hAnsi="Times New Roman" w:cs="Times New Roman"/>
        </w:rPr>
      </w:pPr>
      <w:r w:rsidRPr="00D82972">
        <w:rPr>
          <w:rFonts w:ascii="Times New Roman" w:hAnsi="Times New Roman" w:cs="Times New Roman"/>
          <w:position w:val="-30"/>
        </w:rPr>
        <w:object w:dxaOrig="5780" w:dyaOrig="700">
          <v:shape id="_x0000_i1046" type="#_x0000_t75" style="width:289.5pt;height:35pt" o:ole="">
            <v:imagedata r:id="rId49" o:title=""/>
          </v:shape>
          <o:OLEObject Type="Embed" ProgID="Equation.3" ShapeID="_x0000_i1046" DrawAspect="Content" ObjectID="_1454735261" r:id="rId50"/>
        </w:object>
      </w:r>
      <w:r w:rsidRPr="00CF7DDD">
        <w:rPr>
          <w:rFonts w:ascii="Times New Roman" w:hAnsi="Times New Roman" w:cs="Times New Roman"/>
        </w:rPr>
        <w:t>, and</w:t>
      </w:r>
      <w:r w:rsidRPr="00CF7DDD">
        <w:rPr>
          <w:rFonts w:ascii="Times New Roman" w:hAnsi="Times New Roman" w:cs="Times New Roman"/>
        </w:rPr>
        <w:tab/>
      </w:r>
      <w:r w:rsidRPr="00CF7DDD">
        <w:rPr>
          <w:rFonts w:ascii="Times New Roman" w:hAnsi="Times New Roman" w:cs="Times New Roman"/>
        </w:rPr>
        <w:tab/>
      </w:r>
      <w:r w:rsidRPr="00B22809">
        <w:rPr>
          <w:rFonts w:ascii="Times New Roman" w:hAnsi="Times New Roman" w:cs="Times New Roman"/>
          <w:i/>
          <w:vertAlign w:val="subscript"/>
        </w:rPr>
        <w:t>(</w:t>
      </w:r>
      <w:r w:rsidRPr="00E640AC">
        <w:rPr>
          <w:rFonts w:ascii="Times New Roman" w:hAnsi="Times New Roman" w:cs="Times New Roman"/>
          <w:i/>
          <w:vertAlign w:val="subscript"/>
        </w:rPr>
        <w:t>5)</w:t>
      </w:r>
    </w:p>
    <w:p w:rsidR="00E3438E" w:rsidRPr="00E640AC" w:rsidRDefault="00E3438E" w:rsidP="00E3438E">
      <w:pPr>
        <w:widowControl w:val="0"/>
        <w:spacing w:after="0"/>
        <w:rPr>
          <w:rFonts w:ascii="Times New Roman" w:hAnsi="Times New Roman" w:cs="Times New Roman"/>
          <w:i/>
          <w:vertAlign w:val="subscript"/>
        </w:rPr>
      </w:pPr>
      <w:r w:rsidRPr="00D82972">
        <w:rPr>
          <w:rFonts w:ascii="Times New Roman" w:hAnsi="Times New Roman" w:cs="Times New Roman"/>
          <w:position w:val="-30"/>
        </w:rPr>
        <w:object w:dxaOrig="6259" w:dyaOrig="700">
          <v:shape id="_x0000_i1047" type="#_x0000_t75" style="width:311.5pt;height:35pt" o:ole="">
            <v:imagedata r:id="rId51" o:title=""/>
          </v:shape>
          <o:OLEObject Type="Embed" ProgID="Equation.3" ShapeID="_x0000_i1047" DrawAspect="Content" ObjectID="_1454735262" r:id="rId52"/>
        </w:object>
      </w:r>
      <w:r w:rsidRPr="00CF7DDD">
        <w:rPr>
          <w:rFonts w:ascii="Times New Roman" w:hAnsi="Times New Roman" w:cs="Times New Roman"/>
        </w:rPr>
        <w:t>,</w:t>
      </w:r>
      <w:r w:rsidRPr="00CF7DDD">
        <w:rPr>
          <w:rFonts w:ascii="Times New Roman" w:hAnsi="Times New Roman" w:cs="Times New Roman"/>
        </w:rPr>
        <w:tab/>
      </w:r>
      <w:r w:rsidRPr="00CF7DDD">
        <w:rPr>
          <w:rFonts w:ascii="Times New Roman" w:hAnsi="Times New Roman" w:cs="Times New Roman"/>
        </w:rPr>
        <w:tab/>
      </w:r>
      <w:r w:rsidRPr="00E640AC">
        <w:rPr>
          <w:rFonts w:ascii="Times New Roman" w:hAnsi="Times New Roman" w:cs="Times New Roman"/>
          <w:i/>
          <w:vertAlign w:val="subscript"/>
        </w:rPr>
        <w:t>(6)</w:t>
      </w:r>
    </w:p>
    <w:p w:rsidR="00B72A16" w:rsidRPr="00CF7DDD" w:rsidRDefault="002062D8" w:rsidP="001C2B64">
      <w:pPr>
        <w:ind w:firstLine="0"/>
        <w:rPr>
          <w:rFonts w:ascii="Times New Roman" w:hAnsi="Times New Roman" w:cs="Times New Roman"/>
        </w:rPr>
      </w:pPr>
      <w:r>
        <w:rPr>
          <w:rFonts w:ascii="Times New Roman" w:hAnsi="Times New Roman" w:cs="Times New Roman"/>
        </w:rPr>
        <w:t>r</w:t>
      </w:r>
      <w:r w:rsidR="00283DD2" w:rsidRPr="00CF7DDD">
        <w:rPr>
          <w:rFonts w:ascii="Times New Roman" w:hAnsi="Times New Roman" w:cs="Times New Roman"/>
        </w:rPr>
        <w:t>espectively</w:t>
      </w:r>
      <w:r w:rsidR="00B72A16" w:rsidRPr="00CF7DDD">
        <w:rPr>
          <w:rFonts w:ascii="Times New Roman" w:hAnsi="Times New Roman" w:cs="Times New Roman"/>
        </w:rPr>
        <w:t xml:space="preserve">, where </w:t>
      </w:r>
      <w:r w:rsidR="00B72A16" w:rsidRPr="00CF7DDD">
        <w:rPr>
          <w:rFonts w:ascii="Times New Roman" w:hAnsi="Times New Roman" w:cs="Times New Roman"/>
          <w:position w:val="-28"/>
        </w:rPr>
        <w:object w:dxaOrig="1300" w:dyaOrig="680">
          <v:shape id="_x0000_i1048" type="#_x0000_t75" style="width:66pt;height:33.5pt" o:ole="">
            <v:imagedata r:id="rId53" o:title=""/>
          </v:shape>
          <o:OLEObject Type="Embed" ProgID="Equation.3" ShapeID="_x0000_i1048" DrawAspect="Content" ObjectID="_1454735263" r:id="rId54"/>
        </w:object>
      </w:r>
      <w:r w:rsidR="00B72A16" w:rsidRPr="00CF7DDD">
        <w:rPr>
          <w:rFonts w:ascii="Times New Roman" w:hAnsi="Times New Roman" w:cs="Times New Roman"/>
        </w:rPr>
        <w:t xml:space="preserve"> is the cross-section mean of </w:t>
      </w:r>
      <w:r w:rsidR="00B72A16" w:rsidRPr="00CF7DDD">
        <w:rPr>
          <w:rFonts w:ascii="Times New Roman" w:hAnsi="Times New Roman" w:cs="Times New Roman"/>
          <w:position w:val="-12"/>
        </w:rPr>
        <w:object w:dxaOrig="240" w:dyaOrig="360">
          <v:shape id="_x0000_i1049" type="#_x0000_t75" style="width:11pt;height:18pt" o:ole="">
            <v:imagedata r:id="rId55" o:title=""/>
          </v:shape>
          <o:OLEObject Type="Embed" ProgID="Equation.3" ShapeID="_x0000_i1049" DrawAspect="Content" ObjectID="_1454735264" r:id="rId56"/>
        </w:object>
      </w:r>
      <w:r w:rsidR="00B72A16" w:rsidRPr="00CF7DDD">
        <w:rPr>
          <w:rFonts w:ascii="Times New Roman" w:hAnsi="Times New Roman" w:cs="Times New Roman"/>
        </w:rPr>
        <w:t xml:space="preserve">, </w:t>
      </w:r>
      <w:r w:rsidR="00B72A16" w:rsidRPr="00CF7DDD">
        <w:rPr>
          <w:rFonts w:ascii="Times New Roman" w:hAnsi="Times New Roman" w:cs="Times New Roman"/>
          <w:position w:val="-28"/>
        </w:rPr>
        <w:object w:dxaOrig="1620" w:dyaOrig="680">
          <v:shape id="_x0000_i1050" type="#_x0000_t75" style="width:81pt;height:33.5pt" o:ole="">
            <v:imagedata r:id="rId57" o:title=""/>
          </v:shape>
          <o:OLEObject Type="Embed" ProgID="Equation.3" ShapeID="_x0000_i1050" DrawAspect="Content" ObjectID="_1454735265" r:id="rId58"/>
        </w:object>
      </w:r>
      <w:r w:rsidR="00B72A16" w:rsidRPr="00CF7DDD">
        <w:rPr>
          <w:rFonts w:ascii="Times New Roman" w:hAnsi="Times New Roman" w:cs="Times New Roman"/>
        </w:rPr>
        <w:t xml:space="preserve">, and </w:t>
      </w:r>
      <w:r w:rsidR="00B72A16" w:rsidRPr="00CF7DDD">
        <w:rPr>
          <w:rFonts w:ascii="Times New Roman" w:hAnsi="Times New Roman" w:cs="Times New Roman"/>
          <w:i/>
        </w:rPr>
        <w:t>p</w:t>
      </w:r>
      <w:r w:rsidR="00B72A16" w:rsidRPr="00CF7DDD">
        <w:rPr>
          <w:rFonts w:ascii="Times New Roman" w:hAnsi="Times New Roman" w:cs="Times New Roman"/>
        </w:rPr>
        <w:t xml:space="preserve"> is the lag order of the model.</w:t>
      </w:r>
    </w:p>
    <w:p w:rsidR="00B72A16" w:rsidRPr="00CF7DDD" w:rsidRDefault="00B72A16" w:rsidP="00CF7DDD">
      <w:pPr>
        <w:spacing w:after="0"/>
        <w:rPr>
          <w:rFonts w:ascii="Times New Roman" w:hAnsi="Times New Roman" w:cs="Times New Roman"/>
        </w:rPr>
      </w:pPr>
      <w:r w:rsidRPr="00CF7DDD">
        <w:rPr>
          <w:rFonts w:ascii="Times New Roman" w:hAnsi="Times New Roman" w:cs="Times New Roman"/>
        </w:rPr>
        <w:t xml:space="preserve">The individual-specific test statistic for the hypothesis </w:t>
      </w:r>
      <w:r w:rsidRPr="00CF7DDD">
        <w:rPr>
          <w:rFonts w:ascii="Times New Roman" w:hAnsi="Times New Roman" w:cs="Times New Roman"/>
          <w:position w:val="-12"/>
        </w:rPr>
        <w:object w:dxaOrig="1080" w:dyaOrig="360">
          <v:shape id="_x0000_i1051" type="#_x0000_t75" style="width:54.5pt;height:18pt" o:ole="">
            <v:imagedata r:id="rId59" o:title=""/>
          </v:shape>
          <o:OLEObject Type="Embed" ProgID="Equation.3" ShapeID="_x0000_i1051" DrawAspect="Content" ObjectID="_1454735266" r:id="rId60"/>
        </w:object>
      </w:r>
      <w:r w:rsidRPr="00CF7DDD">
        <w:rPr>
          <w:rFonts w:ascii="Times New Roman" w:hAnsi="Times New Roman" w:cs="Times New Roman"/>
        </w:rPr>
        <w:t xml:space="preserve"> for a given </w:t>
      </w:r>
      <w:r w:rsidRPr="00CF7DDD">
        <w:rPr>
          <w:rFonts w:ascii="Times New Roman" w:hAnsi="Times New Roman" w:cs="Times New Roman"/>
          <w:i/>
        </w:rPr>
        <w:t xml:space="preserve">i </w:t>
      </w:r>
      <w:r w:rsidRPr="00CF7DDD">
        <w:rPr>
          <w:rFonts w:ascii="Times New Roman" w:hAnsi="Times New Roman" w:cs="Times New Roman"/>
        </w:rPr>
        <w:t>equals the</w:t>
      </w:r>
      <w:r w:rsidRPr="00CF7DDD">
        <w:rPr>
          <w:rFonts w:ascii="Times New Roman" w:hAnsi="Times New Roman" w:cs="Times New Roman"/>
          <w:i/>
        </w:rPr>
        <w:t xml:space="preserve"> t</w:t>
      </w:r>
      <w:r w:rsidRPr="00CF7DDD">
        <w:rPr>
          <w:rFonts w:ascii="Times New Roman" w:hAnsi="Times New Roman" w:cs="Times New Roman"/>
        </w:rPr>
        <w:t>-value for</w:t>
      </w:r>
      <w:r w:rsidRPr="00CF7DDD">
        <w:rPr>
          <w:rFonts w:ascii="Times New Roman" w:hAnsi="Times New Roman" w:cs="Times New Roman"/>
          <w:position w:val="-12"/>
        </w:rPr>
        <w:object w:dxaOrig="639" w:dyaOrig="360">
          <v:shape id="_x0000_i1052" type="#_x0000_t75" style="width:32pt;height:18pt" o:ole="">
            <v:imagedata r:id="rId61" o:title=""/>
          </v:shape>
          <o:OLEObject Type="Embed" ProgID="Equation.3" ShapeID="_x0000_i1052" DrawAspect="Content" ObjectID="_1454735267" r:id="rId62"/>
        </w:object>
      </w:r>
      <w:r w:rsidR="002062D8">
        <w:rPr>
          <w:rFonts w:ascii="Times New Roman" w:hAnsi="Times New Roman" w:cs="Times New Roman"/>
        </w:rPr>
        <w:t>,</w:t>
      </w:r>
      <w:r w:rsidRPr="00CF7DDD">
        <w:rPr>
          <w:rFonts w:ascii="Times New Roman" w:hAnsi="Times New Roman" w:cs="Times New Roman"/>
          <w:position w:val="-12"/>
        </w:rPr>
        <w:object w:dxaOrig="820" w:dyaOrig="360">
          <v:shape id="_x0000_i1053" type="#_x0000_t75" style="width:40.5pt;height:18pt" o:ole="">
            <v:imagedata r:id="rId63" o:title=""/>
          </v:shape>
          <o:OLEObject Type="Embed" ProgID="Equation.3" ShapeID="_x0000_i1053" DrawAspect="Content" ObjectID="_1454735268" r:id="rId64"/>
        </w:object>
      </w:r>
      <w:r w:rsidRPr="00CF7DDD">
        <w:rPr>
          <w:rFonts w:ascii="Times New Roman" w:hAnsi="Times New Roman" w:cs="Times New Roman"/>
        </w:rPr>
        <w:t xml:space="preserve">, in the </w:t>
      </w:r>
      <w:r w:rsidRPr="00CF7DDD">
        <w:rPr>
          <w:rFonts w:ascii="Times New Roman" w:hAnsi="Times New Roman" w:cs="Times New Roman"/>
          <w:i/>
        </w:rPr>
        <w:t>CADF</w:t>
      </w:r>
      <w:r w:rsidRPr="00CF7DDD">
        <w:rPr>
          <w:rFonts w:ascii="Times New Roman" w:hAnsi="Times New Roman" w:cs="Times New Roman"/>
        </w:rPr>
        <w:t xml:space="preserve"> regressions defined by equations (</w:t>
      </w:r>
      <w:r w:rsidR="0066226A">
        <w:rPr>
          <w:rFonts w:ascii="Times New Roman" w:hAnsi="Times New Roman" w:cs="Times New Roman"/>
        </w:rPr>
        <w:t>5</w:t>
      </w:r>
      <w:r w:rsidRPr="00CF7DDD">
        <w:rPr>
          <w:rFonts w:ascii="Times New Roman" w:hAnsi="Times New Roman" w:cs="Times New Roman"/>
        </w:rPr>
        <w:t>) and (</w:t>
      </w:r>
      <w:r w:rsidR="0066226A">
        <w:rPr>
          <w:rFonts w:ascii="Times New Roman" w:hAnsi="Times New Roman" w:cs="Times New Roman"/>
        </w:rPr>
        <w:t>6</w:t>
      </w:r>
      <w:r w:rsidRPr="00CF7DDD">
        <w:rPr>
          <w:rFonts w:ascii="Times New Roman" w:hAnsi="Times New Roman" w:cs="Times New Roman"/>
        </w:rPr>
        <w:t xml:space="preserve">). The panel unit-root test for the hypothesis </w:t>
      </w:r>
      <w:r w:rsidRPr="00CF7DDD">
        <w:rPr>
          <w:rFonts w:ascii="Times New Roman" w:hAnsi="Times New Roman" w:cs="Times New Roman"/>
          <w:position w:val="-12"/>
        </w:rPr>
        <w:object w:dxaOrig="1080" w:dyaOrig="360">
          <v:shape id="_x0000_i1054" type="#_x0000_t75" style="width:54.5pt;height:18pt" o:ole="">
            <v:imagedata r:id="rId59" o:title=""/>
          </v:shape>
          <o:OLEObject Type="Embed" ProgID="Equation.3" ShapeID="_x0000_i1054" DrawAspect="Content" ObjectID="_1454735269" r:id="rId65"/>
        </w:object>
      </w:r>
      <w:r w:rsidRPr="00CF7DDD">
        <w:rPr>
          <w:rFonts w:ascii="Times New Roman" w:hAnsi="Times New Roman" w:cs="Times New Roman"/>
        </w:rPr>
        <w:t xml:space="preserve"> for all </w:t>
      </w:r>
      <w:r w:rsidRPr="00CF7DDD">
        <w:rPr>
          <w:rFonts w:ascii="Times New Roman" w:hAnsi="Times New Roman" w:cs="Times New Roman"/>
          <w:i/>
        </w:rPr>
        <w:t>i</w:t>
      </w:r>
      <w:r w:rsidRPr="00CF7DDD">
        <w:rPr>
          <w:rFonts w:ascii="Times New Roman" w:hAnsi="Times New Roman" w:cs="Times New Roman"/>
        </w:rPr>
        <w:t xml:space="preserve"> against the heterogeneous alternative </w:t>
      </w:r>
      <w:r w:rsidRPr="00CF7DDD">
        <w:rPr>
          <w:rFonts w:ascii="Times New Roman" w:hAnsi="Times New Roman" w:cs="Times New Roman"/>
          <w:position w:val="-12"/>
        </w:rPr>
        <w:object w:dxaOrig="1060" w:dyaOrig="360">
          <v:shape id="_x0000_i1055" type="#_x0000_t75" style="width:53.5pt;height:18pt" o:ole="">
            <v:imagedata r:id="rId66" o:title=""/>
          </v:shape>
          <o:OLEObject Type="Embed" ProgID="Equation.3" ShapeID="_x0000_i1055" DrawAspect="Content" ObjectID="_1454735270" r:id="rId67"/>
        </w:object>
      </w:r>
      <w:r w:rsidRPr="00CF7DDD">
        <w:rPr>
          <w:rFonts w:ascii="Times New Roman" w:hAnsi="Times New Roman" w:cs="Times New Roman"/>
        </w:rPr>
        <w:t xml:space="preserve"> for some </w:t>
      </w:r>
      <w:r w:rsidRPr="00CF7DDD">
        <w:rPr>
          <w:rFonts w:ascii="Times New Roman" w:hAnsi="Times New Roman" w:cs="Times New Roman"/>
          <w:i/>
        </w:rPr>
        <w:t xml:space="preserve">i </w:t>
      </w:r>
      <w:r w:rsidRPr="00CF7DDD">
        <w:rPr>
          <w:rFonts w:ascii="Times New Roman" w:hAnsi="Times New Roman" w:cs="Times New Roman"/>
        </w:rPr>
        <w:t xml:space="preserve">equals the average of the individual </w:t>
      </w:r>
      <w:r w:rsidRPr="00CF7DDD">
        <w:rPr>
          <w:rFonts w:ascii="Times New Roman" w:hAnsi="Times New Roman" w:cs="Times New Roman"/>
          <w:position w:val="-12"/>
        </w:rPr>
        <w:object w:dxaOrig="820" w:dyaOrig="360">
          <v:shape id="_x0000_i1056" type="#_x0000_t75" style="width:40.5pt;height:18pt" o:ole="">
            <v:imagedata r:id="rId68" o:title=""/>
          </v:shape>
          <o:OLEObject Type="Embed" ProgID="Equation.3" ShapeID="_x0000_i1056" DrawAspect="Content" ObjectID="_1454735271" r:id="rId69"/>
        </w:object>
      </w:r>
      <w:r w:rsidRPr="00CF7DDD">
        <w:rPr>
          <w:rFonts w:ascii="Times New Roman" w:hAnsi="Times New Roman" w:cs="Times New Roman"/>
        </w:rPr>
        <w:t>tests. That is,</w:t>
      </w:r>
    </w:p>
    <w:p w:rsidR="00B72A16" w:rsidRPr="004C258C" w:rsidRDefault="00B72A16" w:rsidP="00E640AC">
      <w:pPr>
        <w:spacing w:after="0"/>
        <w:rPr>
          <w:rFonts w:ascii="Times New Roman" w:hAnsi="Times New Roman" w:cs="Times New Roman"/>
          <w:vertAlign w:val="superscript"/>
        </w:rPr>
      </w:pPr>
      <w:r w:rsidRPr="00CF7DDD">
        <w:rPr>
          <w:rFonts w:ascii="Times New Roman" w:hAnsi="Times New Roman" w:cs="Times New Roman"/>
        </w:rPr>
        <w:object w:dxaOrig="2840" w:dyaOrig="680">
          <v:shape id="_x0000_i1057" type="#_x0000_t75" style="width:142.5pt;height:33.5pt" o:ole="">
            <v:imagedata r:id="rId70" o:title=""/>
          </v:shape>
          <o:OLEObject Type="Embed" ProgID="Equation.3" ShapeID="_x0000_i1057" DrawAspect="Content" ObjectID="_1454735272" r:id="rId71"/>
        </w:object>
      </w:r>
      <w:r w:rsidRPr="00CF7DDD">
        <w:rPr>
          <w:rFonts w:ascii="Times New Roman" w:hAnsi="Times New Roman" w:cs="Times New Roman"/>
        </w:rPr>
        <w:tab/>
      </w:r>
      <w:r w:rsidRPr="00CF7DDD">
        <w:rPr>
          <w:rFonts w:ascii="Times New Roman" w:hAnsi="Times New Roman" w:cs="Times New Roman"/>
        </w:rPr>
        <w:tab/>
      </w:r>
      <w:r w:rsidRPr="00CF7DDD">
        <w:rPr>
          <w:rFonts w:ascii="Times New Roman" w:hAnsi="Times New Roman" w:cs="Times New Roman"/>
        </w:rPr>
        <w:tab/>
      </w:r>
      <w:r w:rsidRPr="00CF7DDD">
        <w:rPr>
          <w:rFonts w:ascii="Times New Roman" w:hAnsi="Times New Roman" w:cs="Times New Roman"/>
        </w:rPr>
        <w:tab/>
      </w:r>
      <w:r w:rsidRPr="00CF7DDD">
        <w:rPr>
          <w:rFonts w:ascii="Times New Roman" w:hAnsi="Times New Roman" w:cs="Times New Roman"/>
        </w:rPr>
        <w:tab/>
      </w:r>
      <w:r w:rsidRPr="00CF7DDD">
        <w:rPr>
          <w:rFonts w:ascii="Times New Roman" w:hAnsi="Times New Roman" w:cs="Times New Roman"/>
        </w:rPr>
        <w:tab/>
      </w:r>
      <w:r w:rsidR="00E640AC" w:rsidRPr="004C258C">
        <w:rPr>
          <w:rFonts w:ascii="Times New Roman" w:hAnsi="Times New Roman" w:cs="Times New Roman"/>
          <w:vertAlign w:val="superscript"/>
        </w:rPr>
        <w:t xml:space="preserve">           </w:t>
      </w:r>
      <w:r w:rsidR="004C258C">
        <w:rPr>
          <w:rFonts w:ascii="Times New Roman" w:hAnsi="Times New Roman" w:cs="Times New Roman"/>
          <w:vertAlign w:val="superscript"/>
        </w:rPr>
        <w:t xml:space="preserve">    </w:t>
      </w:r>
      <w:r w:rsidR="00E640AC" w:rsidRPr="004C258C">
        <w:rPr>
          <w:rFonts w:ascii="Times New Roman" w:hAnsi="Times New Roman" w:cs="Times New Roman"/>
          <w:vertAlign w:val="superscript"/>
        </w:rPr>
        <w:t xml:space="preserve"> </w:t>
      </w:r>
      <w:r w:rsidR="00620E4E" w:rsidRPr="004C258C">
        <w:rPr>
          <w:rFonts w:ascii="Times New Roman" w:hAnsi="Times New Roman" w:cs="Times New Roman"/>
          <w:i/>
          <w:vertAlign w:val="superscript"/>
        </w:rPr>
        <w:t>(</w:t>
      </w:r>
      <w:r w:rsidR="00E640AC" w:rsidRPr="004C258C">
        <w:rPr>
          <w:rFonts w:ascii="Times New Roman" w:hAnsi="Times New Roman" w:cs="Times New Roman"/>
          <w:i/>
          <w:vertAlign w:val="superscript"/>
        </w:rPr>
        <w:t>7</w:t>
      </w:r>
      <w:r w:rsidRPr="004C258C">
        <w:rPr>
          <w:rFonts w:ascii="Times New Roman" w:hAnsi="Times New Roman" w:cs="Times New Roman"/>
          <w:i/>
          <w:vertAlign w:val="superscript"/>
        </w:rPr>
        <w:t>)</w:t>
      </w:r>
    </w:p>
    <w:p w:rsidR="00B72A16" w:rsidRPr="00CF7DDD" w:rsidRDefault="00B72A16" w:rsidP="001C2B64">
      <w:pPr>
        <w:rPr>
          <w:rFonts w:ascii="Times New Roman" w:hAnsi="Times New Roman" w:cs="Times New Roman"/>
        </w:rPr>
      </w:pPr>
      <w:r w:rsidRPr="00CF7DDD">
        <w:rPr>
          <w:rFonts w:ascii="Times New Roman" w:hAnsi="Times New Roman" w:cs="Times New Roman"/>
        </w:rPr>
        <w:t xml:space="preserve">In addition, to ensure the existence of the first and second moments of the distribution </w:t>
      </w:r>
      <w:r w:rsidR="0066226A" w:rsidRPr="00CF7DDD">
        <w:rPr>
          <w:rFonts w:ascii="Times New Roman" w:hAnsi="Times New Roman" w:cs="Times New Roman"/>
        </w:rPr>
        <w:t>of</w:t>
      </w:r>
      <w:r w:rsidRPr="00CF7DDD">
        <w:rPr>
          <w:rFonts w:ascii="Times New Roman" w:hAnsi="Times New Roman" w:cs="Times New Roman"/>
          <w:position w:val="-12"/>
        </w:rPr>
        <w:object w:dxaOrig="820" w:dyaOrig="360">
          <v:shape id="_x0000_i1058" type="#_x0000_t75" style="width:40.5pt;height:18pt" o:ole="">
            <v:imagedata r:id="rId72" o:title=""/>
          </v:shape>
          <o:OLEObject Type="Embed" ProgID="Equation.3" ShapeID="_x0000_i1058" DrawAspect="Content" ObjectID="_1454735273" r:id="rId73"/>
        </w:object>
      </w:r>
      <w:r w:rsidRPr="00CF7DDD">
        <w:rPr>
          <w:rFonts w:ascii="Times New Roman" w:hAnsi="Times New Roman" w:cs="Times New Roman"/>
        </w:rPr>
        <w:t xml:space="preserve">, Pesaran (2007) constructs a truncated version of the </w:t>
      </w:r>
      <w:r w:rsidRPr="00CF7DDD">
        <w:rPr>
          <w:rFonts w:ascii="Times New Roman" w:hAnsi="Times New Roman" w:cs="Times New Roman"/>
          <w:position w:val="-10"/>
        </w:rPr>
        <w:object w:dxaOrig="1200" w:dyaOrig="320">
          <v:shape id="_x0000_i1059" type="#_x0000_t75" style="width:59pt;height:16.5pt" o:ole="">
            <v:imagedata r:id="rId74" o:title=""/>
          </v:shape>
          <o:OLEObject Type="Embed" ProgID="Equation.3" ShapeID="_x0000_i1059" DrawAspect="Content" ObjectID="_1454735274" r:id="rId75"/>
        </w:object>
      </w:r>
      <w:r w:rsidRPr="00CF7DDD">
        <w:rPr>
          <w:rFonts w:ascii="Times New Roman" w:hAnsi="Times New Roman" w:cs="Times New Roman"/>
        </w:rPr>
        <w:t xml:space="preserve">test, </w:t>
      </w:r>
      <w:r w:rsidR="0066226A" w:rsidRPr="00CF7DDD">
        <w:rPr>
          <w:rFonts w:ascii="Times New Roman" w:hAnsi="Times New Roman" w:cs="Times New Roman"/>
        </w:rPr>
        <w:t>denoted</w:t>
      </w:r>
      <w:r w:rsidRPr="00CF7DDD">
        <w:rPr>
          <w:rFonts w:ascii="Times New Roman" w:hAnsi="Times New Roman" w:cs="Times New Roman"/>
          <w:position w:val="-10"/>
        </w:rPr>
        <w:object w:dxaOrig="1300" w:dyaOrig="360">
          <v:shape id="_x0000_i1060" type="#_x0000_t75" style="width:65pt;height:18pt" o:ole="">
            <v:imagedata r:id="rId76" o:title=""/>
          </v:shape>
          <o:OLEObject Type="Embed" ProgID="Equation.3" ShapeID="_x0000_i1060" DrawAspect="Content" ObjectID="_1454735275" r:id="rId77"/>
        </w:object>
      </w:r>
      <w:r w:rsidRPr="00CF7DDD">
        <w:rPr>
          <w:rFonts w:ascii="Times New Roman" w:hAnsi="Times New Roman" w:cs="Times New Roman"/>
        </w:rPr>
        <w:t xml:space="preserve">, to avoid using extreme statistics caused by a small number of sample observations. </w:t>
      </w:r>
    </w:p>
    <w:p w:rsidR="00B72A16" w:rsidRPr="00E640AC" w:rsidRDefault="006A64C9" w:rsidP="00CF7DDD">
      <w:pPr>
        <w:spacing w:after="0"/>
        <w:rPr>
          <w:rFonts w:ascii="Times New Roman" w:hAnsi="Times New Roman" w:cs="Times New Roman"/>
          <w:i/>
          <w:vertAlign w:val="subscript"/>
        </w:rPr>
      </w:pPr>
      <w:r w:rsidRPr="00CF7DDD">
        <w:rPr>
          <w:rFonts w:ascii="Times New Roman" w:hAnsi="Times New Roman" w:cs="Times New Roman"/>
          <w:position w:val="-28"/>
        </w:rPr>
        <w:object w:dxaOrig="2880" w:dyaOrig="680">
          <v:shape id="_x0000_i1061" type="#_x0000_t75" style="width:145pt;height:33.5pt" o:ole="">
            <v:imagedata r:id="rId78" o:title=""/>
          </v:shape>
          <o:OLEObject Type="Embed" ProgID="Equation.3" ShapeID="_x0000_i1061" DrawAspect="Content" ObjectID="_1454735276" r:id="rId79"/>
        </w:object>
      </w:r>
      <w:r w:rsidR="00B72A16" w:rsidRPr="00CF7DDD">
        <w:rPr>
          <w:rFonts w:ascii="Times New Roman" w:hAnsi="Times New Roman" w:cs="Times New Roman"/>
        </w:rPr>
        <w:t>,</w:t>
      </w:r>
      <w:r w:rsidR="00B72A16" w:rsidRPr="00CF7DDD">
        <w:rPr>
          <w:rFonts w:ascii="Times New Roman" w:hAnsi="Times New Roman" w:cs="Times New Roman"/>
        </w:rPr>
        <w:tab/>
      </w:r>
      <w:r w:rsidR="00B72A16" w:rsidRPr="00CF7DDD">
        <w:rPr>
          <w:rFonts w:ascii="Times New Roman" w:hAnsi="Times New Roman" w:cs="Times New Roman"/>
        </w:rPr>
        <w:tab/>
      </w:r>
      <w:r w:rsidR="00B72A16" w:rsidRPr="00CF7DDD">
        <w:rPr>
          <w:rFonts w:ascii="Times New Roman" w:hAnsi="Times New Roman" w:cs="Times New Roman"/>
        </w:rPr>
        <w:tab/>
      </w:r>
      <w:r w:rsidR="00B72A16" w:rsidRPr="00CF7DDD">
        <w:rPr>
          <w:rFonts w:ascii="Times New Roman" w:hAnsi="Times New Roman" w:cs="Times New Roman"/>
        </w:rPr>
        <w:tab/>
      </w:r>
      <w:r w:rsidR="00B72A16" w:rsidRPr="00CF7DDD">
        <w:rPr>
          <w:rFonts w:ascii="Times New Roman" w:hAnsi="Times New Roman" w:cs="Times New Roman"/>
        </w:rPr>
        <w:tab/>
      </w:r>
      <w:r w:rsidR="00B72A16" w:rsidRPr="00CF7DDD">
        <w:rPr>
          <w:rFonts w:ascii="Times New Roman" w:hAnsi="Times New Roman" w:cs="Times New Roman"/>
        </w:rPr>
        <w:tab/>
      </w:r>
      <w:r w:rsidR="00620E4E">
        <w:rPr>
          <w:rFonts w:ascii="Times New Roman" w:hAnsi="Times New Roman" w:cs="Times New Roman"/>
          <w:i/>
          <w:vertAlign w:val="subscript"/>
        </w:rPr>
        <w:t>(</w:t>
      </w:r>
      <w:r w:rsidR="00E640AC">
        <w:rPr>
          <w:rFonts w:ascii="Times New Roman" w:hAnsi="Times New Roman" w:cs="Times New Roman"/>
          <w:i/>
          <w:vertAlign w:val="subscript"/>
        </w:rPr>
        <w:t>8</w:t>
      </w:r>
      <w:r w:rsidR="00B72A16" w:rsidRPr="00E640AC">
        <w:rPr>
          <w:rFonts w:ascii="Times New Roman" w:hAnsi="Times New Roman" w:cs="Times New Roman"/>
          <w:i/>
          <w:vertAlign w:val="subscript"/>
        </w:rPr>
        <w:t>)</w:t>
      </w:r>
    </w:p>
    <w:p w:rsidR="00B72A16" w:rsidRPr="00CF7DDD" w:rsidRDefault="00B72A16" w:rsidP="0046555E">
      <w:pPr>
        <w:spacing w:after="0"/>
        <w:ind w:firstLine="0"/>
        <w:rPr>
          <w:rFonts w:ascii="Times New Roman" w:hAnsi="Times New Roman" w:cs="Times New Roman"/>
        </w:rPr>
      </w:pPr>
      <w:r w:rsidRPr="00CF7DDD">
        <w:rPr>
          <w:rFonts w:ascii="Times New Roman" w:hAnsi="Times New Roman" w:cs="Times New Roman"/>
        </w:rPr>
        <w:t>where</w:t>
      </w:r>
    </w:p>
    <w:p w:rsidR="00B72A16" w:rsidRPr="00620E4E" w:rsidRDefault="00B72A16" w:rsidP="00CF7DDD">
      <w:pPr>
        <w:spacing w:after="0"/>
        <w:rPr>
          <w:rFonts w:ascii="Times New Roman" w:hAnsi="Times New Roman" w:cs="Times New Roman"/>
          <w:i/>
          <w:vertAlign w:val="subscript"/>
        </w:rPr>
      </w:pPr>
      <w:r w:rsidRPr="00CF7DDD">
        <w:rPr>
          <w:rFonts w:ascii="Times New Roman" w:hAnsi="Times New Roman" w:cs="Times New Roman"/>
          <w:position w:val="-12"/>
        </w:rPr>
        <w:object w:dxaOrig="859" w:dyaOrig="380">
          <v:shape id="_x0000_i1062" type="#_x0000_t75" style="width:42.5pt;height:18.5pt" o:ole="">
            <v:imagedata r:id="rId80" o:title=""/>
          </v:shape>
          <o:OLEObject Type="Embed" ProgID="Equation.3" ShapeID="_x0000_i1062" DrawAspect="Content" ObjectID="_1454735277" r:id="rId81"/>
        </w:object>
      </w:r>
      <w:r w:rsidRPr="00CF7DDD">
        <w:rPr>
          <w:rFonts w:ascii="Times New Roman" w:hAnsi="Times New Roman" w:cs="Times New Roman"/>
        </w:rPr>
        <w:t>=</w:t>
      </w:r>
      <w:r w:rsidRPr="00CF7DDD">
        <w:rPr>
          <w:rFonts w:ascii="Times New Roman" w:hAnsi="Times New Roman" w:cs="Times New Roman"/>
          <w:position w:val="-50"/>
        </w:rPr>
        <w:object w:dxaOrig="3040" w:dyaOrig="1120">
          <v:shape id="_x0000_i1063" type="#_x0000_t75" style="width:152pt;height:57pt" o:ole="">
            <v:imagedata r:id="rId82" o:title=""/>
          </v:shape>
          <o:OLEObject Type="Embed" ProgID="Equation.DSMT4" ShapeID="_x0000_i1063" DrawAspect="Content" ObjectID="_1454735278" r:id="rId83"/>
        </w:object>
      </w:r>
      <w:r w:rsidRPr="00CF7DDD">
        <w:rPr>
          <w:rFonts w:ascii="Times New Roman" w:hAnsi="Times New Roman" w:cs="Times New Roman"/>
        </w:rPr>
        <w:tab/>
      </w:r>
      <w:r w:rsidRPr="00CF7DDD">
        <w:rPr>
          <w:rFonts w:ascii="Times New Roman" w:hAnsi="Times New Roman" w:cs="Times New Roman"/>
        </w:rPr>
        <w:tab/>
      </w:r>
      <w:r w:rsidRPr="00CF7DDD">
        <w:rPr>
          <w:rFonts w:ascii="Times New Roman" w:hAnsi="Times New Roman" w:cs="Times New Roman"/>
        </w:rPr>
        <w:tab/>
      </w:r>
      <w:r w:rsidR="00620E4E">
        <w:rPr>
          <w:rFonts w:ascii="Times New Roman" w:hAnsi="Times New Roman" w:cs="Times New Roman"/>
        </w:rPr>
        <w:tab/>
      </w:r>
      <w:r w:rsidR="00620E4E">
        <w:rPr>
          <w:rFonts w:ascii="Times New Roman" w:hAnsi="Times New Roman" w:cs="Times New Roman"/>
        </w:rPr>
        <w:tab/>
      </w:r>
      <w:r w:rsidR="00620E4E" w:rsidRPr="00620E4E">
        <w:rPr>
          <w:rFonts w:ascii="Times New Roman" w:hAnsi="Times New Roman" w:cs="Times New Roman"/>
          <w:i/>
          <w:vertAlign w:val="subscript"/>
        </w:rPr>
        <w:t>(9)</w:t>
      </w:r>
    </w:p>
    <w:p w:rsidR="00B72A16" w:rsidRPr="00CF7DDD" w:rsidRDefault="00B72A16" w:rsidP="00CF7DDD">
      <w:pPr>
        <w:spacing w:after="0"/>
        <w:rPr>
          <w:rFonts w:ascii="Times New Roman" w:hAnsi="Times New Roman" w:cs="Times New Roman"/>
        </w:rPr>
      </w:pPr>
      <w:r w:rsidRPr="00CF7DDD">
        <w:rPr>
          <w:rFonts w:ascii="Times New Roman" w:hAnsi="Times New Roman" w:cs="Times New Roman"/>
          <w:position w:val="-10"/>
        </w:rPr>
        <w:object w:dxaOrig="300" w:dyaOrig="340">
          <v:shape id="_x0000_i1064" type="#_x0000_t75" style="width:15pt;height:18pt" o:ole="">
            <v:imagedata r:id="rId84" o:title=""/>
          </v:shape>
          <o:OLEObject Type="Embed" ProgID="Equation.3" ShapeID="_x0000_i1064" DrawAspect="Content" ObjectID="_1454735279" r:id="rId85"/>
        </w:object>
      </w:r>
      <w:r w:rsidRPr="00CF7DDD">
        <w:rPr>
          <w:rFonts w:ascii="Times New Roman" w:hAnsi="Times New Roman" w:cs="Times New Roman"/>
        </w:rPr>
        <w:t xml:space="preserve"> and </w:t>
      </w:r>
      <w:r w:rsidRPr="00CF7DDD">
        <w:rPr>
          <w:rFonts w:ascii="Times New Roman" w:hAnsi="Times New Roman" w:cs="Times New Roman"/>
          <w:position w:val="-10"/>
        </w:rPr>
        <w:object w:dxaOrig="340" w:dyaOrig="340">
          <v:shape id="_x0000_i1065" type="#_x0000_t75" style="width:18pt;height:18pt" o:ole="">
            <v:imagedata r:id="rId86" o:title=""/>
          </v:shape>
          <o:OLEObject Type="Embed" ProgID="Equation.3" ShapeID="_x0000_i1065" DrawAspect="Content" ObjectID="_1454735280" r:id="rId87"/>
        </w:object>
      </w:r>
      <w:r w:rsidRPr="00CF7DDD">
        <w:rPr>
          <w:rFonts w:ascii="Times New Roman" w:hAnsi="Times New Roman" w:cs="Times New Roman"/>
        </w:rPr>
        <w:t xml:space="preserve"> depend upon the deterministic component of the models. Pesaran (2007) provides values for </w:t>
      </w:r>
      <w:r w:rsidRPr="00CF7DDD">
        <w:rPr>
          <w:rFonts w:ascii="Times New Roman" w:hAnsi="Times New Roman" w:cs="Times New Roman"/>
          <w:position w:val="-10"/>
        </w:rPr>
        <w:object w:dxaOrig="300" w:dyaOrig="340">
          <v:shape id="_x0000_i1066" type="#_x0000_t75" style="width:15pt;height:17.5pt" o:ole="">
            <v:imagedata r:id="rId88" o:title=""/>
          </v:shape>
          <o:OLEObject Type="Embed" ProgID="Equation.3" ShapeID="_x0000_i1066" DrawAspect="Content" ObjectID="_1454735281" r:id="rId89"/>
        </w:object>
      </w:r>
      <w:r w:rsidRPr="00CF7DDD">
        <w:rPr>
          <w:rFonts w:ascii="Times New Roman" w:hAnsi="Times New Roman" w:cs="Times New Roman"/>
        </w:rPr>
        <w:t xml:space="preserve"> and </w:t>
      </w:r>
      <w:r w:rsidRPr="00CF7DDD">
        <w:rPr>
          <w:rFonts w:ascii="Times New Roman" w:hAnsi="Times New Roman" w:cs="Times New Roman"/>
          <w:position w:val="-10"/>
        </w:rPr>
        <w:object w:dxaOrig="340" w:dyaOrig="340">
          <v:shape id="_x0000_i1067" type="#_x0000_t75" style="width:17.5pt;height:17.5pt" o:ole="">
            <v:imagedata r:id="rId90" o:title=""/>
          </v:shape>
          <o:OLEObject Type="Embed" ProgID="Equation.3" ShapeID="_x0000_i1067" DrawAspect="Content" ObjectID="_1454735282" r:id="rId91"/>
        </w:object>
      </w:r>
      <w:r w:rsidRPr="00CF7DDD">
        <w:rPr>
          <w:rFonts w:ascii="Times New Roman" w:hAnsi="Times New Roman" w:cs="Times New Roman"/>
        </w:rPr>
        <w:t xml:space="preserve"> obtained by simulations for models with intercept and no trend </w:t>
      </w:r>
      <w:r w:rsidR="0066226A">
        <w:rPr>
          <w:rFonts w:ascii="Times New Roman" w:hAnsi="Times New Roman" w:cs="Times New Roman"/>
        </w:rPr>
        <w:t xml:space="preserve">   (</w:t>
      </w:r>
      <w:r w:rsidRPr="00CF7DDD">
        <w:rPr>
          <w:rFonts w:ascii="Times New Roman" w:hAnsi="Times New Roman" w:cs="Times New Roman"/>
          <w:position w:val="-10"/>
        </w:rPr>
        <w:object w:dxaOrig="300" w:dyaOrig="340">
          <v:shape id="_x0000_i1068" type="#_x0000_t75" style="width:15pt;height:18pt" o:ole="">
            <v:imagedata r:id="rId84" o:title=""/>
          </v:shape>
          <o:OLEObject Type="Embed" ProgID="Equation.3" ShapeID="_x0000_i1068" DrawAspect="Content" ObjectID="_1454735283" r:id="rId92"/>
        </w:object>
      </w:r>
      <w:r w:rsidRPr="00CF7DDD">
        <w:rPr>
          <w:rFonts w:ascii="Times New Roman" w:hAnsi="Times New Roman" w:cs="Times New Roman"/>
        </w:rPr>
        <w:t xml:space="preserve"> = 6.19 and </w:t>
      </w:r>
      <w:r w:rsidRPr="00CF7DDD">
        <w:rPr>
          <w:rFonts w:ascii="Times New Roman" w:hAnsi="Times New Roman" w:cs="Times New Roman"/>
          <w:position w:val="-10"/>
        </w:rPr>
        <w:object w:dxaOrig="340" w:dyaOrig="340">
          <v:shape id="_x0000_i1069" type="#_x0000_t75" style="width:18pt;height:18pt" o:ole="">
            <v:imagedata r:id="rId86" o:title=""/>
          </v:shape>
          <o:OLEObject Type="Embed" ProgID="Equation.3" ShapeID="_x0000_i1069" DrawAspect="Content" ObjectID="_1454735284" r:id="rId93"/>
        </w:object>
      </w:r>
      <w:r w:rsidRPr="00CF7DDD">
        <w:rPr>
          <w:rFonts w:ascii="Times New Roman" w:hAnsi="Times New Roman" w:cs="Times New Roman"/>
        </w:rPr>
        <w:t xml:space="preserve"> = 2.61) and models with intercept and trend (</w:t>
      </w:r>
      <w:r w:rsidRPr="00CF7DDD">
        <w:rPr>
          <w:rFonts w:ascii="Times New Roman" w:hAnsi="Times New Roman" w:cs="Times New Roman"/>
          <w:position w:val="-10"/>
        </w:rPr>
        <w:object w:dxaOrig="300" w:dyaOrig="340">
          <v:shape id="_x0000_i1070" type="#_x0000_t75" style="width:15pt;height:18pt" o:ole="">
            <v:imagedata r:id="rId84" o:title=""/>
          </v:shape>
          <o:OLEObject Type="Embed" ProgID="Equation.3" ShapeID="_x0000_i1070" DrawAspect="Content" ObjectID="_1454735285" r:id="rId94"/>
        </w:object>
      </w:r>
      <w:r w:rsidRPr="00CF7DDD">
        <w:rPr>
          <w:rFonts w:ascii="Times New Roman" w:hAnsi="Times New Roman" w:cs="Times New Roman"/>
        </w:rPr>
        <w:t xml:space="preserve"> = 6.42 and </w:t>
      </w:r>
      <w:r w:rsidRPr="00CF7DDD">
        <w:rPr>
          <w:rFonts w:ascii="Times New Roman" w:hAnsi="Times New Roman" w:cs="Times New Roman"/>
          <w:position w:val="-10"/>
        </w:rPr>
        <w:object w:dxaOrig="340" w:dyaOrig="340">
          <v:shape id="_x0000_i1071" type="#_x0000_t75" style="width:18pt;height:18pt" o:ole="">
            <v:imagedata r:id="rId86" o:title=""/>
          </v:shape>
          <o:OLEObject Type="Embed" ProgID="Equation.3" ShapeID="_x0000_i1071" DrawAspect="Content" ObjectID="_1454735286" r:id="rId95"/>
        </w:object>
      </w:r>
      <w:r w:rsidRPr="00CF7DDD">
        <w:rPr>
          <w:rFonts w:ascii="Times New Roman" w:hAnsi="Times New Roman" w:cs="Times New Roman"/>
        </w:rPr>
        <w:t xml:space="preserve"> = 1.70) for various combinations of </w:t>
      </w:r>
      <w:r w:rsidRPr="00CF7DDD">
        <w:rPr>
          <w:rFonts w:ascii="Times New Roman" w:hAnsi="Times New Roman" w:cs="Times New Roman"/>
          <w:i/>
        </w:rPr>
        <w:t>N</w:t>
      </w:r>
      <w:r w:rsidRPr="00CF7DDD">
        <w:rPr>
          <w:rFonts w:ascii="Times New Roman" w:hAnsi="Times New Roman" w:cs="Times New Roman"/>
        </w:rPr>
        <w:t xml:space="preserve"> and </w:t>
      </w:r>
      <w:r w:rsidRPr="00CF7DDD">
        <w:rPr>
          <w:rFonts w:ascii="Times New Roman" w:hAnsi="Times New Roman" w:cs="Times New Roman"/>
          <w:i/>
        </w:rPr>
        <w:t>T</w:t>
      </w:r>
      <w:r w:rsidRPr="00CF7DDD">
        <w:rPr>
          <w:rFonts w:ascii="Times New Roman" w:hAnsi="Times New Roman" w:cs="Times New Roman"/>
        </w:rPr>
        <w:t>.</w:t>
      </w:r>
      <w:r w:rsidRPr="00CF7DDD">
        <w:rPr>
          <w:rFonts w:ascii="Times New Roman" w:hAnsi="Times New Roman" w:cs="Times New Roman"/>
          <w:vertAlign w:val="superscript"/>
        </w:rPr>
        <w:t xml:space="preserve"> </w:t>
      </w:r>
      <w:r w:rsidRPr="00CF7DDD">
        <w:rPr>
          <w:rFonts w:ascii="Times New Roman" w:hAnsi="Times New Roman" w:cs="Times New Roman"/>
          <w:vertAlign w:val="superscript"/>
        </w:rPr>
        <w:footnoteReference w:id="10"/>
      </w:r>
      <w:r w:rsidRPr="00CF7DDD">
        <w:rPr>
          <w:rFonts w:ascii="Times New Roman" w:hAnsi="Times New Roman" w:cs="Times New Roman"/>
        </w:rPr>
        <w:t xml:space="preserve"> </w:t>
      </w:r>
    </w:p>
    <w:p w:rsidR="00B72A16" w:rsidRPr="00215801" w:rsidRDefault="00D31967" w:rsidP="00655126">
      <w:pPr>
        <w:rPr>
          <w:rFonts w:ascii="Times New Roman" w:hAnsi="Times New Roman" w:cs="Times New Roman"/>
        </w:rPr>
      </w:pPr>
      <w:r>
        <w:rPr>
          <w:rFonts w:ascii="Times New Roman" w:eastAsia="Times New Roman" w:hAnsi="Times New Roman" w:cs="Times New Roman"/>
          <w:iCs/>
          <w:color w:val="000000"/>
          <w:lang w:eastAsia="ja-JP"/>
        </w:rPr>
        <w:t>I</w:t>
      </w:r>
      <w:r w:rsidR="00B72A16" w:rsidRPr="00215801">
        <w:rPr>
          <w:rFonts w:ascii="Times New Roman" w:eastAsia="Times New Roman" w:hAnsi="Times New Roman" w:cs="Times New Roman"/>
          <w:iCs/>
          <w:color w:val="000000"/>
          <w:lang w:eastAsia="ja-JP"/>
        </w:rPr>
        <w:t xml:space="preserve"> also implement the suggestion of Im, </w:t>
      </w:r>
      <w:r w:rsidR="00B72A16" w:rsidRPr="00215801">
        <w:rPr>
          <w:rFonts w:ascii="Times New Roman" w:eastAsia="Times New Roman" w:hAnsi="Times New Roman" w:cs="Times New Roman"/>
          <w:i/>
          <w:iCs/>
          <w:color w:val="000000"/>
          <w:lang w:eastAsia="ja-JP"/>
        </w:rPr>
        <w:t>et al.</w:t>
      </w:r>
      <w:r w:rsidR="00B72A16" w:rsidRPr="00215801">
        <w:rPr>
          <w:rFonts w:ascii="Times New Roman" w:eastAsia="Times New Roman" w:hAnsi="Times New Roman" w:cs="Times New Roman"/>
          <w:iCs/>
          <w:color w:val="000000"/>
          <w:lang w:eastAsia="ja-JP"/>
        </w:rPr>
        <w:t xml:space="preserve"> (1997, 2003). That is, </w:t>
      </w:r>
      <w:r>
        <w:rPr>
          <w:rFonts w:ascii="Times New Roman" w:eastAsia="Times New Roman" w:hAnsi="Times New Roman" w:cs="Times New Roman"/>
          <w:iCs/>
          <w:color w:val="000000"/>
          <w:lang w:eastAsia="ja-JP"/>
        </w:rPr>
        <w:t>I</w:t>
      </w:r>
      <w:r w:rsidR="00B72A16" w:rsidRPr="00215801">
        <w:rPr>
          <w:rFonts w:ascii="Times New Roman" w:eastAsia="Times New Roman" w:hAnsi="Times New Roman" w:cs="Times New Roman"/>
          <w:iCs/>
          <w:color w:val="000000"/>
          <w:lang w:eastAsia="ja-JP"/>
        </w:rPr>
        <w:t xml:space="preserve"> assume that in addition to a series-specific intercept and/or trend as given in Equations (</w:t>
      </w:r>
      <w:r w:rsidR="00215801" w:rsidRPr="00215801">
        <w:rPr>
          <w:rFonts w:ascii="Times New Roman" w:eastAsia="Times New Roman" w:hAnsi="Times New Roman" w:cs="Times New Roman"/>
          <w:iCs/>
          <w:color w:val="000000"/>
          <w:lang w:eastAsia="ja-JP"/>
        </w:rPr>
        <w:t>5</w:t>
      </w:r>
      <w:r w:rsidR="00B72A16" w:rsidRPr="00215801">
        <w:rPr>
          <w:rFonts w:ascii="Times New Roman" w:eastAsia="Times New Roman" w:hAnsi="Times New Roman" w:cs="Times New Roman"/>
          <w:iCs/>
          <w:color w:val="000000"/>
          <w:lang w:eastAsia="ja-JP"/>
        </w:rPr>
        <w:t>) and (</w:t>
      </w:r>
      <w:r w:rsidR="00215801" w:rsidRPr="00215801">
        <w:rPr>
          <w:rFonts w:ascii="Times New Roman" w:eastAsia="Times New Roman" w:hAnsi="Times New Roman" w:cs="Times New Roman"/>
          <w:iCs/>
          <w:color w:val="000000"/>
          <w:lang w:eastAsia="ja-JP"/>
        </w:rPr>
        <w:t>6</w:t>
      </w:r>
      <w:r w:rsidR="00B72A16" w:rsidRPr="00215801">
        <w:rPr>
          <w:rFonts w:ascii="Times New Roman" w:eastAsia="Times New Roman" w:hAnsi="Times New Roman" w:cs="Times New Roman"/>
          <w:iCs/>
          <w:color w:val="000000"/>
          <w:lang w:eastAsia="ja-JP"/>
        </w:rPr>
        <w:t xml:space="preserve">), a time-specific intercept may exist as well. </w:t>
      </w:r>
      <w:r>
        <w:rPr>
          <w:rFonts w:ascii="Times New Roman" w:eastAsia="Times New Roman" w:hAnsi="Times New Roman" w:cs="Times New Roman"/>
          <w:iCs/>
          <w:color w:val="000000"/>
          <w:lang w:eastAsia="ja-JP"/>
        </w:rPr>
        <w:t>I</w:t>
      </w:r>
      <w:r w:rsidR="00B72A16" w:rsidRPr="00215801">
        <w:rPr>
          <w:rFonts w:ascii="Times New Roman" w:eastAsia="Times New Roman" w:hAnsi="Times New Roman" w:cs="Times New Roman"/>
          <w:iCs/>
          <w:color w:val="000000"/>
          <w:lang w:eastAsia="ja-JP"/>
        </w:rPr>
        <w:t xml:space="preserve"> control for this possibility by removing for each </w:t>
      </w:r>
      <w:r w:rsidR="00215801" w:rsidRPr="00215801">
        <w:rPr>
          <w:rFonts w:ascii="Times New Roman" w:eastAsia="Times New Roman" w:hAnsi="Times New Roman" w:cs="Times New Roman"/>
          <w:iCs/>
          <w:color w:val="000000"/>
          <w:lang w:eastAsia="ja-JP"/>
        </w:rPr>
        <w:t>segment</w:t>
      </w:r>
      <w:r w:rsidR="00B72A16" w:rsidRPr="00215801">
        <w:rPr>
          <w:rFonts w:ascii="Times New Roman" w:eastAsia="Times New Roman" w:hAnsi="Times New Roman" w:cs="Times New Roman"/>
          <w:iCs/>
          <w:color w:val="000000"/>
          <w:lang w:eastAsia="ja-JP"/>
        </w:rPr>
        <w:t xml:space="preserve"> the cross-section means from each series. </w:t>
      </w:r>
      <w:r w:rsidR="00B72A16" w:rsidRPr="00215801">
        <w:rPr>
          <w:rFonts w:ascii="Times New Roman" w:hAnsi="Times New Roman" w:cs="Times New Roman"/>
        </w:rPr>
        <w:t xml:space="preserve">This normalization, by </w:t>
      </w:r>
      <w:r w:rsidR="00B72A16" w:rsidRPr="00215801">
        <w:rPr>
          <w:rFonts w:ascii="Times New Roman" w:hAnsi="Times New Roman" w:cs="Times New Roman"/>
          <w:color w:val="000000"/>
        </w:rPr>
        <w:t xml:space="preserve">extracting common time-specific or aggregate effects, </w:t>
      </w:r>
      <w:r w:rsidR="00B72A16" w:rsidRPr="00215801">
        <w:rPr>
          <w:rFonts w:ascii="Times New Roman" w:hAnsi="Times New Roman" w:cs="Times New Roman"/>
        </w:rPr>
        <w:t>removes the effect of the business cycle and other macroeconomic shocks.</w:t>
      </w:r>
      <w:r w:rsidR="00B72A16" w:rsidRPr="00215801">
        <w:rPr>
          <w:rFonts w:ascii="Times New Roman" w:hAnsi="Times New Roman" w:cs="Times New Roman"/>
          <w:vertAlign w:val="superscript"/>
        </w:rPr>
        <w:t xml:space="preserve"> </w:t>
      </w:r>
      <w:r w:rsidR="00B72A16" w:rsidRPr="00215801">
        <w:rPr>
          <w:rFonts w:ascii="Times New Roman" w:hAnsi="Times New Roman" w:cs="Times New Roman"/>
          <w:vertAlign w:val="superscript"/>
        </w:rPr>
        <w:footnoteReference w:id="11"/>
      </w:r>
      <w:r w:rsidR="00B72A16" w:rsidRPr="00215801">
        <w:rPr>
          <w:rFonts w:ascii="Times New Roman" w:hAnsi="Times New Roman" w:cs="Times New Roman"/>
        </w:rPr>
        <w:t xml:space="preserve"> This correction will not remove the potential effect of correlation between the series, but may reduce it considerably (O’Connell, 1998; Luintel, 2001).</w:t>
      </w:r>
    </w:p>
    <w:p w:rsidR="00D94790" w:rsidRDefault="00B72A16" w:rsidP="00655126">
      <w:r w:rsidRPr="006714E8">
        <w:rPr>
          <w:rFonts w:ascii="Times New Roman" w:hAnsi="Times New Roman" w:cs="Times New Roman"/>
        </w:rPr>
        <w:t xml:space="preserve">Table </w:t>
      </w:r>
      <w:r w:rsidR="00C609A2">
        <w:rPr>
          <w:rFonts w:ascii="Times New Roman" w:hAnsi="Times New Roman" w:cs="Times New Roman"/>
        </w:rPr>
        <w:t>5</w:t>
      </w:r>
      <w:r w:rsidRPr="006714E8">
        <w:rPr>
          <w:rFonts w:ascii="Times New Roman" w:hAnsi="Times New Roman" w:cs="Times New Roman"/>
        </w:rPr>
        <w:t xml:space="preserve"> </w:t>
      </w:r>
      <w:r w:rsidR="0046555E" w:rsidRPr="006714E8">
        <w:rPr>
          <w:rFonts w:ascii="Times New Roman" w:hAnsi="Times New Roman" w:cs="Times New Roman"/>
        </w:rPr>
        <w:t>shows</w:t>
      </w:r>
      <w:r w:rsidRPr="006714E8">
        <w:rPr>
          <w:rFonts w:ascii="Times New Roman" w:hAnsi="Times New Roman" w:cs="Times New Roman"/>
        </w:rPr>
        <w:t xml:space="preserve"> the results of the </w:t>
      </w:r>
      <w:r w:rsidRPr="006714E8">
        <w:rPr>
          <w:rFonts w:ascii="Times New Roman" w:hAnsi="Times New Roman" w:cs="Times New Roman"/>
          <w:i/>
        </w:rPr>
        <w:t>CIPS</w:t>
      </w:r>
      <w:r w:rsidRPr="006714E8">
        <w:rPr>
          <w:rFonts w:ascii="Times New Roman" w:hAnsi="Times New Roman" w:cs="Times New Roman"/>
          <w:position w:val="-4"/>
        </w:rPr>
        <w:object w:dxaOrig="139" w:dyaOrig="300">
          <v:shape id="_x0000_i1072" type="#_x0000_t75" style="width:7pt;height:15pt" o:ole="">
            <v:imagedata r:id="rId96" o:title=""/>
          </v:shape>
          <o:OLEObject Type="Embed" ProgID="Equation.3" ShapeID="_x0000_i1072" DrawAspect="Content" ObjectID="_1454735287" r:id="rId97"/>
        </w:object>
      </w:r>
      <w:r w:rsidRPr="006714E8">
        <w:rPr>
          <w:rFonts w:ascii="Times New Roman" w:hAnsi="Times New Roman" w:cs="Times New Roman"/>
        </w:rPr>
        <w:t xml:space="preserve"> tests.</w:t>
      </w:r>
      <w:r w:rsidRPr="006714E8">
        <w:rPr>
          <w:rFonts w:ascii="Times New Roman" w:hAnsi="Times New Roman" w:cs="Times New Roman"/>
          <w:vertAlign w:val="superscript"/>
        </w:rPr>
        <w:footnoteReference w:id="12"/>
      </w:r>
      <w:r w:rsidRPr="006714E8">
        <w:rPr>
          <w:rFonts w:ascii="Times New Roman" w:hAnsi="Times New Roman" w:cs="Times New Roman"/>
        </w:rPr>
        <w:t xml:space="preserve"> </w:t>
      </w:r>
      <w:r w:rsidR="00D94790">
        <w:rPr>
          <w:rFonts w:ascii="Times New Roman" w:hAnsi="Times New Roman" w:cs="Times New Roman"/>
        </w:rPr>
        <w:t xml:space="preserve"> </w:t>
      </w:r>
      <w:r w:rsidR="0046555E" w:rsidRPr="006714E8">
        <w:rPr>
          <w:rFonts w:ascii="Times New Roman" w:hAnsi="Times New Roman" w:cs="Times New Roman"/>
        </w:rPr>
        <w:t xml:space="preserve">Panel A of this table </w:t>
      </w:r>
      <w:r w:rsidRPr="006714E8">
        <w:rPr>
          <w:rFonts w:ascii="Times New Roman" w:hAnsi="Times New Roman" w:cs="Times New Roman"/>
        </w:rPr>
        <w:t xml:space="preserve">presents the results of the intercept only specification, while </w:t>
      </w:r>
      <w:r w:rsidR="0046555E" w:rsidRPr="006714E8">
        <w:rPr>
          <w:rFonts w:ascii="Times New Roman" w:hAnsi="Times New Roman" w:cs="Times New Roman"/>
        </w:rPr>
        <w:t>Panel B</w:t>
      </w:r>
      <w:r w:rsidRPr="006714E8">
        <w:rPr>
          <w:rFonts w:ascii="Times New Roman" w:hAnsi="Times New Roman" w:cs="Times New Roman"/>
        </w:rPr>
        <w:t xml:space="preserve"> presents the results for the intercept and trend specification. In both cases, </w:t>
      </w:r>
      <w:r w:rsidR="00D31967">
        <w:rPr>
          <w:rFonts w:ascii="Times New Roman" w:hAnsi="Times New Roman" w:cs="Times New Roman"/>
        </w:rPr>
        <w:t>I</w:t>
      </w:r>
      <w:r w:rsidRPr="006714E8">
        <w:rPr>
          <w:rFonts w:ascii="Times New Roman" w:hAnsi="Times New Roman" w:cs="Times New Roman"/>
        </w:rPr>
        <w:t xml:space="preserve"> augment the </w:t>
      </w:r>
      <w:r w:rsidRPr="006714E8">
        <w:rPr>
          <w:rFonts w:ascii="Times New Roman" w:hAnsi="Times New Roman" w:cs="Times New Roman"/>
          <w:i/>
        </w:rPr>
        <w:t>CADF</w:t>
      </w:r>
      <w:r w:rsidRPr="006714E8">
        <w:rPr>
          <w:rFonts w:ascii="Times New Roman" w:hAnsi="Times New Roman" w:cs="Times New Roman"/>
        </w:rPr>
        <w:t xml:space="preserve"> regressions with 1 lag to account for the possibility of serial correlation.</w:t>
      </w:r>
      <w:r w:rsidRPr="00B72A16">
        <w:t xml:space="preserve"> </w:t>
      </w:r>
    </w:p>
    <w:p w:rsidR="008C0A23" w:rsidRPr="008C0A23" w:rsidRDefault="008C0A23" w:rsidP="008C0A23">
      <w:pPr>
        <w:ind w:firstLine="0"/>
        <w:jc w:val="center"/>
        <w:rPr>
          <w:rFonts w:ascii="Times New Roman" w:hAnsi="Times New Roman" w:cs="Times New Roman"/>
          <w:b/>
        </w:rPr>
      </w:pPr>
      <w:r w:rsidRPr="008C0A23">
        <w:rPr>
          <w:rFonts w:ascii="Times New Roman" w:hAnsi="Times New Roman" w:cs="Times New Roman"/>
          <w:b/>
        </w:rPr>
        <w:t xml:space="preserve">Table </w:t>
      </w:r>
      <w:r w:rsidR="00AE798C">
        <w:rPr>
          <w:rFonts w:ascii="Times New Roman" w:hAnsi="Times New Roman" w:cs="Times New Roman"/>
          <w:b/>
        </w:rPr>
        <w:t>5</w:t>
      </w:r>
      <w:r w:rsidRPr="008C0A23">
        <w:rPr>
          <w:rFonts w:ascii="Times New Roman" w:hAnsi="Times New Roman" w:cs="Times New Roman"/>
          <w:b/>
        </w:rPr>
        <w:t xml:space="preserve"> about here</w:t>
      </w:r>
    </w:p>
    <w:p w:rsidR="00D94790" w:rsidRDefault="00B72A16" w:rsidP="00655126">
      <w:pPr>
        <w:rPr>
          <w:rFonts w:ascii="TimesNewRoman" w:hAnsi="TimesNewRoman" w:cs="TimesNewRoman"/>
        </w:rPr>
      </w:pPr>
      <w:r w:rsidRPr="00B72A16">
        <w:rPr>
          <w:rFonts w:ascii="TimesNewRoman" w:hAnsi="TimesNewRoman" w:cs="TimesNewRoman"/>
        </w:rPr>
        <w:t xml:space="preserve">In </w:t>
      </w:r>
      <w:r w:rsidR="006714E8">
        <w:rPr>
          <w:rFonts w:ascii="TimesNewRoman" w:hAnsi="TimesNewRoman" w:cs="TimesNewRoman"/>
        </w:rPr>
        <w:t>P</w:t>
      </w:r>
      <w:r w:rsidR="00FC21EF">
        <w:rPr>
          <w:rFonts w:ascii="TimesNewRoman" w:hAnsi="TimesNewRoman" w:cs="TimesNewRoman"/>
        </w:rPr>
        <w:t>anel A</w:t>
      </w:r>
      <w:r w:rsidRPr="00B72A16">
        <w:rPr>
          <w:rFonts w:ascii="TimesNewRoman" w:hAnsi="TimesNewRoman" w:cs="TimesNewRoman"/>
        </w:rPr>
        <w:t xml:space="preserve">, </w:t>
      </w:r>
      <w:r w:rsidR="00D31967">
        <w:rPr>
          <w:rFonts w:ascii="TimesNewRoman" w:hAnsi="TimesNewRoman" w:cs="TimesNewRoman"/>
        </w:rPr>
        <w:t>I</w:t>
      </w:r>
      <w:r w:rsidRPr="00B72A16">
        <w:rPr>
          <w:rFonts w:ascii="TimesNewRoman" w:hAnsi="TimesNewRoman" w:cs="TimesNewRoman"/>
        </w:rPr>
        <w:t xml:space="preserve"> can</w:t>
      </w:r>
      <w:r w:rsidR="0045150F">
        <w:rPr>
          <w:rFonts w:ascii="TimesNewRoman" w:hAnsi="TimesNewRoman" w:cs="TimesNewRoman"/>
        </w:rPr>
        <w:t>not</w:t>
      </w:r>
      <w:r w:rsidRPr="00B72A16">
        <w:rPr>
          <w:rFonts w:ascii="TimesNewRoman" w:hAnsi="TimesNewRoman" w:cs="TimesNewRoman"/>
        </w:rPr>
        <w:t xml:space="preserve"> reject the null hypothesis that </w:t>
      </w:r>
      <w:r w:rsidRPr="00B72A16">
        <w:rPr>
          <w:rFonts w:ascii="TimesNewRoman" w:hAnsi="TimesNewRoman" w:cs="TimesNewRoman"/>
          <w:i/>
        </w:rPr>
        <w:t>ROA</w:t>
      </w:r>
      <w:r w:rsidRPr="00B72A16">
        <w:rPr>
          <w:rFonts w:ascii="TimesNewRoman" w:hAnsi="TimesNewRoman" w:cs="TimesNewRoman"/>
        </w:rPr>
        <w:t xml:space="preserve"> contains a unit root</w:t>
      </w:r>
      <w:r w:rsidR="00FC21EF">
        <w:rPr>
          <w:rFonts w:ascii="TimesNewRoman" w:hAnsi="TimesNewRoman" w:cs="TimesNewRoman"/>
        </w:rPr>
        <w:t xml:space="preserve"> for the Hardware, </w:t>
      </w:r>
      <w:r w:rsidR="00FD4F29">
        <w:rPr>
          <w:rFonts w:ascii="TimesNewRoman" w:hAnsi="TimesNewRoman" w:cs="TimesNewRoman"/>
        </w:rPr>
        <w:t xml:space="preserve">the </w:t>
      </w:r>
      <w:r w:rsidR="00FA0492" w:rsidRPr="00FA0492">
        <w:rPr>
          <w:rFonts w:ascii="TimesNewRoman" w:hAnsi="TimesNewRoman" w:cs="TimesNewRoman"/>
        </w:rPr>
        <w:t>Data Processing/Consulting/Services</w:t>
      </w:r>
      <w:r w:rsidR="00FC21EF">
        <w:rPr>
          <w:rFonts w:ascii="TimesNewRoman" w:hAnsi="TimesNewRoman" w:cs="TimesNewRoman"/>
        </w:rPr>
        <w:t xml:space="preserve">, and </w:t>
      </w:r>
      <w:r w:rsidR="00DC4078">
        <w:rPr>
          <w:rFonts w:ascii="TimesNewRoman" w:hAnsi="TimesNewRoman" w:cs="TimesNewRoman"/>
        </w:rPr>
        <w:t xml:space="preserve">the </w:t>
      </w:r>
      <w:r w:rsidR="00FC21EF">
        <w:rPr>
          <w:rFonts w:ascii="TimesNewRoman" w:hAnsi="TimesNewRoman" w:cs="TimesNewRoman"/>
        </w:rPr>
        <w:t>Semiconductor segments</w:t>
      </w:r>
      <w:r w:rsidRPr="00B72A16">
        <w:rPr>
          <w:rFonts w:ascii="TimesNewRoman" w:hAnsi="TimesNewRoman" w:cs="TimesNewRoman"/>
        </w:rPr>
        <w:t xml:space="preserve"> at the </w:t>
      </w:r>
      <w:r w:rsidR="0045150F">
        <w:rPr>
          <w:rFonts w:ascii="TimesNewRoman" w:hAnsi="TimesNewRoman" w:cs="TimesNewRoman"/>
        </w:rPr>
        <w:t xml:space="preserve">any </w:t>
      </w:r>
      <w:r w:rsidRPr="00B72A16">
        <w:rPr>
          <w:rFonts w:ascii="TimesNewRoman" w:hAnsi="TimesNewRoman" w:cs="TimesNewRoman"/>
        </w:rPr>
        <w:t xml:space="preserve">significance level </w:t>
      </w:r>
      <w:r w:rsidR="0045150F">
        <w:rPr>
          <w:rFonts w:ascii="TimesNewRoman" w:hAnsi="TimesNewRoman" w:cs="TimesNewRoman"/>
        </w:rPr>
        <w:t xml:space="preserve">while </w:t>
      </w:r>
      <w:r w:rsidR="00D31967">
        <w:rPr>
          <w:rFonts w:ascii="TimesNewRoman" w:hAnsi="TimesNewRoman" w:cs="TimesNewRoman"/>
        </w:rPr>
        <w:t>I</w:t>
      </w:r>
      <w:r w:rsidR="0045150F">
        <w:rPr>
          <w:rFonts w:ascii="TimesNewRoman" w:hAnsi="TimesNewRoman" w:cs="TimesNewRoman"/>
        </w:rPr>
        <w:t xml:space="preserve"> reject the null for the Software and </w:t>
      </w:r>
      <w:r w:rsidR="00DC4078">
        <w:rPr>
          <w:rFonts w:ascii="TimesNewRoman" w:hAnsi="TimesNewRoman" w:cs="TimesNewRoman"/>
        </w:rPr>
        <w:t xml:space="preserve">the </w:t>
      </w:r>
      <w:r w:rsidR="00FA0492" w:rsidRPr="00FA0492">
        <w:rPr>
          <w:rFonts w:ascii="TimesNewRoman" w:hAnsi="TimesNewRoman" w:cs="TimesNewRoman"/>
        </w:rPr>
        <w:t xml:space="preserve">Communication/Electronics Equipment </w:t>
      </w:r>
      <w:r w:rsidR="00FC21EF">
        <w:rPr>
          <w:rFonts w:ascii="TimesNewRoman" w:hAnsi="TimesNewRoman" w:cs="TimesNewRoman"/>
        </w:rPr>
        <w:t xml:space="preserve">segments </w:t>
      </w:r>
      <w:r w:rsidR="0045150F">
        <w:rPr>
          <w:rFonts w:ascii="TimesNewRoman" w:hAnsi="TimesNewRoman" w:cs="TimesNewRoman"/>
        </w:rPr>
        <w:t xml:space="preserve">at </w:t>
      </w:r>
      <w:r w:rsidR="00FC21EF">
        <w:rPr>
          <w:rFonts w:ascii="TimesNewRoman" w:hAnsi="TimesNewRoman" w:cs="TimesNewRoman"/>
        </w:rPr>
        <w:t>10 percent and 5 percent, respectively.</w:t>
      </w:r>
      <w:r w:rsidRPr="00B72A16">
        <w:rPr>
          <w:rFonts w:ascii="TimesNewRoman" w:hAnsi="TimesNewRoman" w:cs="TimesNewRoman"/>
        </w:rPr>
        <w:t xml:space="preserve"> </w:t>
      </w:r>
      <w:r w:rsidR="00D31967">
        <w:rPr>
          <w:rFonts w:ascii="TimesNewRoman" w:hAnsi="TimesNewRoman" w:cs="TimesNewRoman"/>
        </w:rPr>
        <w:t>I</w:t>
      </w:r>
      <w:r w:rsidR="00FC21EF">
        <w:rPr>
          <w:rFonts w:ascii="TimesNewRoman" w:hAnsi="TimesNewRoman" w:cs="TimesNewRoman"/>
        </w:rPr>
        <w:t xml:space="preserve"> reject the </w:t>
      </w:r>
      <w:r w:rsidRPr="00B72A16">
        <w:rPr>
          <w:rFonts w:ascii="TimesNewRoman" w:hAnsi="TimesNewRoman" w:cs="TimesNewRoman"/>
        </w:rPr>
        <w:t xml:space="preserve">null hypothesis that </w:t>
      </w:r>
      <w:r w:rsidRPr="00B72A16">
        <w:rPr>
          <w:rFonts w:ascii="TimesNewRoman" w:hAnsi="TimesNewRoman" w:cs="TimesNewRoman"/>
          <w:i/>
        </w:rPr>
        <w:t>ROE</w:t>
      </w:r>
      <w:r w:rsidRPr="00B72A16">
        <w:rPr>
          <w:rFonts w:ascii="TimesNewRoman" w:hAnsi="TimesNewRoman" w:cs="TimesNewRoman"/>
        </w:rPr>
        <w:t xml:space="preserve"> </w:t>
      </w:r>
      <w:r w:rsidR="00FC21EF">
        <w:rPr>
          <w:rFonts w:ascii="TimesNewRoman" w:hAnsi="TimesNewRoman" w:cs="TimesNewRoman"/>
        </w:rPr>
        <w:t xml:space="preserve">and </w:t>
      </w:r>
      <w:r w:rsidR="00FC21EF" w:rsidRPr="00FC21EF">
        <w:rPr>
          <w:rFonts w:ascii="TimesNewRoman" w:hAnsi="TimesNewRoman" w:cs="TimesNewRoman"/>
          <w:i/>
        </w:rPr>
        <w:t xml:space="preserve">ROI </w:t>
      </w:r>
      <w:r w:rsidRPr="00B72A16">
        <w:rPr>
          <w:rFonts w:ascii="TimesNewRoman" w:hAnsi="TimesNewRoman" w:cs="TimesNewRoman"/>
        </w:rPr>
        <w:t xml:space="preserve">contain a unit root at the </w:t>
      </w:r>
      <w:r w:rsidR="00FC21EF">
        <w:rPr>
          <w:rFonts w:ascii="TimesNewRoman" w:hAnsi="TimesNewRoman" w:cs="TimesNewRoman"/>
        </w:rPr>
        <w:t xml:space="preserve">1 </w:t>
      </w:r>
      <w:r w:rsidRPr="00B72A16">
        <w:rPr>
          <w:rFonts w:ascii="TimesNewRoman" w:hAnsi="TimesNewRoman" w:cs="TimesNewRoman"/>
        </w:rPr>
        <w:t xml:space="preserve">percent level for </w:t>
      </w:r>
      <w:r w:rsidR="00FC21EF">
        <w:rPr>
          <w:rFonts w:ascii="TimesNewRoman" w:hAnsi="TimesNewRoman" w:cs="TimesNewRoman"/>
        </w:rPr>
        <w:t xml:space="preserve">three segments, </w:t>
      </w:r>
      <w:r w:rsidR="00DC4078">
        <w:rPr>
          <w:rFonts w:ascii="TimesNewRoman" w:hAnsi="TimesNewRoman" w:cs="TimesNewRoman"/>
        </w:rPr>
        <w:t xml:space="preserve">the </w:t>
      </w:r>
      <w:r w:rsidR="00FC21EF">
        <w:rPr>
          <w:rFonts w:ascii="TimesNewRoman" w:hAnsi="TimesNewRoman" w:cs="TimesNewRoman"/>
        </w:rPr>
        <w:t xml:space="preserve">Hardware, </w:t>
      </w:r>
      <w:r w:rsidR="00DC4078">
        <w:rPr>
          <w:rFonts w:ascii="TimesNewRoman" w:hAnsi="TimesNewRoman" w:cs="TimesNewRoman"/>
        </w:rPr>
        <w:t xml:space="preserve">the </w:t>
      </w:r>
      <w:r w:rsidR="00FC21EF">
        <w:rPr>
          <w:rFonts w:ascii="TimesNewRoman" w:hAnsi="TimesNewRoman" w:cs="TimesNewRoman"/>
        </w:rPr>
        <w:t xml:space="preserve">Software, </w:t>
      </w:r>
      <w:r w:rsidR="00FA0492">
        <w:rPr>
          <w:rFonts w:ascii="TimesNewRoman" w:hAnsi="TimesNewRoman" w:cs="TimesNewRoman"/>
        </w:rPr>
        <w:t xml:space="preserve">and </w:t>
      </w:r>
      <w:r w:rsidR="00DC4078">
        <w:rPr>
          <w:rFonts w:ascii="TimesNewRoman" w:hAnsi="TimesNewRoman" w:cs="TimesNewRoman"/>
        </w:rPr>
        <w:t xml:space="preserve">the </w:t>
      </w:r>
      <w:r w:rsidR="00FA0492" w:rsidRPr="00FA0492">
        <w:rPr>
          <w:rFonts w:ascii="TimesNewRoman" w:hAnsi="TimesNewRoman" w:cs="TimesNewRoman"/>
        </w:rPr>
        <w:t>Communication/Electronics Equipment</w:t>
      </w:r>
      <w:r w:rsidR="00DC4078">
        <w:rPr>
          <w:rFonts w:ascii="TimesNewRoman" w:hAnsi="TimesNewRoman" w:cs="TimesNewRoman"/>
        </w:rPr>
        <w:t xml:space="preserve">, </w:t>
      </w:r>
      <w:r w:rsidR="00FC21EF">
        <w:rPr>
          <w:rFonts w:ascii="TimesNewRoman" w:hAnsi="TimesNewRoman" w:cs="TimesNewRoman"/>
        </w:rPr>
        <w:t xml:space="preserve">and </w:t>
      </w:r>
      <w:r w:rsidR="00DC4078">
        <w:rPr>
          <w:rFonts w:ascii="TimesNewRoman" w:hAnsi="TimesNewRoman" w:cs="TimesNewRoman"/>
        </w:rPr>
        <w:t xml:space="preserve">at the 5 percent significance level </w:t>
      </w:r>
      <w:r w:rsidR="00FC21EF">
        <w:rPr>
          <w:rFonts w:ascii="TimesNewRoman" w:hAnsi="TimesNewRoman" w:cs="TimesNewRoman"/>
        </w:rPr>
        <w:t xml:space="preserve">for </w:t>
      </w:r>
      <w:r w:rsidR="00664BEE">
        <w:rPr>
          <w:rFonts w:ascii="TimesNewRoman" w:hAnsi="TimesNewRoman" w:cs="TimesNewRoman"/>
        </w:rPr>
        <w:t>the S</w:t>
      </w:r>
      <w:r w:rsidR="00556CCA">
        <w:rPr>
          <w:rFonts w:ascii="TimesNewRoman" w:hAnsi="TimesNewRoman" w:cs="TimesNewRoman"/>
        </w:rPr>
        <w:t>emiconductor</w:t>
      </w:r>
      <w:r w:rsidR="00FC21EF">
        <w:rPr>
          <w:rFonts w:ascii="TimesNewRoman" w:hAnsi="TimesNewRoman" w:cs="TimesNewRoman"/>
        </w:rPr>
        <w:t>.</w:t>
      </w:r>
      <w:r w:rsidR="006714E8" w:rsidRPr="006714E8">
        <w:rPr>
          <w:rFonts w:ascii="TimesNewRoman" w:hAnsi="TimesNewRoman" w:cs="TimesNewRoman"/>
        </w:rPr>
        <w:t xml:space="preserve"> </w:t>
      </w:r>
      <w:r w:rsidR="00D31967">
        <w:rPr>
          <w:rFonts w:ascii="TimesNewRoman" w:hAnsi="TimesNewRoman" w:cs="TimesNewRoman"/>
        </w:rPr>
        <w:t>I</w:t>
      </w:r>
      <w:r w:rsidR="006714E8" w:rsidRPr="00B72A16">
        <w:rPr>
          <w:rFonts w:ascii="TimesNewRoman" w:hAnsi="TimesNewRoman" w:cs="TimesNewRoman"/>
        </w:rPr>
        <w:t xml:space="preserve"> can</w:t>
      </w:r>
      <w:r w:rsidR="006714E8">
        <w:rPr>
          <w:rFonts w:ascii="TimesNewRoman" w:hAnsi="TimesNewRoman" w:cs="TimesNewRoman"/>
        </w:rPr>
        <w:t>not</w:t>
      </w:r>
      <w:r w:rsidR="006714E8" w:rsidRPr="00B72A16">
        <w:rPr>
          <w:rFonts w:ascii="TimesNewRoman" w:hAnsi="TimesNewRoman" w:cs="TimesNewRoman"/>
        </w:rPr>
        <w:t xml:space="preserve"> reject the null hypothesis that </w:t>
      </w:r>
      <w:r w:rsidR="006714E8" w:rsidRPr="00B72A16">
        <w:rPr>
          <w:rFonts w:ascii="TimesNewRoman" w:hAnsi="TimesNewRoman" w:cs="TimesNewRoman"/>
          <w:i/>
        </w:rPr>
        <w:t>RO</w:t>
      </w:r>
      <w:r w:rsidR="006714E8">
        <w:rPr>
          <w:rFonts w:ascii="TimesNewRoman" w:hAnsi="TimesNewRoman" w:cs="TimesNewRoman"/>
          <w:i/>
        </w:rPr>
        <w:t xml:space="preserve">E </w:t>
      </w:r>
      <w:r w:rsidR="006714E8" w:rsidRPr="006714E8">
        <w:rPr>
          <w:rFonts w:ascii="TimesNewRoman" w:hAnsi="TimesNewRoman" w:cs="TimesNewRoman"/>
        </w:rPr>
        <w:t>and</w:t>
      </w:r>
      <w:r w:rsidR="006714E8">
        <w:rPr>
          <w:rFonts w:ascii="TimesNewRoman" w:hAnsi="TimesNewRoman" w:cs="TimesNewRoman"/>
          <w:i/>
        </w:rPr>
        <w:t xml:space="preserve"> ROI</w:t>
      </w:r>
      <w:r w:rsidR="006714E8" w:rsidRPr="00B72A16">
        <w:rPr>
          <w:rFonts w:ascii="TimesNewRoman" w:hAnsi="TimesNewRoman" w:cs="TimesNewRoman"/>
        </w:rPr>
        <w:t xml:space="preserve"> contains a unit root</w:t>
      </w:r>
      <w:r w:rsidR="006714E8">
        <w:rPr>
          <w:rFonts w:ascii="TimesNewRoman" w:hAnsi="TimesNewRoman" w:cs="TimesNewRoman"/>
        </w:rPr>
        <w:t xml:space="preserve"> in the case of the </w:t>
      </w:r>
      <w:r w:rsidR="006714E8" w:rsidRPr="006714E8">
        <w:rPr>
          <w:rFonts w:ascii="TimesNewRoman" w:hAnsi="TimesNewRoman" w:cs="TimesNewRoman"/>
        </w:rPr>
        <w:t>Data Processing</w:t>
      </w:r>
      <w:r w:rsidR="00FA0492">
        <w:rPr>
          <w:rFonts w:ascii="TimesNewRoman" w:hAnsi="TimesNewRoman" w:cs="TimesNewRoman"/>
        </w:rPr>
        <w:t>/Consulting/</w:t>
      </w:r>
      <w:r w:rsidR="006714E8" w:rsidRPr="006714E8">
        <w:rPr>
          <w:rFonts w:ascii="TimesNewRoman" w:hAnsi="TimesNewRoman" w:cs="TimesNewRoman"/>
        </w:rPr>
        <w:t>Services</w:t>
      </w:r>
      <w:r w:rsidR="006714E8">
        <w:rPr>
          <w:rFonts w:ascii="TimesNewRoman" w:hAnsi="TimesNewRoman" w:cs="TimesNewRoman"/>
        </w:rPr>
        <w:t xml:space="preserve"> segment. </w:t>
      </w:r>
      <w:r w:rsidR="00D31967">
        <w:rPr>
          <w:rFonts w:ascii="TimesNewRoman" w:hAnsi="TimesNewRoman" w:cs="TimesNewRoman"/>
        </w:rPr>
        <w:t>I</w:t>
      </w:r>
      <w:r w:rsidR="00FA0492" w:rsidRPr="00FA0492">
        <w:rPr>
          <w:rFonts w:ascii="TimesNewRoman" w:hAnsi="TimesNewRoman" w:cs="TimesNewRoman"/>
        </w:rPr>
        <w:t xml:space="preserve"> cannot reject the null </w:t>
      </w:r>
      <w:r w:rsidR="00FA0492" w:rsidRPr="00FA0492">
        <w:rPr>
          <w:rFonts w:ascii="TimesNewRoman" w:hAnsi="TimesNewRoman" w:cs="TimesNewRoman"/>
        </w:rPr>
        <w:lastRenderedPageBreak/>
        <w:t xml:space="preserve">hypothesis that </w:t>
      </w:r>
      <w:r w:rsidR="00FA0492" w:rsidRPr="00DB0C6E">
        <w:rPr>
          <w:rFonts w:ascii="TimesNewRoman" w:hAnsi="TimesNewRoman" w:cs="TimesNewRoman"/>
          <w:i/>
        </w:rPr>
        <w:t xml:space="preserve">ROA </w:t>
      </w:r>
      <w:r w:rsidR="00FA0492" w:rsidRPr="00FA0492">
        <w:rPr>
          <w:rFonts w:ascii="TimesNewRoman" w:hAnsi="TimesNewRoman" w:cs="TimesNewRoman"/>
        </w:rPr>
        <w:t>contains a unit root for the</w:t>
      </w:r>
      <w:r w:rsidR="00FA0492">
        <w:rPr>
          <w:rFonts w:ascii="TimesNewRoman" w:hAnsi="TimesNewRoman" w:cs="TimesNewRoman"/>
        </w:rPr>
        <w:t xml:space="preserve"> </w:t>
      </w:r>
      <w:r w:rsidR="00664BEE">
        <w:rPr>
          <w:rFonts w:ascii="TimesNewRoman" w:hAnsi="TimesNewRoman" w:cs="TimesNewRoman"/>
        </w:rPr>
        <w:t>IT sector</w:t>
      </w:r>
      <w:r w:rsidR="00FA0492">
        <w:rPr>
          <w:rFonts w:ascii="TimesNewRoman" w:hAnsi="TimesNewRoman" w:cs="TimesNewRoman"/>
        </w:rPr>
        <w:t xml:space="preserve"> while rejecting the</w:t>
      </w:r>
      <w:r w:rsidR="00FA0492" w:rsidRPr="00FA0492">
        <w:t xml:space="preserve"> </w:t>
      </w:r>
      <w:r w:rsidR="00FA0492" w:rsidRPr="00FA0492">
        <w:rPr>
          <w:rFonts w:ascii="TimesNewRoman" w:hAnsi="TimesNewRoman" w:cs="TimesNewRoman"/>
        </w:rPr>
        <w:t xml:space="preserve">null hypothesis that </w:t>
      </w:r>
      <w:r w:rsidR="00FA0492" w:rsidRPr="00DB0C6E">
        <w:rPr>
          <w:rFonts w:ascii="TimesNewRoman" w:hAnsi="TimesNewRoman" w:cs="TimesNewRoman"/>
          <w:i/>
        </w:rPr>
        <w:t>ROE</w:t>
      </w:r>
      <w:r w:rsidR="00FA0492" w:rsidRPr="00FA0492">
        <w:rPr>
          <w:rFonts w:ascii="TimesNewRoman" w:hAnsi="TimesNewRoman" w:cs="TimesNewRoman"/>
        </w:rPr>
        <w:t xml:space="preserve"> and </w:t>
      </w:r>
      <w:r w:rsidR="00FA0492" w:rsidRPr="00DB0C6E">
        <w:rPr>
          <w:rFonts w:ascii="TimesNewRoman" w:hAnsi="TimesNewRoman" w:cs="TimesNewRoman"/>
          <w:i/>
        </w:rPr>
        <w:t>ROI</w:t>
      </w:r>
      <w:r w:rsidR="00FA0492" w:rsidRPr="00FA0492">
        <w:rPr>
          <w:rFonts w:ascii="TimesNewRoman" w:hAnsi="TimesNewRoman" w:cs="TimesNewRoman"/>
        </w:rPr>
        <w:t xml:space="preserve"> contain a unit root </w:t>
      </w:r>
      <w:r w:rsidR="00FA0492">
        <w:rPr>
          <w:rFonts w:ascii="TimesNewRoman" w:hAnsi="TimesNewRoman" w:cs="TimesNewRoman"/>
        </w:rPr>
        <w:t>for</w:t>
      </w:r>
      <w:r w:rsidR="00664BEE">
        <w:rPr>
          <w:rFonts w:ascii="TimesNewRoman" w:hAnsi="TimesNewRoman" w:cs="TimesNewRoman"/>
        </w:rPr>
        <w:t xml:space="preserve"> the </w:t>
      </w:r>
      <w:r w:rsidR="00FA0492">
        <w:rPr>
          <w:rFonts w:ascii="TimesNewRoman" w:hAnsi="TimesNewRoman" w:cs="TimesNewRoman"/>
        </w:rPr>
        <w:t xml:space="preserve">sector </w:t>
      </w:r>
      <w:r w:rsidR="00FA0492" w:rsidRPr="00FA0492">
        <w:rPr>
          <w:rFonts w:ascii="TimesNewRoman" w:hAnsi="TimesNewRoman" w:cs="TimesNewRoman"/>
        </w:rPr>
        <w:t xml:space="preserve">at the </w:t>
      </w:r>
      <w:r w:rsidR="00DB0C6E">
        <w:rPr>
          <w:rFonts w:ascii="TimesNewRoman" w:hAnsi="TimesNewRoman" w:cs="TimesNewRoman"/>
        </w:rPr>
        <w:t>5</w:t>
      </w:r>
      <w:r w:rsidR="00FA0492" w:rsidRPr="00FA0492">
        <w:rPr>
          <w:rFonts w:ascii="TimesNewRoman" w:hAnsi="TimesNewRoman" w:cs="TimesNewRoman"/>
        </w:rPr>
        <w:t xml:space="preserve"> percent level</w:t>
      </w:r>
      <w:r w:rsidR="00FA0492">
        <w:rPr>
          <w:rFonts w:ascii="TimesNewRoman" w:hAnsi="TimesNewRoman" w:cs="TimesNewRoman"/>
        </w:rPr>
        <w:t>.</w:t>
      </w:r>
      <w:r w:rsidR="00FA0492" w:rsidRPr="00FA0492">
        <w:rPr>
          <w:rFonts w:ascii="TimesNewRoman" w:hAnsi="TimesNewRoman" w:cs="TimesNewRoman"/>
        </w:rPr>
        <w:t xml:space="preserve"> </w:t>
      </w:r>
    </w:p>
    <w:p w:rsidR="00B72A16" w:rsidRPr="00B72A16" w:rsidDel="003254CB" w:rsidRDefault="00D94790" w:rsidP="00655126">
      <w:pPr>
        <w:rPr>
          <w:rFonts w:ascii="TimesNewRoman" w:hAnsi="TimesNewRoman" w:cs="TimesNewRoman"/>
        </w:rPr>
      </w:pPr>
      <w:r w:rsidRPr="006714E8">
        <w:rPr>
          <w:rFonts w:ascii="Times New Roman" w:hAnsi="Times New Roman" w:cs="Times New Roman"/>
        </w:rPr>
        <w:t>Panel B presents the results for the intercept and trend specification</w:t>
      </w:r>
      <w:r>
        <w:rPr>
          <w:rFonts w:ascii="Times New Roman" w:hAnsi="Times New Roman" w:cs="Times New Roman"/>
        </w:rPr>
        <w:t xml:space="preserve">. </w:t>
      </w:r>
      <w:r>
        <w:rPr>
          <w:rFonts w:ascii="TimesNewRoman" w:hAnsi="TimesNewRoman" w:cs="TimesNewRoman"/>
        </w:rPr>
        <w:t xml:space="preserve"> </w:t>
      </w:r>
      <w:r w:rsidR="00D31967">
        <w:rPr>
          <w:rFonts w:ascii="TimesNewRoman" w:hAnsi="TimesNewRoman" w:cs="TimesNewRoman"/>
        </w:rPr>
        <w:t>I</w:t>
      </w:r>
      <w:r w:rsidR="00C415F2" w:rsidRPr="00B72A16">
        <w:rPr>
          <w:rFonts w:ascii="TimesNewRoman" w:hAnsi="TimesNewRoman" w:cs="TimesNewRoman"/>
        </w:rPr>
        <w:t xml:space="preserve"> can</w:t>
      </w:r>
      <w:r w:rsidR="00C415F2">
        <w:rPr>
          <w:rFonts w:ascii="TimesNewRoman" w:hAnsi="TimesNewRoman" w:cs="TimesNewRoman"/>
        </w:rPr>
        <w:t>not</w:t>
      </w:r>
      <w:r w:rsidR="00C415F2" w:rsidRPr="00B72A16">
        <w:rPr>
          <w:rFonts w:ascii="TimesNewRoman" w:hAnsi="TimesNewRoman" w:cs="TimesNewRoman"/>
        </w:rPr>
        <w:t xml:space="preserve"> reject the null hypothesis that </w:t>
      </w:r>
      <w:r w:rsidR="00C415F2" w:rsidRPr="00B72A16">
        <w:rPr>
          <w:rFonts w:ascii="TimesNewRoman" w:hAnsi="TimesNewRoman" w:cs="TimesNewRoman"/>
          <w:i/>
        </w:rPr>
        <w:t>ROA</w:t>
      </w:r>
      <w:r w:rsidR="00C415F2" w:rsidRPr="00B72A16">
        <w:rPr>
          <w:rFonts w:ascii="TimesNewRoman" w:hAnsi="TimesNewRoman" w:cs="TimesNewRoman"/>
        </w:rPr>
        <w:t xml:space="preserve"> contains a unit root</w:t>
      </w:r>
      <w:r w:rsidR="00C415F2">
        <w:rPr>
          <w:rFonts w:ascii="TimesNewRoman" w:hAnsi="TimesNewRoman" w:cs="TimesNewRoman"/>
        </w:rPr>
        <w:t xml:space="preserve"> except for the Software segment.  </w:t>
      </w:r>
      <w:r w:rsidR="00D31967">
        <w:rPr>
          <w:rFonts w:ascii="TimesNewRoman" w:hAnsi="TimesNewRoman" w:cs="TimesNewRoman"/>
        </w:rPr>
        <w:t>I</w:t>
      </w:r>
      <w:r w:rsidR="00C415F2" w:rsidRPr="00C415F2">
        <w:rPr>
          <w:rFonts w:ascii="TimesNewRoman" w:hAnsi="TimesNewRoman" w:cs="TimesNewRoman"/>
        </w:rPr>
        <w:t xml:space="preserve"> reject the null hypothesis that </w:t>
      </w:r>
      <w:r w:rsidR="00C415F2" w:rsidRPr="00DB0C6E">
        <w:rPr>
          <w:rFonts w:ascii="TimesNewRoman" w:hAnsi="TimesNewRoman" w:cs="TimesNewRoman"/>
          <w:i/>
        </w:rPr>
        <w:t>ROE</w:t>
      </w:r>
      <w:r w:rsidR="00DB0C6E">
        <w:rPr>
          <w:rFonts w:ascii="TimesNewRoman" w:hAnsi="TimesNewRoman" w:cs="TimesNewRoman"/>
        </w:rPr>
        <w:t xml:space="preserve"> and </w:t>
      </w:r>
      <w:r w:rsidR="00DB0C6E" w:rsidRPr="00DB0C6E">
        <w:rPr>
          <w:rFonts w:ascii="TimesNewRoman" w:hAnsi="TimesNewRoman" w:cs="TimesNewRoman"/>
          <w:i/>
        </w:rPr>
        <w:t>ROI</w:t>
      </w:r>
      <w:r w:rsidR="00C415F2" w:rsidRPr="00C415F2">
        <w:rPr>
          <w:rFonts w:ascii="TimesNewRoman" w:hAnsi="TimesNewRoman" w:cs="TimesNewRoman"/>
        </w:rPr>
        <w:t xml:space="preserve"> contains a unit root at the </w:t>
      </w:r>
      <w:r w:rsidR="00DB0C6E" w:rsidRPr="00DB0C6E">
        <w:rPr>
          <w:rFonts w:ascii="TimesNewRoman" w:hAnsi="TimesNewRoman" w:cs="TimesNewRoman"/>
        </w:rPr>
        <w:t xml:space="preserve">1 percent level </w:t>
      </w:r>
      <w:r w:rsidR="00DB0C6E" w:rsidRPr="00C415F2">
        <w:rPr>
          <w:rFonts w:ascii="TimesNewRoman" w:hAnsi="TimesNewRoman" w:cs="TimesNewRoman"/>
        </w:rPr>
        <w:t xml:space="preserve">for </w:t>
      </w:r>
      <w:r w:rsidR="00DB0C6E">
        <w:rPr>
          <w:rFonts w:ascii="TimesNewRoman" w:hAnsi="TimesNewRoman" w:cs="TimesNewRoman"/>
        </w:rPr>
        <w:t>two</w:t>
      </w:r>
      <w:r w:rsidR="00C415F2" w:rsidRPr="00C415F2">
        <w:rPr>
          <w:rFonts w:ascii="TimesNewRoman" w:hAnsi="TimesNewRoman" w:cs="TimesNewRoman"/>
        </w:rPr>
        <w:t xml:space="preserve"> se</w:t>
      </w:r>
      <w:r w:rsidR="00C415F2">
        <w:rPr>
          <w:rFonts w:ascii="TimesNewRoman" w:hAnsi="TimesNewRoman" w:cs="TimesNewRoman"/>
        </w:rPr>
        <w:t>gments,</w:t>
      </w:r>
      <w:r w:rsidR="00DB0C6E" w:rsidRPr="00DB0C6E">
        <w:t xml:space="preserve"> </w:t>
      </w:r>
      <w:r w:rsidR="00DC4078" w:rsidRPr="00DC4078">
        <w:rPr>
          <w:rFonts w:ascii="Times New Roman" w:hAnsi="Times New Roman" w:cs="Times New Roman"/>
        </w:rPr>
        <w:t xml:space="preserve">the </w:t>
      </w:r>
      <w:r w:rsidR="00DB0C6E" w:rsidRPr="00DC4078">
        <w:rPr>
          <w:rFonts w:ascii="Times New Roman" w:hAnsi="Times New Roman" w:cs="Times New Roman"/>
        </w:rPr>
        <w:t xml:space="preserve">Hardware and </w:t>
      </w:r>
      <w:r w:rsidR="00DC4078">
        <w:rPr>
          <w:rFonts w:ascii="Times New Roman" w:hAnsi="Times New Roman" w:cs="Times New Roman"/>
        </w:rPr>
        <w:t xml:space="preserve">the </w:t>
      </w:r>
      <w:r w:rsidR="00DB0C6E" w:rsidRPr="00DC4078">
        <w:rPr>
          <w:rFonts w:ascii="Times New Roman" w:hAnsi="Times New Roman" w:cs="Times New Roman"/>
        </w:rPr>
        <w:t>Software</w:t>
      </w:r>
      <w:r w:rsidR="00DC4078">
        <w:rPr>
          <w:rFonts w:ascii="Times New Roman" w:hAnsi="Times New Roman" w:cs="Times New Roman"/>
        </w:rPr>
        <w:t xml:space="preserve">. </w:t>
      </w:r>
      <w:r w:rsidR="00D31967">
        <w:rPr>
          <w:rFonts w:ascii="TimesNewRoman" w:hAnsi="TimesNewRoman" w:cs="TimesNewRoman"/>
        </w:rPr>
        <w:t>I</w:t>
      </w:r>
      <w:r w:rsidR="00DC4078" w:rsidRPr="00C415F2">
        <w:rPr>
          <w:rFonts w:ascii="TimesNewRoman" w:hAnsi="TimesNewRoman" w:cs="TimesNewRoman"/>
        </w:rPr>
        <w:t xml:space="preserve"> </w:t>
      </w:r>
      <w:r w:rsidR="00DC4078">
        <w:rPr>
          <w:rFonts w:ascii="TimesNewRoman" w:hAnsi="TimesNewRoman" w:cs="TimesNewRoman"/>
        </w:rPr>
        <w:t xml:space="preserve">also </w:t>
      </w:r>
      <w:r w:rsidR="00DC4078" w:rsidRPr="00C415F2">
        <w:rPr>
          <w:rFonts w:ascii="TimesNewRoman" w:hAnsi="TimesNewRoman" w:cs="TimesNewRoman"/>
        </w:rPr>
        <w:t xml:space="preserve">reject the null hypothesis that </w:t>
      </w:r>
      <w:r w:rsidR="00DC4078" w:rsidRPr="00DB0C6E">
        <w:rPr>
          <w:rFonts w:ascii="TimesNewRoman" w:hAnsi="TimesNewRoman" w:cs="TimesNewRoman"/>
          <w:i/>
        </w:rPr>
        <w:t>ROE</w:t>
      </w:r>
      <w:r w:rsidR="00DC4078">
        <w:rPr>
          <w:rFonts w:ascii="TimesNewRoman" w:hAnsi="TimesNewRoman" w:cs="TimesNewRoman"/>
        </w:rPr>
        <w:t xml:space="preserve"> and </w:t>
      </w:r>
      <w:r w:rsidR="00DC4078" w:rsidRPr="00DB0C6E">
        <w:rPr>
          <w:rFonts w:ascii="TimesNewRoman" w:hAnsi="TimesNewRoman" w:cs="TimesNewRoman"/>
          <w:i/>
        </w:rPr>
        <w:t>ROI</w:t>
      </w:r>
      <w:r w:rsidR="00DC4078" w:rsidRPr="00C415F2">
        <w:rPr>
          <w:rFonts w:ascii="TimesNewRoman" w:hAnsi="TimesNewRoman" w:cs="TimesNewRoman"/>
        </w:rPr>
        <w:t xml:space="preserve"> contains a unit root </w:t>
      </w:r>
      <w:r w:rsidR="00DC4078">
        <w:rPr>
          <w:rFonts w:ascii="TimesNewRoman" w:hAnsi="TimesNewRoman" w:cs="TimesNewRoman"/>
        </w:rPr>
        <w:t>in the</w:t>
      </w:r>
      <w:r w:rsidR="00DC4078" w:rsidRPr="00DC4078">
        <w:rPr>
          <w:rFonts w:ascii="TimesNewRoman" w:hAnsi="TimesNewRoman" w:cs="TimesNewRoman"/>
        </w:rPr>
        <w:t xml:space="preserve"> Communication/Electronics Equipment </w:t>
      </w:r>
      <w:r w:rsidR="00DC4078">
        <w:rPr>
          <w:rFonts w:ascii="TimesNewRoman" w:hAnsi="TimesNewRoman" w:cs="TimesNewRoman"/>
        </w:rPr>
        <w:t xml:space="preserve">segment </w:t>
      </w:r>
      <w:r w:rsidR="00DC4078" w:rsidRPr="00C415F2">
        <w:rPr>
          <w:rFonts w:ascii="TimesNewRoman" w:hAnsi="TimesNewRoman" w:cs="TimesNewRoman"/>
        </w:rPr>
        <w:t xml:space="preserve">at the </w:t>
      </w:r>
      <w:r w:rsidR="00DB0C6E" w:rsidRPr="00DC4078">
        <w:rPr>
          <w:rFonts w:ascii="Times New Roman" w:hAnsi="Times New Roman" w:cs="Times New Roman"/>
        </w:rPr>
        <w:t>5 and 10 percent level, respectively</w:t>
      </w:r>
      <w:r w:rsidR="00DC4078">
        <w:rPr>
          <w:rFonts w:ascii="Times New Roman" w:hAnsi="Times New Roman" w:cs="Times New Roman"/>
        </w:rPr>
        <w:t>.</w:t>
      </w:r>
      <w:r w:rsidR="00DB0C6E" w:rsidRPr="00DC4078">
        <w:rPr>
          <w:rFonts w:ascii="Times New Roman" w:hAnsi="Times New Roman" w:cs="Times New Roman"/>
        </w:rPr>
        <w:t xml:space="preserve"> </w:t>
      </w:r>
      <w:r w:rsidR="00D31967">
        <w:rPr>
          <w:rFonts w:ascii="TimesNewRoman" w:hAnsi="TimesNewRoman" w:cs="TimesNewRoman"/>
        </w:rPr>
        <w:t>I</w:t>
      </w:r>
      <w:r w:rsidR="00DB0C6E" w:rsidRPr="00DB0C6E">
        <w:rPr>
          <w:rFonts w:ascii="TimesNewRoman" w:hAnsi="TimesNewRoman" w:cs="TimesNewRoman"/>
        </w:rPr>
        <w:t xml:space="preserve"> cannot reject the null hypothesis that </w:t>
      </w:r>
      <w:r w:rsidR="00DB0C6E" w:rsidRPr="00DB0C6E">
        <w:rPr>
          <w:rFonts w:ascii="TimesNewRoman" w:hAnsi="TimesNewRoman" w:cs="TimesNewRoman"/>
          <w:i/>
        </w:rPr>
        <w:t>ROA</w:t>
      </w:r>
      <w:r w:rsidR="00DB0C6E" w:rsidRPr="00DB0C6E">
        <w:rPr>
          <w:rFonts w:ascii="TimesNewRoman" w:hAnsi="TimesNewRoman" w:cs="TimesNewRoman"/>
        </w:rPr>
        <w:t xml:space="preserve"> contains a unit root for the entire sector</w:t>
      </w:r>
      <w:r w:rsidR="00DB0C6E">
        <w:rPr>
          <w:rFonts w:ascii="TimesNewRoman" w:hAnsi="TimesNewRoman" w:cs="TimesNewRoman"/>
        </w:rPr>
        <w:t>,</w:t>
      </w:r>
      <w:r w:rsidR="00DB0C6E" w:rsidRPr="00DB0C6E">
        <w:rPr>
          <w:rFonts w:ascii="TimesNewRoman" w:hAnsi="TimesNewRoman" w:cs="TimesNewRoman"/>
        </w:rPr>
        <w:t xml:space="preserve"> while rejecting the null hypothesis that </w:t>
      </w:r>
      <w:r w:rsidR="00DB0C6E" w:rsidRPr="00DB0C6E">
        <w:rPr>
          <w:rFonts w:ascii="TimesNewRoman" w:hAnsi="TimesNewRoman" w:cs="TimesNewRoman"/>
          <w:i/>
        </w:rPr>
        <w:t>ROE</w:t>
      </w:r>
      <w:r w:rsidR="00DB0C6E" w:rsidRPr="00DB0C6E">
        <w:rPr>
          <w:rFonts w:ascii="TimesNewRoman" w:hAnsi="TimesNewRoman" w:cs="TimesNewRoman"/>
        </w:rPr>
        <w:t xml:space="preserve"> and </w:t>
      </w:r>
      <w:r w:rsidR="00DB0C6E" w:rsidRPr="00DB0C6E">
        <w:rPr>
          <w:rFonts w:ascii="TimesNewRoman" w:hAnsi="TimesNewRoman" w:cs="TimesNewRoman"/>
          <w:i/>
        </w:rPr>
        <w:t>ROI</w:t>
      </w:r>
      <w:r w:rsidR="00DB0C6E" w:rsidRPr="00DB0C6E">
        <w:rPr>
          <w:rFonts w:ascii="TimesNewRoman" w:hAnsi="TimesNewRoman" w:cs="TimesNewRoman"/>
        </w:rPr>
        <w:t xml:space="preserve"> contain a unit root for IT sector at the 5 and 10 percent level, respectively. </w:t>
      </w:r>
    </w:p>
    <w:p w:rsidR="00AF4DE6" w:rsidRDefault="00B72A16" w:rsidP="00655126">
      <w:pPr>
        <w:rPr>
          <w:rFonts w:ascii="Times New Roman" w:hAnsi="Times New Roman" w:cs="Times New Roman"/>
        </w:rPr>
      </w:pPr>
      <w:r w:rsidRPr="00AF4DE6">
        <w:rPr>
          <w:rFonts w:ascii="Times New Roman" w:hAnsi="Times New Roman" w:cs="Times New Roman"/>
        </w:rPr>
        <w:t xml:space="preserve">In sum, using the </w:t>
      </w:r>
      <w:r w:rsidRPr="00AF4DE6">
        <w:rPr>
          <w:rFonts w:ascii="Times New Roman" w:hAnsi="Times New Roman" w:cs="Times New Roman"/>
          <w:i/>
        </w:rPr>
        <w:t>CIPS</w:t>
      </w:r>
      <w:r w:rsidRPr="00AF4DE6">
        <w:rPr>
          <w:rFonts w:ascii="Times New Roman" w:hAnsi="Times New Roman" w:cs="Times New Roman"/>
          <w:position w:val="-4"/>
        </w:rPr>
        <w:object w:dxaOrig="139" w:dyaOrig="300">
          <v:shape id="_x0000_i1073" type="#_x0000_t75" style="width:7pt;height:15pt" o:ole="">
            <v:imagedata r:id="rId98" o:title=""/>
          </v:shape>
          <o:OLEObject Type="Embed" ProgID="Equation.3" ShapeID="_x0000_i1073" DrawAspect="Content" ObjectID="_1454735288" r:id="rId99"/>
        </w:object>
      </w:r>
      <w:r w:rsidRPr="00AF4DE6">
        <w:rPr>
          <w:rFonts w:ascii="Times New Roman" w:hAnsi="Times New Roman" w:cs="Times New Roman"/>
        </w:rPr>
        <w:t xml:space="preserve"> test, </w:t>
      </w:r>
      <w:r w:rsidR="00D31967">
        <w:rPr>
          <w:rFonts w:ascii="Times New Roman" w:hAnsi="Times New Roman" w:cs="Times New Roman"/>
        </w:rPr>
        <w:t>I</w:t>
      </w:r>
      <w:r w:rsidRPr="00AF4DE6">
        <w:rPr>
          <w:rFonts w:ascii="Times New Roman" w:hAnsi="Times New Roman" w:cs="Times New Roman"/>
        </w:rPr>
        <w:t xml:space="preserve"> find evidence of non-stationary behavior of </w:t>
      </w:r>
      <w:r w:rsidR="00AF4DE6">
        <w:rPr>
          <w:rFonts w:ascii="Times New Roman" w:hAnsi="Times New Roman" w:cs="Times New Roman"/>
        </w:rPr>
        <w:t xml:space="preserve">all three measures of </w:t>
      </w:r>
      <w:r w:rsidRPr="00AF4DE6">
        <w:rPr>
          <w:rFonts w:ascii="Times New Roman" w:hAnsi="Times New Roman" w:cs="Times New Roman"/>
        </w:rPr>
        <w:t>profits</w:t>
      </w:r>
      <w:r w:rsidR="00DB0C6E" w:rsidRPr="00AF4DE6">
        <w:rPr>
          <w:rFonts w:ascii="Times New Roman" w:hAnsi="Times New Roman" w:cs="Times New Roman"/>
        </w:rPr>
        <w:t xml:space="preserve"> consistently for the Data Processing/Consulting/Services segment. </w:t>
      </w:r>
      <w:r w:rsidRPr="00AF4DE6">
        <w:rPr>
          <w:rFonts w:ascii="Times New Roman" w:hAnsi="Times New Roman" w:cs="Times New Roman"/>
        </w:rPr>
        <w:t xml:space="preserve"> </w:t>
      </w:r>
      <w:r w:rsidR="00D31967">
        <w:rPr>
          <w:rFonts w:ascii="Times New Roman" w:hAnsi="Times New Roman" w:cs="Times New Roman"/>
        </w:rPr>
        <w:t>I</w:t>
      </w:r>
      <w:r w:rsidR="00AF4DE6" w:rsidRPr="00AF4DE6">
        <w:rPr>
          <w:rFonts w:ascii="Times New Roman" w:hAnsi="Times New Roman" w:cs="Times New Roman"/>
        </w:rPr>
        <w:t xml:space="preserve"> also find evidence of non-stationary behavior of </w:t>
      </w:r>
      <w:r w:rsidR="00AF4DE6" w:rsidRPr="00AF4DE6">
        <w:rPr>
          <w:rFonts w:ascii="Times New Roman" w:hAnsi="Times New Roman" w:cs="Times New Roman"/>
          <w:i/>
        </w:rPr>
        <w:t>ROA</w:t>
      </w:r>
      <w:r w:rsidR="00AF4DE6" w:rsidRPr="00AF4DE6">
        <w:rPr>
          <w:rFonts w:ascii="Times New Roman" w:hAnsi="Times New Roman" w:cs="Times New Roman"/>
        </w:rPr>
        <w:t xml:space="preserve"> profits measure</w:t>
      </w:r>
      <w:r w:rsidR="00464C0D">
        <w:rPr>
          <w:rFonts w:ascii="Times New Roman" w:hAnsi="Times New Roman" w:cs="Times New Roman"/>
        </w:rPr>
        <w:t>,</w:t>
      </w:r>
      <w:r w:rsidR="00AF4DE6" w:rsidRPr="00AF4DE6">
        <w:rPr>
          <w:rFonts w:ascii="Times New Roman" w:hAnsi="Times New Roman" w:cs="Times New Roman"/>
        </w:rPr>
        <w:t xml:space="preserve"> at 1 percent level</w:t>
      </w:r>
      <w:r w:rsidR="00464C0D">
        <w:rPr>
          <w:rFonts w:ascii="Times New Roman" w:hAnsi="Times New Roman" w:cs="Times New Roman"/>
        </w:rPr>
        <w:t>, for all segments in Panel A</w:t>
      </w:r>
      <w:r w:rsidR="00AF4DE6" w:rsidRPr="00AF4DE6">
        <w:rPr>
          <w:rFonts w:ascii="Times New Roman" w:hAnsi="Times New Roman" w:cs="Times New Roman"/>
        </w:rPr>
        <w:t xml:space="preserve"> </w:t>
      </w:r>
      <w:r w:rsidR="00464C0D">
        <w:rPr>
          <w:rFonts w:ascii="Times New Roman" w:hAnsi="Times New Roman" w:cs="Times New Roman"/>
        </w:rPr>
        <w:t>(</w:t>
      </w:r>
      <w:r w:rsidR="00AF4DE6" w:rsidRPr="00AF4DE6">
        <w:rPr>
          <w:rFonts w:ascii="Times New Roman" w:hAnsi="Times New Roman" w:cs="Times New Roman"/>
        </w:rPr>
        <w:t>intercept only specification</w:t>
      </w:r>
      <w:r w:rsidR="00464C0D">
        <w:rPr>
          <w:rFonts w:ascii="Times New Roman" w:hAnsi="Times New Roman" w:cs="Times New Roman"/>
        </w:rPr>
        <w:t>)</w:t>
      </w:r>
      <w:r w:rsidR="00AF4DE6" w:rsidRPr="00AF4DE6">
        <w:rPr>
          <w:rFonts w:ascii="Times New Roman" w:hAnsi="Times New Roman" w:cs="Times New Roman"/>
        </w:rPr>
        <w:t xml:space="preserve"> and all but Software segment in results </w:t>
      </w:r>
      <w:r w:rsidR="00464C0D">
        <w:rPr>
          <w:rFonts w:ascii="Times New Roman" w:hAnsi="Times New Roman" w:cs="Times New Roman"/>
        </w:rPr>
        <w:t>as shown in panel B (</w:t>
      </w:r>
      <w:r w:rsidR="00AF4DE6" w:rsidRPr="00AF4DE6">
        <w:rPr>
          <w:rFonts w:ascii="Times New Roman" w:hAnsi="Times New Roman" w:cs="Times New Roman"/>
        </w:rPr>
        <w:t>intercept and trend specification</w:t>
      </w:r>
      <w:r w:rsidR="00464C0D">
        <w:rPr>
          <w:rFonts w:ascii="Times New Roman" w:hAnsi="Times New Roman" w:cs="Times New Roman"/>
        </w:rPr>
        <w:t>) of Table 5</w:t>
      </w:r>
      <w:r w:rsidR="00AF4DE6" w:rsidRPr="00AF4DE6">
        <w:rPr>
          <w:rFonts w:ascii="Times New Roman" w:hAnsi="Times New Roman" w:cs="Times New Roman"/>
        </w:rPr>
        <w:t>.</w:t>
      </w:r>
      <w:r w:rsidR="00664BEE">
        <w:rPr>
          <w:rFonts w:ascii="Times New Roman" w:hAnsi="Times New Roman" w:cs="Times New Roman"/>
        </w:rPr>
        <w:t xml:space="preserve"> Clearly, the competitive Environment hypothesis is not supported for every segment within the IT economic sector.  More specifically,</w:t>
      </w:r>
      <w:r w:rsidR="00664BEE" w:rsidRPr="00664BEE">
        <w:t xml:space="preserve"> </w:t>
      </w:r>
      <w:r w:rsidR="00664BEE" w:rsidRPr="00664BEE">
        <w:rPr>
          <w:rFonts w:ascii="Times New Roman" w:hAnsi="Times New Roman" w:cs="Times New Roman"/>
        </w:rPr>
        <w:t>the Data Processing/Consulting/Services segment</w:t>
      </w:r>
      <w:r w:rsidR="00664BEE">
        <w:rPr>
          <w:rFonts w:ascii="Times New Roman" w:hAnsi="Times New Roman" w:cs="Times New Roman"/>
        </w:rPr>
        <w:t xml:space="preserve"> does appear to show evidence of persistent profitability. </w:t>
      </w:r>
    </w:p>
    <w:p w:rsidR="00464C0D" w:rsidRDefault="00464C0D" w:rsidP="00464C0D">
      <w:pPr>
        <w:ind w:firstLine="0"/>
        <w:rPr>
          <w:rFonts w:ascii="Times New Roman" w:hAnsi="Times New Roman" w:cs="Times New Roman"/>
        </w:rPr>
      </w:pPr>
      <w:r>
        <w:rPr>
          <w:rFonts w:ascii="Times New Roman" w:hAnsi="Times New Roman" w:cs="Times New Roman"/>
        </w:rPr>
        <w:tab/>
      </w:r>
      <w:r w:rsidR="00D31967">
        <w:rPr>
          <w:rFonts w:ascii="Times New Roman" w:hAnsi="Times New Roman" w:cs="Times New Roman"/>
        </w:rPr>
        <w:t>I</w:t>
      </w:r>
      <w:r w:rsidR="00013E38">
        <w:rPr>
          <w:rFonts w:ascii="Times New Roman" w:hAnsi="Times New Roman" w:cs="Times New Roman"/>
        </w:rPr>
        <w:t xml:space="preserve"> then extended our analysis conducted </w:t>
      </w:r>
      <w:r w:rsidR="002C1E97">
        <w:rPr>
          <w:rFonts w:ascii="Times New Roman" w:hAnsi="Times New Roman" w:cs="Times New Roman"/>
        </w:rPr>
        <w:t xml:space="preserve">the </w:t>
      </w:r>
      <w:r>
        <w:rPr>
          <w:rFonts w:ascii="Times New Roman" w:hAnsi="Times New Roman" w:cs="Times New Roman"/>
        </w:rPr>
        <w:t xml:space="preserve">unit-root test for fifteen industries within the </w:t>
      </w:r>
      <w:r w:rsidR="00013E38">
        <w:rPr>
          <w:rFonts w:ascii="Times New Roman" w:hAnsi="Times New Roman" w:cs="Times New Roman"/>
        </w:rPr>
        <w:t xml:space="preserve">five </w:t>
      </w:r>
      <w:r>
        <w:rPr>
          <w:rFonts w:ascii="Times New Roman" w:hAnsi="Times New Roman" w:cs="Times New Roman"/>
        </w:rPr>
        <w:t>IT se</w:t>
      </w:r>
      <w:r w:rsidR="00013E38">
        <w:rPr>
          <w:rFonts w:ascii="Times New Roman" w:hAnsi="Times New Roman" w:cs="Times New Roman"/>
        </w:rPr>
        <w:t>gments as</w:t>
      </w:r>
      <w:r>
        <w:rPr>
          <w:rFonts w:ascii="Times New Roman" w:hAnsi="Times New Roman" w:cs="Times New Roman"/>
        </w:rPr>
        <w:t xml:space="preserve"> shown in table 6</w:t>
      </w:r>
      <w:r w:rsidR="002C1E97">
        <w:rPr>
          <w:rFonts w:ascii="Times New Roman" w:hAnsi="Times New Roman" w:cs="Times New Roman"/>
        </w:rPr>
        <w:t xml:space="preserve">.  </w:t>
      </w:r>
    </w:p>
    <w:p w:rsidR="002C1E97" w:rsidRDefault="002C1E97" w:rsidP="002C1E97">
      <w:pPr>
        <w:ind w:firstLine="0"/>
        <w:jc w:val="center"/>
        <w:rPr>
          <w:rFonts w:ascii="Times New Roman" w:hAnsi="Times New Roman" w:cs="Times New Roman"/>
          <w:b/>
        </w:rPr>
      </w:pPr>
      <w:r w:rsidRPr="008C0A23">
        <w:rPr>
          <w:rFonts w:ascii="Times New Roman" w:hAnsi="Times New Roman" w:cs="Times New Roman"/>
          <w:b/>
        </w:rPr>
        <w:t xml:space="preserve">Table </w:t>
      </w:r>
      <w:r>
        <w:rPr>
          <w:rFonts w:ascii="Times New Roman" w:hAnsi="Times New Roman" w:cs="Times New Roman"/>
          <w:b/>
        </w:rPr>
        <w:t>6</w:t>
      </w:r>
      <w:r w:rsidRPr="008C0A23">
        <w:rPr>
          <w:rFonts w:ascii="Times New Roman" w:hAnsi="Times New Roman" w:cs="Times New Roman"/>
          <w:b/>
        </w:rPr>
        <w:t xml:space="preserve"> about here</w:t>
      </w:r>
    </w:p>
    <w:p w:rsidR="00013E38" w:rsidRDefault="00013E38" w:rsidP="00D05587">
      <w:pPr>
        <w:jc w:val="left"/>
        <w:rPr>
          <w:rFonts w:ascii="Times New Roman" w:hAnsi="Times New Roman" w:cs="Times New Roman"/>
        </w:rPr>
      </w:pPr>
      <w:r w:rsidRPr="00013E38">
        <w:rPr>
          <w:rFonts w:ascii="Times New Roman" w:hAnsi="Times New Roman" w:cs="Times New Roman"/>
        </w:rPr>
        <w:t xml:space="preserve">The results </w:t>
      </w:r>
      <w:r>
        <w:rPr>
          <w:rFonts w:ascii="Times New Roman" w:hAnsi="Times New Roman" w:cs="Times New Roman"/>
        </w:rPr>
        <w:t xml:space="preserve">confirm </w:t>
      </w:r>
      <w:r w:rsidR="005A099B">
        <w:rPr>
          <w:rFonts w:ascii="Times New Roman" w:hAnsi="Times New Roman" w:cs="Times New Roman"/>
        </w:rPr>
        <w:t xml:space="preserve">earlier </w:t>
      </w:r>
      <w:r>
        <w:rPr>
          <w:rFonts w:ascii="Times New Roman" w:hAnsi="Times New Roman" w:cs="Times New Roman"/>
        </w:rPr>
        <w:t>rejection of the null for all four industries, IT Consulting</w:t>
      </w:r>
      <w:r w:rsidR="002A1356">
        <w:rPr>
          <w:rFonts w:ascii="Times New Roman" w:hAnsi="Times New Roman" w:cs="Times New Roman"/>
        </w:rPr>
        <w:t xml:space="preserve"> [8120]</w:t>
      </w:r>
      <w:r>
        <w:rPr>
          <w:rFonts w:ascii="Times New Roman" w:hAnsi="Times New Roman" w:cs="Times New Roman"/>
        </w:rPr>
        <w:t>, Data Processing &amp; Outsourced Services</w:t>
      </w:r>
      <w:r w:rsidR="002A1356">
        <w:rPr>
          <w:rFonts w:ascii="Times New Roman" w:hAnsi="Times New Roman" w:cs="Times New Roman"/>
        </w:rPr>
        <w:t xml:space="preserve"> [8180]</w:t>
      </w:r>
      <w:r>
        <w:rPr>
          <w:rFonts w:ascii="Times New Roman" w:hAnsi="Times New Roman" w:cs="Times New Roman"/>
        </w:rPr>
        <w:t>, Electronic Manufacturing Services</w:t>
      </w:r>
      <w:r w:rsidR="002A1356">
        <w:rPr>
          <w:rFonts w:ascii="Times New Roman" w:hAnsi="Times New Roman" w:cs="Times New Roman"/>
        </w:rPr>
        <w:t xml:space="preserve"> [8200]</w:t>
      </w:r>
      <w:r>
        <w:rPr>
          <w:rFonts w:ascii="Times New Roman" w:hAnsi="Times New Roman" w:cs="Times New Roman"/>
        </w:rPr>
        <w:t xml:space="preserve"> and Technology Distributors</w:t>
      </w:r>
      <w:r w:rsidR="002A1356">
        <w:rPr>
          <w:rFonts w:ascii="Times New Roman" w:hAnsi="Times New Roman" w:cs="Times New Roman"/>
        </w:rPr>
        <w:t xml:space="preserve"> [8210]</w:t>
      </w:r>
      <w:r>
        <w:rPr>
          <w:rFonts w:ascii="Times New Roman" w:hAnsi="Times New Roman" w:cs="Times New Roman"/>
        </w:rPr>
        <w:t xml:space="preserve">, within </w:t>
      </w:r>
      <w:r w:rsidRPr="00AF4DE6">
        <w:rPr>
          <w:rFonts w:ascii="Times New Roman" w:hAnsi="Times New Roman" w:cs="Times New Roman"/>
        </w:rPr>
        <w:t>the Data Processing/Consulting/Services segment</w:t>
      </w:r>
      <w:r>
        <w:rPr>
          <w:rFonts w:ascii="Times New Roman" w:hAnsi="Times New Roman" w:cs="Times New Roman"/>
        </w:rPr>
        <w:t xml:space="preserve">. </w:t>
      </w:r>
      <w:r w:rsidR="002A1356">
        <w:rPr>
          <w:rFonts w:ascii="Times New Roman" w:hAnsi="Times New Roman" w:cs="Times New Roman"/>
        </w:rPr>
        <w:t>The findings</w:t>
      </w:r>
      <w:r w:rsidR="00122807">
        <w:rPr>
          <w:rFonts w:ascii="Times New Roman" w:hAnsi="Times New Roman" w:cs="Times New Roman"/>
        </w:rPr>
        <w:t xml:space="preserve"> for Semiconductors</w:t>
      </w:r>
      <w:r w:rsidR="002A1356">
        <w:rPr>
          <w:rFonts w:ascii="Times New Roman" w:hAnsi="Times New Roman" w:cs="Times New Roman"/>
        </w:rPr>
        <w:t xml:space="preserve"> [8230]</w:t>
      </w:r>
      <w:r w:rsidR="00122807">
        <w:rPr>
          <w:rFonts w:ascii="Times New Roman" w:hAnsi="Times New Roman" w:cs="Times New Roman"/>
        </w:rPr>
        <w:t xml:space="preserve"> industry (Semiconductors segment)</w:t>
      </w:r>
      <w:r w:rsidR="002A1356">
        <w:rPr>
          <w:rFonts w:ascii="Times New Roman" w:hAnsi="Times New Roman" w:cs="Times New Roman"/>
        </w:rPr>
        <w:t xml:space="preserve"> also indicate evidence of non-staionarity. </w:t>
      </w:r>
      <w:r>
        <w:rPr>
          <w:rFonts w:ascii="Times New Roman" w:hAnsi="Times New Roman" w:cs="Times New Roman"/>
        </w:rPr>
        <w:t>These findings are consistent for both Intercept only and Intercept and Trend models.</w:t>
      </w:r>
      <w:r w:rsidR="00D05587">
        <w:rPr>
          <w:rFonts w:ascii="Times New Roman" w:hAnsi="Times New Roman" w:cs="Times New Roman"/>
        </w:rPr>
        <w:t xml:space="preserve"> </w:t>
      </w:r>
      <w:r w:rsidR="00122807">
        <w:rPr>
          <w:rFonts w:ascii="Times New Roman" w:hAnsi="Times New Roman" w:cs="Times New Roman"/>
        </w:rPr>
        <w:t xml:space="preserve"> </w:t>
      </w:r>
    </w:p>
    <w:p w:rsidR="009521EE" w:rsidRDefault="00D05587" w:rsidP="00D05587">
      <w:pPr>
        <w:jc w:val="left"/>
        <w:rPr>
          <w:rFonts w:ascii="Times New Roman" w:hAnsi="Times New Roman" w:cs="Times New Roman"/>
        </w:rPr>
      </w:pPr>
      <w:r>
        <w:rPr>
          <w:rFonts w:ascii="Times New Roman" w:hAnsi="Times New Roman" w:cs="Times New Roman"/>
        </w:rPr>
        <w:t xml:space="preserve">As shown in </w:t>
      </w:r>
      <w:r w:rsidR="009521EE">
        <w:rPr>
          <w:rFonts w:ascii="Times New Roman" w:hAnsi="Times New Roman" w:cs="Times New Roman"/>
        </w:rPr>
        <w:t>P</w:t>
      </w:r>
      <w:r>
        <w:rPr>
          <w:rFonts w:ascii="Times New Roman" w:hAnsi="Times New Roman" w:cs="Times New Roman"/>
        </w:rPr>
        <w:t xml:space="preserve">anel A (Intercept only model), </w:t>
      </w:r>
      <w:r w:rsidR="00D31967">
        <w:rPr>
          <w:rFonts w:ascii="Times New Roman" w:hAnsi="Times New Roman" w:cs="Times New Roman"/>
        </w:rPr>
        <w:t>I</w:t>
      </w:r>
      <w:r>
        <w:rPr>
          <w:rFonts w:ascii="Times New Roman" w:hAnsi="Times New Roman" w:cs="Times New Roman"/>
        </w:rPr>
        <w:t xml:space="preserve"> also find evidence </w:t>
      </w:r>
      <w:r w:rsidR="002A1356">
        <w:rPr>
          <w:rFonts w:ascii="Times New Roman" w:hAnsi="Times New Roman" w:cs="Times New Roman"/>
        </w:rPr>
        <w:t>of non</w:t>
      </w:r>
      <w:r>
        <w:rPr>
          <w:rFonts w:ascii="Times New Roman" w:hAnsi="Times New Roman" w:cs="Times New Roman"/>
        </w:rPr>
        <w:t xml:space="preserve">-stationarity </w:t>
      </w:r>
      <w:r w:rsidR="00122807">
        <w:rPr>
          <w:rFonts w:ascii="Times New Roman" w:hAnsi="Times New Roman" w:cs="Times New Roman"/>
        </w:rPr>
        <w:t>with respect to</w:t>
      </w:r>
      <w:r>
        <w:rPr>
          <w:rFonts w:ascii="Times New Roman" w:hAnsi="Times New Roman" w:cs="Times New Roman"/>
        </w:rPr>
        <w:t xml:space="preserve"> </w:t>
      </w:r>
      <w:r w:rsidRPr="002A1356">
        <w:rPr>
          <w:rFonts w:ascii="Times New Roman" w:hAnsi="Times New Roman" w:cs="Times New Roman"/>
          <w:i/>
        </w:rPr>
        <w:t>ROA</w:t>
      </w:r>
      <w:r>
        <w:rPr>
          <w:rFonts w:ascii="Times New Roman" w:hAnsi="Times New Roman" w:cs="Times New Roman"/>
        </w:rPr>
        <w:t xml:space="preserve"> and </w:t>
      </w:r>
      <w:r w:rsidRPr="002A1356">
        <w:rPr>
          <w:rFonts w:ascii="Times New Roman" w:hAnsi="Times New Roman" w:cs="Times New Roman"/>
          <w:i/>
        </w:rPr>
        <w:t>ROI</w:t>
      </w:r>
      <w:r>
        <w:rPr>
          <w:rFonts w:ascii="Times New Roman" w:hAnsi="Times New Roman" w:cs="Times New Roman"/>
        </w:rPr>
        <w:t xml:space="preserve"> for Computer Storage and Peripherals</w:t>
      </w:r>
      <w:r w:rsidR="002A1356">
        <w:rPr>
          <w:rFonts w:ascii="Times New Roman" w:hAnsi="Times New Roman" w:cs="Times New Roman"/>
        </w:rPr>
        <w:t xml:space="preserve"> [8052] industry</w:t>
      </w:r>
      <w:r>
        <w:rPr>
          <w:rFonts w:ascii="Times New Roman" w:hAnsi="Times New Roman" w:cs="Times New Roman"/>
        </w:rPr>
        <w:t xml:space="preserve"> (Computer </w:t>
      </w:r>
      <w:r>
        <w:rPr>
          <w:rFonts w:ascii="Times New Roman" w:hAnsi="Times New Roman" w:cs="Times New Roman"/>
        </w:rPr>
        <w:lastRenderedPageBreak/>
        <w:t xml:space="preserve">Hardware segment), </w:t>
      </w:r>
      <w:r w:rsidR="00122807">
        <w:rPr>
          <w:rFonts w:ascii="Times New Roman" w:hAnsi="Times New Roman" w:cs="Times New Roman"/>
        </w:rPr>
        <w:t xml:space="preserve">all three measures for </w:t>
      </w:r>
      <w:r>
        <w:rPr>
          <w:rFonts w:ascii="Times New Roman" w:hAnsi="Times New Roman" w:cs="Times New Roman"/>
        </w:rPr>
        <w:t xml:space="preserve">System Software </w:t>
      </w:r>
      <w:r w:rsidR="002A1356">
        <w:rPr>
          <w:rFonts w:ascii="Times New Roman" w:hAnsi="Times New Roman" w:cs="Times New Roman"/>
        </w:rPr>
        <w:t xml:space="preserve">[8140] </w:t>
      </w:r>
      <w:r>
        <w:rPr>
          <w:rFonts w:ascii="Times New Roman" w:hAnsi="Times New Roman" w:cs="Times New Roman"/>
        </w:rPr>
        <w:t>a</w:t>
      </w:r>
      <w:r w:rsidR="00122807">
        <w:rPr>
          <w:rFonts w:ascii="Times New Roman" w:hAnsi="Times New Roman" w:cs="Times New Roman"/>
        </w:rPr>
        <w:t>nd Home Entertainment Software</w:t>
      </w:r>
      <w:r w:rsidR="002A1356">
        <w:rPr>
          <w:rFonts w:ascii="Times New Roman" w:hAnsi="Times New Roman" w:cs="Times New Roman"/>
        </w:rPr>
        <w:t xml:space="preserve"> [8190] industries</w:t>
      </w:r>
      <w:r w:rsidR="00122807">
        <w:rPr>
          <w:rFonts w:ascii="Times New Roman" w:hAnsi="Times New Roman" w:cs="Times New Roman"/>
        </w:rPr>
        <w:t xml:space="preserve"> </w:t>
      </w:r>
      <w:r>
        <w:rPr>
          <w:rFonts w:ascii="Times New Roman" w:hAnsi="Times New Roman" w:cs="Times New Roman"/>
        </w:rPr>
        <w:t>(Software segment)</w:t>
      </w:r>
      <w:r w:rsidR="00122807">
        <w:rPr>
          <w:rFonts w:ascii="Times New Roman" w:hAnsi="Times New Roman" w:cs="Times New Roman"/>
        </w:rPr>
        <w:t xml:space="preserve">, </w:t>
      </w:r>
      <w:r w:rsidR="00122807" w:rsidRPr="002A1356">
        <w:rPr>
          <w:rFonts w:ascii="Times New Roman" w:hAnsi="Times New Roman" w:cs="Times New Roman"/>
          <w:i/>
        </w:rPr>
        <w:t>ROA</w:t>
      </w:r>
      <w:r w:rsidR="00122807">
        <w:rPr>
          <w:rFonts w:ascii="Times New Roman" w:hAnsi="Times New Roman" w:cs="Times New Roman"/>
        </w:rPr>
        <w:t xml:space="preserve"> and </w:t>
      </w:r>
      <w:r w:rsidR="00122807" w:rsidRPr="002A1356">
        <w:rPr>
          <w:rFonts w:ascii="Times New Roman" w:hAnsi="Times New Roman" w:cs="Times New Roman"/>
          <w:i/>
        </w:rPr>
        <w:t>ROI</w:t>
      </w:r>
      <w:r w:rsidR="00122807">
        <w:rPr>
          <w:rFonts w:ascii="Times New Roman" w:hAnsi="Times New Roman" w:cs="Times New Roman"/>
        </w:rPr>
        <w:t xml:space="preserve"> for Telecommunication Equipment </w:t>
      </w:r>
      <w:r w:rsidR="002A1356">
        <w:rPr>
          <w:rFonts w:ascii="Times New Roman" w:hAnsi="Times New Roman" w:cs="Times New Roman"/>
        </w:rPr>
        <w:t xml:space="preserve">[8030] </w:t>
      </w:r>
      <w:r w:rsidR="00122807">
        <w:rPr>
          <w:rFonts w:ascii="Times New Roman" w:hAnsi="Times New Roman" w:cs="Times New Roman"/>
        </w:rPr>
        <w:t>(</w:t>
      </w:r>
      <w:r w:rsidR="002A1356">
        <w:rPr>
          <w:rFonts w:ascii="Times New Roman" w:hAnsi="Times New Roman" w:cs="Times New Roman"/>
        </w:rPr>
        <w:t>Communication/Electronic Equipment segment</w:t>
      </w:r>
      <w:r w:rsidR="00122807">
        <w:rPr>
          <w:rFonts w:ascii="Times New Roman" w:hAnsi="Times New Roman" w:cs="Times New Roman"/>
        </w:rPr>
        <w:t xml:space="preserve">), </w:t>
      </w:r>
      <w:r w:rsidR="00122807" w:rsidRPr="002A1356">
        <w:rPr>
          <w:rFonts w:ascii="Times New Roman" w:hAnsi="Times New Roman" w:cs="Times New Roman"/>
          <w:i/>
        </w:rPr>
        <w:t>ROE</w:t>
      </w:r>
      <w:r w:rsidR="00122807">
        <w:rPr>
          <w:rFonts w:ascii="Times New Roman" w:hAnsi="Times New Roman" w:cs="Times New Roman"/>
        </w:rPr>
        <w:t xml:space="preserve"> and </w:t>
      </w:r>
      <w:r w:rsidR="00122807" w:rsidRPr="002A1356">
        <w:rPr>
          <w:rFonts w:ascii="Times New Roman" w:hAnsi="Times New Roman" w:cs="Times New Roman"/>
          <w:i/>
        </w:rPr>
        <w:t>ROI</w:t>
      </w:r>
      <w:r w:rsidR="00122807">
        <w:rPr>
          <w:rFonts w:ascii="Times New Roman" w:hAnsi="Times New Roman" w:cs="Times New Roman"/>
        </w:rPr>
        <w:t xml:space="preserve"> for Electronic Equipment and Instruments </w:t>
      </w:r>
      <w:r w:rsidR="000853B9">
        <w:rPr>
          <w:rFonts w:ascii="Times New Roman" w:hAnsi="Times New Roman" w:cs="Times New Roman"/>
        </w:rPr>
        <w:t>[8</w:t>
      </w:r>
      <w:r w:rsidR="005A099B">
        <w:rPr>
          <w:rFonts w:ascii="Times New Roman" w:hAnsi="Times New Roman" w:cs="Times New Roman"/>
        </w:rPr>
        <w:t>150</w:t>
      </w:r>
      <w:r w:rsidR="000853B9">
        <w:rPr>
          <w:rFonts w:ascii="Times New Roman" w:hAnsi="Times New Roman" w:cs="Times New Roman"/>
        </w:rPr>
        <w:t xml:space="preserve">] industry </w:t>
      </w:r>
      <w:r w:rsidR="00122807">
        <w:rPr>
          <w:rFonts w:ascii="Times New Roman" w:hAnsi="Times New Roman" w:cs="Times New Roman"/>
        </w:rPr>
        <w:t>(</w:t>
      </w:r>
      <w:r w:rsidR="002A1356">
        <w:rPr>
          <w:rFonts w:ascii="Times New Roman" w:hAnsi="Times New Roman" w:cs="Times New Roman"/>
        </w:rPr>
        <w:t>Communication/Electronic Equipment segment</w:t>
      </w:r>
      <w:r w:rsidR="00122807">
        <w:rPr>
          <w:rFonts w:ascii="Times New Roman" w:hAnsi="Times New Roman" w:cs="Times New Roman"/>
        </w:rPr>
        <w:t>), all three measure of profitability</w:t>
      </w:r>
      <w:r>
        <w:rPr>
          <w:rFonts w:ascii="Times New Roman" w:hAnsi="Times New Roman" w:cs="Times New Roman"/>
        </w:rPr>
        <w:t xml:space="preserve"> </w:t>
      </w:r>
      <w:r w:rsidR="002A1356">
        <w:rPr>
          <w:rFonts w:ascii="Times New Roman" w:hAnsi="Times New Roman" w:cs="Times New Roman"/>
        </w:rPr>
        <w:t>for Office Electronics [81</w:t>
      </w:r>
      <w:r w:rsidR="005A099B">
        <w:rPr>
          <w:rFonts w:ascii="Times New Roman" w:hAnsi="Times New Roman" w:cs="Times New Roman"/>
        </w:rPr>
        <w:t>6</w:t>
      </w:r>
      <w:r w:rsidR="002A1356">
        <w:rPr>
          <w:rFonts w:ascii="Times New Roman" w:hAnsi="Times New Roman" w:cs="Times New Roman"/>
        </w:rPr>
        <w:t>0] industry (Communication/Electronic Equipment segment</w:t>
      </w:r>
      <w:r w:rsidR="005A099B">
        <w:rPr>
          <w:rFonts w:ascii="Times New Roman" w:hAnsi="Times New Roman" w:cs="Times New Roman"/>
        </w:rPr>
        <w:t>),</w:t>
      </w:r>
      <w:r w:rsidR="009521EE">
        <w:rPr>
          <w:rFonts w:ascii="Times New Roman" w:hAnsi="Times New Roman" w:cs="Times New Roman"/>
        </w:rPr>
        <w:t xml:space="preserve"> </w:t>
      </w:r>
      <w:r w:rsidR="009521EE" w:rsidRPr="009521EE">
        <w:rPr>
          <w:rFonts w:ascii="Times New Roman" w:hAnsi="Times New Roman" w:cs="Times New Roman"/>
          <w:i/>
        </w:rPr>
        <w:t>ROI</w:t>
      </w:r>
      <w:r w:rsidR="009521EE">
        <w:rPr>
          <w:rFonts w:ascii="Times New Roman" w:hAnsi="Times New Roman" w:cs="Times New Roman"/>
        </w:rPr>
        <w:t xml:space="preserve"> for Semiconductor Equipment [8220] industry(Semiconductors segment)</w:t>
      </w:r>
      <w:r w:rsidR="005A099B">
        <w:rPr>
          <w:rFonts w:ascii="Times New Roman" w:hAnsi="Times New Roman" w:cs="Times New Roman"/>
        </w:rPr>
        <w:t>, and all three measures for Semiconductors [8230] industry (Semiconductors segment)</w:t>
      </w:r>
      <w:r w:rsidR="009521EE">
        <w:rPr>
          <w:rFonts w:ascii="Times New Roman" w:hAnsi="Times New Roman" w:cs="Times New Roman"/>
        </w:rPr>
        <w:t>.</w:t>
      </w:r>
    </w:p>
    <w:p w:rsidR="002C1E97" w:rsidRPr="00AF4DE6" w:rsidRDefault="009521EE" w:rsidP="005A099B">
      <w:pPr>
        <w:jc w:val="left"/>
        <w:rPr>
          <w:rFonts w:ascii="Times New Roman" w:hAnsi="Times New Roman" w:cs="Times New Roman"/>
        </w:rPr>
      </w:pPr>
      <w:r>
        <w:rPr>
          <w:rFonts w:ascii="Times New Roman" w:hAnsi="Times New Roman" w:cs="Times New Roman"/>
        </w:rPr>
        <w:t xml:space="preserve">Panel B of Table 6 presents the results for the Intercept and Trend model.  </w:t>
      </w:r>
      <w:r w:rsidR="00D31967">
        <w:rPr>
          <w:rFonts w:ascii="Times New Roman" w:hAnsi="Times New Roman" w:cs="Times New Roman"/>
        </w:rPr>
        <w:t>I</w:t>
      </w:r>
      <w:r>
        <w:rPr>
          <w:rFonts w:ascii="Times New Roman" w:hAnsi="Times New Roman" w:cs="Times New Roman"/>
        </w:rPr>
        <w:t xml:space="preserve"> cannot reject the null with respect to </w:t>
      </w:r>
      <w:r>
        <w:rPr>
          <w:rFonts w:ascii="Times New Roman" w:hAnsi="Times New Roman" w:cs="Times New Roman"/>
          <w:i/>
        </w:rPr>
        <w:t xml:space="preserve">ROE </w:t>
      </w:r>
      <w:r w:rsidRPr="009521EE">
        <w:rPr>
          <w:rFonts w:ascii="Times New Roman" w:hAnsi="Times New Roman" w:cs="Times New Roman"/>
        </w:rPr>
        <w:t>and</w:t>
      </w:r>
      <w:r>
        <w:rPr>
          <w:rFonts w:ascii="Times New Roman" w:hAnsi="Times New Roman" w:cs="Times New Roman"/>
          <w:i/>
        </w:rPr>
        <w:t xml:space="preserve"> ROI</w:t>
      </w:r>
      <w:r>
        <w:rPr>
          <w:rFonts w:ascii="Times New Roman" w:hAnsi="Times New Roman" w:cs="Times New Roman"/>
        </w:rPr>
        <w:t xml:space="preserve">  for Computer Hardware [8050] industry (Computer Hardware segment), </w:t>
      </w:r>
      <w:r w:rsidRPr="000853B9">
        <w:rPr>
          <w:rFonts w:ascii="Times New Roman" w:hAnsi="Times New Roman" w:cs="Times New Roman"/>
          <w:i/>
        </w:rPr>
        <w:t>ROA</w:t>
      </w:r>
      <w:r>
        <w:rPr>
          <w:rFonts w:ascii="Times New Roman" w:hAnsi="Times New Roman" w:cs="Times New Roman"/>
        </w:rPr>
        <w:t xml:space="preserve"> and </w:t>
      </w:r>
      <w:r w:rsidRPr="000853B9">
        <w:rPr>
          <w:rFonts w:ascii="Times New Roman" w:hAnsi="Times New Roman" w:cs="Times New Roman"/>
          <w:i/>
        </w:rPr>
        <w:t>ROI</w:t>
      </w:r>
      <w:r>
        <w:rPr>
          <w:rFonts w:ascii="Times New Roman" w:hAnsi="Times New Roman" w:cs="Times New Roman"/>
        </w:rPr>
        <w:t xml:space="preserve"> for Computer Storage and Peripherals [8052] industry (Computer Hardware segment), </w:t>
      </w:r>
      <w:r w:rsidRPr="000853B9">
        <w:rPr>
          <w:rFonts w:ascii="Times New Roman" w:hAnsi="Times New Roman" w:cs="Times New Roman"/>
          <w:i/>
        </w:rPr>
        <w:t>ROA</w:t>
      </w:r>
      <w:r>
        <w:rPr>
          <w:rFonts w:ascii="Times New Roman" w:hAnsi="Times New Roman" w:cs="Times New Roman"/>
        </w:rPr>
        <w:t xml:space="preserve"> for Internet Software Services [8110] industry (Software segment),</w:t>
      </w:r>
      <w:r w:rsidR="000853B9">
        <w:rPr>
          <w:rFonts w:ascii="Times New Roman" w:hAnsi="Times New Roman" w:cs="Times New Roman"/>
        </w:rPr>
        <w:t xml:space="preserve"> </w:t>
      </w:r>
      <w:r w:rsidR="000853B9" w:rsidRPr="000853B9">
        <w:rPr>
          <w:rFonts w:ascii="Times New Roman" w:hAnsi="Times New Roman" w:cs="Times New Roman"/>
          <w:i/>
        </w:rPr>
        <w:t>ROI</w:t>
      </w:r>
      <w:r w:rsidR="000853B9">
        <w:rPr>
          <w:rFonts w:ascii="Times New Roman" w:hAnsi="Times New Roman" w:cs="Times New Roman"/>
        </w:rPr>
        <w:t xml:space="preserve"> for Application Software [8130] industry (Software segment),</w:t>
      </w:r>
      <w:r w:rsidR="000853B9" w:rsidRPr="000853B9">
        <w:rPr>
          <w:rFonts w:ascii="Times New Roman" w:hAnsi="Times New Roman" w:cs="Times New Roman"/>
        </w:rPr>
        <w:t xml:space="preserve"> </w:t>
      </w:r>
      <w:r w:rsidR="000853B9">
        <w:rPr>
          <w:rFonts w:ascii="Times New Roman" w:hAnsi="Times New Roman" w:cs="Times New Roman"/>
        </w:rPr>
        <w:t>all three measures for System Software [8140] industry (Software segment),</w:t>
      </w:r>
      <w:r w:rsidR="000853B9" w:rsidRPr="000853B9">
        <w:rPr>
          <w:rFonts w:ascii="Times New Roman" w:hAnsi="Times New Roman" w:cs="Times New Roman"/>
        </w:rPr>
        <w:t xml:space="preserve"> </w:t>
      </w:r>
      <w:r w:rsidR="000853B9">
        <w:rPr>
          <w:rFonts w:ascii="Times New Roman" w:hAnsi="Times New Roman" w:cs="Times New Roman"/>
        </w:rPr>
        <w:t xml:space="preserve"> </w:t>
      </w:r>
      <w:r w:rsidR="000853B9" w:rsidRPr="000853B9">
        <w:rPr>
          <w:rFonts w:ascii="Times New Roman" w:hAnsi="Times New Roman" w:cs="Times New Roman"/>
          <w:i/>
        </w:rPr>
        <w:t>ROE</w:t>
      </w:r>
      <w:r w:rsidR="000853B9">
        <w:rPr>
          <w:rFonts w:ascii="Times New Roman" w:hAnsi="Times New Roman" w:cs="Times New Roman"/>
        </w:rPr>
        <w:t xml:space="preserve"> and </w:t>
      </w:r>
      <w:r w:rsidR="000853B9" w:rsidRPr="000853B9">
        <w:rPr>
          <w:rFonts w:ascii="Times New Roman" w:hAnsi="Times New Roman" w:cs="Times New Roman"/>
          <w:i/>
        </w:rPr>
        <w:t>ROI</w:t>
      </w:r>
      <w:r w:rsidR="000853B9">
        <w:rPr>
          <w:rFonts w:ascii="Times New Roman" w:hAnsi="Times New Roman" w:cs="Times New Roman"/>
        </w:rPr>
        <w:t xml:space="preserve"> for Home Entertainment Software [8190] industry (Software segment),</w:t>
      </w:r>
      <w:r w:rsidR="000853B9" w:rsidRPr="000853B9">
        <w:rPr>
          <w:rFonts w:ascii="Times New Roman" w:hAnsi="Times New Roman" w:cs="Times New Roman"/>
        </w:rPr>
        <w:t xml:space="preserve"> </w:t>
      </w:r>
      <w:r w:rsidR="000853B9">
        <w:rPr>
          <w:rFonts w:ascii="Times New Roman" w:hAnsi="Times New Roman" w:cs="Times New Roman"/>
        </w:rPr>
        <w:t>all three measures</w:t>
      </w:r>
      <w:r w:rsidR="000853B9" w:rsidRPr="000853B9">
        <w:rPr>
          <w:rFonts w:ascii="Times New Roman" w:hAnsi="Times New Roman" w:cs="Times New Roman"/>
        </w:rPr>
        <w:t xml:space="preserve"> </w:t>
      </w:r>
      <w:r w:rsidR="000853B9">
        <w:rPr>
          <w:rFonts w:ascii="Times New Roman" w:hAnsi="Times New Roman" w:cs="Times New Roman"/>
        </w:rPr>
        <w:t>Electronic Equipment and Instruments [8</w:t>
      </w:r>
      <w:r w:rsidR="005A099B">
        <w:rPr>
          <w:rFonts w:ascii="Times New Roman" w:hAnsi="Times New Roman" w:cs="Times New Roman"/>
        </w:rPr>
        <w:t>150</w:t>
      </w:r>
      <w:r w:rsidR="000853B9">
        <w:rPr>
          <w:rFonts w:ascii="Times New Roman" w:hAnsi="Times New Roman" w:cs="Times New Roman"/>
        </w:rPr>
        <w:t xml:space="preserve">] industry (Communication/Electronic Equipment segment), </w:t>
      </w:r>
      <w:r w:rsidR="000853B9" w:rsidRPr="000853B9">
        <w:rPr>
          <w:rFonts w:ascii="Times New Roman" w:hAnsi="Times New Roman" w:cs="Times New Roman"/>
          <w:i/>
        </w:rPr>
        <w:t>ROA</w:t>
      </w:r>
      <w:r w:rsidR="000853B9">
        <w:rPr>
          <w:rFonts w:ascii="Times New Roman" w:hAnsi="Times New Roman" w:cs="Times New Roman"/>
        </w:rPr>
        <w:t xml:space="preserve"> and </w:t>
      </w:r>
      <w:r w:rsidR="000853B9" w:rsidRPr="000853B9">
        <w:rPr>
          <w:rFonts w:ascii="Times New Roman" w:hAnsi="Times New Roman" w:cs="Times New Roman"/>
          <w:i/>
        </w:rPr>
        <w:t>ROE</w:t>
      </w:r>
      <w:r w:rsidR="000853B9" w:rsidRPr="000853B9">
        <w:rPr>
          <w:rFonts w:ascii="Times New Roman" w:hAnsi="Times New Roman" w:cs="Times New Roman"/>
        </w:rPr>
        <w:t xml:space="preserve"> </w:t>
      </w:r>
      <w:r w:rsidR="000853B9">
        <w:rPr>
          <w:rFonts w:ascii="Times New Roman" w:hAnsi="Times New Roman" w:cs="Times New Roman"/>
        </w:rPr>
        <w:t>for Office Electronics [81</w:t>
      </w:r>
      <w:r w:rsidR="005A099B">
        <w:rPr>
          <w:rFonts w:ascii="Times New Roman" w:hAnsi="Times New Roman" w:cs="Times New Roman"/>
        </w:rPr>
        <w:t>6</w:t>
      </w:r>
      <w:r w:rsidR="000853B9">
        <w:rPr>
          <w:rFonts w:ascii="Times New Roman" w:hAnsi="Times New Roman" w:cs="Times New Roman"/>
        </w:rPr>
        <w:t>0] industry (Communication/Electronic Equipment segment),</w:t>
      </w:r>
      <w:r w:rsidR="005A099B">
        <w:rPr>
          <w:rFonts w:ascii="Times New Roman" w:hAnsi="Times New Roman" w:cs="Times New Roman"/>
        </w:rPr>
        <w:t xml:space="preserve"> </w:t>
      </w:r>
      <w:r w:rsidR="005A099B" w:rsidRPr="009521EE">
        <w:rPr>
          <w:rFonts w:ascii="Times New Roman" w:hAnsi="Times New Roman" w:cs="Times New Roman"/>
          <w:i/>
        </w:rPr>
        <w:t>RO</w:t>
      </w:r>
      <w:r w:rsidR="005A099B">
        <w:rPr>
          <w:rFonts w:ascii="Times New Roman" w:hAnsi="Times New Roman" w:cs="Times New Roman"/>
          <w:i/>
        </w:rPr>
        <w:t>A</w:t>
      </w:r>
      <w:r w:rsidR="005A099B">
        <w:rPr>
          <w:rFonts w:ascii="Times New Roman" w:hAnsi="Times New Roman" w:cs="Times New Roman"/>
        </w:rPr>
        <w:t xml:space="preserve"> for Semiconductor Equipment [8220] industry(Semiconductors segment),</w:t>
      </w:r>
      <w:r w:rsidR="005A099B" w:rsidRPr="005A099B">
        <w:rPr>
          <w:rFonts w:ascii="Times New Roman" w:hAnsi="Times New Roman" w:cs="Times New Roman"/>
        </w:rPr>
        <w:t xml:space="preserve"> </w:t>
      </w:r>
      <w:r w:rsidR="005A099B">
        <w:rPr>
          <w:rFonts w:ascii="Times New Roman" w:hAnsi="Times New Roman" w:cs="Times New Roman"/>
        </w:rPr>
        <w:t>and all three measures for Semiconductors [8230] industry (Semiconductors segment).</w:t>
      </w:r>
    </w:p>
    <w:p w:rsidR="00B72A16" w:rsidRPr="00CA6533" w:rsidRDefault="00B72A16" w:rsidP="00CA6533">
      <w:pPr>
        <w:pStyle w:val="ListParagraph"/>
        <w:numPr>
          <w:ilvl w:val="0"/>
          <w:numId w:val="19"/>
        </w:numPr>
        <w:rPr>
          <w:b/>
        </w:rPr>
      </w:pPr>
      <w:r w:rsidRPr="00CA6533">
        <w:rPr>
          <w:b/>
        </w:rPr>
        <w:t>Robustness Checks</w:t>
      </w:r>
      <w:r w:rsidR="009B71C4">
        <w:rPr>
          <w:b/>
        </w:rPr>
        <w:t xml:space="preserve"> and </w:t>
      </w:r>
      <w:r w:rsidR="009B71C4" w:rsidRPr="00CA6533">
        <w:rPr>
          <w:b/>
        </w:rPr>
        <w:t>Additional Empirical Resul</w:t>
      </w:r>
      <w:r w:rsidR="009B71C4">
        <w:rPr>
          <w:b/>
        </w:rPr>
        <w:t>ts</w:t>
      </w:r>
    </w:p>
    <w:p w:rsidR="00542D02" w:rsidRDefault="00B72A16" w:rsidP="00655126">
      <w:pPr>
        <w:rPr>
          <w:rFonts w:ascii="Times New Roman" w:hAnsi="Times New Roman" w:cs="Times New Roman"/>
          <w:color w:val="FF0000"/>
        </w:rPr>
      </w:pPr>
      <w:r w:rsidRPr="00A601A6">
        <w:rPr>
          <w:rFonts w:ascii="Times New Roman" w:hAnsi="Times New Roman" w:cs="Times New Roman"/>
        </w:rPr>
        <w:t xml:space="preserve">This section considers </w:t>
      </w:r>
      <w:r w:rsidR="009B71C4">
        <w:rPr>
          <w:rFonts w:ascii="Times New Roman" w:hAnsi="Times New Roman" w:cs="Times New Roman"/>
        </w:rPr>
        <w:t xml:space="preserve">additional analysis of the IT industries as </w:t>
      </w:r>
      <w:r w:rsidR="00D31967">
        <w:rPr>
          <w:rFonts w:ascii="Times New Roman" w:hAnsi="Times New Roman" w:cs="Times New Roman"/>
        </w:rPr>
        <w:t>I</w:t>
      </w:r>
      <w:r w:rsidR="009B71C4">
        <w:rPr>
          <w:rFonts w:ascii="Times New Roman" w:hAnsi="Times New Roman" w:cs="Times New Roman"/>
        </w:rPr>
        <w:t xml:space="preserve"> further disaggregate our sample and presents two </w:t>
      </w:r>
      <w:r w:rsidRPr="00A601A6">
        <w:rPr>
          <w:rFonts w:ascii="Times New Roman" w:hAnsi="Times New Roman" w:cs="Times New Roman"/>
        </w:rPr>
        <w:t xml:space="preserve">robustness checks that address </w:t>
      </w:r>
      <w:r w:rsidR="00490304">
        <w:rPr>
          <w:rFonts w:ascii="Times New Roman" w:hAnsi="Times New Roman" w:cs="Times New Roman"/>
        </w:rPr>
        <w:t>t</w:t>
      </w:r>
      <w:r w:rsidR="009B71C4">
        <w:rPr>
          <w:rFonts w:ascii="Times New Roman" w:hAnsi="Times New Roman" w:cs="Times New Roman"/>
        </w:rPr>
        <w:t>hree</w:t>
      </w:r>
      <w:r w:rsidRPr="00A601A6">
        <w:rPr>
          <w:rFonts w:ascii="Times New Roman" w:hAnsi="Times New Roman" w:cs="Times New Roman"/>
        </w:rPr>
        <w:t xml:space="preserve"> particularly important concerns that could understate the strength of the findings in the previous section. First, the </w:t>
      </w:r>
      <w:r w:rsidR="00A601A6">
        <w:rPr>
          <w:rFonts w:ascii="Times New Roman" w:hAnsi="Times New Roman" w:cs="Times New Roman"/>
        </w:rPr>
        <w:t>descriptive</w:t>
      </w:r>
      <w:r w:rsidRPr="00A601A6">
        <w:rPr>
          <w:rFonts w:ascii="Times New Roman" w:hAnsi="Times New Roman" w:cs="Times New Roman"/>
        </w:rPr>
        <w:t xml:space="preserve"> statistics suggest that outliers may create a problem because of their potential effect on statistical inferences. </w:t>
      </w:r>
      <w:r w:rsidR="00987AEE" w:rsidRPr="00A601A6">
        <w:rPr>
          <w:rFonts w:ascii="Times New Roman" w:hAnsi="Times New Roman" w:cs="Times New Roman"/>
        </w:rPr>
        <w:t>Second,</w:t>
      </w:r>
      <w:r w:rsidR="00A601A6" w:rsidRPr="00A601A6">
        <w:rPr>
          <w:rFonts w:ascii="Times New Roman" w:hAnsi="Times New Roman" w:cs="Times New Roman"/>
        </w:rPr>
        <w:t xml:space="preserve"> our sample</w:t>
      </w:r>
      <w:r w:rsidR="00A601A6">
        <w:rPr>
          <w:rFonts w:ascii="Times New Roman" w:hAnsi="Times New Roman" w:cs="Times New Roman"/>
        </w:rPr>
        <w:t xml:space="preserve"> period</w:t>
      </w:r>
      <w:r w:rsidR="00A601A6" w:rsidRPr="00A601A6">
        <w:rPr>
          <w:rFonts w:ascii="Times New Roman" w:hAnsi="Times New Roman" w:cs="Times New Roman"/>
        </w:rPr>
        <w:t xml:space="preserve"> includes the </w:t>
      </w:r>
      <w:r w:rsidR="00A601A6">
        <w:rPr>
          <w:rFonts w:ascii="Times New Roman" w:hAnsi="Times New Roman" w:cs="Times New Roman"/>
        </w:rPr>
        <w:t xml:space="preserve">recent </w:t>
      </w:r>
      <w:r w:rsidR="00A601A6" w:rsidRPr="00A601A6">
        <w:rPr>
          <w:rFonts w:ascii="Times New Roman" w:hAnsi="Times New Roman" w:cs="Times New Roman"/>
        </w:rPr>
        <w:t>financial crisis</w:t>
      </w:r>
      <w:r w:rsidR="00A601A6">
        <w:rPr>
          <w:rFonts w:ascii="Times New Roman" w:hAnsi="Times New Roman" w:cs="Times New Roman"/>
        </w:rPr>
        <w:t xml:space="preserve">. </w:t>
      </w:r>
      <w:r w:rsidR="00D31967">
        <w:rPr>
          <w:rFonts w:ascii="Times New Roman" w:hAnsi="Times New Roman" w:cs="Times New Roman"/>
        </w:rPr>
        <w:t>I</w:t>
      </w:r>
      <w:r w:rsidR="00A601A6">
        <w:rPr>
          <w:rFonts w:ascii="Times New Roman" w:hAnsi="Times New Roman" w:cs="Times New Roman"/>
        </w:rPr>
        <w:t xml:space="preserve"> have to consider the extent of this economic breakdown on our finding.</w:t>
      </w:r>
      <w:r w:rsidR="00A601A6" w:rsidRPr="00A601A6">
        <w:rPr>
          <w:rFonts w:ascii="Times New Roman" w:hAnsi="Times New Roman" w:cs="Times New Roman"/>
        </w:rPr>
        <w:t xml:space="preserve"> </w:t>
      </w:r>
      <w:r w:rsidR="00A601A6">
        <w:rPr>
          <w:rFonts w:ascii="Times New Roman" w:hAnsi="Times New Roman" w:cs="Times New Roman"/>
        </w:rPr>
        <w:t xml:space="preserve"> More specifically, to what extent our results are influenced by the </w:t>
      </w:r>
      <w:r w:rsidR="00A601A6" w:rsidRPr="00A601A6">
        <w:rPr>
          <w:rFonts w:ascii="Times New Roman" w:hAnsi="Times New Roman" w:cs="Times New Roman"/>
        </w:rPr>
        <w:t>structural change caused by the financial crisis</w:t>
      </w:r>
      <w:r w:rsidR="00A601A6">
        <w:rPr>
          <w:rFonts w:ascii="Times New Roman" w:hAnsi="Times New Roman" w:cs="Times New Roman"/>
        </w:rPr>
        <w:t xml:space="preserve">.  </w:t>
      </w:r>
    </w:p>
    <w:p w:rsidR="00B72A16" w:rsidRPr="00901940" w:rsidRDefault="007E7461" w:rsidP="00655126">
      <w:pPr>
        <w:rPr>
          <w:rFonts w:ascii="Times New Roman" w:hAnsi="Times New Roman" w:cs="Times New Roman"/>
        </w:rPr>
      </w:pPr>
      <w:r w:rsidRPr="00901940">
        <w:rPr>
          <w:rFonts w:ascii="Times New Roman" w:hAnsi="Times New Roman" w:cs="Times New Roman"/>
          <w:b/>
        </w:rPr>
        <w:t>Outliers</w:t>
      </w:r>
      <w:r w:rsidR="00535B28">
        <w:rPr>
          <w:rFonts w:ascii="Times New Roman" w:hAnsi="Times New Roman" w:cs="Times New Roman"/>
          <w:b/>
        </w:rPr>
        <w:t xml:space="preserve"> Impact</w:t>
      </w:r>
      <w:r w:rsidRPr="00901940">
        <w:rPr>
          <w:rFonts w:ascii="Times New Roman" w:hAnsi="Times New Roman" w:cs="Times New Roman"/>
          <w:b/>
        </w:rPr>
        <w:t xml:space="preserve"> -</w:t>
      </w:r>
      <w:r w:rsidRPr="00901940">
        <w:rPr>
          <w:rFonts w:ascii="Times New Roman" w:hAnsi="Times New Roman" w:cs="Times New Roman"/>
        </w:rPr>
        <w:t xml:space="preserve"> </w:t>
      </w:r>
      <w:r w:rsidR="00D31967">
        <w:rPr>
          <w:rFonts w:ascii="Times New Roman" w:hAnsi="Times New Roman" w:cs="Times New Roman"/>
        </w:rPr>
        <w:t>I</w:t>
      </w:r>
      <w:r w:rsidR="00B72A16" w:rsidRPr="00901940">
        <w:rPr>
          <w:rFonts w:ascii="Times New Roman" w:hAnsi="Times New Roman" w:cs="Times New Roman"/>
        </w:rPr>
        <w:t xml:space="preserve"> winsorize </w:t>
      </w:r>
      <w:r w:rsidR="00987AEE" w:rsidRPr="00901940">
        <w:rPr>
          <w:rFonts w:ascii="Times New Roman" w:hAnsi="Times New Roman" w:cs="Times New Roman"/>
        </w:rPr>
        <w:t xml:space="preserve">and </w:t>
      </w:r>
      <w:r w:rsidR="00B72A16" w:rsidRPr="00901940">
        <w:rPr>
          <w:rFonts w:ascii="Times New Roman" w:hAnsi="Times New Roman" w:cs="Times New Roman"/>
        </w:rPr>
        <w:t xml:space="preserve">adjust 20 percent of the observations in our sample: all observations below the 10th percentile are set to the 10th percentile, and all observations above </w:t>
      </w:r>
      <w:r w:rsidR="00B72A16" w:rsidRPr="00901940">
        <w:rPr>
          <w:rFonts w:ascii="Times New Roman" w:hAnsi="Times New Roman" w:cs="Times New Roman"/>
        </w:rPr>
        <w:lastRenderedPageBreak/>
        <w:t xml:space="preserve">the 90th percentile are set to the 90th percentile. Then, </w:t>
      </w:r>
      <w:r w:rsidR="00D31967">
        <w:rPr>
          <w:rFonts w:ascii="Times New Roman" w:hAnsi="Times New Roman" w:cs="Times New Roman"/>
        </w:rPr>
        <w:t>I</w:t>
      </w:r>
      <w:r w:rsidR="00B72A16" w:rsidRPr="00901940">
        <w:rPr>
          <w:rFonts w:ascii="Times New Roman" w:hAnsi="Times New Roman" w:cs="Times New Roman"/>
        </w:rPr>
        <w:t xml:space="preserve"> replicate the analysis for the two-sided winsorized data. </w:t>
      </w:r>
    </w:p>
    <w:p w:rsidR="00B72A16" w:rsidRPr="00901940" w:rsidRDefault="00262885" w:rsidP="00655126">
      <w:pPr>
        <w:rPr>
          <w:rFonts w:ascii="Times New Roman" w:hAnsi="Times New Roman" w:cs="Times New Roman"/>
          <w:sz w:val="20"/>
          <w:szCs w:val="20"/>
        </w:rPr>
      </w:pPr>
      <w:r w:rsidRPr="00901940">
        <w:rPr>
          <w:rFonts w:ascii="Times New Roman" w:hAnsi="Times New Roman" w:cs="Times New Roman"/>
        </w:rPr>
        <w:t>The winzoried data produce more stable means</w:t>
      </w:r>
      <w:r w:rsidR="00C470DE">
        <w:rPr>
          <w:rFonts w:ascii="Times New Roman" w:hAnsi="Times New Roman" w:cs="Times New Roman"/>
        </w:rPr>
        <w:t xml:space="preserve"> and</w:t>
      </w:r>
      <w:r w:rsidRPr="00901940">
        <w:rPr>
          <w:rFonts w:ascii="Times New Roman" w:hAnsi="Times New Roman" w:cs="Times New Roman"/>
        </w:rPr>
        <w:t xml:space="preserve"> significantly smaller Standard Deviations, Skewness, and Kototsiss</w:t>
      </w:r>
      <w:r w:rsidR="00C470DE">
        <w:rPr>
          <w:rFonts w:ascii="Times New Roman" w:hAnsi="Times New Roman" w:cs="Times New Roman"/>
        </w:rPr>
        <w:t>,</w:t>
      </w:r>
      <w:r w:rsidRPr="00901940">
        <w:rPr>
          <w:rFonts w:ascii="Times New Roman" w:hAnsi="Times New Roman" w:cs="Times New Roman"/>
        </w:rPr>
        <w:t xml:space="preserve"> as expected</w:t>
      </w:r>
      <w:r w:rsidR="00D75E17" w:rsidRPr="00D75E17">
        <w:rPr>
          <w:sz w:val="18"/>
          <w:szCs w:val="18"/>
        </w:rPr>
        <w:t xml:space="preserve"> </w:t>
      </w:r>
      <w:r w:rsidR="00D75E17" w:rsidRPr="00D75E17">
        <w:t>(</w:t>
      </w:r>
      <w:r w:rsidR="00D75E17" w:rsidRPr="00D75E17">
        <w:rPr>
          <w:rFonts w:ascii="Times New Roman" w:hAnsi="Times New Roman" w:cs="Times New Roman"/>
        </w:rPr>
        <w:t>Barnett and Lewis</w:t>
      </w:r>
      <w:r w:rsidR="00D75E17">
        <w:rPr>
          <w:rFonts w:ascii="Times New Roman" w:hAnsi="Times New Roman" w:cs="Times New Roman"/>
        </w:rPr>
        <w:t xml:space="preserve">, </w:t>
      </w:r>
      <w:r w:rsidR="00D75E17" w:rsidRPr="00D75E17">
        <w:rPr>
          <w:rFonts w:ascii="Times New Roman" w:hAnsi="Times New Roman" w:cs="Times New Roman"/>
        </w:rPr>
        <w:t>1994).</w:t>
      </w:r>
      <w:r w:rsidRPr="00901940">
        <w:rPr>
          <w:rFonts w:ascii="Times New Roman" w:hAnsi="Times New Roman" w:cs="Times New Roman"/>
        </w:rPr>
        <w:t xml:space="preserve"> </w:t>
      </w:r>
      <w:r w:rsidR="00D31967">
        <w:rPr>
          <w:rFonts w:ascii="Times New Roman" w:hAnsi="Times New Roman" w:cs="Times New Roman"/>
        </w:rPr>
        <w:t>I</w:t>
      </w:r>
      <w:r w:rsidRPr="00901940">
        <w:rPr>
          <w:rFonts w:ascii="Times New Roman" w:hAnsi="Times New Roman" w:cs="Times New Roman"/>
        </w:rPr>
        <w:t xml:space="preserve"> also note that all segments except for Software have a positive winsorized mean.  </w:t>
      </w:r>
      <w:r w:rsidR="00B72A16" w:rsidRPr="00901940">
        <w:rPr>
          <w:rFonts w:ascii="Times New Roman" w:hAnsi="Times New Roman" w:cs="Times New Roman"/>
        </w:rPr>
        <w:t xml:space="preserve">The findings of the </w:t>
      </w:r>
      <w:r w:rsidR="00B72A16" w:rsidRPr="00901940">
        <w:rPr>
          <w:rFonts w:ascii="Times New Roman" w:hAnsi="Times New Roman" w:cs="Times New Roman"/>
          <w:i/>
        </w:rPr>
        <w:t>CD</w:t>
      </w:r>
      <w:r w:rsidR="005017D1">
        <w:rPr>
          <w:rFonts w:ascii="Times New Roman" w:hAnsi="Times New Roman" w:cs="Times New Roman"/>
        </w:rPr>
        <w:t xml:space="preserve"> test</w:t>
      </w:r>
      <w:r w:rsidR="00B72A16" w:rsidRPr="00901940">
        <w:rPr>
          <w:rFonts w:ascii="Times New Roman" w:hAnsi="Times New Roman" w:cs="Times New Roman"/>
        </w:rPr>
        <w:t xml:space="preserve"> remain robust to the use of winsorized data that adjusts for outliers in the data series. That is, </w:t>
      </w:r>
      <w:r w:rsidR="00D31967">
        <w:rPr>
          <w:rFonts w:ascii="Times New Roman" w:hAnsi="Times New Roman" w:cs="Times New Roman"/>
        </w:rPr>
        <w:t>I</w:t>
      </w:r>
      <w:r w:rsidR="00B72A16" w:rsidRPr="00901940">
        <w:rPr>
          <w:rFonts w:ascii="Times New Roman" w:hAnsi="Times New Roman" w:cs="Times New Roman"/>
        </w:rPr>
        <w:t xml:space="preserve"> find strong evidence of cross-section dependence in each sector for all three measures of profitability for both the intercept only and intercept and trend specifications.</w:t>
      </w:r>
    </w:p>
    <w:p w:rsidR="00EB00FC" w:rsidRDefault="005017D1" w:rsidP="00655126">
      <w:pPr>
        <w:rPr>
          <w:rFonts w:ascii="Times New Roman" w:hAnsi="Times New Roman" w:cs="Times New Roman"/>
        </w:rPr>
      </w:pPr>
      <w:r>
        <w:rPr>
          <w:rFonts w:ascii="Times New Roman" w:hAnsi="Times New Roman" w:cs="Times New Roman"/>
          <w:color w:val="000000"/>
        </w:rPr>
        <w:t xml:space="preserve">Some of </w:t>
      </w:r>
      <w:r w:rsidR="00B72A16" w:rsidRPr="005017D1">
        <w:rPr>
          <w:rFonts w:ascii="Times New Roman" w:hAnsi="Times New Roman" w:cs="Times New Roman"/>
          <w:color w:val="000000"/>
        </w:rPr>
        <w:t xml:space="preserve">our </w:t>
      </w:r>
      <w:r>
        <w:rPr>
          <w:rFonts w:ascii="Times New Roman" w:hAnsi="Times New Roman" w:cs="Times New Roman"/>
          <w:color w:val="000000"/>
        </w:rPr>
        <w:t xml:space="preserve">earlier </w:t>
      </w:r>
      <w:r w:rsidR="00B72A16" w:rsidRPr="005017D1">
        <w:rPr>
          <w:rFonts w:ascii="Times New Roman" w:hAnsi="Times New Roman" w:cs="Times New Roman"/>
          <w:color w:val="000000"/>
        </w:rPr>
        <w:t xml:space="preserve">findings for the </w:t>
      </w:r>
      <w:r w:rsidR="00B72A16" w:rsidRPr="005017D1">
        <w:rPr>
          <w:rFonts w:ascii="Times New Roman" w:hAnsi="Times New Roman" w:cs="Times New Roman"/>
          <w:i/>
          <w:color w:val="000000"/>
        </w:rPr>
        <w:t>CIPS</w:t>
      </w:r>
      <w:r w:rsidR="00B72A16" w:rsidRPr="005017D1">
        <w:rPr>
          <w:rFonts w:ascii="Times New Roman" w:hAnsi="Times New Roman" w:cs="Times New Roman"/>
          <w:position w:val="-4"/>
        </w:rPr>
        <w:object w:dxaOrig="139" w:dyaOrig="300">
          <v:shape id="_x0000_i1074" type="#_x0000_t75" style="width:7pt;height:15pt" o:ole="">
            <v:imagedata r:id="rId100" o:title=""/>
          </v:shape>
          <o:OLEObject Type="Embed" ProgID="Equation.3" ShapeID="_x0000_i1074" DrawAspect="Content" ObjectID="_1454735289" r:id="rId101"/>
        </w:object>
      </w:r>
      <w:r w:rsidR="00B72A16" w:rsidRPr="005017D1">
        <w:rPr>
          <w:rFonts w:ascii="Times New Roman" w:hAnsi="Times New Roman" w:cs="Times New Roman"/>
        </w:rPr>
        <w:t xml:space="preserve"> test are sensitive to the winsorization of the data series</w:t>
      </w:r>
      <w:r w:rsidRPr="005017D1">
        <w:rPr>
          <w:rFonts w:ascii="Times New Roman" w:hAnsi="Times New Roman" w:cs="Times New Roman"/>
        </w:rPr>
        <w:t xml:space="preserve"> and produce </w:t>
      </w:r>
      <w:r>
        <w:rPr>
          <w:rFonts w:ascii="Times New Roman" w:hAnsi="Times New Roman" w:cs="Times New Roman"/>
        </w:rPr>
        <w:t>fewer</w:t>
      </w:r>
      <w:r w:rsidRPr="005017D1">
        <w:rPr>
          <w:rFonts w:ascii="Times New Roman" w:hAnsi="Times New Roman" w:cs="Times New Roman"/>
        </w:rPr>
        <w:t xml:space="preserve"> evidence of stationarity (“competitive environment”) across all three measures of profitability</w:t>
      </w:r>
      <w:r w:rsidR="00EB00FC">
        <w:rPr>
          <w:rFonts w:ascii="Times New Roman" w:hAnsi="Times New Roman" w:cs="Times New Roman"/>
        </w:rPr>
        <w:t xml:space="preserve"> as shown in Table </w:t>
      </w:r>
      <w:r w:rsidR="00BB18C0">
        <w:rPr>
          <w:rFonts w:ascii="Times New Roman" w:hAnsi="Times New Roman" w:cs="Times New Roman"/>
        </w:rPr>
        <w:t>7</w:t>
      </w:r>
      <w:r w:rsidR="00EB00FC">
        <w:rPr>
          <w:rFonts w:ascii="Times New Roman" w:hAnsi="Times New Roman" w:cs="Times New Roman"/>
        </w:rPr>
        <w:t xml:space="preserve">.  </w:t>
      </w:r>
      <w:r w:rsidR="00D31967">
        <w:rPr>
          <w:rFonts w:ascii="Times New Roman" w:hAnsi="Times New Roman" w:cs="Times New Roman"/>
        </w:rPr>
        <w:t>I</w:t>
      </w:r>
      <w:r w:rsidR="00EB00FC">
        <w:rPr>
          <w:rFonts w:ascii="Times New Roman" w:hAnsi="Times New Roman" w:cs="Times New Roman"/>
        </w:rPr>
        <w:t xml:space="preserve"> cannot reject the null hypothesis of a unit root, using the intercept mode</w:t>
      </w:r>
      <w:r w:rsidR="00C46CAE">
        <w:rPr>
          <w:rFonts w:ascii="Times New Roman" w:hAnsi="Times New Roman" w:cs="Times New Roman"/>
        </w:rPr>
        <w:t>l</w:t>
      </w:r>
      <w:r w:rsidR="00EB00FC">
        <w:rPr>
          <w:rFonts w:ascii="Times New Roman" w:hAnsi="Times New Roman" w:cs="Times New Roman"/>
        </w:rPr>
        <w:t xml:space="preserve"> augmented by one lag</w:t>
      </w:r>
      <w:r w:rsidR="004D1D8D">
        <w:rPr>
          <w:rFonts w:ascii="Times New Roman" w:hAnsi="Times New Roman" w:cs="Times New Roman"/>
        </w:rPr>
        <w:t>, for</w:t>
      </w:r>
      <w:r w:rsidR="00EB00FC">
        <w:rPr>
          <w:rFonts w:ascii="Times New Roman" w:hAnsi="Times New Roman" w:cs="Times New Roman"/>
        </w:rPr>
        <w:t xml:space="preserve"> any </w:t>
      </w:r>
      <w:r w:rsidR="00C46CAE">
        <w:rPr>
          <w:rFonts w:ascii="Times New Roman" w:hAnsi="Times New Roman" w:cs="Times New Roman"/>
        </w:rPr>
        <w:t xml:space="preserve">of the three </w:t>
      </w:r>
      <w:r w:rsidR="00EB00FC">
        <w:rPr>
          <w:rFonts w:ascii="Times New Roman" w:hAnsi="Times New Roman" w:cs="Times New Roman"/>
        </w:rPr>
        <w:t>measure</w:t>
      </w:r>
      <w:r w:rsidR="00C46CAE">
        <w:rPr>
          <w:rFonts w:ascii="Times New Roman" w:hAnsi="Times New Roman" w:cs="Times New Roman"/>
        </w:rPr>
        <w:t>s</w:t>
      </w:r>
      <w:r w:rsidR="00EB00FC">
        <w:rPr>
          <w:rFonts w:ascii="Times New Roman" w:hAnsi="Times New Roman" w:cs="Times New Roman"/>
        </w:rPr>
        <w:t xml:space="preserve"> in any of the five segments except for the </w:t>
      </w:r>
      <w:r w:rsidR="00EB00FC" w:rsidRPr="004D1D8D">
        <w:rPr>
          <w:rFonts w:ascii="Times New Roman" w:hAnsi="Times New Roman" w:cs="Times New Roman"/>
          <w:i/>
        </w:rPr>
        <w:t>ROE</w:t>
      </w:r>
      <w:r w:rsidR="00EB00FC">
        <w:rPr>
          <w:rFonts w:ascii="Times New Roman" w:hAnsi="Times New Roman" w:cs="Times New Roman"/>
        </w:rPr>
        <w:t xml:space="preserve"> and </w:t>
      </w:r>
      <w:r w:rsidR="004D1D8D" w:rsidRPr="004D1D8D">
        <w:rPr>
          <w:rFonts w:ascii="Times New Roman" w:hAnsi="Times New Roman" w:cs="Times New Roman"/>
          <w:i/>
        </w:rPr>
        <w:t>ROI</w:t>
      </w:r>
      <w:r w:rsidR="00264582">
        <w:rPr>
          <w:rFonts w:ascii="Times New Roman" w:hAnsi="Times New Roman" w:cs="Times New Roman"/>
          <w:i/>
        </w:rPr>
        <w:t>,</w:t>
      </w:r>
      <w:r w:rsidR="004D1D8D">
        <w:rPr>
          <w:rFonts w:ascii="Times New Roman" w:hAnsi="Times New Roman" w:cs="Times New Roman"/>
        </w:rPr>
        <w:t xml:space="preserve"> at</w:t>
      </w:r>
      <w:r w:rsidR="00EB00FC">
        <w:rPr>
          <w:rFonts w:ascii="Times New Roman" w:hAnsi="Times New Roman" w:cs="Times New Roman"/>
        </w:rPr>
        <w:t xml:space="preserve"> 10 percent level</w:t>
      </w:r>
      <w:r w:rsidR="00264582">
        <w:rPr>
          <w:rFonts w:ascii="Times New Roman" w:hAnsi="Times New Roman" w:cs="Times New Roman"/>
        </w:rPr>
        <w:t>,</w:t>
      </w:r>
      <w:r w:rsidR="00EB00FC">
        <w:rPr>
          <w:rFonts w:ascii="Times New Roman" w:hAnsi="Times New Roman" w:cs="Times New Roman"/>
        </w:rPr>
        <w:t xml:space="preserve"> </w:t>
      </w:r>
      <w:r w:rsidR="00264582">
        <w:rPr>
          <w:rFonts w:ascii="Times New Roman" w:hAnsi="Times New Roman" w:cs="Times New Roman"/>
        </w:rPr>
        <w:t>in</w:t>
      </w:r>
      <w:r w:rsidR="00EB00FC">
        <w:rPr>
          <w:rFonts w:ascii="Times New Roman" w:hAnsi="Times New Roman" w:cs="Times New Roman"/>
        </w:rPr>
        <w:t xml:space="preserve"> the Hardware segment only, as shown in Panel A of Table </w:t>
      </w:r>
      <w:r w:rsidR="00BB18C0">
        <w:rPr>
          <w:rFonts w:ascii="Times New Roman" w:hAnsi="Times New Roman" w:cs="Times New Roman"/>
        </w:rPr>
        <w:t>7</w:t>
      </w:r>
      <w:r w:rsidR="00EB00FC">
        <w:rPr>
          <w:rFonts w:ascii="Times New Roman" w:hAnsi="Times New Roman" w:cs="Times New Roman"/>
        </w:rPr>
        <w:t>.</w:t>
      </w:r>
    </w:p>
    <w:p w:rsidR="004D1D8D" w:rsidRPr="00C46CAE" w:rsidRDefault="00AE798C" w:rsidP="008C0A23">
      <w:pPr>
        <w:ind w:firstLine="0"/>
        <w:jc w:val="center"/>
        <w:rPr>
          <w:rFonts w:ascii="Times New Roman" w:hAnsi="Times New Roman" w:cs="Times New Roman"/>
          <w:b/>
        </w:rPr>
      </w:pPr>
      <w:r>
        <w:rPr>
          <w:rFonts w:ascii="Times New Roman" w:hAnsi="Times New Roman" w:cs="Times New Roman"/>
          <w:b/>
        </w:rPr>
        <w:t xml:space="preserve">Table </w:t>
      </w:r>
      <w:r w:rsidR="00BB18C0">
        <w:rPr>
          <w:rFonts w:ascii="Times New Roman" w:hAnsi="Times New Roman" w:cs="Times New Roman"/>
          <w:b/>
        </w:rPr>
        <w:t>7</w:t>
      </w:r>
      <w:r w:rsidR="004D1D8D" w:rsidRPr="00C46CAE">
        <w:rPr>
          <w:rFonts w:ascii="Times New Roman" w:hAnsi="Times New Roman" w:cs="Times New Roman"/>
          <w:b/>
        </w:rPr>
        <w:t xml:space="preserve"> about here</w:t>
      </w:r>
    </w:p>
    <w:p w:rsidR="00E04D96" w:rsidRDefault="00EB00FC" w:rsidP="00655126">
      <w:pPr>
        <w:rPr>
          <w:rFonts w:ascii="Times New Roman" w:hAnsi="Times New Roman" w:cs="Times New Roman"/>
        </w:rPr>
      </w:pPr>
      <w:r w:rsidRPr="001D703B">
        <w:rPr>
          <w:rFonts w:ascii="Times New Roman" w:hAnsi="Times New Roman" w:cs="Times New Roman"/>
        </w:rPr>
        <w:t xml:space="preserve">The results for the intercept and trend models </w:t>
      </w:r>
      <w:r w:rsidR="004D1D8D" w:rsidRPr="001D703B">
        <w:rPr>
          <w:rFonts w:ascii="Times New Roman" w:hAnsi="Times New Roman" w:cs="Times New Roman"/>
        </w:rPr>
        <w:t xml:space="preserve">are presented in Table </w:t>
      </w:r>
      <w:r w:rsidR="00BB18C0">
        <w:rPr>
          <w:rFonts w:ascii="Times New Roman" w:hAnsi="Times New Roman" w:cs="Times New Roman"/>
        </w:rPr>
        <w:t>7</w:t>
      </w:r>
      <w:r w:rsidR="004D1D8D" w:rsidRPr="001D703B">
        <w:rPr>
          <w:rFonts w:ascii="Times New Roman" w:hAnsi="Times New Roman" w:cs="Times New Roman"/>
        </w:rPr>
        <w:t xml:space="preserve">, Panel B.   The </w:t>
      </w:r>
      <w:r w:rsidR="004D1D8D" w:rsidRPr="001D703B">
        <w:rPr>
          <w:rFonts w:ascii="Times New Roman" w:hAnsi="Times New Roman" w:cs="Times New Roman"/>
          <w:i/>
          <w:color w:val="000000"/>
        </w:rPr>
        <w:t>CIPS</w:t>
      </w:r>
      <w:r w:rsidR="004D1D8D" w:rsidRPr="001D703B">
        <w:rPr>
          <w:rFonts w:ascii="Times New Roman" w:hAnsi="Times New Roman" w:cs="Times New Roman"/>
          <w:position w:val="-4"/>
        </w:rPr>
        <w:object w:dxaOrig="139" w:dyaOrig="300">
          <v:shape id="_x0000_i1075" type="#_x0000_t75" style="width:7pt;height:15pt" o:ole="">
            <v:imagedata r:id="rId100" o:title=""/>
          </v:shape>
          <o:OLEObject Type="Embed" ProgID="Equation.3" ShapeID="_x0000_i1075" DrawAspect="Content" ObjectID="_1454735290" r:id="rId102"/>
        </w:object>
      </w:r>
      <w:r w:rsidR="004D1D8D" w:rsidRPr="001D703B">
        <w:rPr>
          <w:rFonts w:ascii="Times New Roman" w:hAnsi="Times New Roman" w:cs="Times New Roman"/>
        </w:rPr>
        <w:t xml:space="preserve">test rejects the null hypothesis of a unit root for </w:t>
      </w:r>
      <w:r w:rsidR="004D1D8D" w:rsidRPr="001D703B">
        <w:rPr>
          <w:rFonts w:ascii="Times New Roman" w:hAnsi="Times New Roman" w:cs="Times New Roman"/>
          <w:i/>
        </w:rPr>
        <w:t>ROA</w:t>
      </w:r>
      <w:r w:rsidR="004D1D8D" w:rsidRPr="001D703B">
        <w:rPr>
          <w:rFonts w:ascii="Times New Roman" w:hAnsi="Times New Roman" w:cs="Times New Roman"/>
        </w:rPr>
        <w:t xml:space="preserve"> </w:t>
      </w:r>
      <w:r w:rsidR="001969BC">
        <w:rPr>
          <w:rFonts w:ascii="Times New Roman" w:hAnsi="Times New Roman" w:cs="Times New Roman"/>
        </w:rPr>
        <w:t>in</w:t>
      </w:r>
      <w:r w:rsidR="00C46CAE" w:rsidRPr="001D703B">
        <w:rPr>
          <w:rFonts w:ascii="Times New Roman" w:hAnsi="Times New Roman" w:cs="Times New Roman"/>
        </w:rPr>
        <w:t xml:space="preserve"> the</w:t>
      </w:r>
      <w:r w:rsidR="004D1D8D" w:rsidRPr="001D703B">
        <w:rPr>
          <w:rFonts w:ascii="Times New Roman" w:hAnsi="Times New Roman" w:cs="Times New Roman"/>
        </w:rPr>
        <w:t xml:space="preserve"> Har</w:t>
      </w:r>
      <w:r w:rsidR="00C46CAE" w:rsidRPr="001D703B">
        <w:rPr>
          <w:rFonts w:ascii="Times New Roman" w:hAnsi="Times New Roman" w:cs="Times New Roman"/>
        </w:rPr>
        <w:t>d</w:t>
      </w:r>
      <w:r w:rsidR="004D1D8D" w:rsidRPr="001D703B">
        <w:rPr>
          <w:rFonts w:ascii="Times New Roman" w:hAnsi="Times New Roman" w:cs="Times New Roman"/>
        </w:rPr>
        <w:t xml:space="preserve">ware, </w:t>
      </w:r>
      <w:r w:rsidR="00FD4F29">
        <w:rPr>
          <w:rFonts w:ascii="Times New Roman" w:hAnsi="Times New Roman" w:cs="Times New Roman"/>
        </w:rPr>
        <w:t xml:space="preserve">the </w:t>
      </w:r>
      <w:r w:rsidR="004D1D8D" w:rsidRPr="001D703B">
        <w:rPr>
          <w:rFonts w:ascii="Times New Roman" w:hAnsi="Times New Roman" w:cs="Times New Roman"/>
        </w:rPr>
        <w:t xml:space="preserve">Software, and </w:t>
      </w:r>
      <w:r w:rsidR="00FD4F29">
        <w:rPr>
          <w:rFonts w:ascii="Times New Roman" w:hAnsi="Times New Roman" w:cs="Times New Roman"/>
        </w:rPr>
        <w:t xml:space="preserve">the </w:t>
      </w:r>
      <w:r w:rsidR="004D1D8D" w:rsidRPr="001D703B">
        <w:rPr>
          <w:rFonts w:ascii="Times New Roman" w:hAnsi="Times New Roman" w:cs="Times New Roman"/>
        </w:rPr>
        <w:t xml:space="preserve">Semiconductors segments at 10, 5, and 10 percent, respectively.  Our findings for </w:t>
      </w:r>
      <w:r w:rsidR="004D1D8D" w:rsidRPr="001D703B">
        <w:rPr>
          <w:rFonts w:ascii="Times New Roman" w:hAnsi="Times New Roman" w:cs="Times New Roman"/>
          <w:i/>
        </w:rPr>
        <w:t>ROE</w:t>
      </w:r>
      <w:r w:rsidR="00C46CAE" w:rsidRPr="001D703B">
        <w:rPr>
          <w:rFonts w:ascii="Times New Roman" w:hAnsi="Times New Roman" w:cs="Times New Roman"/>
        </w:rPr>
        <w:t xml:space="preserve"> and </w:t>
      </w:r>
      <w:r w:rsidR="00C46CAE" w:rsidRPr="001D703B">
        <w:rPr>
          <w:rFonts w:ascii="Times New Roman" w:hAnsi="Times New Roman" w:cs="Times New Roman"/>
          <w:i/>
        </w:rPr>
        <w:t xml:space="preserve">ROI </w:t>
      </w:r>
      <w:r w:rsidR="00C46CAE" w:rsidRPr="001D703B">
        <w:rPr>
          <w:rFonts w:ascii="Times New Roman" w:hAnsi="Times New Roman" w:cs="Times New Roman"/>
        </w:rPr>
        <w:t xml:space="preserve">in Panel B are similar to those for </w:t>
      </w:r>
      <w:r w:rsidR="00C46CAE" w:rsidRPr="001D703B">
        <w:rPr>
          <w:rFonts w:ascii="Times New Roman" w:hAnsi="Times New Roman" w:cs="Times New Roman"/>
          <w:i/>
        </w:rPr>
        <w:t>ROA</w:t>
      </w:r>
      <w:r w:rsidR="00C46CAE" w:rsidRPr="001D703B">
        <w:rPr>
          <w:rFonts w:ascii="Times New Roman" w:hAnsi="Times New Roman" w:cs="Times New Roman"/>
        </w:rPr>
        <w:t xml:space="preserve">. That is, </w:t>
      </w:r>
      <w:r w:rsidR="00D31967">
        <w:rPr>
          <w:rFonts w:ascii="Times New Roman" w:hAnsi="Times New Roman" w:cs="Times New Roman"/>
        </w:rPr>
        <w:t>I</w:t>
      </w:r>
      <w:r w:rsidR="00C46CAE" w:rsidRPr="001D703B">
        <w:rPr>
          <w:rFonts w:ascii="Times New Roman" w:hAnsi="Times New Roman" w:cs="Times New Roman"/>
        </w:rPr>
        <w:t xml:space="preserve"> cannot reject the null hypothesis of a unit </w:t>
      </w:r>
      <w:r w:rsidR="001969BC" w:rsidRPr="001D703B">
        <w:rPr>
          <w:rFonts w:ascii="Times New Roman" w:hAnsi="Times New Roman" w:cs="Times New Roman"/>
        </w:rPr>
        <w:t>root for</w:t>
      </w:r>
      <w:r w:rsidR="00C46CAE" w:rsidRPr="001D703B">
        <w:rPr>
          <w:rFonts w:ascii="Times New Roman" w:hAnsi="Times New Roman" w:cs="Times New Roman"/>
        </w:rPr>
        <w:t xml:space="preserve"> any of the three measures in </w:t>
      </w:r>
      <w:r w:rsidR="001969BC">
        <w:rPr>
          <w:rFonts w:ascii="Times New Roman" w:hAnsi="Times New Roman" w:cs="Times New Roman"/>
        </w:rPr>
        <w:t xml:space="preserve">the </w:t>
      </w:r>
      <w:r w:rsidR="00C46CAE" w:rsidRPr="001D703B">
        <w:rPr>
          <w:rFonts w:ascii="Times New Roman" w:eastAsia="Times New Roman" w:hAnsi="Times New Roman" w:cs="Times New Roman"/>
          <w:bCs/>
          <w:color w:val="000000"/>
        </w:rPr>
        <w:t xml:space="preserve">Communication/Electronic Equipment and </w:t>
      </w:r>
      <w:r w:rsidR="001969BC">
        <w:rPr>
          <w:rFonts w:ascii="Times New Roman" w:eastAsia="Times New Roman" w:hAnsi="Times New Roman" w:cs="Times New Roman"/>
          <w:bCs/>
          <w:color w:val="000000"/>
        </w:rPr>
        <w:t xml:space="preserve">the </w:t>
      </w:r>
      <w:r w:rsidR="00FD4F29">
        <w:rPr>
          <w:rFonts w:ascii="Times New Roman" w:eastAsia="Times New Roman" w:hAnsi="Times New Roman" w:cs="Times New Roman"/>
          <w:bCs/>
          <w:color w:val="000000"/>
        </w:rPr>
        <w:t>Data Processing /Consulting/</w:t>
      </w:r>
      <w:r w:rsidR="00C46CAE" w:rsidRPr="001D703B">
        <w:rPr>
          <w:rFonts w:ascii="Times New Roman" w:eastAsia="Times New Roman" w:hAnsi="Times New Roman" w:cs="Times New Roman"/>
          <w:bCs/>
          <w:color w:val="000000"/>
        </w:rPr>
        <w:t xml:space="preserve">Services segments.  </w:t>
      </w:r>
      <w:r w:rsidR="00C46CAE" w:rsidRPr="001D703B">
        <w:rPr>
          <w:rFonts w:ascii="Times New Roman" w:hAnsi="Times New Roman" w:cs="Times New Roman"/>
        </w:rPr>
        <w:t xml:space="preserve"> However, using the intercept and trend models, </w:t>
      </w:r>
      <w:r w:rsidR="00F939C9">
        <w:rPr>
          <w:rFonts w:ascii="Times New Roman" w:hAnsi="Times New Roman" w:cs="Times New Roman"/>
        </w:rPr>
        <w:t>t</w:t>
      </w:r>
      <w:r w:rsidR="00C46CAE" w:rsidRPr="001D703B">
        <w:rPr>
          <w:rFonts w:ascii="Times New Roman" w:hAnsi="Times New Roman" w:cs="Times New Roman"/>
        </w:rPr>
        <w:t xml:space="preserve">he </w:t>
      </w:r>
      <w:r w:rsidR="00C46CAE" w:rsidRPr="001D703B">
        <w:rPr>
          <w:rFonts w:ascii="Times New Roman" w:hAnsi="Times New Roman" w:cs="Times New Roman"/>
          <w:i/>
          <w:color w:val="000000"/>
        </w:rPr>
        <w:t>CIPS</w:t>
      </w:r>
      <w:r w:rsidR="00C46CAE" w:rsidRPr="001D703B">
        <w:rPr>
          <w:rFonts w:ascii="Times New Roman" w:hAnsi="Times New Roman" w:cs="Times New Roman"/>
          <w:position w:val="-4"/>
        </w:rPr>
        <w:object w:dxaOrig="139" w:dyaOrig="300">
          <v:shape id="_x0000_i1076" type="#_x0000_t75" style="width:7pt;height:15pt" o:ole="">
            <v:imagedata r:id="rId100" o:title=""/>
          </v:shape>
          <o:OLEObject Type="Embed" ProgID="Equation.3" ShapeID="_x0000_i1076" DrawAspect="Content" ObjectID="_1454735291" r:id="rId103"/>
        </w:object>
      </w:r>
      <w:r w:rsidR="00C46CAE" w:rsidRPr="001D703B">
        <w:rPr>
          <w:rFonts w:ascii="Times New Roman" w:hAnsi="Times New Roman" w:cs="Times New Roman"/>
        </w:rPr>
        <w:t xml:space="preserve">test rejects the null hypothesis of a unit root in the Hardware, </w:t>
      </w:r>
      <w:r w:rsidR="001969BC">
        <w:rPr>
          <w:rFonts w:ascii="Times New Roman" w:hAnsi="Times New Roman" w:cs="Times New Roman"/>
        </w:rPr>
        <w:t xml:space="preserve">the </w:t>
      </w:r>
      <w:r w:rsidR="00C46CAE" w:rsidRPr="001D703B">
        <w:rPr>
          <w:rFonts w:ascii="Times New Roman" w:hAnsi="Times New Roman" w:cs="Times New Roman"/>
        </w:rPr>
        <w:t xml:space="preserve">Software, and </w:t>
      </w:r>
      <w:r w:rsidR="001969BC">
        <w:rPr>
          <w:rFonts w:ascii="Times New Roman" w:hAnsi="Times New Roman" w:cs="Times New Roman"/>
        </w:rPr>
        <w:t xml:space="preserve">the </w:t>
      </w:r>
      <w:r w:rsidR="00C46CAE" w:rsidRPr="001D703B">
        <w:rPr>
          <w:rFonts w:ascii="Times New Roman" w:hAnsi="Times New Roman" w:cs="Times New Roman"/>
        </w:rPr>
        <w:t>Semiconductors segments</w:t>
      </w:r>
      <w:r w:rsidR="00E04D96" w:rsidRPr="001D703B">
        <w:rPr>
          <w:rFonts w:ascii="Times New Roman" w:hAnsi="Times New Roman" w:cs="Times New Roman"/>
        </w:rPr>
        <w:t xml:space="preserve"> for</w:t>
      </w:r>
      <w:r w:rsidR="00C46CAE" w:rsidRPr="001D703B">
        <w:rPr>
          <w:rFonts w:ascii="Times New Roman" w:hAnsi="Times New Roman" w:cs="Times New Roman"/>
        </w:rPr>
        <w:t xml:space="preserve"> </w:t>
      </w:r>
      <w:r w:rsidR="00E04D96" w:rsidRPr="001D703B">
        <w:rPr>
          <w:rFonts w:ascii="Times New Roman" w:hAnsi="Times New Roman" w:cs="Times New Roman"/>
          <w:i/>
        </w:rPr>
        <w:t>ROE</w:t>
      </w:r>
      <w:r w:rsidR="00E04D96" w:rsidRPr="001D703B">
        <w:rPr>
          <w:rFonts w:ascii="Times New Roman" w:hAnsi="Times New Roman" w:cs="Times New Roman"/>
        </w:rPr>
        <w:t xml:space="preserve"> at 5, 1, and 10 percent</w:t>
      </w:r>
      <w:r w:rsidR="00FD4F29">
        <w:rPr>
          <w:rFonts w:ascii="Times New Roman" w:hAnsi="Times New Roman" w:cs="Times New Roman"/>
        </w:rPr>
        <w:t>,</w:t>
      </w:r>
      <w:r w:rsidR="00E04D96" w:rsidRPr="001D703B">
        <w:rPr>
          <w:rFonts w:ascii="Times New Roman" w:hAnsi="Times New Roman" w:cs="Times New Roman"/>
        </w:rPr>
        <w:t xml:space="preserve"> and for </w:t>
      </w:r>
      <w:r w:rsidR="00E04D96" w:rsidRPr="001D703B">
        <w:rPr>
          <w:rFonts w:ascii="Times New Roman" w:hAnsi="Times New Roman" w:cs="Times New Roman"/>
          <w:i/>
        </w:rPr>
        <w:t>ROI</w:t>
      </w:r>
      <w:r w:rsidR="00E04D96" w:rsidRPr="001D703B">
        <w:rPr>
          <w:rFonts w:ascii="Times New Roman" w:hAnsi="Times New Roman" w:cs="Times New Roman"/>
        </w:rPr>
        <w:t xml:space="preserve"> at 5, 5, and 10 percent, respectively.</w:t>
      </w:r>
    </w:p>
    <w:p w:rsidR="00B72A16" w:rsidRPr="001D703B" w:rsidRDefault="001D703B" w:rsidP="00655126">
      <w:pPr>
        <w:rPr>
          <w:rFonts w:ascii="Times New Roman" w:hAnsi="Times New Roman" w:cs="Times New Roman"/>
        </w:rPr>
      </w:pPr>
      <w:r>
        <w:rPr>
          <w:rFonts w:ascii="Times New Roman" w:hAnsi="Times New Roman" w:cs="Times New Roman"/>
          <w:b/>
        </w:rPr>
        <w:t>Crises and Structural Change -</w:t>
      </w:r>
      <w:r w:rsidR="00B72A16" w:rsidRPr="00633AA4">
        <w:rPr>
          <w:rFonts w:ascii="Times New Roman" w:hAnsi="Times New Roman" w:cs="Times New Roman"/>
        </w:rPr>
        <w:t xml:space="preserve"> </w:t>
      </w:r>
      <w:r w:rsidR="00F939C9">
        <w:rPr>
          <w:rFonts w:ascii="Times New Roman" w:hAnsi="Times New Roman" w:cs="Times New Roman"/>
        </w:rPr>
        <w:t>O</w:t>
      </w:r>
      <w:r w:rsidR="00B72A16" w:rsidRPr="00633AA4">
        <w:rPr>
          <w:rFonts w:ascii="Times New Roman" w:hAnsi="Times New Roman" w:cs="Times New Roman"/>
        </w:rPr>
        <w:t xml:space="preserve">ur sample </w:t>
      </w:r>
      <w:r w:rsidR="00633AA4" w:rsidRPr="00633AA4">
        <w:rPr>
          <w:rFonts w:ascii="Times New Roman" w:hAnsi="Times New Roman" w:cs="Times New Roman"/>
        </w:rPr>
        <w:t xml:space="preserve">period </w:t>
      </w:r>
      <w:r w:rsidR="00B72A16" w:rsidRPr="00633AA4">
        <w:rPr>
          <w:rFonts w:ascii="Times New Roman" w:hAnsi="Times New Roman" w:cs="Times New Roman"/>
        </w:rPr>
        <w:t xml:space="preserve">also includes the </w:t>
      </w:r>
      <w:r w:rsidR="00633AA4" w:rsidRPr="00633AA4">
        <w:rPr>
          <w:rFonts w:ascii="Times New Roman" w:hAnsi="Times New Roman" w:cs="Times New Roman"/>
        </w:rPr>
        <w:t xml:space="preserve">period of </w:t>
      </w:r>
      <w:r w:rsidR="00B72A16" w:rsidRPr="00633AA4">
        <w:rPr>
          <w:rFonts w:ascii="Times New Roman" w:hAnsi="Times New Roman" w:cs="Times New Roman"/>
        </w:rPr>
        <w:t xml:space="preserve">financial crisis and Great Recession. </w:t>
      </w:r>
      <w:r w:rsidR="00535B28">
        <w:rPr>
          <w:rFonts w:ascii="Times New Roman" w:hAnsi="Times New Roman" w:cs="Times New Roman"/>
        </w:rPr>
        <w:t>D</w:t>
      </w:r>
      <w:r w:rsidR="00633AA4" w:rsidRPr="00633AA4">
        <w:rPr>
          <w:rFonts w:ascii="Times New Roman" w:hAnsi="Times New Roman" w:cs="Times New Roman"/>
        </w:rPr>
        <w:t xml:space="preserve">id </w:t>
      </w:r>
      <w:r w:rsidR="00B72A16" w:rsidRPr="00633AA4">
        <w:rPr>
          <w:rFonts w:ascii="Times New Roman" w:hAnsi="Times New Roman" w:cs="Times New Roman"/>
        </w:rPr>
        <w:t xml:space="preserve">the structural change caused by the financial crisis and Great Recession </w:t>
      </w:r>
      <w:r w:rsidR="00633AA4" w:rsidRPr="00633AA4">
        <w:rPr>
          <w:rFonts w:ascii="Times New Roman" w:hAnsi="Times New Roman" w:cs="Times New Roman"/>
        </w:rPr>
        <w:t>impacted our earlier</w:t>
      </w:r>
      <w:r w:rsidR="00B72A16" w:rsidRPr="00633AA4">
        <w:rPr>
          <w:rFonts w:ascii="Times New Roman" w:hAnsi="Times New Roman" w:cs="Times New Roman"/>
        </w:rPr>
        <w:t xml:space="preserve"> findi</w:t>
      </w:r>
      <w:r w:rsidR="00633AA4" w:rsidRPr="00633AA4">
        <w:rPr>
          <w:rFonts w:ascii="Times New Roman" w:hAnsi="Times New Roman" w:cs="Times New Roman"/>
        </w:rPr>
        <w:t>ngs?</w:t>
      </w:r>
      <w:r w:rsidR="00B72A16" w:rsidRPr="00633AA4">
        <w:rPr>
          <w:rFonts w:ascii="Times New Roman" w:hAnsi="Times New Roman" w:cs="Times New Roman"/>
        </w:rPr>
        <w:t xml:space="preserve"> So far, </w:t>
      </w:r>
      <w:r w:rsidR="00D31967">
        <w:rPr>
          <w:rFonts w:ascii="Times New Roman" w:hAnsi="Times New Roman" w:cs="Times New Roman"/>
        </w:rPr>
        <w:t>I</w:t>
      </w:r>
      <w:r w:rsidR="00B72A16" w:rsidRPr="00633AA4">
        <w:rPr>
          <w:rFonts w:ascii="Times New Roman" w:hAnsi="Times New Roman" w:cs="Times New Roman"/>
        </w:rPr>
        <w:t xml:space="preserve"> implicitly </w:t>
      </w:r>
      <w:r w:rsidR="00535B28">
        <w:rPr>
          <w:rFonts w:ascii="Times New Roman" w:hAnsi="Times New Roman" w:cs="Times New Roman"/>
        </w:rPr>
        <w:t xml:space="preserve">have </w:t>
      </w:r>
      <w:r w:rsidR="00535B28" w:rsidRPr="00633AA4">
        <w:rPr>
          <w:rFonts w:ascii="Times New Roman" w:hAnsi="Times New Roman" w:cs="Times New Roman"/>
        </w:rPr>
        <w:t>assumed</w:t>
      </w:r>
      <w:r w:rsidR="00B72A16" w:rsidRPr="00633AA4">
        <w:rPr>
          <w:rFonts w:ascii="Times New Roman" w:hAnsi="Times New Roman" w:cs="Times New Roman"/>
        </w:rPr>
        <w:t xml:space="preserve"> that throughout the sample period the data generating process </w:t>
      </w:r>
      <w:r w:rsidR="00F939C9">
        <w:rPr>
          <w:rFonts w:ascii="Times New Roman" w:hAnsi="Times New Roman" w:cs="Times New Roman"/>
        </w:rPr>
        <w:t>wa</w:t>
      </w:r>
      <w:r w:rsidR="00535B28">
        <w:rPr>
          <w:rFonts w:ascii="Times New Roman" w:hAnsi="Times New Roman" w:cs="Times New Roman"/>
        </w:rPr>
        <w:t>s not impacted by</w:t>
      </w:r>
      <w:r w:rsidR="00B72A16" w:rsidRPr="00633AA4">
        <w:rPr>
          <w:rFonts w:ascii="Times New Roman" w:hAnsi="Times New Roman" w:cs="Times New Roman"/>
        </w:rPr>
        <w:t xml:space="preserve"> structural change. </w:t>
      </w:r>
      <w:r w:rsidR="00535B28">
        <w:rPr>
          <w:rFonts w:ascii="Times New Roman" w:hAnsi="Times New Roman" w:cs="Times New Roman"/>
        </w:rPr>
        <w:t>If</w:t>
      </w:r>
      <w:r w:rsidR="00B72A16" w:rsidRPr="00633AA4">
        <w:rPr>
          <w:rFonts w:ascii="Times New Roman" w:hAnsi="Times New Roman" w:cs="Times New Roman"/>
        </w:rPr>
        <w:t xml:space="preserve"> this assumption is not valid, however, the tests can be misleading, since they are biased toward the </w:t>
      </w:r>
      <w:r w:rsidR="00B72A16" w:rsidRPr="00633AA4">
        <w:rPr>
          <w:rFonts w:ascii="Times New Roman" w:hAnsi="Times New Roman" w:cs="Times New Roman"/>
        </w:rPr>
        <w:lastRenderedPageBreak/>
        <w:t xml:space="preserve">non-rejection of the unit-root hypothesis. In the presence of a known structural break, one can intuitively test for a unit root twice, before and after the break. In our case, however, splitting the sample into two is practically impossible. Consequently, </w:t>
      </w:r>
      <w:r w:rsidR="00D31967">
        <w:rPr>
          <w:rFonts w:ascii="Times New Roman" w:hAnsi="Times New Roman" w:cs="Times New Roman"/>
        </w:rPr>
        <w:t>I</w:t>
      </w:r>
      <w:r w:rsidR="00B72A16" w:rsidRPr="00633AA4">
        <w:rPr>
          <w:rFonts w:ascii="Times New Roman" w:hAnsi="Times New Roman" w:cs="Times New Roman"/>
        </w:rPr>
        <w:t xml:space="preserve"> provide a robustness check by applying the same unit-root methodology to a sub-sample that ends in 200</w:t>
      </w:r>
      <w:r w:rsidR="00633AA4" w:rsidRPr="00633AA4">
        <w:rPr>
          <w:rFonts w:ascii="Times New Roman" w:hAnsi="Times New Roman" w:cs="Times New Roman"/>
        </w:rPr>
        <w:t>6</w:t>
      </w:r>
      <w:r w:rsidR="00B72A16" w:rsidRPr="00633AA4">
        <w:rPr>
          <w:rFonts w:ascii="Times New Roman" w:hAnsi="Times New Roman" w:cs="Times New Roman"/>
        </w:rPr>
        <w:t xml:space="preserve">, </w:t>
      </w:r>
      <w:r w:rsidR="00633AA4" w:rsidRPr="00633AA4">
        <w:rPr>
          <w:rFonts w:ascii="Times New Roman" w:hAnsi="Times New Roman" w:cs="Times New Roman"/>
        </w:rPr>
        <w:t>to avoid confounding effect of financial crisis</w:t>
      </w:r>
      <w:r w:rsidR="00535B28">
        <w:rPr>
          <w:rFonts w:ascii="Times New Roman" w:hAnsi="Times New Roman" w:cs="Times New Roman"/>
        </w:rPr>
        <w:t xml:space="preserve"> that is</w:t>
      </w:r>
      <w:r w:rsidR="00633AA4" w:rsidRPr="00633AA4">
        <w:rPr>
          <w:rFonts w:ascii="Times New Roman" w:hAnsi="Times New Roman" w:cs="Times New Roman"/>
        </w:rPr>
        <w:t xml:space="preserve"> marked by </w:t>
      </w:r>
      <w:r w:rsidR="00B72A16" w:rsidRPr="00633AA4">
        <w:rPr>
          <w:rFonts w:ascii="Times New Roman" w:hAnsi="Times New Roman" w:cs="Times New Roman"/>
        </w:rPr>
        <w:t xml:space="preserve">the Lehman bankruptcy filing in September 2008, and the beginning of the Great Recession.  </w:t>
      </w:r>
      <w:r w:rsidR="00FB2439" w:rsidRPr="00633AA4">
        <w:rPr>
          <w:rFonts w:ascii="Times New Roman" w:hAnsi="Times New Roman" w:cs="Times New Roman"/>
        </w:rPr>
        <w:t xml:space="preserve">This may prove important, since the financial crisis and the Great Recession took a </w:t>
      </w:r>
      <w:r w:rsidR="00FB2439" w:rsidRPr="001D703B">
        <w:rPr>
          <w:rFonts w:ascii="Times New Roman" w:hAnsi="Times New Roman" w:cs="Times New Roman"/>
        </w:rPr>
        <w:t>heavy macroeconomic toll on the US industry.</w:t>
      </w:r>
    </w:p>
    <w:p w:rsidR="00B72A16" w:rsidRPr="001D703B" w:rsidRDefault="00B72A16" w:rsidP="00655126">
      <w:pPr>
        <w:rPr>
          <w:rFonts w:ascii="Times New Roman" w:hAnsi="Times New Roman" w:cs="Times New Roman"/>
          <w:sz w:val="20"/>
          <w:szCs w:val="20"/>
        </w:rPr>
      </w:pPr>
      <w:r w:rsidRPr="001D703B">
        <w:rPr>
          <w:rFonts w:ascii="Times New Roman" w:hAnsi="Times New Roman" w:cs="Times New Roman"/>
        </w:rPr>
        <w:t xml:space="preserve">The findings of the </w:t>
      </w:r>
      <w:r w:rsidRPr="001D703B">
        <w:rPr>
          <w:rFonts w:ascii="Times New Roman" w:hAnsi="Times New Roman" w:cs="Times New Roman"/>
          <w:i/>
        </w:rPr>
        <w:t>CD</w:t>
      </w:r>
      <w:r w:rsidRPr="001D703B">
        <w:rPr>
          <w:rFonts w:ascii="Times New Roman" w:hAnsi="Times New Roman" w:cs="Times New Roman"/>
        </w:rPr>
        <w:t xml:space="preserve"> test, instead, remain robust to the sample reduction. That is, </w:t>
      </w:r>
      <w:r w:rsidR="00D31967">
        <w:rPr>
          <w:rFonts w:ascii="Times New Roman" w:hAnsi="Times New Roman" w:cs="Times New Roman"/>
        </w:rPr>
        <w:t>I</w:t>
      </w:r>
      <w:r w:rsidRPr="001D703B">
        <w:rPr>
          <w:rFonts w:ascii="Times New Roman" w:hAnsi="Times New Roman" w:cs="Times New Roman"/>
        </w:rPr>
        <w:t xml:space="preserve"> find strong evidence of cross-section dependence in each </w:t>
      </w:r>
      <w:r w:rsidR="00633AA4" w:rsidRPr="001D703B">
        <w:rPr>
          <w:rFonts w:ascii="Times New Roman" w:hAnsi="Times New Roman" w:cs="Times New Roman"/>
        </w:rPr>
        <w:t>segment</w:t>
      </w:r>
      <w:r w:rsidRPr="001D703B">
        <w:rPr>
          <w:rFonts w:ascii="Times New Roman" w:hAnsi="Times New Roman" w:cs="Times New Roman"/>
        </w:rPr>
        <w:t xml:space="preserve"> for all three measures of profitability for both the intercept only and intercept and trend specifications.</w:t>
      </w:r>
    </w:p>
    <w:p w:rsidR="00584FF3" w:rsidRPr="001D703B" w:rsidRDefault="00633AA4" w:rsidP="00655126">
      <w:pPr>
        <w:rPr>
          <w:rFonts w:ascii="Times New Roman" w:hAnsi="Times New Roman" w:cs="Times New Roman"/>
        </w:rPr>
      </w:pPr>
      <w:r w:rsidRPr="001D703B">
        <w:rPr>
          <w:rFonts w:ascii="Times New Roman" w:hAnsi="Times New Roman" w:cs="Times New Roman"/>
          <w:color w:val="000000"/>
        </w:rPr>
        <w:t xml:space="preserve">As shown in table </w:t>
      </w:r>
      <w:r w:rsidR="00BB18C0">
        <w:rPr>
          <w:rFonts w:ascii="Times New Roman" w:hAnsi="Times New Roman" w:cs="Times New Roman"/>
          <w:color w:val="000000"/>
        </w:rPr>
        <w:t>8</w:t>
      </w:r>
      <w:r w:rsidRPr="001D703B">
        <w:rPr>
          <w:rFonts w:ascii="Times New Roman" w:hAnsi="Times New Roman" w:cs="Times New Roman"/>
          <w:color w:val="000000"/>
        </w:rPr>
        <w:t xml:space="preserve">, our earlier </w:t>
      </w:r>
      <w:r w:rsidR="00584FF3" w:rsidRPr="001D703B">
        <w:rPr>
          <w:rFonts w:ascii="Times New Roman" w:hAnsi="Times New Roman" w:cs="Times New Roman"/>
          <w:i/>
          <w:color w:val="000000"/>
        </w:rPr>
        <w:t>CIPS</w:t>
      </w:r>
      <w:r w:rsidR="00584FF3" w:rsidRPr="001D703B">
        <w:rPr>
          <w:rFonts w:ascii="Times New Roman" w:hAnsi="Times New Roman" w:cs="Times New Roman"/>
          <w:position w:val="-4"/>
        </w:rPr>
        <w:object w:dxaOrig="139" w:dyaOrig="300">
          <v:shape id="_x0000_i1077" type="#_x0000_t75" style="width:7pt;height:15pt" o:ole="">
            <v:imagedata r:id="rId100" o:title=""/>
          </v:shape>
          <o:OLEObject Type="Embed" ProgID="Equation.3" ShapeID="_x0000_i1077" DrawAspect="Content" ObjectID="_1454735292" r:id="rId104"/>
        </w:object>
      </w:r>
      <w:r w:rsidR="00584FF3" w:rsidRPr="001D703B">
        <w:rPr>
          <w:rFonts w:ascii="Times New Roman" w:hAnsi="Times New Roman" w:cs="Times New Roman"/>
        </w:rPr>
        <w:t xml:space="preserve">test </w:t>
      </w:r>
      <w:r w:rsidRPr="001D703B">
        <w:rPr>
          <w:rFonts w:ascii="Times New Roman" w:hAnsi="Times New Roman" w:cs="Times New Roman"/>
          <w:color w:val="000000"/>
        </w:rPr>
        <w:t>results for the full period</w:t>
      </w:r>
      <w:r w:rsidR="00584FF3" w:rsidRPr="001D703B">
        <w:rPr>
          <w:rFonts w:ascii="Times New Roman" w:hAnsi="Times New Roman" w:cs="Times New Roman"/>
          <w:color w:val="000000"/>
        </w:rPr>
        <w:t>, are not sensitive</w:t>
      </w:r>
      <w:r w:rsidR="00B72A16" w:rsidRPr="001D703B">
        <w:rPr>
          <w:rFonts w:ascii="Times New Roman" w:hAnsi="Times New Roman" w:cs="Times New Roman"/>
          <w:color w:val="000000"/>
        </w:rPr>
        <w:t xml:space="preserve"> </w:t>
      </w:r>
      <w:r w:rsidR="00B72A16" w:rsidRPr="001D703B">
        <w:rPr>
          <w:rFonts w:ascii="Times New Roman" w:hAnsi="Times New Roman" w:cs="Times New Roman"/>
        </w:rPr>
        <w:t>to the time period</w:t>
      </w:r>
      <w:r w:rsidR="00D75E17">
        <w:rPr>
          <w:rFonts w:ascii="Times New Roman" w:hAnsi="Times New Roman" w:cs="Times New Roman"/>
        </w:rPr>
        <w:t xml:space="preserve"> and recent economic crisis</w:t>
      </w:r>
      <w:r w:rsidR="00B72A16" w:rsidRPr="001D703B">
        <w:rPr>
          <w:rFonts w:ascii="Times New Roman" w:hAnsi="Times New Roman" w:cs="Times New Roman"/>
        </w:rPr>
        <w:t xml:space="preserve">. </w:t>
      </w:r>
      <w:r w:rsidR="00584FF3" w:rsidRPr="001D703B">
        <w:rPr>
          <w:rFonts w:ascii="Times New Roman" w:hAnsi="Times New Roman" w:cs="Times New Roman"/>
        </w:rPr>
        <w:t xml:space="preserve">In fact the </w:t>
      </w:r>
      <w:r w:rsidR="00584FF3" w:rsidRPr="001D703B">
        <w:rPr>
          <w:rFonts w:ascii="Times New Roman" w:hAnsi="Times New Roman" w:cs="Times New Roman"/>
          <w:i/>
          <w:color w:val="000000"/>
        </w:rPr>
        <w:t>CIPS</w:t>
      </w:r>
      <w:r w:rsidR="00584FF3" w:rsidRPr="001D703B">
        <w:rPr>
          <w:rFonts w:ascii="Times New Roman" w:hAnsi="Times New Roman" w:cs="Times New Roman"/>
          <w:position w:val="-4"/>
        </w:rPr>
        <w:object w:dxaOrig="139" w:dyaOrig="300">
          <v:shape id="_x0000_i1078" type="#_x0000_t75" style="width:7pt;height:15pt" o:ole="">
            <v:imagedata r:id="rId100" o:title=""/>
          </v:shape>
          <o:OLEObject Type="Embed" ProgID="Equation.3" ShapeID="_x0000_i1078" DrawAspect="Content" ObjectID="_1454735293" r:id="rId105"/>
        </w:object>
      </w:r>
      <w:r w:rsidR="00584FF3" w:rsidRPr="001D703B">
        <w:rPr>
          <w:rFonts w:ascii="Times New Roman" w:hAnsi="Times New Roman" w:cs="Times New Roman"/>
        </w:rPr>
        <w:t xml:space="preserve">test results for pre-crisis period are identical to results presented in Table </w:t>
      </w:r>
      <w:r w:rsidR="00AE798C">
        <w:rPr>
          <w:rFonts w:ascii="Times New Roman" w:hAnsi="Times New Roman" w:cs="Times New Roman"/>
        </w:rPr>
        <w:t>5</w:t>
      </w:r>
      <w:r w:rsidR="00584FF3" w:rsidRPr="001D703B">
        <w:rPr>
          <w:rFonts w:ascii="Times New Roman" w:hAnsi="Times New Roman" w:cs="Times New Roman"/>
        </w:rPr>
        <w:t xml:space="preserve"> above for </w:t>
      </w:r>
      <w:r w:rsidR="00FC5CAB">
        <w:rPr>
          <w:rFonts w:ascii="Times New Roman" w:hAnsi="Times New Roman" w:cs="Times New Roman"/>
        </w:rPr>
        <w:t>either</w:t>
      </w:r>
      <w:r w:rsidR="00584FF3" w:rsidRPr="001D703B">
        <w:rPr>
          <w:rFonts w:ascii="Times New Roman" w:hAnsi="Times New Roman" w:cs="Times New Roman"/>
        </w:rPr>
        <w:t xml:space="preserve"> intercept </w:t>
      </w:r>
      <w:r w:rsidR="00FC5CAB">
        <w:rPr>
          <w:rFonts w:ascii="Times New Roman" w:hAnsi="Times New Roman" w:cs="Times New Roman"/>
        </w:rPr>
        <w:t>or</w:t>
      </w:r>
      <w:r w:rsidR="00584FF3" w:rsidRPr="001D703B">
        <w:rPr>
          <w:rFonts w:ascii="Times New Roman" w:hAnsi="Times New Roman" w:cs="Times New Roman"/>
        </w:rPr>
        <w:t xml:space="preserve"> </w:t>
      </w:r>
      <w:r w:rsidR="00FC5CAB">
        <w:rPr>
          <w:rFonts w:ascii="Times New Roman" w:hAnsi="Times New Roman" w:cs="Times New Roman"/>
        </w:rPr>
        <w:t>i</w:t>
      </w:r>
      <w:r w:rsidR="00584FF3" w:rsidRPr="001D703B">
        <w:rPr>
          <w:rFonts w:ascii="Times New Roman" w:hAnsi="Times New Roman" w:cs="Times New Roman"/>
        </w:rPr>
        <w:t>ntercept and trend, model specification.</w:t>
      </w:r>
    </w:p>
    <w:p w:rsidR="00584FF3" w:rsidRPr="001D703B" w:rsidRDefault="00584FF3" w:rsidP="008C0A23">
      <w:pPr>
        <w:ind w:firstLine="0"/>
        <w:jc w:val="center"/>
        <w:rPr>
          <w:rFonts w:ascii="Times New Roman" w:hAnsi="Times New Roman" w:cs="Times New Roman"/>
          <w:b/>
        </w:rPr>
      </w:pPr>
      <w:r w:rsidRPr="001D703B">
        <w:rPr>
          <w:rFonts w:ascii="Times New Roman" w:hAnsi="Times New Roman" w:cs="Times New Roman"/>
          <w:b/>
        </w:rPr>
        <w:t xml:space="preserve">Table </w:t>
      </w:r>
      <w:r w:rsidR="00BB18C0">
        <w:rPr>
          <w:rFonts w:ascii="Times New Roman" w:hAnsi="Times New Roman" w:cs="Times New Roman"/>
          <w:b/>
        </w:rPr>
        <w:t>8</w:t>
      </w:r>
      <w:r w:rsidRPr="001D703B">
        <w:rPr>
          <w:rFonts w:ascii="Times New Roman" w:hAnsi="Times New Roman" w:cs="Times New Roman"/>
          <w:b/>
        </w:rPr>
        <w:t xml:space="preserve"> about here</w:t>
      </w:r>
    </w:p>
    <w:p w:rsidR="00FD4F29" w:rsidRDefault="00584FF3" w:rsidP="00655126">
      <w:pPr>
        <w:rPr>
          <w:rFonts w:ascii="Times New Roman" w:hAnsi="Times New Roman" w:cs="Times New Roman"/>
        </w:rPr>
      </w:pPr>
      <w:r w:rsidRPr="001D703B">
        <w:rPr>
          <w:rFonts w:ascii="Times New Roman" w:hAnsi="Times New Roman" w:cs="Times New Roman"/>
        </w:rPr>
        <w:t xml:space="preserve"> </w:t>
      </w:r>
      <w:r w:rsidR="003B5C63" w:rsidRPr="001D703B">
        <w:rPr>
          <w:rFonts w:ascii="Times New Roman" w:hAnsi="Times New Roman" w:cs="Times New Roman"/>
        </w:rPr>
        <w:t xml:space="preserve"> In Table </w:t>
      </w:r>
      <w:r w:rsidR="00BB18C0">
        <w:rPr>
          <w:rFonts w:ascii="Times New Roman" w:hAnsi="Times New Roman" w:cs="Times New Roman"/>
        </w:rPr>
        <w:t>9</w:t>
      </w:r>
      <w:r w:rsidR="003B5C63" w:rsidRPr="001D703B">
        <w:rPr>
          <w:rFonts w:ascii="Times New Roman" w:hAnsi="Times New Roman" w:cs="Times New Roman"/>
        </w:rPr>
        <w:t xml:space="preserve">, </w:t>
      </w:r>
      <w:r w:rsidR="00D31967">
        <w:rPr>
          <w:rFonts w:ascii="Times New Roman" w:hAnsi="Times New Roman" w:cs="Times New Roman"/>
        </w:rPr>
        <w:t>I</w:t>
      </w:r>
      <w:r w:rsidR="003B5C63" w:rsidRPr="001D703B">
        <w:rPr>
          <w:rFonts w:ascii="Times New Roman" w:hAnsi="Times New Roman" w:cs="Times New Roman"/>
        </w:rPr>
        <w:t xml:space="preserve"> present the results for </w:t>
      </w:r>
      <w:r w:rsidR="00B72A16" w:rsidRPr="001D703B">
        <w:rPr>
          <w:rFonts w:ascii="Times New Roman" w:hAnsi="Times New Roman" w:cs="Times New Roman"/>
        </w:rPr>
        <w:t xml:space="preserve">the </w:t>
      </w:r>
      <w:r w:rsidR="00B72A16" w:rsidRPr="001D703B">
        <w:rPr>
          <w:rFonts w:ascii="Times New Roman" w:hAnsi="Times New Roman" w:cs="Times New Roman"/>
          <w:i/>
          <w:color w:val="000000"/>
        </w:rPr>
        <w:t>CIPS</w:t>
      </w:r>
      <w:r w:rsidR="00B72A16" w:rsidRPr="001D703B">
        <w:rPr>
          <w:rFonts w:ascii="Times New Roman" w:hAnsi="Times New Roman" w:cs="Times New Roman"/>
          <w:position w:val="-4"/>
        </w:rPr>
        <w:object w:dxaOrig="139" w:dyaOrig="300">
          <v:shape id="_x0000_i1079" type="#_x0000_t75" style="width:7pt;height:15pt" o:ole="">
            <v:imagedata r:id="rId100" o:title=""/>
          </v:shape>
          <o:OLEObject Type="Embed" ProgID="Equation.3" ShapeID="_x0000_i1079" DrawAspect="Content" ObjectID="_1454735294" r:id="rId106"/>
        </w:object>
      </w:r>
      <w:r w:rsidR="00B72A16" w:rsidRPr="001D703B">
        <w:rPr>
          <w:rFonts w:ascii="Times New Roman" w:hAnsi="Times New Roman" w:cs="Times New Roman"/>
        </w:rPr>
        <w:t xml:space="preserve">test </w:t>
      </w:r>
      <w:r w:rsidR="003B5C63" w:rsidRPr="001D703B">
        <w:rPr>
          <w:rFonts w:ascii="Times New Roman" w:hAnsi="Times New Roman" w:cs="Times New Roman"/>
        </w:rPr>
        <w:t>of winsorized data for pre-</w:t>
      </w:r>
      <w:r w:rsidR="001969BC">
        <w:rPr>
          <w:rFonts w:ascii="Times New Roman" w:hAnsi="Times New Roman" w:cs="Times New Roman"/>
        </w:rPr>
        <w:t>economic</w:t>
      </w:r>
      <w:r w:rsidR="003B5C63" w:rsidRPr="001D703B">
        <w:rPr>
          <w:rFonts w:ascii="Times New Roman" w:hAnsi="Times New Roman" w:cs="Times New Roman"/>
        </w:rPr>
        <w:t xml:space="preserve"> crisis</w:t>
      </w:r>
      <w:r w:rsidR="001969BC">
        <w:rPr>
          <w:rFonts w:ascii="Times New Roman" w:hAnsi="Times New Roman" w:cs="Times New Roman"/>
        </w:rPr>
        <w:t xml:space="preserve"> period</w:t>
      </w:r>
      <w:r w:rsidR="003B5C63" w:rsidRPr="001D703B">
        <w:rPr>
          <w:rFonts w:ascii="Times New Roman" w:hAnsi="Times New Roman" w:cs="Times New Roman"/>
        </w:rPr>
        <w:t xml:space="preserve">.  Results are similar to those presented in Table </w:t>
      </w:r>
      <w:r w:rsidR="00AE798C">
        <w:rPr>
          <w:rFonts w:ascii="Times New Roman" w:hAnsi="Times New Roman" w:cs="Times New Roman"/>
        </w:rPr>
        <w:t>6</w:t>
      </w:r>
      <w:r w:rsidR="003B5C63" w:rsidRPr="001D703B">
        <w:rPr>
          <w:rFonts w:ascii="Times New Roman" w:hAnsi="Times New Roman" w:cs="Times New Roman"/>
        </w:rPr>
        <w:t xml:space="preserve"> for full period winsorized data.  As shown in Table </w:t>
      </w:r>
      <w:r w:rsidR="00BB18C0">
        <w:rPr>
          <w:rFonts w:ascii="Times New Roman" w:hAnsi="Times New Roman" w:cs="Times New Roman"/>
        </w:rPr>
        <w:t>9</w:t>
      </w:r>
      <w:r w:rsidR="003B5C63" w:rsidRPr="001D703B">
        <w:rPr>
          <w:rFonts w:ascii="Times New Roman" w:hAnsi="Times New Roman" w:cs="Times New Roman"/>
        </w:rPr>
        <w:t xml:space="preserve">, the results provide </w:t>
      </w:r>
      <w:r w:rsidR="00FD4F29">
        <w:rPr>
          <w:rFonts w:ascii="Times New Roman" w:hAnsi="Times New Roman" w:cs="Times New Roman"/>
        </w:rPr>
        <w:t>fewer</w:t>
      </w:r>
      <w:r w:rsidR="003B5C63" w:rsidRPr="001D703B">
        <w:rPr>
          <w:rFonts w:ascii="Times New Roman" w:hAnsi="Times New Roman" w:cs="Times New Roman"/>
        </w:rPr>
        <w:t xml:space="preserve"> evidence of stationarity (“competitive environment”) across all three measures of profitability for both model specifications. </w:t>
      </w:r>
      <w:r w:rsidR="00D31967">
        <w:rPr>
          <w:rFonts w:ascii="Times New Roman" w:hAnsi="Times New Roman" w:cs="Times New Roman"/>
        </w:rPr>
        <w:t>I</w:t>
      </w:r>
      <w:r w:rsidR="003B5C63" w:rsidRPr="001D703B">
        <w:rPr>
          <w:rFonts w:ascii="Times New Roman" w:hAnsi="Times New Roman" w:cs="Times New Roman"/>
        </w:rPr>
        <w:t xml:space="preserve"> cannot reject the null hypothesis of a unit root using </w:t>
      </w:r>
      <w:r w:rsidR="00264582" w:rsidRPr="001D703B">
        <w:rPr>
          <w:rFonts w:ascii="Times New Roman" w:hAnsi="Times New Roman" w:cs="Times New Roman"/>
        </w:rPr>
        <w:t xml:space="preserve">ether </w:t>
      </w:r>
      <w:r w:rsidR="003B5C63" w:rsidRPr="001D703B">
        <w:rPr>
          <w:rFonts w:ascii="Times New Roman" w:hAnsi="Times New Roman" w:cs="Times New Roman"/>
        </w:rPr>
        <w:t>t</w:t>
      </w:r>
      <w:r w:rsidR="00264582" w:rsidRPr="001D703B">
        <w:rPr>
          <w:rFonts w:ascii="Times New Roman" w:hAnsi="Times New Roman" w:cs="Times New Roman"/>
        </w:rPr>
        <w:t xml:space="preserve">he intercept or </w:t>
      </w:r>
      <w:r w:rsidR="00FC5CAB">
        <w:rPr>
          <w:rFonts w:ascii="Times New Roman" w:hAnsi="Times New Roman" w:cs="Times New Roman"/>
        </w:rPr>
        <w:t>i</w:t>
      </w:r>
      <w:r w:rsidR="00264582" w:rsidRPr="001D703B">
        <w:rPr>
          <w:rFonts w:ascii="Times New Roman" w:hAnsi="Times New Roman" w:cs="Times New Roman"/>
        </w:rPr>
        <w:t xml:space="preserve">ntercept and trend </w:t>
      </w:r>
      <w:r w:rsidR="003B5C63" w:rsidRPr="001D703B">
        <w:rPr>
          <w:rFonts w:ascii="Times New Roman" w:hAnsi="Times New Roman" w:cs="Times New Roman"/>
        </w:rPr>
        <w:t>model</w:t>
      </w:r>
      <w:r w:rsidR="00264582" w:rsidRPr="001D703B">
        <w:rPr>
          <w:rFonts w:ascii="Times New Roman" w:hAnsi="Times New Roman" w:cs="Times New Roman"/>
        </w:rPr>
        <w:t xml:space="preserve">s </w:t>
      </w:r>
      <w:r w:rsidR="003B5C63" w:rsidRPr="001D703B">
        <w:rPr>
          <w:rFonts w:ascii="Times New Roman" w:hAnsi="Times New Roman" w:cs="Times New Roman"/>
        </w:rPr>
        <w:t xml:space="preserve">for any of the three measures in </w:t>
      </w:r>
      <w:r w:rsidR="001969BC">
        <w:rPr>
          <w:rFonts w:ascii="Times New Roman" w:hAnsi="Times New Roman" w:cs="Times New Roman"/>
        </w:rPr>
        <w:t xml:space="preserve">the </w:t>
      </w:r>
      <w:r w:rsidR="00264582" w:rsidRPr="001D703B">
        <w:rPr>
          <w:rFonts w:ascii="Times New Roman" w:eastAsia="Times New Roman" w:hAnsi="Times New Roman" w:cs="Times New Roman"/>
          <w:bCs/>
          <w:color w:val="000000"/>
        </w:rPr>
        <w:t>Communication/Electronic Equipment</w:t>
      </w:r>
      <w:r w:rsidR="00264582" w:rsidRPr="001D703B">
        <w:rPr>
          <w:rFonts w:ascii="Times New Roman" w:hAnsi="Times New Roman" w:cs="Times New Roman"/>
        </w:rPr>
        <w:t xml:space="preserve"> and</w:t>
      </w:r>
      <w:r w:rsidR="00264582" w:rsidRPr="001D703B">
        <w:rPr>
          <w:rFonts w:ascii="Times New Roman" w:eastAsia="Times New Roman" w:hAnsi="Times New Roman" w:cs="Times New Roman"/>
          <w:bCs/>
          <w:color w:val="000000"/>
        </w:rPr>
        <w:t xml:space="preserve"> </w:t>
      </w:r>
      <w:r w:rsidR="001969BC">
        <w:rPr>
          <w:rFonts w:ascii="Times New Roman" w:eastAsia="Times New Roman" w:hAnsi="Times New Roman" w:cs="Times New Roman"/>
          <w:bCs/>
          <w:color w:val="000000"/>
        </w:rPr>
        <w:t xml:space="preserve">the </w:t>
      </w:r>
      <w:r w:rsidR="00F939C9">
        <w:rPr>
          <w:rFonts w:ascii="Times New Roman" w:eastAsia="Times New Roman" w:hAnsi="Times New Roman" w:cs="Times New Roman"/>
          <w:bCs/>
          <w:color w:val="000000"/>
        </w:rPr>
        <w:t>Data Processing / Consulting/</w:t>
      </w:r>
      <w:r w:rsidR="00264582" w:rsidRPr="001D703B">
        <w:rPr>
          <w:rFonts w:ascii="Times New Roman" w:eastAsia="Times New Roman" w:hAnsi="Times New Roman" w:cs="Times New Roman"/>
          <w:bCs/>
          <w:color w:val="000000"/>
        </w:rPr>
        <w:t>Services</w:t>
      </w:r>
      <w:r w:rsidR="00264582" w:rsidRPr="001D703B">
        <w:rPr>
          <w:rFonts w:ascii="Times New Roman" w:hAnsi="Times New Roman" w:cs="Times New Roman"/>
        </w:rPr>
        <w:t xml:space="preserve"> segments.  Furthermore, </w:t>
      </w:r>
      <w:r w:rsidR="00D31967">
        <w:rPr>
          <w:rFonts w:ascii="Times New Roman" w:hAnsi="Times New Roman" w:cs="Times New Roman"/>
        </w:rPr>
        <w:t>I</w:t>
      </w:r>
      <w:r w:rsidR="00264582" w:rsidRPr="001D703B">
        <w:rPr>
          <w:rFonts w:ascii="Times New Roman" w:hAnsi="Times New Roman" w:cs="Times New Roman"/>
        </w:rPr>
        <w:t xml:space="preserve"> cannot reject the null hypothesis of a unit root using </w:t>
      </w:r>
      <w:r w:rsidR="00FC5CAB">
        <w:rPr>
          <w:rFonts w:ascii="Times New Roman" w:hAnsi="Times New Roman" w:cs="Times New Roman"/>
        </w:rPr>
        <w:t>the i</w:t>
      </w:r>
      <w:r w:rsidR="00264582" w:rsidRPr="001D703B">
        <w:rPr>
          <w:rFonts w:ascii="Times New Roman" w:hAnsi="Times New Roman" w:cs="Times New Roman"/>
        </w:rPr>
        <w:t>ntercept and trend model</w:t>
      </w:r>
      <w:r w:rsidR="00FD4F29">
        <w:rPr>
          <w:rFonts w:ascii="Times New Roman" w:hAnsi="Times New Roman" w:cs="Times New Roman"/>
        </w:rPr>
        <w:t xml:space="preserve"> (Panel B)</w:t>
      </w:r>
      <w:r w:rsidR="00264582" w:rsidRPr="001D703B">
        <w:rPr>
          <w:rFonts w:ascii="Times New Roman" w:hAnsi="Times New Roman" w:cs="Times New Roman"/>
        </w:rPr>
        <w:t xml:space="preserve"> for any of the three measures in the </w:t>
      </w:r>
      <w:r w:rsidR="00264582" w:rsidRPr="001D703B">
        <w:rPr>
          <w:rFonts w:ascii="Times New Roman" w:eastAsia="Times New Roman" w:hAnsi="Times New Roman" w:cs="Times New Roman"/>
          <w:bCs/>
          <w:color w:val="000000"/>
        </w:rPr>
        <w:t>Semiconductors</w:t>
      </w:r>
      <w:r w:rsidR="00264582" w:rsidRPr="001D703B">
        <w:rPr>
          <w:rFonts w:ascii="Times New Roman" w:hAnsi="Times New Roman" w:cs="Times New Roman"/>
        </w:rPr>
        <w:t xml:space="preserve"> segment.  </w:t>
      </w:r>
      <w:r w:rsidR="001D703B" w:rsidRPr="001D703B">
        <w:rPr>
          <w:rFonts w:ascii="Times New Roman" w:hAnsi="Times New Roman" w:cs="Times New Roman"/>
        </w:rPr>
        <w:t xml:space="preserve">However, </w:t>
      </w:r>
      <w:r w:rsidR="00D31967">
        <w:rPr>
          <w:rFonts w:ascii="Times New Roman" w:hAnsi="Times New Roman" w:cs="Times New Roman"/>
        </w:rPr>
        <w:t>I</w:t>
      </w:r>
      <w:r w:rsidR="001D703B" w:rsidRPr="001D703B">
        <w:rPr>
          <w:rFonts w:ascii="Times New Roman" w:hAnsi="Times New Roman" w:cs="Times New Roman"/>
        </w:rPr>
        <w:t xml:space="preserve"> reject the null hypothesis of a unit root using</w:t>
      </w:r>
      <w:r w:rsidR="00FC5CAB">
        <w:rPr>
          <w:rFonts w:ascii="Times New Roman" w:hAnsi="Times New Roman" w:cs="Times New Roman"/>
        </w:rPr>
        <w:t xml:space="preserve"> the i</w:t>
      </w:r>
      <w:r w:rsidR="001D703B" w:rsidRPr="001D703B">
        <w:rPr>
          <w:rFonts w:ascii="Times New Roman" w:hAnsi="Times New Roman" w:cs="Times New Roman"/>
        </w:rPr>
        <w:t xml:space="preserve">ntercept model </w:t>
      </w:r>
      <w:r w:rsidR="00FD4F29">
        <w:rPr>
          <w:rFonts w:ascii="Times New Roman" w:hAnsi="Times New Roman" w:cs="Times New Roman"/>
        </w:rPr>
        <w:t xml:space="preserve">(Panel A) </w:t>
      </w:r>
      <w:r w:rsidR="001D703B" w:rsidRPr="001D703B">
        <w:rPr>
          <w:rFonts w:ascii="Times New Roman" w:hAnsi="Times New Roman" w:cs="Times New Roman"/>
        </w:rPr>
        <w:t xml:space="preserve">for all three measures in the </w:t>
      </w:r>
      <w:r w:rsidR="001D703B" w:rsidRPr="001D703B">
        <w:rPr>
          <w:rFonts w:ascii="Times New Roman" w:eastAsia="Times New Roman" w:hAnsi="Times New Roman" w:cs="Times New Roman"/>
          <w:bCs/>
          <w:color w:val="000000"/>
        </w:rPr>
        <w:t>Semiconductors</w:t>
      </w:r>
      <w:r w:rsidR="001D703B" w:rsidRPr="001D703B">
        <w:rPr>
          <w:rFonts w:ascii="Times New Roman" w:hAnsi="Times New Roman" w:cs="Times New Roman"/>
        </w:rPr>
        <w:t xml:space="preserve"> segment at 5 percent significance level, </w:t>
      </w:r>
      <w:r w:rsidR="00FD4F29" w:rsidRPr="00FD4F29">
        <w:rPr>
          <w:rFonts w:ascii="Times New Roman" w:hAnsi="Times New Roman" w:cs="Times New Roman"/>
        </w:rPr>
        <w:t xml:space="preserve">for </w:t>
      </w:r>
      <w:r w:rsidR="00FD4F29" w:rsidRPr="00FD4F29">
        <w:rPr>
          <w:rFonts w:ascii="Times New Roman" w:hAnsi="Times New Roman" w:cs="Times New Roman"/>
          <w:i/>
        </w:rPr>
        <w:t>ROE</w:t>
      </w:r>
      <w:r w:rsidR="00FD4F29" w:rsidRPr="00FD4F29">
        <w:rPr>
          <w:rFonts w:ascii="Times New Roman" w:hAnsi="Times New Roman" w:cs="Times New Roman"/>
        </w:rPr>
        <w:t xml:space="preserve"> and </w:t>
      </w:r>
      <w:r w:rsidR="00FD4F29" w:rsidRPr="00FD4F29">
        <w:rPr>
          <w:rFonts w:ascii="Times New Roman" w:hAnsi="Times New Roman" w:cs="Times New Roman"/>
          <w:i/>
        </w:rPr>
        <w:t>ROI</w:t>
      </w:r>
      <w:r w:rsidR="00FD4F29" w:rsidRPr="00FD4F29">
        <w:rPr>
          <w:rFonts w:ascii="Times New Roman" w:hAnsi="Times New Roman" w:cs="Times New Roman"/>
        </w:rPr>
        <w:t xml:space="preserve"> in the Hardware segment at 10 and 5 percent, respectively</w:t>
      </w:r>
      <w:r w:rsidR="00FD4F29">
        <w:rPr>
          <w:rFonts w:ascii="Times New Roman" w:hAnsi="Times New Roman" w:cs="Times New Roman"/>
        </w:rPr>
        <w:t>, and</w:t>
      </w:r>
      <w:r w:rsidR="00FD4F29" w:rsidRPr="00FD4F29">
        <w:rPr>
          <w:rFonts w:ascii="Times New Roman" w:hAnsi="Times New Roman" w:cs="Times New Roman"/>
        </w:rPr>
        <w:t xml:space="preserve"> </w:t>
      </w:r>
      <w:r w:rsidR="001D703B" w:rsidRPr="001D703B">
        <w:rPr>
          <w:rFonts w:ascii="Times New Roman" w:hAnsi="Times New Roman" w:cs="Times New Roman"/>
        </w:rPr>
        <w:t xml:space="preserve">for </w:t>
      </w:r>
      <w:r w:rsidR="001D703B" w:rsidRPr="001D703B">
        <w:rPr>
          <w:rFonts w:ascii="Times New Roman" w:hAnsi="Times New Roman" w:cs="Times New Roman"/>
          <w:i/>
        </w:rPr>
        <w:t>ROE</w:t>
      </w:r>
      <w:r w:rsidR="001D703B" w:rsidRPr="001D703B">
        <w:rPr>
          <w:rFonts w:ascii="Times New Roman" w:hAnsi="Times New Roman" w:cs="Times New Roman"/>
        </w:rPr>
        <w:t xml:space="preserve"> in </w:t>
      </w:r>
      <w:r w:rsidR="001969BC">
        <w:rPr>
          <w:rFonts w:ascii="Times New Roman" w:hAnsi="Times New Roman" w:cs="Times New Roman"/>
        </w:rPr>
        <w:t xml:space="preserve">the </w:t>
      </w:r>
      <w:r w:rsidR="001D703B" w:rsidRPr="001D703B">
        <w:rPr>
          <w:rFonts w:ascii="Times New Roman" w:hAnsi="Times New Roman" w:cs="Times New Roman"/>
        </w:rPr>
        <w:t>Softw</w:t>
      </w:r>
      <w:r w:rsidR="00FD4F29">
        <w:rPr>
          <w:rFonts w:ascii="Times New Roman" w:hAnsi="Times New Roman" w:cs="Times New Roman"/>
        </w:rPr>
        <w:t>are segment at 10 percent level.</w:t>
      </w:r>
    </w:p>
    <w:p w:rsidR="001D703B" w:rsidRDefault="00535B28" w:rsidP="008C0A23">
      <w:pPr>
        <w:ind w:firstLine="0"/>
        <w:jc w:val="center"/>
        <w:rPr>
          <w:rFonts w:ascii="Times New Roman" w:hAnsi="Times New Roman" w:cs="Times New Roman"/>
          <w:b/>
        </w:rPr>
      </w:pPr>
      <w:r>
        <w:rPr>
          <w:rFonts w:ascii="Times New Roman" w:hAnsi="Times New Roman" w:cs="Times New Roman"/>
          <w:b/>
        </w:rPr>
        <w:t xml:space="preserve">Table </w:t>
      </w:r>
      <w:r w:rsidR="00BB18C0">
        <w:rPr>
          <w:rFonts w:ascii="Times New Roman" w:hAnsi="Times New Roman" w:cs="Times New Roman"/>
          <w:b/>
        </w:rPr>
        <w:t>9</w:t>
      </w:r>
      <w:r w:rsidR="001D703B" w:rsidRPr="001D703B">
        <w:rPr>
          <w:rFonts w:ascii="Times New Roman" w:hAnsi="Times New Roman" w:cs="Times New Roman"/>
          <w:b/>
        </w:rPr>
        <w:t xml:space="preserve"> about here</w:t>
      </w:r>
    </w:p>
    <w:p w:rsidR="00D31967" w:rsidRDefault="00D31967" w:rsidP="008C0A23">
      <w:pPr>
        <w:ind w:firstLine="0"/>
        <w:jc w:val="center"/>
        <w:rPr>
          <w:rFonts w:ascii="Times New Roman" w:hAnsi="Times New Roman" w:cs="Times New Roman"/>
          <w:b/>
        </w:rPr>
      </w:pPr>
    </w:p>
    <w:p w:rsidR="00B72A16" w:rsidRPr="00905502" w:rsidRDefault="00B72A16" w:rsidP="00CA6533">
      <w:pPr>
        <w:pStyle w:val="ListParagraph"/>
        <w:numPr>
          <w:ilvl w:val="0"/>
          <w:numId w:val="19"/>
        </w:numPr>
        <w:rPr>
          <w:b/>
        </w:rPr>
      </w:pPr>
      <w:r w:rsidRPr="00905502">
        <w:rPr>
          <w:b/>
        </w:rPr>
        <w:lastRenderedPageBreak/>
        <w:t>Conclusions</w:t>
      </w:r>
    </w:p>
    <w:p w:rsidR="00B72A16" w:rsidRPr="00905502" w:rsidRDefault="00B72A16" w:rsidP="00655126">
      <w:pPr>
        <w:rPr>
          <w:rFonts w:ascii="Times New Roman" w:hAnsi="Times New Roman" w:cs="Times New Roman"/>
        </w:rPr>
      </w:pPr>
      <w:r w:rsidRPr="00905502">
        <w:rPr>
          <w:rFonts w:ascii="Times New Roman" w:hAnsi="Times New Roman" w:cs="Times New Roman"/>
        </w:rPr>
        <w:t xml:space="preserve">Firms display pervasive differences in profitability. Some firms earn profits above the equilibrium level while other firms earn profits below the equilibrium level. Do such differences disappear over time? Are such differences transitory or permanent? </w:t>
      </w:r>
      <w:r w:rsidR="00D31967">
        <w:rPr>
          <w:rFonts w:ascii="Times New Roman" w:hAnsi="Times New Roman" w:cs="Times New Roman"/>
        </w:rPr>
        <w:t>I</w:t>
      </w:r>
      <w:r w:rsidRPr="00905502">
        <w:rPr>
          <w:rFonts w:ascii="Times New Roman" w:hAnsi="Times New Roman" w:cs="Times New Roman"/>
        </w:rPr>
        <w:t xml:space="preserve"> assess these questions empirically </w:t>
      </w:r>
      <w:r w:rsidR="00B15025">
        <w:rPr>
          <w:rFonts w:ascii="Times New Roman" w:hAnsi="Times New Roman" w:cs="Times New Roman"/>
        </w:rPr>
        <w:t xml:space="preserve">within the IT sector </w:t>
      </w:r>
      <w:r w:rsidRPr="00905502">
        <w:rPr>
          <w:rFonts w:ascii="Times New Roman" w:hAnsi="Times New Roman" w:cs="Times New Roman"/>
        </w:rPr>
        <w:t xml:space="preserve">by applying unit-root tests. If </w:t>
      </w:r>
      <w:r w:rsidR="00D31967">
        <w:rPr>
          <w:rFonts w:ascii="Times New Roman" w:hAnsi="Times New Roman" w:cs="Times New Roman"/>
        </w:rPr>
        <w:t>I</w:t>
      </w:r>
      <w:r w:rsidRPr="00905502">
        <w:rPr>
          <w:rFonts w:ascii="Times New Roman" w:hAnsi="Times New Roman" w:cs="Times New Roman"/>
        </w:rPr>
        <w:t xml:space="preserve"> can reject the unit-root null hypothesis in favor of the alternative hypothesis of </w:t>
      </w:r>
      <w:r w:rsidR="001C2B64">
        <w:rPr>
          <w:rFonts w:ascii="Times New Roman" w:hAnsi="Times New Roman" w:cs="Times New Roman"/>
        </w:rPr>
        <w:t>non-</w:t>
      </w:r>
      <w:r w:rsidRPr="00905502">
        <w:rPr>
          <w:rFonts w:ascii="Times New Roman" w:hAnsi="Times New Roman" w:cs="Times New Roman"/>
        </w:rPr>
        <w:t xml:space="preserve">stationarity, then such differences in firm profit eventually dissipate and the series revert to their equilibrium levels. Conversely, if </w:t>
      </w:r>
      <w:r w:rsidR="00D31967">
        <w:rPr>
          <w:rFonts w:ascii="Times New Roman" w:hAnsi="Times New Roman" w:cs="Times New Roman"/>
        </w:rPr>
        <w:t>I</w:t>
      </w:r>
      <w:r w:rsidRPr="00905502">
        <w:rPr>
          <w:rFonts w:ascii="Times New Roman" w:hAnsi="Times New Roman" w:cs="Times New Roman"/>
        </w:rPr>
        <w:t xml:space="preserve"> cannot reject the unit-root null hypothesis, then such differences in firm profit are permanent and the series never return to their original values. </w:t>
      </w:r>
    </w:p>
    <w:p w:rsidR="00B72A16" w:rsidRPr="00905502" w:rsidRDefault="00B72A16" w:rsidP="00655126">
      <w:pPr>
        <w:rPr>
          <w:rFonts w:ascii="Times New Roman" w:hAnsi="Times New Roman" w:cs="Times New Roman"/>
        </w:rPr>
      </w:pPr>
      <w:r w:rsidRPr="00905502">
        <w:rPr>
          <w:rFonts w:ascii="Times New Roman" w:hAnsi="Times New Roman" w:cs="Times New Roman"/>
        </w:rPr>
        <w:t xml:space="preserve">In the standard autoregressive approach, the researcher implicitly assumes that profit (loss) reverts to the mean. It remains to determine how quickly the reversion occurs and whether reversion proceeds to </w:t>
      </w:r>
      <w:r w:rsidR="001C2B64">
        <w:rPr>
          <w:rFonts w:ascii="Times New Roman" w:hAnsi="Times New Roman" w:cs="Times New Roman"/>
        </w:rPr>
        <w:t xml:space="preserve">dissipation of the </w:t>
      </w:r>
      <w:r w:rsidRPr="00905502">
        <w:rPr>
          <w:rFonts w:ascii="Times New Roman" w:hAnsi="Times New Roman" w:cs="Times New Roman"/>
        </w:rPr>
        <w:t xml:space="preserve">economic profit. That is, the autoregressive model assumes that firms operate in a “competitive environment”, where slow reversion and reversion to a non-zero economic profit implies insufficient competition. Persistent profit can come from </w:t>
      </w:r>
      <w:r w:rsidRPr="00861B9F">
        <w:rPr>
          <w:rFonts w:ascii="Times New Roman" w:hAnsi="Times New Roman" w:cs="Times New Roman"/>
        </w:rPr>
        <w:t xml:space="preserve">two different sources – </w:t>
      </w:r>
      <w:r w:rsidR="00861B9F" w:rsidRPr="00861B9F">
        <w:rPr>
          <w:rFonts w:ascii="Times New Roman" w:hAnsi="Times New Roman" w:cs="Times New Roman"/>
        </w:rPr>
        <w:t>firm’s operational efficiency and dominant market share</w:t>
      </w:r>
      <w:r w:rsidRPr="00861B9F">
        <w:rPr>
          <w:rFonts w:ascii="Times New Roman" w:hAnsi="Times New Roman" w:cs="Times New Roman"/>
        </w:rPr>
        <w:t>. Such</w:t>
      </w:r>
      <w:r w:rsidRPr="00905502">
        <w:rPr>
          <w:rFonts w:ascii="Times New Roman" w:hAnsi="Times New Roman" w:cs="Times New Roman"/>
        </w:rPr>
        <w:t xml:space="preserve"> persistence in profit continues only if sufficient barriers insulate firms from competitive forces.</w:t>
      </w:r>
    </w:p>
    <w:p w:rsidR="00B72A16" w:rsidRPr="00905502" w:rsidRDefault="005F269C" w:rsidP="00655126">
      <w:pPr>
        <w:rPr>
          <w:rFonts w:ascii="Times New Roman" w:hAnsi="Times New Roman" w:cs="Times New Roman"/>
        </w:rPr>
      </w:pPr>
      <w:r w:rsidRPr="00905502">
        <w:rPr>
          <w:rFonts w:ascii="Times New Roman" w:hAnsi="Times New Roman" w:cs="Times New Roman"/>
        </w:rPr>
        <w:t>Researchers</w:t>
      </w:r>
      <w:r w:rsidR="00B72A16" w:rsidRPr="00905502">
        <w:rPr>
          <w:rFonts w:ascii="Times New Roman" w:hAnsi="Times New Roman" w:cs="Times New Roman"/>
        </w:rPr>
        <w:t xml:space="preserve"> apply conventional methodologies (Harris and Tzavalis, 1999 and Im, </w:t>
      </w:r>
      <w:r w:rsidR="00B72A16" w:rsidRPr="00905502">
        <w:rPr>
          <w:rFonts w:ascii="Times New Roman" w:hAnsi="Times New Roman" w:cs="Times New Roman"/>
          <w:i/>
        </w:rPr>
        <w:t>et al.</w:t>
      </w:r>
      <w:r w:rsidR="00B72A16" w:rsidRPr="00905502">
        <w:rPr>
          <w:rFonts w:ascii="Times New Roman" w:hAnsi="Times New Roman" w:cs="Times New Roman"/>
        </w:rPr>
        <w:t xml:space="preserve">, 1997, 2003) for unit roots in panel data. These tests, however, encounter a potential problem, which is now widely recognized in the econometric literature. Thus, assuming cross-section independence proves unrealistic in </w:t>
      </w:r>
      <w:r w:rsidR="00325562" w:rsidRPr="00905502">
        <w:rPr>
          <w:rFonts w:ascii="Times New Roman" w:hAnsi="Times New Roman" w:cs="Times New Roman"/>
        </w:rPr>
        <w:t xml:space="preserve">segment </w:t>
      </w:r>
      <w:r w:rsidR="00B72A16" w:rsidRPr="00905502">
        <w:rPr>
          <w:rFonts w:ascii="Times New Roman" w:hAnsi="Times New Roman" w:cs="Times New Roman"/>
        </w:rPr>
        <w:t xml:space="preserve">studies. In fact, the </w:t>
      </w:r>
      <w:r w:rsidR="00B72A16" w:rsidRPr="00905502">
        <w:rPr>
          <w:rFonts w:ascii="Times New Roman" w:hAnsi="Times New Roman" w:cs="Times New Roman"/>
          <w:i/>
        </w:rPr>
        <w:t>CD</w:t>
      </w:r>
      <w:r w:rsidR="00B72A16" w:rsidRPr="00905502">
        <w:rPr>
          <w:rFonts w:ascii="Times New Roman" w:hAnsi="Times New Roman" w:cs="Times New Roman"/>
        </w:rPr>
        <w:t xml:space="preserve"> test (Pesaran, 2004) confirms the existence of cross-section dependence in the original, winsorized, and “pre-</w:t>
      </w:r>
      <w:r w:rsidR="00325562" w:rsidRPr="00905502">
        <w:rPr>
          <w:rFonts w:ascii="Times New Roman" w:hAnsi="Times New Roman" w:cs="Times New Roman"/>
        </w:rPr>
        <w:t>2006</w:t>
      </w:r>
      <w:r w:rsidR="00B72A16" w:rsidRPr="00905502">
        <w:rPr>
          <w:rFonts w:ascii="Times New Roman" w:hAnsi="Times New Roman" w:cs="Times New Roman"/>
        </w:rPr>
        <w:t xml:space="preserve">” data sets. </w:t>
      </w:r>
    </w:p>
    <w:p w:rsidR="00B72A16" w:rsidRPr="00861B9F" w:rsidRDefault="001C2B64" w:rsidP="001C2B64">
      <w:pPr>
        <w:rPr>
          <w:rFonts w:ascii="Times New Roman" w:hAnsi="Times New Roman" w:cs="Times New Roman"/>
        </w:rPr>
      </w:pPr>
      <w:r w:rsidRPr="00861B9F">
        <w:rPr>
          <w:rFonts w:ascii="Times New Roman" w:hAnsi="Times New Roman" w:cs="Times New Roman"/>
        </w:rPr>
        <w:t>I</w:t>
      </w:r>
      <w:r w:rsidR="00B72A16" w:rsidRPr="00861B9F">
        <w:rPr>
          <w:rFonts w:ascii="Times New Roman" w:hAnsi="Times New Roman" w:cs="Times New Roman"/>
        </w:rPr>
        <w:t xml:space="preserve">n contrast to previous research which suggests persistent, but stationary firm profitability, </w:t>
      </w:r>
      <w:r w:rsidR="00D31967">
        <w:rPr>
          <w:rFonts w:ascii="Times New Roman" w:hAnsi="Times New Roman" w:cs="Times New Roman"/>
        </w:rPr>
        <w:t>I</w:t>
      </w:r>
      <w:r w:rsidR="00B72A16" w:rsidRPr="00861B9F">
        <w:rPr>
          <w:rFonts w:ascii="Times New Roman" w:hAnsi="Times New Roman" w:cs="Times New Roman"/>
        </w:rPr>
        <w:t xml:space="preserve"> uncover evidence of hysteretic features in the dynamics of profits in many se</w:t>
      </w:r>
      <w:r w:rsidRPr="00861B9F">
        <w:rPr>
          <w:rFonts w:ascii="Times New Roman" w:hAnsi="Times New Roman" w:cs="Times New Roman"/>
        </w:rPr>
        <w:t>gments</w:t>
      </w:r>
      <w:r w:rsidR="00B72A16" w:rsidRPr="00861B9F">
        <w:rPr>
          <w:rFonts w:ascii="Times New Roman" w:hAnsi="Times New Roman" w:cs="Times New Roman"/>
        </w:rPr>
        <w:t>. This is inconsistent with the “competitive environment” hypothesis. Furthermore, t</w:t>
      </w:r>
      <w:r w:rsidR="00B72A16" w:rsidRPr="00861B9F">
        <w:rPr>
          <w:rFonts w:ascii="Times New Roman" w:eastAsia="TimesNewRoman" w:hAnsi="Times New Roman" w:cs="Times New Roman"/>
        </w:rPr>
        <w:t>he inability to reject the unit-root hypothesis for all se</w:t>
      </w:r>
      <w:r w:rsidRPr="00861B9F">
        <w:rPr>
          <w:rFonts w:ascii="Times New Roman" w:eastAsia="TimesNewRoman" w:hAnsi="Times New Roman" w:cs="Times New Roman"/>
        </w:rPr>
        <w:t>gments</w:t>
      </w:r>
      <w:r w:rsidR="00B72A16" w:rsidRPr="00861B9F">
        <w:rPr>
          <w:rFonts w:ascii="Times New Roman" w:eastAsia="TimesNewRoman" w:hAnsi="Times New Roman" w:cs="Times New Roman"/>
        </w:rPr>
        <w:t xml:space="preserve"> of the </w:t>
      </w:r>
      <w:r w:rsidRPr="00861B9F">
        <w:rPr>
          <w:rFonts w:ascii="Times New Roman" w:eastAsia="TimesNewRoman" w:hAnsi="Times New Roman" w:cs="Times New Roman"/>
        </w:rPr>
        <w:t>IT Sector</w:t>
      </w:r>
      <w:r w:rsidR="00B72A16" w:rsidRPr="00861B9F">
        <w:rPr>
          <w:rFonts w:ascii="Times New Roman" w:eastAsia="TimesNewRoman" w:hAnsi="Times New Roman" w:cs="Times New Roman"/>
        </w:rPr>
        <w:t xml:space="preserve"> indicates that some </w:t>
      </w:r>
      <w:r w:rsidRPr="00861B9F">
        <w:rPr>
          <w:rFonts w:ascii="Times New Roman" w:eastAsia="TimesNewRoman" w:hAnsi="Times New Roman" w:cs="Times New Roman"/>
        </w:rPr>
        <w:t>segments</w:t>
      </w:r>
      <w:r w:rsidR="00B72A16" w:rsidRPr="00861B9F">
        <w:rPr>
          <w:rFonts w:ascii="Times New Roman" w:eastAsia="TimesNewRoman" w:hAnsi="Times New Roman" w:cs="Times New Roman"/>
        </w:rPr>
        <w:t xml:space="preserve"> see persistence differences in profitability,</w:t>
      </w:r>
      <w:r w:rsidR="00B72A16" w:rsidRPr="00861B9F">
        <w:rPr>
          <w:rFonts w:ascii="Times New Roman" w:hAnsi="Times New Roman" w:cs="Times New Roman"/>
        </w:rPr>
        <w:t xml:space="preserve"> where competitive pressures never erode such differences.</w:t>
      </w:r>
    </w:p>
    <w:p w:rsidR="00B72A16" w:rsidRPr="00780B48" w:rsidRDefault="00B72A16" w:rsidP="001C2B64">
      <w:pPr>
        <w:rPr>
          <w:rFonts w:ascii="Times New Roman" w:hAnsi="Times New Roman" w:cs="Times New Roman"/>
        </w:rPr>
      </w:pPr>
      <w:r w:rsidRPr="00861B9F">
        <w:rPr>
          <w:rFonts w:ascii="Times New Roman" w:hAnsi="Times New Roman" w:cs="Times New Roman"/>
        </w:rPr>
        <w:t xml:space="preserve">In addition, </w:t>
      </w:r>
      <w:r w:rsidR="00D31967">
        <w:rPr>
          <w:rFonts w:ascii="Times New Roman" w:hAnsi="Times New Roman" w:cs="Times New Roman"/>
        </w:rPr>
        <w:t>I</w:t>
      </w:r>
      <w:r w:rsidRPr="00861B9F">
        <w:rPr>
          <w:rFonts w:ascii="Times New Roman" w:hAnsi="Times New Roman" w:cs="Times New Roman"/>
        </w:rPr>
        <w:t xml:space="preserve"> consider </w:t>
      </w:r>
      <w:r w:rsidR="00542D02">
        <w:rPr>
          <w:rFonts w:ascii="Times New Roman" w:hAnsi="Times New Roman" w:cs="Times New Roman"/>
        </w:rPr>
        <w:t>two</w:t>
      </w:r>
      <w:r w:rsidRPr="00861B9F">
        <w:rPr>
          <w:rFonts w:ascii="Times New Roman" w:hAnsi="Times New Roman" w:cs="Times New Roman"/>
        </w:rPr>
        <w:t xml:space="preserve"> robustness checks on our findings – winsorized data series to r</w:t>
      </w:r>
      <w:r w:rsidR="00FC5CAB">
        <w:rPr>
          <w:rFonts w:ascii="Times New Roman" w:hAnsi="Times New Roman" w:cs="Times New Roman"/>
        </w:rPr>
        <w:t xml:space="preserve">educe the influence of outliers, </w:t>
      </w:r>
      <w:r w:rsidRPr="00861B9F">
        <w:rPr>
          <w:rFonts w:ascii="Times New Roman" w:hAnsi="Times New Roman" w:cs="Times New Roman"/>
        </w:rPr>
        <w:t>using the “pre-</w:t>
      </w:r>
      <w:r w:rsidR="00861B9F">
        <w:rPr>
          <w:rFonts w:ascii="Times New Roman" w:hAnsi="Times New Roman" w:cs="Times New Roman"/>
        </w:rPr>
        <w:t>2007</w:t>
      </w:r>
      <w:r w:rsidRPr="00861B9F">
        <w:rPr>
          <w:rFonts w:ascii="Times New Roman" w:hAnsi="Times New Roman" w:cs="Times New Roman"/>
        </w:rPr>
        <w:t>” sample that excludes the financial crisis and Great Recession at the end of our full sample</w:t>
      </w:r>
      <w:r w:rsidR="00FC5CAB">
        <w:rPr>
          <w:rFonts w:ascii="Times New Roman" w:hAnsi="Times New Roman" w:cs="Times New Roman"/>
        </w:rPr>
        <w:t xml:space="preserve">, and presented our analyses based on an </w:t>
      </w:r>
      <w:r w:rsidR="00FC5CAB">
        <w:rPr>
          <w:rFonts w:ascii="Times New Roman" w:hAnsi="Times New Roman" w:cs="Times New Roman"/>
        </w:rPr>
        <w:lastRenderedPageBreak/>
        <w:t>alternative segmentation of the sample</w:t>
      </w:r>
      <w:r w:rsidRPr="00861B9F">
        <w:rPr>
          <w:rFonts w:ascii="Times New Roman" w:hAnsi="Times New Roman" w:cs="Times New Roman"/>
        </w:rPr>
        <w:t xml:space="preserve">. The findings for the winsorized data exhibit </w:t>
      </w:r>
      <w:r w:rsidR="00861B9F">
        <w:rPr>
          <w:rFonts w:ascii="Times New Roman" w:hAnsi="Times New Roman" w:cs="Times New Roman"/>
        </w:rPr>
        <w:t>fewer</w:t>
      </w:r>
      <w:r w:rsidRPr="00861B9F">
        <w:rPr>
          <w:rFonts w:ascii="Times New Roman" w:hAnsi="Times New Roman" w:cs="Times New Roman"/>
        </w:rPr>
        <w:t xml:space="preserve"> evidence of stationary (“competitive environment”) behavior. The </w:t>
      </w:r>
      <w:r w:rsidR="00861B9F" w:rsidRPr="00861B9F">
        <w:rPr>
          <w:rFonts w:ascii="Times New Roman" w:hAnsi="Times New Roman" w:cs="Times New Roman"/>
        </w:rPr>
        <w:t>results for the “pre-</w:t>
      </w:r>
      <w:r w:rsidR="00861B9F">
        <w:rPr>
          <w:rFonts w:ascii="Times New Roman" w:hAnsi="Times New Roman" w:cs="Times New Roman"/>
        </w:rPr>
        <w:t>2007</w:t>
      </w:r>
      <w:r w:rsidR="00861B9F" w:rsidRPr="00861B9F">
        <w:rPr>
          <w:rFonts w:ascii="Times New Roman" w:hAnsi="Times New Roman" w:cs="Times New Roman"/>
        </w:rPr>
        <w:t xml:space="preserve">” sample </w:t>
      </w:r>
      <w:r w:rsidR="00861B9F">
        <w:rPr>
          <w:rFonts w:ascii="Times New Roman" w:hAnsi="Times New Roman" w:cs="Times New Roman"/>
        </w:rPr>
        <w:t xml:space="preserve">do not </w:t>
      </w:r>
      <w:r w:rsidRPr="00861B9F">
        <w:rPr>
          <w:rFonts w:ascii="Times New Roman" w:hAnsi="Times New Roman" w:cs="Times New Roman"/>
        </w:rPr>
        <w:t>generate more evidence of stationary (“competitive environment”) behavior.</w:t>
      </w:r>
      <w:r w:rsidR="00861B9F">
        <w:rPr>
          <w:rFonts w:ascii="Times New Roman" w:hAnsi="Times New Roman" w:cs="Times New Roman"/>
        </w:rPr>
        <w:t xml:space="preserve"> The refinement of the sample segmentation indicates that operational differences may be </w:t>
      </w:r>
      <w:r w:rsidR="00861B9F" w:rsidRPr="00780B48">
        <w:rPr>
          <w:rFonts w:ascii="Times New Roman" w:hAnsi="Times New Roman" w:cs="Times New Roman"/>
        </w:rPr>
        <w:t>influential is persistence of profits.</w:t>
      </w:r>
    </w:p>
    <w:p w:rsidR="00B72A16" w:rsidRPr="00780B48" w:rsidRDefault="00B72A16" w:rsidP="001C2B64">
      <w:pPr>
        <w:rPr>
          <w:rFonts w:ascii="Times New Roman" w:hAnsi="Times New Roman" w:cs="Times New Roman"/>
        </w:rPr>
      </w:pPr>
      <w:r w:rsidRPr="00780B48">
        <w:rPr>
          <w:rFonts w:ascii="Times New Roman" w:hAnsi="Times New Roman" w:cs="Times New Roman"/>
        </w:rPr>
        <w:t xml:space="preserve">In sum, the “competitive environment” hypothesis becomes, in our findings, a less-compelling concept. Considering the original data set, </w:t>
      </w:r>
      <w:r w:rsidR="00D31967">
        <w:rPr>
          <w:rFonts w:ascii="Times New Roman" w:hAnsi="Times New Roman" w:cs="Times New Roman"/>
        </w:rPr>
        <w:t>I</w:t>
      </w:r>
      <w:r w:rsidRPr="00780B48">
        <w:rPr>
          <w:rFonts w:ascii="Times New Roman" w:hAnsi="Times New Roman" w:cs="Times New Roman"/>
        </w:rPr>
        <w:t xml:space="preserve"> strongly reject the “competitive environment” hypothesis in </w:t>
      </w:r>
      <w:r w:rsidR="00861B9F" w:rsidRPr="00780B48">
        <w:rPr>
          <w:rFonts w:ascii="Times New Roman" w:hAnsi="Times New Roman" w:cs="Times New Roman"/>
        </w:rPr>
        <w:t xml:space="preserve">several segments of the IT </w:t>
      </w:r>
      <w:r w:rsidRPr="00780B48">
        <w:rPr>
          <w:rFonts w:ascii="Times New Roman" w:hAnsi="Times New Roman" w:cs="Times New Roman"/>
        </w:rPr>
        <w:t xml:space="preserve">sectors. </w:t>
      </w:r>
      <w:r w:rsidR="00861B9F" w:rsidRPr="00780B48">
        <w:rPr>
          <w:rFonts w:ascii="Times New Roman" w:hAnsi="Times New Roman" w:cs="Times New Roman"/>
        </w:rPr>
        <w:t>Generally, w</w:t>
      </w:r>
      <w:r w:rsidRPr="00780B48">
        <w:rPr>
          <w:rFonts w:ascii="Times New Roman" w:hAnsi="Times New Roman" w:cs="Times New Roman"/>
        </w:rPr>
        <w:t xml:space="preserve">hen </w:t>
      </w:r>
      <w:r w:rsidR="00D31967">
        <w:rPr>
          <w:rFonts w:ascii="Times New Roman" w:hAnsi="Times New Roman" w:cs="Times New Roman"/>
        </w:rPr>
        <w:t>I</w:t>
      </w:r>
      <w:r w:rsidRPr="00780B48">
        <w:rPr>
          <w:rFonts w:ascii="Times New Roman" w:hAnsi="Times New Roman" w:cs="Times New Roman"/>
        </w:rPr>
        <w:t xml:space="preserve"> winsorize the data series, </w:t>
      </w:r>
      <w:r w:rsidR="00D31967">
        <w:rPr>
          <w:rFonts w:ascii="Times New Roman" w:hAnsi="Times New Roman" w:cs="Times New Roman"/>
        </w:rPr>
        <w:t>I</w:t>
      </w:r>
      <w:r w:rsidRPr="00780B48">
        <w:rPr>
          <w:rFonts w:ascii="Times New Roman" w:hAnsi="Times New Roman" w:cs="Times New Roman"/>
        </w:rPr>
        <w:t xml:space="preserve"> </w:t>
      </w:r>
      <w:r w:rsidR="00861B9F" w:rsidRPr="00780B48">
        <w:rPr>
          <w:rFonts w:ascii="Times New Roman" w:hAnsi="Times New Roman" w:cs="Times New Roman"/>
        </w:rPr>
        <w:t>find less</w:t>
      </w:r>
      <w:r w:rsidRPr="00780B48">
        <w:rPr>
          <w:rFonts w:ascii="Times New Roman" w:hAnsi="Times New Roman" w:cs="Times New Roman"/>
        </w:rPr>
        <w:t xml:space="preserve"> support </w:t>
      </w:r>
      <w:r w:rsidR="00861B9F" w:rsidRPr="00780B48">
        <w:rPr>
          <w:rFonts w:ascii="Times New Roman" w:hAnsi="Times New Roman" w:cs="Times New Roman"/>
        </w:rPr>
        <w:t xml:space="preserve">for </w:t>
      </w:r>
      <w:r w:rsidRPr="00780B48">
        <w:rPr>
          <w:rFonts w:ascii="Times New Roman" w:hAnsi="Times New Roman" w:cs="Times New Roman"/>
        </w:rPr>
        <w:t xml:space="preserve">the “competitive environment” hypothesis. That is, </w:t>
      </w:r>
      <w:r w:rsidR="00D31967">
        <w:rPr>
          <w:rFonts w:ascii="Times New Roman" w:hAnsi="Times New Roman" w:cs="Times New Roman"/>
        </w:rPr>
        <w:t>I</w:t>
      </w:r>
      <w:r w:rsidRPr="00780B48">
        <w:rPr>
          <w:rFonts w:ascii="Times New Roman" w:hAnsi="Times New Roman" w:cs="Times New Roman"/>
        </w:rPr>
        <w:t xml:space="preserve"> </w:t>
      </w:r>
      <w:r w:rsidR="00861B9F" w:rsidRPr="00780B48">
        <w:rPr>
          <w:rFonts w:ascii="Times New Roman" w:hAnsi="Times New Roman" w:cs="Times New Roman"/>
        </w:rPr>
        <w:t xml:space="preserve">cannot </w:t>
      </w:r>
      <w:r w:rsidRPr="00780B48">
        <w:rPr>
          <w:rFonts w:ascii="Times New Roman" w:hAnsi="Times New Roman" w:cs="Times New Roman"/>
        </w:rPr>
        <w:t xml:space="preserve">reject the null hypothesis of a unit root only for </w:t>
      </w:r>
      <w:r w:rsidR="003B6A79" w:rsidRPr="00780B48">
        <w:rPr>
          <w:rFonts w:ascii="Times New Roman" w:hAnsi="Times New Roman" w:cs="Times New Roman"/>
        </w:rPr>
        <w:t>segments</w:t>
      </w:r>
      <w:r w:rsidRPr="00780B48">
        <w:rPr>
          <w:rFonts w:ascii="Times New Roman" w:hAnsi="Times New Roman" w:cs="Times New Roman"/>
        </w:rPr>
        <w:t xml:space="preserve"> across all three measures of profitability and across the intercept and the intercept and trend models. Finally, when </w:t>
      </w:r>
      <w:r w:rsidR="00D31967">
        <w:rPr>
          <w:rFonts w:ascii="Times New Roman" w:hAnsi="Times New Roman" w:cs="Times New Roman"/>
        </w:rPr>
        <w:t>I</w:t>
      </w:r>
      <w:r w:rsidRPr="00780B48">
        <w:rPr>
          <w:rFonts w:ascii="Times New Roman" w:hAnsi="Times New Roman" w:cs="Times New Roman"/>
        </w:rPr>
        <w:t xml:space="preserve"> employ the “pre-</w:t>
      </w:r>
      <w:r w:rsidR="003B6A79" w:rsidRPr="00780B48">
        <w:rPr>
          <w:rFonts w:ascii="Times New Roman" w:hAnsi="Times New Roman" w:cs="Times New Roman"/>
        </w:rPr>
        <w:t>2007</w:t>
      </w:r>
      <w:r w:rsidRPr="00780B48">
        <w:rPr>
          <w:rFonts w:ascii="Times New Roman" w:hAnsi="Times New Roman" w:cs="Times New Roman"/>
        </w:rPr>
        <w:t xml:space="preserve">” data set, </w:t>
      </w:r>
      <w:r w:rsidR="003B6A79" w:rsidRPr="00780B48">
        <w:rPr>
          <w:rFonts w:ascii="Times New Roman" w:hAnsi="Times New Roman" w:cs="Times New Roman"/>
        </w:rPr>
        <w:t>our results are the same as those for the full period.</w:t>
      </w:r>
      <w:r w:rsidRPr="00780B48">
        <w:rPr>
          <w:rFonts w:ascii="Times New Roman" w:hAnsi="Times New Roman" w:cs="Times New Roman"/>
        </w:rPr>
        <w:t xml:space="preserve"> That is, </w:t>
      </w:r>
      <w:r w:rsidR="003B6A79" w:rsidRPr="00780B48">
        <w:rPr>
          <w:rFonts w:ascii="Times New Roman" w:hAnsi="Times New Roman" w:cs="Times New Roman"/>
        </w:rPr>
        <w:t>the economic crisis did not influence the IT sector’s competitive environment.</w:t>
      </w:r>
    </w:p>
    <w:p w:rsidR="00FF765E" w:rsidRDefault="00B72A16" w:rsidP="009E08FF">
      <w:pPr>
        <w:rPr>
          <w:rFonts w:ascii="Times New Roman" w:hAnsi="Times New Roman" w:cs="Times New Roman"/>
        </w:rPr>
      </w:pPr>
      <w:r w:rsidRPr="00FF765E">
        <w:rPr>
          <w:rFonts w:ascii="Times New Roman" w:hAnsi="Times New Roman" w:cs="Times New Roman"/>
        </w:rPr>
        <w:t xml:space="preserve">This </w:t>
      </w:r>
      <w:r w:rsidR="003B6A79" w:rsidRPr="00FF765E">
        <w:rPr>
          <w:rFonts w:ascii="Times New Roman" w:hAnsi="Times New Roman" w:cs="Times New Roman"/>
        </w:rPr>
        <w:t xml:space="preserve">persistence of profits within various segments of IT sector is not surprising. The innovation propensity of the Information Technology sector remains very high and new innovation and disruptive innovation are expected to characterize this sector as evidenced by recent development in the web-services and introduction of </w:t>
      </w:r>
      <w:r w:rsidR="00AE798C">
        <w:rPr>
          <w:rFonts w:ascii="Times New Roman" w:hAnsi="Times New Roman" w:cs="Times New Roman"/>
        </w:rPr>
        <w:t>the</w:t>
      </w:r>
      <w:r w:rsidR="00FC5CAB">
        <w:rPr>
          <w:rFonts w:ascii="Times New Roman" w:hAnsi="Times New Roman" w:cs="Times New Roman"/>
        </w:rPr>
        <w:t xml:space="preserve"> </w:t>
      </w:r>
      <w:r w:rsidR="00AE798C">
        <w:rPr>
          <w:rFonts w:ascii="Times New Roman" w:hAnsi="Times New Roman" w:cs="Times New Roman"/>
        </w:rPr>
        <w:t>P</w:t>
      </w:r>
      <w:r w:rsidR="003B6A79" w:rsidRPr="00FF765E">
        <w:rPr>
          <w:rFonts w:ascii="Times New Roman" w:hAnsi="Times New Roman" w:cs="Times New Roman"/>
        </w:rPr>
        <w:t xml:space="preserve">ublic </w:t>
      </w:r>
      <w:r w:rsidR="00AE798C">
        <w:rPr>
          <w:rFonts w:ascii="Times New Roman" w:hAnsi="Times New Roman" w:cs="Times New Roman"/>
        </w:rPr>
        <w:t>C</w:t>
      </w:r>
      <w:r w:rsidR="003B6A79" w:rsidRPr="00FF765E">
        <w:rPr>
          <w:rFonts w:ascii="Times New Roman" w:hAnsi="Times New Roman" w:cs="Times New Roman"/>
        </w:rPr>
        <w:t xml:space="preserve">loud that have the potential to revolutionize the field and significantly impact the competiveness of hardware, packaged software, programming and consulting services and IT administration and functions within business organization. </w:t>
      </w:r>
    </w:p>
    <w:p w:rsidR="00FF765E" w:rsidRDefault="003B6A79" w:rsidP="00FF765E">
      <w:pPr>
        <w:rPr>
          <w:rFonts w:ascii="Arial" w:eastAsia="Times New Roman" w:hAnsi="Arial" w:cs="Arial"/>
          <w:color w:val="333333"/>
          <w:sz w:val="18"/>
          <w:szCs w:val="18"/>
          <w:lang w:val="en"/>
        </w:rPr>
      </w:pPr>
      <w:r w:rsidRPr="00FF765E">
        <w:rPr>
          <w:rFonts w:ascii="Times New Roman" w:hAnsi="Times New Roman" w:cs="Times New Roman"/>
        </w:rPr>
        <w:t>Amazon, Microsoft, Google</w:t>
      </w:r>
      <w:r w:rsidR="00814615" w:rsidRPr="00FF765E">
        <w:rPr>
          <w:rFonts w:ascii="Times New Roman" w:hAnsi="Times New Roman" w:cs="Times New Roman"/>
        </w:rPr>
        <w:t xml:space="preserve">, and IBM, to name a few, are competing for the market share in this new </w:t>
      </w:r>
      <w:r w:rsidR="00814615" w:rsidRPr="00FF765E">
        <w:rPr>
          <w:rFonts w:ascii="Times New Roman" w:hAnsi="Times New Roman" w:cs="Times New Roman"/>
          <w:i/>
        </w:rPr>
        <w:t>shared</w:t>
      </w:r>
      <w:r w:rsidR="00814615" w:rsidRPr="00FF765E">
        <w:rPr>
          <w:rFonts w:ascii="Times New Roman" w:hAnsi="Times New Roman" w:cs="Times New Roman"/>
        </w:rPr>
        <w:t xml:space="preserve"> computing and information processing space. </w:t>
      </w:r>
      <w:r w:rsidR="00FF765E" w:rsidRPr="00FF765E">
        <w:rPr>
          <w:rFonts w:ascii="Times New Roman" w:hAnsi="Times New Roman" w:cs="Times New Roman"/>
        </w:rPr>
        <w:t xml:space="preserve">The Cloud technology is available to small and large business with internet access </w:t>
      </w:r>
      <w:r w:rsidR="00AE798C" w:rsidRPr="00FF765E">
        <w:rPr>
          <w:rFonts w:ascii="Times New Roman" w:hAnsi="Times New Roman" w:cs="Times New Roman"/>
        </w:rPr>
        <w:t>that</w:t>
      </w:r>
      <w:r w:rsidR="00FF765E" w:rsidRPr="00FF765E">
        <w:rPr>
          <w:rFonts w:ascii="Times New Roman" w:hAnsi="Times New Roman" w:cs="Times New Roman"/>
        </w:rPr>
        <w:t xml:space="preserve"> can </w:t>
      </w:r>
      <w:r w:rsidR="00FF765E" w:rsidRPr="000327CC">
        <w:rPr>
          <w:rFonts w:ascii="Times New Roman" w:eastAsia="Times New Roman" w:hAnsi="Times New Roman" w:cs="Times New Roman"/>
          <w:color w:val="333333"/>
          <w:lang w:val="en"/>
        </w:rPr>
        <w:t xml:space="preserve">share as virtual resources </w:t>
      </w:r>
      <w:r w:rsidR="00FF765E" w:rsidRPr="00FF765E">
        <w:rPr>
          <w:rFonts w:ascii="Times New Roman" w:eastAsia="Times New Roman" w:hAnsi="Times New Roman" w:cs="Times New Roman"/>
          <w:color w:val="333333"/>
          <w:lang w:val="en"/>
        </w:rPr>
        <w:t>with security</w:t>
      </w:r>
      <w:r w:rsidR="00FF765E" w:rsidRPr="000327CC">
        <w:rPr>
          <w:rFonts w:ascii="Times New Roman" w:eastAsia="Times New Roman" w:hAnsi="Times New Roman" w:cs="Times New Roman"/>
          <w:color w:val="333333"/>
          <w:lang w:val="en"/>
        </w:rPr>
        <w:t xml:space="preserve"> and </w:t>
      </w:r>
      <w:r w:rsidR="00FF765E" w:rsidRPr="00FF765E">
        <w:rPr>
          <w:rFonts w:ascii="Times New Roman" w:eastAsia="Times New Roman" w:hAnsi="Times New Roman" w:cs="Times New Roman"/>
          <w:color w:val="333333"/>
          <w:lang w:val="en"/>
        </w:rPr>
        <w:t xml:space="preserve">scalability.  </w:t>
      </w:r>
      <w:r w:rsidR="00814615" w:rsidRPr="00FF765E">
        <w:rPr>
          <w:rFonts w:ascii="Times New Roman" w:hAnsi="Times New Roman" w:cs="Times New Roman"/>
        </w:rPr>
        <w:t>Organizations and consumers can purchase the shared computing resources and pay based on pay-as-you-go basis through the internet-based service rather than investing in hardware, software personnel, etc.</w:t>
      </w:r>
      <w:r w:rsidR="00814615">
        <w:t xml:space="preserve"> </w:t>
      </w:r>
      <w:r>
        <w:t xml:space="preserve"> </w:t>
      </w:r>
    </w:p>
    <w:p w:rsidR="00D31967" w:rsidRDefault="00D31967" w:rsidP="00D31967">
      <w:pPr>
        <w:rPr>
          <w:rFonts w:ascii="Times New Roman" w:hAnsi="Times New Roman" w:cs="Times New Roman"/>
        </w:rPr>
      </w:pPr>
      <w:r>
        <w:rPr>
          <w:rFonts w:ascii="Times New Roman" w:hAnsi="Times New Roman" w:cs="Times New Roman"/>
        </w:rPr>
        <w:t>I</w:t>
      </w:r>
      <w:r w:rsidR="009E08FF" w:rsidRPr="00780B48">
        <w:rPr>
          <w:rFonts w:ascii="Times New Roman" w:hAnsi="Times New Roman" w:cs="Times New Roman"/>
        </w:rPr>
        <w:t xml:space="preserve"> can expect a dynamic competitive environment to continue in IT sector.  Further research is needed to examine the competitive environment within each segment</w:t>
      </w:r>
      <w:r w:rsidR="00AE798C">
        <w:rPr>
          <w:rFonts w:ascii="Times New Roman" w:hAnsi="Times New Roman" w:cs="Times New Roman"/>
        </w:rPr>
        <w:t>/industry of IT</w:t>
      </w:r>
      <w:r w:rsidR="009E08FF" w:rsidRPr="00780B48">
        <w:rPr>
          <w:rFonts w:ascii="Times New Roman" w:hAnsi="Times New Roman" w:cs="Times New Roman"/>
        </w:rPr>
        <w:t xml:space="preserve"> sector.  </w:t>
      </w:r>
      <w:r>
        <w:rPr>
          <w:rFonts w:ascii="Times New Roman" w:hAnsi="Times New Roman" w:cs="Times New Roman"/>
        </w:rPr>
        <w:t>I</w:t>
      </w:r>
      <w:r w:rsidR="009E08FF" w:rsidRPr="00780B48">
        <w:rPr>
          <w:rFonts w:ascii="Times New Roman" w:hAnsi="Times New Roman" w:cs="Times New Roman"/>
        </w:rPr>
        <w:t xml:space="preserve"> suggest that future studies are needed to </w:t>
      </w:r>
      <w:r w:rsidR="00AE798C">
        <w:rPr>
          <w:rFonts w:ascii="Times New Roman" w:hAnsi="Times New Roman" w:cs="Times New Roman"/>
        </w:rPr>
        <w:t>partition</w:t>
      </w:r>
      <w:r w:rsidR="009E08FF" w:rsidRPr="00780B48">
        <w:rPr>
          <w:rFonts w:ascii="Times New Roman" w:hAnsi="Times New Roman" w:cs="Times New Roman"/>
        </w:rPr>
        <w:t xml:space="preserve"> each </w:t>
      </w:r>
      <w:r w:rsidR="00AE798C">
        <w:rPr>
          <w:rFonts w:ascii="Times New Roman" w:hAnsi="Times New Roman" w:cs="Times New Roman"/>
        </w:rPr>
        <w:t>industry</w:t>
      </w:r>
      <w:r w:rsidR="009E08FF" w:rsidRPr="00780B48">
        <w:rPr>
          <w:rFonts w:ascii="Times New Roman" w:hAnsi="Times New Roman" w:cs="Times New Roman"/>
        </w:rPr>
        <w:t xml:space="preserve"> on the basis of firms’ operations and their target markets.   </w:t>
      </w:r>
    </w:p>
    <w:p w:rsidR="00B72A16" w:rsidRPr="00190ADE" w:rsidRDefault="00B72A16" w:rsidP="00D31967">
      <w:pPr>
        <w:ind w:firstLine="0"/>
        <w:rPr>
          <w:rFonts w:ascii="Times New Roman" w:hAnsi="Times New Roman" w:cs="Times New Roman"/>
          <w:b/>
        </w:rPr>
      </w:pPr>
      <w:r w:rsidRPr="00190ADE">
        <w:rPr>
          <w:rFonts w:ascii="Times New Roman" w:hAnsi="Times New Roman" w:cs="Times New Roman"/>
          <w:b/>
        </w:rPr>
        <w:lastRenderedPageBreak/>
        <w:t>References:</w:t>
      </w:r>
    </w:p>
    <w:p w:rsidR="00B72A16" w:rsidRPr="00190ADE" w:rsidRDefault="00B72A16" w:rsidP="009D3695">
      <w:pPr>
        <w:spacing w:line="240" w:lineRule="auto"/>
        <w:ind w:left="720" w:hanging="720"/>
        <w:contextualSpacing/>
        <w:rPr>
          <w:rFonts w:ascii="Times New Roman" w:hAnsi="Times New Roman" w:cs="Times New Roman"/>
        </w:rPr>
      </w:pPr>
      <w:r w:rsidRPr="00190ADE">
        <w:rPr>
          <w:rFonts w:ascii="Times New Roman" w:hAnsi="Times New Roman" w:cs="Times New Roman"/>
        </w:rPr>
        <w:t xml:space="preserve">Aslan, A, Kula, F. and Kaplan, M., (2010). New Evidence on The Persistence of Profit in Turkey with First and Second Generation Panel Unit Root Test. </w:t>
      </w:r>
      <w:r w:rsidRPr="00190ADE">
        <w:rPr>
          <w:rFonts w:ascii="Times New Roman" w:hAnsi="Times New Roman" w:cs="Times New Roman"/>
          <w:i/>
        </w:rPr>
        <w:t>METU Studies in Development</w:t>
      </w:r>
      <w:r w:rsidRPr="00190ADE">
        <w:rPr>
          <w:rFonts w:ascii="Times New Roman" w:hAnsi="Times New Roman" w:cs="Times New Roman"/>
        </w:rPr>
        <w:t xml:space="preserve"> 37, 25-40.</w:t>
      </w:r>
    </w:p>
    <w:p w:rsidR="00B72A16" w:rsidRPr="009D3695" w:rsidRDefault="00B72A16" w:rsidP="009D3695">
      <w:pPr>
        <w:spacing w:line="240" w:lineRule="auto"/>
        <w:ind w:left="720" w:hanging="720"/>
        <w:contextualSpacing/>
        <w:rPr>
          <w:rFonts w:ascii="Times New Roman" w:hAnsi="Times New Roman" w:cs="Times New Roman"/>
          <w:sz w:val="20"/>
          <w:szCs w:val="20"/>
        </w:rPr>
      </w:pPr>
    </w:p>
    <w:p w:rsidR="00B72A16" w:rsidRPr="00190ADE" w:rsidRDefault="00B72A16" w:rsidP="009D3695">
      <w:pPr>
        <w:spacing w:line="240" w:lineRule="auto"/>
        <w:ind w:left="720" w:hanging="720"/>
        <w:contextualSpacing/>
        <w:rPr>
          <w:rFonts w:ascii="Times New Roman" w:hAnsi="Times New Roman" w:cs="Times New Roman"/>
        </w:rPr>
      </w:pPr>
      <w:r w:rsidRPr="00190ADE">
        <w:rPr>
          <w:rFonts w:ascii="Times New Roman" w:hAnsi="Times New Roman" w:cs="Times New Roman"/>
        </w:rPr>
        <w:t xml:space="preserve">Aslan, A., Koksal, K, and Ocal, O, (2011). </w:t>
      </w:r>
      <w:hyperlink r:id="rId107" w:history="1">
        <w:r w:rsidRPr="00190ADE">
          <w:rPr>
            <w:rFonts w:ascii="Times New Roman" w:hAnsi="Times New Roman" w:cs="Times New Roman"/>
            <w:bCs/>
          </w:rPr>
          <w:t>Competitive Environment Hypothesis in Turkish Banking System</w:t>
        </w:r>
      </w:hyperlink>
      <w:r w:rsidRPr="00190ADE">
        <w:rPr>
          <w:rFonts w:ascii="Times New Roman" w:hAnsi="Times New Roman" w:cs="Times New Roman"/>
          <w:bCs/>
        </w:rPr>
        <w:t>.</w:t>
      </w:r>
      <w:r w:rsidRPr="00190ADE">
        <w:rPr>
          <w:rFonts w:ascii="Times New Roman" w:hAnsi="Times New Roman" w:cs="Times New Roman"/>
        </w:rPr>
        <w:t xml:space="preserve"> </w:t>
      </w:r>
      <w:hyperlink r:id="rId108" w:history="1">
        <w:r w:rsidRPr="00190ADE">
          <w:rPr>
            <w:rFonts w:ascii="Times New Roman" w:hAnsi="Times New Roman" w:cs="Times New Roman"/>
            <w:i/>
          </w:rPr>
          <w:t>International Journal of Economics and Financial Issues</w:t>
        </w:r>
      </w:hyperlink>
      <w:r w:rsidRPr="00190ADE">
        <w:rPr>
          <w:rFonts w:ascii="Times New Roman" w:hAnsi="Times New Roman" w:cs="Times New Roman"/>
        </w:rPr>
        <w:t xml:space="preserve"> 1, 74-77.</w:t>
      </w:r>
    </w:p>
    <w:p w:rsidR="00B72A16" w:rsidRPr="009D3695" w:rsidRDefault="00B72A16" w:rsidP="009D3695">
      <w:pPr>
        <w:spacing w:line="240" w:lineRule="auto"/>
        <w:ind w:left="720" w:hanging="720"/>
        <w:contextualSpacing/>
        <w:rPr>
          <w:rFonts w:ascii="Times New Roman" w:hAnsi="Times New Roman" w:cs="Times New Roman"/>
          <w:sz w:val="20"/>
          <w:szCs w:val="20"/>
        </w:rPr>
      </w:pPr>
    </w:p>
    <w:p w:rsidR="00644CE9" w:rsidRPr="00190ADE" w:rsidRDefault="00644CE9" w:rsidP="009D3695">
      <w:pPr>
        <w:spacing w:line="240" w:lineRule="auto"/>
        <w:ind w:left="720" w:hanging="720"/>
        <w:contextualSpacing/>
        <w:rPr>
          <w:rFonts w:ascii="Times New Roman" w:hAnsi="Times New Roman" w:cs="Times New Roman"/>
        </w:rPr>
      </w:pPr>
      <w:r w:rsidRPr="00190ADE">
        <w:rPr>
          <w:rFonts w:ascii="Times New Roman" w:hAnsi="Times New Roman" w:cs="Times New Roman"/>
        </w:rPr>
        <w:t>Ball, M., Farshchi, M., and Grilli, M.</w:t>
      </w:r>
      <w:r w:rsidR="00190ADE">
        <w:rPr>
          <w:rFonts w:ascii="Times New Roman" w:hAnsi="Times New Roman" w:cs="Times New Roman"/>
        </w:rPr>
        <w:t>,</w:t>
      </w:r>
      <w:r w:rsidRPr="00190ADE">
        <w:rPr>
          <w:rFonts w:ascii="Times New Roman" w:hAnsi="Times New Roman" w:cs="Times New Roman"/>
        </w:rPr>
        <w:t xml:space="preserve"> (2000). Competition and the persistence of profits in the UK construction industry. </w:t>
      </w:r>
      <w:r w:rsidRPr="00190ADE">
        <w:rPr>
          <w:rFonts w:ascii="Times New Roman" w:hAnsi="Times New Roman" w:cs="Times New Roman"/>
          <w:i/>
        </w:rPr>
        <w:t>Construction Management and Economics</w:t>
      </w:r>
      <w:r w:rsidRPr="00190ADE">
        <w:rPr>
          <w:rFonts w:ascii="Times New Roman" w:hAnsi="Times New Roman" w:cs="Times New Roman"/>
        </w:rPr>
        <w:t>, 18, 7333-745.</w:t>
      </w:r>
    </w:p>
    <w:p w:rsidR="00644CE9" w:rsidRPr="009D3695" w:rsidRDefault="00644CE9" w:rsidP="009D3695">
      <w:pPr>
        <w:spacing w:line="240" w:lineRule="auto"/>
        <w:ind w:left="720" w:hanging="720"/>
        <w:contextualSpacing/>
        <w:rPr>
          <w:rFonts w:ascii="Times New Roman" w:hAnsi="Times New Roman" w:cs="Times New Roman"/>
          <w:sz w:val="20"/>
          <w:szCs w:val="20"/>
        </w:rPr>
      </w:pPr>
    </w:p>
    <w:p w:rsidR="00B72A16" w:rsidRPr="00190ADE" w:rsidRDefault="00B72A16" w:rsidP="009D3695">
      <w:pPr>
        <w:spacing w:line="240" w:lineRule="auto"/>
        <w:ind w:left="720" w:hanging="720"/>
        <w:contextualSpacing/>
        <w:rPr>
          <w:rFonts w:ascii="Times New Roman" w:eastAsia="Times New Roman" w:hAnsi="Times New Roman" w:cs="Times New Roman"/>
          <w:spacing w:val="-2"/>
        </w:rPr>
      </w:pPr>
      <w:r w:rsidRPr="00190ADE">
        <w:rPr>
          <w:rFonts w:ascii="Times New Roman" w:hAnsi="Times New Roman" w:cs="Times New Roman"/>
        </w:rPr>
        <w:t xml:space="preserve">Barnett, V. and Lewis, T., (1994). </w:t>
      </w:r>
      <w:r w:rsidRPr="00190ADE">
        <w:rPr>
          <w:rFonts w:ascii="Times New Roman" w:hAnsi="Times New Roman" w:cs="Times New Roman"/>
          <w:i/>
          <w:iCs/>
        </w:rPr>
        <w:t>Outliers in statistical data</w:t>
      </w:r>
      <w:r w:rsidRPr="00190ADE">
        <w:rPr>
          <w:rFonts w:ascii="Times New Roman" w:hAnsi="Times New Roman" w:cs="Times New Roman"/>
        </w:rPr>
        <w:t>. Third</w:t>
      </w:r>
      <w:r w:rsidRPr="00190ADE">
        <w:rPr>
          <w:rFonts w:ascii="Times New Roman" w:hAnsi="Times New Roman" w:cs="Times New Roman"/>
          <w:iCs/>
        </w:rPr>
        <w:t xml:space="preserve"> edition,</w:t>
      </w:r>
      <w:r w:rsidRPr="00190ADE">
        <w:rPr>
          <w:rFonts w:ascii="Times New Roman" w:hAnsi="Times New Roman" w:cs="Times New Roman"/>
        </w:rPr>
        <w:t xml:space="preserve">  John Wiley.</w:t>
      </w:r>
    </w:p>
    <w:p w:rsidR="00B72A16" w:rsidRPr="00190ADE" w:rsidRDefault="00B72A16" w:rsidP="009D3695">
      <w:pPr>
        <w:spacing w:line="240" w:lineRule="auto"/>
        <w:ind w:left="720" w:hanging="720"/>
        <w:contextualSpacing/>
        <w:rPr>
          <w:rFonts w:ascii="Times New Roman" w:hAnsi="Times New Roman" w:cs="Times New Roman"/>
        </w:rPr>
      </w:pPr>
    </w:p>
    <w:p w:rsidR="00B72A16" w:rsidRDefault="00B72A16" w:rsidP="009D3695">
      <w:pPr>
        <w:spacing w:line="240" w:lineRule="auto"/>
        <w:ind w:left="720" w:hanging="720"/>
        <w:contextualSpacing/>
        <w:rPr>
          <w:rFonts w:ascii="Times New Roman" w:hAnsi="Times New Roman" w:cs="Times New Roman"/>
        </w:rPr>
      </w:pPr>
      <w:r w:rsidRPr="00190ADE">
        <w:rPr>
          <w:rFonts w:ascii="Times New Roman" w:hAnsi="Times New Roman" w:cs="Times New Roman"/>
        </w:rPr>
        <w:t xml:space="preserve">Bentzen, J., Madsen, E., Smith, V., and Dilling-Hansen, M., (2005). </w:t>
      </w:r>
      <w:hyperlink r:id="rId109" w:history="1">
        <w:r w:rsidRPr="00190ADE">
          <w:rPr>
            <w:rFonts w:ascii="Times New Roman" w:hAnsi="Times New Roman" w:cs="Times New Roman"/>
            <w:bCs/>
          </w:rPr>
          <w:t>Persistence in Corporate Performance? Empirical Evidence from Panel Unit Root Tests</w:t>
        </w:r>
      </w:hyperlink>
      <w:r w:rsidRPr="00190ADE">
        <w:rPr>
          <w:rFonts w:ascii="Times New Roman" w:hAnsi="Times New Roman" w:cs="Times New Roman"/>
          <w:bCs/>
        </w:rPr>
        <w:t>.</w:t>
      </w:r>
      <w:r w:rsidRPr="00190ADE">
        <w:rPr>
          <w:rFonts w:ascii="Times New Roman" w:hAnsi="Times New Roman" w:cs="Times New Roman"/>
        </w:rPr>
        <w:t xml:space="preserve"> </w:t>
      </w:r>
      <w:hyperlink r:id="rId110" w:history="1">
        <w:r w:rsidRPr="00190ADE">
          <w:rPr>
            <w:rFonts w:ascii="Times New Roman" w:hAnsi="Times New Roman" w:cs="Times New Roman"/>
            <w:i/>
          </w:rPr>
          <w:t>Empirica</w:t>
        </w:r>
      </w:hyperlink>
      <w:r w:rsidR="009D3695">
        <w:rPr>
          <w:rFonts w:ascii="Times New Roman" w:hAnsi="Times New Roman" w:cs="Times New Roman"/>
        </w:rPr>
        <w:t xml:space="preserve"> 32, 217-230.</w:t>
      </w:r>
    </w:p>
    <w:p w:rsidR="009D3695" w:rsidRPr="00190ADE" w:rsidRDefault="009D3695" w:rsidP="009D3695">
      <w:pPr>
        <w:spacing w:line="240" w:lineRule="auto"/>
        <w:ind w:left="720" w:hanging="720"/>
        <w:contextualSpacing/>
        <w:rPr>
          <w:rFonts w:ascii="Times New Roman" w:hAnsi="Times New Roman" w:cs="Times New Roman"/>
        </w:rPr>
      </w:pPr>
    </w:p>
    <w:p w:rsidR="00644CE9" w:rsidRPr="00190ADE" w:rsidRDefault="00644CE9" w:rsidP="009D3695">
      <w:pPr>
        <w:spacing w:line="240" w:lineRule="auto"/>
        <w:ind w:left="720" w:hanging="720"/>
        <w:contextualSpacing/>
        <w:rPr>
          <w:rFonts w:ascii="Times New Roman" w:hAnsi="Times New Roman" w:cs="Times New Roman"/>
        </w:rPr>
      </w:pPr>
      <w:r w:rsidRPr="00190ADE">
        <w:rPr>
          <w:rFonts w:ascii="Times New Roman" w:hAnsi="Times New Roman" w:cs="Times New Roman"/>
        </w:rPr>
        <w:t xml:space="preserve">Cable, J. R., </w:t>
      </w:r>
      <w:r w:rsidR="00FA718E" w:rsidRPr="00190ADE">
        <w:rPr>
          <w:rFonts w:ascii="Times New Roman" w:hAnsi="Times New Roman" w:cs="Times New Roman"/>
        </w:rPr>
        <w:t>and Jackson, H. G., (2008). The persistence of Profits in the Long Run: A New Approach.</w:t>
      </w:r>
      <w:r w:rsidR="00FA718E" w:rsidRPr="00190ADE">
        <w:rPr>
          <w:rFonts w:ascii="Times New Roman" w:hAnsi="Times New Roman" w:cs="Times New Roman"/>
          <w:i/>
        </w:rPr>
        <w:t xml:space="preserve"> International Journal of the Economics of Business, </w:t>
      </w:r>
      <w:r w:rsidR="00FA718E" w:rsidRPr="00190ADE">
        <w:rPr>
          <w:rFonts w:ascii="Times New Roman" w:hAnsi="Times New Roman" w:cs="Times New Roman"/>
        </w:rPr>
        <w:t>15 (2), 229-244.</w:t>
      </w:r>
    </w:p>
    <w:p w:rsidR="00780B48" w:rsidRPr="009D3695" w:rsidRDefault="00780B48" w:rsidP="009D3695">
      <w:pPr>
        <w:spacing w:line="240" w:lineRule="auto"/>
        <w:ind w:left="720" w:hanging="720"/>
        <w:contextualSpacing/>
        <w:rPr>
          <w:rFonts w:ascii="Times New Roman" w:hAnsi="Times New Roman" w:cs="Times New Roman"/>
          <w:sz w:val="20"/>
          <w:szCs w:val="20"/>
        </w:rPr>
      </w:pPr>
    </w:p>
    <w:p w:rsidR="00FA718E" w:rsidRPr="00190ADE" w:rsidRDefault="00FA718E" w:rsidP="009D3695">
      <w:pPr>
        <w:spacing w:line="240" w:lineRule="auto"/>
        <w:ind w:left="720" w:hanging="720"/>
        <w:contextualSpacing/>
        <w:rPr>
          <w:rFonts w:ascii="Times New Roman" w:hAnsi="Times New Roman" w:cs="Times New Roman"/>
        </w:rPr>
      </w:pPr>
      <w:r w:rsidRPr="00190ADE">
        <w:rPr>
          <w:rFonts w:ascii="Times New Roman" w:hAnsi="Times New Roman" w:cs="Times New Roman"/>
        </w:rPr>
        <w:t>Cable, J. R., and Mueller, D. C., (2008). Testing for Persistence of Profits’ Differences Across Firms.</w:t>
      </w:r>
      <w:r w:rsidRPr="00190ADE">
        <w:rPr>
          <w:rFonts w:ascii="Times New Roman" w:hAnsi="Times New Roman" w:cs="Times New Roman"/>
          <w:i/>
        </w:rPr>
        <w:t xml:space="preserve"> International Journal of the Economics of Business, </w:t>
      </w:r>
      <w:r w:rsidRPr="00190ADE">
        <w:rPr>
          <w:rFonts w:ascii="Times New Roman" w:hAnsi="Times New Roman" w:cs="Times New Roman"/>
        </w:rPr>
        <w:t>15 (2), 201-228.</w:t>
      </w:r>
    </w:p>
    <w:p w:rsidR="00FA718E" w:rsidRPr="009D3695" w:rsidRDefault="00FA718E" w:rsidP="009D3695">
      <w:pPr>
        <w:spacing w:line="240" w:lineRule="auto"/>
        <w:ind w:left="720" w:hanging="720"/>
        <w:contextualSpacing/>
        <w:rPr>
          <w:rFonts w:ascii="Times New Roman" w:hAnsi="Times New Roman" w:cs="Times New Roman"/>
          <w:sz w:val="20"/>
          <w:szCs w:val="20"/>
        </w:rPr>
      </w:pPr>
    </w:p>
    <w:p w:rsidR="00B72A16" w:rsidRPr="00190ADE" w:rsidRDefault="00B72A16" w:rsidP="009D3695">
      <w:pPr>
        <w:spacing w:line="240" w:lineRule="auto"/>
        <w:ind w:left="720" w:hanging="720"/>
        <w:contextualSpacing/>
        <w:rPr>
          <w:rFonts w:ascii="Times New Roman" w:hAnsi="Times New Roman" w:cs="Times New Roman"/>
        </w:rPr>
      </w:pPr>
      <w:r w:rsidRPr="00190ADE">
        <w:rPr>
          <w:rFonts w:ascii="Times New Roman" w:hAnsi="Times New Roman" w:cs="Times New Roman"/>
        </w:rPr>
        <w:t xml:space="preserve">Cameron, A. C., and Trivedi, P. K., (2005). </w:t>
      </w:r>
      <w:r w:rsidRPr="00190ADE">
        <w:rPr>
          <w:rFonts w:ascii="Times New Roman" w:hAnsi="Times New Roman" w:cs="Times New Roman"/>
          <w:i/>
          <w:iCs/>
        </w:rPr>
        <w:t>Microeconometrics: Methods and Applications</w:t>
      </w:r>
      <w:r w:rsidRPr="00190ADE">
        <w:rPr>
          <w:rFonts w:ascii="Times New Roman" w:hAnsi="Times New Roman" w:cs="Times New Roman"/>
        </w:rPr>
        <w:t>. Cambridge University Press.</w:t>
      </w:r>
    </w:p>
    <w:p w:rsidR="00644CE9" w:rsidRPr="00190ADE" w:rsidRDefault="00644CE9" w:rsidP="009D3695">
      <w:pPr>
        <w:spacing w:line="240" w:lineRule="auto"/>
        <w:ind w:left="720" w:hanging="720"/>
        <w:contextualSpacing/>
        <w:rPr>
          <w:rFonts w:ascii="Times New Roman" w:hAnsi="Times New Roman" w:cs="Times New Roman"/>
        </w:rPr>
      </w:pPr>
    </w:p>
    <w:p w:rsidR="00B72A16" w:rsidRPr="00190ADE" w:rsidRDefault="002062D8" w:rsidP="009D3695">
      <w:pPr>
        <w:spacing w:line="240" w:lineRule="auto"/>
        <w:ind w:left="720" w:hanging="720"/>
        <w:contextualSpacing/>
        <w:rPr>
          <w:rFonts w:ascii="Times New Roman" w:hAnsi="Times New Roman" w:cs="Times New Roman"/>
        </w:rPr>
      </w:pPr>
      <w:r w:rsidRPr="00190ADE">
        <w:rPr>
          <w:rFonts w:ascii="Times New Roman" w:hAnsi="Times New Roman" w:cs="Times New Roman"/>
        </w:rPr>
        <w:t>Canarella, G., Miller</w:t>
      </w:r>
      <w:r w:rsidR="00644CE9" w:rsidRPr="00190ADE">
        <w:rPr>
          <w:rFonts w:ascii="Times New Roman" w:hAnsi="Times New Roman" w:cs="Times New Roman"/>
        </w:rPr>
        <w:t xml:space="preserve">, S. M., and Nourayi, M. M., (2013) Firm Profitability: Mean-reverting or random-walk behavior? </w:t>
      </w:r>
      <w:r w:rsidR="00644CE9" w:rsidRPr="00190ADE">
        <w:rPr>
          <w:rFonts w:ascii="Times New Roman" w:hAnsi="Times New Roman" w:cs="Times New Roman"/>
          <w:i/>
        </w:rPr>
        <w:t>Journal of Economics and Business</w:t>
      </w:r>
      <w:r w:rsidR="00644CE9" w:rsidRPr="00190ADE">
        <w:rPr>
          <w:rFonts w:ascii="Times New Roman" w:hAnsi="Times New Roman" w:cs="Times New Roman"/>
        </w:rPr>
        <w:t xml:space="preserve"> 66, 76-97</w:t>
      </w:r>
    </w:p>
    <w:p w:rsidR="00644CE9" w:rsidRPr="009D3695" w:rsidRDefault="00644CE9" w:rsidP="009D3695">
      <w:pPr>
        <w:spacing w:line="240" w:lineRule="auto"/>
        <w:ind w:left="720" w:hanging="720"/>
        <w:contextualSpacing/>
        <w:rPr>
          <w:rFonts w:ascii="Times New Roman" w:hAnsi="Times New Roman" w:cs="Times New Roman"/>
          <w:sz w:val="20"/>
          <w:szCs w:val="20"/>
        </w:rPr>
      </w:pPr>
    </w:p>
    <w:p w:rsidR="00B72A16" w:rsidRPr="00190ADE" w:rsidRDefault="00B72A16" w:rsidP="009D3695">
      <w:pPr>
        <w:spacing w:line="240" w:lineRule="auto"/>
        <w:ind w:left="720" w:hanging="720"/>
        <w:contextualSpacing/>
        <w:rPr>
          <w:rFonts w:ascii="Times New Roman" w:hAnsi="Times New Roman" w:cs="Times New Roman"/>
        </w:rPr>
      </w:pPr>
      <w:r w:rsidRPr="00190ADE">
        <w:rPr>
          <w:rFonts w:ascii="Times New Roman" w:hAnsi="Times New Roman" w:cs="Times New Roman"/>
        </w:rPr>
        <w:t xml:space="preserve">Combs, J., Crook, T., and Shook, C., (2005). The Dimensionality of Organizational Performance and its Implications for Strategic Management Research. In </w:t>
      </w:r>
      <w:r w:rsidRPr="00190ADE">
        <w:rPr>
          <w:rFonts w:ascii="Times New Roman" w:hAnsi="Times New Roman" w:cs="Times New Roman"/>
          <w:i/>
        </w:rPr>
        <w:t>Research Methodology in Strategy and Management</w:t>
      </w:r>
      <w:r w:rsidRPr="00190ADE">
        <w:rPr>
          <w:rFonts w:ascii="Times New Roman" w:hAnsi="Times New Roman" w:cs="Times New Roman"/>
        </w:rPr>
        <w:t>, Vol. 2, D. J. Ketchen and D. D. Bergh (Eds.). Emerald Group Publishing Limited, Elsevier, 259-286.</w:t>
      </w:r>
    </w:p>
    <w:p w:rsidR="00B72A16" w:rsidRPr="009D3695" w:rsidRDefault="00B72A16" w:rsidP="009D3695">
      <w:pPr>
        <w:spacing w:line="240" w:lineRule="auto"/>
        <w:ind w:left="720" w:hanging="720"/>
        <w:contextualSpacing/>
        <w:rPr>
          <w:rFonts w:ascii="Times New Roman" w:hAnsi="Times New Roman" w:cs="Times New Roman"/>
          <w:sz w:val="20"/>
          <w:szCs w:val="20"/>
        </w:rPr>
      </w:pPr>
    </w:p>
    <w:p w:rsidR="00B72A16" w:rsidRPr="00190ADE" w:rsidRDefault="00B72A16" w:rsidP="009D3695">
      <w:pPr>
        <w:spacing w:line="240" w:lineRule="auto"/>
        <w:ind w:left="720" w:hanging="720"/>
        <w:contextualSpacing/>
        <w:rPr>
          <w:rFonts w:ascii="Times New Roman" w:hAnsi="Times New Roman" w:cs="Times New Roman"/>
        </w:rPr>
      </w:pPr>
      <w:r w:rsidRPr="00190ADE">
        <w:rPr>
          <w:rFonts w:ascii="Times New Roman" w:hAnsi="Times New Roman" w:cs="Times New Roman"/>
        </w:rPr>
        <w:t xml:space="preserve">Crispo-Cuaresma, J., and Gschwandtner, A., (2008). </w:t>
      </w:r>
      <w:hyperlink r:id="rId111" w:history="1">
        <w:r w:rsidRPr="00190ADE">
          <w:rPr>
            <w:rFonts w:ascii="Times New Roman" w:hAnsi="Times New Roman" w:cs="Times New Roman"/>
          </w:rPr>
          <w:t>Tracing the Dynamics of Competition: Evidence from Company Profits</w:t>
        </w:r>
      </w:hyperlink>
      <w:r w:rsidRPr="00190ADE">
        <w:rPr>
          <w:rFonts w:ascii="Times New Roman" w:hAnsi="Times New Roman" w:cs="Times New Roman"/>
        </w:rPr>
        <w:t xml:space="preserve">. </w:t>
      </w:r>
      <w:r w:rsidRPr="00190ADE">
        <w:rPr>
          <w:rFonts w:ascii="Times New Roman" w:hAnsi="Times New Roman" w:cs="Times New Roman"/>
          <w:bCs/>
          <w:i/>
          <w:iCs/>
        </w:rPr>
        <w:t>Economic Inquiry</w:t>
      </w:r>
      <w:r w:rsidRPr="00190ADE">
        <w:rPr>
          <w:rFonts w:ascii="Times New Roman" w:hAnsi="Times New Roman" w:cs="Times New Roman"/>
        </w:rPr>
        <w:t xml:space="preserve"> 46, 208-213.</w:t>
      </w:r>
    </w:p>
    <w:p w:rsidR="00B72A16" w:rsidRDefault="00B72A16" w:rsidP="009D3695">
      <w:pPr>
        <w:spacing w:line="240" w:lineRule="auto"/>
        <w:ind w:left="720" w:hanging="720"/>
        <w:contextualSpacing/>
        <w:rPr>
          <w:rFonts w:ascii="Times New Roman" w:hAnsi="Times New Roman" w:cs="Times New Roman"/>
        </w:rPr>
      </w:pPr>
    </w:p>
    <w:p w:rsidR="00190ADE" w:rsidRDefault="00190ADE" w:rsidP="009D3695">
      <w:pPr>
        <w:spacing w:line="240" w:lineRule="auto"/>
        <w:ind w:left="720" w:hanging="720"/>
        <w:contextualSpacing/>
        <w:rPr>
          <w:rFonts w:ascii="Times New Roman" w:hAnsi="Times New Roman" w:cs="Times New Roman"/>
        </w:rPr>
      </w:pPr>
      <w:r>
        <w:rPr>
          <w:rFonts w:ascii="Times New Roman" w:hAnsi="Times New Roman" w:cs="Times New Roman"/>
        </w:rPr>
        <w:t xml:space="preserve">Christensen, C., (1997). </w:t>
      </w:r>
      <w:r w:rsidRPr="006F38D5">
        <w:rPr>
          <w:rFonts w:ascii="Times New Roman" w:hAnsi="Times New Roman" w:cs="Times New Roman"/>
          <w:i/>
        </w:rPr>
        <w:t>The Innovator’</w:t>
      </w:r>
      <w:r w:rsidR="006F38D5" w:rsidRPr="006F38D5">
        <w:rPr>
          <w:rFonts w:ascii="Times New Roman" w:hAnsi="Times New Roman" w:cs="Times New Roman"/>
          <w:i/>
        </w:rPr>
        <w:t>s Di</w:t>
      </w:r>
      <w:r w:rsidRPr="006F38D5">
        <w:rPr>
          <w:rFonts w:ascii="Times New Roman" w:hAnsi="Times New Roman" w:cs="Times New Roman"/>
          <w:i/>
        </w:rPr>
        <w:t>l</w:t>
      </w:r>
      <w:r w:rsidR="006F38D5" w:rsidRPr="006F38D5">
        <w:rPr>
          <w:rFonts w:ascii="Times New Roman" w:hAnsi="Times New Roman" w:cs="Times New Roman"/>
          <w:i/>
        </w:rPr>
        <w:t>e</w:t>
      </w:r>
      <w:r w:rsidRPr="006F38D5">
        <w:rPr>
          <w:rFonts w:ascii="Times New Roman" w:hAnsi="Times New Roman" w:cs="Times New Roman"/>
          <w:i/>
        </w:rPr>
        <w:t>mma: When New Technologies Cause Great</w:t>
      </w:r>
      <w:r w:rsidR="006F38D5" w:rsidRPr="006F38D5">
        <w:rPr>
          <w:rFonts w:ascii="Times New Roman" w:hAnsi="Times New Roman" w:cs="Times New Roman"/>
          <w:i/>
        </w:rPr>
        <w:t xml:space="preserve"> Firms to Fail</w:t>
      </w:r>
      <w:r w:rsidR="006F38D5">
        <w:rPr>
          <w:rFonts w:ascii="Times New Roman" w:hAnsi="Times New Roman" w:cs="Times New Roman"/>
        </w:rPr>
        <w:t>. Harvard Business School Press, Boston, MA.</w:t>
      </w:r>
    </w:p>
    <w:p w:rsidR="00190ADE" w:rsidRPr="009D3695" w:rsidRDefault="00190ADE" w:rsidP="009D3695">
      <w:pPr>
        <w:spacing w:line="240" w:lineRule="auto"/>
        <w:ind w:left="720" w:hanging="720"/>
        <w:contextualSpacing/>
        <w:rPr>
          <w:rFonts w:ascii="Times New Roman" w:hAnsi="Times New Roman" w:cs="Times New Roman"/>
          <w:sz w:val="20"/>
          <w:szCs w:val="20"/>
        </w:rPr>
      </w:pPr>
    </w:p>
    <w:p w:rsidR="00B72A16" w:rsidRPr="00190ADE" w:rsidRDefault="00B72A16" w:rsidP="009D3695">
      <w:pPr>
        <w:spacing w:line="240" w:lineRule="auto"/>
        <w:ind w:left="720" w:hanging="720"/>
        <w:contextualSpacing/>
        <w:rPr>
          <w:rFonts w:ascii="Times New Roman" w:hAnsi="Times New Roman" w:cs="Times New Roman"/>
        </w:rPr>
      </w:pPr>
      <w:r w:rsidRPr="00190ADE">
        <w:rPr>
          <w:rFonts w:ascii="Times New Roman" w:hAnsi="Times New Roman" w:cs="Times New Roman"/>
        </w:rPr>
        <w:t xml:space="preserve">Cubbin, J. and Geroski, P. A., (1990). The Persistence of Profits in the United Kingdom. In </w:t>
      </w:r>
      <w:r w:rsidRPr="00190ADE">
        <w:rPr>
          <w:rFonts w:ascii="Times New Roman" w:hAnsi="Times New Roman" w:cs="Times New Roman"/>
          <w:i/>
        </w:rPr>
        <w:t>The Dynamics of Company Profits: An International Comparison,</w:t>
      </w:r>
      <w:r w:rsidRPr="00190ADE">
        <w:rPr>
          <w:rFonts w:ascii="Times New Roman" w:hAnsi="Times New Roman" w:cs="Times New Roman"/>
        </w:rPr>
        <w:t xml:space="preserve"> D. C. Mueller (Ed.). Cambridge University Press, Cambridge, 147–67.</w:t>
      </w:r>
    </w:p>
    <w:p w:rsidR="00B72A16" w:rsidRPr="009D3695" w:rsidRDefault="00B72A16" w:rsidP="009D3695">
      <w:pPr>
        <w:spacing w:line="240" w:lineRule="auto"/>
        <w:ind w:left="720" w:hanging="720"/>
        <w:contextualSpacing/>
        <w:rPr>
          <w:rFonts w:ascii="Times New Roman" w:hAnsi="Times New Roman" w:cs="Times New Roman"/>
          <w:sz w:val="20"/>
          <w:szCs w:val="20"/>
        </w:rPr>
      </w:pPr>
    </w:p>
    <w:p w:rsidR="00190ADE" w:rsidRPr="00190ADE" w:rsidRDefault="00190ADE" w:rsidP="009D3695">
      <w:pPr>
        <w:spacing w:line="240" w:lineRule="auto"/>
        <w:ind w:left="720" w:hanging="720"/>
        <w:contextualSpacing/>
        <w:rPr>
          <w:rFonts w:ascii="Times New Roman" w:hAnsi="Times New Roman" w:cs="Times New Roman"/>
        </w:rPr>
      </w:pPr>
      <w:r w:rsidRPr="00190ADE">
        <w:rPr>
          <w:rFonts w:ascii="Times New Roman" w:hAnsi="Times New Roman" w:cs="Times New Roman"/>
        </w:rPr>
        <w:t xml:space="preserve">Flamm, K., (1989). Technological Advance and Cost: Computers versus Communications. In </w:t>
      </w:r>
      <w:r w:rsidRPr="00190ADE">
        <w:rPr>
          <w:rFonts w:ascii="Times New Roman" w:hAnsi="Times New Roman" w:cs="Times New Roman"/>
          <w:i/>
        </w:rPr>
        <w:t xml:space="preserve">Changing </w:t>
      </w:r>
      <w:r>
        <w:rPr>
          <w:rFonts w:ascii="Times New Roman" w:hAnsi="Times New Roman" w:cs="Times New Roman"/>
          <w:i/>
        </w:rPr>
        <w:t>t</w:t>
      </w:r>
      <w:r w:rsidRPr="00190ADE">
        <w:rPr>
          <w:rFonts w:ascii="Times New Roman" w:hAnsi="Times New Roman" w:cs="Times New Roman"/>
          <w:i/>
        </w:rPr>
        <w:t>he Rules: Technological change, international competition, and regulation in communications</w:t>
      </w:r>
      <w:r w:rsidRPr="00190ADE">
        <w:rPr>
          <w:rFonts w:ascii="Times New Roman" w:hAnsi="Times New Roman" w:cs="Times New Roman"/>
        </w:rPr>
        <w:t>, Crandall and Flamm (eds.), Brookings Institution Press,</w:t>
      </w:r>
      <w:r w:rsidR="006F38D5" w:rsidRPr="006F38D5">
        <w:rPr>
          <w:rFonts w:ascii="Times New Roman" w:hAnsi="Times New Roman" w:cs="Times New Roman"/>
        </w:rPr>
        <w:t xml:space="preserve"> </w:t>
      </w:r>
      <w:r w:rsidR="006F38D5">
        <w:rPr>
          <w:rFonts w:ascii="Times New Roman" w:hAnsi="Times New Roman" w:cs="Times New Roman"/>
        </w:rPr>
        <w:t>Washington DC</w:t>
      </w:r>
      <w:r w:rsidR="009D3695">
        <w:rPr>
          <w:rFonts w:ascii="Times New Roman" w:hAnsi="Times New Roman" w:cs="Times New Roman"/>
        </w:rPr>
        <w:t>,</w:t>
      </w:r>
      <w:r w:rsidR="009D3695" w:rsidRPr="00190ADE">
        <w:rPr>
          <w:rFonts w:ascii="Times New Roman" w:hAnsi="Times New Roman" w:cs="Times New Roman"/>
        </w:rPr>
        <w:t xml:space="preserve"> 13</w:t>
      </w:r>
      <w:r w:rsidRPr="00190ADE">
        <w:rPr>
          <w:rFonts w:ascii="Times New Roman" w:hAnsi="Times New Roman" w:cs="Times New Roman"/>
        </w:rPr>
        <w:t>-61.</w:t>
      </w:r>
    </w:p>
    <w:p w:rsidR="00B72A16" w:rsidRPr="00190ADE" w:rsidRDefault="00B72A16" w:rsidP="009D3695">
      <w:pPr>
        <w:spacing w:line="240" w:lineRule="auto"/>
        <w:ind w:left="720" w:hanging="720"/>
        <w:contextualSpacing/>
        <w:rPr>
          <w:rFonts w:ascii="Times New Roman" w:hAnsi="Times New Roman" w:cs="Times New Roman"/>
        </w:rPr>
      </w:pPr>
      <w:r w:rsidRPr="00190ADE">
        <w:rPr>
          <w:rFonts w:ascii="Times New Roman" w:hAnsi="Times New Roman" w:cs="Times New Roman"/>
        </w:rPr>
        <w:lastRenderedPageBreak/>
        <w:t xml:space="preserve">Geroski, P., and Jacquemin, A., (June 1988). The Persistence of Profits: A European Perspective, </w:t>
      </w:r>
      <w:r w:rsidRPr="00190ADE">
        <w:rPr>
          <w:rFonts w:ascii="Times New Roman" w:hAnsi="Times New Roman" w:cs="Times New Roman"/>
          <w:i/>
          <w:iCs/>
        </w:rPr>
        <w:t>Economic Journal</w:t>
      </w:r>
      <w:r w:rsidRPr="00190ADE">
        <w:rPr>
          <w:rFonts w:ascii="Times New Roman" w:hAnsi="Times New Roman" w:cs="Times New Roman"/>
        </w:rPr>
        <w:t xml:space="preserve"> 98, 375-389.</w:t>
      </w:r>
    </w:p>
    <w:p w:rsidR="00B72A16" w:rsidRPr="00190ADE" w:rsidRDefault="00B72A16" w:rsidP="009D3695">
      <w:pPr>
        <w:spacing w:line="240" w:lineRule="auto"/>
        <w:ind w:left="720" w:hanging="720"/>
        <w:contextualSpacing/>
        <w:rPr>
          <w:rFonts w:ascii="Times New Roman" w:hAnsi="Times New Roman" w:cs="Times New Roman"/>
        </w:rPr>
      </w:pPr>
    </w:p>
    <w:p w:rsidR="00B72A16" w:rsidRPr="00190ADE" w:rsidRDefault="00B72A16" w:rsidP="009D3695">
      <w:pPr>
        <w:spacing w:line="240" w:lineRule="auto"/>
        <w:ind w:left="720" w:hanging="720"/>
        <w:contextualSpacing/>
        <w:rPr>
          <w:rFonts w:ascii="Times New Roman" w:hAnsi="Times New Roman" w:cs="Times New Roman"/>
        </w:rPr>
      </w:pPr>
      <w:r w:rsidRPr="00190ADE">
        <w:rPr>
          <w:rFonts w:ascii="Times New Roman" w:hAnsi="Times New Roman" w:cs="Times New Roman"/>
        </w:rPr>
        <w:t xml:space="preserve">Geroski, P., (1990). Modelling Persistent Profitability. In </w:t>
      </w:r>
      <w:r w:rsidRPr="00190ADE">
        <w:rPr>
          <w:rFonts w:ascii="Times New Roman" w:hAnsi="Times New Roman" w:cs="Times New Roman"/>
          <w:i/>
          <w:iCs/>
        </w:rPr>
        <w:t>The Dynamics of Company Profits: An International Comparison</w:t>
      </w:r>
      <w:r w:rsidRPr="00190ADE">
        <w:rPr>
          <w:rFonts w:ascii="Times New Roman" w:hAnsi="Times New Roman" w:cs="Times New Roman"/>
        </w:rPr>
        <w:t>, D. C. Mueller (Ed.). Cambridge: Cambridge University Press, 15-34.</w:t>
      </w:r>
    </w:p>
    <w:p w:rsidR="00B72A16" w:rsidRPr="00190ADE" w:rsidRDefault="00B72A16" w:rsidP="009D3695">
      <w:pPr>
        <w:spacing w:line="240" w:lineRule="auto"/>
        <w:ind w:left="720" w:hanging="720"/>
        <w:contextualSpacing/>
        <w:rPr>
          <w:rFonts w:ascii="Times New Roman" w:hAnsi="Times New Roman" w:cs="Times New Roman"/>
        </w:rPr>
      </w:pPr>
    </w:p>
    <w:p w:rsidR="00B72A16" w:rsidRPr="00190ADE" w:rsidRDefault="00B72A16" w:rsidP="009D3695">
      <w:pPr>
        <w:spacing w:line="240" w:lineRule="auto"/>
        <w:ind w:left="720" w:hanging="720"/>
        <w:contextualSpacing/>
        <w:rPr>
          <w:rFonts w:ascii="Times New Roman" w:hAnsi="Times New Roman" w:cs="Times New Roman"/>
        </w:rPr>
      </w:pPr>
      <w:r w:rsidRPr="00190ADE">
        <w:rPr>
          <w:rFonts w:ascii="Times New Roman" w:hAnsi="Times New Roman" w:cs="Times New Roman"/>
        </w:rPr>
        <w:t xml:space="preserve">Glen, J., Lee, K., and Singh, A., (2001). Persistence of Profitability and Competition in Emerging Markets. </w:t>
      </w:r>
      <w:r w:rsidRPr="00190ADE">
        <w:rPr>
          <w:rFonts w:ascii="Times New Roman" w:hAnsi="Times New Roman" w:cs="Times New Roman"/>
          <w:i/>
        </w:rPr>
        <w:t>Economics Letters</w:t>
      </w:r>
      <w:r w:rsidRPr="00190ADE">
        <w:rPr>
          <w:rFonts w:ascii="Times New Roman" w:hAnsi="Times New Roman" w:cs="Times New Roman"/>
        </w:rPr>
        <w:t xml:space="preserve"> 72, 247–253.</w:t>
      </w:r>
    </w:p>
    <w:p w:rsidR="00B72A16" w:rsidRPr="00190ADE" w:rsidRDefault="00B72A16" w:rsidP="009D3695">
      <w:pPr>
        <w:spacing w:line="240" w:lineRule="auto"/>
        <w:ind w:left="720" w:hanging="720"/>
        <w:contextualSpacing/>
        <w:rPr>
          <w:rFonts w:ascii="Times New Roman" w:hAnsi="Times New Roman" w:cs="Times New Roman"/>
        </w:rPr>
      </w:pPr>
    </w:p>
    <w:p w:rsidR="00FA718E" w:rsidRPr="00190ADE" w:rsidRDefault="00FA718E" w:rsidP="009D3695">
      <w:pPr>
        <w:spacing w:line="240" w:lineRule="auto"/>
        <w:ind w:left="720" w:hanging="720"/>
        <w:contextualSpacing/>
        <w:rPr>
          <w:rFonts w:ascii="Times New Roman" w:hAnsi="Times New Roman" w:cs="Times New Roman"/>
        </w:rPr>
      </w:pPr>
      <w:r w:rsidRPr="00190ADE">
        <w:rPr>
          <w:rFonts w:ascii="Times New Roman" w:hAnsi="Times New Roman" w:cs="Times New Roman"/>
        </w:rPr>
        <w:t>Goddard, J. A., and Wilson, J. O. S., (1996). Persistence of Profits for UK Manufacturing and Service Firms.</w:t>
      </w:r>
      <w:r w:rsidR="00852AD4" w:rsidRPr="00190ADE">
        <w:rPr>
          <w:rFonts w:ascii="Times New Roman" w:hAnsi="Times New Roman" w:cs="Times New Roman"/>
        </w:rPr>
        <w:t xml:space="preserve"> </w:t>
      </w:r>
      <w:r w:rsidRPr="00190ADE">
        <w:rPr>
          <w:rFonts w:ascii="Times New Roman" w:hAnsi="Times New Roman" w:cs="Times New Roman"/>
        </w:rPr>
        <w:t xml:space="preserve"> </w:t>
      </w:r>
      <w:r w:rsidR="00852AD4" w:rsidRPr="00190ADE">
        <w:rPr>
          <w:rFonts w:ascii="Times New Roman" w:hAnsi="Times New Roman" w:cs="Times New Roman"/>
          <w:i/>
          <w:iCs/>
        </w:rPr>
        <w:t xml:space="preserve">The Service Industries Journal, </w:t>
      </w:r>
      <w:r w:rsidRPr="00190ADE">
        <w:rPr>
          <w:rFonts w:ascii="Times New Roman" w:hAnsi="Times New Roman" w:cs="Times New Roman"/>
        </w:rPr>
        <w:t>1</w:t>
      </w:r>
      <w:r w:rsidR="00852AD4" w:rsidRPr="00190ADE">
        <w:rPr>
          <w:rFonts w:ascii="Times New Roman" w:hAnsi="Times New Roman" w:cs="Times New Roman"/>
        </w:rPr>
        <w:t>6(2), 105</w:t>
      </w:r>
      <w:r w:rsidRPr="00190ADE">
        <w:rPr>
          <w:rFonts w:ascii="Times New Roman" w:hAnsi="Times New Roman" w:cs="Times New Roman"/>
        </w:rPr>
        <w:t>-</w:t>
      </w:r>
      <w:r w:rsidR="00852AD4" w:rsidRPr="00190ADE">
        <w:rPr>
          <w:rFonts w:ascii="Times New Roman" w:hAnsi="Times New Roman" w:cs="Times New Roman"/>
        </w:rPr>
        <w:t>117</w:t>
      </w:r>
      <w:r w:rsidRPr="00190ADE">
        <w:rPr>
          <w:rFonts w:ascii="Times New Roman" w:hAnsi="Times New Roman" w:cs="Times New Roman"/>
        </w:rPr>
        <w:t>.</w:t>
      </w:r>
    </w:p>
    <w:p w:rsidR="00FA718E" w:rsidRPr="00190ADE" w:rsidRDefault="00FA718E" w:rsidP="009D3695">
      <w:pPr>
        <w:spacing w:line="240" w:lineRule="auto"/>
        <w:ind w:left="720" w:hanging="720"/>
        <w:contextualSpacing/>
        <w:rPr>
          <w:rFonts w:ascii="Times New Roman" w:hAnsi="Times New Roman" w:cs="Times New Roman"/>
        </w:rPr>
      </w:pPr>
    </w:p>
    <w:p w:rsidR="00FA718E" w:rsidRDefault="00B72A16" w:rsidP="009D3695">
      <w:pPr>
        <w:spacing w:line="240" w:lineRule="auto"/>
        <w:ind w:left="720" w:hanging="720"/>
        <w:contextualSpacing/>
        <w:rPr>
          <w:rFonts w:ascii="Times New Roman" w:hAnsi="Times New Roman" w:cs="Times New Roman"/>
        </w:rPr>
      </w:pPr>
      <w:r w:rsidRPr="00190ADE">
        <w:rPr>
          <w:rFonts w:ascii="Times New Roman" w:hAnsi="Times New Roman" w:cs="Times New Roman"/>
        </w:rPr>
        <w:t xml:space="preserve">Goddard, J. A., and Wilson, J. O. S., (1999). The Persistence of Profit: A New Empirical Interpretation. </w:t>
      </w:r>
      <w:r w:rsidRPr="00190ADE">
        <w:rPr>
          <w:rFonts w:ascii="Times New Roman" w:hAnsi="Times New Roman" w:cs="Times New Roman"/>
          <w:i/>
          <w:iCs/>
        </w:rPr>
        <w:t>International Journal of Industrial Organization</w:t>
      </w:r>
      <w:r w:rsidRPr="00190ADE">
        <w:rPr>
          <w:rFonts w:ascii="Times New Roman" w:hAnsi="Times New Roman" w:cs="Times New Roman"/>
        </w:rPr>
        <w:t xml:space="preserve"> 17, 663-687.</w:t>
      </w:r>
    </w:p>
    <w:p w:rsidR="006F38D5" w:rsidRPr="00190ADE" w:rsidRDefault="006F38D5" w:rsidP="009D3695">
      <w:pPr>
        <w:spacing w:line="240" w:lineRule="auto"/>
        <w:ind w:left="720" w:hanging="720"/>
        <w:contextualSpacing/>
        <w:rPr>
          <w:rFonts w:ascii="Times New Roman" w:hAnsi="Times New Roman" w:cs="Times New Roman"/>
        </w:rPr>
      </w:pPr>
    </w:p>
    <w:p w:rsidR="00B72A16" w:rsidRPr="00190ADE" w:rsidRDefault="00B72A16" w:rsidP="009D3695">
      <w:pPr>
        <w:spacing w:line="240" w:lineRule="auto"/>
        <w:ind w:left="720" w:hanging="720"/>
        <w:contextualSpacing/>
        <w:rPr>
          <w:rFonts w:ascii="Times New Roman" w:hAnsi="Times New Roman" w:cs="Times New Roman"/>
        </w:rPr>
      </w:pPr>
      <w:r w:rsidRPr="00190ADE">
        <w:rPr>
          <w:rFonts w:ascii="Times New Roman" w:hAnsi="Times New Roman" w:cs="Times New Roman"/>
        </w:rPr>
        <w:t xml:space="preserve">Goddard, J. A., Molyneux, P., and Wilson, J. O. S., (2004). The Profitability of European Banks: A Cross-Sectional and Dynamic Panel Analysis, </w:t>
      </w:r>
      <w:r w:rsidRPr="00190ADE">
        <w:rPr>
          <w:rFonts w:ascii="Times New Roman" w:hAnsi="Times New Roman" w:cs="Times New Roman"/>
          <w:i/>
        </w:rPr>
        <w:t>The Manchester School</w:t>
      </w:r>
      <w:r w:rsidRPr="00190ADE">
        <w:rPr>
          <w:rFonts w:ascii="Times New Roman" w:hAnsi="Times New Roman" w:cs="Times New Roman"/>
        </w:rPr>
        <w:t xml:space="preserve"> 72, 363-381.</w:t>
      </w:r>
    </w:p>
    <w:p w:rsidR="00B72A16" w:rsidRPr="00190ADE" w:rsidRDefault="00B72A16" w:rsidP="009D3695">
      <w:pPr>
        <w:spacing w:line="240" w:lineRule="auto"/>
        <w:ind w:left="720" w:hanging="720"/>
        <w:contextualSpacing/>
        <w:rPr>
          <w:rFonts w:ascii="Times New Roman" w:hAnsi="Times New Roman" w:cs="Times New Roman"/>
        </w:rPr>
      </w:pPr>
    </w:p>
    <w:p w:rsidR="00B72A16" w:rsidRPr="00190ADE" w:rsidRDefault="00B72A16" w:rsidP="009D3695">
      <w:pPr>
        <w:spacing w:line="240" w:lineRule="auto"/>
        <w:ind w:left="720" w:hanging="720"/>
        <w:contextualSpacing/>
        <w:rPr>
          <w:rFonts w:ascii="Times New Roman" w:hAnsi="Times New Roman" w:cs="Times New Roman"/>
        </w:rPr>
      </w:pPr>
      <w:r w:rsidRPr="00190ADE">
        <w:rPr>
          <w:rFonts w:ascii="Times New Roman" w:hAnsi="Times New Roman" w:cs="Times New Roman"/>
        </w:rPr>
        <w:t xml:space="preserve">Griliches, Z., (1986). Productivity, R&amp;D and Basic Research at the Firm Level in 1970's. </w:t>
      </w:r>
      <w:r w:rsidRPr="00190ADE">
        <w:rPr>
          <w:rFonts w:ascii="Times New Roman" w:hAnsi="Times New Roman" w:cs="Times New Roman"/>
          <w:i/>
          <w:iCs/>
        </w:rPr>
        <w:t>American Economic Review</w:t>
      </w:r>
      <w:r w:rsidRPr="00190ADE">
        <w:rPr>
          <w:rFonts w:ascii="Times New Roman" w:hAnsi="Times New Roman" w:cs="Times New Roman"/>
        </w:rPr>
        <w:t xml:space="preserve"> 76, 141-154.</w:t>
      </w:r>
    </w:p>
    <w:p w:rsidR="00B72A16" w:rsidRPr="00190ADE" w:rsidRDefault="00B72A16" w:rsidP="009D3695">
      <w:pPr>
        <w:spacing w:line="240" w:lineRule="auto"/>
        <w:ind w:left="720" w:hanging="720"/>
        <w:contextualSpacing/>
        <w:rPr>
          <w:rFonts w:ascii="Times New Roman" w:hAnsi="Times New Roman" w:cs="Times New Roman"/>
        </w:rPr>
      </w:pPr>
    </w:p>
    <w:p w:rsidR="00B72A16" w:rsidRPr="00190ADE" w:rsidRDefault="00B72A16" w:rsidP="009D3695">
      <w:pPr>
        <w:spacing w:line="240" w:lineRule="auto"/>
        <w:ind w:left="720" w:hanging="720"/>
        <w:contextualSpacing/>
        <w:rPr>
          <w:rFonts w:ascii="Times New Roman" w:hAnsi="Times New Roman" w:cs="Times New Roman"/>
        </w:rPr>
      </w:pPr>
      <w:r w:rsidRPr="00190ADE">
        <w:rPr>
          <w:rFonts w:ascii="Times New Roman" w:hAnsi="Times New Roman" w:cs="Times New Roman"/>
        </w:rPr>
        <w:t xml:space="preserve">Gschwandtner, A., (2005). Profit Persistence in the ‘Very’ Long Run: Evidence from Survivors and Exiters. </w:t>
      </w:r>
      <w:r w:rsidRPr="00190ADE">
        <w:rPr>
          <w:rFonts w:ascii="Times New Roman" w:hAnsi="Times New Roman" w:cs="Times New Roman"/>
          <w:i/>
          <w:iCs/>
        </w:rPr>
        <w:t>Applied Economics</w:t>
      </w:r>
      <w:r w:rsidRPr="00190ADE">
        <w:rPr>
          <w:rFonts w:ascii="Times New Roman" w:hAnsi="Times New Roman" w:cs="Times New Roman"/>
          <w:iCs/>
        </w:rPr>
        <w:t xml:space="preserve"> </w:t>
      </w:r>
      <w:r w:rsidRPr="00190ADE">
        <w:rPr>
          <w:rFonts w:ascii="Times New Roman" w:hAnsi="Times New Roman" w:cs="Times New Roman"/>
        </w:rPr>
        <w:t>37, 793-806.</w:t>
      </w:r>
    </w:p>
    <w:p w:rsidR="00B72A16" w:rsidRPr="00190ADE" w:rsidRDefault="00B72A16" w:rsidP="009D3695">
      <w:pPr>
        <w:spacing w:line="240" w:lineRule="auto"/>
        <w:ind w:left="720" w:hanging="720"/>
        <w:contextualSpacing/>
        <w:rPr>
          <w:rFonts w:ascii="Times New Roman" w:hAnsi="Times New Roman" w:cs="Times New Roman"/>
        </w:rPr>
      </w:pPr>
    </w:p>
    <w:p w:rsidR="00B72A16" w:rsidRPr="00190ADE" w:rsidRDefault="00B72A16" w:rsidP="009D3695">
      <w:pPr>
        <w:spacing w:line="240" w:lineRule="auto"/>
        <w:ind w:left="720" w:hanging="720"/>
        <w:contextualSpacing/>
        <w:rPr>
          <w:rFonts w:ascii="Times New Roman" w:hAnsi="Times New Roman" w:cs="Times New Roman"/>
        </w:rPr>
      </w:pPr>
      <w:r w:rsidRPr="00190ADE">
        <w:rPr>
          <w:rFonts w:ascii="Times New Roman" w:hAnsi="Times New Roman" w:cs="Times New Roman"/>
        </w:rPr>
        <w:t xml:space="preserve">Gschwandtner, A., (2012). Evolution of Profit Persistence in the US: Evidence from Three Periods. </w:t>
      </w:r>
      <w:r w:rsidRPr="00190ADE">
        <w:rPr>
          <w:rFonts w:ascii="Times New Roman" w:hAnsi="Times New Roman" w:cs="Times New Roman"/>
          <w:i/>
        </w:rPr>
        <w:t xml:space="preserve">The Manchester School </w:t>
      </w:r>
      <w:r w:rsidRPr="00190ADE">
        <w:rPr>
          <w:rFonts w:ascii="Times New Roman" w:hAnsi="Times New Roman" w:cs="Times New Roman"/>
        </w:rPr>
        <w:t xml:space="preserve">80, 172-209. </w:t>
      </w:r>
    </w:p>
    <w:p w:rsidR="00B72A16" w:rsidRPr="00190ADE" w:rsidRDefault="00B72A16" w:rsidP="009D3695">
      <w:pPr>
        <w:spacing w:line="240" w:lineRule="auto"/>
        <w:ind w:left="720" w:hanging="720"/>
        <w:contextualSpacing/>
        <w:rPr>
          <w:rFonts w:ascii="Times New Roman" w:hAnsi="Times New Roman" w:cs="Times New Roman"/>
        </w:rPr>
      </w:pPr>
    </w:p>
    <w:p w:rsidR="00B72A16" w:rsidRPr="00190ADE" w:rsidRDefault="00B72A16" w:rsidP="009D3695">
      <w:pPr>
        <w:spacing w:line="240" w:lineRule="auto"/>
        <w:ind w:left="720" w:hanging="720"/>
        <w:contextualSpacing/>
        <w:rPr>
          <w:rFonts w:ascii="Times New Roman" w:hAnsi="Times New Roman" w:cs="Times New Roman"/>
        </w:rPr>
      </w:pPr>
      <w:r w:rsidRPr="00190ADE">
        <w:rPr>
          <w:rFonts w:ascii="Times New Roman" w:hAnsi="Times New Roman" w:cs="Times New Roman"/>
        </w:rPr>
        <w:t xml:space="preserve">Gschwandtner, A. and Hauser, M., (2008). </w:t>
      </w:r>
      <w:hyperlink r:id="rId112" w:history="1">
        <w:r w:rsidRPr="00190ADE">
          <w:rPr>
            <w:rFonts w:ascii="Times New Roman" w:hAnsi="Times New Roman" w:cs="Times New Roman"/>
          </w:rPr>
          <w:t>Modelling Profit Series: Nonstationarity and long Memory</w:t>
        </w:r>
      </w:hyperlink>
      <w:r w:rsidRPr="00190ADE">
        <w:rPr>
          <w:rFonts w:ascii="Times New Roman" w:hAnsi="Times New Roman" w:cs="Times New Roman"/>
        </w:rPr>
        <w:t>.</w:t>
      </w:r>
      <w:r w:rsidRPr="00190ADE">
        <w:rPr>
          <w:rFonts w:ascii="Times New Roman" w:hAnsi="Times New Roman" w:cs="Times New Roman"/>
          <w:b/>
          <w:bCs/>
          <w:iCs/>
        </w:rPr>
        <w:t xml:space="preserve"> </w:t>
      </w:r>
      <w:r w:rsidRPr="00190ADE">
        <w:rPr>
          <w:rFonts w:ascii="Times New Roman" w:hAnsi="Times New Roman" w:cs="Times New Roman"/>
          <w:bCs/>
          <w:i/>
          <w:iCs/>
        </w:rPr>
        <w:t>Applied Economics</w:t>
      </w:r>
      <w:r w:rsidRPr="00190ADE">
        <w:rPr>
          <w:rFonts w:ascii="Times New Roman" w:hAnsi="Times New Roman" w:cs="Times New Roman"/>
          <w:b/>
        </w:rPr>
        <w:t xml:space="preserve"> </w:t>
      </w:r>
      <w:r w:rsidRPr="00190ADE">
        <w:rPr>
          <w:rFonts w:ascii="Times New Roman" w:hAnsi="Times New Roman" w:cs="Times New Roman"/>
        </w:rPr>
        <w:t>40, 1475-1482.</w:t>
      </w:r>
    </w:p>
    <w:p w:rsidR="00B72A16" w:rsidRPr="00190ADE" w:rsidRDefault="00B72A16" w:rsidP="009D3695">
      <w:pPr>
        <w:spacing w:line="240" w:lineRule="auto"/>
        <w:ind w:left="720" w:hanging="720"/>
        <w:contextualSpacing/>
        <w:rPr>
          <w:rFonts w:ascii="Times New Roman" w:hAnsi="Times New Roman" w:cs="Times New Roman"/>
        </w:rPr>
      </w:pPr>
    </w:p>
    <w:p w:rsidR="00B72A16" w:rsidRPr="00190ADE" w:rsidRDefault="00B72A16" w:rsidP="009D3695">
      <w:pPr>
        <w:spacing w:line="240" w:lineRule="auto"/>
        <w:ind w:left="720" w:hanging="720"/>
        <w:contextualSpacing/>
        <w:rPr>
          <w:rFonts w:ascii="Times New Roman" w:hAnsi="Times New Roman" w:cs="Times New Roman"/>
        </w:rPr>
      </w:pPr>
      <w:r w:rsidRPr="00190ADE">
        <w:rPr>
          <w:rFonts w:ascii="Times New Roman" w:hAnsi="Times New Roman" w:cs="Times New Roman"/>
        </w:rPr>
        <w:t xml:space="preserve">Haltiwanger, J. C., Lane, J. I., and Spletzer, J. R., (2007). Wages, Productivity and the Dynamic Interaction of Businesses and Workers. </w:t>
      </w:r>
      <w:r w:rsidRPr="00190ADE">
        <w:rPr>
          <w:rFonts w:ascii="Times New Roman" w:hAnsi="Times New Roman" w:cs="Times New Roman"/>
          <w:i/>
        </w:rPr>
        <w:t>Labor Economics</w:t>
      </w:r>
      <w:r w:rsidRPr="00190ADE">
        <w:rPr>
          <w:rFonts w:ascii="Times New Roman" w:hAnsi="Times New Roman" w:cs="Times New Roman"/>
        </w:rPr>
        <w:t xml:space="preserve"> 14, 575-602.</w:t>
      </w:r>
    </w:p>
    <w:p w:rsidR="00B72A16" w:rsidRPr="00190ADE" w:rsidRDefault="00B72A16" w:rsidP="009D3695">
      <w:pPr>
        <w:spacing w:line="240" w:lineRule="auto"/>
        <w:ind w:left="720" w:hanging="720"/>
        <w:contextualSpacing/>
        <w:rPr>
          <w:rFonts w:ascii="Times New Roman" w:hAnsi="Times New Roman" w:cs="Times New Roman"/>
        </w:rPr>
      </w:pPr>
    </w:p>
    <w:p w:rsidR="00B72A16" w:rsidRPr="00190ADE" w:rsidRDefault="00B72A16" w:rsidP="009D3695">
      <w:pPr>
        <w:spacing w:line="240" w:lineRule="auto"/>
        <w:ind w:left="720" w:hanging="720"/>
        <w:contextualSpacing/>
        <w:rPr>
          <w:rFonts w:ascii="Times New Roman" w:hAnsi="Times New Roman" w:cs="Times New Roman"/>
        </w:rPr>
      </w:pPr>
      <w:r w:rsidRPr="00190ADE">
        <w:rPr>
          <w:rFonts w:ascii="Times New Roman" w:hAnsi="Times New Roman" w:cs="Times New Roman"/>
        </w:rPr>
        <w:t xml:space="preserve">Harris, R. D. F., and Tzavalis, E., (1999). Inference for Unit Roots in Dynamic Panels where the Time Dimension Is Fixed. </w:t>
      </w:r>
      <w:r w:rsidRPr="00190ADE">
        <w:rPr>
          <w:rFonts w:ascii="Times New Roman" w:hAnsi="Times New Roman" w:cs="Times New Roman"/>
          <w:i/>
          <w:iCs/>
        </w:rPr>
        <w:t xml:space="preserve">Journal of Econometrics </w:t>
      </w:r>
      <w:r w:rsidRPr="00190ADE">
        <w:rPr>
          <w:rFonts w:ascii="Times New Roman" w:hAnsi="Times New Roman" w:cs="Times New Roman"/>
        </w:rPr>
        <w:t>91, 201-226.</w:t>
      </w:r>
    </w:p>
    <w:p w:rsidR="00B72A16" w:rsidRPr="00190ADE" w:rsidRDefault="00B72A16" w:rsidP="009D3695">
      <w:pPr>
        <w:spacing w:line="240" w:lineRule="auto"/>
        <w:ind w:left="720" w:hanging="720"/>
        <w:contextualSpacing/>
        <w:rPr>
          <w:rFonts w:ascii="Times New Roman" w:hAnsi="Times New Roman" w:cs="Times New Roman"/>
        </w:rPr>
      </w:pPr>
    </w:p>
    <w:p w:rsidR="00B72A16" w:rsidRPr="00190ADE" w:rsidRDefault="00B72A16" w:rsidP="009D3695">
      <w:pPr>
        <w:spacing w:line="240" w:lineRule="auto"/>
        <w:ind w:left="720" w:hanging="720"/>
        <w:contextualSpacing/>
        <w:rPr>
          <w:rFonts w:ascii="Times New Roman" w:hAnsi="Times New Roman" w:cs="Times New Roman"/>
        </w:rPr>
      </w:pPr>
      <w:r w:rsidRPr="00190ADE">
        <w:rPr>
          <w:rFonts w:ascii="Times New Roman" w:hAnsi="Times New Roman" w:cs="Times New Roman"/>
        </w:rPr>
        <w:t>Im, K. S., Pesaran, M. H., and Shin, Y., (1997). Testing for Unit Roots in Heterogeneous Panels. Cambridge Working Papers in Economics, Department of Applied Economics, University of Cambridge.</w:t>
      </w:r>
    </w:p>
    <w:p w:rsidR="00B72A16" w:rsidRPr="00190ADE" w:rsidRDefault="00B72A16" w:rsidP="009D3695">
      <w:pPr>
        <w:spacing w:line="240" w:lineRule="auto"/>
        <w:ind w:left="720" w:hanging="720"/>
        <w:contextualSpacing/>
        <w:rPr>
          <w:rFonts w:ascii="Times New Roman" w:hAnsi="Times New Roman" w:cs="Times New Roman"/>
        </w:rPr>
      </w:pPr>
    </w:p>
    <w:p w:rsidR="00B72A16" w:rsidRDefault="00B72A16" w:rsidP="009D3695">
      <w:pPr>
        <w:spacing w:line="240" w:lineRule="auto"/>
        <w:ind w:left="720" w:hanging="720"/>
        <w:contextualSpacing/>
        <w:rPr>
          <w:rFonts w:ascii="Times New Roman" w:hAnsi="Times New Roman" w:cs="Times New Roman"/>
        </w:rPr>
      </w:pPr>
      <w:r w:rsidRPr="00190ADE">
        <w:rPr>
          <w:rFonts w:ascii="Times New Roman" w:hAnsi="Times New Roman" w:cs="Times New Roman"/>
        </w:rPr>
        <w:t xml:space="preserve">Im, K. S., Pesaran, M. H., and Shin, Y., (2003). Testing for Unit Roots in Heterogeneous Panels. </w:t>
      </w:r>
      <w:r w:rsidRPr="00190ADE">
        <w:rPr>
          <w:rFonts w:ascii="Times New Roman" w:hAnsi="Times New Roman" w:cs="Times New Roman"/>
          <w:i/>
          <w:iCs/>
        </w:rPr>
        <w:t>Journal of Econometrics</w:t>
      </w:r>
      <w:r w:rsidRPr="00190ADE">
        <w:rPr>
          <w:rFonts w:ascii="Times New Roman" w:hAnsi="Times New Roman" w:cs="Times New Roman"/>
        </w:rPr>
        <w:t xml:space="preserve"> 115, 53-74.</w:t>
      </w:r>
    </w:p>
    <w:p w:rsidR="009D3695" w:rsidRPr="00190ADE" w:rsidRDefault="009D3695" w:rsidP="009D3695">
      <w:pPr>
        <w:spacing w:line="240" w:lineRule="auto"/>
        <w:ind w:left="720" w:hanging="720"/>
        <w:contextualSpacing/>
        <w:rPr>
          <w:rFonts w:ascii="Times New Roman" w:hAnsi="Times New Roman" w:cs="Times New Roman"/>
        </w:rPr>
      </w:pPr>
    </w:p>
    <w:p w:rsidR="00B72A16" w:rsidRPr="00190ADE" w:rsidRDefault="00B72A16" w:rsidP="009D3695">
      <w:pPr>
        <w:spacing w:line="240" w:lineRule="auto"/>
        <w:ind w:left="720" w:hanging="720"/>
        <w:contextualSpacing/>
        <w:rPr>
          <w:rFonts w:ascii="Times New Roman" w:hAnsi="Times New Roman" w:cs="Times New Roman"/>
        </w:rPr>
      </w:pPr>
      <w:r w:rsidRPr="00190ADE">
        <w:rPr>
          <w:rFonts w:ascii="Times New Roman" w:hAnsi="Times New Roman" w:cs="Times New Roman"/>
        </w:rPr>
        <w:t xml:space="preserve">Jenny, F. Y., and Weber, A. P., (1990). The Persistence of Profits in France. </w:t>
      </w:r>
      <w:r w:rsidRPr="00190ADE">
        <w:rPr>
          <w:rFonts w:ascii="Times New Roman" w:hAnsi="Times New Roman" w:cs="Times New Roman"/>
          <w:iCs/>
        </w:rPr>
        <w:t>In</w:t>
      </w:r>
      <w:r w:rsidRPr="00190ADE">
        <w:rPr>
          <w:rFonts w:ascii="Times New Roman" w:hAnsi="Times New Roman" w:cs="Times New Roman"/>
        </w:rPr>
        <w:t xml:space="preserve"> </w:t>
      </w:r>
      <w:r w:rsidRPr="00190ADE">
        <w:rPr>
          <w:rFonts w:ascii="Times New Roman" w:hAnsi="Times New Roman" w:cs="Times New Roman"/>
          <w:i/>
          <w:iCs/>
        </w:rPr>
        <w:t>The Dynamics of Company Profits,</w:t>
      </w:r>
      <w:r w:rsidRPr="00190ADE">
        <w:rPr>
          <w:rFonts w:ascii="Times New Roman" w:hAnsi="Times New Roman" w:cs="Times New Roman"/>
          <w:iCs/>
        </w:rPr>
        <w:t xml:space="preserve"> D. C.</w:t>
      </w:r>
      <w:r w:rsidRPr="00190ADE">
        <w:rPr>
          <w:rFonts w:ascii="Times New Roman" w:hAnsi="Times New Roman" w:cs="Times New Roman"/>
          <w:i/>
          <w:iCs/>
        </w:rPr>
        <w:t xml:space="preserve"> </w:t>
      </w:r>
      <w:r w:rsidRPr="00190ADE">
        <w:rPr>
          <w:rFonts w:ascii="Times New Roman" w:hAnsi="Times New Roman" w:cs="Times New Roman"/>
        </w:rPr>
        <w:t>Mueller (Ed.)</w:t>
      </w:r>
      <w:r w:rsidRPr="00190ADE">
        <w:rPr>
          <w:rFonts w:ascii="Times New Roman" w:hAnsi="Times New Roman" w:cs="Times New Roman"/>
          <w:iCs/>
        </w:rPr>
        <w:t>.</w:t>
      </w:r>
      <w:r w:rsidRPr="00190ADE">
        <w:rPr>
          <w:rFonts w:ascii="Times New Roman" w:hAnsi="Times New Roman" w:cs="Times New Roman"/>
        </w:rPr>
        <w:t xml:space="preserve"> Cambridge: Cambridge University Press, 123-128.</w:t>
      </w:r>
    </w:p>
    <w:p w:rsidR="00B72A16" w:rsidRPr="00190ADE" w:rsidRDefault="00B72A16" w:rsidP="009D3695">
      <w:pPr>
        <w:spacing w:line="240" w:lineRule="auto"/>
        <w:ind w:left="720" w:hanging="720"/>
        <w:contextualSpacing/>
        <w:rPr>
          <w:rFonts w:ascii="Times New Roman" w:hAnsi="Times New Roman" w:cs="Times New Roman"/>
        </w:rPr>
      </w:pPr>
      <w:r w:rsidRPr="00190ADE">
        <w:rPr>
          <w:rFonts w:ascii="Times New Roman" w:hAnsi="Times New Roman" w:cs="Times New Roman"/>
        </w:rPr>
        <w:lastRenderedPageBreak/>
        <w:t xml:space="preserve">Jönsson, K., (2005). Cross-sectional Dependency and Size Distortion in a Small-sample Homogeneous Panel Data Unit Root Test. </w:t>
      </w:r>
      <w:r w:rsidRPr="00190ADE">
        <w:rPr>
          <w:rFonts w:ascii="Times New Roman" w:hAnsi="Times New Roman" w:cs="Times New Roman"/>
          <w:i/>
        </w:rPr>
        <w:t>Oxford Bulletin of Economics and Statistics</w:t>
      </w:r>
      <w:r w:rsidRPr="00190ADE">
        <w:rPr>
          <w:rFonts w:ascii="Times New Roman" w:hAnsi="Times New Roman" w:cs="Times New Roman"/>
        </w:rPr>
        <w:t xml:space="preserve"> 67, 369-392.</w:t>
      </w:r>
    </w:p>
    <w:p w:rsidR="00780B48" w:rsidRPr="00190ADE" w:rsidRDefault="00780B48" w:rsidP="009D3695">
      <w:pPr>
        <w:spacing w:line="240" w:lineRule="auto"/>
        <w:ind w:left="720" w:hanging="720"/>
        <w:contextualSpacing/>
        <w:rPr>
          <w:rFonts w:ascii="Times New Roman" w:hAnsi="Times New Roman" w:cs="Times New Roman"/>
        </w:rPr>
      </w:pPr>
    </w:p>
    <w:p w:rsidR="00B72A16" w:rsidRPr="00190ADE" w:rsidRDefault="00852AD4" w:rsidP="009D3695">
      <w:pPr>
        <w:spacing w:line="240" w:lineRule="auto"/>
        <w:ind w:left="720" w:hanging="720"/>
        <w:contextualSpacing/>
        <w:rPr>
          <w:rFonts w:ascii="Times New Roman" w:hAnsi="Times New Roman" w:cs="Times New Roman"/>
        </w:rPr>
      </w:pPr>
      <w:r w:rsidRPr="00190ADE">
        <w:rPr>
          <w:rFonts w:ascii="Times New Roman" w:hAnsi="Times New Roman" w:cs="Times New Roman"/>
        </w:rPr>
        <w:t xml:space="preserve">Jorenson, D. W., (2001). Information Technology and the U.S. Economy. </w:t>
      </w:r>
      <w:r w:rsidRPr="00190ADE">
        <w:rPr>
          <w:rFonts w:ascii="Times New Roman" w:hAnsi="Times New Roman" w:cs="Times New Roman"/>
          <w:i/>
        </w:rPr>
        <w:t>The American Economic Review</w:t>
      </w:r>
      <w:r w:rsidR="00725D95" w:rsidRPr="00190ADE">
        <w:rPr>
          <w:rFonts w:ascii="Times New Roman" w:hAnsi="Times New Roman" w:cs="Times New Roman"/>
          <w:i/>
        </w:rPr>
        <w:t xml:space="preserve"> </w:t>
      </w:r>
      <w:r w:rsidR="00725D95" w:rsidRPr="00190ADE">
        <w:rPr>
          <w:rFonts w:ascii="Times New Roman" w:hAnsi="Times New Roman" w:cs="Times New Roman"/>
        </w:rPr>
        <w:t>91(1), 1-32.</w:t>
      </w:r>
    </w:p>
    <w:p w:rsidR="00852AD4" w:rsidRPr="00190ADE" w:rsidRDefault="00852AD4" w:rsidP="009D3695">
      <w:pPr>
        <w:spacing w:line="240" w:lineRule="auto"/>
        <w:ind w:left="720" w:hanging="720"/>
        <w:contextualSpacing/>
        <w:rPr>
          <w:rFonts w:ascii="Times New Roman" w:hAnsi="Times New Roman" w:cs="Times New Roman"/>
        </w:rPr>
      </w:pPr>
    </w:p>
    <w:p w:rsidR="00B72A16" w:rsidRPr="00190ADE" w:rsidRDefault="00B72A16" w:rsidP="009D3695">
      <w:pPr>
        <w:spacing w:line="240" w:lineRule="auto"/>
        <w:ind w:left="720" w:hanging="720"/>
        <w:contextualSpacing/>
        <w:rPr>
          <w:rFonts w:ascii="Times New Roman" w:hAnsi="Times New Roman" w:cs="Times New Roman"/>
        </w:rPr>
      </w:pPr>
      <w:r w:rsidRPr="00190ADE">
        <w:rPr>
          <w:rFonts w:ascii="Times New Roman" w:hAnsi="Times New Roman" w:cs="Times New Roman"/>
        </w:rPr>
        <w:t xml:space="preserve">Kambhampati, U. S., (1995). The Persistence of Profit Differentials in Indian Industry. </w:t>
      </w:r>
      <w:r w:rsidRPr="00190ADE">
        <w:rPr>
          <w:rFonts w:ascii="Times New Roman" w:hAnsi="Times New Roman" w:cs="Times New Roman"/>
          <w:i/>
        </w:rPr>
        <w:t>Applied Economics</w:t>
      </w:r>
      <w:r w:rsidRPr="00190ADE">
        <w:rPr>
          <w:rFonts w:ascii="Times New Roman" w:hAnsi="Times New Roman" w:cs="Times New Roman"/>
        </w:rPr>
        <w:t xml:space="preserve"> 27, 353-361</w:t>
      </w:r>
    </w:p>
    <w:p w:rsidR="00A55306" w:rsidRPr="00190ADE" w:rsidRDefault="00A55306" w:rsidP="009D3695">
      <w:pPr>
        <w:spacing w:line="240" w:lineRule="auto"/>
        <w:ind w:left="720" w:hanging="720"/>
        <w:contextualSpacing/>
        <w:rPr>
          <w:rFonts w:ascii="Times New Roman" w:hAnsi="Times New Roman" w:cs="Times New Roman"/>
        </w:rPr>
      </w:pPr>
    </w:p>
    <w:p w:rsidR="00B72A16" w:rsidRPr="00190ADE" w:rsidRDefault="00B72A16" w:rsidP="009D3695">
      <w:pPr>
        <w:spacing w:line="240" w:lineRule="auto"/>
        <w:ind w:left="720" w:hanging="720"/>
        <w:contextualSpacing/>
        <w:rPr>
          <w:rFonts w:ascii="Times New Roman" w:hAnsi="Times New Roman" w:cs="Times New Roman"/>
        </w:rPr>
      </w:pPr>
      <w:r w:rsidRPr="00190ADE">
        <w:rPr>
          <w:rFonts w:ascii="Times New Roman" w:hAnsi="Times New Roman" w:cs="Times New Roman"/>
        </w:rPr>
        <w:t xml:space="preserve">Khemani, R. S., and Shapiro, D. M., (1990). The Persistence of Predictability in Canada. In </w:t>
      </w:r>
      <w:r w:rsidRPr="00190ADE">
        <w:rPr>
          <w:rFonts w:ascii="Times New Roman" w:hAnsi="Times New Roman" w:cs="Times New Roman"/>
          <w:i/>
          <w:iCs/>
        </w:rPr>
        <w:t>The Dynamics of Company Profits: An International Comparison</w:t>
      </w:r>
      <w:r w:rsidRPr="00190ADE">
        <w:rPr>
          <w:rFonts w:ascii="Times New Roman" w:hAnsi="Times New Roman" w:cs="Times New Roman"/>
        </w:rPr>
        <w:t>, D. C. Mueller (Ed.). Cambridge University Press, Cambridge, 77-104.</w:t>
      </w:r>
    </w:p>
    <w:p w:rsidR="00B72A16" w:rsidRPr="00190ADE" w:rsidRDefault="00B72A16" w:rsidP="009D3695">
      <w:pPr>
        <w:spacing w:line="240" w:lineRule="auto"/>
        <w:ind w:left="720" w:hanging="720"/>
        <w:contextualSpacing/>
        <w:rPr>
          <w:rFonts w:ascii="Times New Roman" w:hAnsi="Times New Roman" w:cs="Times New Roman"/>
        </w:rPr>
      </w:pPr>
    </w:p>
    <w:p w:rsidR="00B72A16" w:rsidRPr="00190ADE" w:rsidRDefault="00B72A16" w:rsidP="009D3695">
      <w:pPr>
        <w:spacing w:line="240" w:lineRule="auto"/>
        <w:ind w:left="720" w:hanging="720"/>
        <w:contextualSpacing/>
        <w:rPr>
          <w:rFonts w:ascii="Times New Roman" w:hAnsi="Times New Roman" w:cs="Times New Roman"/>
        </w:rPr>
      </w:pPr>
      <w:r w:rsidRPr="00190ADE">
        <w:rPr>
          <w:rFonts w:ascii="Times New Roman" w:hAnsi="Times New Roman" w:cs="Times New Roman"/>
        </w:rPr>
        <w:t xml:space="preserve">Lieberman, M. B., and Montgomery, D. B., (1988). First-mover Advantages. </w:t>
      </w:r>
      <w:r w:rsidRPr="00190ADE">
        <w:rPr>
          <w:rFonts w:ascii="Times New Roman" w:hAnsi="Times New Roman" w:cs="Times New Roman"/>
          <w:i/>
        </w:rPr>
        <w:t>Strategic Management Journal</w:t>
      </w:r>
      <w:r w:rsidRPr="00190ADE">
        <w:rPr>
          <w:rFonts w:ascii="Times New Roman" w:hAnsi="Times New Roman" w:cs="Times New Roman"/>
        </w:rPr>
        <w:t xml:space="preserve"> 9, 41-58.</w:t>
      </w:r>
    </w:p>
    <w:p w:rsidR="00B72A16" w:rsidRPr="00190ADE" w:rsidRDefault="00B72A16" w:rsidP="009D3695">
      <w:pPr>
        <w:spacing w:line="240" w:lineRule="auto"/>
        <w:ind w:left="720" w:hanging="720"/>
        <w:contextualSpacing/>
        <w:rPr>
          <w:rFonts w:ascii="Times New Roman" w:hAnsi="Times New Roman" w:cs="Times New Roman"/>
        </w:rPr>
      </w:pPr>
    </w:p>
    <w:p w:rsidR="00B72A16" w:rsidRPr="00190ADE" w:rsidRDefault="00B72A16" w:rsidP="009D3695">
      <w:pPr>
        <w:spacing w:line="240" w:lineRule="auto"/>
        <w:ind w:left="720" w:hanging="720"/>
        <w:contextualSpacing/>
        <w:rPr>
          <w:rFonts w:ascii="Times New Roman" w:hAnsi="Times New Roman" w:cs="Times New Roman"/>
        </w:rPr>
      </w:pPr>
      <w:r w:rsidRPr="00190ADE">
        <w:rPr>
          <w:rFonts w:ascii="Times New Roman" w:hAnsi="Times New Roman" w:cs="Times New Roman"/>
        </w:rPr>
        <w:t xml:space="preserve">Lipczinsky, J., and Wilson, J., (2001). </w:t>
      </w:r>
      <w:r w:rsidRPr="00190ADE">
        <w:rPr>
          <w:rFonts w:ascii="Times New Roman" w:hAnsi="Times New Roman" w:cs="Times New Roman"/>
          <w:i/>
        </w:rPr>
        <w:t>Industrial Organization: An Analysis of Competitive Markets</w:t>
      </w:r>
      <w:r w:rsidRPr="00190ADE">
        <w:rPr>
          <w:rFonts w:ascii="Times New Roman" w:hAnsi="Times New Roman" w:cs="Times New Roman"/>
        </w:rPr>
        <w:t>. Prentice Hall, UK.</w:t>
      </w:r>
    </w:p>
    <w:p w:rsidR="00B72A16" w:rsidRPr="00190ADE" w:rsidRDefault="00B72A16" w:rsidP="009D3695">
      <w:pPr>
        <w:spacing w:line="240" w:lineRule="auto"/>
        <w:ind w:left="720" w:hanging="720"/>
        <w:contextualSpacing/>
        <w:rPr>
          <w:rFonts w:ascii="Times New Roman" w:hAnsi="Times New Roman" w:cs="Times New Roman"/>
        </w:rPr>
      </w:pPr>
    </w:p>
    <w:p w:rsidR="00B72A16" w:rsidRPr="00190ADE" w:rsidRDefault="00B72A16" w:rsidP="009D3695">
      <w:pPr>
        <w:spacing w:line="240" w:lineRule="auto"/>
        <w:ind w:left="720" w:hanging="720"/>
        <w:contextualSpacing/>
        <w:rPr>
          <w:rFonts w:ascii="Times New Roman" w:hAnsi="Times New Roman" w:cs="Times New Roman"/>
        </w:rPr>
      </w:pPr>
      <w:r w:rsidRPr="00190ADE">
        <w:rPr>
          <w:rFonts w:ascii="Times New Roman" w:hAnsi="Times New Roman" w:cs="Times New Roman"/>
        </w:rPr>
        <w:t xml:space="preserve">Luintel, K. B., (2001). Heterogeneous Panel Unit Root Tests and Purchasing Power Parity. </w:t>
      </w:r>
      <w:r w:rsidRPr="00190ADE">
        <w:rPr>
          <w:rFonts w:ascii="Times New Roman" w:hAnsi="Times New Roman" w:cs="Times New Roman"/>
          <w:i/>
        </w:rPr>
        <w:t>The Manchester School (Supplement)</w:t>
      </w:r>
      <w:r w:rsidRPr="00190ADE">
        <w:rPr>
          <w:rFonts w:ascii="Times New Roman" w:hAnsi="Times New Roman" w:cs="Times New Roman"/>
        </w:rPr>
        <w:t xml:space="preserve"> 69, 42-56.</w:t>
      </w:r>
    </w:p>
    <w:p w:rsidR="00B72A16" w:rsidRPr="00190ADE" w:rsidRDefault="00B72A16" w:rsidP="009D3695">
      <w:pPr>
        <w:spacing w:line="240" w:lineRule="auto"/>
        <w:ind w:left="720" w:hanging="720"/>
        <w:contextualSpacing/>
        <w:rPr>
          <w:rFonts w:ascii="Times New Roman" w:hAnsi="Times New Roman" w:cs="Times New Roman"/>
        </w:rPr>
      </w:pPr>
    </w:p>
    <w:p w:rsidR="00B72A16" w:rsidRPr="00190ADE" w:rsidRDefault="00B72A16" w:rsidP="009D3695">
      <w:pPr>
        <w:spacing w:line="240" w:lineRule="auto"/>
        <w:ind w:left="720" w:hanging="720"/>
        <w:contextualSpacing/>
        <w:rPr>
          <w:rFonts w:ascii="Times New Roman" w:hAnsi="Times New Roman" w:cs="Times New Roman"/>
        </w:rPr>
      </w:pPr>
      <w:r w:rsidRPr="00190ADE">
        <w:rPr>
          <w:rFonts w:ascii="Times New Roman" w:hAnsi="Times New Roman" w:cs="Times New Roman"/>
        </w:rPr>
        <w:t xml:space="preserve">Madsen, E., (2010). Unit Root Inference in Panel Data Models where the Time-series Dimension Is Fixed: A Comparison of Different Tests. </w:t>
      </w:r>
      <w:r w:rsidRPr="00190ADE">
        <w:rPr>
          <w:rFonts w:ascii="Times New Roman" w:hAnsi="Times New Roman" w:cs="Times New Roman"/>
          <w:i/>
        </w:rPr>
        <w:t>Econometrics Journal</w:t>
      </w:r>
      <w:r w:rsidRPr="00190ADE">
        <w:rPr>
          <w:rFonts w:ascii="Times New Roman" w:hAnsi="Times New Roman" w:cs="Times New Roman"/>
        </w:rPr>
        <w:t xml:space="preserve"> 13, 63-94.</w:t>
      </w:r>
    </w:p>
    <w:p w:rsidR="00B72A16" w:rsidRPr="00190ADE" w:rsidRDefault="00B72A16" w:rsidP="009D3695">
      <w:pPr>
        <w:spacing w:line="240" w:lineRule="auto"/>
        <w:ind w:firstLine="0"/>
        <w:contextualSpacing/>
        <w:rPr>
          <w:rFonts w:ascii="Times New Roman" w:hAnsi="Times New Roman" w:cs="Times New Roman"/>
        </w:rPr>
      </w:pPr>
    </w:p>
    <w:p w:rsidR="00B72A16" w:rsidRPr="00190ADE" w:rsidRDefault="00B72A16" w:rsidP="009D3695">
      <w:pPr>
        <w:spacing w:line="240" w:lineRule="auto"/>
        <w:ind w:left="720" w:hanging="720"/>
        <w:contextualSpacing/>
        <w:rPr>
          <w:rFonts w:ascii="Times New Roman" w:hAnsi="Times New Roman" w:cs="Times New Roman"/>
        </w:rPr>
      </w:pPr>
      <w:r w:rsidRPr="00190ADE">
        <w:rPr>
          <w:rFonts w:ascii="Times New Roman" w:hAnsi="Times New Roman" w:cs="Times New Roman"/>
        </w:rPr>
        <w:t xml:space="preserve">McMillan, D. G., and Wohar, M. E., (2011). Profit Persistence Revisited: The Case of the UK. </w:t>
      </w:r>
      <w:r w:rsidRPr="00190ADE">
        <w:rPr>
          <w:rFonts w:ascii="Times New Roman" w:hAnsi="Times New Roman" w:cs="Times New Roman"/>
          <w:i/>
        </w:rPr>
        <w:t>The Manchester School</w:t>
      </w:r>
      <w:r w:rsidRPr="00190ADE">
        <w:rPr>
          <w:rFonts w:ascii="Times New Roman" w:hAnsi="Times New Roman" w:cs="Times New Roman"/>
        </w:rPr>
        <w:t xml:space="preserve"> 79, 510-527.</w:t>
      </w:r>
    </w:p>
    <w:p w:rsidR="00B72A16" w:rsidRPr="00190ADE" w:rsidRDefault="00B72A16" w:rsidP="009D3695">
      <w:pPr>
        <w:spacing w:line="240" w:lineRule="auto"/>
        <w:ind w:left="720" w:hanging="720"/>
        <w:contextualSpacing/>
        <w:rPr>
          <w:rFonts w:ascii="Times New Roman" w:hAnsi="Times New Roman" w:cs="Times New Roman"/>
        </w:rPr>
      </w:pPr>
    </w:p>
    <w:p w:rsidR="00B72A16" w:rsidRPr="00190ADE" w:rsidRDefault="00B72A16" w:rsidP="009D3695">
      <w:pPr>
        <w:spacing w:line="240" w:lineRule="auto"/>
        <w:ind w:left="720" w:hanging="720"/>
        <w:contextualSpacing/>
        <w:rPr>
          <w:rFonts w:ascii="Times New Roman" w:hAnsi="Times New Roman" w:cs="Times New Roman"/>
        </w:rPr>
      </w:pPr>
      <w:r w:rsidRPr="00190ADE">
        <w:rPr>
          <w:rFonts w:ascii="Times New Roman" w:hAnsi="Times New Roman" w:cs="Times New Roman"/>
        </w:rPr>
        <w:t xml:space="preserve">Mueller, D. C., (1977). The Persistence of Profits Above the Norm. </w:t>
      </w:r>
      <w:r w:rsidRPr="00190ADE">
        <w:rPr>
          <w:rFonts w:ascii="Times New Roman" w:hAnsi="Times New Roman" w:cs="Times New Roman"/>
          <w:i/>
          <w:iCs/>
        </w:rPr>
        <w:t>Economica</w:t>
      </w:r>
      <w:r w:rsidRPr="00190ADE">
        <w:rPr>
          <w:rFonts w:ascii="Times New Roman" w:hAnsi="Times New Roman" w:cs="Times New Roman"/>
        </w:rPr>
        <w:t xml:space="preserve"> 44, 369-380.</w:t>
      </w:r>
    </w:p>
    <w:p w:rsidR="00B72A16" w:rsidRPr="00190ADE" w:rsidRDefault="00B72A16" w:rsidP="009D3695">
      <w:pPr>
        <w:spacing w:line="240" w:lineRule="auto"/>
        <w:ind w:left="720" w:hanging="720"/>
        <w:contextualSpacing/>
        <w:rPr>
          <w:rFonts w:ascii="Times New Roman" w:hAnsi="Times New Roman" w:cs="Times New Roman"/>
        </w:rPr>
      </w:pPr>
    </w:p>
    <w:p w:rsidR="00B72A16" w:rsidRPr="00190ADE" w:rsidRDefault="00B72A16" w:rsidP="009D3695">
      <w:pPr>
        <w:spacing w:line="240" w:lineRule="auto"/>
        <w:ind w:left="720" w:hanging="720"/>
        <w:contextualSpacing/>
        <w:rPr>
          <w:rFonts w:ascii="Times New Roman" w:hAnsi="Times New Roman" w:cs="Times New Roman"/>
        </w:rPr>
      </w:pPr>
      <w:r w:rsidRPr="00190ADE">
        <w:rPr>
          <w:rFonts w:ascii="Times New Roman" w:hAnsi="Times New Roman" w:cs="Times New Roman"/>
        </w:rPr>
        <w:t xml:space="preserve">Mueller, D. C., (1986). </w:t>
      </w:r>
      <w:r w:rsidRPr="00190ADE">
        <w:rPr>
          <w:rFonts w:ascii="Times New Roman" w:hAnsi="Times New Roman" w:cs="Times New Roman"/>
          <w:i/>
        </w:rPr>
        <w:t>Profits in the Long Run.</w:t>
      </w:r>
      <w:r w:rsidRPr="00190ADE">
        <w:rPr>
          <w:rFonts w:ascii="Times New Roman" w:hAnsi="Times New Roman" w:cs="Times New Roman"/>
        </w:rPr>
        <w:t xml:space="preserve"> Cambridge University Press, Cambridge.</w:t>
      </w:r>
    </w:p>
    <w:p w:rsidR="00B72A16" w:rsidRPr="00190ADE" w:rsidRDefault="00B72A16" w:rsidP="009D3695">
      <w:pPr>
        <w:spacing w:line="240" w:lineRule="auto"/>
        <w:ind w:left="720" w:hanging="720"/>
        <w:contextualSpacing/>
        <w:rPr>
          <w:rFonts w:ascii="Times New Roman" w:hAnsi="Times New Roman" w:cs="Times New Roman"/>
        </w:rPr>
      </w:pPr>
    </w:p>
    <w:p w:rsidR="00B72A16" w:rsidRPr="00190ADE" w:rsidRDefault="00B72A16" w:rsidP="009D3695">
      <w:pPr>
        <w:spacing w:line="240" w:lineRule="auto"/>
        <w:ind w:left="720" w:hanging="720"/>
        <w:contextualSpacing/>
        <w:rPr>
          <w:rFonts w:ascii="Times New Roman" w:hAnsi="Times New Roman" w:cs="Times New Roman"/>
        </w:rPr>
      </w:pPr>
      <w:r w:rsidRPr="00190ADE">
        <w:rPr>
          <w:rFonts w:ascii="Times New Roman" w:hAnsi="Times New Roman" w:cs="Times New Roman"/>
        </w:rPr>
        <w:t xml:space="preserve">Mueller, D. C., (Ed.), (1990). </w:t>
      </w:r>
      <w:r w:rsidRPr="00190ADE">
        <w:rPr>
          <w:rFonts w:ascii="Times New Roman" w:hAnsi="Times New Roman" w:cs="Times New Roman"/>
          <w:i/>
          <w:iCs/>
        </w:rPr>
        <w:t>The Dynamics of Company Profits.</w:t>
      </w:r>
      <w:r w:rsidRPr="00190ADE">
        <w:rPr>
          <w:rFonts w:ascii="Times New Roman" w:hAnsi="Times New Roman" w:cs="Times New Roman"/>
        </w:rPr>
        <w:t xml:space="preserve"> Cambridge, England: Cambridge University Press.</w:t>
      </w:r>
    </w:p>
    <w:p w:rsidR="00B72A16" w:rsidRPr="00190ADE" w:rsidRDefault="00B72A16" w:rsidP="009D3695">
      <w:pPr>
        <w:spacing w:line="240" w:lineRule="auto"/>
        <w:ind w:left="720" w:hanging="720"/>
        <w:contextualSpacing/>
        <w:rPr>
          <w:rFonts w:ascii="Times New Roman" w:hAnsi="Times New Roman" w:cs="Times New Roman"/>
        </w:rPr>
      </w:pPr>
    </w:p>
    <w:p w:rsidR="00B72A16" w:rsidRPr="00190ADE" w:rsidRDefault="00B72A16" w:rsidP="009D3695">
      <w:pPr>
        <w:spacing w:line="240" w:lineRule="auto"/>
        <w:ind w:left="720" w:hanging="720"/>
        <w:contextualSpacing/>
        <w:rPr>
          <w:rFonts w:ascii="Times New Roman" w:hAnsi="Times New Roman" w:cs="Times New Roman"/>
        </w:rPr>
      </w:pPr>
      <w:r w:rsidRPr="00190ADE">
        <w:rPr>
          <w:rFonts w:ascii="Times New Roman" w:hAnsi="Times New Roman" w:cs="Times New Roman"/>
        </w:rPr>
        <w:t xml:space="preserve">Nelson, R., and Winter, S., (1982). </w:t>
      </w:r>
      <w:r w:rsidRPr="00190ADE">
        <w:rPr>
          <w:rFonts w:ascii="Times New Roman" w:hAnsi="Times New Roman" w:cs="Times New Roman"/>
          <w:i/>
          <w:iCs/>
        </w:rPr>
        <w:t>An Evolutionary Theory of Economic Change</w:t>
      </w:r>
      <w:r w:rsidRPr="00190ADE">
        <w:rPr>
          <w:rFonts w:ascii="Times New Roman" w:hAnsi="Times New Roman" w:cs="Times New Roman"/>
          <w:iCs/>
        </w:rPr>
        <w:t>.</w:t>
      </w:r>
      <w:r w:rsidRPr="00190ADE">
        <w:rPr>
          <w:rFonts w:ascii="Times New Roman" w:hAnsi="Times New Roman" w:cs="Times New Roman"/>
        </w:rPr>
        <w:t xml:space="preserve"> Cambridge, MA: The Bellknap Press of Harvard University Press.</w:t>
      </w:r>
    </w:p>
    <w:p w:rsidR="00D4665D" w:rsidRPr="00190ADE" w:rsidRDefault="00D4665D" w:rsidP="009D3695">
      <w:pPr>
        <w:spacing w:line="240" w:lineRule="auto"/>
        <w:ind w:left="720" w:hanging="720"/>
        <w:contextualSpacing/>
        <w:rPr>
          <w:rFonts w:ascii="Times New Roman" w:hAnsi="Times New Roman" w:cs="Times New Roman"/>
          <w:i/>
        </w:rPr>
      </w:pPr>
    </w:p>
    <w:p w:rsidR="00B72A16" w:rsidRPr="00190ADE" w:rsidRDefault="00B72A16" w:rsidP="009D3695">
      <w:pPr>
        <w:spacing w:line="240" w:lineRule="auto"/>
        <w:ind w:left="720" w:hanging="720"/>
        <w:contextualSpacing/>
        <w:rPr>
          <w:rFonts w:ascii="Times New Roman" w:hAnsi="Times New Roman" w:cs="Times New Roman"/>
          <w:i/>
        </w:rPr>
      </w:pPr>
      <w:r w:rsidRPr="00190ADE">
        <w:rPr>
          <w:rFonts w:ascii="Times New Roman" w:hAnsi="Times New Roman" w:cs="Times New Roman"/>
        </w:rPr>
        <w:t xml:space="preserve">O’Connell, P. G. J., (1998). The Overvaluation of Purchasing Power Parity. </w:t>
      </w:r>
      <w:r w:rsidRPr="00190ADE">
        <w:rPr>
          <w:rFonts w:ascii="Times New Roman" w:hAnsi="Times New Roman" w:cs="Times New Roman"/>
          <w:i/>
          <w:iCs/>
        </w:rPr>
        <w:t>Journal of International Economics</w:t>
      </w:r>
      <w:r w:rsidRPr="00190ADE">
        <w:rPr>
          <w:rFonts w:ascii="Times New Roman" w:hAnsi="Times New Roman" w:cs="Times New Roman"/>
        </w:rPr>
        <w:t xml:space="preserve"> 44, 1-19.</w:t>
      </w:r>
    </w:p>
    <w:p w:rsidR="00B72A16" w:rsidRPr="00190ADE" w:rsidRDefault="00B72A16" w:rsidP="009D3695">
      <w:pPr>
        <w:spacing w:line="240" w:lineRule="auto"/>
        <w:ind w:left="720" w:hanging="720"/>
        <w:contextualSpacing/>
        <w:rPr>
          <w:rFonts w:ascii="Times New Roman" w:hAnsi="Times New Roman" w:cs="Times New Roman"/>
        </w:rPr>
      </w:pPr>
    </w:p>
    <w:p w:rsidR="00B72A16" w:rsidRPr="00190ADE" w:rsidRDefault="00B72A16" w:rsidP="009D3695">
      <w:pPr>
        <w:spacing w:line="240" w:lineRule="auto"/>
        <w:ind w:left="720" w:hanging="720"/>
        <w:contextualSpacing/>
        <w:rPr>
          <w:rFonts w:ascii="Times New Roman" w:hAnsi="Times New Roman" w:cs="Times New Roman"/>
        </w:rPr>
      </w:pPr>
      <w:r w:rsidRPr="00190ADE">
        <w:rPr>
          <w:rFonts w:ascii="Times New Roman" w:hAnsi="Times New Roman" w:cs="Times New Roman"/>
        </w:rPr>
        <w:t xml:space="preserve">Odagiri, H., and Yamawaki, H., (1986). A Study of Company Profit-Rate Time Series: Japan and the United States. </w:t>
      </w:r>
      <w:r w:rsidRPr="00190ADE">
        <w:rPr>
          <w:rFonts w:ascii="Times New Roman" w:hAnsi="Times New Roman" w:cs="Times New Roman"/>
          <w:i/>
          <w:iCs/>
        </w:rPr>
        <w:t>International Journal of Industrial Organization</w:t>
      </w:r>
      <w:r w:rsidRPr="00190ADE">
        <w:rPr>
          <w:rFonts w:ascii="Times New Roman" w:hAnsi="Times New Roman" w:cs="Times New Roman"/>
        </w:rPr>
        <w:t xml:space="preserve"> 4, 1-23.</w:t>
      </w:r>
    </w:p>
    <w:p w:rsidR="00B72A16" w:rsidRPr="00190ADE" w:rsidRDefault="00B72A16" w:rsidP="009D3695">
      <w:pPr>
        <w:spacing w:line="240" w:lineRule="auto"/>
        <w:ind w:left="720" w:hanging="720"/>
        <w:contextualSpacing/>
        <w:rPr>
          <w:rFonts w:ascii="Times New Roman" w:hAnsi="Times New Roman" w:cs="Times New Roman"/>
        </w:rPr>
      </w:pPr>
    </w:p>
    <w:p w:rsidR="00B72A16" w:rsidRPr="00190ADE" w:rsidRDefault="00B72A16" w:rsidP="009D3695">
      <w:pPr>
        <w:spacing w:line="240" w:lineRule="auto"/>
        <w:ind w:left="720" w:hanging="720"/>
        <w:contextualSpacing/>
        <w:rPr>
          <w:rFonts w:ascii="Times New Roman" w:hAnsi="Times New Roman" w:cs="Times New Roman"/>
        </w:rPr>
      </w:pPr>
      <w:r w:rsidRPr="00190ADE">
        <w:rPr>
          <w:rFonts w:ascii="Times New Roman" w:hAnsi="Times New Roman" w:cs="Times New Roman"/>
        </w:rPr>
        <w:lastRenderedPageBreak/>
        <w:t xml:space="preserve">Odagiri, H., and Yamawaki, H., (1990). The Persistence of Profits in Japan. </w:t>
      </w:r>
      <w:r w:rsidRPr="00190ADE">
        <w:rPr>
          <w:rFonts w:ascii="Times New Roman" w:hAnsi="Times New Roman" w:cs="Times New Roman"/>
          <w:iCs/>
        </w:rPr>
        <w:t>In</w:t>
      </w:r>
      <w:r w:rsidRPr="00190ADE">
        <w:rPr>
          <w:rFonts w:ascii="Times New Roman" w:hAnsi="Times New Roman" w:cs="Times New Roman"/>
        </w:rPr>
        <w:t xml:space="preserve"> </w:t>
      </w:r>
      <w:r w:rsidRPr="00190ADE">
        <w:rPr>
          <w:rFonts w:ascii="Times New Roman" w:hAnsi="Times New Roman" w:cs="Times New Roman"/>
          <w:i/>
          <w:iCs/>
        </w:rPr>
        <w:t xml:space="preserve">The Dynamics of Company Profits, </w:t>
      </w:r>
      <w:r w:rsidRPr="00190ADE">
        <w:rPr>
          <w:rFonts w:ascii="Times New Roman" w:hAnsi="Times New Roman" w:cs="Times New Roman"/>
          <w:iCs/>
        </w:rPr>
        <w:t xml:space="preserve">D. C. </w:t>
      </w:r>
      <w:r w:rsidRPr="00190ADE">
        <w:rPr>
          <w:rFonts w:ascii="Times New Roman" w:hAnsi="Times New Roman" w:cs="Times New Roman"/>
        </w:rPr>
        <w:t>Mueller (Ed.)</w:t>
      </w:r>
      <w:r w:rsidRPr="00190ADE">
        <w:rPr>
          <w:rFonts w:ascii="Times New Roman" w:hAnsi="Times New Roman" w:cs="Times New Roman"/>
          <w:i/>
          <w:iCs/>
        </w:rPr>
        <w:t xml:space="preserve">. </w:t>
      </w:r>
      <w:r w:rsidRPr="00190ADE">
        <w:rPr>
          <w:rFonts w:ascii="Times New Roman" w:hAnsi="Times New Roman" w:cs="Times New Roman"/>
        </w:rPr>
        <w:t>Cambridge: Cambridge University Press, 129-146.</w:t>
      </w:r>
    </w:p>
    <w:p w:rsidR="00B72A16" w:rsidRPr="00190ADE" w:rsidRDefault="00B72A16" w:rsidP="009D3695">
      <w:pPr>
        <w:spacing w:line="240" w:lineRule="auto"/>
        <w:ind w:left="720" w:hanging="720"/>
        <w:contextualSpacing/>
        <w:rPr>
          <w:rFonts w:ascii="Times New Roman" w:hAnsi="Times New Roman" w:cs="Times New Roman"/>
        </w:rPr>
      </w:pPr>
    </w:p>
    <w:p w:rsidR="00B72A16" w:rsidRPr="00190ADE" w:rsidRDefault="00B72A16" w:rsidP="009D3695">
      <w:pPr>
        <w:spacing w:line="240" w:lineRule="auto"/>
        <w:ind w:left="720" w:hanging="720"/>
        <w:contextualSpacing/>
        <w:rPr>
          <w:rFonts w:ascii="Times New Roman" w:hAnsi="Times New Roman" w:cs="Times New Roman"/>
        </w:rPr>
      </w:pPr>
      <w:r w:rsidRPr="00190ADE">
        <w:rPr>
          <w:rFonts w:ascii="Times New Roman" w:hAnsi="Times New Roman" w:cs="Times New Roman"/>
        </w:rPr>
        <w:t>Pesaran, M. H., (2004). General Diagnostic Tests for Cross Section Dependence in Panels. Cambridge Working Papers in Economics, Department of Applied Economics, University of Cambridge.</w:t>
      </w:r>
    </w:p>
    <w:p w:rsidR="00B72A16" w:rsidRPr="00190ADE" w:rsidRDefault="00B72A16" w:rsidP="009D3695">
      <w:pPr>
        <w:spacing w:line="240" w:lineRule="auto"/>
        <w:ind w:left="720" w:hanging="720"/>
        <w:contextualSpacing/>
        <w:rPr>
          <w:rFonts w:ascii="Times New Roman" w:hAnsi="Times New Roman" w:cs="Times New Roman"/>
        </w:rPr>
      </w:pPr>
    </w:p>
    <w:p w:rsidR="00B72A16" w:rsidRPr="00190ADE" w:rsidRDefault="00B72A16" w:rsidP="009D3695">
      <w:pPr>
        <w:spacing w:line="240" w:lineRule="auto"/>
        <w:ind w:left="720" w:hanging="720"/>
        <w:contextualSpacing/>
        <w:rPr>
          <w:rFonts w:ascii="Times New Roman" w:hAnsi="Times New Roman" w:cs="Times New Roman"/>
        </w:rPr>
      </w:pPr>
      <w:r w:rsidRPr="00190ADE">
        <w:rPr>
          <w:rFonts w:ascii="Times New Roman" w:hAnsi="Times New Roman" w:cs="Times New Roman"/>
        </w:rPr>
        <w:t xml:space="preserve">Pesaran, M. H., (2007). A Simple Panel Unit Root Test in the Presence of Cross-section Dependence. </w:t>
      </w:r>
      <w:r w:rsidRPr="00190ADE">
        <w:rPr>
          <w:rFonts w:ascii="Times New Roman" w:hAnsi="Times New Roman" w:cs="Times New Roman"/>
          <w:i/>
        </w:rPr>
        <w:t>Journal of Applied Econometrics</w:t>
      </w:r>
      <w:r w:rsidRPr="00190ADE">
        <w:rPr>
          <w:rFonts w:ascii="Times New Roman" w:hAnsi="Times New Roman" w:cs="Times New Roman"/>
        </w:rPr>
        <w:t xml:space="preserve"> 22, 265–312.</w:t>
      </w:r>
    </w:p>
    <w:p w:rsidR="00B72A16" w:rsidRPr="00190ADE" w:rsidRDefault="00B72A16" w:rsidP="009D3695">
      <w:pPr>
        <w:spacing w:line="240" w:lineRule="auto"/>
        <w:ind w:left="720" w:hanging="720"/>
        <w:contextualSpacing/>
        <w:rPr>
          <w:rFonts w:ascii="Times New Roman" w:hAnsi="Times New Roman" w:cs="Times New Roman"/>
        </w:rPr>
      </w:pPr>
    </w:p>
    <w:p w:rsidR="00B72A16" w:rsidRPr="00190ADE" w:rsidRDefault="00B72A16" w:rsidP="009D3695">
      <w:pPr>
        <w:spacing w:line="240" w:lineRule="auto"/>
        <w:ind w:left="720" w:hanging="720"/>
        <w:contextualSpacing/>
        <w:rPr>
          <w:rFonts w:ascii="Times New Roman" w:hAnsi="Times New Roman" w:cs="Times New Roman"/>
        </w:rPr>
      </w:pPr>
      <w:r w:rsidRPr="00190ADE">
        <w:rPr>
          <w:rFonts w:ascii="Times New Roman" w:hAnsi="Times New Roman" w:cs="Times New Roman"/>
        </w:rPr>
        <w:t>Resende, M., (2006). Profit Persistence in Brazil: A Panel Data Study.</w:t>
      </w:r>
      <w:r w:rsidRPr="00190ADE">
        <w:rPr>
          <w:rFonts w:ascii="Times New Roman" w:hAnsi="Times New Roman" w:cs="Times New Roman"/>
          <w:iCs/>
        </w:rPr>
        <w:t xml:space="preserve"> </w:t>
      </w:r>
      <w:r w:rsidRPr="00190ADE">
        <w:rPr>
          <w:rFonts w:ascii="Times New Roman" w:hAnsi="Times New Roman" w:cs="Times New Roman"/>
          <w:i/>
          <w:iCs/>
        </w:rPr>
        <w:t>Estudos</w:t>
      </w:r>
      <w:r w:rsidRPr="00190ADE">
        <w:rPr>
          <w:rFonts w:ascii="Times New Roman" w:hAnsi="Times New Roman" w:cs="Times New Roman"/>
          <w:iCs/>
        </w:rPr>
        <w:t xml:space="preserve"> </w:t>
      </w:r>
      <w:r w:rsidRPr="00190ADE">
        <w:rPr>
          <w:rFonts w:ascii="Times New Roman" w:hAnsi="Times New Roman" w:cs="Times New Roman"/>
          <w:i/>
          <w:iCs/>
        </w:rPr>
        <w:t xml:space="preserve">Economicos </w:t>
      </w:r>
      <w:r w:rsidRPr="00190ADE">
        <w:rPr>
          <w:rFonts w:ascii="Times New Roman" w:hAnsi="Times New Roman" w:cs="Times New Roman"/>
        </w:rPr>
        <w:t xml:space="preserve">36, 115-126. </w:t>
      </w:r>
    </w:p>
    <w:p w:rsidR="00B72A16" w:rsidRPr="00190ADE" w:rsidRDefault="00B72A16" w:rsidP="009D3695">
      <w:pPr>
        <w:spacing w:line="240" w:lineRule="auto"/>
        <w:ind w:left="720" w:hanging="720"/>
        <w:contextualSpacing/>
        <w:rPr>
          <w:rFonts w:ascii="Times New Roman" w:hAnsi="Times New Roman" w:cs="Times New Roman"/>
        </w:rPr>
      </w:pPr>
    </w:p>
    <w:p w:rsidR="00852AD4" w:rsidRPr="00190ADE" w:rsidRDefault="00852AD4" w:rsidP="009D3695">
      <w:pPr>
        <w:spacing w:line="240" w:lineRule="auto"/>
        <w:ind w:left="720" w:hanging="720"/>
        <w:contextualSpacing/>
        <w:rPr>
          <w:rFonts w:ascii="Times New Roman" w:hAnsi="Times New Roman" w:cs="Times New Roman"/>
        </w:rPr>
      </w:pPr>
      <w:r w:rsidRPr="00190ADE">
        <w:rPr>
          <w:rFonts w:ascii="Times New Roman" w:hAnsi="Times New Roman" w:cs="Times New Roman"/>
        </w:rPr>
        <w:t xml:space="preserve">Roberts, P. W., (1999). Product Innovation, Product-Market Competition and Persistent Profitability in the U.S. Pharmaceutical Industry. </w:t>
      </w:r>
      <w:r w:rsidRPr="00190ADE">
        <w:rPr>
          <w:rFonts w:ascii="Times New Roman" w:hAnsi="Times New Roman" w:cs="Times New Roman"/>
          <w:i/>
        </w:rPr>
        <w:t>Strategic Management Journal</w:t>
      </w:r>
      <w:r w:rsidRPr="00190ADE">
        <w:rPr>
          <w:rFonts w:ascii="Times New Roman" w:hAnsi="Times New Roman" w:cs="Times New Roman"/>
        </w:rPr>
        <w:t xml:space="preserve"> 20, 655-670.</w:t>
      </w:r>
    </w:p>
    <w:p w:rsidR="00852AD4" w:rsidRPr="00190ADE" w:rsidRDefault="00852AD4" w:rsidP="009D3695">
      <w:pPr>
        <w:spacing w:line="240" w:lineRule="auto"/>
        <w:ind w:left="720" w:hanging="720"/>
        <w:contextualSpacing/>
        <w:rPr>
          <w:rFonts w:ascii="Times New Roman" w:hAnsi="Times New Roman" w:cs="Times New Roman"/>
        </w:rPr>
      </w:pPr>
    </w:p>
    <w:p w:rsidR="00B72A16" w:rsidRPr="00190ADE" w:rsidRDefault="00B72A16" w:rsidP="009D3695">
      <w:pPr>
        <w:spacing w:line="240" w:lineRule="auto"/>
        <w:ind w:left="720" w:hanging="720"/>
        <w:contextualSpacing/>
        <w:rPr>
          <w:rFonts w:ascii="Times New Roman" w:hAnsi="Times New Roman" w:cs="Times New Roman"/>
        </w:rPr>
      </w:pPr>
      <w:r w:rsidRPr="00190ADE">
        <w:rPr>
          <w:rFonts w:ascii="Times New Roman" w:hAnsi="Times New Roman" w:cs="Times New Roman"/>
        </w:rPr>
        <w:t xml:space="preserve">Schohl, F., (1990). Persistence of Profits in the Long Run. </w:t>
      </w:r>
      <w:r w:rsidRPr="00190ADE">
        <w:rPr>
          <w:rFonts w:ascii="Times New Roman" w:hAnsi="Times New Roman" w:cs="Times New Roman"/>
          <w:i/>
        </w:rPr>
        <w:t>International Journal of Industrial Organization</w:t>
      </w:r>
      <w:r w:rsidRPr="00190ADE">
        <w:rPr>
          <w:rFonts w:ascii="Times New Roman" w:hAnsi="Times New Roman" w:cs="Times New Roman"/>
        </w:rPr>
        <w:t xml:space="preserve"> 8, 385-404.</w:t>
      </w:r>
    </w:p>
    <w:p w:rsidR="00B72A16" w:rsidRPr="00190ADE" w:rsidRDefault="00B72A16" w:rsidP="009D3695">
      <w:pPr>
        <w:spacing w:line="240" w:lineRule="auto"/>
        <w:ind w:left="720" w:hanging="720"/>
        <w:contextualSpacing/>
        <w:rPr>
          <w:rFonts w:ascii="Times New Roman" w:hAnsi="Times New Roman" w:cs="Times New Roman"/>
        </w:rPr>
      </w:pPr>
    </w:p>
    <w:p w:rsidR="00B72A16" w:rsidRPr="00190ADE" w:rsidRDefault="00B72A16" w:rsidP="009D3695">
      <w:pPr>
        <w:spacing w:line="240" w:lineRule="auto"/>
        <w:ind w:left="720" w:hanging="720"/>
        <w:contextualSpacing/>
        <w:rPr>
          <w:rFonts w:ascii="Times New Roman" w:hAnsi="Times New Roman" w:cs="Times New Roman"/>
        </w:rPr>
      </w:pPr>
      <w:r w:rsidRPr="00190ADE">
        <w:rPr>
          <w:rFonts w:ascii="Times New Roman" w:hAnsi="Times New Roman" w:cs="Times New Roman"/>
        </w:rPr>
        <w:t xml:space="preserve">Schumpeter, J. A., (1934). </w:t>
      </w:r>
      <w:r w:rsidRPr="00190ADE">
        <w:rPr>
          <w:rFonts w:ascii="Times New Roman" w:hAnsi="Times New Roman" w:cs="Times New Roman"/>
          <w:i/>
        </w:rPr>
        <w:t>The Theory of Economic Development.</w:t>
      </w:r>
      <w:r w:rsidRPr="00190ADE">
        <w:rPr>
          <w:rFonts w:ascii="Times New Roman" w:hAnsi="Times New Roman" w:cs="Times New Roman"/>
        </w:rPr>
        <w:t xml:space="preserve"> Cambridge, MA: Harvard University Press.</w:t>
      </w:r>
    </w:p>
    <w:p w:rsidR="00B72A16" w:rsidRPr="00190ADE" w:rsidRDefault="00B72A16" w:rsidP="009D3695">
      <w:pPr>
        <w:spacing w:line="240" w:lineRule="auto"/>
        <w:ind w:left="720" w:hanging="720"/>
        <w:contextualSpacing/>
        <w:rPr>
          <w:rFonts w:ascii="Times New Roman" w:hAnsi="Times New Roman" w:cs="Times New Roman"/>
        </w:rPr>
      </w:pPr>
    </w:p>
    <w:p w:rsidR="00B72A16" w:rsidRPr="00190ADE" w:rsidRDefault="00B72A16" w:rsidP="009D3695">
      <w:pPr>
        <w:spacing w:line="240" w:lineRule="auto"/>
        <w:ind w:left="720" w:hanging="720"/>
        <w:contextualSpacing/>
        <w:rPr>
          <w:rFonts w:ascii="Times New Roman" w:hAnsi="Times New Roman" w:cs="Times New Roman"/>
        </w:rPr>
      </w:pPr>
      <w:r w:rsidRPr="00190ADE">
        <w:rPr>
          <w:rFonts w:ascii="Times New Roman" w:hAnsi="Times New Roman" w:cs="Times New Roman"/>
        </w:rPr>
        <w:t xml:space="preserve">Schumpeter, J. A., (1950). </w:t>
      </w:r>
      <w:r w:rsidRPr="00190ADE">
        <w:rPr>
          <w:rFonts w:ascii="Times New Roman" w:hAnsi="Times New Roman" w:cs="Times New Roman"/>
          <w:i/>
        </w:rPr>
        <w:t>Capitalism, Socialism and Democracy</w:t>
      </w:r>
      <w:r w:rsidRPr="00190ADE">
        <w:rPr>
          <w:rFonts w:ascii="Times New Roman" w:hAnsi="Times New Roman" w:cs="Times New Roman"/>
        </w:rPr>
        <w:t>. New York: Harper and Row.</w:t>
      </w:r>
    </w:p>
    <w:p w:rsidR="00B72A16" w:rsidRPr="00190ADE" w:rsidRDefault="00B72A16" w:rsidP="009D3695">
      <w:pPr>
        <w:spacing w:line="240" w:lineRule="auto"/>
        <w:ind w:left="720" w:hanging="720"/>
        <w:contextualSpacing/>
        <w:rPr>
          <w:rFonts w:ascii="Times New Roman" w:hAnsi="Times New Roman" w:cs="Times New Roman"/>
        </w:rPr>
      </w:pPr>
    </w:p>
    <w:p w:rsidR="00B72A16" w:rsidRPr="00190ADE" w:rsidRDefault="00B72A16" w:rsidP="009D3695">
      <w:pPr>
        <w:spacing w:line="240" w:lineRule="auto"/>
        <w:ind w:left="720" w:hanging="720"/>
        <w:contextualSpacing/>
        <w:rPr>
          <w:rFonts w:ascii="Times New Roman" w:hAnsi="Times New Roman" w:cs="Times New Roman"/>
        </w:rPr>
      </w:pPr>
      <w:r w:rsidRPr="00190ADE">
        <w:rPr>
          <w:rFonts w:ascii="Times New Roman" w:hAnsi="Times New Roman" w:cs="Times New Roman"/>
        </w:rPr>
        <w:t xml:space="preserve">Schwalbach, J., Grasshoff, U., and Mahmood, T., (1989). The Dynamics of Corporate Profits. </w:t>
      </w:r>
      <w:r w:rsidRPr="00190ADE">
        <w:rPr>
          <w:rFonts w:ascii="Times New Roman" w:hAnsi="Times New Roman" w:cs="Times New Roman"/>
          <w:i/>
          <w:iCs/>
        </w:rPr>
        <w:t>European Economic Review</w:t>
      </w:r>
      <w:r w:rsidRPr="00190ADE">
        <w:rPr>
          <w:rFonts w:ascii="Times New Roman" w:hAnsi="Times New Roman" w:cs="Times New Roman"/>
        </w:rPr>
        <w:t xml:space="preserve"> </w:t>
      </w:r>
      <w:r w:rsidRPr="00190ADE">
        <w:rPr>
          <w:rFonts w:ascii="Times New Roman" w:hAnsi="Times New Roman" w:cs="Times New Roman"/>
          <w:iCs/>
        </w:rPr>
        <w:t>33</w:t>
      </w:r>
      <w:r w:rsidRPr="00190ADE">
        <w:rPr>
          <w:rFonts w:ascii="Times New Roman" w:hAnsi="Times New Roman" w:cs="Times New Roman"/>
        </w:rPr>
        <w:t>, 1625-1639.</w:t>
      </w:r>
    </w:p>
    <w:p w:rsidR="00B72A16" w:rsidRPr="00190ADE" w:rsidRDefault="00B72A16" w:rsidP="009D3695">
      <w:pPr>
        <w:spacing w:line="240" w:lineRule="auto"/>
        <w:ind w:left="720" w:hanging="720"/>
        <w:contextualSpacing/>
        <w:rPr>
          <w:rFonts w:ascii="Times New Roman" w:hAnsi="Times New Roman" w:cs="Times New Roman"/>
        </w:rPr>
      </w:pPr>
    </w:p>
    <w:p w:rsidR="00B72A16" w:rsidRPr="00190ADE" w:rsidRDefault="00B72A16" w:rsidP="009D3695">
      <w:pPr>
        <w:spacing w:line="240" w:lineRule="auto"/>
        <w:ind w:left="720" w:hanging="720"/>
        <w:contextualSpacing/>
        <w:rPr>
          <w:rFonts w:ascii="Times New Roman" w:hAnsi="Times New Roman" w:cs="Times New Roman"/>
        </w:rPr>
      </w:pPr>
      <w:r w:rsidRPr="00190ADE">
        <w:rPr>
          <w:rFonts w:ascii="Times New Roman" w:hAnsi="Times New Roman" w:cs="Times New Roman"/>
        </w:rPr>
        <w:t xml:space="preserve">Spence, M., (1981). The Learning Curve and Competition. </w:t>
      </w:r>
      <w:r w:rsidRPr="00190ADE">
        <w:rPr>
          <w:rFonts w:ascii="Times New Roman" w:hAnsi="Times New Roman" w:cs="Times New Roman"/>
          <w:i/>
        </w:rPr>
        <w:t>The Bell Journal of Economics</w:t>
      </w:r>
      <w:r w:rsidRPr="00190ADE">
        <w:rPr>
          <w:rFonts w:ascii="Times New Roman" w:hAnsi="Times New Roman" w:cs="Times New Roman"/>
        </w:rPr>
        <w:t xml:space="preserve"> 12, 49-70.</w:t>
      </w:r>
    </w:p>
    <w:p w:rsidR="00B72A16" w:rsidRPr="00190ADE" w:rsidRDefault="00B72A16" w:rsidP="009D3695">
      <w:pPr>
        <w:spacing w:line="240" w:lineRule="auto"/>
        <w:ind w:left="720" w:hanging="720"/>
        <w:contextualSpacing/>
        <w:rPr>
          <w:rFonts w:ascii="Times New Roman" w:hAnsi="Times New Roman" w:cs="Times New Roman"/>
        </w:rPr>
      </w:pPr>
    </w:p>
    <w:p w:rsidR="00B72A16" w:rsidRPr="00190ADE" w:rsidRDefault="00B72A16" w:rsidP="009D3695">
      <w:pPr>
        <w:spacing w:line="240" w:lineRule="auto"/>
        <w:ind w:left="720" w:hanging="720"/>
        <w:contextualSpacing/>
        <w:rPr>
          <w:rFonts w:ascii="Times New Roman" w:hAnsi="Times New Roman" w:cs="Times New Roman"/>
        </w:rPr>
      </w:pPr>
      <w:r w:rsidRPr="00190ADE">
        <w:rPr>
          <w:rFonts w:ascii="Times New Roman" w:hAnsi="Times New Roman" w:cs="Times New Roman"/>
        </w:rPr>
        <w:t xml:space="preserve">Stephan, A., and Tsapin, A., (2008). Persistence and Determinants of Firm Profit in Emerging Markets. </w:t>
      </w:r>
      <w:r w:rsidRPr="00190ADE">
        <w:rPr>
          <w:rFonts w:ascii="Times New Roman" w:hAnsi="Times New Roman" w:cs="Times New Roman"/>
          <w:i/>
        </w:rPr>
        <w:t>Applied Economics Quarterly</w:t>
      </w:r>
      <w:r w:rsidRPr="00190ADE">
        <w:rPr>
          <w:rFonts w:ascii="Times New Roman" w:hAnsi="Times New Roman" w:cs="Times New Roman"/>
        </w:rPr>
        <w:t xml:space="preserve"> 54, 231-253.</w:t>
      </w:r>
    </w:p>
    <w:p w:rsidR="00B72A16" w:rsidRPr="00190ADE" w:rsidRDefault="00B72A16" w:rsidP="009D3695">
      <w:pPr>
        <w:spacing w:line="240" w:lineRule="auto"/>
        <w:ind w:left="720" w:hanging="720"/>
        <w:contextualSpacing/>
        <w:rPr>
          <w:rFonts w:ascii="Times New Roman" w:hAnsi="Times New Roman" w:cs="Times New Roman"/>
        </w:rPr>
      </w:pPr>
    </w:p>
    <w:p w:rsidR="00B72A16" w:rsidRPr="00190ADE" w:rsidRDefault="00B72A16" w:rsidP="009D3695">
      <w:pPr>
        <w:spacing w:line="240" w:lineRule="auto"/>
        <w:ind w:left="720" w:hanging="720"/>
        <w:contextualSpacing/>
        <w:rPr>
          <w:rFonts w:ascii="Times New Roman" w:hAnsi="Times New Roman" w:cs="Times New Roman"/>
        </w:rPr>
      </w:pPr>
      <w:r w:rsidRPr="00190ADE">
        <w:rPr>
          <w:rFonts w:ascii="Times New Roman" w:hAnsi="Times New Roman" w:cs="Times New Roman"/>
        </w:rPr>
        <w:t xml:space="preserve">Strauss, J., and Yogit, R., (2003). Shortfalls of Panel Unit Root Testing. </w:t>
      </w:r>
      <w:r w:rsidRPr="00190ADE">
        <w:rPr>
          <w:rFonts w:ascii="Times New Roman" w:hAnsi="Times New Roman" w:cs="Times New Roman"/>
          <w:i/>
        </w:rPr>
        <w:t>Economics Letters</w:t>
      </w:r>
      <w:r w:rsidRPr="00190ADE">
        <w:rPr>
          <w:rFonts w:ascii="Times New Roman" w:hAnsi="Times New Roman" w:cs="Times New Roman"/>
        </w:rPr>
        <w:t xml:space="preserve"> 81, 309-313.</w:t>
      </w:r>
    </w:p>
    <w:p w:rsidR="00B72A16" w:rsidRPr="00190ADE" w:rsidRDefault="00B72A16" w:rsidP="009D3695">
      <w:pPr>
        <w:spacing w:line="240" w:lineRule="auto"/>
        <w:ind w:left="720" w:hanging="720"/>
        <w:contextualSpacing/>
        <w:rPr>
          <w:rFonts w:ascii="Times New Roman" w:hAnsi="Times New Roman" w:cs="Times New Roman"/>
        </w:rPr>
      </w:pPr>
    </w:p>
    <w:p w:rsidR="00725D95" w:rsidRPr="00190ADE" w:rsidRDefault="00725D95" w:rsidP="009D3695">
      <w:pPr>
        <w:spacing w:line="240" w:lineRule="auto"/>
        <w:ind w:left="720" w:hanging="720"/>
        <w:contextualSpacing/>
        <w:rPr>
          <w:rFonts w:ascii="Times New Roman" w:hAnsi="Times New Roman" w:cs="Times New Roman"/>
        </w:rPr>
      </w:pPr>
      <w:r w:rsidRPr="00190ADE">
        <w:rPr>
          <w:rFonts w:ascii="Times New Roman" w:hAnsi="Times New Roman" w:cs="Times New Roman"/>
        </w:rPr>
        <w:t>Varian, H. R. (2003).  Economics of Information Technology.  Working Paper, UC Bekeley.</w:t>
      </w:r>
    </w:p>
    <w:p w:rsidR="00725D95" w:rsidRPr="00190ADE" w:rsidRDefault="00725D95" w:rsidP="009D3695">
      <w:pPr>
        <w:spacing w:line="240" w:lineRule="auto"/>
        <w:ind w:left="720" w:hanging="720"/>
        <w:contextualSpacing/>
        <w:rPr>
          <w:rFonts w:ascii="Times New Roman" w:hAnsi="Times New Roman" w:cs="Times New Roman"/>
        </w:rPr>
      </w:pPr>
    </w:p>
    <w:p w:rsidR="00B72A16" w:rsidRPr="00190ADE" w:rsidRDefault="00B72A16" w:rsidP="009D3695">
      <w:pPr>
        <w:spacing w:line="240" w:lineRule="auto"/>
        <w:ind w:left="720" w:hanging="720"/>
        <w:contextualSpacing/>
        <w:rPr>
          <w:rFonts w:ascii="Times New Roman" w:hAnsi="Times New Roman" w:cs="Times New Roman"/>
        </w:rPr>
      </w:pPr>
      <w:r w:rsidRPr="00190ADE">
        <w:rPr>
          <w:rFonts w:ascii="Times New Roman" w:hAnsi="Times New Roman" w:cs="Times New Roman"/>
        </w:rPr>
        <w:t xml:space="preserve">Waring, G., (1996). Industry Differences in the Persistence of Firm-specific Returns. </w:t>
      </w:r>
      <w:r w:rsidRPr="00190ADE">
        <w:rPr>
          <w:rFonts w:ascii="Times New Roman" w:hAnsi="Times New Roman" w:cs="Times New Roman"/>
          <w:i/>
        </w:rPr>
        <w:t>American Economic Review</w:t>
      </w:r>
      <w:r w:rsidRPr="00190ADE">
        <w:rPr>
          <w:rFonts w:ascii="Times New Roman" w:hAnsi="Times New Roman" w:cs="Times New Roman"/>
        </w:rPr>
        <w:t xml:space="preserve"> 86, 1253-1265.</w:t>
      </w:r>
    </w:p>
    <w:p w:rsidR="00B72A16" w:rsidRPr="00190ADE" w:rsidRDefault="00B72A16" w:rsidP="009D3695">
      <w:pPr>
        <w:spacing w:line="240" w:lineRule="auto"/>
        <w:ind w:left="720" w:hanging="720"/>
        <w:contextualSpacing/>
        <w:rPr>
          <w:rFonts w:ascii="Times New Roman" w:hAnsi="Times New Roman" w:cs="Times New Roman"/>
        </w:rPr>
      </w:pPr>
    </w:p>
    <w:p w:rsidR="00B72A16" w:rsidRPr="00190ADE" w:rsidRDefault="00B72A16" w:rsidP="009D3695">
      <w:pPr>
        <w:spacing w:line="240" w:lineRule="auto"/>
        <w:ind w:left="720" w:hanging="720"/>
        <w:contextualSpacing/>
        <w:rPr>
          <w:rFonts w:ascii="Times New Roman" w:hAnsi="Times New Roman" w:cs="Times New Roman"/>
        </w:rPr>
      </w:pPr>
      <w:r w:rsidRPr="00190ADE">
        <w:rPr>
          <w:rFonts w:ascii="Times New Roman" w:hAnsi="Times New Roman" w:cs="Times New Roman"/>
        </w:rPr>
        <w:t xml:space="preserve">Yurtoglu, B. B., (2004). Persistence of Firm-Level Profitability in Turkey. </w:t>
      </w:r>
      <w:r w:rsidRPr="00190ADE">
        <w:rPr>
          <w:rFonts w:ascii="Times New Roman" w:hAnsi="Times New Roman" w:cs="Times New Roman"/>
          <w:i/>
        </w:rPr>
        <w:t>Applied Economics</w:t>
      </w:r>
      <w:r w:rsidRPr="00190ADE">
        <w:rPr>
          <w:rFonts w:ascii="Times New Roman" w:hAnsi="Times New Roman" w:cs="Times New Roman"/>
        </w:rPr>
        <w:t xml:space="preserve"> 36, 615–625.</w:t>
      </w:r>
    </w:p>
    <w:p w:rsidR="00B72A16" w:rsidRPr="00190ADE" w:rsidRDefault="00B72A16" w:rsidP="009D3695">
      <w:pPr>
        <w:spacing w:line="240" w:lineRule="auto"/>
        <w:ind w:left="720" w:hanging="720"/>
        <w:contextualSpacing/>
        <w:rPr>
          <w:rFonts w:ascii="Times New Roman" w:hAnsi="Times New Roman" w:cs="Times New Roman"/>
        </w:rPr>
      </w:pPr>
    </w:p>
    <w:p w:rsidR="00A55306" w:rsidRDefault="00A55306">
      <w:r>
        <w:br w:type="page"/>
      </w:r>
    </w:p>
    <w:p w:rsidR="00A55306" w:rsidRPr="00A55306" w:rsidRDefault="00A55306" w:rsidP="00A55306">
      <w:pPr>
        <w:autoSpaceDE w:val="0"/>
        <w:autoSpaceDN w:val="0"/>
        <w:adjustRightInd w:val="0"/>
        <w:spacing w:line="240" w:lineRule="auto"/>
        <w:ind w:firstLine="0"/>
        <w:contextualSpacing/>
        <w:rPr>
          <w:rFonts w:eastAsia="Times New Roman"/>
          <w:color w:val="FF0000"/>
        </w:rPr>
      </w:pPr>
    </w:p>
    <w:tbl>
      <w:tblPr>
        <w:tblW w:w="8388" w:type="dxa"/>
        <w:tblInd w:w="450" w:type="dxa"/>
        <w:tblLook w:val="04A0" w:firstRow="1" w:lastRow="0" w:firstColumn="1" w:lastColumn="0" w:noHBand="0" w:noVBand="1"/>
      </w:tblPr>
      <w:tblGrid>
        <w:gridCol w:w="1045"/>
        <w:gridCol w:w="4060"/>
        <w:gridCol w:w="1660"/>
        <w:gridCol w:w="1623"/>
      </w:tblGrid>
      <w:tr w:rsidR="00A55306" w:rsidRPr="00A55306" w:rsidTr="00A00D90">
        <w:trPr>
          <w:trHeight w:val="1620"/>
        </w:trPr>
        <w:tc>
          <w:tcPr>
            <w:tcW w:w="838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00D90" w:rsidRDefault="00A00D90" w:rsidP="00A00D90">
            <w:pPr>
              <w:spacing w:after="0" w:line="240" w:lineRule="auto"/>
              <w:ind w:firstLine="0"/>
              <w:jc w:val="center"/>
              <w:rPr>
                <w:rFonts w:ascii="Calibri" w:eastAsia="Times New Roman" w:hAnsi="Calibri" w:cs="Calibri"/>
                <w:b/>
                <w:bCs/>
                <w:color w:val="000000"/>
                <w:sz w:val="40"/>
                <w:szCs w:val="40"/>
              </w:rPr>
            </w:pPr>
            <w:r w:rsidRPr="00A55306">
              <w:rPr>
                <w:rFonts w:ascii="Calibri" w:eastAsia="Times New Roman" w:hAnsi="Calibri" w:cs="Calibri"/>
                <w:b/>
                <w:bCs/>
                <w:color w:val="000000"/>
                <w:sz w:val="40"/>
                <w:szCs w:val="40"/>
              </w:rPr>
              <w:t xml:space="preserve">Table </w:t>
            </w:r>
            <w:r w:rsidR="000A0B85">
              <w:rPr>
                <w:rFonts w:ascii="Calibri" w:eastAsia="Times New Roman" w:hAnsi="Calibri" w:cs="Calibri"/>
                <w:b/>
                <w:bCs/>
                <w:color w:val="000000"/>
                <w:sz w:val="40"/>
                <w:szCs w:val="40"/>
              </w:rPr>
              <w:t>1</w:t>
            </w:r>
          </w:p>
          <w:p w:rsidR="00A55306" w:rsidRPr="00A55306" w:rsidRDefault="00A55306" w:rsidP="00A00D90">
            <w:pPr>
              <w:spacing w:after="0" w:line="240" w:lineRule="auto"/>
              <w:ind w:firstLine="0"/>
              <w:jc w:val="center"/>
              <w:rPr>
                <w:rFonts w:ascii="Calibri" w:eastAsia="Times New Roman" w:hAnsi="Calibri" w:cs="Calibri"/>
                <w:b/>
                <w:bCs/>
                <w:color w:val="000000"/>
                <w:sz w:val="40"/>
                <w:szCs w:val="40"/>
              </w:rPr>
            </w:pPr>
            <w:r w:rsidRPr="00A55306">
              <w:rPr>
                <w:rFonts w:ascii="Calibri" w:eastAsia="Times New Roman" w:hAnsi="Calibri" w:cs="Calibri"/>
                <w:b/>
                <w:bCs/>
                <w:color w:val="000000"/>
                <w:sz w:val="40"/>
                <w:szCs w:val="40"/>
              </w:rPr>
              <w:t>Information Technology Sector                                         Time Series Data - 1995-2009 Sample</w:t>
            </w:r>
          </w:p>
        </w:tc>
      </w:tr>
      <w:tr w:rsidR="00A55306" w:rsidRPr="00A55306" w:rsidTr="00A00D90">
        <w:trPr>
          <w:trHeight w:val="765"/>
        </w:trPr>
        <w:tc>
          <w:tcPr>
            <w:tcW w:w="104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A55306" w:rsidRPr="00A55306" w:rsidRDefault="00A55306" w:rsidP="00A55306">
            <w:pPr>
              <w:spacing w:after="0" w:line="240" w:lineRule="auto"/>
              <w:ind w:firstLine="0"/>
              <w:jc w:val="center"/>
              <w:rPr>
                <w:rFonts w:ascii="Calibri" w:eastAsia="Times New Roman" w:hAnsi="Calibri" w:cs="Calibri"/>
                <w:b/>
                <w:bCs/>
                <w:color w:val="000000"/>
              </w:rPr>
            </w:pPr>
            <w:r w:rsidRPr="00A55306">
              <w:rPr>
                <w:rFonts w:ascii="Calibri" w:eastAsia="Times New Roman" w:hAnsi="Calibri" w:cs="Calibri"/>
                <w:b/>
                <w:bCs/>
                <w:color w:val="000000"/>
              </w:rPr>
              <w:t>Industry Code</w:t>
            </w:r>
          </w:p>
        </w:tc>
        <w:tc>
          <w:tcPr>
            <w:tcW w:w="4060" w:type="dxa"/>
            <w:tcBorders>
              <w:top w:val="single" w:sz="4" w:space="0" w:color="auto"/>
              <w:left w:val="nil"/>
              <w:bottom w:val="single" w:sz="8" w:space="0" w:color="auto"/>
              <w:right w:val="single" w:sz="8" w:space="0" w:color="auto"/>
            </w:tcBorders>
            <w:shd w:val="clear" w:color="auto" w:fill="auto"/>
            <w:vAlign w:val="center"/>
            <w:hideMark/>
          </w:tcPr>
          <w:p w:rsidR="00A55306" w:rsidRPr="00A55306" w:rsidRDefault="00A55306" w:rsidP="00A55306">
            <w:pPr>
              <w:spacing w:after="0" w:line="240" w:lineRule="auto"/>
              <w:ind w:firstLine="0"/>
              <w:jc w:val="center"/>
              <w:rPr>
                <w:rFonts w:ascii="Calibri" w:eastAsia="Times New Roman" w:hAnsi="Calibri" w:cs="Calibri"/>
                <w:b/>
                <w:bCs/>
                <w:color w:val="000000"/>
                <w:sz w:val="36"/>
                <w:szCs w:val="36"/>
              </w:rPr>
            </w:pPr>
            <w:r w:rsidRPr="00A55306">
              <w:rPr>
                <w:rFonts w:ascii="Calibri" w:eastAsia="Times New Roman" w:hAnsi="Calibri" w:cs="Calibri"/>
                <w:b/>
                <w:bCs/>
                <w:color w:val="000000"/>
                <w:sz w:val="36"/>
                <w:szCs w:val="36"/>
              </w:rPr>
              <w:t>Industry</w:t>
            </w:r>
          </w:p>
        </w:tc>
        <w:tc>
          <w:tcPr>
            <w:tcW w:w="1660" w:type="dxa"/>
            <w:tcBorders>
              <w:top w:val="single" w:sz="4" w:space="0" w:color="auto"/>
              <w:left w:val="nil"/>
              <w:bottom w:val="single" w:sz="8" w:space="0" w:color="auto"/>
              <w:right w:val="single" w:sz="8" w:space="0" w:color="auto"/>
            </w:tcBorders>
            <w:shd w:val="clear" w:color="auto" w:fill="auto"/>
            <w:vAlign w:val="center"/>
            <w:hideMark/>
          </w:tcPr>
          <w:p w:rsidR="00A55306" w:rsidRPr="00A55306" w:rsidRDefault="00A55306" w:rsidP="00A55306">
            <w:pPr>
              <w:spacing w:after="0" w:line="240" w:lineRule="auto"/>
              <w:ind w:firstLine="0"/>
              <w:jc w:val="center"/>
              <w:rPr>
                <w:rFonts w:ascii="Calibri" w:eastAsia="Times New Roman" w:hAnsi="Calibri" w:cs="Calibri"/>
                <w:b/>
                <w:bCs/>
                <w:color w:val="000000"/>
                <w:sz w:val="28"/>
                <w:szCs w:val="28"/>
              </w:rPr>
            </w:pPr>
            <w:r w:rsidRPr="00A55306">
              <w:rPr>
                <w:rFonts w:ascii="Calibri" w:eastAsia="Times New Roman" w:hAnsi="Calibri" w:cs="Calibri"/>
                <w:b/>
                <w:bCs/>
                <w:color w:val="000000"/>
                <w:sz w:val="28"/>
                <w:szCs w:val="28"/>
              </w:rPr>
              <w:t># of Firms</w:t>
            </w:r>
          </w:p>
        </w:tc>
        <w:tc>
          <w:tcPr>
            <w:tcW w:w="1623" w:type="dxa"/>
            <w:tcBorders>
              <w:top w:val="single" w:sz="4" w:space="0" w:color="auto"/>
              <w:left w:val="nil"/>
              <w:bottom w:val="single" w:sz="8" w:space="0" w:color="auto"/>
              <w:right w:val="single" w:sz="8" w:space="0" w:color="auto"/>
            </w:tcBorders>
            <w:shd w:val="clear" w:color="auto" w:fill="auto"/>
            <w:vAlign w:val="center"/>
            <w:hideMark/>
          </w:tcPr>
          <w:p w:rsidR="00A55306" w:rsidRPr="00A55306" w:rsidRDefault="00A55306" w:rsidP="00A55306">
            <w:pPr>
              <w:spacing w:after="0" w:line="240" w:lineRule="auto"/>
              <w:ind w:firstLine="0"/>
              <w:jc w:val="center"/>
              <w:rPr>
                <w:rFonts w:ascii="Calibri" w:eastAsia="Times New Roman" w:hAnsi="Calibri" w:cs="Calibri"/>
                <w:b/>
                <w:bCs/>
                <w:color w:val="000000"/>
                <w:sz w:val="28"/>
                <w:szCs w:val="28"/>
              </w:rPr>
            </w:pPr>
            <w:r w:rsidRPr="00A55306">
              <w:rPr>
                <w:rFonts w:ascii="Calibri" w:eastAsia="Times New Roman" w:hAnsi="Calibri" w:cs="Calibri"/>
                <w:b/>
                <w:bCs/>
                <w:color w:val="000000"/>
                <w:sz w:val="28"/>
                <w:szCs w:val="28"/>
              </w:rPr>
              <w:t># of Obs.</w:t>
            </w:r>
          </w:p>
        </w:tc>
      </w:tr>
      <w:tr w:rsidR="00A55306" w:rsidRPr="00A55306" w:rsidTr="00A00D90">
        <w:trPr>
          <w:trHeight w:val="315"/>
        </w:trPr>
        <w:tc>
          <w:tcPr>
            <w:tcW w:w="1045" w:type="dxa"/>
            <w:tcBorders>
              <w:top w:val="nil"/>
              <w:left w:val="single" w:sz="8" w:space="0" w:color="auto"/>
              <w:bottom w:val="nil"/>
              <w:right w:val="single" w:sz="8" w:space="0" w:color="auto"/>
            </w:tcBorders>
            <w:shd w:val="clear" w:color="auto" w:fill="auto"/>
            <w:noWrap/>
            <w:vAlign w:val="center"/>
            <w:hideMark/>
          </w:tcPr>
          <w:p w:rsidR="00A55306" w:rsidRPr="00A55306" w:rsidRDefault="00A55306" w:rsidP="00A55306">
            <w:pPr>
              <w:spacing w:after="0" w:line="240" w:lineRule="auto"/>
              <w:ind w:firstLine="0"/>
              <w:jc w:val="center"/>
              <w:rPr>
                <w:rFonts w:ascii="Calibri" w:eastAsia="Times New Roman" w:hAnsi="Calibri" w:cs="Calibri"/>
                <w:color w:val="000000"/>
              </w:rPr>
            </w:pPr>
            <w:r w:rsidRPr="00A55306">
              <w:rPr>
                <w:rFonts w:ascii="Calibri" w:eastAsia="Times New Roman" w:hAnsi="Calibri" w:cs="Calibri"/>
                <w:color w:val="000000"/>
              </w:rPr>
              <w:t> </w:t>
            </w:r>
          </w:p>
        </w:tc>
        <w:tc>
          <w:tcPr>
            <w:tcW w:w="4060" w:type="dxa"/>
            <w:tcBorders>
              <w:top w:val="nil"/>
              <w:left w:val="nil"/>
              <w:bottom w:val="nil"/>
              <w:right w:val="single" w:sz="8" w:space="0" w:color="auto"/>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b/>
                <w:bCs/>
                <w:color w:val="000000"/>
              </w:rPr>
            </w:pPr>
            <w:r w:rsidRPr="00A55306">
              <w:rPr>
                <w:rFonts w:ascii="Calibri" w:eastAsia="Times New Roman" w:hAnsi="Calibri" w:cs="Calibri"/>
                <w:b/>
                <w:bCs/>
                <w:color w:val="000000"/>
              </w:rPr>
              <w:t>Computer Hardware</w:t>
            </w:r>
          </w:p>
        </w:tc>
        <w:tc>
          <w:tcPr>
            <w:tcW w:w="1660" w:type="dxa"/>
            <w:tcBorders>
              <w:top w:val="nil"/>
              <w:left w:val="nil"/>
              <w:bottom w:val="nil"/>
              <w:right w:val="single" w:sz="8" w:space="0" w:color="auto"/>
            </w:tcBorders>
            <w:shd w:val="clear" w:color="auto" w:fill="auto"/>
            <w:noWrap/>
            <w:vAlign w:val="center"/>
            <w:hideMark/>
          </w:tcPr>
          <w:p w:rsidR="00A55306" w:rsidRPr="00A55306" w:rsidRDefault="00A55306" w:rsidP="00A55306">
            <w:pPr>
              <w:spacing w:after="0" w:line="240" w:lineRule="auto"/>
              <w:ind w:firstLine="0"/>
              <w:jc w:val="center"/>
              <w:rPr>
                <w:rFonts w:ascii="Calibri" w:eastAsia="Times New Roman" w:hAnsi="Calibri" w:cs="Calibri"/>
                <w:b/>
                <w:bCs/>
                <w:color w:val="000000"/>
              </w:rPr>
            </w:pPr>
            <w:r w:rsidRPr="00A55306">
              <w:rPr>
                <w:rFonts w:ascii="Calibri" w:eastAsia="Times New Roman" w:hAnsi="Calibri" w:cs="Calibri"/>
                <w:b/>
                <w:bCs/>
                <w:color w:val="000000"/>
              </w:rPr>
              <w:t>32</w:t>
            </w:r>
          </w:p>
        </w:tc>
        <w:tc>
          <w:tcPr>
            <w:tcW w:w="1623" w:type="dxa"/>
            <w:tcBorders>
              <w:top w:val="nil"/>
              <w:left w:val="nil"/>
              <w:bottom w:val="nil"/>
              <w:right w:val="single" w:sz="8" w:space="0" w:color="auto"/>
            </w:tcBorders>
            <w:shd w:val="clear" w:color="auto" w:fill="auto"/>
            <w:noWrap/>
            <w:vAlign w:val="center"/>
            <w:hideMark/>
          </w:tcPr>
          <w:p w:rsidR="00A55306" w:rsidRPr="00A55306" w:rsidRDefault="00A55306" w:rsidP="00A55306">
            <w:pPr>
              <w:spacing w:after="0" w:line="240" w:lineRule="auto"/>
              <w:ind w:firstLine="0"/>
              <w:jc w:val="center"/>
              <w:rPr>
                <w:rFonts w:ascii="Calibri" w:eastAsia="Times New Roman" w:hAnsi="Calibri" w:cs="Calibri"/>
                <w:b/>
                <w:bCs/>
                <w:color w:val="000000"/>
              </w:rPr>
            </w:pPr>
            <w:r w:rsidRPr="00A55306">
              <w:rPr>
                <w:rFonts w:ascii="Calibri" w:eastAsia="Times New Roman" w:hAnsi="Calibri" w:cs="Calibri"/>
                <w:b/>
                <w:bCs/>
                <w:color w:val="000000"/>
              </w:rPr>
              <w:t>480</w:t>
            </w:r>
          </w:p>
        </w:tc>
      </w:tr>
      <w:tr w:rsidR="00A55306" w:rsidRPr="00A55306" w:rsidTr="00A00D90">
        <w:trPr>
          <w:trHeight w:val="315"/>
        </w:trPr>
        <w:tc>
          <w:tcPr>
            <w:tcW w:w="1045" w:type="dxa"/>
            <w:tcBorders>
              <w:top w:val="nil"/>
              <w:left w:val="single" w:sz="8" w:space="0" w:color="auto"/>
              <w:bottom w:val="nil"/>
              <w:right w:val="single" w:sz="8" w:space="0" w:color="auto"/>
            </w:tcBorders>
            <w:shd w:val="clear" w:color="auto" w:fill="auto"/>
            <w:noWrap/>
            <w:vAlign w:val="center"/>
            <w:hideMark/>
          </w:tcPr>
          <w:p w:rsidR="00A55306" w:rsidRPr="00A55306" w:rsidRDefault="00A55306" w:rsidP="00A55306">
            <w:pPr>
              <w:spacing w:after="0" w:line="240" w:lineRule="auto"/>
              <w:ind w:firstLine="0"/>
              <w:jc w:val="center"/>
              <w:rPr>
                <w:rFonts w:ascii="Calibri" w:eastAsia="Times New Roman" w:hAnsi="Calibri" w:cs="Calibri"/>
                <w:color w:val="000000"/>
              </w:rPr>
            </w:pPr>
            <w:r w:rsidRPr="00A55306">
              <w:rPr>
                <w:rFonts w:ascii="Calibri" w:eastAsia="Times New Roman" w:hAnsi="Calibri" w:cs="Calibri"/>
                <w:color w:val="000000"/>
              </w:rPr>
              <w:t>8050</w:t>
            </w:r>
          </w:p>
        </w:tc>
        <w:tc>
          <w:tcPr>
            <w:tcW w:w="4060" w:type="dxa"/>
            <w:tcBorders>
              <w:top w:val="nil"/>
              <w:left w:val="nil"/>
              <w:bottom w:val="nil"/>
              <w:right w:val="single" w:sz="8" w:space="0" w:color="auto"/>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color w:val="000000"/>
              </w:rPr>
            </w:pPr>
            <w:r w:rsidRPr="00A55306">
              <w:rPr>
                <w:rFonts w:ascii="Calibri" w:eastAsia="Times New Roman" w:hAnsi="Calibri" w:cs="Calibri"/>
                <w:color w:val="000000"/>
              </w:rPr>
              <w:t>Computer Hardware</w:t>
            </w:r>
          </w:p>
        </w:tc>
        <w:tc>
          <w:tcPr>
            <w:tcW w:w="1660" w:type="dxa"/>
            <w:tcBorders>
              <w:top w:val="nil"/>
              <w:left w:val="nil"/>
              <w:bottom w:val="nil"/>
              <w:right w:val="single" w:sz="8" w:space="0" w:color="auto"/>
            </w:tcBorders>
            <w:shd w:val="clear" w:color="auto" w:fill="auto"/>
            <w:noWrap/>
            <w:vAlign w:val="center"/>
            <w:hideMark/>
          </w:tcPr>
          <w:p w:rsidR="00A55306" w:rsidRPr="00A55306" w:rsidRDefault="00A55306" w:rsidP="00A55306">
            <w:pPr>
              <w:spacing w:after="0" w:line="240" w:lineRule="auto"/>
              <w:ind w:firstLine="0"/>
              <w:jc w:val="center"/>
              <w:rPr>
                <w:rFonts w:ascii="Calibri" w:eastAsia="Times New Roman" w:hAnsi="Calibri" w:cs="Calibri"/>
                <w:color w:val="000000"/>
              </w:rPr>
            </w:pPr>
            <w:r w:rsidRPr="00A55306">
              <w:rPr>
                <w:rFonts w:ascii="Calibri" w:eastAsia="Times New Roman" w:hAnsi="Calibri" w:cs="Calibri"/>
                <w:color w:val="000000"/>
              </w:rPr>
              <w:t>11</w:t>
            </w:r>
          </w:p>
        </w:tc>
        <w:tc>
          <w:tcPr>
            <w:tcW w:w="1623" w:type="dxa"/>
            <w:tcBorders>
              <w:top w:val="nil"/>
              <w:left w:val="nil"/>
              <w:bottom w:val="nil"/>
              <w:right w:val="single" w:sz="8" w:space="0" w:color="auto"/>
            </w:tcBorders>
            <w:shd w:val="clear" w:color="auto" w:fill="auto"/>
            <w:noWrap/>
            <w:vAlign w:val="center"/>
            <w:hideMark/>
          </w:tcPr>
          <w:p w:rsidR="00A55306" w:rsidRPr="00A55306" w:rsidRDefault="00A55306" w:rsidP="00A55306">
            <w:pPr>
              <w:spacing w:after="0" w:line="240" w:lineRule="auto"/>
              <w:ind w:firstLine="0"/>
              <w:jc w:val="center"/>
              <w:rPr>
                <w:rFonts w:ascii="Calibri" w:eastAsia="Times New Roman" w:hAnsi="Calibri" w:cs="Calibri"/>
                <w:color w:val="000000"/>
              </w:rPr>
            </w:pPr>
            <w:r w:rsidRPr="00A55306">
              <w:rPr>
                <w:rFonts w:ascii="Calibri" w:eastAsia="Times New Roman" w:hAnsi="Calibri" w:cs="Calibri"/>
                <w:color w:val="000000"/>
              </w:rPr>
              <w:t>165</w:t>
            </w:r>
          </w:p>
        </w:tc>
      </w:tr>
      <w:tr w:rsidR="00A55306" w:rsidRPr="00A55306" w:rsidTr="00A00D90">
        <w:trPr>
          <w:trHeight w:val="330"/>
        </w:trPr>
        <w:tc>
          <w:tcPr>
            <w:tcW w:w="1045" w:type="dxa"/>
            <w:tcBorders>
              <w:top w:val="nil"/>
              <w:left w:val="single" w:sz="8" w:space="0" w:color="auto"/>
              <w:bottom w:val="single" w:sz="8"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center"/>
              <w:rPr>
                <w:rFonts w:ascii="Calibri" w:eastAsia="Times New Roman" w:hAnsi="Calibri" w:cs="Calibri"/>
                <w:color w:val="000000"/>
              </w:rPr>
            </w:pPr>
            <w:r w:rsidRPr="00A55306">
              <w:rPr>
                <w:rFonts w:ascii="Calibri" w:eastAsia="Times New Roman" w:hAnsi="Calibri" w:cs="Calibri"/>
                <w:color w:val="000000"/>
              </w:rPr>
              <w:t>8052</w:t>
            </w:r>
          </w:p>
        </w:tc>
        <w:tc>
          <w:tcPr>
            <w:tcW w:w="4060" w:type="dxa"/>
            <w:tcBorders>
              <w:top w:val="nil"/>
              <w:left w:val="nil"/>
              <w:bottom w:val="single" w:sz="8"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color w:val="000000"/>
              </w:rPr>
            </w:pPr>
            <w:r w:rsidRPr="00A55306">
              <w:rPr>
                <w:rFonts w:ascii="Calibri" w:eastAsia="Times New Roman" w:hAnsi="Calibri" w:cs="Calibri"/>
                <w:color w:val="000000"/>
              </w:rPr>
              <w:t>Computer Storage &amp; Peripherals</w:t>
            </w:r>
          </w:p>
        </w:tc>
        <w:tc>
          <w:tcPr>
            <w:tcW w:w="1660" w:type="dxa"/>
            <w:tcBorders>
              <w:top w:val="nil"/>
              <w:left w:val="nil"/>
              <w:bottom w:val="single" w:sz="8"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center"/>
              <w:rPr>
                <w:rFonts w:ascii="Calibri" w:eastAsia="Times New Roman" w:hAnsi="Calibri" w:cs="Calibri"/>
                <w:color w:val="000000"/>
              </w:rPr>
            </w:pPr>
            <w:r w:rsidRPr="00A55306">
              <w:rPr>
                <w:rFonts w:ascii="Calibri" w:eastAsia="Times New Roman" w:hAnsi="Calibri" w:cs="Calibri"/>
                <w:color w:val="000000"/>
              </w:rPr>
              <w:t>21</w:t>
            </w:r>
          </w:p>
        </w:tc>
        <w:tc>
          <w:tcPr>
            <w:tcW w:w="1623" w:type="dxa"/>
            <w:tcBorders>
              <w:top w:val="nil"/>
              <w:left w:val="nil"/>
              <w:bottom w:val="single" w:sz="8"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center"/>
              <w:rPr>
                <w:rFonts w:ascii="Calibri" w:eastAsia="Times New Roman" w:hAnsi="Calibri" w:cs="Calibri"/>
                <w:color w:val="000000"/>
              </w:rPr>
            </w:pPr>
            <w:r w:rsidRPr="00A55306">
              <w:rPr>
                <w:rFonts w:ascii="Calibri" w:eastAsia="Times New Roman" w:hAnsi="Calibri" w:cs="Calibri"/>
                <w:color w:val="000000"/>
              </w:rPr>
              <w:t>315</w:t>
            </w:r>
          </w:p>
        </w:tc>
      </w:tr>
      <w:tr w:rsidR="00A55306" w:rsidRPr="00A55306" w:rsidTr="00A00D90">
        <w:trPr>
          <w:trHeight w:val="315"/>
        </w:trPr>
        <w:tc>
          <w:tcPr>
            <w:tcW w:w="1045" w:type="dxa"/>
            <w:tcBorders>
              <w:top w:val="nil"/>
              <w:left w:val="single" w:sz="8" w:space="0" w:color="auto"/>
              <w:bottom w:val="nil"/>
              <w:right w:val="single" w:sz="8" w:space="0" w:color="auto"/>
            </w:tcBorders>
            <w:shd w:val="clear" w:color="auto" w:fill="auto"/>
            <w:noWrap/>
            <w:vAlign w:val="center"/>
            <w:hideMark/>
          </w:tcPr>
          <w:p w:rsidR="00A55306" w:rsidRPr="00A55306" w:rsidRDefault="00A55306" w:rsidP="00A55306">
            <w:pPr>
              <w:spacing w:after="0" w:line="240" w:lineRule="auto"/>
              <w:ind w:firstLine="0"/>
              <w:jc w:val="center"/>
              <w:rPr>
                <w:rFonts w:ascii="Calibri" w:eastAsia="Times New Roman" w:hAnsi="Calibri" w:cs="Calibri"/>
                <w:color w:val="000000"/>
              </w:rPr>
            </w:pPr>
            <w:r w:rsidRPr="00A55306">
              <w:rPr>
                <w:rFonts w:ascii="Calibri" w:eastAsia="Times New Roman" w:hAnsi="Calibri" w:cs="Calibri"/>
                <w:color w:val="000000"/>
              </w:rPr>
              <w:t> </w:t>
            </w:r>
          </w:p>
        </w:tc>
        <w:tc>
          <w:tcPr>
            <w:tcW w:w="4060" w:type="dxa"/>
            <w:tcBorders>
              <w:top w:val="nil"/>
              <w:left w:val="nil"/>
              <w:bottom w:val="nil"/>
              <w:right w:val="single" w:sz="8" w:space="0" w:color="auto"/>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b/>
                <w:bCs/>
                <w:color w:val="000000"/>
              </w:rPr>
            </w:pPr>
            <w:r w:rsidRPr="00A55306">
              <w:rPr>
                <w:rFonts w:ascii="Calibri" w:eastAsia="Times New Roman" w:hAnsi="Calibri" w:cs="Calibri"/>
                <w:b/>
                <w:bCs/>
                <w:color w:val="000000"/>
              </w:rPr>
              <w:t>Software</w:t>
            </w:r>
          </w:p>
        </w:tc>
        <w:tc>
          <w:tcPr>
            <w:tcW w:w="1660" w:type="dxa"/>
            <w:tcBorders>
              <w:top w:val="nil"/>
              <w:left w:val="nil"/>
              <w:bottom w:val="nil"/>
              <w:right w:val="single" w:sz="8" w:space="0" w:color="auto"/>
            </w:tcBorders>
            <w:shd w:val="clear" w:color="auto" w:fill="auto"/>
            <w:noWrap/>
            <w:vAlign w:val="center"/>
            <w:hideMark/>
          </w:tcPr>
          <w:p w:rsidR="00A55306" w:rsidRPr="00A55306" w:rsidRDefault="00A55306" w:rsidP="00A55306">
            <w:pPr>
              <w:spacing w:after="0" w:line="240" w:lineRule="auto"/>
              <w:ind w:firstLine="0"/>
              <w:jc w:val="center"/>
              <w:rPr>
                <w:rFonts w:ascii="Calibri" w:eastAsia="Times New Roman" w:hAnsi="Calibri" w:cs="Calibri"/>
                <w:b/>
                <w:bCs/>
                <w:color w:val="000000"/>
              </w:rPr>
            </w:pPr>
            <w:r w:rsidRPr="00A55306">
              <w:rPr>
                <w:rFonts w:ascii="Calibri" w:eastAsia="Times New Roman" w:hAnsi="Calibri" w:cs="Calibri"/>
                <w:b/>
                <w:bCs/>
                <w:color w:val="000000"/>
              </w:rPr>
              <w:t>52</w:t>
            </w:r>
          </w:p>
        </w:tc>
        <w:tc>
          <w:tcPr>
            <w:tcW w:w="1623" w:type="dxa"/>
            <w:tcBorders>
              <w:top w:val="nil"/>
              <w:left w:val="nil"/>
              <w:bottom w:val="nil"/>
              <w:right w:val="single" w:sz="8" w:space="0" w:color="auto"/>
            </w:tcBorders>
            <w:shd w:val="clear" w:color="auto" w:fill="auto"/>
            <w:noWrap/>
            <w:vAlign w:val="center"/>
            <w:hideMark/>
          </w:tcPr>
          <w:p w:rsidR="00A55306" w:rsidRPr="00A55306" w:rsidRDefault="00A55306" w:rsidP="00A55306">
            <w:pPr>
              <w:spacing w:after="0" w:line="240" w:lineRule="auto"/>
              <w:ind w:firstLine="0"/>
              <w:jc w:val="center"/>
              <w:rPr>
                <w:rFonts w:ascii="Calibri" w:eastAsia="Times New Roman" w:hAnsi="Calibri" w:cs="Calibri"/>
                <w:b/>
                <w:bCs/>
                <w:color w:val="000000"/>
              </w:rPr>
            </w:pPr>
            <w:r w:rsidRPr="00A55306">
              <w:rPr>
                <w:rFonts w:ascii="Calibri" w:eastAsia="Times New Roman" w:hAnsi="Calibri" w:cs="Calibri"/>
                <w:b/>
                <w:bCs/>
                <w:color w:val="000000"/>
              </w:rPr>
              <w:t>780</w:t>
            </w:r>
          </w:p>
        </w:tc>
      </w:tr>
      <w:tr w:rsidR="00A55306" w:rsidRPr="00A55306" w:rsidTr="00A00D90">
        <w:trPr>
          <w:trHeight w:val="315"/>
        </w:trPr>
        <w:tc>
          <w:tcPr>
            <w:tcW w:w="1045" w:type="dxa"/>
            <w:tcBorders>
              <w:top w:val="nil"/>
              <w:left w:val="single" w:sz="8" w:space="0" w:color="auto"/>
              <w:bottom w:val="nil"/>
              <w:right w:val="single" w:sz="8" w:space="0" w:color="auto"/>
            </w:tcBorders>
            <w:shd w:val="clear" w:color="auto" w:fill="auto"/>
            <w:noWrap/>
            <w:vAlign w:val="center"/>
          </w:tcPr>
          <w:p w:rsidR="00A55306" w:rsidRPr="00A55306" w:rsidRDefault="00A55306" w:rsidP="00A55306">
            <w:pPr>
              <w:spacing w:after="0" w:line="240" w:lineRule="auto"/>
              <w:ind w:firstLine="0"/>
              <w:jc w:val="center"/>
              <w:rPr>
                <w:rFonts w:ascii="Calibri" w:eastAsia="Times New Roman" w:hAnsi="Calibri" w:cs="Calibri"/>
                <w:color w:val="000000"/>
              </w:rPr>
            </w:pPr>
            <w:r w:rsidRPr="00A55306">
              <w:rPr>
                <w:rFonts w:ascii="Calibri" w:eastAsia="Times New Roman" w:hAnsi="Calibri" w:cs="Calibri"/>
                <w:color w:val="000000"/>
              </w:rPr>
              <w:t>8110</w:t>
            </w:r>
          </w:p>
        </w:tc>
        <w:tc>
          <w:tcPr>
            <w:tcW w:w="4060" w:type="dxa"/>
            <w:tcBorders>
              <w:top w:val="nil"/>
              <w:left w:val="nil"/>
              <w:bottom w:val="nil"/>
              <w:right w:val="single" w:sz="8" w:space="0" w:color="auto"/>
            </w:tcBorders>
            <w:shd w:val="clear" w:color="auto" w:fill="auto"/>
            <w:noWrap/>
            <w:vAlign w:val="center"/>
          </w:tcPr>
          <w:p w:rsidR="00A55306" w:rsidRPr="00A55306" w:rsidRDefault="00A55306" w:rsidP="00A55306">
            <w:pPr>
              <w:spacing w:after="0" w:line="240" w:lineRule="auto"/>
              <w:ind w:firstLine="0"/>
              <w:jc w:val="left"/>
              <w:rPr>
                <w:rFonts w:ascii="Calibri" w:eastAsia="Times New Roman" w:hAnsi="Calibri" w:cs="Calibri"/>
                <w:color w:val="000000"/>
              </w:rPr>
            </w:pPr>
            <w:r w:rsidRPr="00A55306">
              <w:rPr>
                <w:rFonts w:ascii="Calibri" w:eastAsia="Times New Roman" w:hAnsi="Calibri" w:cs="Calibri"/>
                <w:color w:val="000000"/>
              </w:rPr>
              <w:t xml:space="preserve">Internet Software </w:t>
            </w:r>
          </w:p>
        </w:tc>
        <w:tc>
          <w:tcPr>
            <w:tcW w:w="1660" w:type="dxa"/>
            <w:tcBorders>
              <w:top w:val="nil"/>
              <w:left w:val="nil"/>
              <w:bottom w:val="nil"/>
              <w:right w:val="single" w:sz="8" w:space="0" w:color="auto"/>
            </w:tcBorders>
            <w:shd w:val="clear" w:color="auto" w:fill="auto"/>
            <w:noWrap/>
            <w:vAlign w:val="center"/>
          </w:tcPr>
          <w:p w:rsidR="00A55306" w:rsidRPr="00A55306" w:rsidRDefault="00A55306" w:rsidP="00A55306">
            <w:pPr>
              <w:spacing w:after="0" w:line="240" w:lineRule="auto"/>
              <w:ind w:firstLine="0"/>
              <w:jc w:val="center"/>
              <w:rPr>
                <w:rFonts w:ascii="Calibri" w:eastAsia="Times New Roman" w:hAnsi="Calibri" w:cs="Calibri"/>
                <w:color w:val="000000"/>
              </w:rPr>
            </w:pPr>
            <w:r w:rsidRPr="00A55306">
              <w:rPr>
                <w:rFonts w:ascii="Calibri" w:eastAsia="Times New Roman" w:hAnsi="Calibri" w:cs="Calibri"/>
                <w:color w:val="000000"/>
              </w:rPr>
              <w:t>5</w:t>
            </w:r>
          </w:p>
        </w:tc>
        <w:tc>
          <w:tcPr>
            <w:tcW w:w="1623" w:type="dxa"/>
            <w:tcBorders>
              <w:top w:val="nil"/>
              <w:left w:val="nil"/>
              <w:bottom w:val="nil"/>
              <w:right w:val="single" w:sz="8" w:space="0" w:color="auto"/>
            </w:tcBorders>
            <w:shd w:val="clear" w:color="auto" w:fill="auto"/>
            <w:noWrap/>
            <w:vAlign w:val="center"/>
          </w:tcPr>
          <w:p w:rsidR="00A55306" w:rsidRPr="00A55306" w:rsidRDefault="00A55306" w:rsidP="00A55306">
            <w:pPr>
              <w:spacing w:after="0" w:line="240" w:lineRule="auto"/>
              <w:ind w:firstLine="0"/>
              <w:jc w:val="center"/>
              <w:rPr>
                <w:rFonts w:ascii="Calibri" w:eastAsia="Times New Roman" w:hAnsi="Calibri" w:cs="Calibri"/>
                <w:color w:val="000000"/>
              </w:rPr>
            </w:pPr>
            <w:r w:rsidRPr="00A55306">
              <w:rPr>
                <w:rFonts w:ascii="Calibri" w:eastAsia="Times New Roman" w:hAnsi="Calibri" w:cs="Calibri"/>
                <w:color w:val="000000"/>
              </w:rPr>
              <w:t>75</w:t>
            </w:r>
          </w:p>
        </w:tc>
      </w:tr>
      <w:tr w:rsidR="00A55306" w:rsidRPr="00A55306" w:rsidTr="00A00D90">
        <w:trPr>
          <w:trHeight w:val="315"/>
        </w:trPr>
        <w:tc>
          <w:tcPr>
            <w:tcW w:w="1045" w:type="dxa"/>
            <w:tcBorders>
              <w:top w:val="nil"/>
              <w:left w:val="single" w:sz="8" w:space="0" w:color="auto"/>
              <w:bottom w:val="nil"/>
              <w:right w:val="single" w:sz="8" w:space="0" w:color="auto"/>
            </w:tcBorders>
            <w:shd w:val="clear" w:color="auto" w:fill="auto"/>
            <w:noWrap/>
            <w:vAlign w:val="center"/>
            <w:hideMark/>
          </w:tcPr>
          <w:p w:rsidR="00A55306" w:rsidRPr="00A55306" w:rsidRDefault="00A55306" w:rsidP="00A55306">
            <w:pPr>
              <w:spacing w:after="0" w:line="240" w:lineRule="auto"/>
              <w:ind w:firstLine="0"/>
              <w:jc w:val="center"/>
              <w:rPr>
                <w:rFonts w:ascii="Calibri" w:eastAsia="Times New Roman" w:hAnsi="Calibri" w:cs="Calibri"/>
                <w:color w:val="000000"/>
              </w:rPr>
            </w:pPr>
            <w:r w:rsidRPr="00A55306">
              <w:rPr>
                <w:rFonts w:ascii="Calibri" w:eastAsia="Times New Roman" w:hAnsi="Calibri" w:cs="Calibri"/>
                <w:color w:val="000000"/>
              </w:rPr>
              <w:t>8130</w:t>
            </w:r>
          </w:p>
        </w:tc>
        <w:tc>
          <w:tcPr>
            <w:tcW w:w="4060" w:type="dxa"/>
            <w:tcBorders>
              <w:top w:val="nil"/>
              <w:left w:val="nil"/>
              <w:bottom w:val="nil"/>
              <w:right w:val="single" w:sz="8" w:space="0" w:color="auto"/>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color w:val="000000"/>
              </w:rPr>
            </w:pPr>
            <w:r w:rsidRPr="00A55306">
              <w:rPr>
                <w:rFonts w:ascii="Calibri" w:eastAsia="Times New Roman" w:hAnsi="Calibri" w:cs="Calibri"/>
                <w:color w:val="000000"/>
              </w:rPr>
              <w:t>Application Software</w:t>
            </w:r>
          </w:p>
        </w:tc>
        <w:tc>
          <w:tcPr>
            <w:tcW w:w="1660" w:type="dxa"/>
            <w:tcBorders>
              <w:top w:val="nil"/>
              <w:left w:val="nil"/>
              <w:bottom w:val="nil"/>
              <w:right w:val="single" w:sz="8" w:space="0" w:color="auto"/>
            </w:tcBorders>
            <w:shd w:val="clear" w:color="auto" w:fill="auto"/>
            <w:noWrap/>
            <w:vAlign w:val="center"/>
            <w:hideMark/>
          </w:tcPr>
          <w:p w:rsidR="00A55306" w:rsidRPr="00A55306" w:rsidRDefault="00A55306" w:rsidP="00A55306">
            <w:pPr>
              <w:spacing w:after="0" w:line="240" w:lineRule="auto"/>
              <w:ind w:firstLine="0"/>
              <w:jc w:val="center"/>
              <w:rPr>
                <w:rFonts w:ascii="Calibri" w:eastAsia="Times New Roman" w:hAnsi="Calibri" w:cs="Calibri"/>
                <w:color w:val="000000"/>
              </w:rPr>
            </w:pPr>
            <w:r w:rsidRPr="00A55306">
              <w:rPr>
                <w:rFonts w:ascii="Calibri" w:eastAsia="Times New Roman" w:hAnsi="Calibri" w:cs="Calibri"/>
                <w:color w:val="000000"/>
              </w:rPr>
              <w:t>31</w:t>
            </w:r>
          </w:p>
        </w:tc>
        <w:tc>
          <w:tcPr>
            <w:tcW w:w="1623" w:type="dxa"/>
            <w:tcBorders>
              <w:top w:val="nil"/>
              <w:left w:val="nil"/>
              <w:bottom w:val="nil"/>
              <w:right w:val="single" w:sz="8" w:space="0" w:color="auto"/>
            </w:tcBorders>
            <w:shd w:val="clear" w:color="auto" w:fill="auto"/>
            <w:noWrap/>
            <w:vAlign w:val="center"/>
            <w:hideMark/>
          </w:tcPr>
          <w:p w:rsidR="00A55306" w:rsidRPr="00A55306" w:rsidRDefault="00A55306" w:rsidP="00A55306">
            <w:pPr>
              <w:spacing w:after="0" w:line="240" w:lineRule="auto"/>
              <w:ind w:firstLine="0"/>
              <w:jc w:val="center"/>
              <w:rPr>
                <w:rFonts w:ascii="Calibri" w:eastAsia="Times New Roman" w:hAnsi="Calibri" w:cs="Calibri"/>
                <w:color w:val="000000"/>
              </w:rPr>
            </w:pPr>
            <w:r w:rsidRPr="00A55306">
              <w:rPr>
                <w:rFonts w:ascii="Calibri" w:eastAsia="Times New Roman" w:hAnsi="Calibri" w:cs="Calibri"/>
                <w:color w:val="000000"/>
              </w:rPr>
              <w:t>465</w:t>
            </w:r>
          </w:p>
        </w:tc>
      </w:tr>
      <w:tr w:rsidR="00A55306" w:rsidRPr="00A55306" w:rsidTr="00A00D90">
        <w:trPr>
          <w:trHeight w:val="315"/>
        </w:trPr>
        <w:tc>
          <w:tcPr>
            <w:tcW w:w="1045" w:type="dxa"/>
            <w:tcBorders>
              <w:top w:val="nil"/>
              <w:left w:val="single" w:sz="8" w:space="0" w:color="auto"/>
              <w:bottom w:val="nil"/>
              <w:right w:val="single" w:sz="8" w:space="0" w:color="auto"/>
            </w:tcBorders>
            <w:shd w:val="clear" w:color="auto" w:fill="auto"/>
            <w:noWrap/>
            <w:vAlign w:val="center"/>
            <w:hideMark/>
          </w:tcPr>
          <w:p w:rsidR="00A55306" w:rsidRPr="00A55306" w:rsidRDefault="00A55306" w:rsidP="00A55306">
            <w:pPr>
              <w:spacing w:after="0" w:line="240" w:lineRule="auto"/>
              <w:ind w:firstLine="0"/>
              <w:jc w:val="center"/>
              <w:rPr>
                <w:rFonts w:ascii="Calibri" w:eastAsia="Times New Roman" w:hAnsi="Calibri" w:cs="Calibri"/>
                <w:color w:val="000000"/>
              </w:rPr>
            </w:pPr>
            <w:r w:rsidRPr="00A55306">
              <w:rPr>
                <w:rFonts w:ascii="Calibri" w:eastAsia="Times New Roman" w:hAnsi="Calibri" w:cs="Calibri"/>
                <w:color w:val="000000"/>
              </w:rPr>
              <w:t>8140</w:t>
            </w:r>
          </w:p>
        </w:tc>
        <w:tc>
          <w:tcPr>
            <w:tcW w:w="4060" w:type="dxa"/>
            <w:tcBorders>
              <w:top w:val="nil"/>
              <w:left w:val="nil"/>
              <w:bottom w:val="nil"/>
              <w:right w:val="single" w:sz="8" w:space="0" w:color="auto"/>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color w:val="000000"/>
              </w:rPr>
            </w:pPr>
            <w:r w:rsidRPr="00A55306">
              <w:rPr>
                <w:rFonts w:ascii="Calibri" w:eastAsia="Times New Roman" w:hAnsi="Calibri" w:cs="Calibri"/>
                <w:color w:val="000000"/>
              </w:rPr>
              <w:t>Systems Software</w:t>
            </w:r>
          </w:p>
        </w:tc>
        <w:tc>
          <w:tcPr>
            <w:tcW w:w="1660" w:type="dxa"/>
            <w:tcBorders>
              <w:top w:val="nil"/>
              <w:left w:val="nil"/>
              <w:bottom w:val="nil"/>
              <w:right w:val="single" w:sz="8" w:space="0" w:color="auto"/>
            </w:tcBorders>
            <w:shd w:val="clear" w:color="auto" w:fill="auto"/>
            <w:noWrap/>
            <w:vAlign w:val="center"/>
            <w:hideMark/>
          </w:tcPr>
          <w:p w:rsidR="00A55306" w:rsidRPr="00A55306" w:rsidRDefault="00A55306" w:rsidP="00A55306">
            <w:pPr>
              <w:spacing w:after="0" w:line="240" w:lineRule="auto"/>
              <w:ind w:firstLine="0"/>
              <w:jc w:val="center"/>
              <w:rPr>
                <w:rFonts w:ascii="Calibri" w:eastAsia="Times New Roman" w:hAnsi="Calibri" w:cs="Calibri"/>
                <w:color w:val="000000"/>
              </w:rPr>
            </w:pPr>
            <w:r w:rsidRPr="00A55306">
              <w:rPr>
                <w:rFonts w:ascii="Calibri" w:eastAsia="Times New Roman" w:hAnsi="Calibri" w:cs="Calibri"/>
                <w:color w:val="000000"/>
              </w:rPr>
              <w:t>13</w:t>
            </w:r>
          </w:p>
        </w:tc>
        <w:tc>
          <w:tcPr>
            <w:tcW w:w="1623" w:type="dxa"/>
            <w:tcBorders>
              <w:top w:val="nil"/>
              <w:left w:val="nil"/>
              <w:bottom w:val="nil"/>
              <w:right w:val="single" w:sz="8" w:space="0" w:color="auto"/>
            </w:tcBorders>
            <w:shd w:val="clear" w:color="auto" w:fill="auto"/>
            <w:noWrap/>
            <w:vAlign w:val="center"/>
            <w:hideMark/>
          </w:tcPr>
          <w:p w:rsidR="00A55306" w:rsidRPr="00A55306" w:rsidRDefault="00A55306" w:rsidP="00A55306">
            <w:pPr>
              <w:spacing w:after="0" w:line="240" w:lineRule="auto"/>
              <w:ind w:firstLine="0"/>
              <w:jc w:val="center"/>
              <w:rPr>
                <w:rFonts w:ascii="Calibri" w:eastAsia="Times New Roman" w:hAnsi="Calibri" w:cs="Calibri"/>
                <w:color w:val="000000"/>
              </w:rPr>
            </w:pPr>
            <w:r w:rsidRPr="00A55306">
              <w:rPr>
                <w:rFonts w:ascii="Calibri" w:eastAsia="Times New Roman" w:hAnsi="Calibri" w:cs="Calibri"/>
                <w:color w:val="000000"/>
              </w:rPr>
              <w:t>195</w:t>
            </w:r>
          </w:p>
        </w:tc>
      </w:tr>
      <w:tr w:rsidR="00A55306" w:rsidRPr="00A55306" w:rsidTr="00A00D90">
        <w:trPr>
          <w:trHeight w:val="330"/>
        </w:trPr>
        <w:tc>
          <w:tcPr>
            <w:tcW w:w="1045" w:type="dxa"/>
            <w:tcBorders>
              <w:top w:val="nil"/>
              <w:left w:val="single" w:sz="8" w:space="0" w:color="auto"/>
              <w:bottom w:val="single" w:sz="8"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center"/>
              <w:rPr>
                <w:rFonts w:ascii="Calibri" w:eastAsia="Times New Roman" w:hAnsi="Calibri" w:cs="Calibri"/>
                <w:color w:val="000000"/>
              </w:rPr>
            </w:pPr>
            <w:r w:rsidRPr="00A55306">
              <w:rPr>
                <w:rFonts w:ascii="Calibri" w:eastAsia="Times New Roman" w:hAnsi="Calibri" w:cs="Calibri"/>
                <w:color w:val="000000"/>
              </w:rPr>
              <w:t>8190</w:t>
            </w:r>
          </w:p>
        </w:tc>
        <w:tc>
          <w:tcPr>
            <w:tcW w:w="4060" w:type="dxa"/>
            <w:tcBorders>
              <w:top w:val="nil"/>
              <w:left w:val="nil"/>
              <w:bottom w:val="single" w:sz="8"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color w:val="000000"/>
              </w:rPr>
            </w:pPr>
            <w:r w:rsidRPr="00A55306">
              <w:rPr>
                <w:rFonts w:ascii="Calibri" w:eastAsia="Times New Roman" w:hAnsi="Calibri" w:cs="Calibri"/>
                <w:color w:val="000000"/>
              </w:rPr>
              <w:t>Home Entertainment Software</w:t>
            </w:r>
          </w:p>
        </w:tc>
        <w:tc>
          <w:tcPr>
            <w:tcW w:w="1660" w:type="dxa"/>
            <w:tcBorders>
              <w:top w:val="nil"/>
              <w:left w:val="nil"/>
              <w:bottom w:val="single" w:sz="8"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center"/>
              <w:rPr>
                <w:rFonts w:ascii="Calibri" w:eastAsia="Times New Roman" w:hAnsi="Calibri" w:cs="Calibri"/>
                <w:color w:val="000000"/>
              </w:rPr>
            </w:pPr>
            <w:r w:rsidRPr="00A55306">
              <w:rPr>
                <w:rFonts w:ascii="Calibri" w:eastAsia="Times New Roman" w:hAnsi="Calibri" w:cs="Calibri"/>
                <w:color w:val="000000"/>
              </w:rPr>
              <w:t>3</w:t>
            </w:r>
          </w:p>
        </w:tc>
        <w:tc>
          <w:tcPr>
            <w:tcW w:w="1623" w:type="dxa"/>
            <w:tcBorders>
              <w:top w:val="nil"/>
              <w:left w:val="nil"/>
              <w:bottom w:val="single" w:sz="8"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center"/>
              <w:rPr>
                <w:rFonts w:ascii="Calibri" w:eastAsia="Times New Roman" w:hAnsi="Calibri" w:cs="Calibri"/>
                <w:color w:val="000000"/>
              </w:rPr>
            </w:pPr>
            <w:r w:rsidRPr="00A55306">
              <w:rPr>
                <w:rFonts w:ascii="Calibri" w:eastAsia="Times New Roman" w:hAnsi="Calibri" w:cs="Calibri"/>
                <w:color w:val="000000"/>
              </w:rPr>
              <w:t>45</w:t>
            </w:r>
          </w:p>
        </w:tc>
      </w:tr>
      <w:tr w:rsidR="00A55306" w:rsidRPr="00A55306" w:rsidTr="00A00D90">
        <w:trPr>
          <w:trHeight w:val="315"/>
        </w:trPr>
        <w:tc>
          <w:tcPr>
            <w:tcW w:w="1045" w:type="dxa"/>
            <w:tcBorders>
              <w:top w:val="nil"/>
              <w:left w:val="single" w:sz="8" w:space="0" w:color="auto"/>
              <w:bottom w:val="nil"/>
              <w:right w:val="single" w:sz="8" w:space="0" w:color="auto"/>
            </w:tcBorders>
            <w:shd w:val="clear" w:color="auto" w:fill="auto"/>
            <w:noWrap/>
            <w:vAlign w:val="center"/>
            <w:hideMark/>
          </w:tcPr>
          <w:p w:rsidR="00A55306" w:rsidRPr="00A55306" w:rsidRDefault="00A55306" w:rsidP="00A55306">
            <w:pPr>
              <w:spacing w:after="0" w:line="240" w:lineRule="auto"/>
              <w:ind w:firstLine="0"/>
              <w:jc w:val="center"/>
              <w:rPr>
                <w:rFonts w:ascii="Calibri" w:eastAsia="Times New Roman" w:hAnsi="Calibri" w:cs="Calibri"/>
                <w:color w:val="000000"/>
              </w:rPr>
            </w:pPr>
            <w:r w:rsidRPr="00A55306">
              <w:rPr>
                <w:rFonts w:ascii="Calibri" w:eastAsia="Times New Roman" w:hAnsi="Calibri" w:cs="Calibri"/>
                <w:color w:val="000000"/>
              </w:rPr>
              <w:t> </w:t>
            </w:r>
          </w:p>
        </w:tc>
        <w:tc>
          <w:tcPr>
            <w:tcW w:w="4060" w:type="dxa"/>
            <w:tcBorders>
              <w:top w:val="nil"/>
              <w:left w:val="nil"/>
              <w:bottom w:val="nil"/>
              <w:right w:val="single" w:sz="8" w:space="0" w:color="auto"/>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b/>
                <w:bCs/>
                <w:color w:val="000000"/>
              </w:rPr>
            </w:pPr>
            <w:r w:rsidRPr="00A55306">
              <w:rPr>
                <w:rFonts w:ascii="Calibri" w:eastAsia="Times New Roman" w:hAnsi="Calibri" w:cs="Calibri"/>
                <w:b/>
                <w:bCs/>
                <w:color w:val="000000"/>
              </w:rPr>
              <w:t>Communication/Electronic Equipment</w:t>
            </w:r>
          </w:p>
        </w:tc>
        <w:tc>
          <w:tcPr>
            <w:tcW w:w="1660" w:type="dxa"/>
            <w:tcBorders>
              <w:top w:val="nil"/>
              <w:left w:val="nil"/>
              <w:bottom w:val="nil"/>
              <w:right w:val="single" w:sz="8" w:space="0" w:color="auto"/>
            </w:tcBorders>
            <w:shd w:val="clear" w:color="auto" w:fill="auto"/>
            <w:noWrap/>
            <w:vAlign w:val="center"/>
            <w:hideMark/>
          </w:tcPr>
          <w:p w:rsidR="00A55306" w:rsidRPr="00A55306" w:rsidRDefault="00A55306" w:rsidP="00A55306">
            <w:pPr>
              <w:spacing w:after="0" w:line="240" w:lineRule="auto"/>
              <w:ind w:firstLine="0"/>
              <w:jc w:val="center"/>
              <w:rPr>
                <w:rFonts w:ascii="Calibri" w:eastAsia="Times New Roman" w:hAnsi="Calibri" w:cs="Calibri"/>
                <w:b/>
                <w:bCs/>
                <w:color w:val="000000"/>
              </w:rPr>
            </w:pPr>
            <w:r w:rsidRPr="00A55306">
              <w:rPr>
                <w:rFonts w:ascii="Calibri" w:eastAsia="Times New Roman" w:hAnsi="Calibri" w:cs="Calibri"/>
                <w:b/>
                <w:bCs/>
                <w:color w:val="000000"/>
              </w:rPr>
              <w:t>118</w:t>
            </w:r>
          </w:p>
        </w:tc>
        <w:tc>
          <w:tcPr>
            <w:tcW w:w="1623" w:type="dxa"/>
            <w:tcBorders>
              <w:top w:val="nil"/>
              <w:left w:val="nil"/>
              <w:bottom w:val="nil"/>
              <w:right w:val="single" w:sz="8" w:space="0" w:color="auto"/>
            </w:tcBorders>
            <w:shd w:val="clear" w:color="auto" w:fill="auto"/>
            <w:noWrap/>
            <w:vAlign w:val="center"/>
            <w:hideMark/>
          </w:tcPr>
          <w:p w:rsidR="00A55306" w:rsidRPr="00A55306" w:rsidRDefault="00A55306" w:rsidP="00A55306">
            <w:pPr>
              <w:spacing w:after="0" w:line="240" w:lineRule="auto"/>
              <w:ind w:firstLine="0"/>
              <w:jc w:val="center"/>
              <w:rPr>
                <w:rFonts w:ascii="Calibri" w:eastAsia="Times New Roman" w:hAnsi="Calibri" w:cs="Calibri"/>
                <w:b/>
                <w:bCs/>
                <w:color w:val="000000"/>
              </w:rPr>
            </w:pPr>
            <w:r w:rsidRPr="00A55306">
              <w:rPr>
                <w:rFonts w:ascii="Calibri" w:eastAsia="Times New Roman" w:hAnsi="Calibri" w:cs="Calibri"/>
                <w:b/>
                <w:bCs/>
                <w:color w:val="000000"/>
              </w:rPr>
              <w:t>1770</w:t>
            </w:r>
          </w:p>
        </w:tc>
      </w:tr>
      <w:tr w:rsidR="00A55306" w:rsidRPr="00A55306" w:rsidTr="00A00D90">
        <w:trPr>
          <w:trHeight w:val="315"/>
        </w:trPr>
        <w:tc>
          <w:tcPr>
            <w:tcW w:w="1045" w:type="dxa"/>
            <w:tcBorders>
              <w:top w:val="nil"/>
              <w:left w:val="single" w:sz="8" w:space="0" w:color="auto"/>
              <w:bottom w:val="nil"/>
              <w:right w:val="single" w:sz="8" w:space="0" w:color="auto"/>
            </w:tcBorders>
            <w:shd w:val="clear" w:color="auto" w:fill="auto"/>
            <w:noWrap/>
            <w:vAlign w:val="center"/>
            <w:hideMark/>
          </w:tcPr>
          <w:p w:rsidR="00A55306" w:rsidRPr="00A55306" w:rsidRDefault="00A55306" w:rsidP="00A55306">
            <w:pPr>
              <w:spacing w:after="0" w:line="240" w:lineRule="auto"/>
              <w:ind w:firstLine="0"/>
              <w:jc w:val="center"/>
              <w:rPr>
                <w:rFonts w:ascii="Calibri" w:eastAsia="Times New Roman" w:hAnsi="Calibri" w:cs="Calibri"/>
                <w:color w:val="000000"/>
              </w:rPr>
            </w:pPr>
            <w:r w:rsidRPr="00A55306">
              <w:rPr>
                <w:rFonts w:ascii="Calibri" w:eastAsia="Times New Roman" w:hAnsi="Calibri" w:cs="Calibri"/>
                <w:color w:val="000000"/>
              </w:rPr>
              <w:t>8030</w:t>
            </w:r>
          </w:p>
        </w:tc>
        <w:tc>
          <w:tcPr>
            <w:tcW w:w="4060" w:type="dxa"/>
            <w:tcBorders>
              <w:top w:val="nil"/>
              <w:left w:val="nil"/>
              <w:bottom w:val="nil"/>
              <w:right w:val="single" w:sz="8" w:space="0" w:color="auto"/>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color w:val="000000"/>
              </w:rPr>
            </w:pPr>
            <w:r w:rsidRPr="00A55306">
              <w:rPr>
                <w:rFonts w:ascii="Calibri" w:eastAsia="Times New Roman" w:hAnsi="Calibri" w:cs="Calibri"/>
                <w:color w:val="000000"/>
              </w:rPr>
              <w:t>Communication/Electronic Equipment</w:t>
            </w:r>
          </w:p>
        </w:tc>
        <w:tc>
          <w:tcPr>
            <w:tcW w:w="1660" w:type="dxa"/>
            <w:tcBorders>
              <w:top w:val="nil"/>
              <w:left w:val="nil"/>
              <w:bottom w:val="nil"/>
              <w:right w:val="single" w:sz="8" w:space="0" w:color="auto"/>
            </w:tcBorders>
            <w:shd w:val="clear" w:color="auto" w:fill="auto"/>
            <w:noWrap/>
            <w:vAlign w:val="center"/>
            <w:hideMark/>
          </w:tcPr>
          <w:p w:rsidR="00A55306" w:rsidRPr="00A55306" w:rsidRDefault="00A55306" w:rsidP="00A55306">
            <w:pPr>
              <w:spacing w:after="0" w:line="240" w:lineRule="auto"/>
              <w:ind w:firstLine="0"/>
              <w:jc w:val="center"/>
              <w:rPr>
                <w:rFonts w:ascii="Calibri" w:eastAsia="Times New Roman" w:hAnsi="Calibri" w:cs="Calibri"/>
                <w:color w:val="000000"/>
              </w:rPr>
            </w:pPr>
            <w:r w:rsidRPr="00A55306">
              <w:rPr>
                <w:rFonts w:ascii="Calibri" w:eastAsia="Times New Roman" w:hAnsi="Calibri" w:cs="Calibri"/>
                <w:color w:val="000000"/>
              </w:rPr>
              <w:t>51</w:t>
            </w:r>
          </w:p>
        </w:tc>
        <w:tc>
          <w:tcPr>
            <w:tcW w:w="1623" w:type="dxa"/>
            <w:tcBorders>
              <w:top w:val="nil"/>
              <w:left w:val="nil"/>
              <w:bottom w:val="nil"/>
              <w:right w:val="single" w:sz="8" w:space="0" w:color="auto"/>
            </w:tcBorders>
            <w:shd w:val="clear" w:color="auto" w:fill="auto"/>
            <w:noWrap/>
            <w:vAlign w:val="center"/>
            <w:hideMark/>
          </w:tcPr>
          <w:p w:rsidR="00A55306" w:rsidRPr="00A55306" w:rsidRDefault="00A55306" w:rsidP="00A55306">
            <w:pPr>
              <w:spacing w:after="0" w:line="240" w:lineRule="auto"/>
              <w:ind w:firstLine="0"/>
              <w:jc w:val="center"/>
              <w:rPr>
                <w:rFonts w:ascii="Calibri" w:eastAsia="Times New Roman" w:hAnsi="Calibri" w:cs="Calibri"/>
                <w:color w:val="000000"/>
              </w:rPr>
            </w:pPr>
            <w:r w:rsidRPr="00A55306">
              <w:rPr>
                <w:rFonts w:ascii="Calibri" w:eastAsia="Times New Roman" w:hAnsi="Calibri" w:cs="Calibri"/>
                <w:color w:val="000000"/>
              </w:rPr>
              <w:t>765</w:t>
            </w:r>
          </w:p>
        </w:tc>
      </w:tr>
      <w:tr w:rsidR="00A55306" w:rsidRPr="00A55306" w:rsidTr="00A00D90">
        <w:trPr>
          <w:trHeight w:val="315"/>
        </w:trPr>
        <w:tc>
          <w:tcPr>
            <w:tcW w:w="1045" w:type="dxa"/>
            <w:tcBorders>
              <w:top w:val="nil"/>
              <w:left w:val="single" w:sz="8" w:space="0" w:color="auto"/>
              <w:bottom w:val="nil"/>
              <w:right w:val="single" w:sz="8" w:space="0" w:color="auto"/>
            </w:tcBorders>
            <w:shd w:val="clear" w:color="auto" w:fill="auto"/>
            <w:noWrap/>
            <w:vAlign w:val="center"/>
            <w:hideMark/>
          </w:tcPr>
          <w:p w:rsidR="00A55306" w:rsidRPr="00A55306" w:rsidRDefault="00A55306" w:rsidP="00A55306">
            <w:pPr>
              <w:spacing w:after="0" w:line="240" w:lineRule="auto"/>
              <w:ind w:firstLine="0"/>
              <w:jc w:val="center"/>
              <w:rPr>
                <w:rFonts w:ascii="Calibri" w:eastAsia="Times New Roman" w:hAnsi="Calibri" w:cs="Calibri"/>
                <w:color w:val="000000"/>
              </w:rPr>
            </w:pPr>
            <w:r w:rsidRPr="00A55306">
              <w:rPr>
                <w:rFonts w:ascii="Calibri" w:eastAsia="Times New Roman" w:hAnsi="Calibri" w:cs="Calibri"/>
                <w:color w:val="000000"/>
              </w:rPr>
              <w:t>8150</w:t>
            </w:r>
          </w:p>
        </w:tc>
        <w:tc>
          <w:tcPr>
            <w:tcW w:w="4060" w:type="dxa"/>
            <w:tcBorders>
              <w:top w:val="nil"/>
              <w:left w:val="nil"/>
              <w:bottom w:val="nil"/>
              <w:right w:val="single" w:sz="8" w:space="0" w:color="auto"/>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color w:val="000000"/>
              </w:rPr>
            </w:pPr>
            <w:r w:rsidRPr="00A55306">
              <w:rPr>
                <w:rFonts w:ascii="Calibri" w:eastAsia="Times New Roman" w:hAnsi="Calibri" w:cs="Calibri"/>
                <w:color w:val="000000"/>
              </w:rPr>
              <w:t>Electronic Equipment &amp; Instruments</w:t>
            </w:r>
          </w:p>
        </w:tc>
        <w:tc>
          <w:tcPr>
            <w:tcW w:w="1660" w:type="dxa"/>
            <w:tcBorders>
              <w:top w:val="nil"/>
              <w:left w:val="nil"/>
              <w:bottom w:val="nil"/>
              <w:right w:val="single" w:sz="8" w:space="0" w:color="auto"/>
            </w:tcBorders>
            <w:shd w:val="clear" w:color="auto" w:fill="auto"/>
            <w:noWrap/>
            <w:vAlign w:val="center"/>
            <w:hideMark/>
          </w:tcPr>
          <w:p w:rsidR="00A55306" w:rsidRPr="00A55306" w:rsidRDefault="00A55306" w:rsidP="00A55306">
            <w:pPr>
              <w:spacing w:after="0" w:line="240" w:lineRule="auto"/>
              <w:ind w:firstLine="0"/>
              <w:jc w:val="center"/>
              <w:rPr>
                <w:rFonts w:ascii="Calibri" w:eastAsia="Times New Roman" w:hAnsi="Calibri" w:cs="Calibri"/>
                <w:color w:val="000000"/>
              </w:rPr>
            </w:pPr>
            <w:r w:rsidRPr="00A55306">
              <w:rPr>
                <w:rFonts w:ascii="Calibri" w:eastAsia="Times New Roman" w:hAnsi="Calibri" w:cs="Calibri"/>
                <w:color w:val="000000"/>
              </w:rPr>
              <w:t>63</w:t>
            </w:r>
          </w:p>
        </w:tc>
        <w:tc>
          <w:tcPr>
            <w:tcW w:w="1623" w:type="dxa"/>
            <w:tcBorders>
              <w:top w:val="nil"/>
              <w:left w:val="nil"/>
              <w:bottom w:val="nil"/>
              <w:right w:val="single" w:sz="8" w:space="0" w:color="auto"/>
            </w:tcBorders>
            <w:shd w:val="clear" w:color="auto" w:fill="auto"/>
            <w:noWrap/>
            <w:vAlign w:val="center"/>
            <w:hideMark/>
          </w:tcPr>
          <w:p w:rsidR="00A55306" w:rsidRPr="00A55306" w:rsidRDefault="00A55306" w:rsidP="00A55306">
            <w:pPr>
              <w:spacing w:after="0" w:line="240" w:lineRule="auto"/>
              <w:ind w:firstLine="0"/>
              <w:jc w:val="center"/>
              <w:rPr>
                <w:rFonts w:ascii="Calibri" w:eastAsia="Times New Roman" w:hAnsi="Calibri" w:cs="Calibri"/>
                <w:color w:val="000000"/>
              </w:rPr>
            </w:pPr>
            <w:r w:rsidRPr="00A55306">
              <w:rPr>
                <w:rFonts w:ascii="Calibri" w:eastAsia="Times New Roman" w:hAnsi="Calibri" w:cs="Calibri"/>
                <w:color w:val="000000"/>
              </w:rPr>
              <w:t>945</w:t>
            </w:r>
          </w:p>
        </w:tc>
      </w:tr>
      <w:tr w:rsidR="00A55306" w:rsidRPr="00A55306" w:rsidTr="00A00D90">
        <w:trPr>
          <w:trHeight w:val="330"/>
        </w:trPr>
        <w:tc>
          <w:tcPr>
            <w:tcW w:w="1045" w:type="dxa"/>
            <w:tcBorders>
              <w:top w:val="nil"/>
              <w:left w:val="single" w:sz="8" w:space="0" w:color="auto"/>
              <w:bottom w:val="single" w:sz="8"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center"/>
              <w:rPr>
                <w:rFonts w:ascii="Calibri" w:eastAsia="Times New Roman" w:hAnsi="Calibri" w:cs="Calibri"/>
                <w:color w:val="000000"/>
              </w:rPr>
            </w:pPr>
            <w:r w:rsidRPr="00A55306">
              <w:rPr>
                <w:rFonts w:ascii="Calibri" w:eastAsia="Times New Roman" w:hAnsi="Calibri" w:cs="Calibri"/>
                <w:color w:val="000000"/>
              </w:rPr>
              <w:t>8160</w:t>
            </w:r>
          </w:p>
        </w:tc>
        <w:tc>
          <w:tcPr>
            <w:tcW w:w="4060" w:type="dxa"/>
            <w:tcBorders>
              <w:top w:val="nil"/>
              <w:left w:val="nil"/>
              <w:bottom w:val="single" w:sz="8"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color w:val="000000"/>
              </w:rPr>
            </w:pPr>
            <w:r w:rsidRPr="00A55306">
              <w:rPr>
                <w:rFonts w:ascii="Calibri" w:eastAsia="Times New Roman" w:hAnsi="Calibri" w:cs="Calibri"/>
                <w:color w:val="000000"/>
              </w:rPr>
              <w:t>Office Electronics</w:t>
            </w:r>
          </w:p>
        </w:tc>
        <w:tc>
          <w:tcPr>
            <w:tcW w:w="1660" w:type="dxa"/>
            <w:tcBorders>
              <w:top w:val="nil"/>
              <w:left w:val="nil"/>
              <w:bottom w:val="single" w:sz="8"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center"/>
              <w:rPr>
                <w:rFonts w:ascii="Calibri" w:eastAsia="Times New Roman" w:hAnsi="Calibri" w:cs="Calibri"/>
                <w:color w:val="000000"/>
              </w:rPr>
            </w:pPr>
            <w:r w:rsidRPr="00A55306">
              <w:rPr>
                <w:rFonts w:ascii="Calibri" w:eastAsia="Times New Roman" w:hAnsi="Calibri" w:cs="Calibri"/>
                <w:color w:val="000000"/>
              </w:rPr>
              <w:t>4</w:t>
            </w:r>
          </w:p>
        </w:tc>
        <w:tc>
          <w:tcPr>
            <w:tcW w:w="1623" w:type="dxa"/>
            <w:tcBorders>
              <w:top w:val="nil"/>
              <w:left w:val="nil"/>
              <w:bottom w:val="single" w:sz="8"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center"/>
              <w:rPr>
                <w:rFonts w:ascii="Calibri" w:eastAsia="Times New Roman" w:hAnsi="Calibri" w:cs="Calibri"/>
                <w:color w:val="000000"/>
              </w:rPr>
            </w:pPr>
            <w:r w:rsidRPr="00A55306">
              <w:rPr>
                <w:rFonts w:ascii="Calibri" w:eastAsia="Times New Roman" w:hAnsi="Calibri" w:cs="Calibri"/>
                <w:color w:val="000000"/>
              </w:rPr>
              <w:t>60</w:t>
            </w:r>
          </w:p>
        </w:tc>
      </w:tr>
      <w:tr w:rsidR="00A55306" w:rsidRPr="00A55306" w:rsidTr="00A00D90">
        <w:trPr>
          <w:trHeight w:val="315"/>
        </w:trPr>
        <w:tc>
          <w:tcPr>
            <w:tcW w:w="1045" w:type="dxa"/>
            <w:tcBorders>
              <w:top w:val="nil"/>
              <w:left w:val="single" w:sz="8" w:space="0" w:color="auto"/>
              <w:bottom w:val="nil"/>
              <w:right w:val="single" w:sz="8" w:space="0" w:color="auto"/>
            </w:tcBorders>
            <w:shd w:val="clear" w:color="auto" w:fill="auto"/>
            <w:noWrap/>
            <w:vAlign w:val="center"/>
            <w:hideMark/>
          </w:tcPr>
          <w:p w:rsidR="00A55306" w:rsidRPr="00A55306" w:rsidRDefault="00A55306" w:rsidP="00A55306">
            <w:pPr>
              <w:spacing w:after="0" w:line="240" w:lineRule="auto"/>
              <w:ind w:firstLine="0"/>
              <w:jc w:val="center"/>
              <w:rPr>
                <w:rFonts w:ascii="Calibri" w:eastAsia="Times New Roman" w:hAnsi="Calibri" w:cs="Calibri"/>
                <w:color w:val="000000"/>
              </w:rPr>
            </w:pPr>
            <w:r w:rsidRPr="00A55306">
              <w:rPr>
                <w:rFonts w:ascii="Calibri" w:eastAsia="Times New Roman" w:hAnsi="Calibri" w:cs="Calibri"/>
                <w:color w:val="000000"/>
              </w:rPr>
              <w:t> </w:t>
            </w:r>
          </w:p>
        </w:tc>
        <w:tc>
          <w:tcPr>
            <w:tcW w:w="4060" w:type="dxa"/>
            <w:tcBorders>
              <w:top w:val="nil"/>
              <w:left w:val="nil"/>
              <w:bottom w:val="nil"/>
              <w:right w:val="single" w:sz="8" w:space="0" w:color="auto"/>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b/>
                <w:bCs/>
                <w:color w:val="000000"/>
              </w:rPr>
            </w:pPr>
            <w:r w:rsidRPr="00A55306">
              <w:rPr>
                <w:rFonts w:ascii="Calibri" w:eastAsia="Times New Roman" w:hAnsi="Calibri" w:cs="Calibri"/>
                <w:b/>
                <w:bCs/>
                <w:color w:val="000000"/>
              </w:rPr>
              <w:t>Data Processing/Consulting /Services</w:t>
            </w:r>
          </w:p>
        </w:tc>
        <w:tc>
          <w:tcPr>
            <w:tcW w:w="1660" w:type="dxa"/>
            <w:tcBorders>
              <w:top w:val="nil"/>
              <w:left w:val="nil"/>
              <w:bottom w:val="nil"/>
              <w:right w:val="single" w:sz="8" w:space="0" w:color="auto"/>
            </w:tcBorders>
            <w:shd w:val="clear" w:color="auto" w:fill="auto"/>
            <w:noWrap/>
            <w:vAlign w:val="center"/>
            <w:hideMark/>
          </w:tcPr>
          <w:p w:rsidR="00A55306" w:rsidRPr="00A55306" w:rsidRDefault="00A55306" w:rsidP="00A55306">
            <w:pPr>
              <w:spacing w:after="0" w:line="240" w:lineRule="auto"/>
              <w:ind w:firstLine="0"/>
              <w:jc w:val="center"/>
              <w:rPr>
                <w:rFonts w:ascii="Calibri" w:eastAsia="Times New Roman" w:hAnsi="Calibri" w:cs="Calibri"/>
                <w:b/>
                <w:bCs/>
                <w:color w:val="000000"/>
              </w:rPr>
            </w:pPr>
            <w:r w:rsidRPr="00A55306">
              <w:rPr>
                <w:rFonts w:ascii="Calibri" w:eastAsia="Times New Roman" w:hAnsi="Calibri" w:cs="Calibri"/>
                <w:b/>
                <w:bCs/>
                <w:color w:val="000000"/>
              </w:rPr>
              <w:t>75</w:t>
            </w:r>
          </w:p>
        </w:tc>
        <w:tc>
          <w:tcPr>
            <w:tcW w:w="1623" w:type="dxa"/>
            <w:tcBorders>
              <w:top w:val="nil"/>
              <w:left w:val="nil"/>
              <w:bottom w:val="nil"/>
              <w:right w:val="single" w:sz="8" w:space="0" w:color="auto"/>
            </w:tcBorders>
            <w:shd w:val="clear" w:color="auto" w:fill="auto"/>
            <w:noWrap/>
            <w:vAlign w:val="center"/>
            <w:hideMark/>
          </w:tcPr>
          <w:p w:rsidR="00A55306" w:rsidRPr="00A55306" w:rsidRDefault="00A55306" w:rsidP="00A55306">
            <w:pPr>
              <w:spacing w:after="0" w:line="240" w:lineRule="auto"/>
              <w:ind w:firstLine="0"/>
              <w:jc w:val="center"/>
              <w:rPr>
                <w:rFonts w:ascii="Calibri" w:eastAsia="Times New Roman" w:hAnsi="Calibri" w:cs="Calibri"/>
                <w:b/>
                <w:bCs/>
                <w:color w:val="000000"/>
              </w:rPr>
            </w:pPr>
            <w:r w:rsidRPr="00A55306">
              <w:rPr>
                <w:rFonts w:ascii="Calibri" w:eastAsia="Times New Roman" w:hAnsi="Calibri" w:cs="Calibri"/>
                <w:b/>
                <w:bCs/>
                <w:color w:val="000000"/>
              </w:rPr>
              <w:t>1125</w:t>
            </w:r>
          </w:p>
        </w:tc>
      </w:tr>
      <w:tr w:rsidR="00A55306" w:rsidRPr="00A55306" w:rsidTr="00A00D90">
        <w:trPr>
          <w:trHeight w:val="315"/>
        </w:trPr>
        <w:tc>
          <w:tcPr>
            <w:tcW w:w="1045" w:type="dxa"/>
            <w:tcBorders>
              <w:top w:val="nil"/>
              <w:left w:val="single" w:sz="8" w:space="0" w:color="auto"/>
              <w:bottom w:val="nil"/>
              <w:right w:val="single" w:sz="8" w:space="0" w:color="auto"/>
            </w:tcBorders>
            <w:shd w:val="clear" w:color="auto" w:fill="auto"/>
            <w:noWrap/>
            <w:vAlign w:val="center"/>
            <w:hideMark/>
          </w:tcPr>
          <w:p w:rsidR="00A55306" w:rsidRPr="00A55306" w:rsidRDefault="00A55306" w:rsidP="00A55306">
            <w:pPr>
              <w:spacing w:after="0" w:line="240" w:lineRule="auto"/>
              <w:ind w:firstLine="0"/>
              <w:jc w:val="center"/>
              <w:rPr>
                <w:rFonts w:ascii="Calibri" w:eastAsia="Times New Roman" w:hAnsi="Calibri" w:cs="Calibri"/>
                <w:color w:val="000000"/>
              </w:rPr>
            </w:pPr>
            <w:r w:rsidRPr="00A55306">
              <w:rPr>
                <w:rFonts w:ascii="Calibri" w:eastAsia="Times New Roman" w:hAnsi="Calibri" w:cs="Calibri"/>
                <w:color w:val="000000"/>
              </w:rPr>
              <w:t>8120</w:t>
            </w:r>
          </w:p>
        </w:tc>
        <w:tc>
          <w:tcPr>
            <w:tcW w:w="4060" w:type="dxa"/>
            <w:tcBorders>
              <w:top w:val="nil"/>
              <w:left w:val="nil"/>
              <w:bottom w:val="nil"/>
              <w:right w:val="single" w:sz="8" w:space="0" w:color="auto"/>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color w:val="000000"/>
              </w:rPr>
            </w:pPr>
            <w:r w:rsidRPr="00A55306">
              <w:rPr>
                <w:rFonts w:ascii="Calibri" w:eastAsia="Times New Roman" w:hAnsi="Calibri" w:cs="Calibri"/>
                <w:color w:val="000000"/>
              </w:rPr>
              <w:t>IT Consulting &amp; Services</w:t>
            </w:r>
          </w:p>
        </w:tc>
        <w:tc>
          <w:tcPr>
            <w:tcW w:w="1660" w:type="dxa"/>
            <w:tcBorders>
              <w:top w:val="nil"/>
              <w:left w:val="nil"/>
              <w:bottom w:val="nil"/>
              <w:right w:val="single" w:sz="8" w:space="0" w:color="auto"/>
            </w:tcBorders>
            <w:shd w:val="clear" w:color="auto" w:fill="auto"/>
            <w:noWrap/>
            <w:vAlign w:val="center"/>
            <w:hideMark/>
          </w:tcPr>
          <w:p w:rsidR="00A55306" w:rsidRPr="00A55306" w:rsidRDefault="00A55306" w:rsidP="00A55306">
            <w:pPr>
              <w:spacing w:after="0" w:line="240" w:lineRule="auto"/>
              <w:ind w:firstLine="0"/>
              <w:jc w:val="center"/>
              <w:rPr>
                <w:rFonts w:ascii="Calibri" w:eastAsia="Times New Roman" w:hAnsi="Calibri" w:cs="Calibri"/>
                <w:color w:val="000000"/>
              </w:rPr>
            </w:pPr>
            <w:r w:rsidRPr="00A55306">
              <w:rPr>
                <w:rFonts w:ascii="Calibri" w:eastAsia="Times New Roman" w:hAnsi="Calibri" w:cs="Calibri"/>
                <w:color w:val="000000"/>
              </w:rPr>
              <w:t>17</w:t>
            </w:r>
          </w:p>
        </w:tc>
        <w:tc>
          <w:tcPr>
            <w:tcW w:w="1623" w:type="dxa"/>
            <w:tcBorders>
              <w:top w:val="nil"/>
              <w:left w:val="nil"/>
              <w:bottom w:val="nil"/>
              <w:right w:val="single" w:sz="8" w:space="0" w:color="auto"/>
            </w:tcBorders>
            <w:shd w:val="clear" w:color="auto" w:fill="auto"/>
            <w:noWrap/>
            <w:vAlign w:val="center"/>
            <w:hideMark/>
          </w:tcPr>
          <w:p w:rsidR="00A55306" w:rsidRPr="00A55306" w:rsidRDefault="00A55306" w:rsidP="00A55306">
            <w:pPr>
              <w:spacing w:after="0" w:line="240" w:lineRule="auto"/>
              <w:ind w:firstLine="0"/>
              <w:jc w:val="center"/>
              <w:rPr>
                <w:rFonts w:ascii="Calibri" w:eastAsia="Times New Roman" w:hAnsi="Calibri" w:cs="Calibri"/>
                <w:color w:val="000000"/>
              </w:rPr>
            </w:pPr>
            <w:r w:rsidRPr="00A55306">
              <w:rPr>
                <w:rFonts w:ascii="Calibri" w:eastAsia="Times New Roman" w:hAnsi="Calibri" w:cs="Calibri"/>
                <w:color w:val="000000"/>
              </w:rPr>
              <w:t>255</w:t>
            </w:r>
          </w:p>
        </w:tc>
      </w:tr>
      <w:tr w:rsidR="00A55306" w:rsidRPr="00A55306" w:rsidTr="00A00D90">
        <w:trPr>
          <w:trHeight w:val="315"/>
        </w:trPr>
        <w:tc>
          <w:tcPr>
            <w:tcW w:w="1045" w:type="dxa"/>
            <w:tcBorders>
              <w:top w:val="nil"/>
              <w:left w:val="single" w:sz="8" w:space="0" w:color="auto"/>
              <w:bottom w:val="nil"/>
              <w:right w:val="single" w:sz="8" w:space="0" w:color="auto"/>
            </w:tcBorders>
            <w:shd w:val="clear" w:color="auto" w:fill="auto"/>
            <w:noWrap/>
            <w:vAlign w:val="center"/>
            <w:hideMark/>
          </w:tcPr>
          <w:p w:rsidR="00A55306" w:rsidRPr="00A55306" w:rsidRDefault="00A55306" w:rsidP="00A55306">
            <w:pPr>
              <w:spacing w:after="0" w:line="240" w:lineRule="auto"/>
              <w:ind w:firstLine="0"/>
              <w:jc w:val="center"/>
              <w:rPr>
                <w:rFonts w:ascii="Calibri" w:eastAsia="Times New Roman" w:hAnsi="Calibri" w:cs="Calibri"/>
                <w:color w:val="000000"/>
              </w:rPr>
            </w:pPr>
            <w:r w:rsidRPr="00A55306">
              <w:rPr>
                <w:rFonts w:ascii="Calibri" w:eastAsia="Times New Roman" w:hAnsi="Calibri" w:cs="Calibri"/>
                <w:color w:val="000000"/>
              </w:rPr>
              <w:t>8180</w:t>
            </w:r>
          </w:p>
        </w:tc>
        <w:tc>
          <w:tcPr>
            <w:tcW w:w="4060" w:type="dxa"/>
            <w:tcBorders>
              <w:top w:val="nil"/>
              <w:left w:val="nil"/>
              <w:bottom w:val="nil"/>
              <w:right w:val="single" w:sz="8" w:space="0" w:color="auto"/>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color w:val="000000"/>
              </w:rPr>
            </w:pPr>
            <w:r w:rsidRPr="00A55306">
              <w:rPr>
                <w:rFonts w:ascii="Calibri" w:eastAsia="Times New Roman" w:hAnsi="Calibri" w:cs="Calibri"/>
                <w:color w:val="000000"/>
              </w:rPr>
              <w:t>Data Processing &amp; Outsourced Services</w:t>
            </w:r>
          </w:p>
        </w:tc>
        <w:tc>
          <w:tcPr>
            <w:tcW w:w="1660" w:type="dxa"/>
            <w:tcBorders>
              <w:top w:val="nil"/>
              <w:left w:val="nil"/>
              <w:bottom w:val="nil"/>
              <w:right w:val="single" w:sz="8" w:space="0" w:color="auto"/>
            </w:tcBorders>
            <w:shd w:val="clear" w:color="auto" w:fill="auto"/>
            <w:noWrap/>
            <w:vAlign w:val="center"/>
            <w:hideMark/>
          </w:tcPr>
          <w:p w:rsidR="00A55306" w:rsidRPr="00A55306" w:rsidRDefault="00A55306" w:rsidP="00A55306">
            <w:pPr>
              <w:spacing w:after="0" w:line="240" w:lineRule="auto"/>
              <w:ind w:firstLine="0"/>
              <w:jc w:val="center"/>
              <w:rPr>
                <w:rFonts w:ascii="Calibri" w:eastAsia="Times New Roman" w:hAnsi="Calibri" w:cs="Calibri"/>
                <w:color w:val="000000"/>
              </w:rPr>
            </w:pPr>
            <w:r w:rsidRPr="00A55306">
              <w:rPr>
                <w:rFonts w:ascii="Calibri" w:eastAsia="Times New Roman" w:hAnsi="Calibri" w:cs="Calibri"/>
                <w:color w:val="000000"/>
              </w:rPr>
              <w:t>16</w:t>
            </w:r>
          </w:p>
        </w:tc>
        <w:tc>
          <w:tcPr>
            <w:tcW w:w="1623" w:type="dxa"/>
            <w:tcBorders>
              <w:top w:val="nil"/>
              <w:left w:val="nil"/>
              <w:bottom w:val="nil"/>
              <w:right w:val="single" w:sz="8" w:space="0" w:color="auto"/>
            </w:tcBorders>
            <w:shd w:val="clear" w:color="auto" w:fill="auto"/>
            <w:noWrap/>
            <w:vAlign w:val="center"/>
            <w:hideMark/>
          </w:tcPr>
          <w:p w:rsidR="00A55306" w:rsidRPr="00A55306" w:rsidRDefault="00A55306" w:rsidP="00A55306">
            <w:pPr>
              <w:spacing w:after="0" w:line="240" w:lineRule="auto"/>
              <w:ind w:firstLine="0"/>
              <w:jc w:val="center"/>
              <w:rPr>
                <w:rFonts w:ascii="Calibri" w:eastAsia="Times New Roman" w:hAnsi="Calibri" w:cs="Calibri"/>
                <w:color w:val="000000"/>
              </w:rPr>
            </w:pPr>
            <w:r w:rsidRPr="00A55306">
              <w:rPr>
                <w:rFonts w:ascii="Calibri" w:eastAsia="Times New Roman" w:hAnsi="Calibri" w:cs="Calibri"/>
                <w:color w:val="000000"/>
              </w:rPr>
              <w:t>240</w:t>
            </w:r>
          </w:p>
        </w:tc>
      </w:tr>
      <w:tr w:rsidR="00A55306" w:rsidRPr="00A55306" w:rsidTr="00A00D90">
        <w:trPr>
          <w:trHeight w:val="315"/>
        </w:trPr>
        <w:tc>
          <w:tcPr>
            <w:tcW w:w="1045" w:type="dxa"/>
            <w:tcBorders>
              <w:top w:val="nil"/>
              <w:left w:val="single" w:sz="8" w:space="0" w:color="auto"/>
              <w:bottom w:val="nil"/>
              <w:right w:val="single" w:sz="8" w:space="0" w:color="auto"/>
            </w:tcBorders>
            <w:shd w:val="clear" w:color="auto" w:fill="auto"/>
            <w:noWrap/>
            <w:vAlign w:val="center"/>
            <w:hideMark/>
          </w:tcPr>
          <w:p w:rsidR="00A55306" w:rsidRPr="00A55306" w:rsidRDefault="00A55306" w:rsidP="00A55306">
            <w:pPr>
              <w:spacing w:after="0" w:line="240" w:lineRule="auto"/>
              <w:ind w:firstLine="0"/>
              <w:jc w:val="center"/>
              <w:rPr>
                <w:rFonts w:ascii="Calibri" w:eastAsia="Times New Roman" w:hAnsi="Calibri" w:cs="Calibri"/>
                <w:color w:val="000000"/>
              </w:rPr>
            </w:pPr>
            <w:r w:rsidRPr="00A55306">
              <w:rPr>
                <w:rFonts w:ascii="Calibri" w:eastAsia="Times New Roman" w:hAnsi="Calibri" w:cs="Calibri"/>
                <w:color w:val="000000"/>
              </w:rPr>
              <w:t>8200</w:t>
            </w:r>
          </w:p>
        </w:tc>
        <w:tc>
          <w:tcPr>
            <w:tcW w:w="4060" w:type="dxa"/>
            <w:tcBorders>
              <w:top w:val="nil"/>
              <w:left w:val="nil"/>
              <w:bottom w:val="nil"/>
              <w:right w:val="single" w:sz="8" w:space="0" w:color="auto"/>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color w:val="000000"/>
              </w:rPr>
            </w:pPr>
            <w:r w:rsidRPr="00A55306">
              <w:rPr>
                <w:rFonts w:ascii="Calibri" w:eastAsia="Times New Roman" w:hAnsi="Calibri" w:cs="Calibri"/>
                <w:color w:val="000000"/>
              </w:rPr>
              <w:t>Electronic Manufacturing Services</w:t>
            </w:r>
          </w:p>
        </w:tc>
        <w:tc>
          <w:tcPr>
            <w:tcW w:w="1660" w:type="dxa"/>
            <w:tcBorders>
              <w:top w:val="nil"/>
              <w:left w:val="nil"/>
              <w:bottom w:val="nil"/>
              <w:right w:val="single" w:sz="8" w:space="0" w:color="auto"/>
            </w:tcBorders>
            <w:shd w:val="clear" w:color="auto" w:fill="auto"/>
            <w:noWrap/>
            <w:vAlign w:val="center"/>
            <w:hideMark/>
          </w:tcPr>
          <w:p w:rsidR="00A55306" w:rsidRPr="00A55306" w:rsidRDefault="00A55306" w:rsidP="00A55306">
            <w:pPr>
              <w:spacing w:after="0" w:line="240" w:lineRule="auto"/>
              <w:ind w:firstLine="0"/>
              <w:jc w:val="center"/>
              <w:rPr>
                <w:rFonts w:ascii="Calibri" w:eastAsia="Times New Roman" w:hAnsi="Calibri" w:cs="Calibri"/>
                <w:color w:val="000000"/>
              </w:rPr>
            </w:pPr>
            <w:r w:rsidRPr="00A55306">
              <w:rPr>
                <w:rFonts w:ascii="Calibri" w:eastAsia="Times New Roman" w:hAnsi="Calibri" w:cs="Calibri"/>
                <w:color w:val="000000"/>
              </w:rPr>
              <w:t>24</w:t>
            </w:r>
          </w:p>
        </w:tc>
        <w:tc>
          <w:tcPr>
            <w:tcW w:w="1623" w:type="dxa"/>
            <w:tcBorders>
              <w:top w:val="nil"/>
              <w:left w:val="nil"/>
              <w:bottom w:val="nil"/>
              <w:right w:val="single" w:sz="8" w:space="0" w:color="auto"/>
            </w:tcBorders>
            <w:shd w:val="clear" w:color="auto" w:fill="auto"/>
            <w:noWrap/>
            <w:vAlign w:val="center"/>
            <w:hideMark/>
          </w:tcPr>
          <w:p w:rsidR="00A55306" w:rsidRPr="00A55306" w:rsidRDefault="00A55306" w:rsidP="00A55306">
            <w:pPr>
              <w:spacing w:after="0" w:line="240" w:lineRule="auto"/>
              <w:ind w:firstLine="0"/>
              <w:jc w:val="center"/>
              <w:rPr>
                <w:rFonts w:ascii="Calibri" w:eastAsia="Times New Roman" w:hAnsi="Calibri" w:cs="Calibri"/>
                <w:color w:val="000000"/>
              </w:rPr>
            </w:pPr>
            <w:r w:rsidRPr="00A55306">
              <w:rPr>
                <w:rFonts w:ascii="Calibri" w:eastAsia="Times New Roman" w:hAnsi="Calibri" w:cs="Calibri"/>
                <w:color w:val="000000"/>
              </w:rPr>
              <w:t>360</w:t>
            </w:r>
          </w:p>
        </w:tc>
      </w:tr>
      <w:tr w:rsidR="00A55306" w:rsidRPr="00A55306" w:rsidTr="00A00D90">
        <w:trPr>
          <w:trHeight w:val="330"/>
        </w:trPr>
        <w:tc>
          <w:tcPr>
            <w:tcW w:w="1045" w:type="dxa"/>
            <w:tcBorders>
              <w:top w:val="nil"/>
              <w:left w:val="single" w:sz="8" w:space="0" w:color="auto"/>
              <w:bottom w:val="single" w:sz="8"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center"/>
              <w:rPr>
                <w:rFonts w:ascii="Calibri" w:eastAsia="Times New Roman" w:hAnsi="Calibri" w:cs="Calibri"/>
                <w:color w:val="000000"/>
              </w:rPr>
            </w:pPr>
            <w:r w:rsidRPr="00A55306">
              <w:rPr>
                <w:rFonts w:ascii="Calibri" w:eastAsia="Times New Roman" w:hAnsi="Calibri" w:cs="Calibri"/>
                <w:color w:val="000000"/>
              </w:rPr>
              <w:t>8210</w:t>
            </w:r>
          </w:p>
        </w:tc>
        <w:tc>
          <w:tcPr>
            <w:tcW w:w="4060" w:type="dxa"/>
            <w:tcBorders>
              <w:top w:val="nil"/>
              <w:left w:val="nil"/>
              <w:bottom w:val="single" w:sz="8"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color w:val="000000"/>
              </w:rPr>
            </w:pPr>
            <w:r w:rsidRPr="00A55306">
              <w:rPr>
                <w:rFonts w:ascii="Calibri" w:eastAsia="Times New Roman" w:hAnsi="Calibri" w:cs="Calibri"/>
                <w:color w:val="000000"/>
              </w:rPr>
              <w:t>Technology Distributors</w:t>
            </w:r>
          </w:p>
        </w:tc>
        <w:tc>
          <w:tcPr>
            <w:tcW w:w="1660" w:type="dxa"/>
            <w:tcBorders>
              <w:top w:val="nil"/>
              <w:left w:val="nil"/>
              <w:bottom w:val="single" w:sz="8"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center"/>
              <w:rPr>
                <w:rFonts w:ascii="Calibri" w:eastAsia="Times New Roman" w:hAnsi="Calibri" w:cs="Calibri"/>
                <w:color w:val="000000"/>
              </w:rPr>
            </w:pPr>
            <w:r w:rsidRPr="00A55306">
              <w:rPr>
                <w:rFonts w:ascii="Calibri" w:eastAsia="Times New Roman" w:hAnsi="Calibri" w:cs="Calibri"/>
                <w:color w:val="000000"/>
              </w:rPr>
              <w:t>18</w:t>
            </w:r>
          </w:p>
        </w:tc>
        <w:tc>
          <w:tcPr>
            <w:tcW w:w="1623" w:type="dxa"/>
            <w:tcBorders>
              <w:top w:val="nil"/>
              <w:left w:val="nil"/>
              <w:bottom w:val="single" w:sz="8"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center"/>
              <w:rPr>
                <w:rFonts w:ascii="Calibri" w:eastAsia="Times New Roman" w:hAnsi="Calibri" w:cs="Calibri"/>
                <w:color w:val="000000"/>
              </w:rPr>
            </w:pPr>
            <w:r w:rsidRPr="00A55306">
              <w:rPr>
                <w:rFonts w:ascii="Calibri" w:eastAsia="Times New Roman" w:hAnsi="Calibri" w:cs="Calibri"/>
                <w:color w:val="000000"/>
              </w:rPr>
              <w:t>270</w:t>
            </w:r>
          </w:p>
        </w:tc>
      </w:tr>
      <w:tr w:rsidR="00A55306" w:rsidRPr="00A55306" w:rsidTr="00A00D90">
        <w:trPr>
          <w:trHeight w:val="315"/>
        </w:trPr>
        <w:tc>
          <w:tcPr>
            <w:tcW w:w="1045" w:type="dxa"/>
            <w:tcBorders>
              <w:top w:val="nil"/>
              <w:left w:val="single" w:sz="8" w:space="0" w:color="auto"/>
              <w:bottom w:val="nil"/>
              <w:right w:val="single" w:sz="8" w:space="0" w:color="auto"/>
            </w:tcBorders>
            <w:shd w:val="clear" w:color="auto" w:fill="auto"/>
            <w:noWrap/>
            <w:vAlign w:val="center"/>
            <w:hideMark/>
          </w:tcPr>
          <w:p w:rsidR="00A55306" w:rsidRPr="00A55306" w:rsidRDefault="00A55306" w:rsidP="00A55306">
            <w:pPr>
              <w:spacing w:after="0" w:line="240" w:lineRule="auto"/>
              <w:ind w:firstLine="0"/>
              <w:jc w:val="center"/>
              <w:rPr>
                <w:rFonts w:ascii="Calibri" w:eastAsia="Times New Roman" w:hAnsi="Calibri" w:cs="Calibri"/>
                <w:color w:val="000000"/>
              </w:rPr>
            </w:pPr>
            <w:r w:rsidRPr="00A55306">
              <w:rPr>
                <w:rFonts w:ascii="Calibri" w:eastAsia="Times New Roman" w:hAnsi="Calibri" w:cs="Calibri"/>
                <w:color w:val="000000"/>
              </w:rPr>
              <w:t> </w:t>
            </w:r>
          </w:p>
        </w:tc>
        <w:tc>
          <w:tcPr>
            <w:tcW w:w="4060" w:type="dxa"/>
            <w:tcBorders>
              <w:top w:val="nil"/>
              <w:left w:val="nil"/>
              <w:bottom w:val="nil"/>
              <w:right w:val="single" w:sz="8" w:space="0" w:color="auto"/>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b/>
                <w:bCs/>
                <w:color w:val="000000"/>
              </w:rPr>
            </w:pPr>
            <w:r w:rsidRPr="00A55306">
              <w:rPr>
                <w:rFonts w:ascii="Calibri" w:eastAsia="Times New Roman" w:hAnsi="Calibri" w:cs="Calibri"/>
                <w:b/>
                <w:bCs/>
                <w:color w:val="000000"/>
              </w:rPr>
              <w:t>Semiconductor</w:t>
            </w:r>
          </w:p>
        </w:tc>
        <w:tc>
          <w:tcPr>
            <w:tcW w:w="1660" w:type="dxa"/>
            <w:tcBorders>
              <w:top w:val="nil"/>
              <w:left w:val="nil"/>
              <w:bottom w:val="nil"/>
              <w:right w:val="single" w:sz="8" w:space="0" w:color="auto"/>
            </w:tcBorders>
            <w:shd w:val="clear" w:color="auto" w:fill="auto"/>
            <w:noWrap/>
            <w:vAlign w:val="center"/>
            <w:hideMark/>
          </w:tcPr>
          <w:p w:rsidR="00A55306" w:rsidRPr="00A55306" w:rsidRDefault="00A55306" w:rsidP="00A55306">
            <w:pPr>
              <w:spacing w:after="0" w:line="240" w:lineRule="auto"/>
              <w:ind w:firstLine="0"/>
              <w:jc w:val="center"/>
              <w:rPr>
                <w:rFonts w:ascii="Calibri" w:eastAsia="Times New Roman" w:hAnsi="Calibri" w:cs="Calibri"/>
                <w:b/>
                <w:bCs/>
                <w:color w:val="000000"/>
              </w:rPr>
            </w:pPr>
            <w:r w:rsidRPr="00A55306">
              <w:rPr>
                <w:rFonts w:ascii="Calibri" w:eastAsia="Times New Roman" w:hAnsi="Calibri" w:cs="Calibri"/>
                <w:b/>
                <w:bCs/>
                <w:color w:val="000000"/>
              </w:rPr>
              <w:t>68</w:t>
            </w:r>
          </w:p>
        </w:tc>
        <w:tc>
          <w:tcPr>
            <w:tcW w:w="1623" w:type="dxa"/>
            <w:tcBorders>
              <w:top w:val="nil"/>
              <w:left w:val="nil"/>
              <w:bottom w:val="nil"/>
              <w:right w:val="single" w:sz="8" w:space="0" w:color="auto"/>
            </w:tcBorders>
            <w:shd w:val="clear" w:color="auto" w:fill="auto"/>
            <w:noWrap/>
            <w:vAlign w:val="center"/>
            <w:hideMark/>
          </w:tcPr>
          <w:p w:rsidR="00A55306" w:rsidRPr="00A55306" w:rsidRDefault="00A55306" w:rsidP="00A55306">
            <w:pPr>
              <w:spacing w:after="0" w:line="240" w:lineRule="auto"/>
              <w:ind w:firstLine="0"/>
              <w:jc w:val="center"/>
              <w:rPr>
                <w:rFonts w:ascii="Calibri" w:eastAsia="Times New Roman" w:hAnsi="Calibri" w:cs="Calibri"/>
                <w:b/>
                <w:bCs/>
                <w:color w:val="000000"/>
              </w:rPr>
            </w:pPr>
            <w:r w:rsidRPr="00A55306">
              <w:rPr>
                <w:rFonts w:ascii="Calibri" w:eastAsia="Times New Roman" w:hAnsi="Calibri" w:cs="Calibri"/>
                <w:b/>
                <w:bCs/>
                <w:color w:val="000000"/>
              </w:rPr>
              <w:t>1020</w:t>
            </w:r>
          </w:p>
        </w:tc>
      </w:tr>
      <w:tr w:rsidR="00A55306" w:rsidRPr="00A55306" w:rsidTr="00A00D90">
        <w:trPr>
          <w:trHeight w:val="315"/>
        </w:trPr>
        <w:tc>
          <w:tcPr>
            <w:tcW w:w="1045" w:type="dxa"/>
            <w:tcBorders>
              <w:top w:val="nil"/>
              <w:left w:val="single" w:sz="8" w:space="0" w:color="auto"/>
              <w:bottom w:val="nil"/>
              <w:right w:val="single" w:sz="8" w:space="0" w:color="auto"/>
            </w:tcBorders>
            <w:shd w:val="clear" w:color="auto" w:fill="auto"/>
            <w:noWrap/>
            <w:vAlign w:val="center"/>
            <w:hideMark/>
          </w:tcPr>
          <w:p w:rsidR="00A55306" w:rsidRPr="00A55306" w:rsidRDefault="00A55306" w:rsidP="00A55306">
            <w:pPr>
              <w:spacing w:after="0" w:line="240" w:lineRule="auto"/>
              <w:ind w:firstLine="0"/>
              <w:jc w:val="center"/>
              <w:rPr>
                <w:rFonts w:ascii="Calibri" w:eastAsia="Times New Roman" w:hAnsi="Calibri" w:cs="Calibri"/>
                <w:color w:val="000000"/>
              </w:rPr>
            </w:pPr>
            <w:r w:rsidRPr="00A55306">
              <w:rPr>
                <w:rFonts w:ascii="Calibri" w:eastAsia="Times New Roman" w:hAnsi="Calibri" w:cs="Calibri"/>
                <w:color w:val="000000"/>
              </w:rPr>
              <w:t>8220</w:t>
            </w:r>
          </w:p>
        </w:tc>
        <w:tc>
          <w:tcPr>
            <w:tcW w:w="4060" w:type="dxa"/>
            <w:tcBorders>
              <w:top w:val="nil"/>
              <w:left w:val="nil"/>
              <w:bottom w:val="nil"/>
              <w:right w:val="single" w:sz="8" w:space="0" w:color="auto"/>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color w:val="000000"/>
              </w:rPr>
            </w:pPr>
            <w:r w:rsidRPr="00A55306">
              <w:rPr>
                <w:rFonts w:ascii="Calibri" w:eastAsia="Times New Roman" w:hAnsi="Calibri" w:cs="Calibri"/>
                <w:color w:val="000000"/>
              </w:rPr>
              <w:t>Semiconductor Equipment</w:t>
            </w:r>
          </w:p>
        </w:tc>
        <w:tc>
          <w:tcPr>
            <w:tcW w:w="1660" w:type="dxa"/>
            <w:tcBorders>
              <w:top w:val="nil"/>
              <w:left w:val="nil"/>
              <w:bottom w:val="nil"/>
              <w:right w:val="single" w:sz="8" w:space="0" w:color="auto"/>
            </w:tcBorders>
            <w:shd w:val="clear" w:color="auto" w:fill="auto"/>
            <w:noWrap/>
            <w:vAlign w:val="center"/>
            <w:hideMark/>
          </w:tcPr>
          <w:p w:rsidR="00A55306" w:rsidRPr="00A55306" w:rsidRDefault="00A55306" w:rsidP="00A55306">
            <w:pPr>
              <w:spacing w:after="0" w:line="240" w:lineRule="auto"/>
              <w:ind w:firstLine="0"/>
              <w:jc w:val="center"/>
              <w:rPr>
                <w:rFonts w:ascii="Calibri" w:eastAsia="Times New Roman" w:hAnsi="Calibri" w:cs="Calibri"/>
                <w:color w:val="000000"/>
              </w:rPr>
            </w:pPr>
            <w:r w:rsidRPr="00A55306">
              <w:rPr>
                <w:rFonts w:ascii="Calibri" w:eastAsia="Times New Roman" w:hAnsi="Calibri" w:cs="Calibri"/>
                <w:color w:val="000000"/>
              </w:rPr>
              <w:t>27</w:t>
            </w:r>
          </w:p>
        </w:tc>
        <w:tc>
          <w:tcPr>
            <w:tcW w:w="1623" w:type="dxa"/>
            <w:tcBorders>
              <w:top w:val="nil"/>
              <w:left w:val="nil"/>
              <w:bottom w:val="nil"/>
              <w:right w:val="single" w:sz="8" w:space="0" w:color="auto"/>
            </w:tcBorders>
            <w:shd w:val="clear" w:color="auto" w:fill="auto"/>
            <w:noWrap/>
            <w:vAlign w:val="center"/>
            <w:hideMark/>
          </w:tcPr>
          <w:p w:rsidR="00A55306" w:rsidRPr="00A55306" w:rsidRDefault="00A55306" w:rsidP="00A55306">
            <w:pPr>
              <w:spacing w:after="0" w:line="240" w:lineRule="auto"/>
              <w:ind w:firstLine="0"/>
              <w:jc w:val="center"/>
              <w:rPr>
                <w:rFonts w:ascii="Calibri" w:eastAsia="Times New Roman" w:hAnsi="Calibri" w:cs="Calibri"/>
                <w:color w:val="000000"/>
              </w:rPr>
            </w:pPr>
            <w:r w:rsidRPr="00A55306">
              <w:rPr>
                <w:rFonts w:ascii="Calibri" w:eastAsia="Times New Roman" w:hAnsi="Calibri" w:cs="Calibri"/>
                <w:color w:val="000000"/>
              </w:rPr>
              <w:t>405</w:t>
            </w:r>
          </w:p>
        </w:tc>
      </w:tr>
      <w:tr w:rsidR="00A55306" w:rsidRPr="00A55306" w:rsidTr="00A00D90">
        <w:trPr>
          <w:trHeight w:val="330"/>
        </w:trPr>
        <w:tc>
          <w:tcPr>
            <w:tcW w:w="1045" w:type="dxa"/>
            <w:tcBorders>
              <w:top w:val="nil"/>
              <w:left w:val="single" w:sz="8" w:space="0" w:color="auto"/>
              <w:bottom w:val="single" w:sz="8"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center"/>
              <w:rPr>
                <w:rFonts w:ascii="Calibri" w:eastAsia="Times New Roman" w:hAnsi="Calibri" w:cs="Calibri"/>
                <w:color w:val="000000"/>
              </w:rPr>
            </w:pPr>
            <w:r w:rsidRPr="00A55306">
              <w:rPr>
                <w:rFonts w:ascii="Calibri" w:eastAsia="Times New Roman" w:hAnsi="Calibri" w:cs="Calibri"/>
                <w:color w:val="000000"/>
              </w:rPr>
              <w:t>8230</w:t>
            </w:r>
          </w:p>
        </w:tc>
        <w:tc>
          <w:tcPr>
            <w:tcW w:w="4060" w:type="dxa"/>
            <w:tcBorders>
              <w:top w:val="nil"/>
              <w:left w:val="nil"/>
              <w:bottom w:val="single" w:sz="8"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color w:val="000000"/>
              </w:rPr>
            </w:pPr>
            <w:r w:rsidRPr="00A55306">
              <w:rPr>
                <w:rFonts w:ascii="Calibri" w:eastAsia="Times New Roman" w:hAnsi="Calibri" w:cs="Calibri"/>
                <w:color w:val="000000"/>
              </w:rPr>
              <w:t>Semiconductors</w:t>
            </w:r>
          </w:p>
        </w:tc>
        <w:tc>
          <w:tcPr>
            <w:tcW w:w="1660" w:type="dxa"/>
            <w:tcBorders>
              <w:top w:val="nil"/>
              <w:left w:val="nil"/>
              <w:bottom w:val="single" w:sz="8"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center"/>
              <w:rPr>
                <w:rFonts w:ascii="Calibri" w:eastAsia="Times New Roman" w:hAnsi="Calibri" w:cs="Calibri"/>
                <w:color w:val="000000"/>
              </w:rPr>
            </w:pPr>
            <w:r w:rsidRPr="00A55306">
              <w:rPr>
                <w:rFonts w:ascii="Calibri" w:eastAsia="Times New Roman" w:hAnsi="Calibri" w:cs="Calibri"/>
                <w:color w:val="000000"/>
              </w:rPr>
              <w:t>41</w:t>
            </w:r>
          </w:p>
        </w:tc>
        <w:tc>
          <w:tcPr>
            <w:tcW w:w="1623" w:type="dxa"/>
            <w:tcBorders>
              <w:top w:val="nil"/>
              <w:left w:val="nil"/>
              <w:bottom w:val="single" w:sz="8"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center"/>
              <w:rPr>
                <w:rFonts w:ascii="Calibri" w:eastAsia="Times New Roman" w:hAnsi="Calibri" w:cs="Calibri"/>
                <w:color w:val="000000"/>
              </w:rPr>
            </w:pPr>
            <w:r w:rsidRPr="00A55306">
              <w:rPr>
                <w:rFonts w:ascii="Calibri" w:eastAsia="Times New Roman" w:hAnsi="Calibri" w:cs="Calibri"/>
                <w:color w:val="000000"/>
              </w:rPr>
              <w:t>615</w:t>
            </w:r>
          </w:p>
        </w:tc>
      </w:tr>
      <w:tr w:rsidR="00A55306" w:rsidRPr="00A55306" w:rsidTr="00A00D90">
        <w:trPr>
          <w:trHeight w:val="330"/>
        </w:trPr>
        <w:tc>
          <w:tcPr>
            <w:tcW w:w="1045" w:type="dxa"/>
            <w:tcBorders>
              <w:top w:val="nil"/>
              <w:left w:val="single" w:sz="8" w:space="0" w:color="auto"/>
              <w:bottom w:val="double" w:sz="6" w:space="0" w:color="auto"/>
              <w:right w:val="nil"/>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color w:val="000000"/>
                <w:sz w:val="22"/>
                <w:szCs w:val="22"/>
              </w:rPr>
            </w:pPr>
            <w:r w:rsidRPr="00A55306">
              <w:rPr>
                <w:rFonts w:ascii="Calibri" w:eastAsia="Times New Roman" w:hAnsi="Calibri" w:cs="Calibri"/>
                <w:color w:val="000000"/>
                <w:sz w:val="22"/>
                <w:szCs w:val="22"/>
              </w:rPr>
              <w:t> </w:t>
            </w:r>
          </w:p>
        </w:tc>
        <w:tc>
          <w:tcPr>
            <w:tcW w:w="4060" w:type="dxa"/>
            <w:tcBorders>
              <w:top w:val="nil"/>
              <w:left w:val="single" w:sz="8" w:space="0" w:color="auto"/>
              <w:bottom w:val="double" w:sz="6"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b/>
                <w:bCs/>
                <w:color w:val="000000"/>
                <w:sz w:val="22"/>
                <w:szCs w:val="22"/>
              </w:rPr>
            </w:pPr>
            <w:r w:rsidRPr="00A55306">
              <w:rPr>
                <w:rFonts w:ascii="Calibri" w:eastAsia="Times New Roman" w:hAnsi="Calibri" w:cs="Calibri"/>
                <w:b/>
                <w:bCs/>
                <w:color w:val="000000"/>
                <w:sz w:val="22"/>
                <w:szCs w:val="22"/>
              </w:rPr>
              <w:t>Total Information Technology Sector</w:t>
            </w:r>
          </w:p>
        </w:tc>
        <w:tc>
          <w:tcPr>
            <w:tcW w:w="1660" w:type="dxa"/>
            <w:tcBorders>
              <w:top w:val="nil"/>
              <w:left w:val="nil"/>
              <w:bottom w:val="double" w:sz="6" w:space="0" w:color="auto"/>
              <w:right w:val="nil"/>
            </w:tcBorders>
            <w:shd w:val="clear" w:color="auto" w:fill="auto"/>
            <w:noWrap/>
            <w:vAlign w:val="center"/>
            <w:hideMark/>
          </w:tcPr>
          <w:p w:rsidR="00A55306" w:rsidRPr="00A55306" w:rsidRDefault="00A55306" w:rsidP="00A55306">
            <w:pPr>
              <w:spacing w:after="0" w:line="240" w:lineRule="auto"/>
              <w:ind w:firstLine="0"/>
              <w:jc w:val="center"/>
              <w:rPr>
                <w:rFonts w:ascii="Calibri" w:eastAsia="Times New Roman" w:hAnsi="Calibri" w:cs="Calibri"/>
                <w:b/>
                <w:bCs/>
                <w:color w:val="000000"/>
              </w:rPr>
            </w:pPr>
            <w:r w:rsidRPr="00A55306">
              <w:rPr>
                <w:rFonts w:ascii="Calibri" w:eastAsia="Times New Roman" w:hAnsi="Calibri" w:cs="Calibri"/>
                <w:b/>
                <w:bCs/>
                <w:color w:val="000000"/>
              </w:rPr>
              <w:t>345</w:t>
            </w:r>
          </w:p>
        </w:tc>
        <w:tc>
          <w:tcPr>
            <w:tcW w:w="1623" w:type="dxa"/>
            <w:tcBorders>
              <w:top w:val="nil"/>
              <w:left w:val="single" w:sz="8" w:space="0" w:color="auto"/>
              <w:bottom w:val="double" w:sz="6"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center"/>
              <w:rPr>
                <w:rFonts w:ascii="Calibri" w:eastAsia="Times New Roman" w:hAnsi="Calibri" w:cs="Calibri"/>
                <w:b/>
                <w:bCs/>
                <w:color w:val="000000"/>
              </w:rPr>
            </w:pPr>
            <w:r w:rsidRPr="00A55306">
              <w:rPr>
                <w:rFonts w:ascii="Calibri" w:eastAsia="Times New Roman" w:hAnsi="Calibri" w:cs="Calibri"/>
                <w:b/>
                <w:bCs/>
                <w:color w:val="000000"/>
              </w:rPr>
              <w:t>5175</w:t>
            </w:r>
          </w:p>
        </w:tc>
      </w:tr>
    </w:tbl>
    <w:p w:rsidR="00A55306" w:rsidRPr="00A55306" w:rsidRDefault="00A55306" w:rsidP="00A55306">
      <w:pPr>
        <w:spacing w:after="200" w:line="276" w:lineRule="auto"/>
        <w:ind w:firstLine="0"/>
        <w:jc w:val="left"/>
        <w:rPr>
          <w:rFonts w:eastAsia="Times New Roman"/>
          <w:sz w:val="8"/>
          <w:szCs w:val="8"/>
        </w:rPr>
      </w:pPr>
      <w:r w:rsidRPr="00A55306">
        <w:rPr>
          <w:rFonts w:eastAsia="Times New Roman"/>
          <w:color w:val="FF0000"/>
        </w:rPr>
        <w:br w:type="page"/>
      </w:r>
    </w:p>
    <w:p w:rsidR="00A55306" w:rsidRPr="00A55306" w:rsidRDefault="00A55306" w:rsidP="00A55306">
      <w:pPr>
        <w:spacing w:after="200" w:line="276" w:lineRule="auto"/>
        <w:ind w:firstLine="0"/>
        <w:jc w:val="left"/>
        <w:rPr>
          <w:rFonts w:eastAsiaTheme="minorHAnsi" w:cstheme="minorBidi"/>
          <w:sz w:val="22"/>
          <w:szCs w:val="22"/>
        </w:rPr>
        <w:sectPr w:rsidR="00A55306" w:rsidRPr="00A55306" w:rsidSect="00780B48">
          <w:footerReference w:type="default" r:id="rId113"/>
          <w:pgSz w:w="12240" w:h="15840"/>
          <w:pgMar w:top="1440" w:right="1440" w:bottom="1440" w:left="1440" w:header="720" w:footer="720" w:gutter="0"/>
          <w:cols w:space="720"/>
          <w:docGrid w:linePitch="360"/>
        </w:sectPr>
      </w:pPr>
    </w:p>
    <w:p w:rsidR="00A55306" w:rsidRPr="00A55306" w:rsidRDefault="00A55306" w:rsidP="00A55306">
      <w:pPr>
        <w:spacing w:after="200" w:line="276" w:lineRule="auto"/>
        <w:ind w:firstLine="0"/>
        <w:jc w:val="left"/>
        <w:rPr>
          <w:rFonts w:eastAsiaTheme="minorHAnsi" w:cstheme="minorBidi"/>
          <w:sz w:val="22"/>
          <w:szCs w:val="22"/>
        </w:rPr>
      </w:pPr>
    </w:p>
    <w:tbl>
      <w:tblPr>
        <w:tblW w:w="12033" w:type="dxa"/>
        <w:tblInd w:w="378" w:type="dxa"/>
        <w:tblLook w:val="04A0" w:firstRow="1" w:lastRow="0" w:firstColumn="1" w:lastColumn="0" w:noHBand="0" w:noVBand="1"/>
      </w:tblPr>
      <w:tblGrid>
        <w:gridCol w:w="449"/>
        <w:gridCol w:w="3871"/>
        <w:gridCol w:w="1009"/>
        <w:gridCol w:w="982"/>
        <w:gridCol w:w="1086"/>
        <w:gridCol w:w="1192"/>
        <w:gridCol w:w="1233"/>
        <w:gridCol w:w="1186"/>
        <w:gridCol w:w="1025"/>
      </w:tblGrid>
      <w:tr w:rsidR="00A55306" w:rsidRPr="00A55306" w:rsidTr="00780B48">
        <w:trPr>
          <w:trHeight w:val="525"/>
        </w:trPr>
        <w:tc>
          <w:tcPr>
            <w:tcW w:w="12033" w:type="dxa"/>
            <w:gridSpan w:val="9"/>
            <w:tcBorders>
              <w:top w:val="single" w:sz="8" w:space="0" w:color="auto"/>
              <w:left w:val="single" w:sz="8" w:space="0" w:color="auto"/>
              <w:bottom w:val="nil"/>
              <w:right w:val="single" w:sz="8" w:space="0" w:color="000000"/>
            </w:tcBorders>
            <w:shd w:val="clear" w:color="auto" w:fill="auto"/>
            <w:noWrap/>
            <w:vAlign w:val="bottom"/>
            <w:hideMark/>
          </w:tcPr>
          <w:p w:rsidR="00A55306" w:rsidRPr="00A55306" w:rsidRDefault="00A55306" w:rsidP="000A0B85">
            <w:pPr>
              <w:spacing w:after="0" w:line="240" w:lineRule="auto"/>
              <w:ind w:firstLine="0"/>
              <w:jc w:val="center"/>
              <w:rPr>
                <w:rFonts w:ascii="Calibri" w:eastAsia="Times New Roman" w:hAnsi="Calibri" w:cs="Calibri"/>
                <w:b/>
                <w:bCs/>
                <w:color w:val="000000"/>
                <w:sz w:val="40"/>
                <w:szCs w:val="40"/>
              </w:rPr>
            </w:pPr>
            <w:r w:rsidRPr="00A55306">
              <w:rPr>
                <w:rFonts w:ascii="Calibri" w:eastAsia="Times New Roman" w:hAnsi="Calibri" w:cs="Calibri"/>
                <w:b/>
                <w:bCs/>
                <w:color w:val="000000"/>
                <w:sz w:val="40"/>
                <w:szCs w:val="40"/>
              </w:rPr>
              <w:t xml:space="preserve">Table </w:t>
            </w:r>
            <w:r w:rsidR="000A0B85">
              <w:rPr>
                <w:rFonts w:ascii="Calibri" w:eastAsia="Times New Roman" w:hAnsi="Calibri" w:cs="Calibri"/>
                <w:b/>
                <w:bCs/>
                <w:color w:val="000000"/>
                <w:sz w:val="40"/>
                <w:szCs w:val="40"/>
              </w:rPr>
              <w:t>2</w:t>
            </w:r>
          </w:p>
        </w:tc>
      </w:tr>
      <w:tr w:rsidR="00A55306" w:rsidRPr="00A55306" w:rsidTr="00780B48">
        <w:trPr>
          <w:trHeight w:val="585"/>
        </w:trPr>
        <w:tc>
          <w:tcPr>
            <w:tcW w:w="12033" w:type="dxa"/>
            <w:gridSpan w:val="9"/>
            <w:tcBorders>
              <w:top w:val="nil"/>
              <w:left w:val="single" w:sz="8" w:space="0" w:color="auto"/>
              <w:bottom w:val="single" w:sz="8" w:space="0" w:color="auto"/>
              <w:right w:val="single" w:sz="8" w:space="0" w:color="000000"/>
            </w:tcBorders>
            <w:shd w:val="clear" w:color="auto" w:fill="auto"/>
            <w:noWrap/>
            <w:vAlign w:val="center"/>
            <w:hideMark/>
          </w:tcPr>
          <w:p w:rsidR="00A55306" w:rsidRPr="00A55306" w:rsidRDefault="00A55306" w:rsidP="00A55306">
            <w:pPr>
              <w:spacing w:after="0" w:line="240" w:lineRule="auto"/>
              <w:ind w:firstLine="0"/>
              <w:jc w:val="center"/>
              <w:rPr>
                <w:rFonts w:ascii="Calibri" w:eastAsia="Times New Roman" w:hAnsi="Calibri" w:cs="Calibri"/>
                <w:b/>
                <w:bCs/>
                <w:color w:val="000000"/>
                <w:sz w:val="44"/>
                <w:szCs w:val="44"/>
              </w:rPr>
            </w:pPr>
            <w:r w:rsidRPr="00A55306">
              <w:rPr>
                <w:rFonts w:ascii="Calibri" w:eastAsia="Times New Roman" w:hAnsi="Calibri" w:cs="Calibri"/>
                <w:b/>
                <w:bCs/>
                <w:color w:val="000000"/>
                <w:sz w:val="44"/>
                <w:szCs w:val="44"/>
              </w:rPr>
              <w:t>Descriptive Statistics – I</w:t>
            </w:r>
            <w:r w:rsidR="00863B76">
              <w:rPr>
                <w:rFonts w:ascii="Calibri" w:eastAsia="Times New Roman" w:hAnsi="Calibri" w:cs="Calibri"/>
                <w:b/>
                <w:bCs/>
                <w:color w:val="000000"/>
                <w:sz w:val="44"/>
                <w:szCs w:val="44"/>
              </w:rPr>
              <w:t xml:space="preserve">nformation </w:t>
            </w:r>
            <w:r w:rsidRPr="00A55306">
              <w:rPr>
                <w:rFonts w:ascii="Calibri" w:eastAsia="Times New Roman" w:hAnsi="Calibri" w:cs="Calibri"/>
                <w:b/>
                <w:bCs/>
                <w:color w:val="000000"/>
                <w:sz w:val="44"/>
                <w:szCs w:val="44"/>
              </w:rPr>
              <w:t>T</w:t>
            </w:r>
            <w:r w:rsidR="00863B76">
              <w:rPr>
                <w:rFonts w:ascii="Calibri" w:eastAsia="Times New Roman" w:hAnsi="Calibri" w:cs="Calibri"/>
                <w:b/>
                <w:bCs/>
                <w:color w:val="000000"/>
                <w:sz w:val="44"/>
                <w:szCs w:val="44"/>
              </w:rPr>
              <w:t>echnology</w:t>
            </w:r>
            <w:r w:rsidRPr="00A55306">
              <w:rPr>
                <w:rFonts w:ascii="Calibri" w:eastAsia="Times New Roman" w:hAnsi="Calibri" w:cs="Calibri"/>
                <w:b/>
                <w:bCs/>
                <w:color w:val="000000"/>
                <w:sz w:val="44"/>
                <w:szCs w:val="44"/>
              </w:rPr>
              <w:t xml:space="preserve"> Segments</w:t>
            </w:r>
          </w:p>
        </w:tc>
      </w:tr>
      <w:tr w:rsidR="00A55306" w:rsidRPr="00A55306" w:rsidTr="00780B48">
        <w:trPr>
          <w:trHeight w:val="960"/>
        </w:trPr>
        <w:tc>
          <w:tcPr>
            <w:tcW w:w="432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55306" w:rsidRPr="00A55306" w:rsidRDefault="00A55306" w:rsidP="00A55306">
            <w:pPr>
              <w:spacing w:after="0" w:line="240" w:lineRule="auto"/>
              <w:ind w:firstLine="0"/>
              <w:jc w:val="center"/>
              <w:rPr>
                <w:rFonts w:ascii="Calibri" w:eastAsia="Times New Roman" w:hAnsi="Calibri" w:cs="Calibri"/>
                <w:b/>
                <w:bCs/>
                <w:color w:val="000000"/>
                <w:sz w:val="32"/>
                <w:szCs w:val="32"/>
              </w:rPr>
            </w:pPr>
            <w:r w:rsidRPr="00A55306">
              <w:rPr>
                <w:rFonts w:ascii="Calibri" w:eastAsia="Times New Roman" w:hAnsi="Calibri" w:cs="Calibri"/>
                <w:b/>
                <w:bCs/>
                <w:color w:val="000000"/>
                <w:sz w:val="32"/>
                <w:szCs w:val="32"/>
              </w:rPr>
              <w:t xml:space="preserve">Segment </w:t>
            </w:r>
          </w:p>
        </w:tc>
        <w:tc>
          <w:tcPr>
            <w:tcW w:w="1009" w:type="dxa"/>
            <w:tcBorders>
              <w:top w:val="nil"/>
              <w:left w:val="nil"/>
              <w:bottom w:val="single" w:sz="8"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center"/>
              <w:rPr>
                <w:rFonts w:ascii="Calibri" w:eastAsia="Times New Roman" w:hAnsi="Calibri" w:cs="Calibri"/>
                <w:b/>
                <w:bCs/>
                <w:color w:val="000000"/>
              </w:rPr>
            </w:pPr>
            <w:r w:rsidRPr="00A55306">
              <w:rPr>
                <w:rFonts w:ascii="Calibri" w:eastAsia="Times New Roman" w:hAnsi="Calibri" w:cs="Calibri"/>
                <w:b/>
                <w:bCs/>
                <w:color w:val="000000"/>
              </w:rPr>
              <w:t xml:space="preserve">Mean </w:t>
            </w:r>
          </w:p>
        </w:tc>
        <w:tc>
          <w:tcPr>
            <w:tcW w:w="982" w:type="dxa"/>
            <w:tcBorders>
              <w:top w:val="nil"/>
              <w:left w:val="nil"/>
              <w:bottom w:val="single" w:sz="8"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center"/>
              <w:rPr>
                <w:rFonts w:ascii="Calibri" w:eastAsia="Times New Roman" w:hAnsi="Calibri" w:cs="Calibri"/>
                <w:b/>
                <w:bCs/>
                <w:color w:val="000000"/>
              </w:rPr>
            </w:pPr>
            <w:r w:rsidRPr="00A55306">
              <w:rPr>
                <w:rFonts w:ascii="Calibri" w:eastAsia="Times New Roman" w:hAnsi="Calibri" w:cs="Calibri"/>
                <w:b/>
                <w:bCs/>
                <w:color w:val="000000"/>
              </w:rPr>
              <w:t>Median</w:t>
            </w:r>
          </w:p>
        </w:tc>
        <w:tc>
          <w:tcPr>
            <w:tcW w:w="1086" w:type="dxa"/>
            <w:tcBorders>
              <w:top w:val="nil"/>
              <w:left w:val="nil"/>
              <w:bottom w:val="single" w:sz="8"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center"/>
              <w:rPr>
                <w:rFonts w:ascii="Calibri" w:eastAsia="Times New Roman" w:hAnsi="Calibri" w:cs="Calibri"/>
                <w:b/>
                <w:bCs/>
                <w:color w:val="000000"/>
              </w:rPr>
            </w:pPr>
            <w:r w:rsidRPr="00A55306">
              <w:rPr>
                <w:rFonts w:ascii="Calibri" w:eastAsia="Times New Roman" w:hAnsi="Calibri" w:cs="Calibri"/>
                <w:b/>
                <w:bCs/>
                <w:color w:val="000000"/>
              </w:rPr>
              <w:t>Std. Dev.</w:t>
            </w:r>
          </w:p>
        </w:tc>
        <w:tc>
          <w:tcPr>
            <w:tcW w:w="1192" w:type="dxa"/>
            <w:tcBorders>
              <w:top w:val="nil"/>
              <w:left w:val="nil"/>
              <w:bottom w:val="single" w:sz="8"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center"/>
              <w:rPr>
                <w:rFonts w:ascii="Calibri" w:eastAsia="Times New Roman" w:hAnsi="Calibri" w:cs="Calibri"/>
                <w:b/>
                <w:bCs/>
                <w:color w:val="000000"/>
              </w:rPr>
            </w:pPr>
            <w:r w:rsidRPr="00A55306">
              <w:rPr>
                <w:rFonts w:ascii="Calibri" w:eastAsia="Times New Roman" w:hAnsi="Calibri" w:cs="Calibri"/>
                <w:b/>
                <w:bCs/>
                <w:color w:val="000000"/>
              </w:rPr>
              <w:t>Minimum</w:t>
            </w:r>
          </w:p>
        </w:tc>
        <w:tc>
          <w:tcPr>
            <w:tcW w:w="1233" w:type="dxa"/>
            <w:tcBorders>
              <w:top w:val="nil"/>
              <w:left w:val="nil"/>
              <w:bottom w:val="single" w:sz="8"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center"/>
              <w:rPr>
                <w:rFonts w:ascii="Calibri" w:eastAsia="Times New Roman" w:hAnsi="Calibri" w:cs="Calibri"/>
                <w:b/>
                <w:bCs/>
                <w:color w:val="000000"/>
              </w:rPr>
            </w:pPr>
            <w:r w:rsidRPr="00A55306">
              <w:rPr>
                <w:rFonts w:ascii="Calibri" w:eastAsia="Times New Roman" w:hAnsi="Calibri" w:cs="Calibri"/>
                <w:b/>
                <w:bCs/>
                <w:color w:val="000000"/>
              </w:rPr>
              <w:t>Maximum</w:t>
            </w:r>
          </w:p>
        </w:tc>
        <w:tc>
          <w:tcPr>
            <w:tcW w:w="1186" w:type="dxa"/>
            <w:tcBorders>
              <w:top w:val="nil"/>
              <w:left w:val="nil"/>
              <w:bottom w:val="single" w:sz="8"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center"/>
              <w:rPr>
                <w:rFonts w:ascii="Calibri" w:eastAsia="Times New Roman" w:hAnsi="Calibri" w:cs="Calibri"/>
                <w:b/>
                <w:bCs/>
                <w:color w:val="000000"/>
              </w:rPr>
            </w:pPr>
            <w:r w:rsidRPr="00A55306">
              <w:rPr>
                <w:rFonts w:ascii="Calibri" w:eastAsia="Times New Roman" w:hAnsi="Calibri" w:cs="Calibri"/>
                <w:b/>
                <w:bCs/>
                <w:color w:val="000000"/>
              </w:rPr>
              <w:t>Skewness</w:t>
            </w:r>
          </w:p>
        </w:tc>
        <w:tc>
          <w:tcPr>
            <w:tcW w:w="1025" w:type="dxa"/>
            <w:tcBorders>
              <w:top w:val="nil"/>
              <w:left w:val="nil"/>
              <w:bottom w:val="single" w:sz="8" w:space="0" w:color="auto"/>
              <w:right w:val="single" w:sz="8" w:space="0" w:color="auto"/>
            </w:tcBorders>
            <w:shd w:val="clear" w:color="auto" w:fill="auto"/>
            <w:noWrap/>
            <w:vAlign w:val="center"/>
            <w:hideMark/>
          </w:tcPr>
          <w:p w:rsidR="00A55306" w:rsidRPr="00A55306" w:rsidRDefault="00A55306" w:rsidP="00885C16">
            <w:pPr>
              <w:spacing w:after="0" w:line="240" w:lineRule="auto"/>
              <w:ind w:firstLine="0"/>
              <w:jc w:val="center"/>
              <w:rPr>
                <w:rFonts w:ascii="Calibri" w:eastAsia="Times New Roman" w:hAnsi="Calibri" w:cs="Calibri"/>
                <w:b/>
                <w:bCs/>
                <w:color w:val="000000"/>
              </w:rPr>
            </w:pPr>
            <w:r w:rsidRPr="00A55306">
              <w:rPr>
                <w:rFonts w:ascii="Calibri" w:eastAsia="Times New Roman" w:hAnsi="Calibri" w:cs="Calibri"/>
                <w:b/>
                <w:bCs/>
                <w:color w:val="000000"/>
              </w:rPr>
              <w:t>K</w:t>
            </w:r>
            <w:r w:rsidR="00885C16">
              <w:rPr>
                <w:rFonts w:ascii="Calibri" w:eastAsia="Times New Roman" w:hAnsi="Calibri" w:cs="Calibri"/>
                <w:b/>
                <w:bCs/>
                <w:color w:val="000000"/>
              </w:rPr>
              <w:t>u</w:t>
            </w:r>
            <w:r w:rsidRPr="00A55306">
              <w:rPr>
                <w:rFonts w:ascii="Calibri" w:eastAsia="Times New Roman" w:hAnsi="Calibri" w:cs="Calibri"/>
                <w:b/>
                <w:bCs/>
                <w:color w:val="000000"/>
              </w:rPr>
              <w:t>rtosis</w:t>
            </w:r>
          </w:p>
        </w:tc>
      </w:tr>
      <w:tr w:rsidR="00A55306" w:rsidRPr="00A55306" w:rsidTr="00780B48">
        <w:trPr>
          <w:trHeight w:val="435"/>
        </w:trPr>
        <w:tc>
          <w:tcPr>
            <w:tcW w:w="6311" w:type="dxa"/>
            <w:gridSpan w:val="4"/>
            <w:tcBorders>
              <w:top w:val="single" w:sz="8" w:space="0" w:color="auto"/>
              <w:left w:val="single" w:sz="8" w:space="0" w:color="auto"/>
              <w:bottom w:val="single" w:sz="8" w:space="0" w:color="auto"/>
              <w:right w:val="nil"/>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b/>
                <w:bCs/>
                <w:color w:val="000000"/>
                <w:sz w:val="32"/>
                <w:szCs w:val="32"/>
              </w:rPr>
            </w:pPr>
            <w:r w:rsidRPr="00A55306">
              <w:rPr>
                <w:rFonts w:ascii="Calibri" w:eastAsia="Times New Roman" w:hAnsi="Calibri" w:cs="Calibri"/>
                <w:b/>
                <w:bCs/>
                <w:color w:val="000000"/>
                <w:sz w:val="32"/>
                <w:szCs w:val="32"/>
              </w:rPr>
              <w:t>Panel A: Return on Assets (ROA)</w:t>
            </w:r>
          </w:p>
        </w:tc>
        <w:tc>
          <w:tcPr>
            <w:tcW w:w="1086" w:type="dxa"/>
            <w:tcBorders>
              <w:top w:val="nil"/>
              <w:left w:val="nil"/>
              <w:bottom w:val="single" w:sz="8" w:space="0" w:color="auto"/>
              <w:right w:val="nil"/>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color w:val="000000"/>
                <w:sz w:val="22"/>
                <w:szCs w:val="22"/>
              </w:rPr>
            </w:pPr>
            <w:r w:rsidRPr="00A55306">
              <w:rPr>
                <w:rFonts w:ascii="Calibri" w:eastAsia="Times New Roman" w:hAnsi="Calibri" w:cs="Calibri"/>
                <w:color w:val="000000"/>
                <w:sz w:val="22"/>
                <w:szCs w:val="22"/>
              </w:rPr>
              <w:t> </w:t>
            </w:r>
          </w:p>
        </w:tc>
        <w:tc>
          <w:tcPr>
            <w:tcW w:w="1192" w:type="dxa"/>
            <w:tcBorders>
              <w:top w:val="nil"/>
              <w:left w:val="nil"/>
              <w:bottom w:val="single" w:sz="8" w:space="0" w:color="auto"/>
              <w:right w:val="nil"/>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color w:val="000000"/>
                <w:sz w:val="22"/>
                <w:szCs w:val="22"/>
              </w:rPr>
            </w:pPr>
            <w:r w:rsidRPr="00A55306">
              <w:rPr>
                <w:rFonts w:ascii="Calibri" w:eastAsia="Times New Roman" w:hAnsi="Calibri" w:cs="Calibri"/>
                <w:color w:val="000000"/>
                <w:sz w:val="22"/>
                <w:szCs w:val="22"/>
              </w:rPr>
              <w:t> </w:t>
            </w:r>
          </w:p>
        </w:tc>
        <w:tc>
          <w:tcPr>
            <w:tcW w:w="1233" w:type="dxa"/>
            <w:tcBorders>
              <w:top w:val="nil"/>
              <w:left w:val="nil"/>
              <w:bottom w:val="single" w:sz="8" w:space="0" w:color="auto"/>
              <w:right w:val="nil"/>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color w:val="000000"/>
                <w:sz w:val="22"/>
                <w:szCs w:val="22"/>
              </w:rPr>
            </w:pPr>
            <w:r w:rsidRPr="00A55306">
              <w:rPr>
                <w:rFonts w:ascii="Calibri" w:eastAsia="Times New Roman" w:hAnsi="Calibri" w:cs="Calibri"/>
                <w:color w:val="000000"/>
                <w:sz w:val="22"/>
                <w:szCs w:val="22"/>
              </w:rPr>
              <w:t> </w:t>
            </w:r>
          </w:p>
        </w:tc>
        <w:tc>
          <w:tcPr>
            <w:tcW w:w="1186" w:type="dxa"/>
            <w:tcBorders>
              <w:top w:val="nil"/>
              <w:left w:val="nil"/>
              <w:bottom w:val="single" w:sz="8" w:space="0" w:color="auto"/>
              <w:right w:val="nil"/>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color w:val="000000"/>
                <w:sz w:val="22"/>
                <w:szCs w:val="22"/>
              </w:rPr>
            </w:pPr>
            <w:r w:rsidRPr="00A55306">
              <w:rPr>
                <w:rFonts w:ascii="Calibri" w:eastAsia="Times New Roman" w:hAnsi="Calibri" w:cs="Calibri"/>
                <w:color w:val="000000"/>
                <w:sz w:val="22"/>
                <w:szCs w:val="22"/>
              </w:rPr>
              <w:t> </w:t>
            </w:r>
          </w:p>
        </w:tc>
        <w:tc>
          <w:tcPr>
            <w:tcW w:w="1025" w:type="dxa"/>
            <w:tcBorders>
              <w:top w:val="nil"/>
              <w:left w:val="nil"/>
              <w:bottom w:val="single" w:sz="8"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color w:val="000000"/>
                <w:sz w:val="22"/>
                <w:szCs w:val="22"/>
              </w:rPr>
            </w:pPr>
            <w:r w:rsidRPr="00A55306">
              <w:rPr>
                <w:rFonts w:ascii="Calibri" w:eastAsia="Times New Roman" w:hAnsi="Calibri" w:cs="Calibri"/>
                <w:color w:val="000000"/>
                <w:sz w:val="22"/>
                <w:szCs w:val="22"/>
              </w:rPr>
              <w:t> </w:t>
            </w:r>
          </w:p>
        </w:tc>
      </w:tr>
      <w:tr w:rsidR="00A55306" w:rsidRPr="00A55306" w:rsidTr="00780B48">
        <w:trPr>
          <w:trHeight w:val="315"/>
        </w:trPr>
        <w:tc>
          <w:tcPr>
            <w:tcW w:w="449" w:type="dxa"/>
            <w:tcBorders>
              <w:top w:val="nil"/>
              <w:left w:val="single" w:sz="4" w:space="0" w:color="auto"/>
              <w:bottom w:val="nil"/>
            </w:tcBorders>
            <w:shd w:val="clear" w:color="auto" w:fill="auto"/>
            <w:noWrap/>
            <w:vAlign w:val="center"/>
            <w:hideMark/>
          </w:tcPr>
          <w:p w:rsidR="00A55306" w:rsidRPr="00A55306" w:rsidRDefault="00A55306" w:rsidP="00A55306">
            <w:pPr>
              <w:spacing w:after="0" w:line="240" w:lineRule="auto"/>
              <w:ind w:firstLine="0"/>
              <w:jc w:val="center"/>
              <w:rPr>
                <w:rFonts w:ascii="Calibri" w:eastAsia="Times New Roman" w:hAnsi="Calibri" w:cs="Calibri"/>
                <w:color w:val="000000"/>
                <w:sz w:val="20"/>
                <w:szCs w:val="20"/>
              </w:rPr>
            </w:pPr>
            <w:r w:rsidRPr="00A55306">
              <w:rPr>
                <w:rFonts w:ascii="Calibri" w:eastAsia="Times New Roman" w:hAnsi="Calibri" w:cs="Calibri"/>
                <w:color w:val="000000"/>
                <w:sz w:val="20"/>
                <w:szCs w:val="20"/>
              </w:rPr>
              <w:t> </w:t>
            </w:r>
          </w:p>
        </w:tc>
        <w:tc>
          <w:tcPr>
            <w:tcW w:w="3871" w:type="dxa"/>
            <w:tcBorders>
              <w:top w:val="single" w:sz="8" w:space="0" w:color="auto"/>
              <w:left w:val="nil"/>
              <w:bottom w:val="single" w:sz="8" w:space="0" w:color="auto"/>
              <w:right w:val="single" w:sz="8" w:space="0" w:color="000000"/>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color w:val="000000"/>
                <w:sz w:val="20"/>
                <w:szCs w:val="20"/>
              </w:rPr>
            </w:pPr>
            <w:r w:rsidRPr="00A55306">
              <w:rPr>
                <w:rFonts w:ascii="Calibri" w:eastAsia="Times New Roman" w:hAnsi="Calibri" w:cs="Calibri"/>
                <w:color w:val="000000"/>
                <w:sz w:val="20"/>
                <w:szCs w:val="20"/>
              </w:rPr>
              <w:t xml:space="preserve">Computer  Hardware </w:t>
            </w:r>
          </w:p>
        </w:tc>
        <w:tc>
          <w:tcPr>
            <w:tcW w:w="1009" w:type="dxa"/>
            <w:tcBorders>
              <w:top w:val="nil"/>
              <w:left w:val="nil"/>
              <w:bottom w:val="nil"/>
              <w:right w:val="single" w:sz="8" w:space="0" w:color="auto"/>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color w:val="000000"/>
                <w:sz w:val="20"/>
                <w:szCs w:val="20"/>
              </w:rPr>
            </w:pPr>
            <w:r w:rsidRPr="00A55306">
              <w:rPr>
                <w:rFonts w:ascii="Calibri" w:eastAsia="Times New Roman" w:hAnsi="Calibri" w:cs="Calibri"/>
                <w:color w:val="000000"/>
                <w:sz w:val="20"/>
                <w:szCs w:val="20"/>
              </w:rPr>
              <w:t>-4.228</w:t>
            </w:r>
          </w:p>
        </w:tc>
        <w:tc>
          <w:tcPr>
            <w:tcW w:w="982" w:type="dxa"/>
            <w:tcBorders>
              <w:top w:val="nil"/>
              <w:left w:val="nil"/>
              <w:bottom w:val="nil"/>
              <w:right w:val="single" w:sz="8" w:space="0" w:color="auto"/>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color w:val="000000"/>
                <w:sz w:val="20"/>
                <w:szCs w:val="20"/>
              </w:rPr>
            </w:pPr>
            <w:r w:rsidRPr="00A55306">
              <w:rPr>
                <w:rFonts w:ascii="Calibri" w:eastAsia="Times New Roman" w:hAnsi="Calibri" w:cs="Calibri"/>
                <w:color w:val="000000"/>
                <w:sz w:val="20"/>
                <w:szCs w:val="20"/>
              </w:rPr>
              <w:t>3.825</w:t>
            </w:r>
          </w:p>
        </w:tc>
        <w:tc>
          <w:tcPr>
            <w:tcW w:w="1086" w:type="dxa"/>
            <w:tcBorders>
              <w:top w:val="nil"/>
              <w:left w:val="nil"/>
              <w:bottom w:val="nil"/>
              <w:right w:val="single" w:sz="8" w:space="0" w:color="auto"/>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color w:val="000000"/>
                <w:sz w:val="20"/>
                <w:szCs w:val="20"/>
              </w:rPr>
            </w:pPr>
            <w:r w:rsidRPr="00A55306">
              <w:rPr>
                <w:rFonts w:ascii="Calibri" w:eastAsia="Times New Roman" w:hAnsi="Calibri" w:cs="Calibri"/>
                <w:color w:val="000000"/>
                <w:sz w:val="20"/>
                <w:szCs w:val="20"/>
              </w:rPr>
              <w:t>37.408</w:t>
            </w:r>
          </w:p>
        </w:tc>
        <w:tc>
          <w:tcPr>
            <w:tcW w:w="1192" w:type="dxa"/>
            <w:tcBorders>
              <w:top w:val="nil"/>
              <w:left w:val="nil"/>
              <w:bottom w:val="nil"/>
              <w:right w:val="single" w:sz="8" w:space="0" w:color="auto"/>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color w:val="000000"/>
                <w:sz w:val="20"/>
                <w:szCs w:val="20"/>
              </w:rPr>
            </w:pPr>
            <w:r w:rsidRPr="00A55306">
              <w:rPr>
                <w:rFonts w:ascii="Calibri" w:eastAsia="Times New Roman" w:hAnsi="Calibri" w:cs="Calibri"/>
                <w:color w:val="000000"/>
                <w:sz w:val="20"/>
                <w:szCs w:val="20"/>
              </w:rPr>
              <w:t>-407.78</w:t>
            </w:r>
          </w:p>
        </w:tc>
        <w:tc>
          <w:tcPr>
            <w:tcW w:w="1233" w:type="dxa"/>
            <w:tcBorders>
              <w:top w:val="nil"/>
              <w:left w:val="nil"/>
              <w:bottom w:val="nil"/>
              <w:right w:val="nil"/>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color w:val="000000"/>
                <w:sz w:val="20"/>
                <w:szCs w:val="20"/>
              </w:rPr>
            </w:pPr>
            <w:r w:rsidRPr="00A55306">
              <w:rPr>
                <w:rFonts w:ascii="Calibri" w:eastAsia="Times New Roman" w:hAnsi="Calibri" w:cs="Calibri"/>
                <w:color w:val="000000"/>
                <w:sz w:val="20"/>
                <w:szCs w:val="20"/>
              </w:rPr>
              <w:t>29.534</w:t>
            </w:r>
          </w:p>
        </w:tc>
        <w:tc>
          <w:tcPr>
            <w:tcW w:w="1186" w:type="dxa"/>
            <w:tcBorders>
              <w:top w:val="nil"/>
              <w:left w:val="single" w:sz="8" w:space="0" w:color="auto"/>
              <w:bottom w:val="nil"/>
              <w:right w:val="single" w:sz="8" w:space="0" w:color="auto"/>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color w:val="000000"/>
                <w:sz w:val="20"/>
                <w:szCs w:val="20"/>
              </w:rPr>
            </w:pPr>
            <w:r w:rsidRPr="00A55306">
              <w:rPr>
                <w:rFonts w:ascii="Calibri" w:eastAsia="Times New Roman" w:hAnsi="Calibri" w:cs="Calibri"/>
                <w:color w:val="000000"/>
                <w:sz w:val="20"/>
                <w:szCs w:val="20"/>
              </w:rPr>
              <w:t>-6.127</w:t>
            </w:r>
          </w:p>
        </w:tc>
        <w:tc>
          <w:tcPr>
            <w:tcW w:w="1025" w:type="dxa"/>
            <w:tcBorders>
              <w:top w:val="nil"/>
              <w:left w:val="nil"/>
              <w:bottom w:val="nil"/>
              <w:right w:val="single" w:sz="8" w:space="0" w:color="auto"/>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color w:val="000000"/>
                <w:sz w:val="20"/>
                <w:szCs w:val="20"/>
              </w:rPr>
            </w:pPr>
            <w:r w:rsidRPr="00A55306">
              <w:rPr>
                <w:rFonts w:ascii="Calibri" w:eastAsia="Times New Roman" w:hAnsi="Calibri" w:cs="Calibri"/>
                <w:color w:val="000000"/>
                <w:sz w:val="20"/>
                <w:szCs w:val="20"/>
              </w:rPr>
              <w:t>51.704</w:t>
            </w:r>
          </w:p>
        </w:tc>
      </w:tr>
      <w:tr w:rsidR="00A55306" w:rsidRPr="00A55306" w:rsidTr="00780B48">
        <w:trPr>
          <w:trHeight w:val="315"/>
        </w:trPr>
        <w:tc>
          <w:tcPr>
            <w:tcW w:w="449" w:type="dxa"/>
            <w:tcBorders>
              <w:top w:val="nil"/>
              <w:left w:val="single" w:sz="4" w:space="0" w:color="auto"/>
              <w:bottom w:val="nil"/>
            </w:tcBorders>
            <w:shd w:val="clear" w:color="auto" w:fill="auto"/>
            <w:noWrap/>
            <w:vAlign w:val="center"/>
            <w:hideMark/>
          </w:tcPr>
          <w:p w:rsidR="00A55306" w:rsidRPr="00A55306" w:rsidRDefault="00A55306" w:rsidP="00A55306">
            <w:pPr>
              <w:spacing w:after="0" w:line="240" w:lineRule="auto"/>
              <w:ind w:firstLine="0"/>
              <w:jc w:val="center"/>
              <w:rPr>
                <w:rFonts w:ascii="Calibri" w:eastAsia="Times New Roman" w:hAnsi="Calibri" w:cs="Calibri"/>
                <w:color w:val="000000"/>
                <w:sz w:val="20"/>
                <w:szCs w:val="20"/>
              </w:rPr>
            </w:pPr>
            <w:r w:rsidRPr="00A55306">
              <w:rPr>
                <w:rFonts w:ascii="Calibri" w:eastAsia="Times New Roman" w:hAnsi="Calibri" w:cs="Calibri"/>
                <w:color w:val="000000"/>
                <w:sz w:val="20"/>
                <w:szCs w:val="20"/>
              </w:rPr>
              <w:t> </w:t>
            </w:r>
          </w:p>
        </w:tc>
        <w:tc>
          <w:tcPr>
            <w:tcW w:w="3871" w:type="dxa"/>
            <w:tcBorders>
              <w:top w:val="single" w:sz="8" w:space="0" w:color="auto"/>
              <w:left w:val="nil"/>
              <w:bottom w:val="single" w:sz="8" w:space="0" w:color="auto"/>
              <w:right w:val="single" w:sz="8" w:space="0" w:color="000000"/>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color w:val="000000"/>
                <w:sz w:val="20"/>
                <w:szCs w:val="20"/>
              </w:rPr>
            </w:pPr>
            <w:r w:rsidRPr="00A55306">
              <w:rPr>
                <w:rFonts w:ascii="Calibri" w:eastAsia="Times New Roman" w:hAnsi="Calibri" w:cs="Calibri"/>
                <w:color w:val="000000"/>
                <w:sz w:val="20"/>
                <w:szCs w:val="20"/>
              </w:rPr>
              <w:t xml:space="preserve">Software </w:t>
            </w:r>
          </w:p>
        </w:tc>
        <w:tc>
          <w:tcPr>
            <w:tcW w:w="1009" w:type="dxa"/>
            <w:tcBorders>
              <w:top w:val="single" w:sz="8" w:space="0" w:color="auto"/>
              <w:left w:val="nil"/>
              <w:bottom w:val="single" w:sz="8"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color w:val="000000"/>
                <w:sz w:val="20"/>
                <w:szCs w:val="20"/>
              </w:rPr>
            </w:pPr>
            <w:r w:rsidRPr="00A55306">
              <w:rPr>
                <w:rFonts w:ascii="Calibri" w:eastAsia="Times New Roman" w:hAnsi="Calibri" w:cs="Calibri"/>
                <w:color w:val="000000"/>
                <w:sz w:val="20"/>
                <w:szCs w:val="20"/>
              </w:rPr>
              <w:t>-4.279</w:t>
            </w:r>
          </w:p>
        </w:tc>
        <w:tc>
          <w:tcPr>
            <w:tcW w:w="982" w:type="dxa"/>
            <w:tcBorders>
              <w:top w:val="single" w:sz="8" w:space="0" w:color="auto"/>
              <w:left w:val="nil"/>
              <w:bottom w:val="single" w:sz="8"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color w:val="000000"/>
                <w:sz w:val="20"/>
                <w:szCs w:val="20"/>
              </w:rPr>
            </w:pPr>
            <w:r w:rsidRPr="00A55306">
              <w:rPr>
                <w:rFonts w:ascii="Calibri" w:eastAsia="Times New Roman" w:hAnsi="Calibri" w:cs="Calibri"/>
                <w:color w:val="000000"/>
                <w:sz w:val="20"/>
                <w:szCs w:val="20"/>
              </w:rPr>
              <w:t>3.733</w:t>
            </w:r>
          </w:p>
        </w:tc>
        <w:tc>
          <w:tcPr>
            <w:tcW w:w="1086" w:type="dxa"/>
            <w:tcBorders>
              <w:top w:val="single" w:sz="8" w:space="0" w:color="auto"/>
              <w:left w:val="nil"/>
              <w:bottom w:val="single" w:sz="8"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color w:val="000000"/>
                <w:sz w:val="20"/>
                <w:szCs w:val="20"/>
              </w:rPr>
            </w:pPr>
            <w:r w:rsidRPr="00A55306">
              <w:rPr>
                <w:rFonts w:ascii="Calibri" w:eastAsia="Times New Roman" w:hAnsi="Calibri" w:cs="Calibri"/>
                <w:color w:val="000000"/>
                <w:sz w:val="20"/>
                <w:szCs w:val="20"/>
              </w:rPr>
              <w:t>48.921</w:t>
            </w:r>
          </w:p>
        </w:tc>
        <w:tc>
          <w:tcPr>
            <w:tcW w:w="1192" w:type="dxa"/>
            <w:tcBorders>
              <w:top w:val="single" w:sz="8" w:space="0" w:color="auto"/>
              <w:left w:val="nil"/>
              <w:bottom w:val="single" w:sz="8"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color w:val="000000"/>
                <w:sz w:val="20"/>
                <w:szCs w:val="20"/>
              </w:rPr>
            </w:pPr>
            <w:r w:rsidRPr="00A55306">
              <w:rPr>
                <w:rFonts w:ascii="Calibri" w:eastAsia="Times New Roman" w:hAnsi="Calibri" w:cs="Calibri"/>
                <w:color w:val="000000"/>
                <w:sz w:val="20"/>
                <w:szCs w:val="20"/>
              </w:rPr>
              <w:t>-1165.74</w:t>
            </w:r>
          </w:p>
        </w:tc>
        <w:tc>
          <w:tcPr>
            <w:tcW w:w="1233" w:type="dxa"/>
            <w:tcBorders>
              <w:top w:val="single" w:sz="8" w:space="0" w:color="auto"/>
              <w:left w:val="nil"/>
              <w:bottom w:val="single" w:sz="8" w:space="0" w:color="auto"/>
              <w:right w:val="nil"/>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color w:val="000000"/>
                <w:sz w:val="20"/>
                <w:szCs w:val="20"/>
              </w:rPr>
            </w:pPr>
            <w:r w:rsidRPr="00A55306">
              <w:rPr>
                <w:rFonts w:ascii="Calibri" w:eastAsia="Times New Roman" w:hAnsi="Calibri" w:cs="Calibri"/>
                <w:color w:val="000000"/>
                <w:sz w:val="20"/>
                <w:szCs w:val="20"/>
              </w:rPr>
              <w:t>66.497</w:t>
            </w:r>
          </w:p>
        </w:tc>
        <w:tc>
          <w:tcPr>
            <w:tcW w:w="118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color w:val="000000"/>
                <w:sz w:val="20"/>
                <w:szCs w:val="20"/>
              </w:rPr>
            </w:pPr>
            <w:r w:rsidRPr="00A55306">
              <w:rPr>
                <w:rFonts w:ascii="Calibri" w:eastAsia="Times New Roman" w:hAnsi="Calibri" w:cs="Calibri"/>
                <w:color w:val="000000"/>
                <w:sz w:val="20"/>
                <w:szCs w:val="20"/>
              </w:rPr>
              <w:t>-17.718</w:t>
            </w:r>
          </w:p>
        </w:tc>
        <w:tc>
          <w:tcPr>
            <w:tcW w:w="1025" w:type="dxa"/>
            <w:tcBorders>
              <w:top w:val="single" w:sz="8" w:space="0" w:color="auto"/>
              <w:left w:val="nil"/>
              <w:bottom w:val="single" w:sz="8"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color w:val="000000"/>
                <w:sz w:val="20"/>
                <w:szCs w:val="20"/>
              </w:rPr>
            </w:pPr>
            <w:r w:rsidRPr="00A55306">
              <w:rPr>
                <w:rFonts w:ascii="Calibri" w:eastAsia="Times New Roman" w:hAnsi="Calibri" w:cs="Calibri"/>
                <w:color w:val="000000"/>
                <w:sz w:val="20"/>
                <w:szCs w:val="20"/>
              </w:rPr>
              <w:t>410.462</w:t>
            </w:r>
          </w:p>
        </w:tc>
      </w:tr>
      <w:tr w:rsidR="00A55306" w:rsidRPr="00A55306" w:rsidTr="00780B48">
        <w:trPr>
          <w:trHeight w:val="330"/>
        </w:trPr>
        <w:tc>
          <w:tcPr>
            <w:tcW w:w="449" w:type="dxa"/>
            <w:tcBorders>
              <w:top w:val="nil"/>
              <w:left w:val="single" w:sz="4" w:space="0" w:color="auto"/>
              <w:bottom w:val="nil"/>
            </w:tcBorders>
            <w:shd w:val="clear" w:color="auto" w:fill="auto"/>
            <w:noWrap/>
            <w:vAlign w:val="center"/>
            <w:hideMark/>
          </w:tcPr>
          <w:p w:rsidR="00A55306" w:rsidRPr="00A55306" w:rsidRDefault="00A55306" w:rsidP="00A55306">
            <w:pPr>
              <w:spacing w:after="0" w:line="240" w:lineRule="auto"/>
              <w:ind w:firstLine="0"/>
              <w:jc w:val="center"/>
              <w:rPr>
                <w:rFonts w:ascii="Calibri" w:eastAsia="Times New Roman" w:hAnsi="Calibri" w:cs="Calibri"/>
                <w:color w:val="000000"/>
                <w:sz w:val="20"/>
                <w:szCs w:val="20"/>
              </w:rPr>
            </w:pPr>
            <w:r w:rsidRPr="00A55306">
              <w:rPr>
                <w:rFonts w:ascii="Calibri" w:eastAsia="Times New Roman" w:hAnsi="Calibri" w:cs="Calibri"/>
                <w:color w:val="000000"/>
                <w:sz w:val="20"/>
                <w:szCs w:val="20"/>
              </w:rPr>
              <w:t> </w:t>
            </w:r>
          </w:p>
        </w:tc>
        <w:tc>
          <w:tcPr>
            <w:tcW w:w="3871" w:type="dxa"/>
            <w:tcBorders>
              <w:top w:val="single" w:sz="8" w:space="0" w:color="auto"/>
              <w:left w:val="nil"/>
              <w:bottom w:val="single" w:sz="8" w:space="0" w:color="auto"/>
              <w:right w:val="single" w:sz="8" w:space="0" w:color="000000"/>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color w:val="000000"/>
                <w:sz w:val="20"/>
                <w:szCs w:val="20"/>
              </w:rPr>
            </w:pPr>
            <w:r w:rsidRPr="00A55306">
              <w:rPr>
                <w:rFonts w:ascii="Calibri" w:eastAsia="Times New Roman" w:hAnsi="Calibri" w:cs="Calibri"/>
                <w:color w:val="000000"/>
                <w:sz w:val="20"/>
                <w:szCs w:val="20"/>
              </w:rPr>
              <w:t>Communication/Electronic Equipment</w:t>
            </w:r>
          </w:p>
        </w:tc>
        <w:tc>
          <w:tcPr>
            <w:tcW w:w="1009" w:type="dxa"/>
            <w:tcBorders>
              <w:top w:val="nil"/>
              <w:left w:val="nil"/>
              <w:bottom w:val="single" w:sz="8"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color w:val="000000"/>
                <w:sz w:val="20"/>
                <w:szCs w:val="20"/>
              </w:rPr>
            </w:pPr>
            <w:r w:rsidRPr="00A55306">
              <w:rPr>
                <w:rFonts w:ascii="Calibri" w:eastAsia="Times New Roman" w:hAnsi="Calibri" w:cs="Calibri"/>
                <w:color w:val="000000"/>
                <w:sz w:val="20"/>
                <w:szCs w:val="20"/>
              </w:rPr>
              <w:t>-1.470</w:t>
            </w:r>
          </w:p>
        </w:tc>
        <w:tc>
          <w:tcPr>
            <w:tcW w:w="982" w:type="dxa"/>
            <w:tcBorders>
              <w:top w:val="nil"/>
              <w:left w:val="nil"/>
              <w:bottom w:val="single" w:sz="8"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color w:val="000000"/>
                <w:sz w:val="20"/>
                <w:szCs w:val="20"/>
              </w:rPr>
            </w:pPr>
            <w:r w:rsidRPr="00A55306">
              <w:rPr>
                <w:rFonts w:ascii="Calibri" w:eastAsia="Times New Roman" w:hAnsi="Calibri" w:cs="Calibri"/>
                <w:color w:val="000000"/>
                <w:sz w:val="20"/>
                <w:szCs w:val="20"/>
              </w:rPr>
              <w:t>3.336</w:t>
            </w:r>
          </w:p>
        </w:tc>
        <w:tc>
          <w:tcPr>
            <w:tcW w:w="1086" w:type="dxa"/>
            <w:tcBorders>
              <w:top w:val="nil"/>
              <w:left w:val="nil"/>
              <w:bottom w:val="single" w:sz="8"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color w:val="000000"/>
                <w:sz w:val="20"/>
                <w:szCs w:val="20"/>
              </w:rPr>
            </w:pPr>
            <w:r w:rsidRPr="00A55306">
              <w:rPr>
                <w:rFonts w:ascii="Calibri" w:eastAsia="Times New Roman" w:hAnsi="Calibri" w:cs="Calibri"/>
                <w:color w:val="000000"/>
                <w:sz w:val="20"/>
                <w:szCs w:val="20"/>
              </w:rPr>
              <w:t>24.076</w:t>
            </w:r>
          </w:p>
        </w:tc>
        <w:tc>
          <w:tcPr>
            <w:tcW w:w="1192" w:type="dxa"/>
            <w:tcBorders>
              <w:top w:val="nil"/>
              <w:left w:val="nil"/>
              <w:bottom w:val="single" w:sz="8"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color w:val="000000"/>
                <w:sz w:val="20"/>
                <w:szCs w:val="20"/>
              </w:rPr>
            </w:pPr>
            <w:r w:rsidRPr="00A55306">
              <w:rPr>
                <w:rFonts w:ascii="Calibri" w:eastAsia="Times New Roman" w:hAnsi="Calibri" w:cs="Calibri"/>
                <w:color w:val="000000"/>
                <w:sz w:val="20"/>
                <w:szCs w:val="20"/>
              </w:rPr>
              <w:t>-458.31</w:t>
            </w:r>
          </w:p>
        </w:tc>
        <w:tc>
          <w:tcPr>
            <w:tcW w:w="1233" w:type="dxa"/>
            <w:tcBorders>
              <w:top w:val="nil"/>
              <w:left w:val="nil"/>
              <w:bottom w:val="single" w:sz="8" w:space="0" w:color="auto"/>
              <w:right w:val="nil"/>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color w:val="000000"/>
                <w:sz w:val="20"/>
                <w:szCs w:val="20"/>
              </w:rPr>
            </w:pPr>
            <w:r w:rsidRPr="00A55306">
              <w:rPr>
                <w:rFonts w:ascii="Calibri" w:eastAsia="Times New Roman" w:hAnsi="Calibri" w:cs="Calibri"/>
                <w:color w:val="000000"/>
                <w:sz w:val="20"/>
                <w:szCs w:val="20"/>
              </w:rPr>
              <w:t>41.29</w:t>
            </w:r>
          </w:p>
        </w:tc>
        <w:tc>
          <w:tcPr>
            <w:tcW w:w="1186" w:type="dxa"/>
            <w:tcBorders>
              <w:top w:val="nil"/>
              <w:left w:val="single" w:sz="8" w:space="0" w:color="auto"/>
              <w:bottom w:val="single" w:sz="8"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color w:val="000000"/>
                <w:sz w:val="20"/>
                <w:szCs w:val="20"/>
              </w:rPr>
            </w:pPr>
            <w:r w:rsidRPr="00A55306">
              <w:rPr>
                <w:rFonts w:ascii="Calibri" w:eastAsia="Times New Roman" w:hAnsi="Calibri" w:cs="Calibri"/>
                <w:color w:val="000000"/>
                <w:sz w:val="20"/>
                <w:szCs w:val="20"/>
              </w:rPr>
              <w:t>-8.297</w:t>
            </w:r>
          </w:p>
        </w:tc>
        <w:tc>
          <w:tcPr>
            <w:tcW w:w="1025" w:type="dxa"/>
            <w:tcBorders>
              <w:top w:val="nil"/>
              <w:left w:val="nil"/>
              <w:bottom w:val="single" w:sz="8"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color w:val="000000"/>
                <w:sz w:val="20"/>
                <w:szCs w:val="20"/>
              </w:rPr>
            </w:pPr>
            <w:r w:rsidRPr="00A55306">
              <w:rPr>
                <w:rFonts w:ascii="Calibri" w:eastAsia="Times New Roman" w:hAnsi="Calibri" w:cs="Calibri"/>
                <w:color w:val="000000"/>
                <w:sz w:val="20"/>
                <w:szCs w:val="20"/>
              </w:rPr>
              <w:t>127.433</w:t>
            </w:r>
          </w:p>
        </w:tc>
      </w:tr>
      <w:tr w:rsidR="00A55306" w:rsidRPr="00A55306" w:rsidTr="00780B48">
        <w:trPr>
          <w:trHeight w:val="315"/>
        </w:trPr>
        <w:tc>
          <w:tcPr>
            <w:tcW w:w="449" w:type="dxa"/>
            <w:tcBorders>
              <w:top w:val="nil"/>
              <w:left w:val="single" w:sz="4" w:space="0" w:color="auto"/>
              <w:bottom w:val="nil"/>
            </w:tcBorders>
            <w:shd w:val="clear" w:color="auto" w:fill="auto"/>
            <w:noWrap/>
            <w:vAlign w:val="center"/>
            <w:hideMark/>
          </w:tcPr>
          <w:p w:rsidR="00A55306" w:rsidRPr="00A55306" w:rsidRDefault="00A55306" w:rsidP="00A55306">
            <w:pPr>
              <w:spacing w:after="0" w:line="240" w:lineRule="auto"/>
              <w:ind w:firstLine="0"/>
              <w:jc w:val="center"/>
              <w:rPr>
                <w:rFonts w:ascii="Calibri" w:eastAsia="Times New Roman" w:hAnsi="Calibri" w:cs="Calibri"/>
                <w:color w:val="000000"/>
                <w:sz w:val="20"/>
                <w:szCs w:val="20"/>
              </w:rPr>
            </w:pPr>
            <w:r w:rsidRPr="00A55306">
              <w:rPr>
                <w:rFonts w:ascii="Calibri" w:eastAsia="Times New Roman" w:hAnsi="Calibri" w:cs="Calibri"/>
                <w:color w:val="000000"/>
                <w:sz w:val="20"/>
                <w:szCs w:val="20"/>
              </w:rPr>
              <w:t> </w:t>
            </w:r>
          </w:p>
        </w:tc>
        <w:tc>
          <w:tcPr>
            <w:tcW w:w="3871" w:type="dxa"/>
            <w:tcBorders>
              <w:top w:val="single" w:sz="8" w:space="0" w:color="auto"/>
              <w:left w:val="nil"/>
              <w:bottom w:val="single" w:sz="8" w:space="0" w:color="auto"/>
              <w:right w:val="single" w:sz="8" w:space="0" w:color="000000"/>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color w:val="000000"/>
                <w:sz w:val="20"/>
                <w:szCs w:val="20"/>
              </w:rPr>
            </w:pPr>
            <w:r w:rsidRPr="00A55306">
              <w:rPr>
                <w:rFonts w:ascii="Calibri" w:eastAsia="Times New Roman" w:hAnsi="Calibri" w:cs="Calibri"/>
                <w:color w:val="000000"/>
                <w:sz w:val="20"/>
                <w:szCs w:val="20"/>
              </w:rPr>
              <w:t>Data Processing / Consulting/ Services</w:t>
            </w:r>
          </w:p>
        </w:tc>
        <w:tc>
          <w:tcPr>
            <w:tcW w:w="1009" w:type="dxa"/>
            <w:tcBorders>
              <w:top w:val="nil"/>
              <w:left w:val="nil"/>
              <w:bottom w:val="nil"/>
              <w:right w:val="single" w:sz="8" w:space="0" w:color="auto"/>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color w:val="000000"/>
                <w:sz w:val="20"/>
                <w:szCs w:val="20"/>
              </w:rPr>
            </w:pPr>
            <w:r w:rsidRPr="00A55306">
              <w:rPr>
                <w:rFonts w:ascii="Calibri" w:eastAsia="Times New Roman" w:hAnsi="Calibri" w:cs="Calibri"/>
                <w:color w:val="000000"/>
                <w:sz w:val="20"/>
                <w:szCs w:val="20"/>
              </w:rPr>
              <w:t>2.759</w:t>
            </w:r>
          </w:p>
        </w:tc>
        <w:tc>
          <w:tcPr>
            <w:tcW w:w="982" w:type="dxa"/>
            <w:tcBorders>
              <w:top w:val="nil"/>
              <w:left w:val="nil"/>
              <w:bottom w:val="nil"/>
              <w:right w:val="single" w:sz="8" w:space="0" w:color="auto"/>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color w:val="000000"/>
                <w:sz w:val="20"/>
                <w:szCs w:val="20"/>
              </w:rPr>
            </w:pPr>
            <w:r w:rsidRPr="00A55306">
              <w:rPr>
                <w:rFonts w:ascii="Calibri" w:eastAsia="Times New Roman" w:hAnsi="Calibri" w:cs="Calibri"/>
                <w:color w:val="000000"/>
                <w:sz w:val="20"/>
                <w:szCs w:val="20"/>
              </w:rPr>
              <w:t>4.331</w:t>
            </w:r>
          </w:p>
        </w:tc>
        <w:tc>
          <w:tcPr>
            <w:tcW w:w="1086" w:type="dxa"/>
            <w:tcBorders>
              <w:top w:val="nil"/>
              <w:left w:val="nil"/>
              <w:bottom w:val="nil"/>
              <w:right w:val="single" w:sz="8" w:space="0" w:color="auto"/>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color w:val="000000"/>
                <w:sz w:val="20"/>
                <w:szCs w:val="20"/>
              </w:rPr>
            </w:pPr>
            <w:r w:rsidRPr="00A55306">
              <w:rPr>
                <w:rFonts w:ascii="Calibri" w:eastAsia="Times New Roman" w:hAnsi="Calibri" w:cs="Calibri"/>
                <w:color w:val="000000"/>
                <w:sz w:val="20"/>
                <w:szCs w:val="20"/>
              </w:rPr>
              <w:t>12.161</w:t>
            </w:r>
          </w:p>
        </w:tc>
        <w:tc>
          <w:tcPr>
            <w:tcW w:w="1192" w:type="dxa"/>
            <w:tcBorders>
              <w:top w:val="nil"/>
              <w:left w:val="nil"/>
              <w:bottom w:val="nil"/>
              <w:right w:val="single" w:sz="8" w:space="0" w:color="auto"/>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color w:val="000000"/>
                <w:sz w:val="20"/>
                <w:szCs w:val="20"/>
              </w:rPr>
            </w:pPr>
            <w:r w:rsidRPr="00A55306">
              <w:rPr>
                <w:rFonts w:ascii="Calibri" w:eastAsia="Times New Roman" w:hAnsi="Calibri" w:cs="Calibri"/>
                <w:color w:val="000000"/>
                <w:sz w:val="20"/>
                <w:szCs w:val="20"/>
              </w:rPr>
              <w:t>-155.186</w:t>
            </w:r>
          </w:p>
        </w:tc>
        <w:tc>
          <w:tcPr>
            <w:tcW w:w="1233" w:type="dxa"/>
            <w:tcBorders>
              <w:top w:val="nil"/>
              <w:left w:val="nil"/>
              <w:bottom w:val="nil"/>
              <w:right w:val="nil"/>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color w:val="000000"/>
                <w:sz w:val="20"/>
                <w:szCs w:val="20"/>
              </w:rPr>
            </w:pPr>
            <w:r w:rsidRPr="00A55306">
              <w:rPr>
                <w:rFonts w:ascii="Calibri" w:eastAsia="Times New Roman" w:hAnsi="Calibri" w:cs="Calibri"/>
                <w:color w:val="000000"/>
                <w:sz w:val="20"/>
                <w:szCs w:val="20"/>
              </w:rPr>
              <w:t>31.256</w:t>
            </w:r>
          </w:p>
        </w:tc>
        <w:tc>
          <w:tcPr>
            <w:tcW w:w="1186" w:type="dxa"/>
            <w:tcBorders>
              <w:top w:val="nil"/>
              <w:left w:val="single" w:sz="8" w:space="0" w:color="auto"/>
              <w:bottom w:val="nil"/>
              <w:right w:val="single" w:sz="8" w:space="0" w:color="auto"/>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color w:val="000000"/>
                <w:sz w:val="20"/>
                <w:szCs w:val="20"/>
              </w:rPr>
            </w:pPr>
            <w:r w:rsidRPr="00A55306">
              <w:rPr>
                <w:rFonts w:ascii="Calibri" w:eastAsia="Times New Roman" w:hAnsi="Calibri" w:cs="Calibri"/>
                <w:color w:val="000000"/>
                <w:sz w:val="20"/>
                <w:szCs w:val="20"/>
              </w:rPr>
              <w:t>-4.181</w:t>
            </w:r>
          </w:p>
        </w:tc>
        <w:tc>
          <w:tcPr>
            <w:tcW w:w="1025" w:type="dxa"/>
            <w:tcBorders>
              <w:top w:val="nil"/>
              <w:left w:val="nil"/>
              <w:bottom w:val="nil"/>
              <w:right w:val="single" w:sz="8" w:space="0" w:color="auto"/>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color w:val="000000"/>
                <w:sz w:val="20"/>
                <w:szCs w:val="20"/>
              </w:rPr>
            </w:pPr>
            <w:r w:rsidRPr="00A55306">
              <w:rPr>
                <w:rFonts w:ascii="Calibri" w:eastAsia="Times New Roman" w:hAnsi="Calibri" w:cs="Calibri"/>
                <w:color w:val="000000"/>
                <w:sz w:val="20"/>
                <w:szCs w:val="20"/>
              </w:rPr>
              <w:t>37.770</w:t>
            </w:r>
          </w:p>
        </w:tc>
      </w:tr>
      <w:tr w:rsidR="00A55306" w:rsidRPr="00A55306" w:rsidTr="00780B48">
        <w:trPr>
          <w:trHeight w:val="315"/>
        </w:trPr>
        <w:tc>
          <w:tcPr>
            <w:tcW w:w="449" w:type="dxa"/>
            <w:tcBorders>
              <w:top w:val="nil"/>
              <w:left w:val="single" w:sz="4" w:space="0" w:color="auto"/>
            </w:tcBorders>
            <w:shd w:val="clear" w:color="auto" w:fill="auto"/>
            <w:noWrap/>
            <w:vAlign w:val="center"/>
            <w:hideMark/>
          </w:tcPr>
          <w:p w:rsidR="00A55306" w:rsidRPr="00A55306" w:rsidRDefault="00A55306" w:rsidP="00A55306">
            <w:pPr>
              <w:spacing w:after="0" w:line="240" w:lineRule="auto"/>
              <w:ind w:firstLine="0"/>
              <w:jc w:val="center"/>
              <w:rPr>
                <w:rFonts w:ascii="Calibri" w:eastAsia="Times New Roman" w:hAnsi="Calibri" w:cs="Calibri"/>
                <w:color w:val="000000"/>
                <w:sz w:val="20"/>
                <w:szCs w:val="20"/>
              </w:rPr>
            </w:pPr>
            <w:r w:rsidRPr="00A55306">
              <w:rPr>
                <w:rFonts w:ascii="Calibri" w:eastAsia="Times New Roman" w:hAnsi="Calibri" w:cs="Calibri"/>
                <w:color w:val="000000"/>
                <w:sz w:val="20"/>
                <w:szCs w:val="20"/>
              </w:rPr>
              <w:t> </w:t>
            </w:r>
          </w:p>
        </w:tc>
        <w:tc>
          <w:tcPr>
            <w:tcW w:w="3871" w:type="dxa"/>
            <w:tcBorders>
              <w:top w:val="single" w:sz="8" w:space="0" w:color="auto"/>
              <w:left w:val="nil"/>
              <w:bottom w:val="single" w:sz="8" w:space="0" w:color="auto"/>
              <w:right w:val="single" w:sz="8" w:space="0" w:color="000000"/>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color w:val="000000"/>
                <w:sz w:val="20"/>
                <w:szCs w:val="20"/>
              </w:rPr>
            </w:pPr>
            <w:r w:rsidRPr="00A55306">
              <w:rPr>
                <w:rFonts w:ascii="Calibri" w:eastAsia="Times New Roman" w:hAnsi="Calibri" w:cs="Calibri"/>
                <w:color w:val="000000"/>
                <w:sz w:val="20"/>
                <w:szCs w:val="20"/>
              </w:rPr>
              <w:t xml:space="preserve">Semiconductors </w:t>
            </w:r>
          </w:p>
        </w:tc>
        <w:tc>
          <w:tcPr>
            <w:tcW w:w="1009" w:type="dxa"/>
            <w:tcBorders>
              <w:top w:val="single" w:sz="8" w:space="0" w:color="auto"/>
              <w:left w:val="nil"/>
              <w:bottom w:val="single" w:sz="8"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color w:val="000000"/>
                <w:sz w:val="20"/>
                <w:szCs w:val="20"/>
              </w:rPr>
            </w:pPr>
            <w:r w:rsidRPr="00A55306">
              <w:rPr>
                <w:rFonts w:ascii="Calibri" w:eastAsia="Times New Roman" w:hAnsi="Calibri" w:cs="Calibri"/>
                <w:color w:val="000000"/>
                <w:sz w:val="20"/>
                <w:szCs w:val="20"/>
              </w:rPr>
              <w:t>0.554</w:t>
            </w:r>
          </w:p>
        </w:tc>
        <w:tc>
          <w:tcPr>
            <w:tcW w:w="982" w:type="dxa"/>
            <w:tcBorders>
              <w:top w:val="single" w:sz="8" w:space="0" w:color="auto"/>
              <w:left w:val="nil"/>
              <w:bottom w:val="single" w:sz="8"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color w:val="000000"/>
                <w:sz w:val="20"/>
                <w:szCs w:val="20"/>
              </w:rPr>
            </w:pPr>
            <w:r w:rsidRPr="00A55306">
              <w:rPr>
                <w:rFonts w:ascii="Calibri" w:eastAsia="Times New Roman" w:hAnsi="Calibri" w:cs="Calibri"/>
                <w:color w:val="000000"/>
                <w:sz w:val="20"/>
                <w:szCs w:val="20"/>
              </w:rPr>
              <w:t>3.862</w:t>
            </w:r>
          </w:p>
        </w:tc>
        <w:tc>
          <w:tcPr>
            <w:tcW w:w="1086" w:type="dxa"/>
            <w:tcBorders>
              <w:top w:val="single" w:sz="8" w:space="0" w:color="auto"/>
              <w:left w:val="nil"/>
              <w:bottom w:val="single" w:sz="8"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color w:val="000000"/>
                <w:sz w:val="20"/>
                <w:szCs w:val="20"/>
              </w:rPr>
            </w:pPr>
            <w:r w:rsidRPr="00A55306">
              <w:rPr>
                <w:rFonts w:ascii="Calibri" w:eastAsia="Times New Roman" w:hAnsi="Calibri" w:cs="Calibri"/>
                <w:color w:val="000000"/>
                <w:sz w:val="20"/>
                <w:szCs w:val="20"/>
              </w:rPr>
              <w:t>17.121</w:t>
            </w:r>
          </w:p>
        </w:tc>
        <w:tc>
          <w:tcPr>
            <w:tcW w:w="1192" w:type="dxa"/>
            <w:tcBorders>
              <w:top w:val="single" w:sz="8" w:space="0" w:color="auto"/>
              <w:left w:val="nil"/>
              <w:bottom w:val="single" w:sz="8"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color w:val="000000"/>
                <w:sz w:val="20"/>
                <w:szCs w:val="20"/>
              </w:rPr>
            </w:pPr>
            <w:r w:rsidRPr="00A55306">
              <w:rPr>
                <w:rFonts w:ascii="Calibri" w:eastAsia="Times New Roman" w:hAnsi="Calibri" w:cs="Calibri"/>
                <w:color w:val="000000"/>
                <w:sz w:val="20"/>
                <w:szCs w:val="20"/>
              </w:rPr>
              <w:t>-154.071</w:t>
            </w:r>
          </w:p>
        </w:tc>
        <w:tc>
          <w:tcPr>
            <w:tcW w:w="1233" w:type="dxa"/>
            <w:tcBorders>
              <w:top w:val="single" w:sz="8" w:space="0" w:color="auto"/>
              <w:left w:val="nil"/>
              <w:bottom w:val="single" w:sz="8" w:space="0" w:color="auto"/>
              <w:right w:val="nil"/>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color w:val="000000"/>
                <w:sz w:val="20"/>
                <w:szCs w:val="20"/>
              </w:rPr>
            </w:pPr>
            <w:r w:rsidRPr="00A55306">
              <w:rPr>
                <w:rFonts w:ascii="Calibri" w:eastAsia="Times New Roman" w:hAnsi="Calibri" w:cs="Calibri"/>
                <w:color w:val="000000"/>
                <w:sz w:val="20"/>
                <w:szCs w:val="20"/>
              </w:rPr>
              <w:t>60.213</w:t>
            </w:r>
          </w:p>
        </w:tc>
        <w:tc>
          <w:tcPr>
            <w:tcW w:w="118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color w:val="000000"/>
                <w:sz w:val="20"/>
                <w:szCs w:val="20"/>
              </w:rPr>
            </w:pPr>
            <w:r w:rsidRPr="00A55306">
              <w:rPr>
                <w:rFonts w:ascii="Calibri" w:eastAsia="Times New Roman" w:hAnsi="Calibri" w:cs="Calibri"/>
                <w:color w:val="000000"/>
                <w:sz w:val="20"/>
                <w:szCs w:val="20"/>
              </w:rPr>
              <w:t>-2.397</w:t>
            </w:r>
          </w:p>
        </w:tc>
        <w:tc>
          <w:tcPr>
            <w:tcW w:w="1025" w:type="dxa"/>
            <w:tcBorders>
              <w:top w:val="single" w:sz="8" w:space="0" w:color="auto"/>
              <w:left w:val="nil"/>
              <w:bottom w:val="single" w:sz="8"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color w:val="000000"/>
                <w:sz w:val="20"/>
                <w:szCs w:val="20"/>
              </w:rPr>
            </w:pPr>
            <w:r w:rsidRPr="00A55306">
              <w:rPr>
                <w:rFonts w:ascii="Calibri" w:eastAsia="Times New Roman" w:hAnsi="Calibri" w:cs="Calibri"/>
                <w:color w:val="000000"/>
                <w:sz w:val="20"/>
                <w:szCs w:val="20"/>
              </w:rPr>
              <w:t>14.922</w:t>
            </w:r>
          </w:p>
        </w:tc>
      </w:tr>
      <w:tr w:rsidR="00A55306" w:rsidRPr="00A55306" w:rsidTr="00780B48">
        <w:trPr>
          <w:trHeight w:val="435"/>
        </w:trPr>
        <w:tc>
          <w:tcPr>
            <w:tcW w:w="6311" w:type="dxa"/>
            <w:gridSpan w:val="4"/>
            <w:tcBorders>
              <w:top w:val="single" w:sz="8" w:space="0" w:color="auto"/>
              <w:left w:val="single" w:sz="8" w:space="0" w:color="auto"/>
              <w:bottom w:val="single" w:sz="8" w:space="0" w:color="auto"/>
              <w:right w:val="nil"/>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b/>
                <w:bCs/>
                <w:color w:val="000000"/>
                <w:sz w:val="32"/>
                <w:szCs w:val="32"/>
              </w:rPr>
            </w:pPr>
            <w:r w:rsidRPr="00A55306">
              <w:rPr>
                <w:rFonts w:ascii="Calibri" w:eastAsia="Times New Roman" w:hAnsi="Calibri" w:cs="Calibri"/>
                <w:b/>
                <w:bCs/>
                <w:color w:val="000000"/>
                <w:sz w:val="32"/>
                <w:szCs w:val="32"/>
              </w:rPr>
              <w:t>Panel B: Return on Equity (ROE)</w:t>
            </w:r>
            <w:r w:rsidR="00863B76">
              <w:rPr>
                <w:rFonts w:ascii="Calibri" w:eastAsia="Times New Roman" w:hAnsi="Calibri" w:cs="Calibri"/>
                <w:b/>
                <w:bCs/>
                <w:color w:val="000000"/>
                <w:sz w:val="32"/>
                <w:szCs w:val="32"/>
              </w:rPr>
              <w:t xml:space="preserve">                                                </w:t>
            </w:r>
          </w:p>
        </w:tc>
        <w:tc>
          <w:tcPr>
            <w:tcW w:w="1086" w:type="dxa"/>
            <w:tcBorders>
              <w:top w:val="nil"/>
              <w:left w:val="nil"/>
              <w:bottom w:val="single" w:sz="8" w:space="0" w:color="auto"/>
              <w:right w:val="nil"/>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color w:val="000000"/>
                <w:sz w:val="16"/>
                <w:szCs w:val="16"/>
              </w:rPr>
            </w:pPr>
            <w:r w:rsidRPr="00A55306">
              <w:rPr>
                <w:rFonts w:ascii="Calibri" w:eastAsia="Times New Roman" w:hAnsi="Calibri" w:cs="Calibri"/>
                <w:color w:val="000000"/>
                <w:sz w:val="16"/>
                <w:szCs w:val="16"/>
              </w:rPr>
              <w:t> </w:t>
            </w:r>
          </w:p>
        </w:tc>
        <w:tc>
          <w:tcPr>
            <w:tcW w:w="1192" w:type="dxa"/>
            <w:tcBorders>
              <w:top w:val="nil"/>
              <w:left w:val="nil"/>
              <w:bottom w:val="single" w:sz="8" w:space="0" w:color="auto"/>
              <w:right w:val="nil"/>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color w:val="000000"/>
                <w:sz w:val="18"/>
                <w:szCs w:val="18"/>
              </w:rPr>
            </w:pPr>
            <w:r w:rsidRPr="00A55306">
              <w:rPr>
                <w:rFonts w:ascii="Calibri" w:eastAsia="Times New Roman" w:hAnsi="Calibri" w:cs="Calibri"/>
                <w:color w:val="000000"/>
                <w:sz w:val="18"/>
                <w:szCs w:val="18"/>
              </w:rPr>
              <w:t> </w:t>
            </w:r>
          </w:p>
        </w:tc>
        <w:tc>
          <w:tcPr>
            <w:tcW w:w="1233" w:type="dxa"/>
            <w:tcBorders>
              <w:top w:val="nil"/>
              <w:left w:val="nil"/>
              <w:bottom w:val="single" w:sz="8" w:space="0" w:color="auto"/>
              <w:right w:val="nil"/>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color w:val="000000"/>
                <w:sz w:val="16"/>
                <w:szCs w:val="16"/>
              </w:rPr>
            </w:pPr>
            <w:r w:rsidRPr="00A55306">
              <w:rPr>
                <w:rFonts w:ascii="Calibri" w:eastAsia="Times New Roman" w:hAnsi="Calibri" w:cs="Calibri"/>
                <w:color w:val="000000"/>
                <w:sz w:val="16"/>
                <w:szCs w:val="16"/>
              </w:rPr>
              <w:t> </w:t>
            </w:r>
          </w:p>
        </w:tc>
        <w:tc>
          <w:tcPr>
            <w:tcW w:w="1186" w:type="dxa"/>
            <w:tcBorders>
              <w:top w:val="nil"/>
              <w:left w:val="nil"/>
              <w:bottom w:val="single" w:sz="8" w:space="0" w:color="auto"/>
              <w:right w:val="nil"/>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color w:val="000000"/>
                <w:sz w:val="18"/>
                <w:szCs w:val="18"/>
              </w:rPr>
            </w:pPr>
            <w:r w:rsidRPr="00A55306">
              <w:rPr>
                <w:rFonts w:ascii="Calibri" w:eastAsia="Times New Roman" w:hAnsi="Calibri" w:cs="Calibri"/>
                <w:color w:val="000000"/>
                <w:sz w:val="18"/>
                <w:szCs w:val="18"/>
              </w:rPr>
              <w:t> </w:t>
            </w:r>
          </w:p>
        </w:tc>
        <w:tc>
          <w:tcPr>
            <w:tcW w:w="1025" w:type="dxa"/>
            <w:tcBorders>
              <w:top w:val="nil"/>
              <w:left w:val="nil"/>
              <w:bottom w:val="single" w:sz="8"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color w:val="000000"/>
                <w:sz w:val="16"/>
                <w:szCs w:val="16"/>
              </w:rPr>
            </w:pPr>
            <w:r w:rsidRPr="00A55306">
              <w:rPr>
                <w:rFonts w:ascii="Calibri" w:eastAsia="Times New Roman" w:hAnsi="Calibri" w:cs="Calibri"/>
                <w:color w:val="000000"/>
                <w:sz w:val="16"/>
                <w:szCs w:val="16"/>
              </w:rPr>
              <w:t> </w:t>
            </w:r>
          </w:p>
        </w:tc>
      </w:tr>
      <w:tr w:rsidR="00A55306" w:rsidRPr="00A55306" w:rsidTr="00780B48">
        <w:trPr>
          <w:trHeight w:val="315"/>
        </w:trPr>
        <w:tc>
          <w:tcPr>
            <w:tcW w:w="449" w:type="dxa"/>
            <w:tcBorders>
              <w:top w:val="nil"/>
              <w:left w:val="single" w:sz="4" w:space="0" w:color="auto"/>
              <w:bottom w:val="nil"/>
            </w:tcBorders>
            <w:shd w:val="clear" w:color="auto" w:fill="auto"/>
            <w:noWrap/>
            <w:vAlign w:val="center"/>
            <w:hideMark/>
          </w:tcPr>
          <w:p w:rsidR="00A55306" w:rsidRPr="00A55306" w:rsidRDefault="00A55306" w:rsidP="00A55306">
            <w:pPr>
              <w:spacing w:after="0" w:line="240" w:lineRule="auto"/>
              <w:ind w:firstLine="0"/>
              <w:jc w:val="center"/>
              <w:rPr>
                <w:rFonts w:ascii="Calibri" w:eastAsia="Times New Roman" w:hAnsi="Calibri" w:cs="Calibri"/>
                <w:color w:val="000000"/>
                <w:sz w:val="20"/>
                <w:szCs w:val="20"/>
              </w:rPr>
            </w:pPr>
            <w:r w:rsidRPr="00A55306">
              <w:rPr>
                <w:rFonts w:ascii="Calibri" w:eastAsia="Times New Roman" w:hAnsi="Calibri" w:cs="Calibri"/>
                <w:color w:val="000000"/>
                <w:sz w:val="20"/>
                <w:szCs w:val="20"/>
              </w:rPr>
              <w:t> </w:t>
            </w:r>
          </w:p>
        </w:tc>
        <w:tc>
          <w:tcPr>
            <w:tcW w:w="3871" w:type="dxa"/>
            <w:tcBorders>
              <w:top w:val="single" w:sz="8" w:space="0" w:color="auto"/>
              <w:left w:val="nil"/>
              <w:bottom w:val="single" w:sz="8" w:space="0" w:color="auto"/>
              <w:right w:val="single" w:sz="8" w:space="0" w:color="000000"/>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color w:val="000000"/>
                <w:sz w:val="20"/>
                <w:szCs w:val="20"/>
              </w:rPr>
            </w:pPr>
            <w:r w:rsidRPr="00A55306">
              <w:rPr>
                <w:rFonts w:ascii="Calibri" w:eastAsia="Times New Roman" w:hAnsi="Calibri" w:cs="Calibri"/>
                <w:color w:val="000000"/>
                <w:sz w:val="20"/>
                <w:szCs w:val="20"/>
              </w:rPr>
              <w:t xml:space="preserve">Computer Hardware </w:t>
            </w:r>
          </w:p>
        </w:tc>
        <w:tc>
          <w:tcPr>
            <w:tcW w:w="1009" w:type="dxa"/>
            <w:tcBorders>
              <w:top w:val="nil"/>
              <w:left w:val="nil"/>
              <w:bottom w:val="nil"/>
              <w:right w:val="nil"/>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color w:val="000000"/>
                <w:sz w:val="20"/>
                <w:szCs w:val="20"/>
              </w:rPr>
            </w:pPr>
            <w:r w:rsidRPr="00A55306">
              <w:rPr>
                <w:rFonts w:ascii="Calibri" w:eastAsia="Times New Roman" w:hAnsi="Calibri" w:cs="Calibri"/>
                <w:color w:val="000000"/>
                <w:sz w:val="20"/>
                <w:szCs w:val="20"/>
              </w:rPr>
              <w:t>-15.242</w:t>
            </w:r>
          </w:p>
        </w:tc>
        <w:tc>
          <w:tcPr>
            <w:tcW w:w="982" w:type="dxa"/>
            <w:tcBorders>
              <w:top w:val="nil"/>
              <w:left w:val="single" w:sz="8" w:space="0" w:color="auto"/>
              <w:bottom w:val="nil"/>
              <w:right w:val="single" w:sz="8" w:space="0" w:color="auto"/>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color w:val="000000"/>
                <w:sz w:val="20"/>
                <w:szCs w:val="20"/>
              </w:rPr>
            </w:pPr>
            <w:r w:rsidRPr="00A55306">
              <w:rPr>
                <w:rFonts w:ascii="Calibri" w:eastAsia="Times New Roman" w:hAnsi="Calibri" w:cs="Calibri"/>
                <w:color w:val="000000"/>
                <w:sz w:val="20"/>
                <w:szCs w:val="20"/>
              </w:rPr>
              <w:t>6.62</w:t>
            </w:r>
          </w:p>
        </w:tc>
        <w:tc>
          <w:tcPr>
            <w:tcW w:w="1086" w:type="dxa"/>
            <w:tcBorders>
              <w:top w:val="nil"/>
              <w:left w:val="nil"/>
              <w:bottom w:val="nil"/>
              <w:right w:val="single" w:sz="8" w:space="0" w:color="auto"/>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color w:val="000000"/>
                <w:sz w:val="20"/>
                <w:szCs w:val="20"/>
              </w:rPr>
            </w:pPr>
            <w:r w:rsidRPr="00A55306">
              <w:rPr>
                <w:rFonts w:ascii="Calibri" w:eastAsia="Times New Roman" w:hAnsi="Calibri" w:cs="Calibri"/>
                <w:color w:val="000000"/>
                <w:sz w:val="20"/>
                <w:szCs w:val="20"/>
              </w:rPr>
              <w:t>107.536</w:t>
            </w:r>
          </w:p>
        </w:tc>
        <w:tc>
          <w:tcPr>
            <w:tcW w:w="1192" w:type="dxa"/>
            <w:tcBorders>
              <w:top w:val="nil"/>
              <w:left w:val="nil"/>
              <w:bottom w:val="nil"/>
              <w:right w:val="single" w:sz="8" w:space="0" w:color="auto"/>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color w:val="000000"/>
                <w:sz w:val="20"/>
                <w:szCs w:val="20"/>
              </w:rPr>
            </w:pPr>
            <w:r w:rsidRPr="00A55306">
              <w:rPr>
                <w:rFonts w:ascii="Calibri" w:eastAsia="Times New Roman" w:hAnsi="Calibri" w:cs="Calibri"/>
                <w:color w:val="000000"/>
                <w:sz w:val="20"/>
                <w:szCs w:val="20"/>
              </w:rPr>
              <w:t>-1259.87</w:t>
            </w:r>
          </w:p>
        </w:tc>
        <w:tc>
          <w:tcPr>
            <w:tcW w:w="1233" w:type="dxa"/>
            <w:tcBorders>
              <w:top w:val="nil"/>
              <w:left w:val="nil"/>
              <w:bottom w:val="nil"/>
              <w:right w:val="nil"/>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color w:val="000000"/>
                <w:sz w:val="20"/>
                <w:szCs w:val="20"/>
              </w:rPr>
            </w:pPr>
            <w:r w:rsidRPr="00A55306">
              <w:rPr>
                <w:rFonts w:ascii="Calibri" w:eastAsia="Times New Roman" w:hAnsi="Calibri" w:cs="Calibri"/>
                <w:color w:val="000000"/>
                <w:sz w:val="20"/>
                <w:szCs w:val="20"/>
              </w:rPr>
              <w:t>86.510</w:t>
            </w:r>
          </w:p>
        </w:tc>
        <w:tc>
          <w:tcPr>
            <w:tcW w:w="1186" w:type="dxa"/>
            <w:tcBorders>
              <w:top w:val="nil"/>
              <w:left w:val="single" w:sz="8" w:space="0" w:color="auto"/>
              <w:bottom w:val="nil"/>
              <w:right w:val="nil"/>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color w:val="000000"/>
                <w:sz w:val="20"/>
                <w:szCs w:val="20"/>
              </w:rPr>
            </w:pPr>
            <w:r w:rsidRPr="00A55306">
              <w:rPr>
                <w:rFonts w:ascii="Calibri" w:eastAsia="Times New Roman" w:hAnsi="Calibri" w:cs="Calibri"/>
                <w:color w:val="000000"/>
                <w:sz w:val="20"/>
                <w:szCs w:val="20"/>
              </w:rPr>
              <w:t>-7.096</w:t>
            </w:r>
          </w:p>
        </w:tc>
        <w:tc>
          <w:tcPr>
            <w:tcW w:w="1025" w:type="dxa"/>
            <w:tcBorders>
              <w:top w:val="nil"/>
              <w:left w:val="single" w:sz="8" w:space="0" w:color="auto"/>
              <w:bottom w:val="nil"/>
              <w:right w:val="single" w:sz="8" w:space="0" w:color="auto"/>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color w:val="000000"/>
                <w:sz w:val="20"/>
                <w:szCs w:val="20"/>
              </w:rPr>
            </w:pPr>
            <w:r w:rsidRPr="00A55306">
              <w:rPr>
                <w:rFonts w:ascii="Calibri" w:eastAsia="Times New Roman" w:hAnsi="Calibri" w:cs="Calibri"/>
                <w:color w:val="000000"/>
                <w:sz w:val="20"/>
                <w:szCs w:val="20"/>
              </w:rPr>
              <w:t>66.075</w:t>
            </w:r>
          </w:p>
        </w:tc>
      </w:tr>
      <w:tr w:rsidR="00A55306" w:rsidRPr="00A55306" w:rsidTr="00780B48">
        <w:trPr>
          <w:trHeight w:val="315"/>
        </w:trPr>
        <w:tc>
          <w:tcPr>
            <w:tcW w:w="449" w:type="dxa"/>
            <w:tcBorders>
              <w:top w:val="nil"/>
              <w:left w:val="single" w:sz="4" w:space="0" w:color="auto"/>
              <w:bottom w:val="nil"/>
            </w:tcBorders>
            <w:shd w:val="clear" w:color="auto" w:fill="auto"/>
            <w:noWrap/>
            <w:vAlign w:val="center"/>
            <w:hideMark/>
          </w:tcPr>
          <w:p w:rsidR="00A55306" w:rsidRPr="00A55306" w:rsidRDefault="00A55306" w:rsidP="00A55306">
            <w:pPr>
              <w:spacing w:after="0" w:line="240" w:lineRule="auto"/>
              <w:ind w:firstLine="0"/>
              <w:jc w:val="center"/>
              <w:rPr>
                <w:rFonts w:ascii="Calibri" w:eastAsia="Times New Roman" w:hAnsi="Calibri" w:cs="Calibri"/>
                <w:color w:val="000000"/>
                <w:sz w:val="20"/>
                <w:szCs w:val="20"/>
              </w:rPr>
            </w:pPr>
            <w:r w:rsidRPr="00A55306">
              <w:rPr>
                <w:rFonts w:ascii="Calibri" w:eastAsia="Times New Roman" w:hAnsi="Calibri" w:cs="Calibri"/>
                <w:color w:val="000000"/>
                <w:sz w:val="20"/>
                <w:szCs w:val="20"/>
              </w:rPr>
              <w:t> </w:t>
            </w:r>
          </w:p>
        </w:tc>
        <w:tc>
          <w:tcPr>
            <w:tcW w:w="3871" w:type="dxa"/>
            <w:tcBorders>
              <w:top w:val="single" w:sz="8" w:space="0" w:color="auto"/>
              <w:left w:val="nil"/>
              <w:bottom w:val="single" w:sz="8" w:space="0" w:color="auto"/>
              <w:right w:val="single" w:sz="8" w:space="0" w:color="000000"/>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color w:val="000000"/>
                <w:sz w:val="20"/>
                <w:szCs w:val="20"/>
              </w:rPr>
            </w:pPr>
            <w:r w:rsidRPr="00A55306">
              <w:rPr>
                <w:rFonts w:ascii="Calibri" w:eastAsia="Times New Roman" w:hAnsi="Calibri" w:cs="Calibri"/>
                <w:color w:val="000000"/>
                <w:sz w:val="20"/>
                <w:szCs w:val="20"/>
              </w:rPr>
              <w:t xml:space="preserve">Software </w:t>
            </w:r>
          </w:p>
        </w:tc>
        <w:tc>
          <w:tcPr>
            <w:tcW w:w="1009" w:type="dxa"/>
            <w:tcBorders>
              <w:top w:val="single" w:sz="8" w:space="0" w:color="auto"/>
              <w:left w:val="nil"/>
              <w:bottom w:val="single" w:sz="8" w:space="0" w:color="auto"/>
              <w:right w:val="nil"/>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color w:val="000000"/>
                <w:sz w:val="20"/>
                <w:szCs w:val="20"/>
              </w:rPr>
            </w:pPr>
            <w:r w:rsidRPr="00A55306">
              <w:rPr>
                <w:rFonts w:ascii="Calibri" w:eastAsia="Times New Roman" w:hAnsi="Calibri" w:cs="Calibri"/>
                <w:color w:val="000000"/>
                <w:sz w:val="20"/>
                <w:szCs w:val="20"/>
              </w:rPr>
              <w:t>-62.875</w:t>
            </w:r>
          </w:p>
        </w:tc>
        <w:tc>
          <w:tcPr>
            <w:tcW w:w="98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color w:val="000000"/>
                <w:sz w:val="20"/>
                <w:szCs w:val="20"/>
              </w:rPr>
            </w:pPr>
            <w:r w:rsidRPr="00A55306">
              <w:rPr>
                <w:rFonts w:ascii="Calibri" w:eastAsia="Times New Roman" w:hAnsi="Calibri" w:cs="Calibri"/>
                <w:color w:val="000000"/>
                <w:sz w:val="20"/>
                <w:szCs w:val="20"/>
              </w:rPr>
              <w:t>5.562</w:t>
            </w:r>
          </w:p>
        </w:tc>
        <w:tc>
          <w:tcPr>
            <w:tcW w:w="1086" w:type="dxa"/>
            <w:tcBorders>
              <w:top w:val="single" w:sz="8" w:space="0" w:color="auto"/>
              <w:left w:val="nil"/>
              <w:bottom w:val="single" w:sz="8"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color w:val="000000"/>
                <w:sz w:val="20"/>
                <w:szCs w:val="20"/>
              </w:rPr>
            </w:pPr>
            <w:r w:rsidRPr="00A55306">
              <w:rPr>
                <w:rFonts w:ascii="Calibri" w:eastAsia="Times New Roman" w:hAnsi="Calibri" w:cs="Calibri"/>
                <w:color w:val="000000"/>
                <w:sz w:val="20"/>
                <w:szCs w:val="20"/>
              </w:rPr>
              <w:t>1364.312</w:t>
            </w:r>
          </w:p>
        </w:tc>
        <w:tc>
          <w:tcPr>
            <w:tcW w:w="1192" w:type="dxa"/>
            <w:tcBorders>
              <w:top w:val="single" w:sz="8" w:space="0" w:color="auto"/>
              <w:left w:val="nil"/>
              <w:bottom w:val="single" w:sz="8"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color w:val="000000"/>
                <w:sz w:val="20"/>
                <w:szCs w:val="20"/>
              </w:rPr>
            </w:pPr>
            <w:r w:rsidRPr="00A55306">
              <w:rPr>
                <w:rFonts w:ascii="Calibri" w:eastAsia="Times New Roman" w:hAnsi="Calibri" w:cs="Calibri"/>
                <w:color w:val="000000"/>
                <w:sz w:val="20"/>
                <w:szCs w:val="20"/>
              </w:rPr>
              <w:t>-38000.00</w:t>
            </w:r>
          </w:p>
        </w:tc>
        <w:tc>
          <w:tcPr>
            <w:tcW w:w="1233" w:type="dxa"/>
            <w:tcBorders>
              <w:top w:val="single" w:sz="8" w:space="0" w:color="auto"/>
              <w:left w:val="nil"/>
              <w:bottom w:val="single" w:sz="8" w:space="0" w:color="auto"/>
              <w:right w:val="nil"/>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color w:val="000000"/>
                <w:sz w:val="20"/>
                <w:szCs w:val="20"/>
              </w:rPr>
            </w:pPr>
            <w:r w:rsidRPr="00A55306">
              <w:rPr>
                <w:rFonts w:ascii="Calibri" w:eastAsia="Times New Roman" w:hAnsi="Calibri" w:cs="Calibri"/>
                <w:color w:val="000000"/>
                <w:sz w:val="20"/>
                <w:szCs w:val="20"/>
              </w:rPr>
              <w:t>163.25</w:t>
            </w:r>
          </w:p>
        </w:tc>
        <w:tc>
          <w:tcPr>
            <w:tcW w:w="1186" w:type="dxa"/>
            <w:tcBorders>
              <w:top w:val="single" w:sz="8" w:space="0" w:color="auto"/>
              <w:left w:val="single" w:sz="8" w:space="0" w:color="auto"/>
              <w:bottom w:val="single" w:sz="8" w:space="0" w:color="auto"/>
              <w:right w:val="nil"/>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color w:val="000000"/>
                <w:sz w:val="20"/>
                <w:szCs w:val="20"/>
              </w:rPr>
            </w:pPr>
            <w:r w:rsidRPr="00A55306">
              <w:rPr>
                <w:rFonts w:ascii="Calibri" w:eastAsia="Times New Roman" w:hAnsi="Calibri" w:cs="Calibri"/>
                <w:color w:val="000000"/>
                <w:sz w:val="20"/>
                <w:szCs w:val="20"/>
              </w:rPr>
              <w:t>-27.623</w:t>
            </w:r>
          </w:p>
        </w:tc>
        <w:tc>
          <w:tcPr>
            <w:tcW w:w="102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color w:val="000000"/>
                <w:sz w:val="20"/>
                <w:szCs w:val="20"/>
              </w:rPr>
            </w:pPr>
            <w:r w:rsidRPr="00A55306">
              <w:rPr>
                <w:rFonts w:ascii="Calibri" w:eastAsia="Times New Roman" w:hAnsi="Calibri" w:cs="Calibri"/>
                <w:color w:val="000000"/>
                <w:sz w:val="20"/>
                <w:szCs w:val="20"/>
              </w:rPr>
              <w:t>768.468</w:t>
            </w:r>
          </w:p>
        </w:tc>
      </w:tr>
      <w:tr w:rsidR="00A55306" w:rsidRPr="00A55306" w:rsidTr="00780B48">
        <w:trPr>
          <w:trHeight w:val="330"/>
        </w:trPr>
        <w:tc>
          <w:tcPr>
            <w:tcW w:w="449" w:type="dxa"/>
            <w:tcBorders>
              <w:top w:val="nil"/>
              <w:left w:val="single" w:sz="4" w:space="0" w:color="auto"/>
              <w:bottom w:val="nil"/>
            </w:tcBorders>
            <w:shd w:val="clear" w:color="auto" w:fill="auto"/>
            <w:noWrap/>
            <w:vAlign w:val="center"/>
            <w:hideMark/>
          </w:tcPr>
          <w:p w:rsidR="00A55306" w:rsidRPr="00A55306" w:rsidRDefault="00A55306" w:rsidP="00A55306">
            <w:pPr>
              <w:spacing w:after="0" w:line="240" w:lineRule="auto"/>
              <w:ind w:firstLine="0"/>
              <w:jc w:val="center"/>
              <w:rPr>
                <w:rFonts w:ascii="Calibri" w:eastAsia="Times New Roman" w:hAnsi="Calibri" w:cs="Calibri"/>
                <w:color w:val="000000"/>
                <w:sz w:val="20"/>
                <w:szCs w:val="20"/>
              </w:rPr>
            </w:pPr>
            <w:r w:rsidRPr="00A55306">
              <w:rPr>
                <w:rFonts w:ascii="Calibri" w:eastAsia="Times New Roman" w:hAnsi="Calibri" w:cs="Calibri"/>
                <w:color w:val="000000"/>
                <w:sz w:val="20"/>
                <w:szCs w:val="20"/>
              </w:rPr>
              <w:t> </w:t>
            </w:r>
          </w:p>
        </w:tc>
        <w:tc>
          <w:tcPr>
            <w:tcW w:w="3871" w:type="dxa"/>
            <w:tcBorders>
              <w:top w:val="single" w:sz="8" w:space="0" w:color="auto"/>
              <w:left w:val="nil"/>
              <w:bottom w:val="single" w:sz="8" w:space="0" w:color="auto"/>
              <w:right w:val="single" w:sz="8" w:space="0" w:color="000000"/>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color w:val="000000"/>
                <w:sz w:val="20"/>
                <w:szCs w:val="20"/>
              </w:rPr>
            </w:pPr>
            <w:r w:rsidRPr="00A55306">
              <w:rPr>
                <w:rFonts w:ascii="Calibri" w:eastAsia="Times New Roman" w:hAnsi="Calibri" w:cs="Calibri"/>
                <w:color w:val="000000"/>
                <w:sz w:val="20"/>
                <w:szCs w:val="20"/>
              </w:rPr>
              <w:t>Communication/Electronic Equipment</w:t>
            </w:r>
          </w:p>
        </w:tc>
        <w:tc>
          <w:tcPr>
            <w:tcW w:w="1009" w:type="dxa"/>
            <w:tcBorders>
              <w:top w:val="nil"/>
              <w:left w:val="nil"/>
              <w:bottom w:val="single" w:sz="8" w:space="0" w:color="auto"/>
              <w:right w:val="nil"/>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color w:val="000000"/>
                <w:sz w:val="20"/>
                <w:szCs w:val="20"/>
              </w:rPr>
            </w:pPr>
            <w:r w:rsidRPr="00A55306">
              <w:rPr>
                <w:rFonts w:ascii="Calibri" w:eastAsia="Times New Roman" w:hAnsi="Calibri" w:cs="Calibri"/>
                <w:color w:val="000000"/>
                <w:sz w:val="20"/>
                <w:szCs w:val="20"/>
              </w:rPr>
              <w:t>-4.802</w:t>
            </w:r>
          </w:p>
        </w:tc>
        <w:tc>
          <w:tcPr>
            <w:tcW w:w="982" w:type="dxa"/>
            <w:tcBorders>
              <w:top w:val="nil"/>
              <w:left w:val="single" w:sz="8" w:space="0" w:color="auto"/>
              <w:bottom w:val="single" w:sz="8"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color w:val="000000"/>
                <w:sz w:val="20"/>
                <w:szCs w:val="20"/>
              </w:rPr>
            </w:pPr>
            <w:r w:rsidRPr="00A55306">
              <w:rPr>
                <w:rFonts w:ascii="Calibri" w:eastAsia="Times New Roman" w:hAnsi="Calibri" w:cs="Calibri"/>
                <w:color w:val="000000"/>
                <w:sz w:val="20"/>
                <w:szCs w:val="20"/>
              </w:rPr>
              <w:t>5.554</w:t>
            </w:r>
          </w:p>
        </w:tc>
        <w:tc>
          <w:tcPr>
            <w:tcW w:w="1086" w:type="dxa"/>
            <w:tcBorders>
              <w:top w:val="nil"/>
              <w:left w:val="nil"/>
              <w:bottom w:val="single" w:sz="8"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color w:val="000000"/>
                <w:sz w:val="20"/>
                <w:szCs w:val="20"/>
              </w:rPr>
            </w:pPr>
            <w:r w:rsidRPr="00A55306">
              <w:rPr>
                <w:rFonts w:ascii="Calibri" w:eastAsia="Times New Roman" w:hAnsi="Calibri" w:cs="Calibri"/>
                <w:color w:val="000000"/>
                <w:sz w:val="20"/>
                <w:szCs w:val="20"/>
              </w:rPr>
              <w:t>43.874</w:t>
            </w:r>
          </w:p>
        </w:tc>
        <w:tc>
          <w:tcPr>
            <w:tcW w:w="1192" w:type="dxa"/>
            <w:tcBorders>
              <w:top w:val="nil"/>
              <w:left w:val="nil"/>
              <w:bottom w:val="single" w:sz="8"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color w:val="000000"/>
                <w:sz w:val="20"/>
                <w:szCs w:val="20"/>
              </w:rPr>
            </w:pPr>
            <w:r w:rsidRPr="00A55306">
              <w:rPr>
                <w:rFonts w:ascii="Calibri" w:eastAsia="Times New Roman" w:hAnsi="Calibri" w:cs="Calibri"/>
                <w:color w:val="000000"/>
                <w:sz w:val="20"/>
                <w:szCs w:val="20"/>
              </w:rPr>
              <w:t>-608.429</w:t>
            </w:r>
          </w:p>
        </w:tc>
        <w:tc>
          <w:tcPr>
            <w:tcW w:w="1233" w:type="dxa"/>
            <w:tcBorders>
              <w:top w:val="nil"/>
              <w:left w:val="nil"/>
              <w:bottom w:val="single" w:sz="8" w:space="0" w:color="auto"/>
              <w:right w:val="nil"/>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color w:val="000000"/>
                <w:sz w:val="20"/>
                <w:szCs w:val="20"/>
              </w:rPr>
            </w:pPr>
            <w:r w:rsidRPr="00A55306">
              <w:rPr>
                <w:rFonts w:ascii="Calibri" w:eastAsia="Times New Roman" w:hAnsi="Calibri" w:cs="Calibri"/>
                <w:color w:val="000000"/>
                <w:sz w:val="20"/>
                <w:szCs w:val="20"/>
              </w:rPr>
              <w:t>301.867</w:t>
            </w:r>
          </w:p>
        </w:tc>
        <w:tc>
          <w:tcPr>
            <w:tcW w:w="1186" w:type="dxa"/>
            <w:tcBorders>
              <w:top w:val="nil"/>
              <w:left w:val="single" w:sz="8" w:space="0" w:color="auto"/>
              <w:bottom w:val="single" w:sz="8" w:space="0" w:color="auto"/>
              <w:right w:val="nil"/>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color w:val="000000"/>
                <w:sz w:val="20"/>
                <w:szCs w:val="20"/>
              </w:rPr>
            </w:pPr>
            <w:r w:rsidRPr="00A55306">
              <w:rPr>
                <w:rFonts w:ascii="Calibri" w:eastAsia="Times New Roman" w:hAnsi="Calibri" w:cs="Calibri"/>
                <w:color w:val="000000"/>
                <w:sz w:val="20"/>
                <w:szCs w:val="20"/>
              </w:rPr>
              <w:t>-5.564</w:t>
            </w:r>
          </w:p>
        </w:tc>
        <w:tc>
          <w:tcPr>
            <w:tcW w:w="1025" w:type="dxa"/>
            <w:tcBorders>
              <w:top w:val="nil"/>
              <w:left w:val="single" w:sz="8" w:space="0" w:color="auto"/>
              <w:bottom w:val="single" w:sz="8"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color w:val="000000"/>
                <w:sz w:val="20"/>
                <w:szCs w:val="20"/>
              </w:rPr>
            </w:pPr>
            <w:r w:rsidRPr="00A55306">
              <w:rPr>
                <w:rFonts w:ascii="Calibri" w:eastAsia="Times New Roman" w:hAnsi="Calibri" w:cs="Calibri"/>
                <w:color w:val="000000"/>
                <w:sz w:val="20"/>
                <w:szCs w:val="20"/>
              </w:rPr>
              <w:t>60.425</w:t>
            </w:r>
          </w:p>
        </w:tc>
      </w:tr>
      <w:tr w:rsidR="00A55306" w:rsidRPr="00A55306" w:rsidTr="00780B48">
        <w:trPr>
          <w:trHeight w:val="315"/>
        </w:trPr>
        <w:tc>
          <w:tcPr>
            <w:tcW w:w="449" w:type="dxa"/>
            <w:tcBorders>
              <w:top w:val="nil"/>
              <w:left w:val="single" w:sz="4" w:space="0" w:color="auto"/>
              <w:bottom w:val="nil"/>
            </w:tcBorders>
            <w:shd w:val="clear" w:color="auto" w:fill="auto"/>
            <w:noWrap/>
            <w:vAlign w:val="center"/>
            <w:hideMark/>
          </w:tcPr>
          <w:p w:rsidR="00A55306" w:rsidRPr="00A55306" w:rsidRDefault="00A55306" w:rsidP="00A55306">
            <w:pPr>
              <w:spacing w:after="0" w:line="240" w:lineRule="auto"/>
              <w:ind w:firstLine="0"/>
              <w:jc w:val="center"/>
              <w:rPr>
                <w:rFonts w:ascii="Calibri" w:eastAsia="Times New Roman" w:hAnsi="Calibri" w:cs="Calibri"/>
                <w:color w:val="000000"/>
                <w:sz w:val="20"/>
                <w:szCs w:val="20"/>
              </w:rPr>
            </w:pPr>
            <w:r w:rsidRPr="00A55306">
              <w:rPr>
                <w:rFonts w:ascii="Calibri" w:eastAsia="Times New Roman" w:hAnsi="Calibri" w:cs="Calibri"/>
                <w:color w:val="000000"/>
                <w:sz w:val="20"/>
                <w:szCs w:val="20"/>
              </w:rPr>
              <w:t> </w:t>
            </w:r>
          </w:p>
        </w:tc>
        <w:tc>
          <w:tcPr>
            <w:tcW w:w="3871" w:type="dxa"/>
            <w:tcBorders>
              <w:top w:val="single" w:sz="8" w:space="0" w:color="auto"/>
              <w:left w:val="nil"/>
              <w:bottom w:val="single" w:sz="8" w:space="0" w:color="auto"/>
              <w:right w:val="single" w:sz="8" w:space="0" w:color="000000"/>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color w:val="000000"/>
                <w:sz w:val="20"/>
                <w:szCs w:val="20"/>
              </w:rPr>
            </w:pPr>
            <w:r w:rsidRPr="00A55306">
              <w:rPr>
                <w:rFonts w:ascii="Calibri" w:eastAsia="Times New Roman" w:hAnsi="Calibri" w:cs="Calibri"/>
                <w:color w:val="000000"/>
                <w:sz w:val="20"/>
                <w:szCs w:val="20"/>
              </w:rPr>
              <w:t>Data Processing / Consulting/ Services</w:t>
            </w:r>
          </w:p>
        </w:tc>
        <w:tc>
          <w:tcPr>
            <w:tcW w:w="1009" w:type="dxa"/>
            <w:tcBorders>
              <w:top w:val="nil"/>
              <w:left w:val="nil"/>
              <w:bottom w:val="nil"/>
              <w:right w:val="nil"/>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color w:val="000000"/>
                <w:sz w:val="20"/>
                <w:szCs w:val="20"/>
              </w:rPr>
            </w:pPr>
            <w:r w:rsidRPr="00A55306">
              <w:rPr>
                <w:rFonts w:ascii="Calibri" w:eastAsia="Times New Roman" w:hAnsi="Calibri" w:cs="Calibri"/>
                <w:color w:val="000000"/>
                <w:sz w:val="20"/>
                <w:szCs w:val="20"/>
              </w:rPr>
              <w:t>4.422</w:t>
            </w:r>
          </w:p>
        </w:tc>
        <w:tc>
          <w:tcPr>
            <w:tcW w:w="982" w:type="dxa"/>
            <w:tcBorders>
              <w:top w:val="nil"/>
              <w:left w:val="single" w:sz="8" w:space="0" w:color="auto"/>
              <w:bottom w:val="nil"/>
              <w:right w:val="single" w:sz="8" w:space="0" w:color="auto"/>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color w:val="000000"/>
                <w:sz w:val="20"/>
                <w:szCs w:val="20"/>
              </w:rPr>
            </w:pPr>
            <w:r w:rsidRPr="00A55306">
              <w:rPr>
                <w:rFonts w:ascii="Calibri" w:eastAsia="Times New Roman" w:hAnsi="Calibri" w:cs="Calibri"/>
                <w:color w:val="000000"/>
                <w:sz w:val="20"/>
                <w:szCs w:val="20"/>
              </w:rPr>
              <w:t>9.518</w:t>
            </w:r>
          </w:p>
        </w:tc>
        <w:tc>
          <w:tcPr>
            <w:tcW w:w="1086" w:type="dxa"/>
            <w:tcBorders>
              <w:top w:val="nil"/>
              <w:left w:val="nil"/>
              <w:bottom w:val="nil"/>
              <w:right w:val="single" w:sz="8" w:space="0" w:color="auto"/>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color w:val="000000"/>
                <w:sz w:val="20"/>
                <w:szCs w:val="20"/>
              </w:rPr>
            </w:pPr>
            <w:r w:rsidRPr="00A55306">
              <w:rPr>
                <w:rFonts w:ascii="Calibri" w:eastAsia="Times New Roman" w:hAnsi="Calibri" w:cs="Calibri"/>
                <w:color w:val="000000"/>
                <w:sz w:val="20"/>
                <w:szCs w:val="20"/>
              </w:rPr>
              <w:t>32.094</w:t>
            </w:r>
          </w:p>
        </w:tc>
        <w:tc>
          <w:tcPr>
            <w:tcW w:w="1192" w:type="dxa"/>
            <w:tcBorders>
              <w:top w:val="nil"/>
              <w:left w:val="nil"/>
              <w:bottom w:val="nil"/>
              <w:right w:val="single" w:sz="8" w:space="0" w:color="auto"/>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color w:val="000000"/>
                <w:sz w:val="20"/>
                <w:szCs w:val="20"/>
              </w:rPr>
            </w:pPr>
            <w:r w:rsidRPr="00A55306">
              <w:rPr>
                <w:rFonts w:ascii="Calibri" w:eastAsia="Times New Roman" w:hAnsi="Calibri" w:cs="Calibri"/>
                <w:color w:val="000000"/>
                <w:sz w:val="20"/>
                <w:szCs w:val="20"/>
              </w:rPr>
              <w:t>-471.965</w:t>
            </w:r>
          </w:p>
        </w:tc>
        <w:tc>
          <w:tcPr>
            <w:tcW w:w="1233" w:type="dxa"/>
            <w:tcBorders>
              <w:top w:val="nil"/>
              <w:left w:val="nil"/>
              <w:bottom w:val="nil"/>
              <w:right w:val="nil"/>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color w:val="000000"/>
                <w:sz w:val="20"/>
                <w:szCs w:val="20"/>
              </w:rPr>
            </w:pPr>
            <w:r w:rsidRPr="00A55306">
              <w:rPr>
                <w:rFonts w:ascii="Calibri" w:eastAsia="Times New Roman" w:hAnsi="Calibri" w:cs="Calibri"/>
                <w:color w:val="000000"/>
                <w:sz w:val="20"/>
                <w:szCs w:val="20"/>
              </w:rPr>
              <w:t>101.973</w:t>
            </w:r>
          </w:p>
        </w:tc>
        <w:tc>
          <w:tcPr>
            <w:tcW w:w="1186" w:type="dxa"/>
            <w:tcBorders>
              <w:top w:val="nil"/>
              <w:left w:val="single" w:sz="8" w:space="0" w:color="auto"/>
              <w:bottom w:val="nil"/>
              <w:right w:val="nil"/>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color w:val="000000"/>
                <w:sz w:val="20"/>
                <w:szCs w:val="20"/>
              </w:rPr>
            </w:pPr>
            <w:r w:rsidRPr="00A55306">
              <w:rPr>
                <w:rFonts w:ascii="Calibri" w:eastAsia="Times New Roman" w:hAnsi="Calibri" w:cs="Calibri"/>
                <w:color w:val="000000"/>
                <w:sz w:val="20"/>
                <w:szCs w:val="20"/>
              </w:rPr>
              <w:t>-6.477</w:t>
            </w:r>
          </w:p>
        </w:tc>
        <w:tc>
          <w:tcPr>
            <w:tcW w:w="1025" w:type="dxa"/>
            <w:tcBorders>
              <w:top w:val="nil"/>
              <w:left w:val="single" w:sz="8" w:space="0" w:color="auto"/>
              <w:bottom w:val="nil"/>
              <w:right w:val="single" w:sz="8" w:space="0" w:color="auto"/>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color w:val="000000"/>
                <w:sz w:val="20"/>
                <w:szCs w:val="20"/>
              </w:rPr>
            </w:pPr>
            <w:r w:rsidRPr="00A55306">
              <w:rPr>
                <w:rFonts w:ascii="Calibri" w:eastAsia="Times New Roman" w:hAnsi="Calibri" w:cs="Calibri"/>
                <w:color w:val="000000"/>
                <w:sz w:val="20"/>
                <w:szCs w:val="20"/>
              </w:rPr>
              <w:t>73.964</w:t>
            </w:r>
          </w:p>
        </w:tc>
      </w:tr>
      <w:tr w:rsidR="00A55306" w:rsidRPr="00A55306" w:rsidTr="00780B48">
        <w:trPr>
          <w:trHeight w:val="315"/>
        </w:trPr>
        <w:tc>
          <w:tcPr>
            <w:tcW w:w="449" w:type="dxa"/>
            <w:tcBorders>
              <w:top w:val="nil"/>
              <w:left w:val="single" w:sz="4" w:space="0" w:color="auto"/>
            </w:tcBorders>
            <w:shd w:val="clear" w:color="auto" w:fill="auto"/>
            <w:noWrap/>
            <w:vAlign w:val="center"/>
            <w:hideMark/>
          </w:tcPr>
          <w:p w:rsidR="00A55306" w:rsidRPr="00A55306" w:rsidRDefault="00A55306" w:rsidP="00A55306">
            <w:pPr>
              <w:spacing w:after="0" w:line="240" w:lineRule="auto"/>
              <w:ind w:firstLine="0"/>
              <w:jc w:val="center"/>
              <w:rPr>
                <w:rFonts w:ascii="Calibri" w:eastAsia="Times New Roman" w:hAnsi="Calibri" w:cs="Calibri"/>
                <w:color w:val="000000"/>
                <w:sz w:val="20"/>
                <w:szCs w:val="20"/>
              </w:rPr>
            </w:pPr>
            <w:r w:rsidRPr="00A55306">
              <w:rPr>
                <w:rFonts w:ascii="Calibri" w:eastAsia="Times New Roman" w:hAnsi="Calibri" w:cs="Calibri"/>
                <w:color w:val="000000"/>
                <w:sz w:val="20"/>
                <w:szCs w:val="20"/>
              </w:rPr>
              <w:t> </w:t>
            </w:r>
          </w:p>
        </w:tc>
        <w:tc>
          <w:tcPr>
            <w:tcW w:w="3871" w:type="dxa"/>
            <w:tcBorders>
              <w:top w:val="single" w:sz="8" w:space="0" w:color="auto"/>
              <w:left w:val="nil"/>
              <w:bottom w:val="single" w:sz="8" w:space="0" w:color="auto"/>
              <w:right w:val="single" w:sz="8" w:space="0" w:color="000000"/>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color w:val="000000"/>
                <w:sz w:val="20"/>
                <w:szCs w:val="20"/>
              </w:rPr>
            </w:pPr>
            <w:r w:rsidRPr="00A55306">
              <w:rPr>
                <w:rFonts w:ascii="Calibri" w:eastAsia="Times New Roman" w:hAnsi="Calibri" w:cs="Calibri"/>
                <w:color w:val="000000"/>
                <w:sz w:val="20"/>
                <w:szCs w:val="20"/>
              </w:rPr>
              <w:t xml:space="preserve">Semiconductors </w:t>
            </w:r>
          </w:p>
        </w:tc>
        <w:tc>
          <w:tcPr>
            <w:tcW w:w="1009" w:type="dxa"/>
            <w:tcBorders>
              <w:top w:val="single" w:sz="8" w:space="0" w:color="auto"/>
              <w:left w:val="nil"/>
              <w:bottom w:val="single" w:sz="8" w:space="0" w:color="auto"/>
              <w:right w:val="nil"/>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color w:val="000000"/>
                <w:sz w:val="20"/>
                <w:szCs w:val="20"/>
              </w:rPr>
            </w:pPr>
            <w:r w:rsidRPr="00A55306">
              <w:rPr>
                <w:rFonts w:ascii="Calibri" w:eastAsia="Times New Roman" w:hAnsi="Calibri" w:cs="Calibri"/>
                <w:color w:val="000000"/>
                <w:sz w:val="20"/>
                <w:szCs w:val="20"/>
              </w:rPr>
              <w:t>-2.560</w:t>
            </w:r>
          </w:p>
        </w:tc>
        <w:tc>
          <w:tcPr>
            <w:tcW w:w="98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color w:val="000000"/>
                <w:sz w:val="20"/>
                <w:szCs w:val="20"/>
              </w:rPr>
            </w:pPr>
            <w:r w:rsidRPr="00A55306">
              <w:rPr>
                <w:rFonts w:ascii="Calibri" w:eastAsia="Times New Roman" w:hAnsi="Calibri" w:cs="Calibri"/>
                <w:color w:val="000000"/>
                <w:sz w:val="20"/>
                <w:szCs w:val="20"/>
              </w:rPr>
              <w:t>5.827</w:t>
            </w:r>
          </w:p>
        </w:tc>
        <w:tc>
          <w:tcPr>
            <w:tcW w:w="1086" w:type="dxa"/>
            <w:tcBorders>
              <w:top w:val="single" w:sz="8" w:space="0" w:color="auto"/>
              <w:left w:val="nil"/>
              <w:bottom w:val="single" w:sz="8"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color w:val="000000"/>
                <w:sz w:val="20"/>
                <w:szCs w:val="20"/>
              </w:rPr>
            </w:pPr>
            <w:r w:rsidRPr="00A55306">
              <w:rPr>
                <w:rFonts w:ascii="Calibri" w:eastAsia="Times New Roman" w:hAnsi="Calibri" w:cs="Calibri"/>
                <w:color w:val="000000"/>
                <w:sz w:val="20"/>
                <w:szCs w:val="20"/>
              </w:rPr>
              <w:t>45.047</w:t>
            </w:r>
          </w:p>
        </w:tc>
        <w:tc>
          <w:tcPr>
            <w:tcW w:w="1192" w:type="dxa"/>
            <w:tcBorders>
              <w:top w:val="single" w:sz="8" w:space="0" w:color="auto"/>
              <w:left w:val="nil"/>
              <w:bottom w:val="single" w:sz="8"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color w:val="000000"/>
                <w:sz w:val="20"/>
                <w:szCs w:val="20"/>
              </w:rPr>
            </w:pPr>
            <w:r w:rsidRPr="00A55306">
              <w:rPr>
                <w:rFonts w:ascii="Calibri" w:eastAsia="Times New Roman" w:hAnsi="Calibri" w:cs="Calibri"/>
                <w:color w:val="000000"/>
                <w:sz w:val="20"/>
                <w:szCs w:val="20"/>
              </w:rPr>
              <w:t>-740.231</w:t>
            </w:r>
          </w:p>
        </w:tc>
        <w:tc>
          <w:tcPr>
            <w:tcW w:w="1233" w:type="dxa"/>
            <w:tcBorders>
              <w:top w:val="single" w:sz="8" w:space="0" w:color="auto"/>
              <w:left w:val="nil"/>
              <w:bottom w:val="single" w:sz="8" w:space="0" w:color="auto"/>
              <w:right w:val="nil"/>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color w:val="000000"/>
                <w:sz w:val="20"/>
                <w:szCs w:val="20"/>
              </w:rPr>
            </w:pPr>
            <w:r w:rsidRPr="00A55306">
              <w:rPr>
                <w:rFonts w:ascii="Calibri" w:eastAsia="Times New Roman" w:hAnsi="Calibri" w:cs="Calibri"/>
                <w:color w:val="000000"/>
                <w:sz w:val="20"/>
                <w:szCs w:val="20"/>
              </w:rPr>
              <w:t>168.766</w:t>
            </w:r>
          </w:p>
        </w:tc>
        <w:tc>
          <w:tcPr>
            <w:tcW w:w="1186" w:type="dxa"/>
            <w:tcBorders>
              <w:top w:val="single" w:sz="8" w:space="0" w:color="auto"/>
              <w:left w:val="single" w:sz="8" w:space="0" w:color="auto"/>
              <w:bottom w:val="single" w:sz="8" w:space="0" w:color="auto"/>
              <w:right w:val="nil"/>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color w:val="000000"/>
                <w:sz w:val="20"/>
                <w:szCs w:val="20"/>
              </w:rPr>
            </w:pPr>
            <w:r w:rsidRPr="00A55306">
              <w:rPr>
                <w:rFonts w:ascii="Calibri" w:eastAsia="Times New Roman" w:hAnsi="Calibri" w:cs="Calibri"/>
                <w:color w:val="000000"/>
                <w:sz w:val="20"/>
                <w:szCs w:val="20"/>
              </w:rPr>
              <w:t>-7.477</w:t>
            </w:r>
          </w:p>
        </w:tc>
        <w:tc>
          <w:tcPr>
            <w:tcW w:w="102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color w:val="000000"/>
                <w:sz w:val="20"/>
                <w:szCs w:val="20"/>
              </w:rPr>
            </w:pPr>
            <w:r w:rsidRPr="00A55306">
              <w:rPr>
                <w:rFonts w:ascii="Calibri" w:eastAsia="Times New Roman" w:hAnsi="Calibri" w:cs="Calibri"/>
                <w:color w:val="000000"/>
                <w:sz w:val="20"/>
                <w:szCs w:val="20"/>
              </w:rPr>
              <w:t>96.760</w:t>
            </w:r>
          </w:p>
        </w:tc>
      </w:tr>
      <w:tr w:rsidR="00A55306" w:rsidRPr="00A55306" w:rsidTr="00780B48">
        <w:trPr>
          <w:trHeight w:val="435"/>
        </w:trPr>
        <w:tc>
          <w:tcPr>
            <w:tcW w:w="7397" w:type="dxa"/>
            <w:gridSpan w:val="5"/>
            <w:tcBorders>
              <w:top w:val="single" w:sz="8" w:space="0" w:color="auto"/>
              <w:left w:val="single" w:sz="8" w:space="0" w:color="auto"/>
              <w:bottom w:val="single" w:sz="8" w:space="0" w:color="auto"/>
              <w:right w:val="nil"/>
            </w:tcBorders>
            <w:shd w:val="clear" w:color="auto" w:fill="auto"/>
            <w:noWrap/>
            <w:vAlign w:val="center"/>
            <w:hideMark/>
          </w:tcPr>
          <w:p w:rsidR="00A55306" w:rsidRPr="00A55306" w:rsidRDefault="00A55306" w:rsidP="00863B76">
            <w:pPr>
              <w:spacing w:after="0" w:line="240" w:lineRule="auto"/>
              <w:ind w:firstLine="0"/>
              <w:jc w:val="left"/>
              <w:rPr>
                <w:rFonts w:ascii="Calibri" w:eastAsia="Times New Roman" w:hAnsi="Calibri" w:cs="Calibri"/>
                <w:b/>
                <w:bCs/>
                <w:color w:val="000000"/>
                <w:sz w:val="32"/>
                <w:szCs w:val="32"/>
              </w:rPr>
            </w:pPr>
            <w:r w:rsidRPr="00A55306">
              <w:rPr>
                <w:rFonts w:ascii="Calibri" w:eastAsia="Times New Roman" w:hAnsi="Calibri" w:cs="Calibri"/>
                <w:b/>
                <w:bCs/>
                <w:color w:val="000000"/>
                <w:sz w:val="32"/>
                <w:szCs w:val="32"/>
              </w:rPr>
              <w:t>Panel C: Return on Investment (ROI)</w:t>
            </w:r>
            <w:r w:rsidR="00863B76">
              <w:rPr>
                <w:rFonts w:ascii="Calibri" w:eastAsia="Times New Roman" w:hAnsi="Calibri" w:cs="Calibri"/>
                <w:b/>
                <w:bCs/>
                <w:color w:val="000000"/>
                <w:sz w:val="32"/>
                <w:szCs w:val="32"/>
              </w:rPr>
              <w:t xml:space="preserve">                   </w:t>
            </w:r>
          </w:p>
        </w:tc>
        <w:tc>
          <w:tcPr>
            <w:tcW w:w="1192" w:type="dxa"/>
            <w:tcBorders>
              <w:top w:val="nil"/>
              <w:left w:val="nil"/>
              <w:bottom w:val="single" w:sz="8" w:space="0" w:color="auto"/>
              <w:right w:val="nil"/>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color w:val="000000"/>
                <w:sz w:val="18"/>
                <w:szCs w:val="18"/>
              </w:rPr>
            </w:pPr>
            <w:r w:rsidRPr="00A55306">
              <w:rPr>
                <w:rFonts w:ascii="Calibri" w:eastAsia="Times New Roman" w:hAnsi="Calibri" w:cs="Calibri"/>
                <w:color w:val="000000"/>
                <w:sz w:val="18"/>
                <w:szCs w:val="18"/>
              </w:rPr>
              <w:t> </w:t>
            </w:r>
          </w:p>
        </w:tc>
        <w:tc>
          <w:tcPr>
            <w:tcW w:w="1233" w:type="dxa"/>
            <w:tcBorders>
              <w:top w:val="nil"/>
              <w:left w:val="nil"/>
              <w:bottom w:val="single" w:sz="8" w:space="0" w:color="auto"/>
              <w:right w:val="nil"/>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color w:val="000000"/>
                <w:sz w:val="16"/>
                <w:szCs w:val="16"/>
              </w:rPr>
            </w:pPr>
            <w:r w:rsidRPr="00A55306">
              <w:rPr>
                <w:rFonts w:ascii="Calibri" w:eastAsia="Times New Roman" w:hAnsi="Calibri" w:cs="Calibri"/>
                <w:color w:val="000000"/>
                <w:sz w:val="16"/>
                <w:szCs w:val="16"/>
              </w:rPr>
              <w:t> </w:t>
            </w:r>
          </w:p>
        </w:tc>
        <w:tc>
          <w:tcPr>
            <w:tcW w:w="1186" w:type="dxa"/>
            <w:tcBorders>
              <w:top w:val="nil"/>
              <w:left w:val="nil"/>
              <w:bottom w:val="single" w:sz="8" w:space="0" w:color="auto"/>
              <w:right w:val="nil"/>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color w:val="000000"/>
                <w:sz w:val="18"/>
                <w:szCs w:val="18"/>
              </w:rPr>
            </w:pPr>
            <w:r w:rsidRPr="00A55306">
              <w:rPr>
                <w:rFonts w:ascii="Calibri" w:eastAsia="Times New Roman" w:hAnsi="Calibri" w:cs="Calibri"/>
                <w:color w:val="000000"/>
                <w:sz w:val="18"/>
                <w:szCs w:val="18"/>
              </w:rPr>
              <w:t> </w:t>
            </w:r>
          </w:p>
        </w:tc>
        <w:tc>
          <w:tcPr>
            <w:tcW w:w="1025" w:type="dxa"/>
            <w:tcBorders>
              <w:top w:val="nil"/>
              <w:left w:val="nil"/>
              <w:bottom w:val="single" w:sz="8"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color w:val="000000"/>
                <w:sz w:val="16"/>
                <w:szCs w:val="16"/>
              </w:rPr>
            </w:pPr>
            <w:r w:rsidRPr="00A55306">
              <w:rPr>
                <w:rFonts w:ascii="Calibri" w:eastAsia="Times New Roman" w:hAnsi="Calibri" w:cs="Calibri"/>
                <w:color w:val="000000"/>
                <w:sz w:val="16"/>
                <w:szCs w:val="16"/>
              </w:rPr>
              <w:t> </w:t>
            </w:r>
          </w:p>
        </w:tc>
      </w:tr>
      <w:tr w:rsidR="00A55306" w:rsidRPr="00A55306" w:rsidTr="00780B48">
        <w:trPr>
          <w:trHeight w:val="315"/>
        </w:trPr>
        <w:tc>
          <w:tcPr>
            <w:tcW w:w="449" w:type="dxa"/>
            <w:tcBorders>
              <w:top w:val="nil"/>
              <w:left w:val="single" w:sz="4" w:space="0" w:color="auto"/>
              <w:bottom w:val="nil"/>
            </w:tcBorders>
            <w:shd w:val="clear" w:color="auto" w:fill="auto"/>
            <w:noWrap/>
            <w:vAlign w:val="center"/>
            <w:hideMark/>
          </w:tcPr>
          <w:p w:rsidR="00A55306" w:rsidRPr="00A55306" w:rsidRDefault="00A55306" w:rsidP="00A55306">
            <w:pPr>
              <w:spacing w:after="0" w:line="240" w:lineRule="auto"/>
              <w:ind w:firstLine="0"/>
              <w:jc w:val="center"/>
              <w:rPr>
                <w:rFonts w:ascii="Calibri" w:eastAsia="Times New Roman" w:hAnsi="Calibri" w:cs="Calibri"/>
                <w:color w:val="000000"/>
                <w:sz w:val="20"/>
                <w:szCs w:val="20"/>
              </w:rPr>
            </w:pPr>
            <w:r w:rsidRPr="00A55306">
              <w:rPr>
                <w:rFonts w:ascii="Calibri" w:eastAsia="Times New Roman" w:hAnsi="Calibri" w:cs="Calibri"/>
                <w:color w:val="000000"/>
                <w:sz w:val="20"/>
                <w:szCs w:val="20"/>
              </w:rPr>
              <w:t> </w:t>
            </w:r>
          </w:p>
        </w:tc>
        <w:tc>
          <w:tcPr>
            <w:tcW w:w="3871" w:type="dxa"/>
            <w:tcBorders>
              <w:top w:val="single" w:sz="8" w:space="0" w:color="auto"/>
              <w:left w:val="nil"/>
              <w:bottom w:val="single" w:sz="8" w:space="0" w:color="auto"/>
              <w:right w:val="single" w:sz="8" w:space="0" w:color="000000"/>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color w:val="000000"/>
                <w:sz w:val="20"/>
                <w:szCs w:val="20"/>
              </w:rPr>
            </w:pPr>
            <w:r w:rsidRPr="00A55306">
              <w:rPr>
                <w:rFonts w:ascii="Calibri" w:eastAsia="Times New Roman" w:hAnsi="Calibri" w:cs="Calibri"/>
                <w:color w:val="000000"/>
                <w:sz w:val="20"/>
                <w:szCs w:val="20"/>
              </w:rPr>
              <w:t xml:space="preserve">Computer Hardware </w:t>
            </w:r>
          </w:p>
        </w:tc>
        <w:tc>
          <w:tcPr>
            <w:tcW w:w="1009" w:type="dxa"/>
            <w:tcBorders>
              <w:top w:val="nil"/>
              <w:left w:val="nil"/>
              <w:bottom w:val="nil"/>
              <w:right w:val="nil"/>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color w:val="000000"/>
                <w:sz w:val="20"/>
                <w:szCs w:val="20"/>
              </w:rPr>
            </w:pPr>
            <w:r w:rsidRPr="00A55306">
              <w:rPr>
                <w:rFonts w:ascii="Calibri" w:eastAsia="Times New Roman" w:hAnsi="Calibri" w:cs="Calibri"/>
                <w:color w:val="000000"/>
                <w:sz w:val="20"/>
                <w:szCs w:val="20"/>
              </w:rPr>
              <w:t>-8.294</w:t>
            </w:r>
          </w:p>
        </w:tc>
        <w:tc>
          <w:tcPr>
            <w:tcW w:w="982" w:type="dxa"/>
            <w:tcBorders>
              <w:top w:val="nil"/>
              <w:left w:val="single" w:sz="8" w:space="0" w:color="auto"/>
              <w:bottom w:val="nil"/>
              <w:right w:val="single" w:sz="8" w:space="0" w:color="auto"/>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color w:val="000000"/>
                <w:sz w:val="20"/>
                <w:szCs w:val="20"/>
              </w:rPr>
            </w:pPr>
            <w:r w:rsidRPr="00A55306">
              <w:rPr>
                <w:rFonts w:ascii="Calibri" w:eastAsia="Times New Roman" w:hAnsi="Calibri" w:cs="Calibri"/>
                <w:color w:val="000000"/>
                <w:sz w:val="20"/>
                <w:szCs w:val="20"/>
              </w:rPr>
              <w:t>5.756</w:t>
            </w:r>
          </w:p>
        </w:tc>
        <w:tc>
          <w:tcPr>
            <w:tcW w:w="1086" w:type="dxa"/>
            <w:tcBorders>
              <w:top w:val="nil"/>
              <w:left w:val="nil"/>
              <w:bottom w:val="nil"/>
              <w:right w:val="single" w:sz="8" w:space="0" w:color="auto"/>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color w:val="000000"/>
                <w:sz w:val="20"/>
                <w:szCs w:val="20"/>
              </w:rPr>
            </w:pPr>
            <w:r w:rsidRPr="00A55306">
              <w:rPr>
                <w:rFonts w:ascii="Calibri" w:eastAsia="Times New Roman" w:hAnsi="Calibri" w:cs="Calibri"/>
                <w:color w:val="000000"/>
                <w:sz w:val="20"/>
                <w:szCs w:val="20"/>
              </w:rPr>
              <w:t>73.411</w:t>
            </w:r>
          </w:p>
        </w:tc>
        <w:tc>
          <w:tcPr>
            <w:tcW w:w="1192" w:type="dxa"/>
            <w:tcBorders>
              <w:top w:val="nil"/>
              <w:left w:val="nil"/>
              <w:bottom w:val="nil"/>
              <w:right w:val="single" w:sz="8" w:space="0" w:color="auto"/>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color w:val="000000"/>
                <w:sz w:val="20"/>
                <w:szCs w:val="20"/>
              </w:rPr>
            </w:pPr>
            <w:r w:rsidRPr="00A55306">
              <w:rPr>
                <w:rFonts w:ascii="Calibri" w:eastAsia="Times New Roman" w:hAnsi="Calibri" w:cs="Calibri"/>
                <w:color w:val="000000"/>
                <w:sz w:val="20"/>
                <w:szCs w:val="20"/>
              </w:rPr>
              <w:t>-971.601</w:t>
            </w:r>
          </w:p>
        </w:tc>
        <w:tc>
          <w:tcPr>
            <w:tcW w:w="1233" w:type="dxa"/>
            <w:tcBorders>
              <w:top w:val="nil"/>
              <w:left w:val="nil"/>
              <w:bottom w:val="nil"/>
              <w:right w:val="nil"/>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color w:val="000000"/>
                <w:sz w:val="20"/>
                <w:szCs w:val="20"/>
              </w:rPr>
            </w:pPr>
            <w:r w:rsidRPr="00A55306">
              <w:rPr>
                <w:rFonts w:ascii="Calibri" w:eastAsia="Times New Roman" w:hAnsi="Calibri" w:cs="Calibri"/>
                <w:color w:val="000000"/>
                <w:sz w:val="20"/>
                <w:szCs w:val="20"/>
              </w:rPr>
              <w:t>76.000</w:t>
            </w:r>
          </w:p>
        </w:tc>
        <w:tc>
          <w:tcPr>
            <w:tcW w:w="1186" w:type="dxa"/>
            <w:tcBorders>
              <w:top w:val="nil"/>
              <w:left w:val="single" w:sz="8" w:space="0" w:color="auto"/>
              <w:bottom w:val="nil"/>
              <w:right w:val="single" w:sz="8" w:space="0" w:color="auto"/>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color w:val="000000"/>
                <w:sz w:val="20"/>
                <w:szCs w:val="20"/>
              </w:rPr>
            </w:pPr>
            <w:r w:rsidRPr="00A55306">
              <w:rPr>
                <w:rFonts w:ascii="Calibri" w:eastAsia="Times New Roman" w:hAnsi="Calibri" w:cs="Calibri"/>
                <w:color w:val="000000"/>
                <w:sz w:val="20"/>
                <w:szCs w:val="20"/>
              </w:rPr>
              <w:t>-7.826</w:t>
            </w:r>
          </w:p>
        </w:tc>
        <w:tc>
          <w:tcPr>
            <w:tcW w:w="1025" w:type="dxa"/>
            <w:tcBorders>
              <w:top w:val="nil"/>
              <w:left w:val="nil"/>
              <w:bottom w:val="nil"/>
              <w:right w:val="single" w:sz="8" w:space="0" w:color="auto"/>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color w:val="000000"/>
                <w:sz w:val="20"/>
                <w:szCs w:val="20"/>
              </w:rPr>
            </w:pPr>
            <w:r w:rsidRPr="00A55306">
              <w:rPr>
                <w:rFonts w:ascii="Calibri" w:eastAsia="Times New Roman" w:hAnsi="Calibri" w:cs="Calibri"/>
                <w:color w:val="000000"/>
                <w:sz w:val="20"/>
                <w:szCs w:val="20"/>
              </w:rPr>
              <w:t>83.206</w:t>
            </w:r>
          </w:p>
        </w:tc>
      </w:tr>
      <w:tr w:rsidR="00A55306" w:rsidRPr="00A55306" w:rsidTr="00780B48">
        <w:trPr>
          <w:trHeight w:val="315"/>
        </w:trPr>
        <w:tc>
          <w:tcPr>
            <w:tcW w:w="449" w:type="dxa"/>
            <w:tcBorders>
              <w:top w:val="nil"/>
              <w:left w:val="single" w:sz="4" w:space="0" w:color="auto"/>
              <w:bottom w:val="nil"/>
            </w:tcBorders>
            <w:shd w:val="clear" w:color="auto" w:fill="auto"/>
            <w:noWrap/>
            <w:vAlign w:val="center"/>
            <w:hideMark/>
          </w:tcPr>
          <w:p w:rsidR="00A55306" w:rsidRPr="00A55306" w:rsidRDefault="00A55306" w:rsidP="00A55306">
            <w:pPr>
              <w:spacing w:after="0" w:line="240" w:lineRule="auto"/>
              <w:ind w:firstLine="0"/>
              <w:jc w:val="center"/>
              <w:rPr>
                <w:rFonts w:ascii="Calibri" w:eastAsia="Times New Roman" w:hAnsi="Calibri" w:cs="Calibri"/>
                <w:color w:val="000000"/>
                <w:sz w:val="20"/>
                <w:szCs w:val="20"/>
              </w:rPr>
            </w:pPr>
            <w:r w:rsidRPr="00A55306">
              <w:rPr>
                <w:rFonts w:ascii="Calibri" w:eastAsia="Times New Roman" w:hAnsi="Calibri" w:cs="Calibri"/>
                <w:color w:val="000000"/>
                <w:sz w:val="20"/>
                <w:szCs w:val="20"/>
              </w:rPr>
              <w:t> </w:t>
            </w:r>
          </w:p>
        </w:tc>
        <w:tc>
          <w:tcPr>
            <w:tcW w:w="3871" w:type="dxa"/>
            <w:tcBorders>
              <w:top w:val="single" w:sz="8" w:space="0" w:color="auto"/>
              <w:left w:val="nil"/>
              <w:bottom w:val="single" w:sz="8" w:space="0" w:color="auto"/>
              <w:right w:val="single" w:sz="8" w:space="0" w:color="000000"/>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color w:val="000000"/>
                <w:sz w:val="20"/>
                <w:szCs w:val="20"/>
              </w:rPr>
            </w:pPr>
            <w:r w:rsidRPr="00A55306">
              <w:rPr>
                <w:rFonts w:ascii="Calibri" w:eastAsia="Times New Roman" w:hAnsi="Calibri" w:cs="Calibri"/>
                <w:color w:val="000000"/>
                <w:sz w:val="20"/>
                <w:szCs w:val="20"/>
              </w:rPr>
              <w:t xml:space="preserve">Software </w:t>
            </w:r>
          </w:p>
        </w:tc>
        <w:tc>
          <w:tcPr>
            <w:tcW w:w="1009" w:type="dxa"/>
            <w:tcBorders>
              <w:top w:val="single" w:sz="8" w:space="0" w:color="auto"/>
              <w:left w:val="nil"/>
              <w:bottom w:val="single" w:sz="8" w:space="0" w:color="auto"/>
              <w:right w:val="nil"/>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color w:val="000000"/>
                <w:sz w:val="20"/>
                <w:szCs w:val="20"/>
              </w:rPr>
            </w:pPr>
            <w:r w:rsidRPr="00A55306">
              <w:rPr>
                <w:rFonts w:ascii="Calibri" w:eastAsia="Times New Roman" w:hAnsi="Calibri" w:cs="Calibri"/>
                <w:color w:val="000000"/>
                <w:sz w:val="20"/>
                <w:szCs w:val="20"/>
              </w:rPr>
              <w:t>-57.373</w:t>
            </w:r>
          </w:p>
        </w:tc>
        <w:tc>
          <w:tcPr>
            <w:tcW w:w="98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color w:val="000000"/>
                <w:sz w:val="20"/>
                <w:szCs w:val="20"/>
              </w:rPr>
            </w:pPr>
            <w:r w:rsidRPr="00A55306">
              <w:rPr>
                <w:rFonts w:ascii="Calibri" w:eastAsia="Times New Roman" w:hAnsi="Calibri" w:cs="Calibri"/>
                <w:color w:val="000000"/>
                <w:sz w:val="20"/>
                <w:szCs w:val="20"/>
              </w:rPr>
              <w:t>5.346</w:t>
            </w:r>
          </w:p>
        </w:tc>
        <w:tc>
          <w:tcPr>
            <w:tcW w:w="1086" w:type="dxa"/>
            <w:tcBorders>
              <w:top w:val="single" w:sz="8" w:space="0" w:color="auto"/>
              <w:left w:val="nil"/>
              <w:bottom w:val="single" w:sz="8"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color w:val="000000"/>
                <w:sz w:val="20"/>
                <w:szCs w:val="20"/>
              </w:rPr>
            </w:pPr>
            <w:r w:rsidRPr="00A55306">
              <w:rPr>
                <w:rFonts w:ascii="Calibri" w:eastAsia="Times New Roman" w:hAnsi="Calibri" w:cs="Calibri"/>
                <w:color w:val="000000"/>
                <w:sz w:val="20"/>
                <w:szCs w:val="20"/>
              </w:rPr>
              <w:t>1362.377</w:t>
            </w:r>
          </w:p>
        </w:tc>
        <w:tc>
          <w:tcPr>
            <w:tcW w:w="1192" w:type="dxa"/>
            <w:tcBorders>
              <w:top w:val="single" w:sz="8" w:space="0" w:color="auto"/>
              <w:left w:val="nil"/>
              <w:bottom w:val="single" w:sz="8"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color w:val="000000"/>
                <w:sz w:val="20"/>
                <w:szCs w:val="20"/>
              </w:rPr>
            </w:pPr>
            <w:r w:rsidRPr="00A55306">
              <w:rPr>
                <w:rFonts w:ascii="Calibri" w:eastAsia="Times New Roman" w:hAnsi="Calibri" w:cs="Calibri"/>
                <w:color w:val="000000"/>
                <w:sz w:val="20"/>
                <w:szCs w:val="20"/>
              </w:rPr>
              <w:t>-38000.00</w:t>
            </w:r>
          </w:p>
        </w:tc>
        <w:tc>
          <w:tcPr>
            <w:tcW w:w="1233" w:type="dxa"/>
            <w:tcBorders>
              <w:top w:val="single" w:sz="8" w:space="0" w:color="auto"/>
              <w:left w:val="nil"/>
              <w:bottom w:val="single" w:sz="8" w:space="0" w:color="auto"/>
              <w:right w:val="nil"/>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color w:val="000000"/>
                <w:sz w:val="20"/>
                <w:szCs w:val="20"/>
              </w:rPr>
            </w:pPr>
            <w:r w:rsidRPr="00A55306">
              <w:rPr>
                <w:rFonts w:ascii="Calibri" w:eastAsia="Times New Roman" w:hAnsi="Calibri" w:cs="Calibri"/>
                <w:color w:val="000000"/>
                <w:sz w:val="20"/>
                <w:szCs w:val="20"/>
              </w:rPr>
              <w:t>143.782</w:t>
            </w:r>
          </w:p>
        </w:tc>
        <w:tc>
          <w:tcPr>
            <w:tcW w:w="118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color w:val="000000"/>
                <w:sz w:val="20"/>
                <w:szCs w:val="20"/>
              </w:rPr>
            </w:pPr>
            <w:r w:rsidRPr="00A55306">
              <w:rPr>
                <w:rFonts w:ascii="Calibri" w:eastAsia="Times New Roman" w:hAnsi="Calibri" w:cs="Calibri"/>
                <w:color w:val="000000"/>
                <w:sz w:val="20"/>
                <w:szCs w:val="20"/>
              </w:rPr>
              <w:t>-27.750</w:t>
            </w:r>
          </w:p>
        </w:tc>
        <w:tc>
          <w:tcPr>
            <w:tcW w:w="1025" w:type="dxa"/>
            <w:tcBorders>
              <w:top w:val="single" w:sz="8" w:space="0" w:color="auto"/>
              <w:left w:val="nil"/>
              <w:bottom w:val="single" w:sz="8"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color w:val="000000"/>
                <w:sz w:val="20"/>
                <w:szCs w:val="20"/>
              </w:rPr>
            </w:pPr>
            <w:r w:rsidRPr="00A55306">
              <w:rPr>
                <w:rFonts w:ascii="Calibri" w:eastAsia="Times New Roman" w:hAnsi="Calibri" w:cs="Calibri"/>
                <w:color w:val="000000"/>
                <w:sz w:val="20"/>
                <w:szCs w:val="20"/>
              </w:rPr>
              <w:t>773.288</w:t>
            </w:r>
          </w:p>
        </w:tc>
      </w:tr>
      <w:tr w:rsidR="00A55306" w:rsidRPr="00A55306" w:rsidTr="00780B48">
        <w:trPr>
          <w:trHeight w:val="330"/>
        </w:trPr>
        <w:tc>
          <w:tcPr>
            <w:tcW w:w="449" w:type="dxa"/>
            <w:tcBorders>
              <w:top w:val="nil"/>
              <w:left w:val="single" w:sz="4" w:space="0" w:color="auto"/>
              <w:bottom w:val="nil"/>
            </w:tcBorders>
            <w:shd w:val="clear" w:color="auto" w:fill="auto"/>
            <w:noWrap/>
            <w:vAlign w:val="center"/>
            <w:hideMark/>
          </w:tcPr>
          <w:p w:rsidR="00A55306" w:rsidRPr="00A55306" w:rsidRDefault="00A55306" w:rsidP="00A55306">
            <w:pPr>
              <w:spacing w:after="0" w:line="240" w:lineRule="auto"/>
              <w:ind w:firstLine="0"/>
              <w:jc w:val="center"/>
              <w:rPr>
                <w:rFonts w:ascii="Calibri" w:eastAsia="Times New Roman" w:hAnsi="Calibri" w:cs="Calibri"/>
                <w:color w:val="000000"/>
                <w:sz w:val="20"/>
                <w:szCs w:val="20"/>
              </w:rPr>
            </w:pPr>
            <w:r w:rsidRPr="00A55306">
              <w:rPr>
                <w:rFonts w:ascii="Calibri" w:eastAsia="Times New Roman" w:hAnsi="Calibri" w:cs="Calibri"/>
                <w:color w:val="000000"/>
                <w:sz w:val="20"/>
                <w:szCs w:val="20"/>
              </w:rPr>
              <w:t> </w:t>
            </w:r>
          </w:p>
        </w:tc>
        <w:tc>
          <w:tcPr>
            <w:tcW w:w="3871" w:type="dxa"/>
            <w:tcBorders>
              <w:top w:val="single" w:sz="8" w:space="0" w:color="auto"/>
              <w:left w:val="nil"/>
              <w:bottom w:val="single" w:sz="8" w:space="0" w:color="auto"/>
              <w:right w:val="single" w:sz="8" w:space="0" w:color="000000"/>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color w:val="000000"/>
                <w:sz w:val="20"/>
                <w:szCs w:val="20"/>
              </w:rPr>
            </w:pPr>
            <w:r w:rsidRPr="00A55306">
              <w:rPr>
                <w:rFonts w:ascii="Calibri" w:eastAsia="Times New Roman" w:hAnsi="Calibri" w:cs="Calibri"/>
                <w:color w:val="000000"/>
                <w:sz w:val="20"/>
                <w:szCs w:val="20"/>
              </w:rPr>
              <w:t>Communication/Electronic Equipment</w:t>
            </w:r>
          </w:p>
        </w:tc>
        <w:tc>
          <w:tcPr>
            <w:tcW w:w="1009" w:type="dxa"/>
            <w:tcBorders>
              <w:top w:val="nil"/>
              <w:left w:val="nil"/>
              <w:bottom w:val="single" w:sz="8" w:space="0" w:color="auto"/>
              <w:right w:val="nil"/>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color w:val="000000"/>
                <w:sz w:val="20"/>
                <w:szCs w:val="20"/>
              </w:rPr>
            </w:pPr>
            <w:r w:rsidRPr="00A55306">
              <w:rPr>
                <w:rFonts w:ascii="Calibri" w:eastAsia="Times New Roman" w:hAnsi="Calibri" w:cs="Calibri"/>
                <w:color w:val="000000"/>
                <w:sz w:val="20"/>
                <w:szCs w:val="20"/>
              </w:rPr>
              <w:t>-2.762</w:t>
            </w:r>
          </w:p>
        </w:tc>
        <w:tc>
          <w:tcPr>
            <w:tcW w:w="982" w:type="dxa"/>
            <w:tcBorders>
              <w:top w:val="nil"/>
              <w:left w:val="single" w:sz="8" w:space="0" w:color="auto"/>
              <w:bottom w:val="single" w:sz="8"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color w:val="000000"/>
                <w:sz w:val="20"/>
                <w:szCs w:val="20"/>
              </w:rPr>
            </w:pPr>
            <w:r w:rsidRPr="00A55306">
              <w:rPr>
                <w:rFonts w:ascii="Calibri" w:eastAsia="Times New Roman" w:hAnsi="Calibri" w:cs="Calibri"/>
                <w:color w:val="000000"/>
                <w:sz w:val="20"/>
                <w:szCs w:val="20"/>
              </w:rPr>
              <w:t>4.68</w:t>
            </w:r>
          </w:p>
        </w:tc>
        <w:tc>
          <w:tcPr>
            <w:tcW w:w="1086" w:type="dxa"/>
            <w:tcBorders>
              <w:top w:val="nil"/>
              <w:left w:val="nil"/>
              <w:bottom w:val="single" w:sz="8"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color w:val="000000"/>
                <w:sz w:val="20"/>
                <w:szCs w:val="20"/>
              </w:rPr>
            </w:pPr>
            <w:r w:rsidRPr="00A55306">
              <w:rPr>
                <w:rFonts w:ascii="Calibri" w:eastAsia="Times New Roman" w:hAnsi="Calibri" w:cs="Calibri"/>
                <w:color w:val="000000"/>
                <w:sz w:val="20"/>
                <w:szCs w:val="20"/>
              </w:rPr>
              <w:t>33.657</w:t>
            </w:r>
          </w:p>
        </w:tc>
        <w:tc>
          <w:tcPr>
            <w:tcW w:w="1192" w:type="dxa"/>
            <w:tcBorders>
              <w:top w:val="nil"/>
              <w:left w:val="nil"/>
              <w:bottom w:val="single" w:sz="8"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color w:val="000000"/>
                <w:sz w:val="20"/>
                <w:szCs w:val="20"/>
              </w:rPr>
            </w:pPr>
            <w:r w:rsidRPr="00A55306">
              <w:rPr>
                <w:rFonts w:ascii="Calibri" w:eastAsia="Times New Roman" w:hAnsi="Calibri" w:cs="Calibri"/>
                <w:color w:val="000000"/>
                <w:sz w:val="20"/>
                <w:szCs w:val="20"/>
              </w:rPr>
              <w:t>-559.35</w:t>
            </w:r>
          </w:p>
        </w:tc>
        <w:tc>
          <w:tcPr>
            <w:tcW w:w="1233" w:type="dxa"/>
            <w:tcBorders>
              <w:top w:val="nil"/>
              <w:left w:val="nil"/>
              <w:bottom w:val="single" w:sz="8" w:space="0" w:color="auto"/>
              <w:right w:val="nil"/>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color w:val="000000"/>
                <w:sz w:val="20"/>
                <w:szCs w:val="20"/>
              </w:rPr>
            </w:pPr>
            <w:r w:rsidRPr="00A55306">
              <w:rPr>
                <w:rFonts w:ascii="Calibri" w:eastAsia="Times New Roman" w:hAnsi="Calibri" w:cs="Calibri"/>
                <w:color w:val="000000"/>
                <w:sz w:val="20"/>
                <w:szCs w:val="20"/>
              </w:rPr>
              <w:t>81.402</w:t>
            </w:r>
          </w:p>
        </w:tc>
        <w:tc>
          <w:tcPr>
            <w:tcW w:w="1186" w:type="dxa"/>
            <w:tcBorders>
              <w:top w:val="nil"/>
              <w:left w:val="single" w:sz="8" w:space="0" w:color="auto"/>
              <w:bottom w:val="single" w:sz="8"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color w:val="000000"/>
                <w:sz w:val="20"/>
                <w:szCs w:val="20"/>
              </w:rPr>
            </w:pPr>
            <w:r w:rsidRPr="00A55306">
              <w:rPr>
                <w:rFonts w:ascii="Calibri" w:eastAsia="Times New Roman" w:hAnsi="Calibri" w:cs="Calibri"/>
                <w:color w:val="000000"/>
                <w:sz w:val="20"/>
                <w:szCs w:val="20"/>
              </w:rPr>
              <w:t>-6.796</w:t>
            </w:r>
          </w:p>
        </w:tc>
        <w:tc>
          <w:tcPr>
            <w:tcW w:w="1025" w:type="dxa"/>
            <w:tcBorders>
              <w:top w:val="nil"/>
              <w:left w:val="nil"/>
              <w:bottom w:val="single" w:sz="8"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color w:val="000000"/>
                <w:sz w:val="20"/>
                <w:szCs w:val="20"/>
              </w:rPr>
            </w:pPr>
            <w:r w:rsidRPr="00A55306">
              <w:rPr>
                <w:rFonts w:ascii="Calibri" w:eastAsia="Times New Roman" w:hAnsi="Calibri" w:cs="Calibri"/>
                <w:color w:val="000000"/>
                <w:sz w:val="20"/>
                <w:szCs w:val="20"/>
              </w:rPr>
              <w:t>88.038</w:t>
            </w:r>
          </w:p>
        </w:tc>
      </w:tr>
      <w:tr w:rsidR="00A55306" w:rsidRPr="00A55306" w:rsidTr="00780B48">
        <w:trPr>
          <w:trHeight w:val="315"/>
        </w:trPr>
        <w:tc>
          <w:tcPr>
            <w:tcW w:w="449" w:type="dxa"/>
            <w:tcBorders>
              <w:top w:val="nil"/>
              <w:left w:val="single" w:sz="4" w:space="0" w:color="auto"/>
              <w:bottom w:val="nil"/>
            </w:tcBorders>
            <w:shd w:val="clear" w:color="auto" w:fill="auto"/>
            <w:noWrap/>
            <w:vAlign w:val="center"/>
            <w:hideMark/>
          </w:tcPr>
          <w:p w:rsidR="00A55306" w:rsidRPr="00A55306" w:rsidRDefault="00A55306" w:rsidP="00A55306">
            <w:pPr>
              <w:spacing w:after="0" w:line="240" w:lineRule="auto"/>
              <w:ind w:firstLine="0"/>
              <w:jc w:val="center"/>
              <w:rPr>
                <w:rFonts w:ascii="Calibri" w:eastAsia="Times New Roman" w:hAnsi="Calibri" w:cs="Calibri"/>
                <w:color w:val="000000"/>
                <w:sz w:val="20"/>
                <w:szCs w:val="20"/>
              </w:rPr>
            </w:pPr>
            <w:r w:rsidRPr="00A55306">
              <w:rPr>
                <w:rFonts w:ascii="Calibri" w:eastAsia="Times New Roman" w:hAnsi="Calibri" w:cs="Calibri"/>
                <w:color w:val="000000"/>
                <w:sz w:val="20"/>
                <w:szCs w:val="20"/>
              </w:rPr>
              <w:t> </w:t>
            </w:r>
          </w:p>
        </w:tc>
        <w:tc>
          <w:tcPr>
            <w:tcW w:w="3871" w:type="dxa"/>
            <w:tcBorders>
              <w:top w:val="single" w:sz="8" w:space="0" w:color="auto"/>
              <w:left w:val="nil"/>
              <w:bottom w:val="single" w:sz="8" w:space="0" w:color="auto"/>
              <w:right w:val="single" w:sz="8" w:space="0" w:color="000000"/>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color w:val="000000"/>
                <w:sz w:val="20"/>
                <w:szCs w:val="20"/>
              </w:rPr>
            </w:pPr>
            <w:r w:rsidRPr="00A55306">
              <w:rPr>
                <w:rFonts w:ascii="Calibri" w:eastAsia="Times New Roman" w:hAnsi="Calibri" w:cs="Calibri"/>
                <w:color w:val="000000"/>
                <w:sz w:val="20"/>
                <w:szCs w:val="20"/>
              </w:rPr>
              <w:t>Data Processing / Consulting/ Services</w:t>
            </w:r>
          </w:p>
        </w:tc>
        <w:tc>
          <w:tcPr>
            <w:tcW w:w="1009" w:type="dxa"/>
            <w:tcBorders>
              <w:top w:val="nil"/>
              <w:left w:val="nil"/>
              <w:bottom w:val="nil"/>
              <w:right w:val="nil"/>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color w:val="000000"/>
                <w:sz w:val="20"/>
                <w:szCs w:val="20"/>
              </w:rPr>
            </w:pPr>
            <w:r w:rsidRPr="00A55306">
              <w:rPr>
                <w:rFonts w:ascii="Calibri" w:eastAsia="Times New Roman" w:hAnsi="Calibri" w:cs="Calibri"/>
                <w:color w:val="000000"/>
                <w:sz w:val="20"/>
                <w:szCs w:val="20"/>
              </w:rPr>
              <w:t>4.167</w:t>
            </w:r>
          </w:p>
        </w:tc>
        <w:tc>
          <w:tcPr>
            <w:tcW w:w="982" w:type="dxa"/>
            <w:tcBorders>
              <w:top w:val="nil"/>
              <w:left w:val="single" w:sz="8" w:space="0" w:color="auto"/>
              <w:bottom w:val="nil"/>
              <w:right w:val="single" w:sz="8" w:space="0" w:color="auto"/>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color w:val="000000"/>
                <w:sz w:val="20"/>
                <w:szCs w:val="20"/>
              </w:rPr>
            </w:pPr>
            <w:r w:rsidRPr="00A55306">
              <w:rPr>
                <w:rFonts w:ascii="Calibri" w:eastAsia="Times New Roman" w:hAnsi="Calibri" w:cs="Calibri"/>
                <w:color w:val="000000"/>
                <w:sz w:val="20"/>
                <w:szCs w:val="20"/>
              </w:rPr>
              <w:t>7.441</w:t>
            </w:r>
          </w:p>
        </w:tc>
        <w:tc>
          <w:tcPr>
            <w:tcW w:w="1086" w:type="dxa"/>
            <w:tcBorders>
              <w:top w:val="nil"/>
              <w:left w:val="nil"/>
              <w:bottom w:val="nil"/>
              <w:right w:val="single" w:sz="8" w:space="0" w:color="auto"/>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color w:val="000000"/>
                <w:sz w:val="20"/>
                <w:szCs w:val="20"/>
              </w:rPr>
            </w:pPr>
            <w:r w:rsidRPr="00A55306">
              <w:rPr>
                <w:rFonts w:ascii="Calibri" w:eastAsia="Times New Roman" w:hAnsi="Calibri" w:cs="Calibri"/>
                <w:color w:val="000000"/>
                <w:sz w:val="20"/>
                <w:szCs w:val="20"/>
              </w:rPr>
              <w:t>23.442</w:t>
            </w:r>
          </w:p>
        </w:tc>
        <w:tc>
          <w:tcPr>
            <w:tcW w:w="1192" w:type="dxa"/>
            <w:tcBorders>
              <w:top w:val="nil"/>
              <w:left w:val="nil"/>
              <w:bottom w:val="nil"/>
              <w:right w:val="single" w:sz="8" w:space="0" w:color="auto"/>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color w:val="000000"/>
                <w:sz w:val="20"/>
                <w:szCs w:val="20"/>
              </w:rPr>
            </w:pPr>
            <w:r w:rsidRPr="00A55306">
              <w:rPr>
                <w:rFonts w:ascii="Calibri" w:eastAsia="Times New Roman" w:hAnsi="Calibri" w:cs="Calibri"/>
                <w:color w:val="000000"/>
                <w:sz w:val="20"/>
                <w:szCs w:val="20"/>
              </w:rPr>
              <w:t>-337.461</w:t>
            </w:r>
          </w:p>
        </w:tc>
        <w:tc>
          <w:tcPr>
            <w:tcW w:w="1233" w:type="dxa"/>
            <w:tcBorders>
              <w:top w:val="nil"/>
              <w:left w:val="nil"/>
              <w:bottom w:val="nil"/>
              <w:right w:val="nil"/>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color w:val="000000"/>
                <w:sz w:val="20"/>
                <w:szCs w:val="20"/>
              </w:rPr>
            </w:pPr>
            <w:r w:rsidRPr="00A55306">
              <w:rPr>
                <w:rFonts w:ascii="Calibri" w:eastAsia="Times New Roman" w:hAnsi="Calibri" w:cs="Calibri"/>
                <w:color w:val="000000"/>
                <w:sz w:val="20"/>
                <w:szCs w:val="20"/>
              </w:rPr>
              <w:t>99.023</w:t>
            </w:r>
          </w:p>
        </w:tc>
        <w:tc>
          <w:tcPr>
            <w:tcW w:w="1186" w:type="dxa"/>
            <w:tcBorders>
              <w:top w:val="nil"/>
              <w:left w:val="single" w:sz="8" w:space="0" w:color="auto"/>
              <w:bottom w:val="nil"/>
              <w:right w:val="single" w:sz="8" w:space="0" w:color="auto"/>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color w:val="000000"/>
                <w:sz w:val="20"/>
                <w:szCs w:val="20"/>
              </w:rPr>
            </w:pPr>
            <w:r w:rsidRPr="00A55306">
              <w:rPr>
                <w:rFonts w:ascii="Calibri" w:eastAsia="Times New Roman" w:hAnsi="Calibri" w:cs="Calibri"/>
                <w:color w:val="000000"/>
                <w:sz w:val="20"/>
                <w:szCs w:val="20"/>
              </w:rPr>
              <w:t>-5.787</w:t>
            </w:r>
          </w:p>
        </w:tc>
        <w:tc>
          <w:tcPr>
            <w:tcW w:w="1025" w:type="dxa"/>
            <w:tcBorders>
              <w:top w:val="nil"/>
              <w:left w:val="nil"/>
              <w:bottom w:val="nil"/>
              <w:right w:val="single" w:sz="8" w:space="0" w:color="auto"/>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color w:val="000000"/>
                <w:sz w:val="20"/>
                <w:szCs w:val="20"/>
              </w:rPr>
            </w:pPr>
            <w:r w:rsidRPr="00A55306">
              <w:rPr>
                <w:rFonts w:ascii="Calibri" w:eastAsia="Times New Roman" w:hAnsi="Calibri" w:cs="Calibri"/>
                <w:color w:val="000000"/>
                <w:sz w:val="20"/>
                <w:szCs w:val="20"/>
              </w:rPr>
              <w:t>63.829</w:t>
            </w:r>
          </w:p>
        </w:tc>
      </w:tr>
      <w:tr w:rsidR="00A55306" w:rsidRPr="00A55306" w:rsidTr="00780B48">
        <w:trPr>
          <w:trHeight w:val="315"/>
        </w:trPr>
        <w:tc>
          <w:tcPr>
            <w:tcW w:w="449" w:type="dxa"/>
            <w:tcBorders>
              <w:top w:val="nil"/>
              <w:left w:val="single" w:sz="4" w:space="0" w:color="auto"/>
              <w:bottom w:val="single" w:sz="4" w:space="0" w:color="auto"/>
            </w:tcBorders>
            <w:shd w:val="clear" w:color="auto" w:fill="auto"/>
            <w:noWrap/>
            <w:vAlign w:val="center"/>
            <w:hideMark/>
          </w:tcPr>
          <w:p w:rsidR="00A55306" w:rsidRPr="00A55306" w:rsidRDefault="00A55306" w:rsidP="00A55306">
            <w:pPr>
              <w:spacing w:after="0" w:line="240" w:lineRule="auto"/>
              <w:ind w:firstLine="0"/>
              <w:jc w:val="center"/>
              <w:rPr>
                <w:rFonts w:ascii="Calibri" w:eastAsia="Times New Roman" w:hAnsi="Calibri" w:cs="Calibri"/>
                <w:color w:val="000000"/>
                <w:sz w:val="20"/>
                <w:szCs w:val="20"/>
              </w:rPr>
            </w:pPr>
            <w:r w:rsidRPr="00A55306">
              <w:rPr>
                <w:rFonts w:ascii="Calibri" w:eastAsia="Times New Roman" w:hAnsi="Calibri" w:cs="Calibri"/>
                <w:color w:val="000000"/>
                <w:sz w:val="20"/>
                <w:szCs w:val="20"/>
              </w:rPr>
              <w:t> </w:t>
            </w:r>
          </w:p>
        </w:tc>
        <w:tc>
          <w:tcPr>
            <w:tcW w:w="3871" w:type="dxa"/>
            <w:tcBorders>
              <w:top w:val="single" w:sz="8" w:space="0" w:color="auto"/>
              <w:left w:val="nil"/>
              <w:bottom w:val="single" w:sz="8" w:space="0" w:color="auto"/>
              <w:right w:val="single" w:sz="8" w:space="0" w:color="000000"/>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color w:val="000000"/>
                <w:sz w:val="20"/>
                <w:szCs w:val="20"/>
              </w:rPr>
            </w:pPr>
            <w:r w:rsidRPr="00A55306">
              <w:rPr>
                <w:rFonts w:ascii="Calibri" w:eastAsia="Times New Roman" w:hAnsi="Calibri" w:cs="Calibri"/>
                <w:color w:val="000000"/>
                <w:sz w:val="20"/>
                <w:szCs w:val="20"/>
              </w:rPr>
              <w:t xml:space="preserve">Semiconductors </w:t>
            </w:r>
          </w:p>
        </w:tc>
        <w:tc>
          <w:tcPr>
            <w:tcW w:w="1009" w:type="dxa"/>
            <w:tcBorders>
              <w:top w:val="single" w:sz="8" w:space="0" w:color="auto"/>
              <w:left w:val="nil"/>
              <w:bottom w:val="single" w:sz="8" w:space="0" w:color="auto"/>
              <w:right w:val="nil"/>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color w:val="000000"/>
                <w:sz w:val="20"/>
                <w:szCs w:val="20"/>
              </w:rPr>
            </w:pPr>
            <w:r w:rsidRPr="00A55306">
              <w:rPr>
                <w:rFonts w:ascii="Calibri" w:eastAsia="Times New Roman" w:hAnsi="Calibri" w:cs="Calibri"/>
                <w:color w:val="000000"/>
                <w:sz w:val="20"/>
                <w:szCs w:val="20"/>
              </w:rPr>
              <w:t>-0.417</w:t>
            </w:r>
          </w:p>
        </w:tc>
        <w:tc>
          <w:tcPr>
            <w:tcW w:w="98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color w:val="000000"/>
                <w:sz w:val="20"/>
                <w:szCs w:val="20"/>
              </w:rPr>
            </w:pPr>
            <w:r w:rsidRPr="00A55306">
              <w:rPr>
                <w:rFonts w:ascii="Calibri" w:eastAsia="Times New Roman" w:hAnsi="Calibri" w:cs="Calibri"/>
                <w:color w:val="000000"/>
                <w:sz w:val="20"/>
                <w:szCs w:val="20"/>
              </w:rPr>
              <w:t>4.976</w:t>
            </w:r>
          </w:p>
        </w:tc>
        <w:tc>
          <w:tcPr>
            <w:tcW w:w="1086" w:type="dxa"/>
            <w:tcBorders>
              <w:top w:val="single" w:sz="8" w:space="0" w:color="auto"/>
              <w:left w:val="nil"/>
              <w:bottom w:val="single" w:sz="8"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color w:val="000000"/>
                <w:sz w:val="20"/>
                <w:szCs w:val="20"/>
              </w:rPr>
            </w:pPr>
            <w:r w:rsidRPr="00A55306">
              <w:rPr>
                <w:rFonts w:ascii="Calibri" w:eastAsia="Times New Roman" w:hAnsi="Calibri" w:cs="Calibri"/>
                <w:color w:val="000000"/>
                <w:sz w:val="20"/>
                <w:szCs w:val="20"/>
              </w:rPr>
              <w:t>28.148</w:t>
            </w:r>
          </w:p>
        </w:tc>
        <w:tc>
          <w:tcPr>
            <w:tcW w:w="1192" w:type="dxa"/>
            <w:tcBorders>
              <w:top w:val="single" w:sz="8" w:space="0" w:color="auto"/>
              <w:left w:val="nil"/>
              <w:bottom w:val="single" w:sz="8"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color w:val="000000"/>
                <w:sz w:val="20"/>
                <w:szCs w:val="20"/>
              </w:rPr>
            </w:pPr>
            <w:r w:rsidRPr="00A55306">
              <w:rPr>
                <w:rFonts w:ascii="Calibri" w:eastAsia="Times New Roman" w:hAnsi="Calibri" w:cs="Calibri"/>
                <w:color w:val="000000"/>
                <w:sz w:val="20"/>
                <w:szCs w:val="20"/>
              </w:rPr>
              <w:t>-388.136</w:t>
            </w:r>
          </w:p>
        </w:tc>
        <w:tc>
          <w:tcPr>
            <w:tcW w:w="1233" w:type="dxa"/>
            <w:tcBorders>
              <w:top w:val="single" w:sz="8" w:space="0" w:color="auto"/>
              <w:left w:val="nil"/>
              <w:bottom w:val="single" w:sz="8" w:space="0" w:color="auto"/>
              <w:right w:val="nil"/>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color w:val="000000"/>
                <w:sz w:val="20"/>
                <w:szCs w:val="20"/>
              </w:rPr>
            </w:pPr>
            <w:r w:rsidRPr="00A55306">
              <w:rPr>
                <w:rFonts w:ascii="Calibri" w:eastAsia="Times New Roman" w:hAnsi="Calibri" w:cs="Calibri"/>
                <w:color w:val="000000"/>
                <w:sz w:val="20"/>
                <w:szCs w:val="20"/>
              </w:rPr>
              <w:t>91.728</w:t>
            </w:r>
          </w:p>
        </w:tc>
        <w:tc>
          <w:tcPr>
            <w:tcW w:w="118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color w:val="000000"/>
                <w:sz w:val="20"/>
                <w:szCs w:val="20"/>
              </w:rPr>
            </w:pPr>
            <w:r w:rsidRPr="00A55306">
              <w:rPr>
                <w:rFonts w:ascii="Calibri" w:eastAsia="Times New Roman" w:hAnsi="Calibri" w:cs="Calibri"/>
                <w:color w:val="000000"/>
                <w:sz w:val="20"/>
                <w:szCs w:val="20"/>
              </w:rPr>
              <w:t>-4.657</w:t>
            </w:r>
          </w:p>
        </w:tc>
        <w:tc>
          <w:tcPr>
            <w:tcW w:w="1025" w:type="dxa"/>
            <w:tcBorders>
              <w:top w:val="single" w:sz="8" w:space="0" w:color="auto"/>
              <w:left w:val="nil"/>
              <w:bottom w:val="single" w:sz="8"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color w:val="000000"/>
                <w:sz w:val="20"/>
                <w:szCs w:val="20"/>
              </w:rPr>
            </w:pPr>
            <w:r w:rsidRPr="00A55306">
              <w:rPr>
                <w:rFonts w:ascii="Calibri" w:eastAsia="Times New Roman" w:hAnsi="Calibri" w:cs="Calibri"/>
                <w:color w:val="000000"/>
                <w:sz w:val="20"/>
                <w:szCs w:val="20"/>
              </w:rPr>
              <w:t>47.616</w:t>
            </w:r>
          </w:p>
        </w:tc>
      </w:tr>
    </w:tbl>
    <w:p w:rsidR="00A55306" w:rsidRPr="00A55306" w:rsidRDefault="00A55306" w:rsidP="00A55306">
      <w:pPr>
        <w:spacing w:after="200" w:line="276" w:lineRule="auto"/>
        <w:ind w:firstLine="0"/>
        <w:jc w:val="left"/>
        <w:rPr>
          <w:rFonts w:eastAsiaTheme="minorHAnsi" w:cstheme="minorBidi"/>
          <w:sz w:val="22"/>
          <w:szCs w:val="22"/>
        </w:rPr>
        <w:sectPr w:rsidR="00A55306" w:rsidRPr="00A55306" w:rsidSect="00780B48">
          <w:pgSz w:w="15840" w:h="12240" w:orient="landscape"/>
          <w:pgMar w:top="1440" w:right="1440" w:bottom="1440" w:left="1440" w:header="720" w:footer="720" w:gutter="0"/>
          <w:cols w:space="720"/>
          <w:docGrid w:linePitch="360"/>
        </w:sectPr>
      </w:pPr>
      <w:r w:rsidRPr="00A55306">
        <w:rPr>
          <w:rFonts w:eastAsiaTheme="minorHAnsi" w:cstheme="minorBidi"/>
          <w:sz w:val="22"/>
          <w:szCs w:val="22"/>
        </w:rPr>
        <w:t xml:space="preserve"> </w:t>
      </w:r>
    </w:p>
    <w:tbl>
      <w:tblPr>
        <w:tblpPr w:leftFromText="180" w:rightFromText="180" w:vertAnchor="page" w:horzAnchor="margin" w:tblpY="1831"/>
        <w:tblW w:w="9659" w:type="dxa"/>
        <w:tblLook w:val="04A0" w:firstRow="1" w:lastRow="0" w:firstColumn="1" w:lastColumn="0" w:noHBand="0" w:noVBand="1"/>
      </w:tblPr>
      <w:tblGrid>
        <w:gridCol w:w="3978"/>
        <w:gridCol w:w="1393"/>
        <w:gridCol w:w="794"/>
        <w:gridCol w:w="1122"/>
        <w:gridCol w:w="545"/>
        <w:gridCol w:w="1122"/>
        <w:gridCol w:w="61"/>
        <w:gridCol w:w="644"/>
      </w:tblGrid>
      <w:tr w:rsidR="00A55306" w:rsidRPr="00A55306" w:rsidTr="00780B48">
        <w:trPr>
          <w:trHeight w:val="600"/>
        </w:trPr>
        <w:tc>
          <w:tcPr>
            <w:tcW w:w="6165" w:type="dxa"/>
            <w:gridSpan w:val="3"/>
            <w:tcBorders>
              <w:top w:val="single" w:sz="8" w:space="0" w:color="auto"/>
              <w:left w:val="single" w:sz="8" w:space="0" w:color="auto"/>
              <w:bottom w:val="nil"/>
              <w:right w:val="nil"/>
            </w:tcBorders>
            <w:shd w:val="clear" w:color="auto" w:fill="auto"/>
            <w:noWrap/>
            <w:vAlign w:val="bottom"/>
            <w:hideMark/>
          </w:tcPr>
          <w:p w:rsidR="00A55306" w:rsidRPr="00A55306" w:rsidRDefault="00A55306" w:rsidP="000A0B85">
            <w:pPr>
              <w:spacing w:line="240" w:lineRule="auto"/>
              <w:ind w:firstLine="0"/>
              <w:jc w:val="center"/>
              <w:rPr>
                <w:rFonts w:ascii="Symbol" w:eastAsia="Times New Roman" w:hAnsi="Symbol" w:cs="Calibri"/>
                <w:b/>
                <w:bCs/>
                <w:color w:val="000000"/>
                <w:sz w:val="40"/>
                <w:szCs w:val="40"/>
              </w:rPr>
            </w:pPr>
            <w:r w:rsidRPr="00A55306">
              <w:rPr>
                <w:rFonts w:ascii="Calibri" w:eastAsia="Times New Roman" w:hAnsi="Calibri" w:cs="Calibri"/>
                <w:b/>
                <w:bCs/>
                <w:color w:val="000000"/>
                <w:sz w:val="40"/>
                <w:szCs w:val="40"/>
              </w:rPr>
              <w:lastRenderedPageBreak/>
              <w:t xml:space="preserve">                                     </w:t>
            </w:r>
            <w:r w:rsidRPr="00A55306">
              <w:rPr>
                <w:rFonts w:ascii="Calibri" w:eastAsia="Times New Roman" w:hAnsi="Calibri" w:cs="Calibri"/>
                <w:b/>
                <w:bCs/>
                <w:sz w:val="40"/>
                <w:szCs w:val="40"/>
              </w:rPr>
              <w:t xml:space="preserve">Table </w:t>
            </w:r>
            <w:r w:rsidR="000A0B85">
              <w:rPr>
                <w:rFonts w:ascii="Calibri" w:eastAsia="Times New Roman" w:hAnsi="Calibri" w:cs="Calibri"/>
                <w:b/>
                <w:bCs/>
                <w:sz w:val="40"/>
                <w:szCs w:val="40"/>
              </w:rPr>
              <w:t>3</w:t>
            </w:r>
            <w:r w:rsidRPr="00A55306">
              <w:rPr>
                <w:rFonts w:ascii="Calibri" w:eastAsia="Times New Roman" w:hAnsi="Calibri" w:cs="Calibri"/>
                <w:b/>
                <w:bCs/>
                <w:sz w:val="40"/>
                <w:szCs w:val="40"/>
              </w:rPr>
              <w:t xml:space="preserve">                                      </w:t>
            </w:r>
          </w:p>
        </w:tc>
        <w:tc>
          <w:tcPr>
            <w:tcW w:w="1122" w:type="dxa"/>
            <w:tcBorders>
              <w:top w:val="single" w:sz="8" w:space="0" w:color="auto"/>
              <w:left w:val="nil"/>
              <w:bottom w:val="nil"/>
              <w:right w:val="nil"/>
            </w:tcBorders>
            <w:shd w:val="clear" w:color="auto" w:fill="auto"/>
            <w:noWrap/>
            <w:vAlign w:val="bottom"/>
            <w:hideMark/>
          </w:tcPr>
          <w:p w:rsidR="00A55306" w:rsidRPr="00A55306" w:rsidRDefault="00A55306" w:rsidP="00A55306">
            <w:pPr>
              <w:spacing w:line="240" w:lineRule="auto"/>
              <w:ind w:firstLine="0"/>
              <w:jc w:val="center"/>
              <w:rPr>
                <w:rFonts w:ascii="Calibri" w:eastAsia="Times New Roman" w:hAnsi="Calibri" w:cs="Calibri"/>
                <w:color w:val="000000"/>
                <w:sz w:val="22"/>
                <w:szCs w:val="22"/>
              </w:rPr>
            </w:pPr>
          </w:p>
        </w:tc>
        <w:tc>
          <w:tcPr>
            <w:tcW w:w="545" w:type="dxa"/>
            <w:tcBorders>
              <w:top w:val="single" w:sz="8" w:space="0" w:color="auto"/>
              <w:left w:val="nil"/>
              <w:bottom w:val="nil"/>
              <w:right w:val="nil"/>
            </w:tcBorders>
            <w:shd w:val="clear" w:color="auto" w:fill="auto"/>
            <w:noWrap/>
            <w:vAlign w:val="bottom"/>
            <w:hideMark/>
          </w:tcPr>
          <w:p w:rsidR="00A55306" w:rsidRPr="00A55306" w:rsidRDefault="00A55306" w:rsidP="00A55306">
            <w:pPr>
              <w:spacing w:line="240" w:lineRule="auto"/>
              <w:ind w:firstLine="0"/>
              <w:jc w:val="center"/>
              <w:rPr>
                <w:rFonts w:ascii="Calibri" w:eastAsia="Times New Roman" w:hAnsi="Calibri" w:cs="Calibri"/>
                <w:color w:val="000000"/>
                <w:sz w:val="22"/>
                <w:szCs w:val="22"/>
              </w:rPr>
            </w:pPr>
          </w:p>
        </w:tc>
        <w:tc>
          <w:tcPr>
            <w:tcW w:w="1122" w:type="dxa"/>
            <w:tcBorders>
              <w:top w:val="single" w:sz="8" w:space="0" w:color="auto"/>
              <w:left w:val="nil"/>
              <w:bottom w:val="nil"/>
              <w:right w:val="nil"/>
            </w:tcBorders>
            <w:shd w:val="clear" w:color="auto" w:fill="auto"/>
            <w:noWrap/>
            <w:vAlign w:val="bottom"/>
            <w:hideMark/>
          </w:tcPr>
          <w:p w:rsidR="00A55306" w:rsidRPr="00A55306" w:rsidRDefault="00A55306" w:rsidP="00A55306">
            <w:pPr>
              <w:spacing w:line="240" w:lineRule="auto"/>
              <w:ind w:firstLine="0"/>
              <w:jc w:val="center"/>
              <w:rPr>
                <w:rFonts w:ascii="Calibri" w:eastAsia="Times New Roman" w:hAnsi="Calibri" w:cs="Calibri"/>
                <w:color w:val="000000"/>
                <w:sz w:val="22"/>
                <w:szCs w:val="22"/>
              </w:rPr>
            </w:pPr>
          </w:p>
        </w:tc>
        <w:tc>
          <w:tcPr>
            <w:tcW w:w="705" w:type="dxa"/>
            <w:gridSpan w:val="2"/>
            <w:tcBorders>
              <w:top w:val="single" w:sz="8" w:space="0" w:color="auto"/>
              <w:left w:val="nil"/>
              <w:bottom w:val="nil"/>
              <w:right w:val="single" w:sz="8" w:space="0" w:color="auto"/>
            </w:tcBorders>
            <w:shd w:val="clear" w:color="auto" w:fill="auto"/>
            <w:noWrap/>
            <w:vAlign w:val="bottom"/>
            <w:hideMark/>
          </w:tcPr>
          <w:p w:rsidR="00A55306" w:rsidRPr="00A55306" w:rsidRDefault="00A55306" w:rsidP="00A55306">
            <w:pPr>
              <w:spacing w:line="240" w:lineRule="auto"/>
              <w:ind w:firstLine="0"/>
              <w:jc w:val="center"/>
              <w:rPr>
                <w:rFonts w:ascii="Calibri" w:eastAsia="Times New Roman" w:hAnsi="Calibri" w:cs="Calibri"/>
                <w:color w:val="000000"/>
                <w:sz w:val="22"/>
                <w:szCs w:val="22"/>
              </w:rPr>
            </w:pPr>
          </w:p>
        </w:tc>
      </w:tr>
      <w:tr w:rsidR="00A55306" w:rsidRPr="00A55306" w:rsidTr="00780B48">
        <w:trPr>
          <w:trHeight w:val="480"/>
        </w:trPr>
        <w:tc>
          <w:tcPr>
            <w:tcW w:w="9659" w:type="dxa"/>
            <w:gridSpan w:val="8"/>
            <w:tcBorders>
              <w:top w:val="nil"/>
              <w:left w:val="single" w:sz="8" w:space="0" w:color="auto"/>
              <w:bottom w:val="single" w:sz="8" w:space="0" w:color="auto"/>
              <w:right w:val="single" w:sz="8" w:space="0" w:color="000000"/>
            </w:tcBorders>
            <w:shd w:val="clear" w:color="auto" w:fill="auto"/>
            <w:noWrap/>
            <w:vAlign w:val="bottom"/>
            <w:hideMark/>
          </w:tcPr>
          <w:p w:rsidR="00863B76" w:rsidRDefault="00863B76" w:rsidP="00863B76">
            <w:pPr>
              <w:spacing w:after="0" w:line="240" w:lineRule="auto"/>
              <w:ind w:firstLine="0"/>
              <w:jc w:val="center"/>
              <w:rPr>
                <w:rFonts w:ascii="Calibri" w:eastAsia="Times New Roman" w:hAnsi="Calibri" w:cs="Calibri"/>
                <w:color w:val="000000"/>
                <w:sz w:val="36"/>
                <w:szCs w:val="36"/>
              </w:rPr>
            </w:pPr>
            <w:r w:rsidRPr="00A55306">
              <w:rPr>
                <w:rFonts w:ascii="Calibri" w:eastAsia="Times New Roman" w:hAnsi="Calibri" w:cs="Calibri"/>
                <w:b/>
                <w:bCs/>
                <w:color w:val="000000"/>
                <w:sz w:val="40"/>
                <w:szCs w:val="40"/>
              </w:rPr>
              <w:t>Doornik-Hansen Normality Test</w:t>
            </w:r>
            <w:r w:rsidRPr="00A55306">
              <w:rPr>
                <w:rFonts w:ascii="Symbol" w:eastAsia="Times New Roman" w:hAnsi="Symbol" w:cs="Calibri"/>
                <w:b/>
                <w:bCs/>
                <w:color w:val="000000"/>
                <w:sz w:val="40"/>
                <w:szCs w:val="40"/>
              </w:rPr>
              <w:t></w:t>
            </w:r>
            <w:r w:rsidRPr="00A55306">
              <w:rPr>
                <w:rFonts w:ascii="Symbol" w:eastAsia="Times New Roman" w:hAnsi="Symbol" w:cs="Calibri"/>
                <w:b/>
                <w:bCs/>
                <w:color w:val="000000"/>
                <w:sz w:val="40"/>
                <w:szCs w:val="40"/>
              </w:rPr>
              <w:t></w:t>
            </w:r>
            <w:r w:rsidRPr="00A55306">
              <w:rPr>
                <w:rFonts w:ascii="Symbol" w:eastAsia="Times New Roman" w:hAnsi="Symbol" w:cs="Calibri"/>
                <w:b/>
                <w:bCs/>
                <w:color w:val="000000"/>
                <w:sz w:val="40"/>
                <w:szCs w:val="40"/>
              </w:rPr>
              <w:t></w:t>
            </w:r>
            <w:r w:rsidRPr="00A55306">
              <w:rPr>
                <w:rFonts w:ascii="Symbol" w:eastAsia="Times New Roman" w:hAnsi="Symbol" w:cs="Calibri"/>
                <w:b/>
                <w:bCs/>
                <w:color w:val="000000"/>
                <w:sz w:val="40"/>
                <w:szCs w:val="40"/>
                <w:vertAlign w:val="superscript"/>
              </w:rPr>
              <w:t></w:t>
            </w:r>
          </w:p>
          <w:p w:rsidR="00A55306" w:rsidRPr="00F82B1B" w:rsidRDefault="00A55306" w:rsidP="00863B76">
            <w:pPr>
              <w:spacing w:after="0" w:line="240" w:lineRule="auto"/>
              <w:ind w:firstLine="0"/>
              <w:jc w:val="center"/>
              <w:rPr>
                <w:rFonts w:ascii="Calibri" w:eastAsia="Times New Roman" w:hAnsi="Calibri" w:cs="Calibri"/>
                <w:color w:val="000000"/>
                <w:sz w:val="28"/>
                <w:szCs w:val="28"/>
              </w:rPr>
            </w:pPr>
            <w:r w:rsidRPr="00F82B1B">
              <w:rPr>
                <w:rFonts w:ascii="Calibri" w:eastAsia="Times New Roman" w:hAnsi="Calibri" w:cs="Calibri"/>
                <w:color w:val="000000"/>
                <w:sz w:val="28"/>
                <w:szCs w:val="28"/>
              </w:rPr>
              <w:t xml:space="preserve">Information Technology Segments </w:t>
            </w:r>
            <w:r w:rsidR="00863B76" w:rsidRPr="00F82B1B">
              <w:rPr>
                <w:rFonts w:ascii="Calibri" w:eastAsia="Times New Roman" w:hAnsi="Calibri" w:cs="Calibri"/>
                <w:color w:val="000000"/>
                <w:sz w:val="28"/>
                <w:szCs w:val="28"/>
              </w:rPr>
              <w:t>:</w:t>
            </w:r>
            <w:r w:rsidRPr="00F82B1B">
              <w:rPr>
                <w:rFonts w:ascii="Calibri" w:eastAsia="Times New Roman" w:hAnsi="Calibri" w:cs="Calibri"/>
                <w:color w:val="000000"/>
                <w:sz w:val="28"/>
                <w:szCs w:val="28"/>
              </w:rPr>
              <w:t xml:space="preserve"> 1995-2009 Sample</w:t>
            </w:r>
          </w:p>
        </w:tc>
      </w:tr>
      <w:tr w:rsidR="00A55306" w:rsidRPr="00A55306" w:rsidTr="00780B48">
        <w:trPr>
          <w:trHeight w:val="390"/>
        </w:trPr>
        <w:tc>
          <w:tcPr>
            <w:tcW w:w="3978" w:type="dxa"/>
            <w:tcBorders>
              <w:top w:val="nil"/>
              <w:left w:val="single" w:sz="8" w:space="0" w:color="auto"/>
              <w:bottom w:val="nil"/>
              <w:right w:val="single" w:sz="8" w:space="0" w:color="auto"/>
            </w:tcBorders>
            <w:shd w:val="clear" w:color="auto" w:fill="auto"/>
            <w:noWrap/>
            <w:vAlign w:val="center"/>
            <w:hideMark/>
          </w:tcPr>
          <w:p w:rsidR="00A55306" w:rsidRPr="00A55306" w:rsidRDefault="00A55306" w:rsidP="00A55306">
            <w:pPr>
              <w:spacing w:after="0" w:line="240" w:lineRule="auto"/>
              <w:ind w:firstLine="0"/>
              <w:jc w:val="center"/>
              <w:rPr>
                <w:rFonts w:ascii="Calibri" w:eastAsia="Times New Roman" w:hAnsi="Calibri" w:cs="Calibri"/>
                <w:b/>
                <w:bCs/>
                <w:color w:val="000000"/>
                <w:sz w:val="28"/>
                <w:szCs w:val="28"/>
              </w:rPr>
            </w:pPr>
            <w:r w:rsidRPr="00A55306">
              <w:rPr>
                <w:rFonts w:ascii="Calibri" w:eastAsia="Times New Roman" w:hAnsi="Calibri" w:cs="Calibri"/>
                <w:b/>
                <w:bCs/>
                <w:color w:val="000000"/>
                <w:sz w:val="28"/>
                <w:szCs w:val="28"/>
              </w:rPr>
              <w:t>Segment</w:t>
            </w:r>
          </w:p>
        </w:tc>
        <w:tc>
          <w:tcPr>
            <w:tcW w:w="2187" w:type="dxa"/>
            <w:gridSpan w:val="2"/>
            <w:tcBorders>
              <w:top w:val="single" w:sz="8" w:space="0" w:color="auto"/>
              <w:left w:val="nil"/>
              <w:bottom w:val="single" w:sz="8" w:space="0" w:color="auto"/>
              <w:right w:val="single" w:sz="8" w:space="0" w:color="000000"/>
            </w:tcBorders>
            <w:shd w:val="clear" w:color="auto" w:fill="auto"/>
            <w:noWrap/>
            <w:vAlign w:val="center"/>
            <w:hideMark/>
          </w:tcPr>
          <w:p w:rsidR="00A55306" w:rsidRPr="00A55306" w:rsidRDefault="00A55306" w:rsidP="00A55306">
            <w:pPr>
              <w:spacing w:after="0" w:line="240" w:lineRule="auto"/>
              <w:ind w:firstLine="0"/>
              <w:jc w:val="center"/>
              <w:rPr>
                <w:rFonts w:ascii="Calibri" w:eastAsia="Times New Roman" w:hAnsi="Calibri" w:cs="Calibri"/>
                <w:b/>
                <w:bCs/>
                <w:color w:val="000000"/>
                <w:sz w:val="28"/>
                <w:szCs w:val="28"/>
              </w:rPr>
            </w:pPr>
            <w:r w:rsidRPr="00A55306">
              <w:rPr>
                <w:rFonts w:ascii="Calibri" w:eastAsia="Times New Roman" w:hAnsi="Calibri" w:cs="Calibri"/>
                <w:b/>
                <w:bCs/>
                <w:color w:val="000000"/>
                <w:sz w:val="28"/>
                <w:szCs w:val="28"/>
              </w:rPr>
              <w:t>ROA</w:t>
            </w:r>
          </w:p>
        </w:tc>
        <w:tc>
          <w:tcPr>
            <w:tcW w:w="1667" w:type="dxa"/>
            <w:gridSpan w:val="2"/>
            <w:tcBorders>
              <w:top w:val="single" w:sz="8" w:space="0" w:color="auto"/>
              <w:left w:val="nil"/>
              <w:bottom w:val="single" w:sz="8" w:space="0" w:color="auto"/>
              <w:right w:val="single" w:sz="8" w:space="0" w:color="000000"/>
            </w:tcBorders>
            <w:shd w:val="clear" w:color="auto" w:fill="auto"/>
            <w:noWrap/>
            <w:vAlign w:val="center"/>
            <w:hideMark/>
          </w:tcPr>
          <w:p w:rsidR="00A55306" w:rsidRPr="00A55306" w:rsidRDefault="00A55306" w:rsidP="00A55306">
            <w:pPr>
              <w:spacing w:after="0" w:line="240" w:lineRule="auto"/>
              <w:ind w:firstLine="0"/>
              <w:jc w:val="center"/>
              <w:rPr>
                <w:rFonts w:ascii="Calibri" w:eastAsia="Times New Roman" w:hAnsi="Calibri" w:cs="Calibri"/>
                <w:b/>
                <w:bCs/>
                <w:color w:val="000000"/>
                <w:sz w:val="28"/>
                <w:szCs w:val="28"/>
              </w:rPr>
            </w:pPr>
            <w:r w:rsidRPr="00A55306">
              <w:rPr>
                <w:rFonts w:ascii="Calibri" w:eastAsia="Times New Roman" w:hAnsi="Calibri" w:cs="Calibri"/>
                <w:b/>
                <w:bCs/>
                <w:color w:val="000000"/>
                <w:sz w:val="28"/>
                <w:szCs w:val="28"/>
              </w:rPr>
              <w:t>ROE</w:t>
            </w:r>
          </w:p>
        </w:tc>
        <w:tc>
          <w:tcPr>
            <w:tcW w:w="1827" w:type="dxa"/>
            <w:gridSpan w:val="3"/>
            <w:tcBorders>
              <w:top w:val="single" w:sz="8" w:space="0" w:color="auto"/>
              <w:left w:val="nil"/>
              <w:bottom w:val="nil"/>
              <w:right w:val="single" w:sz="8" w:space="0" w:color="000000"/>
            </w:tcBorders>
            <w:shd w:val="clear" w:color="auto" w:fill="auto"/>
            <w:noWrap/>
            <w:vAlign w:val="center"/>
            <w:hideMark/>
          </w:tcPr>
          <w:p w:rsidR="00A55306" w:rsidRPr="00A55306" w:rsidRDefault="00A55306" w:rsidP="00A55306">
            <w:pPr>
              <w:spacing w:after="0" w:line="240" w:lineRule="auto"/>
              <w:ind w:firstLine="0"/>
              <w:jc w:val="center"/>
              <w:rPr>
                <w:rFonts w:ascii="Calibri" w:eastAsia="Times New Roman" w:hAnsi="Calibri" w:cs="Calibri"/>
                <w:b/>
                <w:bCs/>
                <w:color w:val="000000"/>
                <w:sz w:val="28"/>
                <w:szCs w:val="28"/>
              </w:rPr>
            </w:pPr>
            <w:r w:rsidRPr="00A55306">
              <w:rPr>
                <w:rFonts w:ascii="Calibri" w:eastAsia="Times New Roman" w:hAnsi="Calibri" w:cs="Calibri"/>
                <w:b/>
                <w:bCs/>
                <w:color w:val="000000"/>
                <w:sz w:val="28"/>
                <w:szCs w:val="28"/>
              </w:rPr>
              <w:t xml:space="preserve"> ROI</w:t>
            </w:r>
          </w:p>
        </w:tc>
      </w:tr>
      <w:tr w:rsidR="00A55306" w:rsidRPr="00A55306" w:rsidTr="00780B48">
        <w:trPr>
          <w:trHeight w:val="300"/>
        </w:trPr>
        <w:tc>
          <w:tcPr>
            <w:tcW w:w="3978"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 xml:space="preserve">Computer Hardware </w:t>
            </w:r>
          </w:p>
        </w:tc>
        <w:tc>
          <w:tcPr>
            <w:tcW w:w="1393" w:type="dxa"/>
            <w:tcBorders>
              <w:top w:val="nil"/>
              <w:left w:val="nil"/>
              <w:bottom w:val="nil"/>
              <w:right w:val="nil"/>
            </w:tcBorders>
            <w:shd w:val="clear" w:color="auto" w:fill="auto"/>
            <w:noWrap/>
            <w:vAlign w:val="bottom"/>
            <w:hideMark/>
          </w:tcPr>
          <w:p w:rsidR="00A55306" w:rsidRPr="00A55306" w:rsidRDefault="00A55306" w:rsidP="00A55306">
            <w:pPr>
              <w:spacing w:after="0" w:line="240" w:lineRule="auto"/>
              <w:ind w:firstLine="0"/>
              <w:jc w:val="right"/>
              <w:rPr>
                <w:rFonts w:ascii="Calibri" w:eastAsia="Times New Roman" w:hAnsi="Calibri" w:cs="Calibri"/>
                <w:color w:val="000000"/>
                <w:sz w:val="20"/>
                <w:szCs w:val="20"/>
              </w:rPr>
            </w:pPr>
            <w:r w:rsidRPr="00A55306">
              <w:rPr>
                <w:rFonts w:ascii="Calibri" w:eastAsia="Times New Roman" w:hAnsi="Calibri" w:cs="Calibri"/>
                <w:color w:val="000000"/>
                <w:sz w:val="20"/>
                <w:szCs w:val="20"/>
              </w:rPr>
              <w:t>5483</w:t>
            </w:r>
          </w:p>
        </w:tc>
        <w:tc>
          <w:tcPr>
            <w:tcW w:w="794" w:type="dxa"/>
            <w:tcBorders>
              <w:top w:val="nil"/>
              <w:left w:val="nil"/>
              <w:bottom w:val="nil"/>
              <w:right w:val="single" w:sz="8" w:space="0" w:color="auto"/>
            </w:tcBorders>
            <w:shd w:val="clear" w:color="auto" w:fill="auto"/>
            <w:noWrap/>
            <w:vAlign w:val="bottom"/>
            <w:hideMark/>
          </w:tcPr>
          <w:p w:rsidR="00A55306" w:rsidRPr="000304FF" w:rsidRDefault="00A55306" w:rsidP="000304FF">
            <w:pPr>
              <w:spacing w:after="0" w:line="240" w:lineRule="auto"/>
              <w:ind w:firstLine="0"/>
              <w:jc w:val="left"/>
              <w:rPr>
                <w:rFonts w:ascii="Calibri" w:eastAsia="Times New Roman" w:hAnsi="Calibri" w:cs="Calibri"/>
                <w:color w:val="000000"/>
                <w:sz w:val="16"/>
                <w:szCs w:val="16"/>
              </w:rPr>
            </w:pPr>
            <w:r w:rsidRPr="000304FF">
              <w:rPr>
                <w:rFonts w:ascii="Calibri" w:eastAsia="Times New Roman" w:hAnsi="Calibri" w:cs="Calibri"/>
                <w:color w:val="000000"/>
                <w:sz w:val="16"/>
                <w:szCs w:val="16"/>
              </w:rPr>
              <w:t>***</w:t>
            </w:r>
          </w:p>
        </w:tc>
        <w:tc>
          <w:tcPr>
            <w:tcW w:w="1122" w:type="dxa"/>
            <w:tcBorders>
              <w:top w:val="nil"/>
              <w:left w:val="nil"/>
              <w:bottom w:val="nil"/>
              <w:right w:val="nil"/>
            </w:tcBorders>
            <w:shd w:val="clear" w:color="auto" w:fill="auto"/>
            <w:noWrap/>
            <w:vAlign w:val="bottom"/>
            <w:hideMark/>
          </w:tcPr>
          <w:p w:rsidR="00A55306" w:rsidRPr="00A55306" w:rsidRDefault="00A55306" w:rsidP="00A55306">
            <w:pPr>
              <w:spacing w:after="0" w:line="240" w:lineRule="auto"/>
              <w:ind w:firstLine="0"/>
              <w:jc w:val="right"/>
              <w:rPr>
                <w:rFonts w:ascii="Calibri" w:eastAsia="Times New Roman" w:hAnsi="Calibri" w:cs="Calibri"/>
                <w:color w:val="000000"/>
                <w:sz w:val="20"/>
                <w:szCs w:val="20"/>
              </w:rPr>
            </w:pPr>
            <w:r w:rsidRPr="00A55306">
              <w:rPr>
                <w:rFonts w:ascii="Calibri" w:eastAsia="Times New Roman" w:hAnsi="Calibri" w:cs="Calibri"/>
                <w:color w:val="000000"/>
                <w:sz w:val="20"/>
                <w:szCs w:val="20"/>
              </w:rPr>
              <w:t>8258</w:t>
            </w:r>
          </w:p>
        </w:tc>
        <w:tc>
          <w:tcPr>
            <w:tcW w:w="545" w:type="dxa"/>
            <w:tcBorders>
              <w:top w:val="nil"/>
              <w:left w:val="nil"/>
              <w:bottom w:val="nil"/>
              <w:right w:val="single" w:sz="8" w:space="0" w:color="auto"/>
            </w:tcBorders>
            <w:shd w:val="clear" w:color="auto" w:fill="auto"/>
            <w:noWrap/>
            <w:vAlign w:val="bottom"/>
            <w:hideMark/>
          </w:tcPr>
          <w:p w:rsidR="00A55306" w:rsidRPr="00FC17AE" w:rsidRDefault="00A55306" w:rsidP="00FC17AE">
            <w:pPr>
              <w:spacing w:after="0" w:line="240" w:lineRule="auto"/>
              <w:ind w:firstLine="0"/>
              <w:jc w:val="left"/>
              <w:rPr>
                <w:rFonts w:ascii="Calibri" w:eastAsia="Times New Roman" w:hAnsi="Calibri" w:cs="Calibri"/>
                <w:color w:val="000000"/>
                <w:sz w:val="16"/>
                <w:szCs w:val="16"/>
              </w:rPr>
            </w:pPr>
            <w:r w:rsidRPr="00FC17AE">
              <w:rPr>
                <w:rFonts w:ascii="Calibri" w:eastAsia="Times New Roman" w:hAnsi="Calibri" w:cs="Calibri"/>
                <w:color w:val="000000"/>
                <w:sz w:val="16"/>
                <w:szCs w:val="16"/>
              </w:rPr>
              <w:t>***</w:t>
            </w:r>
          </w:p>
        </w:tc>
        <w:tc>
          <w:tcPr>
            <w:tcW w:w="1183" w:type="dxa"/>
            <w:gridSpan w:val="2"/>
            <w:tcBorders>
              <w:top w:val="single" w:sz="8" w:space="0" w:color="auto"/>
              <w:left w:val="nil"/>
              <w:bottom w:val="nil"/>
              <w:right w:val="nil"/>
            </w:tcBorders>
            <w:shd w:val="clear" w:color="auto" w:fill="auto"/>
            <w:noWrap/>
            <w:vAlign w:val="bottom"/>
            <w:hideMark/>
          </w:tcPr>
          <w:p w:rsidR="00A55306" w:rsidRPr="00A55306" w:rsidRDefault="00A55306" w:rsidP="00A55306">
            <w:pPr>
              <w:spacing w:after="0" w:line="240" w:lineRule="auto"/>
              <w:ind w:firstLine="0"/>
              <w:jc w:val="right"/>
              <w:rPr>
                <w:rFonts w:ascii="Calibri" w:eastAsia="Times New Roman" w:hAnsi="Calibri" w:cs="Calibri"/>
                <w:color w:val="000000"/>
                <w:sz w:val="20"/>
                <w:szCs w:val="20"/>
              </w:rPr>
            </w:pPr>
            <w:r w:rsidRPr="00A55306">
              <w:rPr>
                <w:rFonts w:ascii="Calibri" w:eastAsia="Times New Roman" w:hAnsi="Calibri" w:cs="Calibri"/>
                <w:color w:val="000000"/>
                <w:sz w:val="20"/>
                <w:szCs w:val="20"/>
              </w:rPr>
              <w:t>8774</w:t>
            </w:r>
          </w:p>
        </w:tc>
        <w:tc>
          <w:tcPr>
            <w:tcW w:w="644" w:type="dxa"/>
            <w:tcBorders>
              <w:top w:val="single" w:sz="8" w:space="0" w:color="auto"/>
              <w:left w:val="nil"/>
              <w:bottom w:val="nil"/>
              <w:right w:val="single" w:sz="8" w:space="0" w:color="auto"/>
            </w:tcBorders>
            <w:shd w:val="clear" w:color="auto" w:fill="auto"/>
            <w:noWrap/>
            <w:vAlign w:val="bottom"/>
            <w:hideMark/>
          </w:tcPr>
          <w:p w:rsidR="00A55306" w:rsidRPr="00FC17AE" w:rsidRDefault="00A55306" w:rsidP="00FC17AE">
            <w:pPr>
              <w:spacing w:after="0" w:line="240" w:lineRule="auto"/>
              <w:ind w:firstLine="0"/>
              <w:rPr>
                <w:rFonts w:ascii="Calibri" w:eastAsia="Times New Roman" w:hAnsi="Calibri" w:cs="Calibri"/>
                <w:color w:val="000000"/>
                <w:sz w:val="16"/>
                <w:szCs w:val="16"/>
              </w:rPr>
            </w:pPr>
            <w:r w:rsidRPr="00FC17AE">
              <w:rPr>
                <w:rFonts w:ascii="Calibri" w:eastAsia="Times New Roman" w:hAnsi="Calibri" w:cs="Calibri"/>
                <w:color w:val="000000"/>
                <w:sz w:val="16"/>
                <w:szCs w:val="16"/>
              </w:rPr>
              <w:t>***</w:t>
            </w:r>
          </w:p>
        </w:tc>
      </w:tr>
      <w:tr w:rsidR="00A55306" w:rsidRPr="00A55306" w:rsidTr="00780B48">
        <w:trPr>
          <w:trHeight w:val="300"/>
        </w:trPr>
        <w:tc>
          <w:tcPr>
            <w:tcW w:w="3978" w:type="dxa"/>
            <w:tcBorders>
              <w:top w:val="nil"/>
              <w:left w:val="single" w:sz="8" w:space="0" w:color="auto"/>
              <w:bottom w:val="single" w:sz="4"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 xml:space="preserve">Software </w:t>
            </w:r>
          </w:p>
        </w:tc>
        <w:tc>
          <w:tcPr>
            <w:tcW w:w="1393" w:type="dxa"/>
            <w:tcBorders>
              <w:top w:val="single" w:sz="4" w:space="0" w:color="auto"/>
              <w:left w:val="nil"/>
              <w:bottom w:val="single" w:sz="4" w:space="0" w:color="auto"/>
              <w:right w:val="nil"/>
            </w:tcBorders>
            <w:shd w:val="clear" w:color="auto" w:fill="auto"/>
            <w:noWrap/>
            <w:vAlign w:val="bottom"/>
            <w:hideMark/>
          </w:tcPr>
          <w:p w:rsidR="00A55306" w:rsidRPr="00A55306" w:rsidRDefault="00A55306" w:rsidP="00A55306">
            <w:pPr>
              <w:spacing w:after="0" w:line="240" w:lineRule="auto"/>
              <w:ind w:firstLine="0"/>
              <w:jc w:val="right"/>
              <w:rPr>
                <w:rFonts w:ascii="Calibri" w:eastAsia="Times New Roman" w:hAnsi="Calibri" w:cs="Calibri"/>
                <w:color w:val="000000"/>
                <w:sz w:val="20"/>
                <w:szCs w:val="20"/>
              </w:rPr>
            </w:pPr>
            <w:r w:rsidRPr="00A55306">
              <w:rPr>
                <w:rFonts w:ascii="Calibri" w:eastAsia="Times New Roman" w:hAnsi="Calibri" w:cs="Calibri"/>
                <w:color w:val="000000"/>
                <w:sz w:val="20"/>
                <w:szCs w:val="20"/>
              </w:rPr>
              <w:t>77735</w:t>
            </w:r>
          </w:p>
        </w:tc>
        <w:tc>
          <w:tcPr>
            <w:tcW w:w="794" w:type="dxa"/>
            <w:tcBorders>
              <w:top w:val="single" w:sz="4" w:space="0" w:color="auto"/>
              <w:left w:val="nil"/>
              <w:bottom w:val="single" w:sz="4" w:space="0" w:color="auto"/>
              <w:right w:val="single" w:sz="8" w:space="0" w:color="auto"/>
            </w:tcBorders>
            <w:shd w:val="clear" w:color="auto" w:fill="auto"/>
            <w:noWrap/>
            <w:vAlign w:val="bottom"/>
            <w:hideMark/>
          </w:tcPr>
          <w:p w:rsidR="00A55306" w:rsidRPr="000304FF" w:rsidRDefault="00A55306" w:rsidP="000304FF">
            <w:pPr>
              <w:spacing w:after="0" w:line="240" w:lineRule="auto"/>
              <w:ind w:firstLine="0"/>
              <w:jc w:val="left"/>
              <w:rPr>
                <w:rFonts w:ascii="Calibri" w:eastAsia="Times New Roman" w:hAnsi="Calibri" w:cs="Calibri"/>
                <w:color w:val="000000"/>
                <w:sz w:val="16"/>
                <w:szCs w:val="16"/>
              </w:rPr>
            </w:pPr>
            <w:r w:rsidRPr="000304FF">
              <w:rPr>
                <w:rFonts w:ascii="Calibri" w:eastAsia="Times New Roman" w:hAnsi="Calibri" w:cs="Calibri"/>
                <w:color w:val="000000"/>
                <w:sz w:val="16"/>
                <w:szCs w:val="16"/>
              </w:rPr>
              <w:t>***</w:t>
            </w:r>
          </w:p>
        </w:tc>
        <w:tc>
          <w:tcPr>
            <w:tcW w:w="1122" w:type="dxa"/>
            <w:tcBorders>
              <w:top w:val="single" w:sz="4" w:space="0" w:color="auto"/>
              <w:left w:val="nil"/>
              <w:bottom w:val="single" w:sz="4" w:space="0" w:color="auto"/>
              <w:right w:val="nil"/>
            </w:tcBorders>
            <w:shd w:val="clear" w:color="auto" w:fill="auto"/>
            <w:noWrap/>
            <w:vAlign w:val="bottom"/>
            <w:hideMark/>
          </w:tcPr>
          <w:p w:rsidR="00A55306" w:rsidRPr="00A55306" w:rsidRDefault="00A55306" w:rsidP="00A55306">
            <w:pPr>
              <w:spacing w:after="0" w:line="240" w:lineRule="auto"/>
              <w:ind w:firstLine="0"/>
              <w:jc w:val="right"/>
              <w:rPr>
                <w:rFonts w:ascii="Calibri" w:eastAsia="Times New Roman" w:hAnsi="Calibri" w:cs="Calibri"/>
                <w:color w:val="000000"/>
                <w:sz w:val="20"/>
                <w:szCs w:val="20"/>
              </w:rPr>
            </w:pPr>
            <w:r w:rsidRPr="00A55306">
              <w:rPr>
                <w:rFonts w:ascii="Calibri" w:eastAsia="Times New Roman" w:hAnsi="Calibri" w:cs="Calibri"/>
                <w:color w:val="000000"/>
                <w:sz w:val="20"/>
                <w:szCs w:val="20"/>
              </w:rPr>
              <w:t>6.50e+05</w:t>
            </w:r>
          </w:p>
        </w:tc>
        <w:tc>
          <w:tcPr>
            <w:tcW w:w="545" w:type="dxa"/>
            <w:tcBorders>
              <w:top w:val="single" w:sz="4" w:space="0" w:color="auto"/>
              <w:left w:val="nil"/>
              <w:bottom w:val="single" w:sz="4" w:space="0" w:color="auto"/>
              <w:right w:val="single" w:sz="8" w:space="0" w:color="auto"/>
            </w:tcBorders>
            <w:shd w:val="clear" w:color="auto" w:fill="auto"/>
            <w:noWrap/>
            <w:vAlign w:val="bottom"/>
            <w:hideMark/>
          </w:tcPr>
          <w:p w:rsidR="00A55306" w:rsidRPr="00FC17AE" w:rsidRDefault="00A55306" w:rsidP="00FC17AE">
            <w:pPr>
              <w:spacing w:after="0" w:line="240" w:lineRule="auto"/>
              <w:ind w:firstLine="0"/>
              <w:jc w:val="left"/>
              <w:rPr>
                <w:rFonts w:ascii="Calibri" w:eastAsia="Times New Roman" w:hAnsi="Calibri" w:cs="Calibri"/>
                <w:color w:val="000000"/>
                <w:sz w:val="16"/>
                <w:szCs w:val="16"/>
              </w:rPr>
            </w:pPr>
            <w:r w:rsidRPr="00FC17AE">
              <w:rPr>
                <w:rFonts w:ascii="Calibri" w:eastAsia="Times New Roman" w:hAnsi="Calibri" w:cs="Calibri"/>
                <w:color w:val="000000"/>
                <w:sz w:val="16"/>
                <w:szCs w:val="16"/>
              </w:rPr>
              <w:t>***</w:t>
            </w:r>
          </w:p>
        </w:tc>
        <w:tc>
          <w:tcPr>
            <w:tcW w:w="1183" w:type="dxa"/>
            <w:gridSpan w:val="2"/>
            <w:tcBorders>
              <w:top w:val="single" w:sz="4" w:space="0" w:color="auto"/>
              <w:left w:val="nil"/>
              <w:bottom w:val="single" w:sz="4" w:space="0" w:color="auto"/>
              <w:right w:val="nil"/>
            </w:tcBorders>
            <w:shd w:val="clear" w:color="auto" w:fill="auto"/>
            <w:noWrap/>
            <w:vAlign w:val="bottom"/>
            <w:hideMark/>
          </w:tcPr>
          <w:p w:rsidR="00A55306" w:rsidRPr="00A55306" w:rsidRDefault="00A55306" w:rsidP="00A55306">
            <w:pPr>
              <w:spacing w:after="0" w:line="240" w:lineRule="auto"/>
              <w:ind w:firstLine="0"/>
              <w:jc w:val="right"/>
              <w:rPr>
                <w:rFonts w:ascii="Calibri" w:eastAsia="Times New Roman" w:hAnsi="Calibri" w:cs="Calibri"/>
                <w:color w:val="000000"/>
                <w:sz w:val="20"/>
                <w:szCs w:val="20"/>
              </w:rPr>
            </w:pPr>
            <w:r w:rsidRPr="00A55306">
              <w:rPr>
                <w:rFonts w:ascii="Calibri" w:eastAsia="Times New Roman" w:hAnsi="Calibri" w:cs="Calibri"/>
                <w:color w:val="000000"/>
                <w:sz w:val="20"/>
                <w:szCs w:val="20"/>
              </w:rPr>
              <w:t>7.03e+05</w:t>
            </w:r>
          </w:p>
        </w:tc>
        <w:tc>
          <w:tcPr>
            <w:tcW w:w="644" w:type="dxa"/>
            <w:tcBorders>
              <w:top w:val="single" w:sz="4" w:space="0" w:color="auto"/>
              <w:left w:val="nil"/>
              <w:bottom w:val="single" w:sz="4" w:space="0" w:color="auto"/>
              <w:right w:val="single" w:sz="8" w:space="0" w:color="auto"/>
            </w:tcBorders>
            <w:shd w:val="clear" w:color="auto" w:fill="auto"/>
            <w:noWrap/>
            <w:vAlign w:val="bottom"/>
            <w:hideMark/>
          </w:tcPr>
          <w:p w:rsidR="00A55306" w:rsidRPr="00FC17AE" w:rsidRDefault="00A55306" w:rsidP="00FC17AE">
            <w:pPr>
              <w:spacing w:after="0" w:line="240" w:lineRule="auto"/>
              <w:ind w:firstLine="0"/>
              <w:rPr>
                <w:rFonts w:ascii="Calibri" w:eastAsia="Times New Roman" w:hAnsi="Calibri" w:cs="Calibri"/>
                <w:color w:val="000000"/>
                <w:sz w:val="16"/>
                <w:szCs w:val="16"/>
              </w:rPr>
            </w:pPr>
            <w:r w:rsidRPr="00FC17AE">
              <w:rPr>
                <w:rFonts w:ascii="Calibri" w:eastAsia="Times New Roman" w:hAnsi="Calibri" w:cs="Calibri"/>
                <w:color w:val="000000"/>
                <w:sz w:val="16"/>
                <w:szCs w:val="16"/>
              </w:rPr>
              <w:t>***</w:t>
            </w:r>
          </w:p>
        </w:tc>
      </w:tr>
      <w:tr w:rsidR="00A55306" w:rsidRPr="00A55306" w:rsidTr="00780B48">
        <w:trPr>
          <w:trHeight w:val="307"/>
        </w:trPr>
        <w:tc>
          <w:tcPr>
            <w:tcW w:w="3978" w:type="dxa"/>
            <w:tcBorders>
              <w:top w:val="nil"/>
              <w:left w:val="single" w:sz="8" w:space="0" w:color="auto"/>
              <w:bottom w:val="single" w:sz="4" w:space="0" w:color="auto"/>
              <w:right w:val="single" w:sz="8" w:space="0" w:color="auto"/>
            </w:tcBorders>
            <w:shd w:val="clear" w:color="auto" w:fill="auto"/>
            <w:noWrap/>
            <w:vAlign w:val="center"/>
          </w:tcPr>
          <w:p w:rsidR="00A55306" w:rsidRPr="00A55306" w:rsidRDefault="00A55306" w:rsidP="00A55306">
            <w:pPr>
              <w:spacing w:after="0" w:line="240" w:lineRule="auto"/>
              <w:ind w:firstLine="0"/>
              <w:jc w:val="lef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Communication/Electronic Equipment</w:t>
            </w:r>
          </w:p>
        </w:tc>
        <w:tc>
          <w:tcPr>
            <w:tcW w:w="1393" w:type="dxa"/>
            <w:tcBorders>
              <w:top w:val="single" w:sz="4" w:space="0" w:color="auto"/>
              <w:left w:val="nil"/>
              <w:bottom w:val="single" w:sz="4" w:space="0" w:color="auto"/>
              <w:right w:val="nil"/>
            </w:tcBorders>
            <w:shd w:val="clear" w:color="auto" w:fill="auto"/>
            <w:noWrap/>
            <w:vAlign w:val="bottom"/>
          </w:tcPr>
          <w:p w:rsidR="00A55306" w:rsidRPr="00A55306" w:rsidRDefault="00A55306" w:rsidP="00A55306">
            <w:pPr>
              <w:spacing w:after="0" w:line="240" w:lineRule="auto"/>
              <w:ind w:firstLine="0"/>
              <w:jc w:val="right"/>
              <w:rPr>
                <w:rFonts w:ascii="Calibri" w:eastAsia="Times New Roman" w:hAnsi="Calibri" w:cs="Calibri"/>
                <w:color w:val="000000"/>
                <w:sz w:val="20"/>
                <w:szCs w:val="20"/>
              </w:rPr>
            </w:pPr>
            <w:r w:rsidRPr="00A55306">
              <w:rPr>
                <w:rFonts w:ascii="Calibri" w:eastAsia="Times New Roman" w:hAnsi="Calibri" w:cs="Calibri"/>
                <w:color w:val="000000"/>
                <w:sz w:val="20"/>
                <w:szCs w:val="20"/>
              </w:rPr>
              <w:t>1765</w:t>
            </w:r>
          </w:p>
        </w:tc>
        <w:tc>
          <w:tcPr>
            <w:tcW w:w="794" w:type="dxa"/>
            <w:tcBorders>
              <w:top w:val="single" w:sz="4" w:space="0" w:color="auto"/>
              <w:left w:val="nil"/>
              <w:bottom w:val="single" w:sz="4" w:space="0" w:color="auto"/>
              <w:right w:val="single" w:sz="8" w:space="0" w:color="auto"/>
            </w:tcBorders>
            <w:shd w:val="clear" w:color="auto" w:fill="auto"/>
            <w:noWrap/>
            <w:vAlign w:val="bottom"/>
          </w:tcPr>
          <w:p w:rsidR="00A55306" w:rsidRPr="000304FF" w:rsidRDefault="00A55306" w:rsidP="000304FF">
            <w:pPr>
              <w:spacing w:after="0" w:line="240" w:lineRule="auto"/>
              <w:ind w:firstLine="0"/>
              <w:jc w:val="left"/>
              <w:rPr>
                <w:rFonts w:ascii="Calibri" w:eastAsia="Times New Roman" w:hAnsi="Calibri" w:cs="Calibri"/>
                <w:color w:val="000000"/>
                <w:sz w:val="16"/>
                <w:szCs w:val="16"/>
              </w:rPr>
            </w:pPr>
            <w:r w:rsidRPr="000304FF">
              <w:rPr>
                <w:rFonts w:ascii="Calibri" w:eastAsia="Times New Roman" w:hAnsi="Calibri" w:cs="Calibri"/>
                <w:color w:val="000000"/>
                <w:sz w:val="16"/>
                <w:szCs w:val="16"/>
              </w:rPr>
              <w:t>***</w:t>
            </w:r>
          </w:p>
        </w:tc>
        <w:tc>
          <w:tcPr>
            <w:tcW w:w="1122" w:type="dxa"/>
            <w:tcBorders>
              <w:top w:val="single" w:sz="4" w:space="0" w:color="auto"/>
              <w:left w:val="nil"/>
              <w:bottom w:val="single" w:sz="4" w:space="0" w:color="auto"/>
              <w:right w:val="nil"/>
            </w:tcBorders>
            <w:shd w:val="clear" w:color="auto" w:fill="auto"/>
            <w:noWrap/>
            <w:vAlign w:val="bottom"/>
          </w:tcPr>
          <w:p w:rsidR="00A55306" w:rsidRPr="00A55306" w:rsidRDefault="00A55306" w:rsidP="00A55306">
            <w:pPr>
              <w:spacing w:after="0" w:line="240" w:lineRule="auto"/>
              <w:ind w:firstLine="0"/>
              <w:jc w:val="right"/>
              <w:rPr>
                <w:rFonts w:ascii="Calibri" w:eastAsia="Times New Roman" w:hAnsi="Calibri" w:cs="Calibri"/>
                <w:color w:val="000000"/>
                <w:sz w:val="20"/>
                <w:szCs w:val="20"/>
              </w:rPr>
            </w:pPr>
            <w:r w:rsidRPr="00A55306">
              <w:rPr>
                <w:rFonts w:ascii="Calibri" w:eastAsia="Times New Roman" w:hAnsi="Calibri" w:cs="Calibri"/>
                <w:color w:val="000000"/>
                <w:sz w:val="20"/>
                <w:szCs w:val="20"/>
              </w:rPr>
              <w:t>5865</w:t>
            </w:r>
          </w:p>
        </w:tc>
        <w:tc>
          <w:tcPr>
            <w:tcW w:w="545" w:type="dxa"/>
            <w:tcBorders>
              <w:top w:val="single" w:sz="4" w:space="0" w:color="auto"/>
              <w:left w:val="nil"/>
              <w:bottom w:val="single" w:sz="4" w:space="0" w:color="auto"/>
              <w:right w:val="single" w:sz="8" w:space="0" w:color="auto"/>
            </w:tcBorders>
            <w:shd w:val="clear" w:color="auto" w:fill="auto"/>
            <w:noWrap/>
            <w:vAlign w:val="bottom"/>
          </w:tcPr>
          <w:p w:rsidR="00A55306" w:rsidRPr="00FC17AE" w:rsidRDefault="00A55306" w:rsidP="00FC17AE">
            <w:pPr>
              <w:spacing w:after="0" w:line="240" w:lineRule="auto"/>
              <w:ind w:firstLine="0"/>
              <w:jc w:val="left"/>
              <w:rPr>
                <w:rFonts w:ascii="Calibri" w:eastAsia="Times New Roman" w:hAnsi="Calibri" w:cs="Calibri"/>
                <w:color w:val="000000"/>
                <w:sz w:val="16"/>
                <w:szCs w:val="16"/>
              </w:rPr>
            </w:pPr>
            <w:r w:rsidRPr="00FC17AE">
              <w:rPr>
                <w:rFonts w:ascii="Calibri" w:eastAsia="Times New Roman" w:hAnsi="Calibri" w:cs="Calibri"/>
                <w:color w:val="000000"/>
                <w:sz w:val="16"/>
                <w:szCs w:val="16"/>
              </w:rPr>
              <w:t>***</w:t>
            </w:r>
          </w:p>
        </w:tc>
        <w:tc>
          <w:tcPr>
            <w:tcW w:w="1183" w:type="dxa"/>
            <w:gridSpan w:val="2"/>
            <w:tcBorders>
              <w:top w:val="single" w:sz="4" w:space="0" w:color="auto"/>
              <w:left w:val="nil"/>
              <w:bottom w:val="single" w:sz="4" w:space="0" w:color="auto"/>
              <w:right w:val="nil"/>
            </w:tcBorders>
            <w:shd w:val="clear" w:color="auto" w:fill="auto"/>
            <w:noWrap/>
            <w:vAlign w:val="bottom"/>
          </w:tcPr>
          <w:p w:rsidR="00A55306" w:rsidRPr="00A55306" w:rsidRDefault="00A55306" w:rsidP="00A55306">
            <w:pPr>
              <w:spacing w:after="0" w:line="240" w:lineRule="auto"/>
              <w:ind w:firstLine="0"/>
              <w:jc w:val="right"/>
              <w:rPr>
                <w:rFonts w:ascii="Calibri" w:eastAsia="Times New Roman" w:hAnsi="Calibri" w:cs="Calibri"/>
                <w:color w:val="000000"/>
                <w:sz w:val="20"/>
                <w:szCs w:val="20"/>
              </w:rPr>
            </w:pPr>
            <w:r w:rsidRPr="00A55306">
              <w:rPr>
                <w:rFonts w:ascii="Calibri" w:eastAsia="Times New Roman" w:hAnsi="Calibri" w:cs="Calibri"/>
                <w:color w:val="000000"/>
                <w:sz w:val="20"/>
                <w:szCs w:val="20"/>
              </w:rPr>
              <w:t>8635</w:t>
            </w:r>
          </w:p>
        </w:tc>
        <w:tc>
          <w:tcPr>
            <w:tcW w:w="644" w:type="dxa"/>
            <w:tcBorders>
              <w:top w:val="single" w:sz="4" w:space="0" w:color="auto"/>
              <w:left w:val="nil"/>
              <w:bottom w:val="single" w:sz="4" w:space="0" w:color="auto"/>
              <w:right w:val="single" w:sz="8" w:space="0" w:color="auto"/>
            </w:tcBorders>
            <w:shd w:val="clear" w:color="auto" w:fill="auto"/>
            <w:noWrap/>
            <w:vAlign w:val="bottom"/>
          </w:tcPr>
          <w:p w:rsidR="00A55306" w:rsidRPr="00FC17AE" w:rsidRDefault="00A55306" w:rsidP="00FC17AE">
            <w:pPr>
              <w:spacing w:after="0" w:line="240" w:lineRule="auto"/>
              <w:ind w:firstLine="0"/>
              <w:rPr>
                <w:rFonts w:ascii="Calibri" w:eastAsia="Times New Roman" w:hAnsi="Calibri" w:cs="Calibri"/>
                <w:color w:val="000000"/>
                <w:sz w:val="16"/>
                <w:szCs w:val="16"/>
              </w:rPr>
            </w:pPr>
            <w:r w:rsidRPr="00FC17AE">
              <w:rPr>
                <w:rFonts w:ascii="Calibri" w:eastAsia="Times New Roman" w:hAnsi="Calibri" w:cs="Calibri"/>
                <w:color w:val="000000"/>
                <w:sz w:val="16"/>
                <w:szCs w:val="16"/>
              </w:rPr>
              <w:t>***</w:t>
            </w:r>
          </w:p>
        </w:tc>
      </w:tr>
      <w:tr w:rsidR="00A55306" w:rsidRPr="00A55306" w:rsidTr="00780B48">
        <w:trPr>
          <w:trHeight w:val="343"/>
        </w:trPr>
        <w:tc>
          <w:tcPr>
            <w:tcW w:w="3978" w:type="dxa"/>
            <w:tcBorders>
              <w:top w:val="nil"/>
              <w:left w:val="single" w:sz="8" w:space="0" w:color="auto"/>
              <w:bottom w:val="single" w:sz="4"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Data Processing / Consulting/ Services</w:t>
            </w:r>
          </w:p>
        </w:tc>
        <w:tc>
          <w:tcPr>
            <w:tcW w:w="1393" w:type="dxa"/>
            <w:tcBorders>
              <w:top w:val="single" w:sz="4" w:space="0" w:color="auto"/>
              <w:left w:val="nil"/>
              <w:bottom w:val="single" w:sz="4" w:space="0" w:color="auto"/>
              <w:right w:val="nil"/>
            </w:tcBorders>
            <w:shd w:val="clear" w:color="auto" w:fill="auto"/>
            <w:noWrap/>
            <w:vAlign w:val="bottom"/>
            <w:hideMark/>
          </w:tcPr>
          <w:p w:rsidR="00A55306" w:rsidRPr="00A55306" w:rsidRDefault="00A55306" w:rsidP="00A55306">
            <w:pPr>
              <w:spacing w:after="0" w:line="240" w:lineRule="auto"/>
              <w:ind w:firstLine="0"/>
              <w:jc w:val="right"/>
              <w:rPr>
                <w:rFonts w:ascii="Calibri" w:eastAsia="Times New Roman" w:hAnsi="Calibri" w:cs="Calibri"/>
                <w:color w:val="000000"/>
                <w:sz w:val="20"/>
                <w:szCs w:val="20"/>
              </w:rPr>
            </w:pPr>
            <w:r w:rsidRPr="00A55306">
              <w:rPr>
                <w:rFonts w:ascii="Calibri" w:eastAsia="Times New Roman" w:hAnsi="Calibri" w:cs="Calibri"/>
                <w:color w:val="000000"/>
                <w:sz w:val="20"/>
                <w:szCs w:val="20"/>
              </w:rPr>
              <w:t>13364</w:t>
            </w:r>
          </w:p>
        </w:tc>
        <w:tc>
          <w:tcPr>
            <w:tcW w:w="794" w:type="dxa"/>
            <w:tcBorders>
              <w:top w:val="single" w:sz="4" w:space="0" w:color="auto"/>
              <w:left w:val="nil"/>
              <w:bottom w:val="single" w:sz="4" w:space="0" w:color="auto"/>
              <w:right w:val="single" w:sz="8" w:space="0" w:color="auto"/>
            </w:tcBorders>
            <w:shd w:val="clear" w:color="auto" w:fill="auto"/>
            <w:noWrap/>
            <w:vAlign w:val="bottom"/>
            <w:hideMark/>
          </w:tcPr>
          <w:p w:rsidR="00A55306" w:rsidRPr="000304FF" w:rsidRDefault="00A55306" w:rsidP="000304FF">
            <w:pPr>
              <w:spacing w:after="0" w:line="240" w:lineRule="auto"/>
              <w:ind w:firstLine="0"/>
              <w:jc w:val="left"/>
              <w:rPr>
                <w:rFonts w:ascii="Calibri" w:eastAsia="Times New Roman" w:hAnsi="Calibri" w:cs="Calibri"/>
                <w:color w:val="000000"/>
                <w:sz w:val="16"/>
                <w:szCs w:val="16"/>
              </w:rPr>
            </w:pPr>
            <w:r w:rsidRPr="000304FF">
              <w:rPr>
                <w:rFonts w:ascii="Calibri" w:eastAsia="Times New Roman" w:hAnsi="Calibri" w:cs="Calibri"/>
                <w:color w:val="000000"/>
                <w:sz w:val="16"/>
                <w:szCs w:val="16"/>
              </w:rPr>
              <w:t>***</w:t>
            </w:r>
          </w:p>
        </w:tc>
        <w:tc>
          <w:tcPr>
            <w:tcW w:w="1122" w:type="dxa"/>
            <w:tcBorders>
              <w:top w:val="single" w:sz="4" w:space="0" w:color="auto"/>
              <w:left w:val="nil"/>
              <w:bottom w:val="single" w:sz="4" w:space="0" w:color="auto"/>
              <w:right w:val="nil"/>
            </w:tcBorders>
            <w:shd w:val="clear" w:color="auto" w:fill="auto"/>
            <w:noWrap/>
            <w:vAlign w:val="bottom"/>
            <w:hideMark/>
          </w:tcPr>
          <w:p w:rsidR="00A55306" w:rsidRPr="00A55306" w:rsidRDefault="00A55306" w:rsidP="00A55306">
            <w:pPr>
              <w:spacing w:after="0" w:line="240" w:lineRule="auto"/>
              <w:ind w:firstLine="0"/>
              <w:jc w:val="right"/>
              <w:rPr>
                <w:rFonts w:ascii="Calibri" w:eastAsia="Times New Roman" w:hAnsi="Calibri" w:cs="Calibri"/>
                <w:color w:val="000000"/>
                <w:sz w:val="20"/>
                <w:szCs w:val="20"/>
              </w:rPr>
            </w:pPr>
            <w:r w:rsidRPr="00A55306">
              <w:rPr>
                <w:rFonts w:ascii="Calibri" w:eastAsia="Times New Roman" w:hAnsi="Calibri" w:cs="Calibri"/>
                <w:color w:val="000000"/>
                <w:sz w:val="20"/>
                <w:szCs w:val="20"/>
              </w:rPr>
              <w:t>6608</w:t>
            </w:r>
          </w:p>
        </w:tc>
        <w:tc>
          <w:tcPr>
            <w:tcW w:w="545" w:type="dxa"/>
            <w:tcBorders>
              <w:top w:val="single" w:sz="4" w:space="0" w:color="auto"/>
              <w:left w:val="nil"/>
              <w:bottom w:val="single" w:sz="4" w:space="0" w:color="auto"/>
              <w:right w:val="single" w:sz="8" w:space="0" w:color="auto"/>
            </w:tcBorders>
            <w:shd w:val="clear" w:color="auto" w:fill="auto"/>
            <w:noWrap/>
            <w:vAlign w:val="bottom"/>
            <w:hideMark/>
          </w:tcPr>
          <w:p w:rsidR="00A55306" w:rsidRPr="00FC17AE" w:rsidRDefault="00A55306" w:rsidP="00FC17AE">
            <w:pPr>
              <w:spacing w:after="0" w:line="240" w:lineRule="auto"/>
              <w:ind w:firstLine="0"/>
              <w:jc w:val="left"/>
              <w:rPr>
                <w:rFonts w:ascii="Calibri" w:eastAsia="Times New Roman" w:hAnsi="Calibri" w:cs="Calibri"/>
                <w:color w:val="000000"/>
                <w:sz w:val="16"/>
                <w:szCs w:val="16"/>
              </w:rPr>
            </w:pPr>
            <w:r w:rsidRPr="00FC17AE">
              <w:rPr>
                <w:rFonts w:ascii="Calibri" w:eastAsia="Times New Roman" w:hAnsi="Calibri" w:cs="Calibri"/>
                <w:color w:val="000000"/>
                <w:sz w:val="16"/>
                <w:szCs w:val="16"/>
              </w:rPr>
              <w:t>***</w:t>
            </w:r>
          </w:p>
        </w:tc>
        <w:tc>
          <w:tcPr>
            <w:tcW w:w="1183" w:type="dxa"/>
            <w:gridSpan w:val="2"/>
            <w:tcBorders>
              <w:top w:val="single" w:sz="4" w:space="0" w:color="auto"/>
              <w:left w:val="nil"/>
              <w:bottom w:val="single" w:sz="4" w:space="0" w:color="auto"/>
              <w:right w:val="nil"/>
            </w:tcBorders>
            <w:shd w:val="clear" w:color="auto" w:fill="auto"/>
            <w:noWrap/>
            <w:vAlign w:val="bottom"/>
            <w:hideMark/>
          </w:tcPr>
          <w:p w:rsidR="00A55306" w:rsidRPr="00A55306" w:rsidRDefault="00A55306" w:rsidP="00A55306">
            <w:pPr>
              <w:spacing w:after="0" w:line="240" w:lineRule="auto"/>
              <w:ind w:firstLine="0"/>
              <w:jc w:val="right"/>
              <w:rPr>
                <w:rFonts w:ascii="Calibri" w:eastAsia="Times New Roman" w:hAnsi="Calibri" w:cs="Calibri"/>
                <w:color w:val="000000"/>
                <w:sz w:val="20"/>
                <w:szCs w:val="20"/>
              </w:rPr>
            </w:pPr>
            <w:r w:rsidRPr="00A55306">
              <w:rPr>
                <w:rFonts w:ascii="Calibri" w:eastAsia="Times New Roman" w:hAnsi="Calibri" w:cs="Calibri"/>
                <w:color w:val="000000"/>
                <w:sz w:val="20"/>
                <w:szCs w:val="20"/>
              </w:rPr>
              <w:t>4209</w:t>
            </w:r>
          </w:p>
        </w:tc>
        <w:tc>
          <w:tcPr>
            <w:tcW w:w="644" w:type="dxa"/>
            <w:tcBorders>
              <w:top w:val="single" w:sz="4" w:space="0" w:color="auto"/>
              <w:left w:val="nil"/>
              <w:bottom w:val="single" w:sz="4" w:space="0" w:color="auto"/>
              <w:right w:val="single" w:sz="8" w:space="0" w:color="auto"/>
            </w:tcBorders>
            <w:shd w:val="clear" w:color="auto" w:fill="auto"/>
            <w:noWrap/>
            <w:vAlign w:val="bottom"/>
            <w:hideMark/>
          </w:tcPr>
          <w:p w:rsidR="00A55306" w:rsidRPr="00FC17AE" w:rsidRDefault="00A55306" w:rsidP="00FC17AE">
            <w:pPr>
              <w:spacing w:after="0" w:line="240" w:lineRule="auto"/>
              <w:ind w:firstLine="0"/>
              <w:rPr>
                <w:rFonts w:ascii="Calibri" w:eastAsia="Times New Roman" w:hAnsi="Calibri" w:cs="Calibri"/>
                <w:color w:val="000000"/>
                <w:sz w:val="16"/>
                <w:szCs w:val="16"/>
              </w:rPr>
            </w:pPr>
            <w:r w:rsidRPr="00FC17AE">
              <w:rPr>
                <w:rFonts w:ascii="Calibri" w:eastAsia="Times New Roman" w:hAnsi="Calibri" w:cs="Calibri"/>
                <w:color w:val="000000"/>
                <w:sz w:val="16"/>
                <w:szCs w:val="16"/>
              </w:rPr>
              <w:t>***</w:t>
            </w:r>
          </w:p>
        </w:tc>
      </w:tr>
      <w:tr w:rsidR="00A55306" w:rsidRPr="00A55306" w:rsidTr="00780B48">
        <w:trPr>
          <w:trHeight w:val="315"/>
        </w:trPr>
        <w:tc>
          <w:tcPr>
            <w:tcW w:w="3978" w:type="dxa"/>
            <w:tcBorders>
              <w:top w:val="nil"/>
              <w:left w:val="single" w:sz="8" w:space="0" w:color="auto"/>
              <w:bottom w:val="single" w:sz="8"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 xml:space="preserve">Semiconductors </w:t>
            </w:r>
          </w:p>
        </w:tc>
        <w:tc>
          <w:tcPr>
            <w:tcW w:w="1393" w:type="dxa"/>
            <w:tcBorders>
              <w:top w:val="single" w:sz="4" w:space="0" w:color="auto"/>
              <w:left w:val="nil"/>
              <w:bottom w:val="single" w:sz="8" w:space="0" w:color="auto"/>
              <w:right w:val="nil"/>
            </w:tcBorders>
            <w:shd w:val="clear" w:color="auto" w:fill="auto"/>
            <w:noWrap/>
            <w:vAlign w:val="bottom"/>
            <w:hideMark/>
          </w:tcPr>
          <w:p w:rsidR="00A55306" w:rsidRPr="00A55306" w:rsidRDefault="00A55306" w:rsidP="00A55306">
            <w:pPr>
              <w:spacing w:after="0" w:line="240" w:lineRule="auto"/>
              <w:ind w:firstLine="0"/>
              <w:jc w:val="right"/>
              <w:rPr>
                <w:rFonts w:ascii="Calibri" w:eastAsia="Times New Roman" w:hAnsi="Calibri" w:cs="Calibri"/>
                <w:color w:val="000000"/>
                <w:sz w:val="20"/>
                <w:szCs w:val="20"/>
              </w:rPr>
            </w:pPr>
            <w:r w:rsidRPr="00A55306">
              <w:rPr>
                <w:rFonts w:ascii="Calibri" w:eastAsia="Times New Roman" w:hAnsi="Calibri" w:cs="Calibri"/>
                <w:color w:val="000000"/>
                <w:sz w:val="20"/>
                <w:szCs w:val="20"/>
              </w:rPr>
              <w:t>587</w:t>
            </w:r>
          </w:p>
        </w:tc>
        <w:tc>
          <w:tcPr>
            <w:tcW w:w="794" w:type="dxa"/>
            <w:tcBorders>
              <w:top w:val="single" w:sz="4" w:space="0" w:color="auto"/>
              <w:left w:val="nil"/>
              <w:bottom w:val="single" w:sz="8" w:space="0" w:color="auto"/>
              <w:right w:val="single" w:sz="8" w:space="0" w:color="auto"/>
            </w:tcBorders>
            <w:shd w:val="clear" w:color="auto" w:fill="auto"/>
            <w:noWrap/>
            <w:vAlign w:val="bottom"/>
            <w:hideMark/>
          </w:tcPr>
          <w:p w:rsidR="00A55306" w:rsidRPr="000304FF" w:rsidRDefault="00A55306" w:rsidP="000304FF">
            <w:pPr>
              <w:spacing w:after="0" w:line="240" w:lineRule="auto"/>
              <w:ind w:firstLine="0"/>
              <w:jc w:val="left"/>
              <w:rPr>
                <w:rFonts w:ascii="Calibri" w:eastAsia="Times New Roman" w:hAnsi="Calibri" w:cs="Calibri"/>
                <w:color w:val="000000"/>
                <w:sz w:val="16"/>
                <w:szCs w:val="16"/>
              </w:rPr>
            </w:pPr>
            <w:r w:rsidRPr="000304FF">
              <w:rPr>
                <w:rFonts w:ascii="Calibri" w:eastAsia="Times New Roman" w:hAnsi="Calibri" w:cs="Calibri"/>
                <w:color w:val="000000"/>
                <w:sz w:val="16"/>
                <w:szCs w:val="16"/>
              </w:rPr>
              <w:t>***</w:t>
            </w:r>
          </w:p>
        </w:tc>
        <w:tc>
          <w:tcPr>
            <w:tcW w:w="1122" w:type="dxa"/>
            <w:tcBorders>
              <w:top w:val="single" w:sz="4" w:space="0" w:color="auto"/>
              <w:left w:val="nil"/>
              <w:bottom w:val="single" w:sz="8" w:space="0" w:color="auto"/>
              <w:right w:val="nil"/>
            </w:tcBorders>
            <w:shd w:val="clear" w:color="auto" w:fill="auto"/>
            <w:noWrap/>
            <w:vAlign w:val="bottom"/>
            <w:hideMark/>
          </w:tcPr>
          <w:p w:rsidR="00A55306" w:rsidRPr="00A55306" w:rsidRDefault="00A55306" w:rsidP="00A55306">
            <w:pPr>
              <w:spacing w:after="0" w:line="240" w:lineRule="auto"/>
              <w:ind w:firstLine="0"/>
              <w:jc w:val="right"/>
              <w:rPr>
                <w:rFonts w:ascii="Calibri" w:eastAsia="Times New Roman" w:hAnsi="Calibri" w:cs="Calibri"/>
                <w:color w:val="000000"/>
                <w:sz w:val="20"/>
                <w:szCs w:val="20"/>
              </w:rPr>
            </w:pPr>
            <w:r w:rsidRPr="00A55306">
              <w:rPr>
                <w:rFonts w:ascii="Calibri" w:eastAsia="Times New Roman" w:hAnsi="Calibri" w:cs="Calibri"/>
                <w:color w:val="000000"/>
                <w:sz w:val="20"/>
                <w:szCs w:val="20"/>
              </w:rPr>
              <w:t>8058</w:t>
            </w:r>
          </w:p>
        </w:tc>
        <w:tc>
          <w:tcPr>
            <w:tcW w:w="545" w:type="dxa"/>
            <w:tcBorders>
              <w:top w:val="single" w:sz="4" w:space="0" w:color="auto"/>
              <w:left w:val="nil"/>
              <w:bottom w:val="single" w:sz="8" w:space="0" w:color="auto"/>
              <w:right w:val="single" w:sz="8" w:space="0" w:color="auto"/>
            </w:tcBorders>
            <w:shd w:val="clear" w:color="auto" w:fill="auto"/>
            <w:noWrap/>
            <w:vAlign w:val="bottom"/>
            <w:hideMark/>
          </w:tcPr>
          <w:p w:rsidR="00A55306" w:rsidRPr="00FC17AE" w:rsidRDefault="00A55306" w:rsidP="00FC17AE">
            <w:pPr>
              <w:spacing w:after="0" w:line="240" w:lineRule="auto"/>
              <w:ind w:firstLine="0"/>
              <w:jc w:val="left"/>
              <w:rPr>
                <w:rFonts w:ascii="Calibri" w:eastAsia="Times New Roman" w:hAnsi="Calibri" w:cs="Calibri"/>
                <w:color w:val="000000"/>
                <w:sz w:val="16"/>
                <w:szCs w:val="16"/>
              </w:rPr>
            </w:pPr>
            <w:r w:rsidRPr="00FC17AE">
              <w:rPr>
                <w:rFonts w:ascii="Calibri" w:eastAsia="Times New Roman" w:hAnsi="Calibri" w:cs="Calibri"/>
                <w:color w:val="000000"/>
                <w:sz w:val="16"/>
                <w:szCs w:val="16"/>
              </w:rPr>
              <w:t>***</w:t>
            </w:r>
          </w:p>
        </w:tc>
        <w:tc>
          <w:tcPr>
            <w:tcW w:w="1183" w:type="dxa"/>
            <w:gridSpan w:val="2"/>
            <w:tcBorders>
              <w:top w:val="single" w:sz="4" w:space="0" w:color="auto"/>
              <w:left w:val="nil"/>
              <w:bottom w:val="single" w:sz="8" w:space="0" w:color="auto"/>
              <w:right w:val="nil"/>
            </w:tcBorders>
            <w:shd w:val="clear" w:color="auto" w:fill="auto"/>
            <w:noWrap/>
            <w:vAlign w:val="bottom"/>
            <w:hideMark/>
          </w:tcPr>
          <w:p w:rsidR="00A55306" w:rsidRPr="00A55306" w:rsidRDefault="00A55306" w:rsidP="00A55306">
            <w:pPr>
              <w:spacing w:after="0" w:line="240" w:lineRule="auto"/>
              <w:ind w:firstLine="0"/>
              <w:jc w:val="right"/>
              <w:rPr>
                <w:rFonts w:ascii="Calibri" w:eastAsia="Times New Roman" w:hAnsi="Calibri" w:cs="Calibri"/>
                <w:color w:val="000000"/>
                <w:sz w:val="20"/>
                <w:szCs w:val="20"/>
              </w:rPr>
            </w:pPr>
            <w:r w:rsidRPr="00A55306">
              <w:rPr>
                <w:rFonts w:ascii="Calibri" w:eastAsia="Times New Roman" w:hAnsi="Calibri" w:cs="Calibri"/>
                <w:color w:val="000000"/>
                <w:sz w:val="20"/>
                <w:szCs w:val="20"/>
              </w:rPr>
              <w:t>1694</w:t>
            </w:r>
          </w:p>
        </w:tc>
        <w:tc>
          <w:tcPr>
            <w:tcW w:w="644" w:type="dxa"/>
            <w:tcBorders>
              <w:top w:val="single" w:sz="4" w:space="0" w:color="auto"/>
              <w:left w:val="nil"/>
              <w:bottom w:val="single" w:sz="8" w:space="0" w:color="auto"/>
              <w:right w:val="single" w:sz="8" w:space="0" w:color="auto"/>
            </w:tcBorders>
            <w:shd w:val="clear" w:color="auto" w:fill="auto"/>
            <w:noWrap/>
            <w:vAlign w:val="bottom"/>
            <w:hideMark/>
          </w:tcPr>
          <w:p w:rsidR="00A55306" w:rsidRPr="00FC17AE" w:rsidRDefault="00A55306" w:rsidP="00FC17AE">
            <w:pPr>
              <w:spacing w:after="0" w:line="240" w:lineRule="auto"/>
              <w:ind w:firstLine="0"/>
              <w:rPr>
                <w:rFonts w:ascii="Calibri" w:eastAsia="Times New Roman" w:hAnsi="Calibri" w:cs="Calibri"/>
                <w:color w:val="000000"/>
                <w:sz w:val="16"/>
                <w:szCs w:val="16"/>
              </w:rPr>
            </w:pPr>
            <w:r w:rsidRPr="00FC17AE">
              <w:rPr>
                <w:rFonts w:ascii="Calibri" w:eastAsia="Times New Roman" w:hAnsi="Calibri" w:cs="Calibri"/>
                <w:color w:val="000000"/>
                <w:sz w:val="16"/>
                <w:szCs w:val="16"/>
              </w:rPr>
              <w:t>***</w:t>
            </w:r>
          </w:p>
        </w:tc>
      </w:tr>
    </w:tbl>
    <w:p w:rsidR="00A55306" w:rsidRPr="009D3695" w:rsidRDefault="008F6CB0" w:rsidP="00A55306">
      <w:pPr>
        <w:spacing w:after="200" w:line="276" w:lineRule="auto"/>
        <w:ind w:firstLine="0"/>
        <w:jc w:val="left"/>
        <w:rPr>
          <w:rFonts w:ascii="Calibri" w:eastAsia="Times New Roman" w:hAnsi="Calibri" w:cs="Calibri"/>
          <w:color w:val="000000"/>
          <w:sz w:val="20"/>
          <w:szCs w:val="20"/>
        </w:rPr>
      </w:pPr>
      <w:r w:rsidRPr="009D3695">
        <w:rPr>
          <w:rFonts w:ascii="Calibri" w:eastAsia="Times New Roman" w:hAnsi="Calibri" w:cs="Calibri"/>
          <w:color w:val="000000"/>
          <w:sz w:val="20"/>
          <w:szCs w:val="20"/>
        </w:rPr>
        <w:t>*** significance level = 0.01; ** significance level = 0.05; * significance level =</w:t>
      </w:r>
      <w:r w:rsidR="00A55306" w:rsidRPr="009D3695">
        <w:rPr>
          <w:rFonts w:ascii="Calibri" w:eastAsia="Times New Roman" w:hAnsi="Calibri" w:cs="Calibri"/>
          <w:color w:val="000000"/>
          <w:sz w:val="20"/>
          <w:szCs w:val="20"/>
        </w:rPr>
        <w:t xml:space="preserve"> 0.1; </w:t>
      </w:r>
    </w:p>
    <w:p w:rsidR="00A55306" w:rsidRPr="00A55306" w:rsidRDefault="00A55306" w:rsidP="00A55306">
      <w:pPr>
        <w:spacing w:after="200" w:line="276" w:lineRule="auto"/>
        <w:ind w:firstLine="0"/>
        <w:jc w:val="left"/>
        <w:rPr>
          <w:rFonts w:ascii="Calibri" w:eastAsia="Times New Roman" w:hAnsi="Calibri" w:cs="Calibri"/>
          <w:color w:val="000000"/>
          <w:sz w:val="22"/>
          <w:szCs w:val="22"/>
        </w:rPr>
      </w:pPr>
      <w:r w:rsidRPr="00A55306">
        <w:rPr>
          <w:rFonts w:ascii="Calibri" w:eastAsia="Times New Roman" w:hAnsi="Calibri" w:cs="Calibri"/>
          <w:color w:val="000000"/>
          <w:sz w:val="22"/>
          <w:szCs w:val="22"/>
        </w:rPr>
        <w:br w:type="page"/>
      </w:r>
    </w:p>
    <w:tbl>
      <w:tblPr>
        <w:tblW w:w="9367" w:type="dxa"/>
        <w:jc w:val="center"/>
        <w:tblInd w:w="-526" w:type="dxa"/>
        <w:tblLook w:val="04A0" w:firstRow="1" w:lastRow="0" w:firstColumn="1" w:lastColumn="0" w:noHBand="0" w:noVBand="1"/>
      </w:tblPr>
      <w:tblGrid>
        <w:gridCol w:w="1221"/>
        <w:gridCol w:w="3907"/>
        <w:gridCol w:w="885"/>
        <w:gridCol w:w="518"/>
        <w:gridCol w:w="891"/>
        <w:gridCol w:w="515"/>
        <w:gridCol w:w="915"/>
        <w:gridCol w:w="515"/>
      </w:tblGrid>
      <w:tr w:rsidR="00A55306" w:rsidRPr="00A55306" w:rsidTr="008F6CB0">
        <w:trPr>
          <w:trHeight w:val="1240"/>
          <w:jc w:val="center"/>
        </w:trPr>
        <w:tc>
          <w:tcPr>
            <w:tcW w:w="9367"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A55306" w:rsidRPr="00A55306" w:rsidRDefault="00A55306" w:rsidP="00A55306">
            <w:pPr>
              <w:spacing w:after="0" w:line="240" w:lineRule="auto"/>
              <w:ind w:firstLine="0"/>
              <w:jc w:val="center"/>
              <w:rPr>
                <w:rFonts w:ascii="Calibri" w:eastAsia="Times New Roman" w:hAnsi="Calibri" w:cs="Calibri"/>
                <w:b/>
                <w:bCs/>
                <w:sz w:val="40"/>
                <w:szCs w:val="40"/>
              </w:rPr>
            </w:pPr>
            <w:r w:rsidRPr="00A55306">
              <w:rPr>
                <w:rFonts w:ascii="Calibri" w:eastAsia="Times New Roman" w:hAnsi="Calibri" w:cs="Calibri"/>
                <w:b/>
                <w:bCs/>
                <w:sz w:val="40"/>
                <w:szCs w:val="40"/>
              </w:rPr>
              <w:lastRenderedPageBreak/>
              <w:t xml:space="preserve">Table </w:t>
            </w:r>
            <w:r w:rsidR="000A0B85">
              <w:rPr>
                <w:rFonts w:ascii="Calibri" w:eastAsia="Times New Roman" w:hAnsi="Calibri" w:cs="Calibri"/>
                <w:b/>
                <w:bCs/>
                <w:sz w:val="40"/>
                <w:szCs w:val="40"/>
              </w:rPr>
              <w:t>4</w:t>
            </w:r>
          </w:p>
          <w:p w:rsidR="00A55306" w:rsidRPr="00A55306" w:rsidRDefault="00A55306" w:rsidP="00A55306">
            <w:pPr>
              <w:spacing w:after="0" w:line="240" w:lineRule="auto"/>
              <w:ind w:firstLine="0"/>
              <w:jc w:val="center"/>
              <w:rPr>
                <w:rFonts w:ascii="Calibri" w:eastAsia="Times New Roman" w:hAnsi="Calibri" w:cs="Calibri"/>
                <w:b/>
                <w:bCs/>
                <w:color w:val="000000"/>
                <w:sz w:val="32"/>
                <w:szCs w:val="32"/>
              </w:rPr>
            </w:pPr>
            <w:r w:rsidRPr="00A55306">
              <w:rPr>
                <w:rFonts w:ascii="Calibri" w:eastAsia="Times New Roman" w:hAnsi="Calibri" w:cs="Calibri"/>
                <w:b/>
                <w:bCs/>
                <w:color w:val="000000"/>
                <w:sz w:val="32"/>
                <w:szCs w:val="32"/>
              </w:rPr>
              <w:t>Pesaran's Cross-Section Independence (</w:t>
            </w:r>
            <w:r w:rsidRPr="00A55306">
              <w:rPr>
                <w:rFonts w:ascii="Calibri" w:eastAsia="Times New Roman" w:hAnsi="Calibri" w:cs="Calibri"/>
                <w:b/>
                <w:bCs/>
                <w:i/>
                <w:color w:val="000000"/>
                <w:sz w:val="32"/>
                <w:szCs w:val="32"/>
              </w:rPr>
              <w:t>CD</w:t>
            </w:r>
            <w:r w:rsidRPr="00A55306">
              <w:rPr>
                <w:rFonts w:ascii="Calibri" w:eastAsia="Times New Roman" w:hAnsi="Calibri" w:cs="Calibri"/>
                <w:b/>
                <w:bCs/>
                <w:color w:val="000000"/>
                <w:sz w:val="32"/>
                <w:szCs w:val="32"/>
              </w:rPr>
              <w:t xml:space="preserve">) Test Results                     </w:t>
            </w:r>
            <w:r w:rsidR="00863B76" w:rsidRPr="00F82B1B">
              <w:rPr>
                <w:rFonts w:ascii="Calibri" w:eastAsia="Times New Roman" w:hAnsi="Calibri" w:cs="Calibri"/>
                <w:b/>
                <w:bCs/>
                <w:color w:val="000000"/>
                <w:sz w:val="28"/>
                <w:szCs w:val="28"/>
              </w:rPr>
              <w:t xml:space="preserve">Information Technology Segments : </w:t>
            </w:r>
            <w:r w:rsidRPr="00F82B1B">
              <w:rPr>
                <w:rFonts w:ascii="Calibri" w:eastAsia="Times New Roman" w:hAnsi="Calibri" w:cs="Calibri"/>
                <w:b/>
                <w:bCs/>
                <w:color w:val="000000"/>
                <w:sz w:val="28"/>
                <w:szCs w:val="28"/>
              </w:rPr>
              <w:t>1995-2009 Sample</w:t>
            </w:r>
          </w:p>
        </w:tc>
      </w:tr>
      <w:tr w:rsidR="00A55306" w:rsidRPr="00A55306" w:rsidTr="008F6CB0">
        <w:trPr>
          <w:trHeight w:val="855"/>
          <w:jc w:val="center"/>
        </w:trPr>
        <w:tc>
          <w:tcPr>
            <w:tcW w:w="1221" w:type="dxa"/>
            <w:tcBorders>
              <w:top w:val="nil"/>
              <w:left w:val="single" w:sz="8" w:space="0" w:color="auto"/>
              <w:bottom w:val="nil"/>
              <w:right w:val="single" w:sz="8" w:space="0" w:color="auto"/>
            </w:tcBorders>
            <w:shd w:val="clear" w:color="auto" w:fill="auto"/>
            <w:vAlign w:val="center"/>
            <w:hideMark/>
          </w:tcPr>
          <w:p w:rsidR="00A55306" w:rsidRPr="00A55306" w:rsidRDefault="00A55306" w:rsidP="00A55306">
            <w:pPr>
              <w:spacing w:after="0" w:line="240" w:lineRule="auto"/>
              <w:ind w:firstLine="0"/>
              <w:jc w:val="center"/>
              <w:rPr>
                <w:rFonts w:ascii="Calibri" w:eastAsia="Times New Roman" w:hAnsi="Calibri" w:cs="Calibri"/>
                <w:b/>
                <w:bCs/>
                <w:color w:val="000000"/>
                <w:sz w:val="28"/>
                <w:szCs w:val="28"/>
              </w:rPr>
            </w:pPr>
            <w:r w:rsidRPr="00A55306">
              <w:rPr>
                <w:rFonts w:ascii="Calibri" w:eastAsia="Times New Roman" w:hAnsi="Calibri" w:cs="Calibri"/>
                <w:b/>
                <w:bCs/>
                <w:color w:val="000000"/>
                <w:sz w:val="28"/>
                <w:szCs w:val="28"/>
              </w:rPr>
              <w:t>Number of Firms</w:t>
            </w:r>
          </w:p>
        </w:tc>
        <w:tc>
          <w:tcPr>
            <w:tcW w:w="3907" w:type="dxa"/>
            <w:tcBorders>
              <w:top w:val="nil"/>
              <w:left w:val="nil"/>
              <w:bottom w:val="single" w:sz="8"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center"/>
              <w:rPr>
                <w:rFonts w:ascii="Calibri" w:eastAsia="Times New Roman" w:hAnsi="Calibri" w:cs="Calibri"/>
                <w:b/>
                <w:bCs/>
                <w:color w:val="000000"/>
                <w:sz w:val="32"/>
                <w:szCs w:val="32"/>
              </w:rPr>
            </w:pPr>
            <w:r w:rsidRPr="00A55306">
              <w:rPr>
                <w:rFonts w:ascii="Calibri" w:eastAsia="Times New Roman" w:hAnsi="Calibri" w:cs="Calibri"/>
                <w:b/>
                <w:bCs/>
                <w:color w:val="000000"/>
                <w:sz w:val="32"/>
                <w:szCs w:val="32"/>
              </w:rPr>
              <w:t>Segment</w:t>
            </w:r>
          </w:p>
        </w:tc>
        <w:tc>
          <w:tcPr>
            <w:tcW w:w="1403" w:type="dxa"/>
            <w:gridSpan w:val="2"/>
            <w:tcBorders>
              <w:top w:val="nil"/>
              <w:left w:val="nil"/>
              <w:bottom w:val="single" w:sz="8" w:space="0" w:color="auto"/>
              <w:right w:val="single" w:sz="8" w:space="0" w:color="000000"/>
            </w:tcBorders>
            <w:shd w:val="clear" w:color="auto" w:fill="auto"/>
            <w:noWrap/>
            <w:vAlign w:val="center"/>
            <w:hideMark/>
          </w:tcPr>
          <w:p w:rsidR="00A55306" w:rsidRPr="00A55306" w:rsidRDefault="00A55306" w:rsidP="00A55306">
            <w:pPr>
              <w:spacing w:after="0" w:line="240" w:lineRule="auto"/>
              <w:ind w:firstLine="0"/>
              <w:jc w:val="center"/>
              <w:rPr>
                <w:rFonts w:ascii="Calibri" w:eastAsia="Times New Roman" w:hAnsi="Calibri" w:cs="Calibri"/>
                <w:b/>
                <w:bCs/>
                <w:color w:val="000000"/>
                <w:sz w:val="32"/>
                <w:szCs w:val="32"/>
              </w:rPr>
            </w:pPr>
            <w:r w:rsidRPr="00A55306">
              <w:rPr>
                <w:rFonts w:ascii="Calibri" w:eastAsia="Times New Roman" w:hAnsi="Calibri" w:cs="Calibri"/>
                <w:b/>
                <w:bCs/>
                <w:color w:val="000000"/>
                <w:sz w:val="32"/>
                <w:szCs w:val="32"/>
              </w:rPr>
              <w:t>ROA</w:t>
            </w:r>
          </w:p>
        </w:tc>
        <w:tc>
          <w:tcPr>
            <w:tcW w:w="1406" w:type="dxa"/>
            <w:gridSpan w:val="2"/>
            <w:tcBorders>
              <w:top w:val="nil"/>
              <w:left w:val="nil"/>
              <w:bottom w:val="single" w:sz="8" w:space="0" w:color="auto"/>
              <w:right w:val="single" w:sz="8" w:space="0" w:color="000000"/>
            </w:tcBorders>
            <w:shd w:val="clear" w:color="auto" w:fill="auto"/>
            <w:noWrap/>
            <w:vAlign w:val="center"/>
            <w:hideMark/>
          </w:tcPr>
          <w:p w:rsidR="00A55306" w:rsidRPr="00A55306" w:rsidRDefault="00A55306" w:rsidP="00A55306">
            <w:pPr>
              <w:spacing w:after="0" w:line="240" w:lineRule="auto"/>
              <w:ind w:firstLine="0"/>
              <w:jc w:val="center"/>
              <w:rPr>
                <w:rFonts w:ascii="Calibri" w:eastAsia="Times New Roman" w:hAnsi="Calibri" w:cs="Calibri"/>
                <w:b/>
                <w:bCs/>
                <w:color w:val="000000"/>
                <w:sz w:val="32"/>
                <w:szCs w:val="32"/>
              </w:rPr>
            </w:pPr>
            <w:r w:rsidRPr="00A55306">
              <w:rPr>
                <w:rFonts w:ascii="Calibri" w:eastAsia="Times New Roman" w:hAnsi="Calibri" w:cs="Calibri"/>
                <w:b/>
                <w:bCs/>
                <w:color w:val="000000"/>
                <w:sz w:val="32"/>
                <w:szCs w:val="32"/>
              </w:rPr>
              <w:t>ROE</w:t>
            </w:r>
          </w:p>
        </w:tc>
        <w:tc>
          <w:tcPr>
            <w:tcW w:w="1430" w:type="dxa"/>
            <w:gridSpan w:val="2"/>
            <w:tcBorders>
              <w:top w:val="nil"/>
              <w:left w:val="nil"/>
              <w:bottom w:val="single" w:sz="8" w:space="0" w:color="auto"/>
              <w:right w:val="single" w:sz="8" w:space="0" w:color="000000"/>
            </w:tcBorders>
            <w:shd w:val="clear" w:color="auto" w:fill="auto"/>
            <w:noWrap/>
            <w:vAlign w:val="center"/>
            <w:hideMark/>
          </w:tcPr>
          <w:p w:rsidR="00A55306" w:rsidRPr="00A55306" w:rsidRDefault="00A55306" w:rsidP="00A55306">
            <w:pPr>
              <w:spacing w:after="0" w:line="240" w:lineRule="auto"/>
              <w:ind w:firstLine="0"/>
              <w:jc w:val="center"/>
              <w:rPr>
                <w:rFonts w:ascii="Calibri" w:eastAsia="Times New Roman" w:hAnsi="Calibri" w:cs="Calibri"/>
                <w:b/>
                <w:bCs/>
                <w:color w:val="000000"/>
                <w:sz w:val="32"/>
                <w:szCs w:val="32"/>
              </w:rPr>
            </w:pPr>
            <w:r w:rsidRPr="00A55306">
              <w:rPr>
                <w:rFonts w:ascii="Calibri" w:eastAsia="Times New Roman" w:hAnsi="Calibri" w:cs="Calibri"/>
                <w:b/>
                <w:bCs/>
                <w:color w:val="000000"/>
                <w:sz w:val="32"/>
                <w:szCs w:val="32"/>
              </w:rPr>
              <w:t>ROI</w:t>
            </w:r>
          </w:p>
        </w:tc>
      </w:tr>
      <w:tr w:rsidR="00A55306" w:rsidRPr="00A55306" w:rsidTr="008F6CB0">
        <w:trPr>
          <w:trHeight w:val="315"/>
          <w:jc w:val="center"/>
        </w:trPr>
        <w:tc>
          <w:tcPr>
            <w:tcW w:w="122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center"/>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32</w:t>
            </w:r>
          </w:p>
        </w:tc>
        <w:tc>
          <w:tcPr>
            <w:tcW w:w="3907" w:type="dxa"/>
            <w:tcBorders>
              <w:top w:val="nil"/>
              <w:left w:val="nil"/>
              <w:bottom w:val="single" w:sz="8" w:space="0" w:color="auto"/>
              <w:right w:val="nil"/>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 xml:space="preserve">Computer Hardware </w:t>
            </w:r>
          </w:p>
        </w:tc>
        <w:tc>
          <w:tcPr>
            <w:tcW w:w="885" w:type="dxa"/>
            <w:tcBorders>
              <w:top w:val="nil"/>
              <w:left w:val="single" w:sz="8" w:space="0" w:color="auto"/>
              <w:bottom w:val="single" w:sz="8" w:space="0" w:color="auto"/>
              <w:right w:val="nil"/>
            </w:tcBorders>
            <w:shd w:val="clear" w:color="auto" w:fill="auto"/>
            <w:noWrap/>
            <w:vAlign w:val="bottom"/>
            <w:hideMark/>
          </w:tcPr>
          <w:p w:rsidR="00A55306" w:rsidRPr="00A55306" w:rsidRDefault="00A55306" w:rsidP="00A55306">
            <w:pPr>
              <w:spacing w:after="0" w:line="276" w:lineRule="auto"/>
              <w:ind w:firstLine="0"/>
              <w:jc w:val="righ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6.24</w:t>
            </w:r>
          </w:p>
        </w:tc>
        <w:tc>
          <w:tcPr>
            <w:tcW w:w="518" w:type="dxa"/>
            <w:tcBorders>
              <w:top w:val="nil"/>
              <w:left w:val="nil"/>
              <w:bottom w:val="single" w:sz="8" w:space="0" w:color="auto"/>
              <w:right w:val="single" w:sz="8" w:space="0" w:color="auto"/>
            </w:tcBorders>
            <w:shd w:val="clear" w:color="auto" w:fill="auto"/>
            <w:noWrap/>
            <w:vAlign w:val="bottom"/>
            <w:hideMark/>
          </w:tcPr>
          <w:p w:rsidR="00A55306" w:rsidRPr="000304FF" w:rsidRDefault="00A55306" w:rsidP="00A55306">
            <w:pPr>
              <w:spacing w:after="0" w:line="276" w:lineRule="auto"/>
              <w:ind w:firstLine="0"/>
              <w:jc w:val="left"/>
              <w:rPr>
                <w:rFonts w:ascii="Calibri" w:eastAsia="Times New Roman" w:hAnsi="Calibri" w:cs="Calibri"/>
                <w:bCs/>
                <w:color w:val="000000"/>
                <w:sz w:val="16"/>
                <w:szCs w:val="16"/>
              </w:rPr>
            </w:pPr>
            <w:r w:rsidRPr="000304FF">
              <w:rPr>
                <w:rFonts w:ascii="Calibri" w:eastAsia="Times New Roman" w:hAnsi="Calibri" w:cs="Calibri"/>
                <w:bCs/>
                <w:color w:val="000000"/>
                <w:sz w:val="16"/>
                <w:szCs w:val="16"/>
              </w:rPr>
              <w:t>***</w:t>
            </w:r>
          </w:p>
        </w:tc>
        <w:tc>
          <w:tcPr>
            <w:tcW w:w="891" w:type="dxa"/>
            <w:tcBorders>
              <w:top w:val="nil"/>
              <w:left w:val="nil"/>
              <w:bottom w:val="single" w:sz="8" w:space="0" w:color="auto"/>
              <w:right w:val="nil"/>
            </w:tcBorders>
            <w:shd w:val="clear" w:color="auto" w:fill="auto"/>
            <w:noWrap/>
            <w:vAlign w:val="center"/>
            <w:hideMark/>
          </w:tcPr>
          <w:p w:rsidR="00A55306" w:rsidRPr="00A55306" w:rsidRDefault="00A55306" w:rsidP="00A55306">
            <w:pPr>
              <w:spacing w:after="0" w:line="276" w:lineRule="auto"/>
              <w:ind w:firstLine="0"/>
              <w:jc w:val="righ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5.64</w:t>
            </w:r>
          </w:p>
        </w:tc>
        <w:tc>
          <w:tcPr>
            <w:tcW w:w="515" w:type="dxa"/>
            <w:tcBorders>
              <w:top w:val="nil"/>
              <w:left w:val="nil"/>
              <w:bottom w:val="single" w:sz="8" w:space="0" w:color="auto"/>
              <w:right w:val="single" w:sz="8" w:space="0" w:color="auto"/>
            </w:tcBorders>
            <w:shd w:val="clear" w:color="auto" w:fill="auto"/>
            <w:noWrap/>
            <w:vAlign w:val="center"/>
            <w:hideMark/>
          </w:tcPr>
          <w:p w:rsidR="00A55306" w:rsidRPr="000304FF" w:rsidRDefault="00A55306" w:rsidP="00A55306">
            <w:pPr>
              <w:spacing w:after="0" w:line="276" w:lineRule="auto"/>
              <w:ind w:firstLine="0"/>
              <w:jc w:val="left"/>
              <w:rPr>
                <w:rFonts w:ascii="Calibri" w:eastAsia="Times New Roman" w:hAnsi="Calibri" w:cs="Calibri"/>
                <w:bCs/>
                <w:color w:val="000000"/>
                <w:sz w:val="16"/>
                <w:szCs w:val="16"/>
              </w:rPr>
            </w:pPr>
            <w:r w:rsidRPr="000304FF">
              <w:rPr>
                <w:rFonts w:ascii="Calibri" w:eastAsia="Times New Roman" w:hAnsi="Calibri" w:cs="Calibri"/>
                <w:bCs/>
                <w:color w:val="000000"/>
                <w:sz w:val="16"/>
                <w:szCs w:val="16"/>
              </w:rPr>
              <w:t>***</w:t>
            </w:r>
          </w:p>
        </w:tc>
        <w:tc>
          <w:tcPr>
            <w:tcW w:w="915" w:type="dxa"/>
            <w:tcBorders>
              <w:top w:val="nil"/>
              <w:left w:val="nil"/>
              <w:bottom w:val="single" w:sz="8" w:space="0" w:color="auto"/>
              <w:right w:val="nil"/>
            </w:tcBorders>
            <w:shd w:val="clear" w:color="auto" w:fill="auto"/>
            <w:noWrap/>
            <w:vAlign w:val="center"/>
            <w:hideMark/>
          </w:tcPr>
          <w:p w:rsidR="00A55306" w:rsidRPr="00A55306" w:rsidRDefault="00A55306" w:rsidP="00A55306">
            <w:pPr>
              <w:spacing w:after="0" w:line="276" w:lineRule="auto"/>
              <w:ind w:firstLine="0"/>
              <w:jc w:val="righ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5.51</w:t>
            </w:r>
          </w:p>
        </w:tc>
        <w:tc>
          <w:tcPr>
            <w:tcW w:w="515" w:type="dxa"/>
            <w:tcBorders>
              <w:top w:val="nil"/>
              <w:left w:val="nil"/>
              <w:bottom w:val="single" w:sz="8" w:space="0" w:color="auto"/>
              <w:right w:val="single" w:sz="8" w:space="0" w:color="auto"/>
            </w:tcBorders>
            <w:shd w:val="clear" w:color="auto" w:fill="auto"/>
            <w:noWrap/>
            <w:vAlign w:val="center"/>
            <w:hideMark/>
          </w:tcPr>
          <w:p w:rsidR="00A55306" w:rsidRPr="000304FF" w:rsidRDefault="00A55306" w:rsidP="00A55306">
            <w:pPr>
              <w:spacing w:after="0" w:line="276" w:lineRule="auto"/>
              <w:ind w:firstLine="0"/>
              <w:rPr>
                <w:rFonts w:ascii="Calibri" w:eastAsia="Times New Roman" w:hAnsi="Calibri" w:cs="Calibri"/>
                <w:bCs/>
                <w:color w:val="000000"/>
                <w:sz w:val="16"/>
                <w:szCs w:val="16"/>
              </w:rPr>
            </w:pPr>
            <w:r w:rsidRPr="000304FF">
              <w:rPr>
                <w:rFonts w:ascii="Calibri" w:eastAsia="Times New Roman" w:hAnsi="Calibri" w:cs="Calibri"/>
                <w:bCs/>
                <w:color w:val="000000"/>
                <w:sz w:val="16"/>
                <w:szCs w:val="16"/>
              </w:rPr>
              <w:t>***</w:t>
            </w:r>
          </w:p>
        </w:tc>
      </w:tr>
      <w:tr w:rsidR="00A55306" w:rsidRPr="00A55306" w:rsidTr="008F6CB0">
        <w:trPr>
          <w:trHeight w:val="315"/>
          <w:jc w:val="center"/>
        </w:trPr>
        <w:tc>
          <w:tcPr>
            <w:tcW w:w="1221" w:type="dxa"/>
            <w:tcBorders>
              <w:top w:val="nil"/>
              <w:left w:val="single" w:sz="8" w:space="0" w:color="auto"/>
              <w:bottom w:val="single" w:sz="8"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center"/>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52</w:t>
            </w:r>
          </w:p>
        </w:tc>
        <w:tc>
          <w:tcPr>
            <w:tcW w:w="3907" w:type="dxa"/>
            <w:tcBorders>
              <w:top w:val="nil"/>
              <w:left w:val="nil"/>
              <w:bottom w:val="single" w:sz="8" w:space="0" w:color="auto"/>
              <w:right w:val="nil"/>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 xml:space="preserve">Software </w:t>
            </w:r>
          </w:p>
        </w:tc>
        <w:tc>
          <w:tcPr>
            <w:tcW w:w="885" w:type="dxa"/>
            <w:tcBorders>
              <w:top w:val="nil"/>
              <w:left w:val="single" w:sz="8" w:space="0" w:color="auto"/>
              <w:bottom w:val="single" w:sz="8" w:space="0" w:color="auto"/>
              <w:right w:val="nil"/>
            </w:tcBorders>
            <w:shd w:val="clear" w:color="auto" w:fill="auto"/>
            <w:noWrap/>
            <w:vAlign w:val="bottom"/>
            <w:hideMark/>
          </w:tcPr>
          <w:p w:rsidR="00A55306" w:rsidRPr="00A55306" w:rsidRDefault="00A55306" w:rsidP="00A55306">
            <w:pPr>
              <w:spacing w:after="0" w:line="276" w:lineRule="auto"/>
              <w:ind w:firstLine="0"/>
              <w:jc w:val="righ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11.81</w:t>
            </w:r>
          </w:p>
        </w:tc>
        <w:tc>
          <w:tcPr>
            <w:tcW w:w="518" w:type="dxa"/>
            <w:tcBorders>
              <w:top w:val="nil"/>
              <w:left w:val="nil"/>
              <w:bottom w:val="single" w:sz="8" w:space="0" w:color="auto"/>
              <w:right w:val="single" w:sz="8" w:space="0" w:color="auto"/>
            </w:tcBorders>
            <w:shd w:val="clear" w:color="auto" w:fill="auto"/>
            <w:noWrap/>
            <w:vAlign w:val="bottom"/>
            <w:hideMark/>
          </w:tcPr>
          <w:p w:rsidR="00A55306" w:rsidRPr="000304FF" w:rsidRDefault="00A55306" w:rsidP="00A55306">
            <w:pPr>
              <w:spacing w:after="0" w:line="276" w:lineRule="auto"/>
              <w:ind w:firstLine="0"/>
              <w:jc w:val="left"/>
              <w:rPr>
                <w:rFonts w:ascii="Calibri" w:eastAsia="Times New Roman" w:hAnsi="Calibri" w:cs="Calibri"/>
                <w:bCs/>
                <w:color w:val="000000"/>
                <w:sz w:val="16"/>
                <w:szCs w:val="16"/>
              </w:rPr>
            </w:pPr>
            <w:r w:rsidRPr="000304FF">
              <w:rPr>
                <w:rFonts w:ascii="Calibri" w:eastAsia="Times New Roman" w:hAnsi="Calibri" w:cs="Calibri"/>
                <w:bCs/>
                <w:color w:val="000000"/>
                <w:sz w:val="16"/>
                <w:szCs w:val="16"/>
              </w:rPr>
              <w:t>***</w:t>
            </w:r>
          </w:p>
        </w:tc>
        <w:tc>
          <w:tcPr>
            <w:tcW w:w="891" w:type="dxa"/>
            <w:tcBorders>
              <w:top w:val="nil"/>
              <w:left w:val="nil"/>
              <w:bottom w:val="single" w:sz="8" w:space="0" w:color="auto"/>
              <w:right w:val="nil"/>
            </w:tcBorders>
            <w:shd w:val="clear" w:color="auto" w:fill="auto"/>
            <w:noWrap/>
            <w:vAlign w:val="center"/>
            <w:hideMark/>
          </w:tcPr>
          <w:p w:rsidR="00A55306" w:rsidRPr="00A55306" w:rsidRDefault="00A55306" w:rsidP="00A55306">
            <w:pPr>
              <w:spacing w:after="0" w:line="276" w:lineRule="auto"/>
              <w:ind w:firstLine="0"/>
              <w:jc w:val="righ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10.19</w:t>
            </w:r>
          </w:p>
        </w:tc>
        <w:tc>
          <w:tcPr>
            <w:tcW w:w="515" w:type="dxa"/>
            <w:tcBorders>
              <w:top w:val="nil"/>
              <w:left w:val="nil"/>
              <w:bottom w:val="single" w:sz="8" w:space="0" w:color="auto"/>
              <w:right w:val="single" w:sz="8" w:space="0" w:color="auto"/>
            </w:tcBorders>
            <w:shd w:val="clear" w:color="auto" w:fill="auto"/>
            <w:noWrap/>
            <w:vAlign w:val="center"/>
            <w:hideMark/>
          </w:tcPr>
          <w:p w:rsidR="00A55306" w:rsidRPr="000304FF" w:rsidRDefault="00A55306" w:rsidP="00A55306">
            <w:pPr>
              <w:spacing w:after="0" w:line="276" w:lineRule="auto"/>
              <w:ind w:firstLine="0"/>
              <w:jc w:val="left"/>
              <w:rPr>
                <w:rFonts w:ascii="Calibri" w:eastAsia="Times New Roman" w:hAnsi="Calibri" w:cs="Calibri"/>
                <w:bCs/>
                <w:color w:val="000000"/>
                <w:sz w:val="16"/>
                <w:szCs w:val="16"/>
              </w:rPr>
            </w:pPr>
            <w:r w:rsidRPr="000304FF">
              <w:rPr>
                <w:rFonts w:ascii="Calibri" w:eastAsia="Times New Roman" w:hAnsi="Calibri" w:cs="Calibri"/>
                <w:bCs/>
                <w:color w:val="000000"/>
                <w:sz w:val="16"/>
                <w:szCs w:val="16"/>
              </w:rPr>
              <w:t>***</w:t>
            </w:r>
          </w:p>
        </w:tc>
        <w:tc>
          <w:tcPr>
            <w:tcW w:w="915" w:type="dxa"/>
            <w:tcBorders>
              <w:top w:val="nil"/>
              <w:left w:val="nil"/>
              <w:bottom w:val="single" w:sz="8" w:space="0" w:color="auto"/>
              <w:right w:val="nil"/>
            </w:tcBorders>
            <w:shd w:val="clear" w:color="auto" w:fill="auto"/>
            <w:noWrap/>
            <w:vAlign w:val="center"/>
            <w:hideMark/>
          </w:tcPr>
          <w:p w:rsidR="00A55306" w:rsidRPr="00A55306" w:rsidRDefault="00A55306" w:rsidP="00A55306">
            <w:pPr>
              <w:spacing w:after="0" w:line="276" w:lineRule="auto"/>
              <w:ind w:firstLine="0"/>
              <w:jc w:val="righ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10.18</w:t>
            </w:r>
          </w:p>
        </w:tc>
        <w:tc>
          <w:tcPr>
            <w:tcW w:w="515" w:type="dxa"/>
            <w:tcBorders>
              <w:top w:val="nil"/>
              <w:left w:val="nil"/>
              <w:bottom w:val="single" w:sz="8" w:space="0" w:color="auto"/>
              <w:right w:val="single" w:sz="8" w:space="0" w:color="auto"/>
            </w:tcBorders>
            <w:shd w:val="clear" w:color="auto" w:fill="auto"/>
            <w:noWrap/>
            <w:vAlign w:val="center"/>
            <w:hideMark/>
          </w:tcPr>
          <w:p w:rsidR="00A55306" w:rsidRPr="000304FF" w:rsidRDefault="00A55306" w:rsidP="00A55306">
            <w:pPr>
              <w:spacing w:after="0" w:line="276" w:lineRule="auto"/>
              <w:ind w:firstLine="0"/>
              <w:rPr>
                <w:rFonts w:ascii="Calibri" w:eastAsia="Times New Roman" w:hAnsi="Calibri" w:cs="Calibri"/>
                <w:bCs/>
                <w:color w:val="000000"/>
                <w:sz w:val="16"/>
                <w:szCs w:val="16"/>
              </w:rPr>
            </w:pPr>
            <w:r w:rsidRPr="000304FF">
              <w:rPr>
                <w:rFonts w:ascii="Calibri" w:eastAsia="Times New Roman" w:hAnsi="Calibri" w:cs="Calibri"/>
                <w:bCs/>
                <w:color w:val="000000"/>
                <w:sz w:val="16"/>
                <w:szCs w:val="16"/>
              </w:rPr>
              <w:t>***</w:t>
            </w:r>
          </w:p>
        </w:tc>
      </w:tr>
      <w:tr w:rsidR="00A55306" w:rsidRPr="00A55306" w:rsidTr="008F6CB0">
        <w:trPr>
          <w:trHeight w:val="315"/>
          <w:jc w:val="center"/>
        </w:trPr>
        <w:tc>
          <w:tcPr>
            <w:tcW w:w="1221" w:type="dxa"/>
            <w:tcBorders>
              <w:top w:val="nil"/>
              <w:left w:val="single" w:sz="8" w:space="0" w:color="auto"/>
              <w:bottom w:val="single" w:sz="8"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center"/>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118</w:t>
            </w:r>
          </w:p>
        </w:tc>
        <w:tc>
          <w:tcPr>
            <w:tcW w:w="3907" w:type="dxa"/>
            <w:tcBorders>
              <w:top w:val="nil"/>
              <w:left w:val="nil"/>
              <w:bottom w:val="single" w:sz="8" w:space="0" w:color="auto"/>
              <w:right w:val="nil"/>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Communication/Electronic Equipment</w:t>
            </w:r>
          </w:p>
        </w:tc>
        <w:tc>
          <w:tcPr>
            <w:tcW w:w="885" w:type="dxa"/>
            <w:tcBorders>
              <w:top w:val="nil"/>
              <w:left w:val="single" w:sz="8" w:space="0" w:color="auto"/>
              <w:bottom w:val="single" w:sz="8" w:space="0" w:color="auto"/>
              <w:right w:val="nil"/>
            </w:tcBorders>
            <w:shd w:val="clear" w:color="auto" w:fill="auto"/>
            <w:noWrap/>
            <w:vAlign w:val="bottom"/>
            <w:hideMark/>
          </w:tcPr>
          <w:p w:rsidR="00A55306" w:rsidRPr="00A55306" w:rsidRDefault="00A55306" w:rsidP="00A55306">
            <w:pPr>
              <w:spacing w:after="0" w:line="276" w:lineRule="auto"/>
              <w:ind w:firstLine="0"/>
              <w:jc w:val="righ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41.28</w:t>
            </w:r>
          </w:p>
        </w:tc>
        <w:tc>
          <w:tcPr>
            <w:tcW w:w="518" w:type="dxa"/>
            <w:tcBorders>
              <w:top w:val="nil"/>
              <w:left w:val="nil"/>
              <w:bottom w:val="single" w:sz="8" w:space="0" w:color="auto"/>
              <w:right w:val="single" w:sz="8" w:space="0" w:color="auto"/>
            </w:tcBorders>
            <w:shd w:val="clear" w:color="auto" w:fill="auto"/>
            <w:noWrap/>
            <w:vAlign w:val="bottom"/>
            <w:hideMark/>
          </w:tcPr>
          <w:p w:rsidR="00A55306" w:rsidRPr="000304FF" w:rsidRDefault="00A55306" w:rsidP="00A55306">
            <w:pPr>
              <w:spacing w:after="0" w:line="276" w:lineRule="auto"/>
              <w:ind w:firstLine="0"/>
              <w:jc w:val="left"/>
              <w:rPr>
                <w:rFonts w:ascii="Calibri" w:eastAsia="Times New Roman" w:hAnsi="Calibri" w:cs="Calibri"/>
                <w:bCs/>
                <w:color w:val="000000"/>
                <w:sz w:val="16"/>
                <w:szCs w:val="16"/>
              </w:rPr>
            </w:pPr>
            <w:r w:rsidRPr="000304FF">
              <w:rPr>
                <w:rFonts w:ascii="Calibri" w:eastAsia="Times New Roman" w:hAnsi="Calibri" w:cs="Calibri"/>
                <w:bCs/>
                <w:color w:val="000000"/>
                <w:sz w:val="16"/>
                <w:szCs w:val="16"/>
              </w:rPr>
              <w:t>***</w:t>
            </w:r>
          </w:p>
        </w:tc>
        <w:tc>
          <w:tcPr>
            <w:tcW w:w="891" w:type="dxa"/>
            <w:tcBorders>
              <w:top w:val="nil"/>
              <w:left w:val="nil"/>
              <w:bottom w:val="single" w:sz="8" w:space="0" w:color="auto"/>
              <w:right w:val="nil"/>
            </w:tcBorders>
            <w:shd w:val="clear" w:color="auto" w:fill="auto"/>
            <w:noWrap/>
            <w:vAlign w:val="center"/>
            <w:hideMark/>
          </w:tcPr>
          <w:p w:rsidR="00A55306" w:rsidRPr="00A55306" w:rsidRDefault="00A55306" w:rsidP="00A55306">
            <w:pPr>
              <w:spacing w:after="0" w:line="276" w:lineRule="auto"/>
              <w:ind w:firstLine="0"/>
              <w:jc w:val="righ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41.73</w:t>
            </w:r>
          </w:p>
        </w:tc>
        <w:tc>
          <w:tcPr>
            <w:tcW w:w="515" w:type="dxa"/>
            <w:tcBorders>
              <w:top w:val="nil"/>
              <w:left w:val="nil"/>
              <w:bottom w:val="single" w:sz="8" w:space="0" w:color="auto"/>
              <w:right w:val="single" w:sz="8" w:space="0" w:color="auto"/>
            </w:tcBorders>
            <w:shd w:val="clear" w:color="auto" w:fill="auto"/>
            <w:noWrap/>
            <w:vAlign w:val="center"/>
            <w:hideMark/>
          </w:tcPr>
          <w:p w:rsidR="00A55306" w:rsidRPr="000304FF" w:rsidRDefault="00A55306" w:rsidP="00A55306">
            <w:pPr>
              <w:spacing w:after="0" w:line="276" w:lineRule="auto"/>
              <w:ind w:firstLine="0"/>
              <w:jc w:val="left"/>
              <w:rPr>
                <w:rFonts w:ascii="Calibri" w:eastAsia="Times New Roman" w:hAnsi="Calibri" w:cs="Calibri"/>
                <w:bCs/>
                <w:color w:val="000000"/>
                <w:sz w:val="16"/>
                <w:szCs w:val="16"/>
              </w:rPr>
            </w:pPr>
            <w:r w:rsidRPr="000304FF">
              <w:rPr>
                <w:rFonts w:ascii="Calibri" w:eastAsia="Times New Roman" w:hAnsi="Calibri" w:cs="Calibri"/>
                <w:bCs/>
                <w:color w:val="000000"/>
                <w:sz w:val="16"/>
                <w:szCs w:val="16"/>
              </w:rPr>
              <w:t>***</w:t>
            </w:r>
          </w:p>
        </w:tc>
        <w:tc>
          <w:tcPr>
            <w:tcW w:w="915" w:type="dxa"/>
            <w:tcBorders>
              <w:top w:val="nil"/>
              <w:left w:val="nil"/>
              <w:bottom w:val="single" w:sz="8" w:space="0" w:color="auto"/>
              <w:right w:val="nil"/>
            </w:tcBorders>
            <w:shd w:val="clear" w:color="auto" w:fill="auto"/>
            <w:noWrap/>
            <w:vAlign w:val="center"/>
            <w:hideMark/>
          </w:tcPr>
          <w:p w:rsidR="00A55306" w:rsidRPr="00A55306" w:rsidRDefault="00A55306" w:rsidP="00A55306">
            <w:pPr>
              <w:spacing w:after="0" w:line="276" w:lineRule="auto"/>
              <w:ind w:firstLine="0"/>
              <w:jc w:val="righ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41.94</w:t>
            </w:r>
          </w:p>
        </w:tc>
        <w:tc>
          <w:tcPr>
            <w:tcW w:w="515" w:type="dxa"/>
            <w:tcBorders>
              <w:top w:val="nil"/>
              <w:left w:val="nil"/>
              <w:bottom w:val="single" w:sz="8" w:space="0" w:color="auto"/>
              <w:right w:val="single" w:sz="8" w:space="0" w:color="auto"/>
            </w:tcBorders>
            <w:shd w:val="clear" w:color="auto" w:fill="auto"/>
            <w:noWrap/>
            <w:vAlign w:val="center"/>
            <w:hideMark/>
          </w:tcPr>
          <w:p w:rsidR="00A55306" w:rsidRPr="000304FF" w:rsidRDefault="00A55306" w:rsidP="00A55306">
            <w:pPr>
              <w:spacing w:after="0" w:line="276" w:lineRule="auto"/>
              <w:ind w:firstLine="0"/>
              <w:rPr>
                <w:rFonts w:ascii="Calibri" w:eastAsia="Times New Roman" w:hAnsi="Calibri" w:cs="Calibri"/>
                <w:bCs/>
                <w:color w:val="000000"/>
                <w:sz w:val="16"/>
                <w:szCs w:val="16"/>
              </w:rPr>
            </w:pPr>
            <w:r w:rsidRPr="000304FF">
              <w:rPr>
                <w:rFonts w:ascii="Calibri" w:eastAsia="Times New Roman" w:hAnsi="Calibri" w:cs="Calibri"/>
                <w:bCs/>
                <w:color w:val="000000"/>
                <w:sz w:val="16"/>
                <w:szCs w:val="16"/>
              </w:rPr>
              <w:t>***</w:t>
            </w:r>
          </w:p>
        </w:tc>
      </w:tr>
      <w:tr w:rsidR="00A55306" w:rsidRPr="00A55306" w:rsidTr="008F6CB0">
        <w:trPr>
          <w:trHeight w:val="315"/>
          <w:jc w:val="center"/>
        </w:trPr>
        <w:tc>
          <w:tcPr>
            <w:tcW w:w="1221" w:type="dxa"/>
            <w:tcBorders>
              <w:top w:val="nil"/>
              <w:left w:val="single" w:sz="8" w:space="0" w:color="auto"/>
              <w:bottom w:val="single" w:sz="8" w:space="0" w:color="auto"/>
              <w:right w:val="single" w:sz="8" w:space="0" w:color="auto"/>
            </w:tcBorders>
            <w:shd w:val="clear" w:color="auto" w:fill="auto"/>
            <w:noWrap/>
            <w:vAlign w:val="center"/>
          </w:tcPr>
          <w:p w:rsidR="00A55306" w:rsidRPr="00A55306" w:rsidRDefault="00A55306" w:rsidP="00A55306">
            <w:pPr>
              <w:spacing w:after="0" w:line="240" w:lineRule="auto"/>
              <w:ind w:firstLine="0"/>
              <w:jc w:val="center"/>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75</w:t>
            </w:r>
          </w:p>
        </w:tc>
        <w:tc>
          <w:tcPr>
            <w:tcW w:w="3907" w:type="dxa"/>
            <w:tcBorders>
              <w:top w:val="nil"/>
              <w:left w:val="nil"/>
              <w:bottom w:val="single" w:sz="8" w:space="0" w:color="auto"/>
              <w:right w:val="nil"/>
            </w:tcBorders>
            <w:shd w:val="clear" w:color="auto" w:fill="auto"/>
            <w:noWrap/>
            <w:vAlign w:val="center"/>
          </w:tcPr>
          <w:p w:rsidR="00A55306" w:rsidRPr="00A55306" w:rsidRDefault="00A55306" w:rsidP="00A55306">
            <w:pPr>
              <w:spacing w:after="0" w:line="240" w:lineRule="auto"/>
              <w:ind w:firstLine="0"/>
              <w:jc w:val="lef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Data Processing / Consulting/ Services</w:t>
            </w:r>
          </w:p>
        </w:tc>
        <w:tc>
          <w:tcPr>
            <w:tcW w:w="885" w:type="dxa"/>
            <w:tcBorders>
              <w:top w:val="nil"/>
              <w:left w:val="single" w:sz="8" w:space="0" w:color="auto"/>
              <w:bottom w:val="single" w:sz="8" w:space="0" w:color="auto"/>
              <w:right w:val="nil"/>
            </w:tcBorders>
            <w:shd w:val="clear" w:color="auto" w:fill="auto"/>
            <w:noWrap/>
            <w:vAlign w:val="bottom"/>
          </w:tcPr>
          <w:p w:rsidR="00A55306" w:rsidRPr="00A55306" w:rsidRDefault="00A55306" w:rsidP="00A55306">
            <w:pPr>
              <w:spacing w:after="0" w:line="276" w:lineRule="auto"/>
              <w:ind w:firstLine="0"/>
              <w:jc w:val="righ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24.17</w:t>
            </w:r>
          </w:p>
        </w:tc>
        <w:tc>
          <w:tcPr>
            <w:tcW w:w="518" w:type="dxa"/>
            <w:tcBorders>
              <w:top w:val="nil"/>
              <w:left w:val="nil"/>
              <w:bottom w:val="single" w:sz="8" w:space="0" w:color="auto"/>
              <w:right w:val="single" w:sz="8" w:space="0" w:color="auto"/>
            </w:tcBorders>
            <w:shd w:val="clear" w:color="auto" w:fill="auto"/>
            <w:noWrap/>
            <w:vAlign w:val="bottom"/>
          </w:tcPr>
          <w:p w:rsidR="00A55306" w:rsidRPr="000304FF" w:rsidRDefault="00A55306" w:rsidP="00A55306">
            <w:pPr>
              <w:spacing w:after="0" w:line="276" w:lineRule="auto"/>
              <w:ind w:firstLine="0"/>
              <w:jc w:val="left"/>
              <w:rPr>
                <w:rFonts w:ascii="Calibri" w:eastAsia="Times New Roman" w:hAnsi="Calibri" w:cs="Calibri"/>
                <w:bCs/>
                <w:color w:val="000000"/>
                <w:sz w:val="16"/>
                <w:szCs w:val="16"/>
              </w:rPr>
            </w:pPr>
            <w:r w:rsidRPr="000304FF">
              <w:rPr>
                <w:rFonts w:ascii="Calibri" w:eastAsia="Times New Roman" w:hAnsi="Calibri" w:cs="Calibri"/>
                <w:bCs/>
                <w:color w:val="000000"/>
                <w:sz w:val="16"/>
                <w:szCs w:val="16"/>
              </w:rPr>
              <w:t>***</w:t>
            </w:r>
          </w:p>
        </w:tc>
        <w:tc>
          <w:tcPr>
            <w:tcW w:w="891" w:type="dxa"/>
            <w:tcBorders>
              <w:top w:val="nil"/>
              <w:left w:val="nil"/>
              <w:bottom w:val="single" w:sz="8" w:space="0" w:color="auto"/>
              <w:right w:val="nil"/>
            </w:tcBorders>
            <w:shd w:val="clear" w:color="auto" w:fill="auto"/>
            <w:noWrap/>
            <w:vAlign w:val="center"/>
          </w:tcPr>
          <w:p w:rsidR="00A55306" w:rsidRPr="00A55306" w:rsidRDefault="00A55306" w:rsidP="00A55306">
            <w:pPr>
              <w:spacing w:after="0" w:line="276" w:lineRule="auto"/>
              <w:ind w:firstLine="0"/>
              <w:jc w:val="righ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21.54</w:t>
            </w:r>
          </w:p>
        </w:tc>
        <w:tc>
          <w:tcPr>
            <w:tcW w:w="515" w:type="dxa"/>
            <w:tcBorders>
              <w:top w:val="nil"/>
              <w:left w:val="nil"/>
              <w:bottom w:val="single" w:sz="8" w:space="0" w:color="auto"/>
              <w:right w:val="single" w:sz="8" w:space="0" w:color="auto"/>
            </w:tcBorders>
            <w:shd w:val="clear" w:color="auto" w:fill="auto"/>
            <w:noWrap/>
            <w:vAlign w:val="center"/>
          </w:tcPr>
          <w:p w:rsidR="00A55306" w:rsidRPr="000304FF" w:rsidRDefault="00A55306" w:rsidP="00A55306">
            <w:pPr>
              <w:spacing w:after="0" w:line="276" w:lineRule="auto"/>
              <w:ind w:firstLine="0"/>
              <w:jc w:val="left"/>
              <w:rPr>
                <w:rFonts w:ascii="Calibri" w:eastAsia="Times New Roman" w:hAnsi="Calibri" w:cs="Calibri"/>
                <w:bCs/>
                <w:color w:val="000000"/>
                <w:sz w:val="16"/>
                <w:szCs w:val="16"/>
              </w:rPr>
            </w:pPr>
            <w:r w:rsidRPr="000304FF">
              <w:rPr>
                <w:rFonts w:ascii="Calibri" w:eastAsia="Times New Roman" w:hAnsi="Calibri" w:cs="Calibri"/>
                <w:bCs/>
                <w:color w:val="000000"/>
                <w:sz w:val="16"/>
                <w:szCs w:val="16"/>
              </w:rPr>
              <w:t>***</w:t>
            </w:r>
          </w:p>
        </w:tc>
        <w:tc>
          <w:tcPr>
            <w:tcW w:w="915" w:type="dxa"/>
            <w:tcBorders>
              <w:top w:val="nil"/>
              <w:left w:val="nil"/>
              <w:bottom w:val="single" w:sz="8" w:space="0" w:color="auto"/>
              <w:right w:val="nil"/>
            </w:tcBorders>
            <w:shd w:val="clear" w:color="auto" w:fill="auto"/>
            <w:noWrap/>
            <w:vAlign w:val="center"/>
          </w:tcPr>
          <w:p w:rsidR="00A55306" w:rsidRPr="00A55306" w:rsidRDefault="00A55306" w:rsidP="00A55306">
            <w:pPr>
              <w:spacing w:after="0" w:line="276" w:lineRule="auto"/>
              <w:ind w:firstLine="0"/>
              <w:jc w:val="righ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22.36</w:t>
            </w:r>
          </w:p>
        </w:tc>
        <w:tc>
          <w:tcPr>
            <w:tcW w:w="515" w:type="dxa"/>
            <w:tcBorders>
              <w:top w:val="nil"/>
              <w:left w:val="nil"/>
              <w:bottom w:val="single" w:sz="8" w:space="0" w:color="auto"/>
              <w:right w:val="single" w:sz="8" w:space="0" w:color="auto"/>
            </w:tcBorders>
            <w:shd w:val="clear" w:color="auto" w:fill="auto"/>
            <w:noWrap/>
            <w:vAlign w:val="center"/>
          </w:tcPr>
          <w:p w:rsidR="00A55306" w:rsidRPr="000304FF" w:rsidRDefault="00A55306" w:rsidP="00A55306">
            <w:pPr>
              <w:spacing w:after="0" w:line="276" w:lineRule="auto"/>
              <w:ind w:firstLine="0"/>
              <w:rPr>
                <w:rFonts w:ascii="Calibri" w:eastAsia="Times New Roman" w:hAnsi="Calibri" w:cs="Calibri"/>
                <w:bCs/>
                <w:color w:val="000000"/>
                <w:sz w:val="16"/>
                <w:szCs w:val="16"/>
              </w:rPr>
            </w:pPr>
            <w:r w:rsidRPr="000304FF">
              <w:rPr>
                <w:rFonts w:ascii="Calibri" w:eastAsia="Times New Roman" w:hAnsi="Calibri" w:cs="Calibri"/>
                <w:bCs/>
                <w:color w:val="000000"/>
                <w:sz w:val="16"/>
                <w:szCs w:val="16"/>
              </w:rPr>
              <w:t>***</w:t>
            </w:r>
          </w:p>
        </w:tc>
      </w:tr>
      <w:tr w:rsidR="00A55306" w:rsidRPr="00A55306" w:rsidTr="008F6CB0">
        <w:trPr>
          <w:trHeight w:val="142"/>
          <w:jc w:val="center"/>
        </w:trPr>
        <w:tc>
          <w:tcPr>
            <w:tcW w:w="1221" w:type="dxa"/>
            <w:tcBorders>
              <w:top w:val="nil"/>
              <w:left w:val="single" w:sz="8" w:space="0" w:color="auto"/>
              <w:bottom w:val="single" w:sz="8"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center"/>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68</w:t>
            </w:r>
          </w:p>
        </w:tc>
        <w:tc>
          <w:tcPr>
            <w:tcW w:w="3907" w:type="dxa"/>
            <w:tcBorders>
              <w:top w:val="nil"/>
              <w:left w:val="nil"/>
              <w:bottom w:val="single" w:sz="8"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 xml:space="preserve">Semiconductors </w:t>
            </w:r>
          </w:p>
        </w:tc>
        <w:tc>
          <w:tcPr>
            <w:tcW w:w="885" w:type="dxa"/>
            <w:tcBorders>
              <w:top w:val="nil"/>
              <w:left w:val="nil"/>
              <w:bottom w:val="single" w:sz="8" w:space="0" w:color="auto"/>
              <w:right w:val="nil"/>
            </w:tcBorders>
            <w:shd w:val="clear" w:color="auto" w:fill="auto"/>
            <w:noWrap/>
            <w:vAlign w:val="bottom"/>
            <w:hideMark/>
          </w:tcPr>
          <w:p w:rsidR="00A55306" w:rsidRPr="00A55306" w:rsidRDefault="00A55306" w:rsidP="00A55306">
            <w:pPr>
              <w:spacing w:after="0" w:line="276" w:lineRule="auto"/>
              <w:ind w:firstLine="0"/>
              <w:jc w:val="righ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52.68</w:t>
            </w:r>
          </w:p>
        </w:tc>
        <w:tc>
          <w:tcPr>
            <w:tcW w:w="518" w:type="dxa"/>
            <w:tcBorders>
              <w:top w:val="nil"/>
              <w:left w:val="nil"/>
              <w:bottom w:val="single" w:sz="8" w:space="0" w:color="auto"/>
              <w:right w:val="single" w:sz="8" w:space="0" w:color="auto"/>
            </w:tcBorders>
            <w:shd w:val="clear" w:color="auto" w:fill="auto"/>
            <w:noWrap/>
            <w:vAlign w:val="bottom"/>
            <w:hideMark/>
          </w:tcPr>
          <w:p w:rsidR="00A55306" w:rsidRPr="000304FF" w:rsidRDefault="00A55306" w:rsidP="00A55306">
            <w:pPr>
              <w:spacing w:after="0" w:line="276" w:lineRule="auto"/>
              <w:ind w:firstLine="0"/>
              <w:jc w:val="left"/>
              <w:rPr>
                <w:rFonts w:ascii="Calibri" w:eastAsia="Times New Roman" w:hAnsi="Calibri" w:cs="Calibri"/>
                <w:bCs/>
                <w:color w:val="000000"/>
                <w:sz w:val="16"/>
                <w:szCs w:val="16"/>
              </w:rPr>
            </w:pPr>
            <w:r w:rsidRPr="000304FF">
              <w:rPr>
                <w:rFonts w:ascii="Calibri" w:eastAsia="Times New Roman" w:hAnsi="Calibri" w:cs="Calibri"/>
                <w:bCs/>
                <w:color w:val="000000"/>
                <w:sz w:val="16"/>
                <w:szCs w:val="16"/>
              </w:rPr>
              <w:t>***</w:t>
            </w:r>
          </w:p>
        </w:tc>
        <w:tc>
          <w:tcPr>
            <w:tcW w:w="891" w:type="dxa"/>
            <w:tcBorders>
              <w:top w:val="nil"/>
              <w:left w:val="nil"/>
              <w:bottom w:val="single" w:sz="8" w:space="0" w:color="auto"/>
              <w:right w:val="nil"/>
            </w:tcBorders>
            <w:shd w:val="clear" w:color="auto" w:fill="auto"/>
            <w:noWrap/>
            <w:vAlign w:val="bottom"/>
            <w:hideMark/>
          </w:tcPr>
          <w:p w:rsidR="00A55306" w:rsidRPr="00A55306" w:rsidRDefault="00A55306" w:rsidP="00A55306">
            <w:pPr>
              <w:spacing w:after="0" w:line="276" w:lineRule="auto"/>
              <w:ind w:firstLine="0"/>
              <w:jc w:val="righ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47.60</w:t>
            </w:r>
          </w:p>
        </w:tc>
        <w:tc>
          <w:tcPr>
            <w:tcW w:w="515" w:type="dxa"/>
            <w:tcBorders>
              <w:top w:val="nil"/>
              <w:left w:val="nil"/>
              <w:bottom w:val="single" w:sz="8" w:space="0" w:color="auto"/>
              <w:right w:val="single" w:sz="8" w:space="0" w:color="auto"/>
            </w:tcBorders>
            <w:shd w:val="clear" w:color="auto" w:fill="auto"/>
            <w:noWrap/>
            <w:vAlign w:val="bottom"/>
            <w:hideMark/>
          </w:tcPr>
          <w:p w:rsidR="00A55306" w:rsidRPr="000304FF" w:rsidRDefault="00A55306" w:rsidP="00A55306">
            <w:pPr>
              <w:spacing w:after="0" w:line="276" w:lineRule="auto"/>
              <w:ind w:firstLine="0"/>
              <w:jc w:val="left"/>
              <w:rPr>
                <w:rFonts w:ascii="Calibri" w:eastAsia="Times New Roman" w:hAnsi="Calibri" w:cs="Calibri"/>
                <w:bCs/>
                <w:color w:val="000000"/>
                <w:sz w:val="16"/>
                <w:szCs w:val="16"/>
              </w:rPr>
            </w:pPr>
            <w:r w:rsidRPr="000304FF">
              <w:rPr>
                <w:rFonts w:ascii="Calibri" w:eastAsia="Times New Roman" w:hAnsi="Calibri" w:cs="Calibri"/>
                <w:bCs/>
                <w:color w:val="000000"/>
                <w:sz w:val="16"/>
                <w:szCs w:val="16"/>
              </w:rPr>
              <w:t>***</w:t>
            </w:r>
          </w:p>
        </w:tc>
        <w:tc>
          <w:tcPr>
            <w:tcW w:w="915" w:type="dxa"/>
            <w:tcBorders>
              <w:top w:val="nil"/>
              <w:left w:val="nil"/>
              <w:bottom w:val="single" w:sz="8" w:space="0" w:color="auto"/>
              <w:right w:val="nil"/>
            </w:tcBorders>
            <w:shd w:val="clear" w:color="auto" w:fill="auto"/>
            <w:noWrap/>
            <w:vAlign w:val="bottom"/>
            <w:hideMark/>
          </w:tcPr>
          <w:p w:rsidR="00A55306" w:rsidRPr="00A55306" w:rsidRDefault="00A55306" w:rsidP="00A55306">
            <w:pPr>
              <w:spacing w:after="0" w:line="276" w:lineRule="auto"/>
              <w:ind w:firstLine="0"/>
              <w:jc w:val="righ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52.50</w:t>
            </w:r>
          </w:p>
        </w:tc>
        <w:tc>
          <w:tcPr>
            <w:tcW w:w="515" w:type="dxa"/>
            <w:tcBorders>
              <w:top w:val="nil"/>
              <w:left w:val="nil"/>
              <w:bottom w:val="single" w:sz="8" w:space="0" w:color="auto"/>
              <w:right w:val="single" w:sz="8" w:space="0" w:color="auto"/>
            </w:tcBorders>
            <w:shd w:val="clear" w:color="auto" w:fill="auto"/>
            <w:noWrap/>
            <w:vAlign w:val="bottom"/>
            <w:hideMark/>
          </w:tcPr>
          <w:p w:rsidR="00A55306" w:rsidRPr="000304FF" w:rsidRDefault="00A55306" w:rsidP="00A55306">
            <w:pPr>
              <w:spacing w:after="0" w:line="276" w:lineRule="auto"/>
              <w:ind w:firstLine="0"/>
              <w:rPr>
                <w:rFonts w:ascii="Calibri" w:eastAsia="Times New Roman" w:hAnsi="Calibri" w:cs="Calibri"/>
                <w:bCs/>
                <w:color w:val="000000"/>
                <w:sz w:val="16"/>
                <w:szCs w:val="16"/>
              </w:rPr>
            </w:pPr>
            <w:r w:rsidRPr="000304FF">
              <w:rPr>
                <w:rFonts w:ascii="Calibri" w:eastAsia="Times New Roman" w:hAnsi="Calibri" w:cs="Calibri"/>
                <w:bCs/>
                <w:color w:val="000000"/>
                <w:sz w:val="16"/>
                <w:szCs w:val="16"/>
              </w:rPr>
              <w:t>***</w:t>
            </w:r>
          </w:p>
        </w:tc>
      </w:tr>
    </w:tbl>
    <w:p w:rsidR="008F6CB0" w:rsidRPr="009D3695" w:rsidRDefault="008F6CB0" w:rsidP="008F6CB0">
      <w:pPr>
        <w:spacing w:after="200" w:line="276" w:lineRule="auto"/>
        <w:ind w:firstLine="0"/>
        <w:jc w:val="left"/>
        <w:rPr>
          <w:rFonts w:ascii="Calibri" w:eastAsia="Times New Roman" w:hAnsi="Calibri" w:cs="Calibri"/>
          <w:color w:val="000000"/>
          <w:sz w:val="20"/>
          <w:szCs w:val="20"/>
        </w:rPr>
      </w:pPr>
      <w:r w:rsidRPr="009D3695">
        <w:rPr>
          <w:rFonts w:ascii="Calibri" w:eastAsia="Times New Roman" w:hAnsi="Calibri" w:cs="Calibri"/>
          <w:color w:val="000000"/>
          <w:sz w:val="20"/>
          <w:szCs w:val="20"/>
        </w:rPr>
        <w:t xml:space="preserve">*** significance level = 0.01; ** significance level = 0.05; * significance level = 0.1; </w:t>
      </w:r>
    </w:p>
    <w:p w:rsidR="00A55306" w:rsidRPr="00A55306" w:rsidRDefault="00A55306" w:rsidP="00A55306">
      <w:pPr>
        <w:spacing w:after="200" w:line="276" w:lineRule="auto"/>
        <w:ind w:firstLine="0"/>
        <w:jc w:val="left"/>
        <w:rPr>
          <w:rFonts w:eastAsiaTheme="minorHAnsi" w:cstheme="minorBidi"/>
          <w:sz w:val="22"/>
          <w:szCs w:val="22"/>
        </w:rPr>
      </w:pPr>
    </w:p>
    <w:p w:rsidR="00A55306" w:rsidRPr="00A55306" w:rsidRDefault="00A55306" w:rsidP="00A55306">
      <w:pPr>
        <w:spacing w:after="200" w:line="276" w:lineRule="auto"/>
        <w:ind w:firstLine="0"/>
        <w:jc w:val="left"/>
        <w:rPr>
          <w:rFonts w:eastAsiaTheme="minorHAnsi" w:cstheme="minorBidi"/>
          <w:sz w:val="22"/>
          <w:szCs w:val="22"/>
        </w:rPr>
      </w:pPr>
    </w:p>
    <w:p w:rsidR="00A55306" w:rsidRPr="00A55306" w:rsidRDefault="00A55306" w:rsidP="00A55306">
      <w:pPr>
        <w:spacing w:after="200" w:line="276" w:lineRule="auto"/>
        <w:ind w:firstLine="0"/>
        <w:jc w:val="left"/>
        <w:rPr>
          <w:rFonts w:eastAsiaTheme="minorHAnsi" w:cstheme="minorBidi"/>
          <w:sz w:val="22"/>
          <w:szCs w:val="22"/>
        </w:rPr>
      </w:pPr>
    </w:p>
    <w:p w:rsidR="00A55306" w:rsidRPr="00A55306" w:rsidRDefault="00A55306" w:rsidP="00A55306">
      <w:pPr>
        <w:spacing w:after="200" w:line="276" w:lineRule="auto"/>
        <w:ind w:firstLine="0"/>
        <w:jc w:val="left"/>
        <w:rPr>
          <w:rFonts w:eastAsiaTheme="minorHAnsi" w:cstheme="minorBidi"/>
          <w:sz w:val="22"/>
          <w:szCs w:val="22"/>
        </w:rPr>
      </w:pPr>
      <w:r w:rsidRPr="00A55306">
        <w:rPr>
          <w:rFonts w:eastAsiaTheme="minorHAnsi" w:cstheme="minorBidi"/>
          <w:sz w:val="22"/>
          <w:szCs w:val="22"/>
        </w:rPr>
        <w:br w:type="page"/>
      </w:r>
    </w:p>
    <w:tbl>
      <w:tblPr>
        <w:tblW w:w="9294" w:type="dxa"/>
        <w:jc w:val="center"/>
        <w:tblInd w:w="93" w:type="dxa"/>
        <w:tblLook w:val="04A0" w:firstRow="1" w:lastRow="0" w:firstColumn="1" w:lastColumn="0" w:noHBand="0" w:noVBand="1"/>
      </w:tblPr>
      <w:tblGrid>
        <w:gridCol w:w="1042"/>
        <w:gridCol w:w="3665"/>
        <w:gridCol w:w="880"/>
        <w:gridCol w:w="515"/>
        <w:gridCol w:w="1013"/>
        <w:gridCol w:w="561"/>
        <w:gridCol w:w="1023"/>
        <w:gridCol w:w="595"/>
      </w:tblGrid>
      <w:tr w:rsidR="00A55306" w:rsidRPr="00A55306" w:rsidTr="008F6CB0">
        <w:trPr>
          <w:trHeight w:val="780"/>
          <w:jc w:val="center"/>
        </w:trPr>
        <w:tc>
          <w:tcPr>
            <w:tcW w:w="9294"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A55306" w:rsidRPr="00A55306" w:rsidRDefault="00A55306" w:rsidP="00A55306">
            <w:pPr>
              <w:spacing w:after="0" w:line="240" w:lineRule="auto"/>
              <w:ind w:firstLine="0"/>
              <w:jc w:val="center"/>
              <w:rPr>
                <w:rFonts w:ascii="Calibri" w:eastAsia="Times New Roman" w:hAnsi="Calibri" w:cs="Calibri"/>
                <w:b/>
                <w:bCs/>
                <w:sz w:val="40"/>
                <w:szCs w:val="40"/>
              </w:rPr>
            </w:pPr>
            <w:r w:rsidRPr="00A55306">
              <w:rPr>
                <w:rFonts w:ascii="Calibri" w:eastAsia="Times New Roman" w:hAnsi="Calibri" w:cs="Calibri"/>
                <w:b/>
                <w:bCs/>
                <w:sz w:val="40"/>
                <w:szCs w:val="40"/>
              </w:rPr>
              <w:lastRenderedPageBreak/>
              <w:t xml:space="preserve">Table </w:t>
            </w:r>
            <w:r w:rsidR="000A0B85">
              <w:rPr>
                <w:rFonts w:ascii="Calibri" w:eastAsia="Times New Roman" w:hAnsi="Calibri" w:cs="Calibri"/>
                <w:b/>
                <w:bCs/>
                <w:sz w:val="40"/>
                <w:szCs w:val="40"/>
              </w:rPr>
              <w:t>5</w:t>
            </w:r>
          </w:p>
          <w:p w:rsidR="00863B76" w:rsidRDefault="00A55306" w:rsidP="00A55306">
            <w:pPr>
              <w:spacing w:after="0" w:line="240" w:lineRule="auto"/>
              <w:ind w:firstLine="0"/>
              <w:jc w:val="center"/>
              <w:rPr>
                <w:rFonts w:ascii="Calibri" w:eastAsia="Times New Roman" w:hAnsi="Calibri" w:cs="Calibri"/>
                <w:b/>
                <w:bCs/>
                <w:color w:val="000000"/>
                <w:sz w:val="32"/>
                <w:szCs w:val="32"/>
              </w:rPr>
            </w:pPr>
            <w:r w:rsidRPr="00A55306">
              <w:rPr>
                <w:rFonts w:ascii="Calibri" w:eastAsia="Times New Roman" w:hAnsi="Calibri" w:cs="Calibri"/>
                <w:b/>
                <w:bCs/>
                <w:color w:val="000000"/>
                <w:sz w:val="32"/>
                <w:szCs w:val="32"/>
              </w:rPr>
              <w:t>Pesaran's Unit-root Test (</w:t>
            </w:r>
            <w:r w:rsidRPr="00A55306">
              <w:rPr>
                <w:rFonts w:ascii="Calibri" w:eastAsia="Times New Roman" w:hAnsi="Calibri" w:cs="Calibri"/>
                <w:b/>
                <w:bCs/>
                <w:i/>
                <w:color w:val="000000"/>
                <w:sz w:val="32"/>
                <w:szCs w:val="32"/>
              </w:rPr>
              <w:t>CIPS*</w:t>
            </w:r>
            <w:r w:rsidRPr="00A55306">
              <w:rPr>
                <w:rFonts w:ascii="Calibri" w:eastAsia="Times New Roman" w:hAnsi="Calibri" w:cs="Calibri"/>
                <w:b/>
                <w:bCs/>
                <w:color w:val="000000"/>
                <w:sz w:val="32"/>
                <w:szCs w:val="32"/>
              </w:rPr>
              <w:t xml:space="preserve">) </w:t>
            </w:r>
            <w:r w:rsidR="00863B76">
              <w:rPr>
                <w:rFonts w:ascii="Calibri" w:eastAsia="Times New Roman" w:hAnsi="Calibri" w:cs="Calibri"/>
                <w:b/>
                <w:bCs/>
                <w:color w:val="000000"/>
                <w:sz w:val="32"/>
                <w:szCs w:val="32"/>
              </w:rPr>
              <w:t>–</w:t>
            </w:r>
            <w:r w:rsidRPr="00A55306">
              <w:rPr>
                <w:rFonts w:ascii="Calibri" w:eastAsia="Times New Roman" w:hAnsi="Calibri" w:cs="Calibri"/>
                <w:b/>
                <w:bCs/>
                <w:color w:val="000000"/>
                <w:sz w:val="32"/>
                <w:szCs w:val="32"/>
              </w:rPr>
              <w:t xml:space="preserve"> </w:t>
            </w:r>
          </w:p>
          <w:p w:rsidR="00A55306" w:rsidRPr="00F82B1B" w:rsidRDefault="00A55306" w:rsidP="00A55306">
            <w:pPr>
              <w:spacing w:after="0" w:line="240" w:lineRule="auto"/>
              <w:ind w:firstLine="0"/>
              <w:jc w:val="center"/>
              <w:rPr>
                <w:rFonts w:ascii="Calibri" w:eastAsia="Times New Roman" w:hAnsi="Calibri" w:cs="Calibri"/>
                <w:b/>
                <w:bCs/>
                <w:color w:val="000000"/>
                <w:sz w:val="28"/>
                <w:szCs w:val="28"/>
              </w:rPr>
            </w:pPr>
            <w:r w:rsidRPr="00F82B1B">
              <w:rPr>
                <w:rFonts w:ascii="Calibri" w:eastAsia="Times New Roman" w:hAnsi="Calibri" w:cs="Calibri"/>
                <w:b/>
                <w:bCs/>
                <w:color w:val="000000"/>
                <w:sz w:val="28"/>
                <w:szCs w:val="28"/>
              </w:rPr>
              <w:t>Information Technology Segments:  1995-2009 Sample</w:t>
            </w:r>
          </w:p>
        </w:tc>
      </w:tr>
      <w:tr w:rsidR="00A55306" w:rsidRPr="00A55306" w:rsidTr="008F6CB0">
        <w:trPr>
          <w:trHeight w:val="342"/>
          <w:jc w:val="center"/>
        </w:trPr>
        <w:tc>
          <w:tcPr>
            <w:tcW w:w="1042" w:type="dxa"/>
            <w:vMerge w:val="restart"/>
            <w:tcBorders>
              <w:top w:val="nil"/>
              <w:left w:val="single" w:sz="8" w:space="0" w:color="auto"/>
              <w:bottom w:val="single" w:sz="8" w:space="0" w:color="000000"/>
              <w:right w:val="single" w:sz="8" w:space="0" w:color="auto"/>
            </w:tcBorders>
            <w:shd w:val="clear" w:color="auto" w:fill="auto"/>
            <w:vAlign w:val="center"/>
            <w:hideMark/>
          </w:tcPr>
          <w:p w:rsidR="00A55306" w:rsidRPr="00A55306" w:rsidRDefault="00A55306" w:rsidP="00A55306">
            <w:pPr>
              <w:spacing w:after="0" w:line="240" w:lineRule="auto"/>
              <w:ind w:firstLine="0"/>
              <w:jc w:val="center"/>
              <w:rPr>
                <w:rFonts w:ascii="Calibri" w:eastAsia="Times New Roman" w:hAnsi="Calibri" w:cs="Calibri"/>
                <w:b/>
                <w:bCs/>
                <w:color w:val="000000"/>
                <w:sz w:val="28"/>
                <w:szCs w:val="28"/>
              </w:rPr>
            </w:pPr>
            <w:r w:rsidRPr="00A55306">
              <w:rPr>
                <w:rFonts w:ascii="Calibri" w:eastAsia="Times New Roman" w:hAnsi="Calibri" w:cs="Calibri"/>
                <w:b/>
                <w:bCs/>
                <w:color w:val="000000"/>
                <w:sz w:val="28"/>
                <w:szCs w:val="28"/>
              </w:rPr>
              <w:t># of Firms</w:t>
            </w:r>
          </w:p>
        </w:tc>
        <w:tc>
          <w:tcPr>
            <w:tcW w:w="3665" w:type="dxa"/>
            <w:vMerge w:val="restart"/>
            <w:tcBorders>
              <w:top w:val="nil"/>
              <w:left w:val="single" w:sz="8" w:space="0" w:color="auto"/>
              <w:bottom w:val="single" w:sz="8" w:space="0" w:color="000000"/>
              <w:right w:val="nil"/>
            </w:tcBorders>
            <w:shd w:val="clear" w:color="auto" w:fill="auto"/>
            <w:noWrap/>
            <w:vAlign w:val="center"/>
            <w:hideMark/>
          </w:tcPr>
          <w:p w:rsidR="00A55306" w:rsidRPr="00A55306" w:rsidRDefault="00A55306" w:rsidP="00A55306">
            <w:pPr>
              <w:spacing w:after="0" w:line="240" w:lineRule="auto"/>
              <w:ind w:firstLine="0"/>
              <w:jc w:val="center"/>
              <w:rPr>
                <w:rFonts w:ascii="Calibri" w:eastAsia="Times New Roman" w:hAnsi="Calibri" w:cs="Calibri"/>
                <w:b/>
                <w:bCs/>
                <w:color w:val="000000"/>
                <w:sz w:val="32"/>
                <w:szCs w:val="32"/>
              </w:rPr>
            </w:pPr>
            <w:r w:rsidRPr="00A55306">
              <w:rPr>
                <w:rFonts w:ascii="Calibri" w:eastAsia="Times New Roman" w:hAnsi="Calibri" w:cs="Calibri"/>
                <w:b/>
                <w:bCs/>
                <w:color w:val="000000"/>
                <w:sz w:val="32"/>
                <w:szCs w:val="32"/>
              </w:rPr>
              <w:t>Segment</w:t>
            </w:r>
          </w:p>
        </w:tc>
        <w:tc>
          <w:tcPr>
            <w:tcW w:w="1395"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A55306" w:rsidRPr="00A55306" w:rsidRDefault="00A55306" w:rsidP="00A55306">
            <w:pPr>
              <w:spacing w:after="0" w:line="240" w:lineRule="auto"/>
              <w:ind w:firstLine="0"/>
              <w:jc w:val="center"/>
              <w:rPr>
                <w:rFonts w:ascii="Calibri" w:eastAsia="Times New Roman" w:hAnsi="Calibri" w:cs="Calibri"/>
                <w:b/>
                <w:bCs/>
                <w:color w:val="000000"/>
              </w:rPr>
            </w:pPr>
            <w:r w:rsidRPr="00A55306">
              <w:rPr>
                <w:rFonts w:ascii="Calibri" w:eastAsia="Times New Roman" w:hAnsi="Calibri" w:cs="Calibri"/>
                <w:b/>
                <w:bCs/>
                <w:color w:val="000000"/>
              </w:rPr>
              <w:t>ROA</w:t>
            </w:r>
          </w:p>
        </w:tc>
        <w:tc>
          <w:tcPr>
            <w:tcW w:w="1574"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A55306" w:rsidRPr="00A55306" w:rsidRDefault="00A55306" w:rsidP="00A55306">
            <w:pPr>
              <w:spacing w:after="0" w:line="240" w:lineRule="auto"/>
              <w:ind w:firstLine="0"/>
              <w:jc w:val="center"/>
              <w:rPr>
                <w:rFonts w:ascii="Calibri" w:eastAsia="Times New Roman" w:hAnsi="Calibri" w:cs="Calibri"/>
                <w:b/>
                <w:bCs/>
                <w:color w:val="000000"/>
              </w:rPr>
            </w:pPr>
            <w:r w:rsidRPr="00A55306">
              <w:rPr>
                <w:rFonts w:ascii="Calibri" w:eastAsia="Times New Roman" w:hAnsi="Calibri" w:cs="Calibri"/>
                <w:b/>
                <w:bCs/>
                <w:color w:val="000000"/>
              </w:rPr>
              <w:t>ROE</w:t>
            </w:r>
          </w:p>
        </w:tc>
        <w:tc>
          <w:tcPr>
            <w:tcW w:w="1618" w:type="dxa"/>
            <w:gridSpan w:val="2"/>
            <w:vMerge w:val="restart"/>
            <w:tcBorders>
              <w:top w:val="single" w:sz="8" w:space="0" w:color="auto"/>
              <w:left w:val="nil"/>
              <w:bottom w:val="single" w:sz="8" w:space="0" w:color="000000"/>
              <w:right w:val="single" w:sz="8" w:space="0" w:color="000000"/>
            </w:tcBorders>
            <w:shd w:val="clear" w:color="auto" w:fill="auto"/>
            <w:noWrap/>
            <w:vAlign w:val="center"/>
            <w:hideMark/>
          </w:tcPr>
          <w:p w:rsidR="00A55306" w:rsidRPr="00A55306" w:rsidRDefault="00A55306" w:rsidP="00A55306">
            <w:pPr>
              <w:spacing w:after="0" w:line="240" w:lineRule="auto"/>
              <w:ind w:firstLine="0"/>
              <w:jc w:val="center"/>
              <w:rPr>
                <w:rFonts w:ascii="Calibri" w:eastAsia="Times New Roman" w:hAnsi="Calibri" w:cs="Calibri"/>
                <w:b/>
                <w:bCs/>
                <w:color w:val="000000"/>
              </w:rPr>
            </w:pPr>
            <w:r w:rsidRPr="00A55306">
              <w:rPr>
                <w:rFonts w:ascii="Calibri" w:eastAsia="Times New Roman" w:hAnsi="Calibri" w:cs="Calibri"/>
                <w:b/>
                <w:bCs/>
                <w:color w:val="000000"/>
              </w:rPr>
              <w:t xml:space="preserve">ROI </w:t>
            </w:r>
          </w:p>
        </w:tc>
      </w:tr>
      <w:tr w:rsidR="00A55306" w:rsidRPr="00A55306" w:rsidTr="008F6CB0">
        <w:trPr>
          <w:trHeight w:val="315"/>
          <w:jc w:val="center"/>
        </w:trPr>
        <w:tc>
          <w:tcPr>
            <w:tcW w:w="1042" w:type="dxa"/>
            <w:vMerge/>
            <w:tcBorders>
              <w:top w:val="nil"/>
              <w:left w:val="single" w:sz="8" w:space="0" w:color="auto"/>
              <w:bottom w:val="single" w:sz="8" w:space="0" w:color="000000"/>
              <w:right w:val="single" w:sz="8" w:space="0" w:color="auto"/>
            </w:tcBorders>
            <w:vAlign w:val="center"/>
            <w:hideMark/>
          </w:tcPr>
          <w:p w:rsidR="00A55306" w:rsidRPr="00A55306" w:rsidRDefault="00A55306" w:rsidP="00A55306">
            <w:pPr>
              <w:spacing w:after="0" w:line="240" w:lineRule="auto"/>
              <w:ind w:firstLine="0"/>
              <w:jc w:val="left"/>
              <w:rPr>
                <w:rFonts w:ascii="Calibri" w:eastAsia="Times New Roman" w:hAnsi="Calibri" w:cs="Calibri"/>
                <w:b/>
                <w:bCs/>
                <w:color w:val="000000"/>
                <w:sz w:val="22"/>
                <w:szCs w:val="22"/>
              </w:rPr>
            </w:pPr>
          </w:p>
        </w:tc>
        <w:tc>
          <w:tcPr>
            <w:tcW w:w="3665" w:type="dxa"/>
            <w:vMerge/>
            <w:tcBorders>
              <w:top w:val="nil"/>
              <w:left w:val="single" w:sz="8" w:space="0" w:color="auto"/>
              <w:bottom w:val="single" w:sz="8" w:space="0" w:color="000000"/>
              <w:right w:val="nil"/>
            </w:tcBorders>
            <w:vAlign w:val="center"/>
            <w:hideMark/>
          </w:tcPr>
          <w:p w:rsidR="00A55306" w:rsidRPr="00A55306" w:rsidRDefault="00A55306" w:rsidP="00A55306">
            <w:pPr>
              <w:spacing w:after="0" w:line="240" w:lineRule="auto"/>
              <w:ind w:firstLine="0"/>
              <w:jc w:val="left"/>
              <w:rPr>
                <w:rFonts w:ascii="Calibri" w:eastAsia="Times New Roman" w:hAnsi="Calibri" w:cs="Calibri"/>
                <w:b/>
                <w:bCs/>
                <w:color w:val="000000"/>
                <w:sz w:val="32"/>
                <w:szCs w:val="32"/>
              </w:rPr>
            </w:pPr>
          </w:p>
        </w:tc>
        <w:tc>
          <w:tcPr>
            <w:tcW w:w="1395" w:type="dxa"/>
            <w:gridSpan w:val="2"/>
            <w:vMerge/>
            <w:tcBorders>
              <w:top w:val="single" w:sz="8" w:space="0" w:color="auto"/>
              <w:left w:val="single" w:sz="8" w:space="0" w:color="auto"/>
              <w:bottom w:val="single" w:sz="8" w:space="0" w:color="000000"/>
              <w:right w:val="single" w:sz="8" w:space="0" w:color="000000"/>
            </w:tcBorders>
            <w:vAlign w:val="center"/>
            <w:hideMark/>
          </w:tcPr>
          <w:p w:rsidR="00A55306" w:rsidRPr="00A55306" w:rsidRDefault="00A55306" w:rsidP="00A55306">
            <w:pPr>
              <w:spacing w:after="0" w:line="240" w:lineRule="auto"/>
              <w:ind w:firstLine="0"/>
              <w:jc w:val="left"/>
              <w:rPr>
                <w:rFonts w:ascii="Calibri" w:eastAsia="Times New Roman" w:hAnsi="Calibri" w:cs="Calibri"/>
                <w:b/>
                <w:bCs/>
                <w:color w:val="000000"/>
              </w:rPr>
            </w:pPr>
          </w:p>
        </w:tc>
        <w:tc>
          <w:tcPr>
            <w:tcW w:w="1574" w:type="dxa"/>
            <w:gridSpan w:val="2"/>
            <w:vMerge/>
            <w:tcBorders>
              <w:top w:val="single" w:sz="8" w:space="0" w:color="auto"/>
              <w:left w:val="single" w:sz="8" w:space="0" w:color="auto"/>
              <w:bottom w:val="single" w:sz="8" w:space="0" w:color="000000"/>
              <w:right w:val="single" w:sz="8" w:space="0" w:color="000000"/>
            </w:tcBorders>
            <w:vAlign w:val="center"/>
            <w:hideMark/>
          </w:tcPr>
          <w:p w:rsidR="00A55306" w:rsidRPr="00A55306" w:rsidRDefault="00A55306" w:rsidP="00A55306">
            <w:pPr>
              <w:spacing w:after="0" w:line="240" w:lineRule="auto"/>
              <w:ind w:firstLine="0"/>
              <w:jc w:val="left"/>
              <w:rPr>
                <w:rFonts w:ascii="Calibri" w:eastAsia="Times New Roman" w:hAnsi="Calibri" w:cs="Calibri"/>
                <w:b/>
                <w:bCs/>
                <w:color w:val="000000"/>
              </w:rPr>
            </w:pPr>
          </w:p>
        </w:tc>
        <w:tc>
          <w:tcPr>
            <w:tcW w:w="1618" w:type="dxa"/>
            <w:gridSpan w:val="2"/>
            <w:vMerge/>
            <w:tcBorders>
              <w:top w:val="single" w:sz="8" w:space="0" w:color="auto"/>
              <w:left w:val="nil"/>
              <w:bottom w:val="single" w:sz="8" w:space="0" w:color="000000"/>
              <w:right w:val="single" w:sz="8" w:space="0" w:color="000000"/>
            </w:tcBorders>
            <w:vAlign w:val="center"/>
            <w:hideMark/>
          </w:tcPr>
          <w:p w:rsidR="00A55306" w:rsidRPr="00A55306" w:rsidRDefault="00A55306" w:rsidP="00A55306">
            <w:pPr>
              <w:spacing w:after="0" w:line="240" w:lineRule="auto"/>
              <w:ind w:firstLine="0"/>
              <w:jc w:val="left"/>
              <w:rPr>
                <w:rFonts w:ascii="Calibri" w:eastAsia="Times New Roman" w:hAnsi="Calibri" w:cs="Calibri"/>
                <w:b/>
                <w:bCs/>
                <w:color w:val="000000"/>
              </w:rPr>
            </w:pPr>
          </w:p>
        </w:tc>
      </w:tr>
      <w:tr w:rsidR="00A55306" w:rsidRPr="00A55306" w:rsidTr="008F6CB0">
        <w:trPr>
          <w:trHeight w:val="420"/>
          <w:jc w:val="center"/>
        </w:trPr>
        <w:tc>
          <w:tcPr>
            <w:tcW w:w="6102" w:type="dxa"/>
            <w:gridSpan w:val="4"/>
            <w:tcBorders>
              <w:top w:val="single" w:sz="8" w:space="0" w:color="auto"/>
              <w:left w:val="single" w:sz="8" w:space="0" w:color="auto"/>
              <w:bottom w:val="nil"/>
              <w:right w:val="nil"/>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b/>
                <w:bCs/>
                <w:color w:val="000000"/>
                <w:sz w:val="28"/>
                <w:szCs w:val="28"/>
              </w:rPr>
            </w:pPr>
            <w:r w:rsidRPr="00A55306">
              <w:rPr>
                <w:rFonts w:ascii="Calibri" w:eastAsia="Times New Roman" w:hAnsi="Calibri" w:cs="Calibri"/>
                <w:b/>
                <w:bCs/>
                <w:color w:val="000000"/>
                <w:sz w:val="28"/>
                <w:szCs w:val="28"/>
              </w:rPr>
              <w:t>Panel A: Intercept Only (Augmented by 1 lag)</w:t>
            </w:r>
          </w:p>
        </w:tc>
        <w:tc>
          <w:tcPr>
            <w:tcW w:w="1013" w:type="dxa"/>
            <w:tcBorders>
              <w:top w:val="nil"/>
              <w:left w:val="nil"/>
              <w:bottom w:val="nil"/>
              <w:right w:val="nil"/>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color w:val="000000"/>
                <w:sz w:val="18"/>
                <w:szCs w:val="18"/>
              </w:rPr>
            </w:pPr>
            <w:r w:rsidRPr="00A55306">
              <w:rPr>
                <w:rFonts w:ascii="Calibri" w:eastAsia="Times New Roman" w:hAnsi="Calibri" w:cs="Calibri"/>
                <w:color w:val="000000"/>
                <w:sz w:val="18"/>
                <w:szCs w:val="18"/>
              </w:rPr>
              <w:t> </w:t>
            </w:r>
          </w:p>
        </w:tc>
        <w:tc>
          <w:tcPr>
            <w:tcW w:w="561" w:type="dxa"/>
            <w:tcBorders>
              <w:top w:val="nil"/>
              <w:left w:val="nil"/>
              <w:bottom w:val="single" w:sz="4" w:space="0" w:color="auto"/>
              <w:right w:val="nil"/>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color w:val="000000"/>
                <w:sz w:val="16"/>
                <w:szCs w:val="16"/>
              </w:rPr>
            </w:pPr>
            <w:r w:rsidRPr="00A55306">
              <w:rPr>
                <w:rFonts w:ascii="Calibri" w:eastAsia="Times New Roman" w:hAnsi="Calibri" w:cs="Calibri"/>
                <w:color w:val="000000"/>
                <w:sz w:val="16"/>
                <w:szCs w:val="16"/>
              </w:rPr>
              <w:t> </w:t>
            </w:r>
          </w:p>
        </w:tc>
        <w:tc>
          <w:tcPr>
            <w:tcW w:w="1023" w:type="dxa"/>
            <w:tcBorders>
              <w:top w:val="nil"/>
              <w:left w:val="nil"/>
              <w:bottom w:val="nil"/>
              <w:right w:val="nil"/>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color w:val="000000"/>
                <w:sz w:val="16"/>
                <w:szCs w:val="16"/>
              </w:rPr>
            </w:pPr>
            <w:r w:rsidRPr="00A55306">
              <w:rPr>
                <w:rFonts w:ascii="Calibri" w:eastAsia="Times New Roman" w:hAnsi="Calibri" w:cs="Calibri"/>
                <w:color w:val="000000"/>
                <w:sz w:val="16"/>
                <w:szCs w:val="16"/>
              </w:rPr>
              <w:t> </w:t>
            </w:r>
          </w:p>
        </w:tc>
        <w:tc>
          <w:tcPr>
            <w:tcW w:w="595" w:type="dxa"/>
            <w:tcBorders>
              <w:top w:val="nil"/>
              <w:left w:val="nil"/>
              <w:bottom w:val="nil"/>
              <w:right w:val="single" w:sz="8" w:space="0" w:color="auto"/>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color w:val="000000"/>
                <w:sz w:val="16"/>
                <w:szCs w:val="16"/>
              </w:rPr>
            </w:pPr>
            <w:r w:rsidRPr="00A55306">
              <w:rPr>
                <w:rFonts w:ascii="Calibri" w:eastAsia="Times New Roman" w:hAnsi="Calibri" w:cs="Calibri"/>
                <w:color w:val="000000"/>
                <w:sz w:val="16"/>
                <w:szCs w:val="16"/>
              </w:rPr>
              <w:t> </w:t>
            </w:r>
          </w:p>
        </w:tc>
      </w:tr>
      <w:tr w:rsidR="00A55306" w:rsidRPr="00A55306" w:rsidTr="008F6CB0">
        <w:trPr>
          <w:trHeight w:val="300"/>
          <w:jc w:val="center"/>
        </w:trPr>
        <w:tc>
          <w:tcPr>
            <w:tcW w:w="104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center"/>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32</w:t>
            </w:r>
          </w:p>
        </w:tc>
        <w:tc>
          <w:tcPr>
            <w:tcW w:w="3665" w:type="dxa"/>
            <w:tcBorders>
              <w:top w:val="single" w:sz="4" w:space="0" w:color="auto"/>
              <w:left w:val="nil"/>
              <w:bottom w:val="single" w:sz="4" w:space="0" w:color="auto"/>
              <w:right w:val="nil"/>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 xml:space="preserve">Computer Hardware </w:t>
            </w:r>
          </w:p>
        </w:tc>
        <w:tc>
          <w:tcPr>
            <w:tcW w:w="880" w:type="dxa"/>
            <w:tcBorders>
              <w:top w:val="single" w:sz="4" w:space="0" w:color="auto"/>
              <w:left w:val="single" w:sz="8" w:space="0" w:color="auto"/>
              <w:bottom w:val="single" w:sz="4" w:space="0" w:color="auto"/>
              <w:right w:val="nil"/>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-1.865</w:t>
            </w:r>
          </w:p>
        </w:tc>
        <w:tc>
          <w:tcPr>
            <w:tcW w:w="515" w:type="dxa"/>
            <w:tcBorders>
              <w:top w:val="single" w:sz="4" w:space="0" w:color="auto"/>
              <w:left w:val="nil"/>
              <w:bottom w:val="single" w:sz="4" w:space="0" w:color="auto"/>
              <w:right w:val="single" w:sz="8" w:space="0" w:color="auto"/>
            </w:tcBorders>
            <w:shd w:val="clear" w:color="auto" w:fill="auto"/>
            <w:noWrap/>
            <w:vAlign w:val="center"/>
            <w:hideMark/>
          </w:tcPr>
          <w:p w:rsidR="00A55306" w:rsidRPr="000304FF" w:rsidRDefault="00A55306" w:rsidP="00A55306">
            <w:pPr>
              <w:spacing w:after="0" w:line="240" w:lineRule="auto"/>
              <w:ind w:firstLine="0"/>
              <w:jc w:val="left"/>
              <w:rPr>
                <w:rFonts w:ascii="Calibri" w:eastAsia="Times New Roman" w:hAnsi="Calibri" w:cs="Calibri"/>
                <w:bCs/>
                <w:color w:val="000000"/>
                <w:sz w:val="16"/>
                <w:szCs w:val="16"/>
              </w:rPr>
            </w:pPr>
            <w:r w:rsidRPr="000304FF">
              <w:rPr>
                <w:rFonts w:ascii="Calibri" w:eastAsia="Times New Roman" w:hAnsi="Calibri" w:cs="Calibri"/>
                <w:bCs/>
                <w:color w:val="000000"/>
                <w:sz w:val="16"/>
                <w:szCs w:val="16"/>
              </w:rPr>
              <w:t> </w:t>
            </w:r>
          </w:p>
        </w:tc>
        <w:tc>
          <w:tcPr>
            <w:tcW w:w="1013" w:type="dxa"/>
            <w:tcBorders>
              <w:top w:val="single" w:sz="4" w:space="0" w:color="auto"/>
              <w:left w:val="nil"/>
              <w:bottom w:val="single" w:sz="4" w:space="0" w:color="auto"/>
              <w:right w:val="nil"/>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-2.391</w:t>
            </w:r>
          </w:p>
        </w:tc>
        <w:tc>
          <w:tcPr>
            <w:tcW w:w="561" w:type="dxa"/>
            <w:tcBorders>
              <w:top w:val="nil"/>
              <w:left w:val="nil"/>
              <w:bottom w:val="single" w:sz="4" w:space="0" w:color="auto"/>
              <w:right w:val="single" w:sz="8" w:space="0" w:color="auto"/>
            </w:tcBorders>
            <w:shd w:val="clear" w:color="auto" w:fill="auto"/>
            <w:noWrap/>
            <w:vAlign w:val="center"/>
            <w:hideMark/>
          </w:tcPr>
          <w:p w:rsidR="00A55306" w:rsidRPr="000304FF" w:rsidRDefault="00A55306" w:rsidP="00A55306">
            <w:pPr>
              <w:spacing w:after="0" w:line="240" w:lineRule="auto"/>
              <w:ind w:firstLine="0"/>
              <w:jc w:val="left"/>
              <w:rPr>
                <w:rFonts w:ascii="Calibri" w:eastAsia="Times New Roman" w:hAnsi="Calibri" w:cs="Calibri"/>
                <w:bCs/>
                <w:color w:val="000000"/>
                <w:sz w:val="16"/>
                <w:szCs w:val="16"/>
              </w:rPr>
            </w:pPr>
            <w:r w:rsidRPr="000304FF">
              <w:rPr>
                <w:rFonts w:ascii="Calibri" w:eastAsia="Times New Roman" w:hAnsi="Calibri" w:cs="Calibri"/>
                <w:bCs/>
                <w:color w:val="000000"/>
                <w:sz w:val="16"/>
                <w:szCs w:val="16"/>
              </w:rPr>
              <w:t>***</w:t>
            </w:r>
          </w:p>
        </w:tc>
        <w:tc>
          <w:tcPr>
            <w:tcW w:w="1023" w:type="dxa"/>
            <w:tcBorders>
              <w:top w:val="single" w:sz="4" w:space="0" w:color="auto"/>
              <w:left w:val="nil"/>
              <w:bottom w:val="single" w:sz="4" w:space="0" w:color="auto"/>
              <w:right w:val="nil"/>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2.304</w:t>
            </w:r>
          </w:p>
        </w:tc>
        <w:tc>
          <w:tcPr>
            <w:tcW w:w="595" w:type="dxa"/>
            <w:tcBorders>
              <w:top w:val="single" w:sz="4" w:space="0" w:color="auto"/>
              <w:left w:val="nil"/>
              <w:bottom w:val="single" w:sz="4" w:space="0" w:color="auto"/>
              <w:right w:val="single" w:sz="8" w:space="0" w:color="auto"/>
            </w:tcBorders>
            <w:shd w:val="clear" w:color="auto" w:fill="auto"/>
            <w:noWrap/>
            <w:vAlign w:val="center"/>
            <w:hideMark/>
          </w:tcPr>
          <w:p w:rsidR="00A55306" w:rsidRPr="000304FF" w:rsidRDefault="00A55306" w:rsidP="00A55306">
            <w:pPr>
              <w:spacing w:after="0" w:line="240" w:lineRule="auto"/>
              <w:ind w:firstLine="0"/>
              <w:jc w:val="left"/>
              <w:rPr>
                <w:rFonts w:ascii="Calibri" w:eastAsia="Times New Roman" w:hAnsi="Calibri" w:cs="Calibri"/>
                <w:bCs/>
                <w:color w:val="000000"/>
                <w:sz w:val="16"/>
                <w:szCs w:val="16"/>
              </w:rPr>
            </w:pPr>
            <w:r w:rsidRPr="000304FF">
              <w:rPr>
                <w:rFonts w:ascii="Calibri" w:eastAsia="Times New Roman" w:hAnsi="Calibri" w:cs="Calibri"/>
                <w:bCs/>
                <w:color w:val="000000"/>
                <w:sz w:val="16"/>
                <w:szCs w:val="16"/>
              </w:rPr>
              <w:t>*** </w:t>
            </w:r>
          </w:p>
        </w:tc>
      </w:tr>
      <w:tr w:rsidR="00A55306" w:rsidRPr="00A55306" w:rsidTr="008F6CB0">
        <w:trPr>
          <w:trHeight w:val="300"/>
          <w:jc w:val="center"/>
        </w:trPr>
        <w:tc>
          <w:tcPr>
            <w:tcW w:w="104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center"/>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52</w:t>
            </w:r>
          </w:p>
        </w:tc>
        <w:tc>
          <w:tcPr>
            <w:tcW w:w="3665" w:type="dxa"/>
            <w:tcBorders>
              <w:top w:val="single" w:sz="4" w:space="0" w:color="auto"/>
              <w:left w:val="nil"/>
              <w:bottom w:val="single" w:sz="4"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 xml:space="preserve">Software </w:t>
            </w:r>
          </w:p>
        </w:tc>
        <w:tc>
          <w:tcPr>
            <w:tcW w:w="880" w:type="dxa"/>
            <w:tcBorders>
              <w:top w:val="single" w:sz="4" w:space="0" w:color="auto"/>
              <w:left w:val="nil"/>
              <w:bottom w:val="single" w:sz="4" w:space="0" w:color="auto"/>
              <w:right w:val="nil"/>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-2.124</w:t>
            </w:r>
          </w:p>
        </w:tc>
        <w:tc>
          <w:tcPr>
            <w:tcW w:w="515" w:type="dxa"/>
            <w:tcBorders>
              <w:top w:val="single" w:sz="4" w:space="0" w:color="auto"/>
              <w:left w:val="nil"/>
              <w:bottom w:val="single" w:sz="4" w:space="0" w:color="auto"/>
              <w:right w:val="nil"/>
            </w:tcBorders>
            <w:shd w:val="clear" w:color="auto" w:fill="auto"/>
            <w:noWrap/>
            <w:vAlign w:val="center"/>
            <w:hideMark/>
          </w:tcPr>
          <w:p w:rsidR="00A55306" w:rsidRPr="000304FF" w:rsidRDefault="00A55306" w:rsidP="00A55306">
            <w:pPr>
              <w:spacing w:after="0" w:line="240" w:lineRule="auto"/>
              <w:ind w:firstLine="0"/>
              <w:jc w:val="left"/>
              <w:rPr>
                <w:rFonts w:ascii="Calibri" w:eastAsia="Times New Roman" w:hAnsi="Calibri" w:cs="Calibri"/>
                <w:bCs/>
                <w:color w:val="000000"/>
                <w:sz w:val="16"/>
                <w:szCs w:val="16"/>
              </w:rPr>
            </w:pPr>
            <w:r w:rsidRPr="000304FF">
              <w:rPr>
                <w:rFonts w:ascii="Calibri" w:eastAsia="Times New Roman" w:hAnsi="Calibri" w:cs="Calibri"/>
                <w:bCs/>
                <w:color w:val="000000"/>
                <w:sz w:val="16"/>
                <w:szCs w:val="16"/>
              </w:rPr>
              <w:t>**</w:t>
            </w:r>
          </w:p>
        </w:tc>
        <w:tc>
          <w:tcPr>
            <w:tcW w:w="1013" w:type="dxa"/>
            <w:tcBorders>
              <w:top w:val="single" w:sz="4" w:space="0" w:color="auto"/>
              <w:left w:val="single" w:sz="8" w:space="0" w:color="auto"/>
              <w:bottom w:val="single" w:sz="4" w:space="0" w:color="auto"/>
              <w:right w:val="nil"/>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-2.362</w:t>
            </w:r>
          </w:p>
        </w:tc>
        <w:tc>
          <w:tcPr>
            <w:tcW w:w="561" w:type="dxa"/>
            <w:tcBorders>
              <w:top w:val="single" w:sz="4" w:space="0" w:color="auto"/>
              <w:left w:val="nil"/>
              <w:bottom w:val="single" w:sz="4" w:space="0" w:color="auto"/>
              <w:right w:val="single" w:sz="8" w:space="0" w:color="auto"/>
            </w:tcBorders>
            <w:shd w:val="clear" w:color="auto" w:fill="auto"/>
            <w:noWrap/>
            <w:vAlign w:val="center"/>
            <w:hideMark/>
          </w:tcPr>
          <w:p w:rsidR="00A55306" w:rsidRPr="000304FF" w:rsidRDefault="00A55306" w:rsidP="00A55306">
            <w:pPr>
              <w:spacing w:after="0" w:line="240" w:lineRule="auto"/>
              <w:ind w:firstLine="0"/>
              <w:jc w:val="left"/>
              <w:rPr>
                <w:rFonts w:ascii="Calibri" w:eastAsia="Times New Roman" w:hAnsi="Calibri" w:cs="Calibri"/>
                <w:bCs/>
                <w:color w:val="000000"/>
                <w:sz w:val="16"/>
                <w:szCs w:val="16"/>
              </w:rPr>
            </w:pPr>
            <w:r w:rsidRPr="000304FF">
              <w:rPr>
                <w:rFonts w:ascii="Calibri" w:eastAsia="Times New Roman" w:hAnsi="Calibri" w:cs="Calibri"/>
                <w:bCs/>
                <w:color w:val="000000"/>
                <w:sz w:val="16"/>
                <w:szCs w:val="16"/>
              </w:rPr>
              <w:t>***</w:t>
            </w:r>
          </w:p>
        </w:tc>
        <w:tc>
          <w:tcPr>
            <w:tcW w:w="1023" w:type="dxa"/>
            <w:tcBorders>
              <w:top w:val="single" w:sz="4" w:space="0" w:color="auto"/>
              <w:left w:val="nil"/>
              <w:bottom w:val="single" w:sz="4" w:space="0" w:color="auto"/>
              <w:right w:val="nil"/>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-2.283</w:t>
            </w:r>
          </w:p>
        </w:tc>
        <w:tc>
          <w:tcPr>
            <w:tcW w:w="595" w:type="dxa"/>
            <w:tcBorders>
              <w:top w:val="single" w:sz="4" w:space="0" w:color="auto"/>
              <w:left w:val="nil"/>
              <w:bottom w:val="single" w:sz="4" w:space="0" w:color="auto"/>
              <w:right w:val="single" w:sz="8" w:space="0" w:color="auto"/>
            </w:tcBorders>
            <w:shd w:val="clear" w:color="auto" w:fill="auto"/>
            <w:noWrap/>
            <w:vAlign w:val="center"/>
            <w:hideMark/>
          </w:tcPr>
          <w:p w:rsidR="00A55306" w:rsidRPr="000304FF" w:rsidRDefault="00A55306" w:rsidP="00A55306">
            <w:pPr>
              <w:spacing w:after="0" w:line="240" w:lineRule="auto"/>
              <w:ind w:firstLine="0"/>
              <w:jc w:val="left"/>
              <w:rPr>
                <w:rFonts w:ascii="Calibri" w:eastAsia="Times New Roman" w:hAnsi="Calibri" w:cs="Calibri"/>
                <w:bCs/>
                <w:color w:val="000000"/>
                <w:sz w:val="16"/>
                <w:szCs w:val="16"/>
              </w:rPr>
            </w:pPr>
            <w:r w:rsidRPr="000304FF">
              <w:rPr>
                <w:rFonts w:ascii="Calibri" w:eastAsia="Times New Roman" w:hAnsi="Calibri" w:cs="Calibri"/>
                <w:bCs/>
                <w:color w:val="000000"/>
                <w:sz w:val="16"/>
                <w:szCs w:val="16"/>
              </w:rPr>
              <w:t>***</w:t>
            </w:r>
          </w:p>
        </w:tc>
      </w:tr>
      <w:tr w:rsidR="00A55306" w:rsidRPr="00A55306" w:rsidTr="008F6CB0">
        <w:trPr>
          <w:trHeight w:val="300"/>
          <w:jc w:val="center"/>
        </w:trPr>
        <w:tc>
          <w:tcPr>
            <w:tcW w:w="1042" w:type="dxa"/>
            <w:tcBorders>
              <w:top w:val="single" w:sz="4" w:space="0" w:color="auto"/>
              <w:left w:val="single" w:sz="8" w:space="0" w:color="auto"/>
              <w:bottom w:val="single" w:sz="4" w:space="0" w:color="auto"/>
              <w:right w:val="single" w:sz="8" w:space="0" w:color="auto"/>
            </w:tcBorders>
            <w:shd w:val="clear" w:color="auto" w:fill="auto"/>
            <w:noWrap/>
            <w:vAlign w:val="center"/>
          </w:tcPr>
          <w:p w:rsidR="00A55306" w:rsidRPr="00A55306" w:rsidRDefault="00A55306" w:rsidP="00A55306">
            <w:pPr>
              <w:spacing w:after="0" w:line="240" w:lineRule="auto"/>
              <w:ind w:firstLine="0"/>
              <w:jc w:val="center"/>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118</w:t>
            </w:r>
          </w:p>
        </w:tc>
        <w:tc>
          <w:tcPr>
            <w:tcW w:w="3665" w:type="dxa"/>
            <w:tcBorders>
              <w:top w:val="single" w:sz="4" w:space="0" w:color="auto"/>
              <w:left w:val="nil"/>
              <w:bottom w:val="single" w:sz="4" w:space="0" w:color="auto"/>
              <w:right w:val="single" w:sz="8" w:space="0" w:color="auto"/>
            </w:tcBorders>
            <w:shd w:val="clear" w:color="auto" w:fill="auto"/>
            <w:noWrap/>
            <w:vAlign w:val="center"/>
          </w:tcPr>
          <w:p w:rsidR="00A55306" w:rsidRPr="00A55306" w:rsidRDefault="00A55306" w:rsidP="00A55306">
            <w:pPr>
              <w:spacing w:after="0" w:line="240" w:lineRule="auto"/>
              <w:ind w:firstLine="0"/>
              <w:jc w:val="lef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Communication/Electronic Equipment</w:t>
            </w:r>
          </w:p>
        </w:tc>
        <w:tc>
          <w:tcPr>
            <w:tcW w:w="880" w:type="dxa"/>
            <w:tcBorders>
              <w:top w:val="single" w:sz="4" w:space="0" w:color="auto"/>
              <w:left w:val="nil"/>
              <w:bottom w:val="single" w:sz="4" w:space="0" w:color="auto"/>
              <w:right w:val="nil"/>
            </w:tcBorders>
            <w:shd w:val="clear" w:color="auto" w:fill="auto"/>
            <w:noWrap/>
            <w:vAlign w:val="center"/>
          </w:tcPr>
          <w:p w:rsidR="00A55306" w:rsidRPr="00A55306" w:rsidRDefault="00A55306" w:rsidP="00A55306">
            <w:pPr>
              <w:spacing w:after="0" w:line="240" w:lineRule="auto"/>
              <w:ind w:firstLine="0"/>
              <w:jc w:val="righ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-2.014</w:t>
            </w:r>
          </w:p>
        </w:tc>
        <w:tc>
          <w:tcPr>
            <w:tcW w:w="515" w:type="dxa"/>
            <w:tcBorders>
              <w:top w:val="single" w:sz="4" w:space="0" w:color="auto"/>
              <w:left w:val="nil"/>
              <w:bottom w:val="single" w:sz="4" w:space="0" w:color="auto"/>
              <w:right w:val="nil"/>
            </w:tcBorders>
            <w:shd w:val="clear" w:color="auto" w:fill="auto"/>
            <w:noWrap/>
            <w:vAlign w:val="center"/>
          </w:tcPr>
          <w:p w:rsidR="00A55306" w:rsidRPr="000304FF" w:rsidRDefault="00A55306" w:rsidP="00A55306">
            <w:pPr>
              <w:spacing w:after="0" w:line="240" w:lineRule="auto"/>
              <w:ind w:firstLine="0"/>
              <w:jc w:val="left"/>
              <w:rPr>
                <w:rFonts w:ascii="Calibri" w:eastAsia="Times New Roman" w:hAnsi="Calibri" w:cs="Calibri"/>
                <w:bCs/>
                <w:color w:val="000000"/>
                <w:sz w:val="16"/>
                <w:szCs w:val="16"/>
              </w:rPr>
            </w:pPr>
            <w:r w:rsidRPr="000304FF">
              <w:rPr>
                <w:rFonts w:ascii="Calibri" w:eastAsia="Times New Roman" w:hAnsi="Calibri" w:cs="Calibri"/>
                <w:bCs/>
                <w:color w:val="000000"/>
                <w:sz w:val="16"/>
                <w:szCs w:val="16"/>
              </w:rPr>
              <w:t> *</w:t>
            </w:r>
          </w:p>
        </w:tc>
        <w:tc>
          <w:tcPr>
            <w:tcW w:w="1013" w:type="dxa"/>
            <w:tcBorders>
              <w:top w:val="single" w:sz="4" w:space="0" w:color="auto"/>
              <w:left w:val="single" w:sz="8" w:space="0" w:color="auto"/>
              <w:bottom w:val="single" w:sz="4" w:space="0" w:color="auto"/>
              <w:right w:val="nil"/>
            </w:tcBorders>
            <w:shd w:val="clear" w:color="auto" w:fill="auto"/>
            <w:noWrap/>
            <w:vAlign w:val="center"/>
          </w:tcPr>
          <w:p w:rsidR="00A55306" w:rsidRPr="00A55306" w:rsidRDefault="00A55306" w:rsidP="00A55306">
            <w:pPr>
              <w:spacing w:after="0" w:line="240" w:lineRule="auto"/>
              <w:ind w:firstLine="0"/>
              <w:jc w:val="righ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-2.336</w:t>
            </w:r>
          </w:p>
        </w:tc>
        <w:tc>
          <w:tcPr>
            <w:tcW w:w="561" w:type="dxa"/>
            <w:tcBorders>
              <w:top w:val="single" w:sz="4" w:space="0" w:color="auto"/>
              <w:left w:val="nil"/>
              <w:bottom w:val="single" w:sz="4" w:space="0" w:color="auto"/>
              <w:right w:val="single" w:sz="8" w:space="0" w:color="auto"/>
            </w:tcBorders>
            <w:shd w:val="clear" w:color="auto" w:fill="auto"/>
            <w:noWrap/>
            <w:vAlign w:val="center"/>
          </w:tcPr>
          <w:p w:rsidR="00A55306" w:rsidRPr="000304FF" w:rsidRDefault="00A55306" w:rsidP="00A55306">
            <w:pPr>
              <w:spacing w:after="0" w:line="240" w:lineRule="auto"/>
              <w:ind w:firstLine="0"/>
              <w:jc w:val="left"/>
              <w:rPr>
                <w:rFonts w:ascii="Calibri" w:eastAsia="Times New Roman" w:hAnsi="Calibri" w:cs="Calibri"/>
                <w:bCs/>
                <w:color w:val="000000"/>
                <w:sz w:val="16"/>
                <w:szCs w:val="16"/>
              </w:rPr>
            </w:pPr>
            <w:r w:rsidRPr="000304FF">
              <w:rPr>
                <w:rFonts w:ascii="Calibri" w:eastAsia="Times New Roman" w:hAnsi="Calibri" w:cs="Calibri"/>
                <w:bCs/>
                <w:color w:val="000000"/>
                <w:sz w:val="16"/>
                <w:szCs w:val="16"/>
              </w:rPr>
              <w:t> ***</w:t>
            </w:r>
          </w:p>
        </w:tc>
        <w:tc>
          <w:tcPr>
            <w:tcW w:w="1023" w:type="dxa"/>
            <w:tcBorders>
              <w:top w:val="single" w:sz="4" w:space="0" w:color="auto"/>
              <w:left w:val="nil"/>
              <w:bottom w:val="single" w:sz="4" w:space="0" w:color="auto"/>
              <w:right w:val="nil"/>
            </w:tcBorders>
            <w:shd w:val="clear" w:color="auto" w:fill="auto"/>
            <w:noWrap/>
            <w:vAlign w:val="center"/>
          </w:tcPr>
          <w:p w:rsidR="00A55306" w:rsidRPr="00A55306" w:rsidRDefault="00A55306" w:rsidP="00A55306">
            <w:pPr>
              <w:spacing w:after="0" w:line="240" w:lineRule="auto"/>
              <w:ind w:firstLine="0"/>
              <w:jc w:val="righ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-2.175</w:t>
            </w:r>
          </w:p>
        </w:tc>
        <w:tc>
          <w:tcPr>
            <w:tcW w:w="595" w:type="dxa"/>
            <w:tcBorders>
              <w:top w:val="single" w:sz="4" w:space="0" w:color="auto"/>
              <w:left w:val="nil"/>
              <w:bottom w:val="single" w:sz="4" w:space="0" w:color="auto"/>
              <w:right w:val="single" w:sz="8" w:space="0" w:color="auto"/>
            </w:tcBorders>
            <w:shd w:val="clear" w:color="auto" w:fill="auto"/>
            <w:noWrap/>
            <w:vAlign w:val="center"/>
          </w:tcPr>
          <w:p w:rsidR="00A55306" w:rsidRPr="000304FF" w:rsidRDefault="00A55306" w:rsidP="00A55306">
            <w:pPr>
              <w:spacing w:after="0" w:line="240" w:lineRule="auto"/>
              <w:ind w:firstLine="0"/>
              <w:jc w:val="left"/>
              <w:rPr>
                <w:rFonts w:ascii="Calibri" w:eastAsia="Times New Roman" w:hAnsi="Calibri" w:cs="Calibri"/>
                <w:bCs/>
                <w:color w:val="000000"/>
                <w:sz w:val="16"/>
                <w:szCs w:val="16"/>
              </w:rPr>
            </w:pPr>
            <w:r w:rsidRPr="000304FF">
              <w:rPr>
                <w:rFonts w:ascii="Calibri" w:eastAsia="Times New Roman" w:hAnsi="Calibri" w:cs="Calibri"/>
                <w:bCs/>
                <w:color w:val="000000"/>
                <w:sz w:val="16"/>
                <w:szCs w:val="16"/>
              </w:rPr>
              <w:t>***</w:t>
            </w:r>
          </w:p>
        </w:tc>
      </w:tr>
      <w:tr w:rsidR="00A55306" w:rsidRPr="00A55306" w:rsidTr="008F6CB0">
        <w:trPr>
          <w:trHeight w:val="300"/>
          <w:jc w:val="center"/>
        </w:trPr>
        <w:tc>
          <w:tcPr>
            <w:tcW w:w="1042" w:type="dxa"/>
            <w:tcBorders>
              <w:top w:val="single" w:sz="4" w:space="0" w:color="auto"/>
              <w:left w:val="single" w:sz="8" w:space="0" w:color="auto"/>
              <w:bottom w:val="single" w:sz="4" w:space="0" w:color="auto"/>
              <w:right w:val="single" w:sz="8" w:space="0" w:color="auto"/>
            </w:tcBorders>
            <w:shd w:val="clear" w:color="auto" w:fill="auto"/>
            <w:noWrap/>
            <w:vAlign w:val="center"/>
          </w:tcPr>
          <w:p w:rsidR="00A55306" w:rsidRPr="00A55306" w:rsidRDefault="00A55306" w:rsidP="00A55306">
            <w:pPr>
              <w:spacing w:after="0" w:line="240" w:lineRule="auto"/>
              <w:ind w:firstLine="0"/>
              <w:jc w:val="center"/>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75</w:t>
            </w:r>
          </w:p>
        </w:tc>
        <w:tc>
          <w:tcPr>
            <w:tcW w:w="3665" w:type="dxa"/>
            <w:tcBorders>
              <w:top w:val="single" w:sz="4" w:space="0" w:color="auto"/>
              <w:left w:val="nil"/>
              <w:bottom w:val="single" w:sz="4" w:space="0" w:color="auto"/>
              <w:right w:val="single" w:sz="8" w:space="0" w:color="auto"/>
            </w:tcBorders>
            <w:shd w:val="clear" w:color="auto" w:fill="auto"/>
            <w:noWrap/>
            <w:vAlign w:val="center"/>
          </w:tcPr>
          <w:p w:rsidR="00A55306" w:rsidRPr="00A55306" w:rsidRDefault="00A55306" w:rsidP="00A55306">
            <w:pPr>
              <w:spacing w:after="0" w:line="240" w:lineRule="auto"/>
              <w:ind w:firstLine="0"/>
              <w:jc w:val="lef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Data Processing / Consulting/ Services</w:t>
            </w:r>
          </w:p>
        </w:tc>
        <w:tc>
          <w:tcPr>
            <w:tcW w:w="880" w:type="dxa"/>
            <w:tcBorders>
              <w:top w:val="single" w:sz="4" w:space="0" w:color="auto"/>
              <w:left w:val="nil"/>
              <w:bottom w:val="single" w:sz="4" w:space="0" w:color="auto"/>
              <w:right w:val="nil"/>
            </w:tcBorders>
            <w:shd w:val="clear" w:color="auto" w:fill="auto"/>
            <w:noWrap/>
            <w:vAlign w:val="center"/>
          </w:tcPr>
          <w:p w:rsidR="00A55306" w:rsidRPr="00A55306" w:rsidRDefault="00A55306" w:rsidP="00A55306">
            <w:pPr>
              <w:spacing w:after="0" w:line="240" w:lineRule="auto"/>
              <w:ind w:firstLine="0"/>
              <w:jc w:val="righ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-1.763</w:t>
            </w:r>
          </w:p>
        </w:tc>
        <w:tc>
          <w:tcPr>
            <w:tcW w:w="515" w:type="dxa"/>
            <w:tcBorders>
              <w:top w:val="single" w:sz="4" w:space="0" w:color="auto"/>
              <w:left w:val="nil"/>
              <w:bottom w:val="single" w:sz="4" w:space="0" w:color="auto"/>
              <w:right w:val="nil"/>
            </w:tcBorders>
            <w:shd w:val="clear" w:color="auto" w:fill="auto"/>
            <w:noWrap/>
            <w:vAlign w:val="center"/>
          </w:tcPr>
          <w:p w:rsidR="00A55306" w:rsidRPr="000304FF" w:rsidRDefault="00A55306" w:rsidP="00A55306">
            <w:pPr>
              <w:spacing w:after="0" w:line="240" w:lineRule="auto"/>
              <w:ind w:firstLine="0"/>
              <w:jc w:val="left"/>
              <w:rPr>
                <w:rFonts w:ascii="Calibri" w:eastAsia="Times New Roman" w:hAnsi="Calibri" w:cs="Calibri"/>
                <w:bCs/>
                <w:color w:val="000000"/>
                <w:sz w:val="16"/>
                <w:szCs w:val="16"/>
              </w:rPr>
            </w:pPr>
            <w:r w:rsidRPr="000304FF">
              <w:rPr>
                <w:rFonts w:ascii="Calibri" w:eastAsia="Times New Roman" w:hAnsi="Calibri" w:cs="Calibri"/>
                <w:bCs/>
                <w:color w:val="000000"/>
                <w:sz w:val="16"/>
                <w:szCs w:val="16"/>
              </w:rPr>
              <w:t> </w:t>
            </w:r>
          </w:p>
        </w:tc>
        <w:tc>
          <w:tcPr>
            <w:tcW w:w="1013" w:type="dxa"/>
            <w:tcBorders>
              <w:top w:val="single" w:sz="4" w:space="0" w:color="auto"/>
              <w:left w:val="single" w:sz="8" w:space="0" w:color="auto"/>
              <w:bottom w:val="single" w:sz="4" w:space="0" w:color="auto"/>
              <w:right w:val="nil"/>
            </w:tcBorders>
            <w:shd w:val="clear" w:color="auto" w:fill="auto"/>
            <w:noWrap/>
            <w:vAlign w:val="center"/>
          </w:tcPr>
          <w:p w:rsidR="00A55306" w:rsidRPr="00A55306" w:rsidRDefault="00A55306" w:rsidP="00A55306">
            <w:pPr>
              <w:spacing w:after="0" w:line="240" w:lineRule="auto"/>
              <w:ind w:firstLine="0"/>
              <w:jc w:val="righ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-1.494</w:t>
            </w:r>
          </w:p>
        </w:tc>
        <w:tc>
          <w:tcPr>
            <w:tcW w:w="561" w:type="dxa"/>
            <w:tcBorders>
              <w:top w:val="single" w:sz="4" w:space="0" w:color="auto"/>
              <w:left w:val="nil"/>
              <w:bottom w:val="single" w:sz="4" w:space="0" w:color="auto"/>
              <w:right w:val="single" w:sz="8" w:space="0" w:color="auto"/>
            </w:tcBorders>
            <w:shd w:val="clear" w:color="auto" w:fill="auto"/>
            <w:noWrap/>
            <w:vAlign w:val="center"/>
          </w:tcPr>
          <w:p w:rsidR="00A55306" w:rsidRPr="000304FF" w:rsidRDefault="00A55306" w:rsidP="00A55306">
            <w:pPr>
              <w:spacing w:after="0" w:line="240" w:lineRule="auto"/>
              <w:ind w:firstLine="0"/>
              <w:jc w:val="left"/>
              <w:rPr>
                <w:rFonts w:ascii="Calibri" w:eastAsia="Times New Roman" w:hAnsi="Calibri" w:cs="Calibri"/>
                <w:bCs/>
                <w:color w:val="000000"/>
                <w:sz w:val="16"/>
                <w:szCs w:val="16"/>
              </w:rPr>
            </w:pPr>
            <w:r w:rsidRPr="000304FF">
              <w:rPr>
                <w:rFonts w:ascii="Calibri" w:eastAsia="Times New Roman" w:hAnsi="Calibri" w:cs="Calibri"/>
                <w:bCs/>
                <w:color w:val="000000"/>
                <w:sz w:val="16"/>
                <w:szCs w:val="16"/>
              </w:rPr>
              <w:t> </w:t>
            </w:r>
          </w:p>
        </w:tc>
        <w:tc>
          <w:tcPr>
            <w:tcW w:w="1023" w:type="dxa"/>
            <w:tcBorders>
              <w:top w:val="single" w:sz="4" w:space="0" w:color="auto"/>
              <w:left w:val="nil"/>
              <w:bottom w:val="single" w:sz="4" w:space="0" w:color="auto"/>
              <w:right w:val="nil"/>
            </w:tcBorders>
            <w:shd w:val="clear" w:color="auto" w:fill="auto"/>
            <w:noWrap/>
            <w:vAlign w:val="center"/>
          </w:tcPr>
          <w:p w:rsidR="00A55306" w:rsidRPr="00A55306" w:rsidRDefault="00A55306" w:rsidP="00A55306">
            <w:pPr>
              <w:spacing w:after="0" w:line="240" w:lineRule="auto"/>
              <w:ind w:firstLine="0"/>
              <w:jc w:val="righ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-1.559</w:t>
            </w:r>
          </w:p>
        </w:tc>
        <w:tc>
          <w:tcPr>
            <w:tcW w:w="595" w:type="dxa"/>
            <w:tcBorders>
              <w:top w:val="single" w:sz="4" w:space="0" w:color="auto"/>
              <w:left w:val="nil"/>
              <w:bottom w:val="single" w:sz="4" w:space="0" w:color="auto"/>
              <w:right w:val="single" w:sz="8" w:space="0" w:color="auto"/>
            </w:tcBorders>
            <w:shd w:val="clear" w:color="auto" w:fill="auto"/>
            <w:noWrap/>
            <w:vAlign w:val="center"/>
          </w:tcPr>
          <w:p w:rsidR="00A55306" w:rsidRPr="000304FF" w:rsidRDefault="00A55306" w:rsidP="00A55306">
            <w:pPr>
              <w:spacing w:after="0" w:line="240" w:lineRule="auto"/>
              <w:ind w:firstLine="0"/>
              <w:jc w:val="left"/>
              <w:rPr>
                <w:rFonts w:ascii="Calibri" w:eastAsia="Times New Roman" w:hAnsi="Calibri" w:cs="Calibri"/>
                <w:bCs/>
                <w:color w:val="000000"/>
                <w:sz w:val="16"/>
                <w:szCs w:val="16"/>
              </w:rPr>
            </w:pPr>
            <w:r w:rsidRPr="000304FF">
              <w:rPr>
                <w:rFonts w:ascii="Calibri" w:eastAsia="Times New Roman" w:hAnsi="Calibri" w:cs="Calibri"/>
                <w:bCs/>
                <w:color w:val="000000"/>
                <w:sz w:val="16"/>
                <w:szCs w:val="16"/>
              </w:rPr>
              <w:t> </w:t>
            </w:r>
          </w:p>
        </w:tc>
      </w:tr>
      <w:tr w:rsidR="00A55306" w:rsidRPr="00A55306" w:rsidTr="008F6CB0">
        <w:trPr>
          <w:trHeight w:val="377"/>
          <w:jc w:val="center"/>
        </w:trPr>
        <w:tc>
          <w:tcPr>
            <w:tcW w:w="104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center"/>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68</w:t>
            </w:r>
          </w:p>
        </w:tc>
        <w:tc>
          <w:tcPr>
            <w:tcW w:w="3665" w:type="dxa"/>
            <w:tcBorders>
              <w:top w:val="single" w:sz="4" w:space="0" w:color="auto"/>
              <w:left w:val="nil"/>
              <w:bottom w:val="single" w:sz="8" w:space="0" w:color="auto"/>
              <w:right w:val="nil"/>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 xml:space="preserve">Semiconductors </w:t>
            </w:r>
          </w:p>
        </w:tc>
        <w:tc>
          <w:tcPr>
            <w:tcW w:w="880" w:type="dxa"/>
            <w:tcBorders>
              <w:top w:val="single" w:sz="4" w:space="0" w:color="auto"/>
              <w:left w:val="single" w:sz="8" w:space="0" w:color="auto"/>
              <w:bottom w:val="single" w:sz="8" w:space="0" w:color="auto"/>
              <w:right w:val="nil"/>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-2.276</w:t>
            </w:r>
          </w:p>
        </w:tc>
        <w:tc>
          <w:tcPr>
            <w:tcW w:w="515" w:type="dxa"/>
            <w:tcBorders>
              <w:top w:val="single" w:sz="4" w:space="0" w:color="auto"/>
              <w:left w:val="nil"/>
              <w:bottom w:val="single" w:sz="8" w:space="0" w:color="auto"/>
              <w:right w:val="single" w:sz="8" w:space="0" w:color="auto"/>
            </w:tcBorders>
            <w:shd w:val="clear" w:color="auto" w:fill="auto"/>
            <w:noWrap/>
            <w:vAlign w:val="center"/>
            <w:hideMark/>
          </w:tcPr>
          <w:p w:rsidR="00A55306" w:rsidRPr="000304FF" w:rsidRDefault="00A55306" w:rsidP="00A55306">
            <w:pPr>
              <w:spacing w:after="0" w:line="240" w:lineRule="auto"/>
              <w:ind w:firstLine="0"/>
              <w:jc w:val="left"/>
              <w:rPr>
                <w:rFonts w:ascii="Calibri" w:eastAsia="Times New Roman" w:hAnsi="Calibri" w:cs="Calibri"/>
                <w:bCs/>
                <w:color w:val="000000"/>
                <w:sz w:val="16"/>
                <w:szCs w:val="16"/>
              </w:rPr>
            </w:pPr>
            <w:r w:rsidRPr="000304FF">
              <w:rPr>
                <w:rFonts w:ascii="Calibri" w:eastAsia="Times New Roman" w:hAnsi="Calibri" w:cs="Calibri"/>
                <w:bCs/>
                <w:color w:val="000000"/>
                <w:sz w:val="16"/>
                <w:szCs w:val="16"/>
              </w:rPr>
              <w:t>***</w:t>
            </w:r>
          </w:p>
        </w:tc>
        <w:tc>
          <w:tcPr>
            <w:tcW w:w="1013" w:type="dxa"/>
            <w:tcBorders>
              <w:top w:val="single" w:sz="4" w:space="0" w:color="auto"/>
              <w:left w:val="nil"/>
              <w:bottom w:val="single" w:sz="8" w:space="0" w:color="auto"/>
              <w:right w:val="nil"/>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-2.138</w:t>
            </w:r>
          </w:p>
        </w:tc>
        <w:tc>
          <w:tcPr>
            <w:tcW w:w="561" w:type="dxa"/>
            <w:tcBorders>
              <w:top w:val="single" w:sz="4" w:space="0" w:color="auto"/>
              <w:left w:val="nil"/>
              <w:bottom w:val="single" w:sz="8" w:space="0" w:color="auto"/>
              <w:right w:val="single" w:sz="8" w:space="0" w:color="auto"/>
            </w:tcBorders>
            <w:shd w:val="clear" w:color="auto" w:fill="auto"/>
            <w:noWrap/>
            <w:vAlign w:val="center"/>
            <w:hideMark/>
          </w:tcPr>
          <w:p w:rsidR="00A55306" w:rsidRPr="000304FF" w:rsidRDefault="00A55306" w:rsidP="00A55306">
            <w:pPr>
              <w:spacing w:after="0" w:line="240" w:lineRule="auto"/>
              <w:ind w:firstLine="0"/>
              <w:jc w:val="left"/>
              <w:rPr>
                <w:rFonts w:ascii="Calibri" w:eastAsia="Times New Roman" w:hAnsi="Calibri" w:cs="Calibri"/>
                <w:bCs/>
                <w:color w:val="000000"/>
                <w:sz w:val="16"/>
                <w:szCs w:val="16"/>
              </w:rPr>
            </w:pPr>
            <w:r w:rsidRPr="000304FF">
              <w:rPr>
                <w:rFonts w:ascii="Calibri" w:eastAsia="Times New Roman" w:hAnsi="Calibri" w:cs="Calibri"/>
                <w:bCs/>
                <w:color w:val="000000"/>
                <w:sz w:val="16"/>
                <w:szCs w:val="16"/>
              </w:rPr>
              <w:t> **</w:t>
            </w:r>
          </w:p>
        </w:tc>
        <w:tc>
          <w:tcPr>
            <w:tcW w:w="1023" w:type="dxa"/>
            <w:tcBorders>
              <w:top w:val="single" w:sz="4" w:space="0" w:color="auto"/>
              <w:left w:val="nil"/>
              <w:bottom w:val="single" w:sz="8" w:space="0" w:color="auto"/>
              <w:right w:val="nil"/>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-2.325</w:t>
            </w:r>
          </w:p>
        </w:tc>
        <w:tc>
          <w:tcPr>
            <w:tcW w:w="595" w:type="dxa"/>
            <w:tcBorders>
              <w:top w:val="single" w:sz="4" w:space="0" w:color="auto"/>
              <w:left w:val="nil"/>
              <w:bottom w:val="single" w:sz="8" w:space="0" w:color="auto"/>
              <w:right w:val="single" w:sz="8" w:space="0" w:color="auto"/>
            </w:tcBorders>
            <w:shd w:val="clear" w:color="auto" w:fill="auto"/>
            <w:noWrap/>
            <w:vAlign w:val="center"/>
            <w:hideMark/>
          </w:tcPr>
          <w:p w:rsidR="00A55306" w:rsidRPr="000304FF" w:rsidRDefault="00A55306" w:rsidP="00A55306">
            <w:pPr>
              <w:spacing w:after="0" w:line="240" w:lineRule="auto"/>
              <w:ind w:firstLine="0"/>
              <w:jc w:val="left"/>
              <w:rPr>
                <w:rFonts w:ascii="Calibri" w:eastAsia="Times New Roman" w:hAnsi="Calibri" w:cs="Calibri"/>
                <w:bCs/>
                <w:color w:val="000000"/>
                <w:sz w:val="16"/>
                <w:szCs w:val="16"/>
              </w:rPr>
            </w:pPr>
            <w:r w:rsidRPr="000304FF">
              <w:rPr>
                <w:rFonts w:ascii="Calibri" w:eastAsia="Times New Roman" w:hAnsi="Calibri" w:cs="Calibri"/>
                <w:bCs/>
                <w:color w:val="000000"/>
                <w:sz w:val="16"/>
                <w:szCs w:val="16"/>
              </w:rPr>
              <w:t>***</w:t>
            </w:r>
          </w:p>
        </w:tc>
      </w:tr>
      <w:tr w:rsidR="00A55306" w:rsidRPr="00A55306" w:rsidTr="008F6CB0">
        <w:trPr>
          <w:trHeight w:val="300"/>
          <w:jc w:val="center"/>
        </w:trPr>
        <w:tc>
          <w:tcPr>
            <w:tcW w:w="1042" w:type="dxa"/>
            <w:tcBorders>
              <w:top w:val="nil"/>
              <w:left w:val="single" w:sz="8" w:space="0" w:color="auto"/>
              <w:bottom w:val="single" w:sz="8"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center"/>
              <w:rPr>
                <w:rFonts w:ascii="Calibri" w:eastAsia="Times New Roman" w:hAnsi="Calibri" w:cs="Calibri"/>
                <w:b/>
                <w:bCs/>
                <w:color w:val="000000"/>
                <w:sz w:val="20"/>
                <w:szCs w:val="20"/>
              </w:rPr>
            </w:pPr>
            <w:r w:rsidRPr="00A55306">
              <w:rPr>
                <w:rFonts w:ascii="Calibri" w:eastAsia="Times New Roman" w:hAnsi="Calibri" w:cs="Calibri"/>
                <w:b/>
                <w:bCs/>
                <w:color w:val="000000"/>
                <w:sz w:val="20"/>
                <w:szCs w:val="20"/>
              </w:rPr>
              <w:t>345</w:t>
            </w:r>
          </w:p>
        </w:tc>
        <w:tc>
          <w:tcPr>
            <w:tcW w:w="3665" w:type="dxa"/>
            <w:tcBorders>
              <w:top w:val="nil"/>
              <w:left w:val="nil"/>
              <w:bottom w:val="single" w:sz="8"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b/>
                <w:bCs/>
                <w:color w:val="000000"/>
                <w:sz w:val="20"/>
                <w:szCs w:val="20"/>
              </w:rPr>
            </w:pPr>
            <w:r w:rsidRPr="00A55306">
              <w:rPr>
                <w:rFonts w:ascii="Calibri" w:eastAsia="Times New Roman" w:hAnsi="Calibri" w:cs="Calibri"/>
                <w:b/>
                <w:bCs/>
                <w:color w:val="000000"/>
                <w:sz w:val="20"/>
                <w:szCs w:val="20"/>
              </w:rPr>
              <w:t>Total Information Technology Sector</w:t>
            </w:r>
          </w:p>
        </w:tc>
        <w:tc>
          <w:tcPr>
            <w:tcW w:w="880" w:type="dxa"/>
            <w:tcBorders>
              <w:top w:val="nil"/>
              <w:left w:val="nil"/>
              <w:bottom w:val="single" w:sz="8" w:space="0" w:color="auto"/>
              <w:right w:val="nil"/>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b/>
                <w:bCs/>
                <w:color w:val="000000"/>
                <w:sz w:val="20"/>
                <w:szCs w:val="20"/>
              </w:rPr>
            </w:pPr>
            <w:r w:rsidRPr="00A55306">
              <w:rPr>
                <w:rFonts w:ascii="Calibri" w:eastAsia="Times New Roman" w:hAnsi="Calibri" w:cs="Calibri"/>
                <w:b/>
                <w:bCs/>
                <w:color w:val="000000"/>
                <w:sz w:val="20"/>
                <w:szCs w:val="20"/>
              </w:rPr>
              <w:t>-1.954</w:t>
            </w:r>
          </w:p>
        </w:tc>
        <w:tc>
          <w:tcPr>
            <w:tcW w:w="515" w:type="dxa"/>
            <w:tcBorders>
              <w:top w:val="nil"/>
              <w:left w:val="nil"/>
              <w:bottom w:val="single" w:sz="8"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b/>
                <w:bCs/>
                <w:color w:val="000000"/>
                <w:sz w:val="20"/>
                <w:szCs w:val="20"/>
              </w:rPr>
            </w:pPr>
            <w:r w:rsidRPr="00A55306">
              <w:rPr>
                <w:rFonts w:ascii="Calibri" w:eastAsia="Times New Roman" w:hAnsi="Calibri" w:cs="Calibri"/>
                <w:b/>
                <w:bCs/>
                <w:color w:val="000000"/>
                <w:sz w:val="20"/>
                <w:szCs w:val="20"/>
              </w:rPr>
              <w:t> </w:t>
            </w:r>
          </w:p>
        </w:tc>
        <w:tc>
          <w:tcPr>
            <w:tcW w:w="1013" w:type="dxa"/>
            <w:tcBorders>
              <w:top w:val="nil"/>
              <w:left w:val="nil"/>
              <w:bottom w:val="single" w:sz="8" w:space="0" w:color="auto"/>
              <w:right w:val="nil"/>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b/>
                <w:bCs/>
                <w:color w:val="000000"/>
                <w:sz w:val="20"/>
                <w:szCs w:val="20"/>
              </w:rPr>
            </w:pPr>
            <w:r w:rsidRPr="00A55306">
              <w:rPr>
                <w:rFonts w:ascii="Calibri" w:eastAsia="Times New Roman" w:hAnsi="Calibri" w:cs="Calibri"/>
                <w:b/>
                <w:bCs/>
                <w:color w:val="000000"/>
                <w:sz w:val="20"/>
                <w:szCs w:val="20"/>
              </w:rPr>
              <w:t>-2.149</w:t>
            </w:r>
          </w:p>
        </w:tc>
        <w:tc>
          <w:tcPr>
            <w:tcW w:w="561" w:type="dxa"/>
            <w:tcBorders>
              <w:top w:val="nil"/>
              <w:left w:val="nil"/>
              <w:bottom w:val="single" w:sz="8" w:space="0" w:color="auto"/>
              <w:right w:val="single" w:sz="8" w:space="0" w:color="auto"/>
            </w:tcBorders>
            <w:shd w:val="clear" w:color="auto" w:fill="auto"/>
            <w:noWrap/>
            <w:vAlign w:val="center"/>
            <w:hideMark/>
          </w:tcPr>
          <w:p w:rsidR="00A55306" w:rsidRPr="000304FF" w:rsidRDefault="00A55306" w:rsidP="00A55306">
            <w:pPr>
              <w:spacing w:after="0" w:line="240" w:lineRule="auto"/>
              <w:ind w:firstLine="0"/>
              <w:jc w:val="left"/>
              <w:rPr>
                <w:rFonts w:ascii="Calibri" w:eastAsia="Times New Roman" w:hAnsi="Calibri" w:cs="Calibri"/>
                <w:b/>
                <w:bCs/>
                <w:color w:val="000000"/>
                <w:sz w:val="16"/>
                <w:szCs w:val="16"/>
              </w:rPr>
            </w:pPr>
            <w:r w:rsidRPr="000304FF">
              <w:rPr>
                <w:rFonts w:ascii="Calibri" w:eastAsia="Times New Roman" w:hAnsi="Calibri" w:cs="Calibri"/>
                <w:b/>
                <w:bCs/>
                <w:color w:val="000000"/>
                <w:sz w:val="16"/>
                <w:szCs w:val="16"/>
              </w:rPr>
              <w:t>** </w:t>
            </w:r>
          </w:p>
        </w:tc>
        <w:tc>
          <w:tcPr>
            <w:tcW w:w="1023" w:type="dxa"/>
            <w:tcBorders>
              <w:top w:val="nil"/>
              <w:left w:val="nil"/>
              <w:bottom w:val="single" w:sz="8" w:space="0" w:color="auto"/>
              <w:right w:val="nil"/>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b/>
                <w:bCs/>
                <w:color w:val="000000"/>
                <w:sz w:val="20"/>
                <w:szCs w:val="20"/>
              </w:rPr>
            </w:pPr>
            <w:r w:rsidRPr="00A55306">
              <w:rPr>
                <w:rFonts w:ascii="Calibri" w:eastAsia="Times New Roman" w:hAnsi="Calibri" w:cs="Calibri"/>
                <w:b/>
                <w:bCs/>
                <w:color w:val="000000"/>
                <w:sz w:val="20"/>
                <w:szCs w:val="20"/>
              </w:rPr>
              <w:t>-2.047</w:t>
            </w:r>
          </w:p>
        </w:tc>
        <w:tc>
          <w:tcPr>
            <w:tcW w:w="595" w:type="dxa"/>
            <w:tcBorders>
              <w:top w:val="nil"/>
              <w:left w:val="nil"/>
              <w:bottom w:val="single" w:sz="8" w:space="0" w:color="auto"/>
              <w:right w:val="single" w:sz="8" w:space="0" w:color="auto"/>
            </w:tcBorders>
            <w:shd w:val="clear" w:color="auto" w:fill="auto"/>
            <w:noWrap/>
            <w:vAlign w:val="center"/>
            <w:hideMark/>
          </w:tcPr>
          <w:p w:rsidR="00A55306" w:rsidRPr="000304FF" w:rsidRDefault="00A55306" w:rsidP="00A55306">
            <w:pPr>
              <w:spacing w:after="0" w:line="240" w:lineRule="auto"/>
              <w:ind w:firstLine="0"/>
              <w:jc w:val="left"/>
              <w:rPr>
                <w:rFonts w:ascii="Calibri" w:eastAsia="Times New Roman" w:hAnsi="Calibri" w:cs="Calibri"/>
                <w:bCs/>
                <w:color w:val="FF0000"/>
                <w:sz w:val="16"/>
                <w:szCs w:val="16"/>
              </w:rPr>
            </w:pPr>
            <w:r w:rsidRPr="000304FF">
              <w:rPr>
                <w:rFonts w:ascii="Calibri" w:eastAsia="Times New Roman" w:hAnsi="Calibri" w:cs="Calibri"/>
                <w:bCs/>
                <w:sz w:val="16"/>
                <w:szCs w:val="16"/>
              </w:rPr>
              <w:t> **</w:t>
            </w:r>
          </w:p>
        </w:tc>
      </w:tr>
      <w:tr w:rsidR="00A55306" w:rsidRPr="00A55306" w:rsidTr="008F6CB0">
        <w:trPr>
          <w:trHeight w:val="420"/>
          <w:jc w:val="center"/>
        </w:trPr>
        <w:tc>
          <w:tcPr>
            <w:tcW w:w="7115" w:type="dxa"/>
            <w:gridSpan w:val="5"/>
            <w:tcBorders>
              <w:top w:val="nil"/>
              <w:left w:val="single" w:sz="8" w:space="0" w:color="auto"/>
              <w:bottom w:val="nil"/>
              <w:right w:val="nil"/>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b/>
                <w:bCs/>
                <w:color w:val="000000"/>
                <w:sz w:val="28"/>
                <w:szCs w:val="28"/>
              </w:rPr>
            </w:pPr>
            <w:r w:rsidRPr="00A55306">
              <w:rPr>
                <w:rFonts w:ascii="Calibri" w:eastAsia="Times New Roman" w:hAnsi="Calibri" w:cs="Calibri"/>
                <w:b/>
                <w:bCs/>
                <w:color w:val="000000"/>
                <w:sz w:val="28"/>
                <w:szCs w:val="28"/>
              </w:rPr>
              <w:t>Panel B: Intercept and Trend (Augmented by 1 lag)</w:t>
            </w:r>
          </w:p>
        </w:tc>
        <w:tc>
          <w:tcPr>
            <w:tcW w:w="561" w:type="dxa"/>
            <w:tcBorders>
              <w:top w:val="nil"/>
              <w:left w:val="nil"/>
              <w:bottom w:val="single" w:sz="4" w:space="0" w:color="auto"/>
              <w:right w:val="nil"/>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color w:val="000000"/>
                <w:sz w:val="18"/>
                <w:szCs w:val="18"/>
              </w:rPr>
            </w:pPr>
            <w:r w:rsidRPr="00A55306">
              <w:rPr>
                <w:rFonts w:ascii="Calibri" w:eastAsia="Times New Roman" w:hAnsi="Calibri" w:cs="Calibri"/>
                <w:color w:val="000000"/>
                <w:sz w:val="18"/>
                <w:szCs w:val="18"/>
              </w:rPr>
              <w:t> </w:t>
            </w:r>
          </w:p>
        </w:tc>
        <w:tc>
          <w:tcPr>
            <w:tcW w:w="1023" w:type="dxa"/>
            <w:tcBorders>
              <w:top w:val="nil"/>
              <w:left w:val="nil"/>
              <w:bottom w:val="nil"/>
              <w:right w:val="nil"/>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color w:val="000000"/>
                <w:sz w:val="16"/>
                <w:szCs w:val="16"/>
              </w:rPr>
            </w:pPr>
          </w:p>
        </w:tc>
        <w:tc>
          <w:tcPr>
            <w:tcW w:w="595" w:type="dxa"/>
            <w:tcBorders>
              <w:top w:val="nil"/>
              <w:left w:val="nil"/>
              <w:bottom w:val="nil"/>
              <w:right w:val="single" w:sz="8" w:space="0" w:color="auto"/>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color w:val="000000"/>
                <w:sz w:val="18"/>
                <w:szCs w:val="18"/>
              </w:rPr>
            </w:pPr>
            <w:r w:rsidRPr="00A55306">
              <w:rPr>
                <w:rFonts w:ascii="Calibri" w:eastAsia="Times New Roman" w:hAnsi="Calibri" w:cs="Calibri"/>
                <w:color w:val="000000"/>
                <w:sz w:val="18"/>
                <w:szCs w:val="18"/>
              </w:rPr>
              <w:t> </w:t>
            </w:r>
          </w:p>
        </w:tc>
      </w:tr>
      <w:tr w:rsidR="00A55306" w:rsidRPr="00A55306" w:rsidTr="008F6CB0">
        <w:trPr>
          <w:trHeight w:val="300"/>
          <w:jc w:val="center"/>
        </w:trPr>
        <w:tc>
          <w:tcPr>
            <w:tcW w:w="104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center"/>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32</w:t>
            </w:r>
          </w:p>
        </w:tc>
        <w:tc>
          <w:tcPr>
            <w:tcW w:w="3665" w:type="dxa"/>
            <w:tcBorders>
              <w:top w:val="single" w:sz="4" w:space="0" w:color="auto"/>
              <w:left w:val="nil"/>
              <w:bottom w:val="single" w:sz="4" w:space="0" w:color="auto"/>
              <w:right w:val="nil"/>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 xml:space="preserve">Computer Hardware </w:t>
            </w:r>
          </w:p>
        </w:tc>
        <w:tc>
          <w:tcPr>
            <w:tcW w:w="880" w:type="dxa"/>
            <w:tcBorders>
              <w:top w:val="single" w:sz="4" w:space="0" w:color="auto"/>
              <w:left w:val="single" w:sz="8" w:space="0" w:color="auto"/>
              <w:bottom w:val="single" w:sz="4" w:space="0" w:color="auto"/>
              <w:right w:val="nil"/>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-2.175</w:t>
            </w:r>
          </w:p>
        </w:tc>
        <w:tc>
          <w:tcPr>
            <w:tcW w:w="515" w:type="dxa"/>
            <w:tcBorders>
              <w:top w:val="single" w:sz="4" w:space="0" w:color="auto"/>
              <w:left w:val="nil"/>
              <w:bottom w:val="single" w:sz="4"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 </w:t>
            </w:r>
          </w:p>
        </w:tc>
        <w:tc>
          <w:tcPr>
            <w:tcW w:w="1013" w:type="dxa"/>
            <w:tcBorders>
              <w:top w:val="single" w:sz="4" w:space="0" w:color="auto"/>
              <w:left w:val="nil"/>
              <w:bottom w:val="single" w:sz="4" w:space="0" w:color="auto"/>
              <w:right w:val="nil"/>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-2.675</w:t>
            </w:r>
          </w:p>
        </w:tc>
        <w:tc>
          <w:tcPr>
            <w:tcW w:w="561" w:type="dxa"/>
            <w:tcBorders>
              <w:top w:val="nil"/>
              <w:left w:val="nil"/>
              <w:bottom w:val="single" w:sz="4" w:space="0" w:color="auto"/>
              <w:right w:val="single" w:sz="8" w:space="0" w:color="auto"/>
            </w:tcBorders>
            <w:shd w:val="clear" w:color="auto" w:fill="auto"/>
            <w:noWrap/>
            <w:vAlign w:val="center"/>
            <w:hideMark/>
          </w:tcPr>
          <w:p w:rsidR="00A55306" w:rsidRPr="000304FF" w:rsidRDefault="00A55306" w:rsidP="00A55306">
            <w:pPr>
              <w:spacing w:after="0" w:line="240" w:lineRule="auto"/>
              <w:ind w:firstLine="0"/>
              <w:jc w:val="left"/>
              <w:rPr>
                <w:rFonts w:ascii="Calibri" w:eastAsia="Times New Roman" w:hAnsi="Calibri" w:cs="Calibri"/>
                <w:bCs/>
                <w:color w:val="000000"/>
                <w:sz w:val="16"/>
                <w:szCs w:val="16"/>
              </w:rPr>
            </w:pPr>
            <w:r w:rsidRPr="000304FF">
              <w:rPr>
                <w:rFonts w:ascii="Calibri" w:eastAsia="Times New Roman" w:hAnsi="Calibri" w:cs="Calibri"/>
                <w:bCs/>
                <w:color w:val="000000"/>
                <w:sz w:val="16"/>
                <w:szCs w:val="16"/>
              </w:rPr>
              <w:t>***</w:t>
            </w:r>
          </w:p>
        </w:tc>
        <w:tc>
          <w:tcPr>
            <w:tcW w:w="1023" w:type="dxa"/>
            <w:tcBorders>
              <w:top w:val="single" w:sz="4" w:space="0" w:color="auto"/>
              <w:left w:val="nil"/>
              <w:bottom w:val="single" w:sz="4" w:space="0" w:color="auto"/>
              <w:right w:val="nil"/>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-2.666</w:t>
            </w:r>
          </w:p>
        </w:tc>
        <w:tc>
          <w:tcPr>
            <w:tcW w:w="595" w:type="dxa"/>
            <w:tcBorders>
              <w:top w:val="single" w:sz="4" w:space="0" w:color="auto"/>
              <w:left w:val="nil"/>
              <w:bottom w:val="single" w:sz="4" w:space="0" w:color="auto"/>
              <w:right w:val="single" w:sz="8" w:space="0" w:color="auto"/>
            </w:tcBorders>
            <w:shd w:val="clear" w:color="auto" w:fill="auto"/>
            <w:noWrap/>
            <w:vAlign w:val="center"/>
            <w:hideMark/>
          </w:tcPr>
          <w:p w:rsidR="00A55306" w:rsidRPr="000304FF" w:rsidRDefault="00A55306" w:rsidP="00A55306">
            <w:pPr>
              <w:spacing w:after="0" w:line="240" w:lineRule="auto"/>
              <w:ind w:firstLine="0"/>
              <w:jc w:val="left"/>
              <w:rPr>
                <w:rFonts w:ascii="Calibri" w:eastAsia="Times New Roman" w:hAnsi="Calibri" w:cs="Calibri"/>
                <w:bCs/>
                <w:color w:val="000000"/>
                <w:sz w:val="16"/>
                <w:szCs w:val="16"/>
              </w:rPr>
            </w:pPr>
            <w:r w:rsidRPr="000304FF">
              <w:rPr>
                <w:rFonts w:ascii="Calibri" w:eastAsia="Times New Roman" w:hAnsi="Calibri" w:cs="Calibri"/>
                <w:bCs/>
                <w:color w:val="000000"/>
                <w:sz w:val="16"/>
                <w:szCs w:val="16"/>
              </w:rPr>
              <w:t>**</w:t>
            </w:r>
          </w:p>
        </w:tc>
      </w:tr>
      <w:tr w:rsidR="00A55306" w:rsidRPr="00A55306" w:rsidTr="008F6CB0">
        <w:trPr>
          <w:trHeight w:val="300"/>
          <w:jc w:val="center"/>
        </w:trPr>
        <w:tc>
          <w:tcPr>
            <w:tcW w:w="104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center"/>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52</w:t>
            </w:r>
          </w:p>
        </w:tc>
        <w:tc>
          <w:tcPr>
            <w:tcW w:w="3665" w:type="dxa"/>
            <w:tcBorders>
              <w:top w:val="single" w:sz="4" w:space="0" w:color="auto"/>
              <w:left w:val="nil"/>
              <w:bottom w:val="single" w:sz="4"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 xml:space="preserve">Software </w:t>
            </w:r>
          </w:p>
        </w:tc>
        <w:tc>
          <w:tcPr>
            <w:tcW w:w="880" w:type="dxa"/>
            <w:tcBorders>
              <w:top w:val="single" w:sz="4" w:space="0" w:color="auto"/>
              <w:left w:val="nil"/>
              <w:bottom w:val="single" w:sz="4" w:space="0" w:color="auto"/>
              <w:right w:val="nil"/>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-2.969</w:t>
            </w:r>
          </w:p>
        </w:tc>
        <w:tc>
          <w:tcPr>
            <w:tcW w:w="515" w:type="dxa"/>
            <w:tcBorders>
              <w:top w:val="single" w:sz="4" w:space="0" w:color="auto"/>
              <w:left w:val="nil"/>
              <w:bottom w:val="single" w:sz="4" w:space="0" w:color="auto"/>
              <w:right w:val="single" w:sz="8" w:space="0" w:color="auto"/>
            </w:tcBorders>
            <w:shd w:val="clear" w:color="auto" w:fill="auto"/>
            <w:noWrap/>
            <w:vAlign w:val="center"/>
            <w:hideMark/>
          </w:tcPr>
          <w:p w:rsidR="00A55306" w:rsidRPr="000304FF" w:rsidRDefault="00A55306" w:rsidP="00A55306">
            <w:pPr>
              <w:spacing w:after="0" w:line="240" w:lineRule="auto"/>
              <w:ind w:firstLine="0"/>
              <w:jc w:val="left"/>
              <w:rPr>
                <w:rFonts w:ascii="Calibri" w:eastAsia="Times New Roman" w:hAnsi="Calibri" w:cs="Calibri"/>
                <w:bCs/>
                <w:color w:val="000000"/>
                <w:sz w:val="16"/>
                <w:szCs w:val="16"/>
              </w:rPr>
            </w:pPr>
            <w:r w:rsidRPr="000304FF">
              <w:rPr>
                <w:rFonts w:ascii="Calibri" w:eastAsia="Times New Roman" w:hAnsi="Calibri" w:cs="Calibri"/>
                <w:bCs/>
                <w:color w:val="000000"/>
                <w:sz w:val="16"/>
                <w:szCs w:val="16"/>
              </w:rPr>
              <w:t>***</w:t>
            </w:r>
          </w:p>
        </w:tc>
        <w:tc>
          <w:tcPr>
            <w:tcW w:w="1013" w:type="dxa"/>
            <w:tcBorders>
              <w:top w:val="single" w:sz="4" w:space="0" w:color="auto"/>
              <w:left w:val="nil"/>
              <w:bottom w:val="single" w:sz="4" w:space="0" w:color="auto"/>
              <w:right w:val="nil"/>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-3.329</w:t>
            </w:r>
          </w:p>
        </w:tc>
        <w:tc>
          <w:tcPr>
            <w:tcW w:w="561" w:type="dxa"/>
            <w:tcBorders>
              <w:top w:val="single" w:sz="4" w:space="0" w:color="auto"/>
              <w:left w:val="nil"/>
              <w:bottom w:val="single" w:sz="4" w:space="0" w:color="auto"/>
              <w:right w:val="single" w:sz="8" w:space="0" w:color="auto"/>
            </w:tcBorders>
            <w:shd w:val="clear" w:color="auto" w:fill="auto"/>
            <w:noWrap/>
            <w:vAlign w:val="center"/>
            <w:hideMark/>
          </w:tcPr>
          <w:p w:rsidR="00A55306" w:rsidRPr="000304FF" w:rsidRDefault="00A55306" w:rsidP="00A55306">
            <w:pPr>
              <w:spacing w:after="0" w:line="240" w:lineRule="auto"/>
              <w:ind w:firstLine="0"/>
              <w:jc w:val="left"/>
              <w:rPr>
                <w:rFonts w:ascii="Calibri" w:eastAsia="Times New Roman" w:hAnsi="Calibri" w:cs="Calibri"/>
                <w:bCs/>
                <w:color w:val="000000"/>
                <w:sz w:val="16"/>
                <w:szCs w:val="16"/>
              </w:rPr>
            </w:pPr>
            <w:r w:rsidRPr="000304FF">
              <w:rPr>
                <w:rFonts w:ascii="Calibri" w:eastAsia="Times New Roman" w:hAnsi="Calibri" w:cs="Calibri"/>
                <w:bCs/>
                <w:color w:val="000000"/>
                <w:sz w:val="16"/>
                <w:szCs w:val="16"/>
              </w:rPr>
              <w:t>***</w:t>
            </w:r>
          </w:p>
        </w:tc>
        <w:tc>
          <w:tcPr>
            <w:tcW w:w="1023" w:type="dxa"/>
            <w:tcBorders>
              <w:top w:val="single" w:sz="4" w:space="0" w:color="auto"/>
              <w:left w:val="nil"/>
              <w:bottom w:val="single" w:sz="4" w:space="0" w:color="auto"/>
              <w:right w:val="nil"/>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-2.994</w:t>
            </w:r>
          </w:p>
        </w:tc>
        <w:tc>
          <w:tcPr>
            <w:tcW w:w="595" w:type="dxa"/>
            <w:tcBorders>
              <w:top w:val="single" w:sz="4" w:space="0" w:color="auto"/>
              <w:left w:val="nil"/>
              <w:bottom w:val="single" w:sz="4" w:space="0" w:color="auto"/>
              <w:right w:val="single" w:sz="8" w:space="0" w:color="auto"/>
            </w:tcBorders>
            <w:shd w:val="clear" w:color="auto" w:fill="auto"/>
            <w:noWrap/>
            <w:vAlign w:val="center"/>
            <w:hideMark/>
          </w:tcPr>
          <w:p w:rsidR="00A55306" w:rsidRPr="000304FF" w:rsidRDefault="00A55306" w:rsidP="00A55306">
            <w:pPr>
              <w:spacing w:after="0" w:line="240" w:lineRule="auto"/>
              <w:ind w:firstLine="0"/>
              <w:jc w:val="left"/>
              <w:rPr>
                <w:rFonts w:ascii="Calibri" w:eastAsia="Times New Roman" w:hAnsi="Calibri" w:cs="Calibri"/>
                <w:bCs/>
                <w:color w:val="000000"/>
                <w:sz w:val="16"/>
                <w:szCs w:val="16"/>
              </w:rPr>
            </w:pPr>
            <w:r w:rsidRPr="000304FF">
              <w:rPr>
                <w:rFonts w:ascii="Calibri" w:eastAsia="Times New Roman" w:hAnsi="Calibri" w:cs="Calibri"/>
                <w:bCs/>
                <w:color w:val="000000"/>
                <w:sz w:val="16"/>
                <w:szCs w:val="16"/>
              </w:rPr>
              <w:t>***</w:t>
            </w:r>
          </w:p>
        </w:tc>
      </w:tr>
      <w:tr w:rsidR="00A55306" w:rsidRPr="00A55306" w:rsidTr="008F6CB0">
        <w:trPr>
          <w:trHeight w:val="300"/>
          <w:jc w:val="center"/>
        </w:trPr>
        <w:tc>
          <w:tcPr>
            <w:tcW w:w="1042" w:type="dxa"/>
            <w:tcBorders>
              <w:top w:val="single" w:sz="4" w:space="0" w:color="auto"/>
              <w:left w:val="single" w:sz="8" w:space="0" w:color="auto"/>
              <w:bottom w:val="single" w:sz="4" w:space="0" w:color="auto"/>
              <w:right w:val="single" w:sz="8" w:space="0" w:color="auto"/>
            </w:tcBorders>
            <w:shd w:val="clear" w:color="auto" w:fill="auto"/>
            <w:noWrap/>
            <w:vAlign w:val="center"/>
          </w:tcPr>
          <w:p w:rsidR="00A55306" w:rsidRPr="00A55306" w:rsidRDefault="00A55306" w:rsidP="00A55306">
            <w:pPr>
              <w:spacing w:after="0" w:line="240" w:lineRule="auto"/>
              <w:ind w:firstLine="0"/>
              <w:jc w:val="center"/>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118</w:t>
            </w:r>
          </w:p>
        </w:tc>
        <w:tc>
          <w:tcPr>
            <w:tcW w:w="3665" w:type="dxa"/>
            <w:tcBorders>
              <w:top w:val="single" w:sz="4" w:space="0" w:color="auto"/>
              <w:left w:val="nil"/>
              <w:bottom w:val="single" w:sz="4" w:space="0" w:color="auto"/>
              <w:right w:val="single" w:sz="8" w:space="0" w:color="auto"/>
            </w:tcBorders>
            <w:shd w:val="clear" w:color="auto" w:fill="auto"/>
            <w:noWrap/>
            <w:vAlign w:val="center"/>
          </w:tcPr>
          <w:p w:rsidR="00A55306" w:rsidRPr="00A55306" w:rsidRDefault="00A55306" w:rsidP="00A55306">
            <w:pPr>
              <w:spacing w:after="0" w:line="240" w:lineRule="auto"/>
              <w:ind w:firstLine="0"/>
              <w:jc w:val="lef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Communication/Electronic Equipment</w:t>
            </w:r>
          </w:p>
        </w:tc>
        <w:tc>
          <w:tcPr>
            <w:tcW w:w="880" w:type="dxa"/>
            <w:tcBorders>
              <w:top w:val="single" w:sz="4" w:space="0" w:color="auto"/>
              <w:left w:val="nil"/>
              <w:bottom w:val="single" w:sz="4" w:space="0" w:color="auto"/>
              <w:right w:val="nil"/>
            </w:tcBorders>
            <w:shd w:val="clear" w:color="auto" w:fill="auto"/>
            <w:noWrap/>
            <w:vAlign w:val="center"/>
          </w:tcPr>
          <w:p w:rsidR="00A55306" w:rsidRPr="00A55306" w:rsidRDefault="00A55306" w:rsidP="00A55306">
            <w:pPr>
              <w:spacing w:after="0" w:line="240" w:lineRule="auto"/>
              <w:ind w:firstLine="0"/>
              <w:jc w:val="righ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-2.479</w:t>
            </w:r>
          </w:p>
        </w:tc>
        <w:tc>
          <w:tcPr>
            <w:tcW w:w="515" w:type="dxa"/>
            <w:tcBorders>
              <w:top w:val="single" w:sz="4" w:space="0" w:color="auto"/>
              <w:left w:val="nil"/>
              <w:bottom w:val="single" w:sz="4" w:space="0" w:color="auto"/>
              <w:right w:val="single" w:sz="8" w:space="0" w:color="auto"/>
            </w:tcBorders>
            <w:shd w:val="clear" w:color="auto" w:fill="auto"/>
            <w:noWrap/>
            <w:vAlign w:val="center"/>
          </w:tcPr>
          <w:p w:rsidR="00A55306" w:rsidRPr="00A55306" w:rsidRDefault="00A55306" w:rsidP="00A55306">
            <w:pPr>
              <w:spacing w:after="0" w:line="240" w:lineRule="auto"/>
              <w:ind w:firstLine="0"/>
              <w:jc w:val="lef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 </w:t>
            </w:r>
          </w:p>
        </w:tc>
        <w:tc>
          <w:tcPr>
            <w:tcW w:w="1013" w:type="dxa"/>
            <w:tcBorders>
              <w:top w:val="single" w:sz="4" w:space="0" w:color="auto"/>
              <w:left w:val="nil"/>
              <w:bottom w:val="single" w:sz="4" w:space="0" w:color="auto"/>
              <w:right w:val="nil"/>
            </w:tcBorders>
            <w:shd w:val="clear" w:color="auto" w:fill="auto"/>
            <w:noWrap/>
            <w:vAlign w:val="center"/>
          </w:tcPr>
          <w:p w:rsidR="00A55306" w:rsidRPr="00A55306" w:rsidRDefault="00A55306" w:rsidP="00A55306">
            <w:pPr>
              <w:spacing w:after="0" w:line="240" w:lineRule="auto"/>
              <w:ind w:firstLine="0"/>
              <w:jc w:val="righ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-2.664</w:t>
            </w:r>
          </w:p>
        </w:tc>
        <w:tc>
          <w:tcPr>
            <w:tcW w:w="561" w:type="dxa"/>
            <w:tcBorders>
              <w:top w:val="single" w:sz="4" w:space="0" w:color="auto"/>
              <w:left w:val="nil"/>
              <w:bottom w:val="single" w:sz="4" w:space="0" w:color="auto"/>
              <w:right w:val="single" w:sz="8" w:space="0" w:color="auto"/>
            </w:tcBorders>
            <w:shd w:val="clear" w:color="auto" w:fill="auto"/>
            <w:noWrap/>
            <w:vAlign w:val="center"/>
          </w:tcPr>
          <w:p w:rsidR="00A55306" w:rsidRPr="000304FF" w:rsidRDefault="00A55306" w:rsidP="00A55306">
            <w:pPr>
              <w:spacing w:after="0" w:line="240" w:lineRule="auto"/>
              <w:ind w:firstLine="0"/>
              <w:jc w:val="left"/>
              <w:rPr>
                <w:rFonts w:ascii="Calibri" w:eastAsia="Times New Roman" w:hAnsi="Calibri" w:cs="Calibri"/>
                <w:bCs/>
                <w:color w:val="000000"/>
                <w:sz w:val="16"/>
                <w:szCs w:val="16"/>
              </w:rPr>
            </w:pPr>
            <w:r w:rsidRPr="000304FF">
              <w:rPr>
                <w:rFonts w:ascii="Calibri" w:eastAsia="Times New Roman" w:hAnsi="Calibri" w:cs="Calibri"/>
                <w:bCs/>
                <w:color w:val="000000"/>
                <w:sz w:val="16"/>
                <w:szCs w:val="16"/>
              </w:rPr>
              <w:t>**</w:t>
            </w:r>
          </w:p>
        </w:tc>
        <w:tc>
          <w:tcPr>
            <w:tcW w:w="1023" w:type="dxa"/>
            <w:tcBorders>
              <w:top w:val="single" w:sz="4" w:space="0" w:color="auto"/>
              <w:left w:val="nil"/>
              <w:bottom w:val="single" w:sz="4" w:space="0" w:color="auto"/>
              <w:right w:val="nil"/>
            </w:tcBorders>
            <w:shd w:val="clear" w:color="auto" w:fill="auto"/>
            <w:noWrap/>
            <w:vAlign w:val="center"/>
          </w:tcPr>
          <w:p w:rsidR="00A55306" w:rsidRPr="00A55306" w:rsidRDefault="00A55306" w:rsidP="00A55306">
            <w:pPr>
              <w:spacing w:after="0" w:line="240" w:lineRule="auto"/>
              <w:ind w:firstLine="0"/>
              <w:jc w:val="righ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-2.549</w:t>
            </w:r>
          </w:p>
        </w:tc>
        <w:tc>
          <w:tcPr>
            <w:tcW w:w="595" w:type="dxa"/>
            <w:tcBorders>
              <w:top w:val="single" w:sz="4" w:space="0" w:color="auto"/>
              <w:left w:val="nil"/>
              <w:bottom w:val="single" w:sz="4" w:space="0" w:color="auto"/>
              <w:right w:val="single" w:sz="8" w:space="0" w:color="auto"/>
            </w:tcBorders>
            <w:shd w:val="clear" w:color="auto" w:fill="auto"/>
            <w:noWrap/>
            <w:vAlign w:val="center"/>
          </w:tcPr>
          <w:p w:rsidR="00A55306" w:rsidRPr="000304FF" w:rsidRDefault="00A55306" w:rsidP="00A55306">
            <w:pPr>
              <w:spacing w:after="0" w:line="240" w:lineRule="auto"/>
              <w:ind w:firstLine="0"/>
              <w:jc w:val="left"/>
              <w:rPr>
                <w:rFonts w:ascii="Calibri" w:eastAsia="Times New Roman" w:hAnsi="Calibri" w:cs="Calibri"/>
                <w:bCs/>
                <w:color w:val="000000"/>
                <w:sz w:val="16"/>
                <w:szCs w:val="16"/>
              </w:rPr>
            </w:pPr>
            <w:r w:rsidRPr="000304FF">
              <w:rPr>
                <w:rFonts w:ascii="Calibri" w:eastAsia="Times New Roman" w:hAnsi="Calibri" w:cs="Calibri"/>
                <w:bCs/>
                <w:color w:val="000000"/>
                <w:sz w:val="16"/>
                <w:szCs w:val="16"/>
              </w:rPr>
              <w:t>*</w:t>
            </w:r>
          </w:p>
        </w:tc>
      </w:tr>
      <w:tr w:rsidR="00A55306" w:rsidRPr="00A55306" w:rsidTr="008F6CB0">
        <w:trPr>
          <w:trHeight w:val="300"/>
          <w:jc w:val="center"/>
        </w:trPr>
        <w:tc>
          <w:tcPr>
            <w:tcW w:w="1042" w:type="dxa"/>
            <w:tcBorders>
              <w:top w:val="single" w:sz="4" w:space="0" w:color="auto"/>
              <w:left w:val="single" w:sz="8" w:space="0" w:color="auto"/>
              <w:bottom w:val="single" w:sz="4" w:space="0" w:color="auto"/>
              <w:right w:val="single" w:sz="8" w:space="0" w:color="auto"/>
            </w:tcBorders>
            <w:shd w:val="clear" w:color="auto" w:fill="auto"/>
            <w:noWrap/>
            <w:vAlign w:val="center"/>
          </w:tcPr>
          <w:p w:rsidR="00A55306" w:rsidRPr="00A55306" w:rsidRDefault="00A55306" w:rsidP="00A55306">
            <w:pPr>
              <w:spacing w:after="0" w:line="240" w:lineRule="auto"/>
              <w:ind w:firstLine="0"/>
              <w:jc w:val="center"/>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75</w:t>
            </w:r>
          </w:p>
        </w:tc>
        <w:tc>
          <w:tcPr>
            <w:tcW w:w="3665" w:type="dxa"/>
            <w:tcBorders>
              <w:top w:val="single" w:sz="4" w:space="0" w:color="auto"/>
              <w:left w:val="nil"/>
              <w:bottom w:val="single" w:sz="4" w:space="0" w:color="auto"/>
              <w:right w:val="single" w:sz="8" w:space="0" w:color="auto"/>
            </w:tcBorders>
            <w:shd w:val="clear" w:color="auto" w:fill="auto"/>
            <w:noWrap/>
            <w:vAlign w:val="center"/>
          </w:tcPr>
          <w:p w:rsidR="00A55306" w:rsidRPr="00A55306" w:rsidRDefault="00A55306" w:rsidP="00A55306">
            <w:pPr>
              <w:spacing w:after="0" w:line="240" w:lineRule="auto"/>
              <w:ind w:firstLine="0"/>
              <w:jc w:val="lef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Data Processing / Consulting/ Services</w:t>
            </w:r>
          </w:p>
        </w:tc>
        <w:tc>
          <w:tcPr>
            <w:tcW w:w="880" w:type="dxa"/>
            <w:tcBorders>
              <w:top w:val="single" w:sz="4" w:space="0" w:color="auto"/>
              <w:left w:val="nil"/>
              <w:bottom w:val="single" w:sz="4" w:space="0" w:color="auto"/>
              <w:right w:val="nil"/>
            </w:tcBorders>
            <w:shd w:val="clear" w:color="auto" w:fill="auto"/>
            <w:noWrap/>
            <w:vAlign w:val="center"/>
          </w:tcPr>
          <w:p w:rsidR="00A55306" w:rsidRPr="00A55306" w:rsidRDefault="00A55306" w:rsidP="00A55306">
            <w:pPr>
              <w:spacing w:after="0" w:line="240" w:lineRule="auto"/>
              <w:ind w:firstLine="0"/>
              <w:jc w:val="righ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-2.226</w:t>
            </w:r>
          </w:p>
        </w:tc>
        <w:tc>
          <w:tcPr>
            <w:tcW w:w="515" w:type="dxa"/>
            <w:tcBorders>
              <w:top w:val="single" w:sz="4" w:space="0" w:color="auto"/>
              <w:left w:val="nil"/>
              <w:bottom w:val="single" w:sz="4" w:space="0" w:color="auto"/>
              <w:right w:val="single" w:sz="8" w:space="0" w:color="auto"/>
            </w:tcBorders>
            <w:shd w:val="clear" w:color="auto" w:fill="auto"/>
            <w:noWrap/>
            <w:vAlign w:val="center"/>
          </w:tcPr>
          <w:p w:rsidR="00A55306" w:rsidRPr="00A55306" w:rsidRDefault="00A55306" w:rsidP="00A55306">
            <w:pPr>
              <w:spacing w:after="0" w:line="240" w:lineRule="auto"/>
              <w:ind w:firstLine="0"/>
              <w:jc w:val="lef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 </w:t>
            </w:r>
          </w:p>
        </w:tc>
        <w:tc>
          <w:tcPr>
            <w:tcW w:w="1013" w:type="dxa"/>
            <w:tcBorders>
              <w:top w:val="single" w:sz="4" w:space="0" w:color="auto"/>
              <w:left w:val="nil"/>
              <w:bottom w:val="single" w:sz="4" w:space="0" w:color="auto"/>
              <w:right w:val="nil"/>
            </w:tcBorders>
            <w:shd w:val="clear" w:color="auto" w:fill="auto"/>
            <w:noWrap/>
            <w:vAlign w:val="center"/>
          </w:tcPr>
          <w:p w:rsidR="00A55306" w:rsidRPr="00A55306" w:rsidRDefault="00A55306" w:rsidP="00A55306">
            <w:pPr>
              <w:spacing w:after="0" w:line="240" w:lineRule="auto"/>
              <w:ind w:firstLine="0"/>
              <w:jc w:val="righ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-1.829</w:t>
            </w:r>
          </w:p>
        </w:tc>
        <w:tc>
          <w:tcPr>
            <w:tcW w:w="561" w:type="dxa"/>
            <w:tcBorders>
              <w:top w:val="single" w:sz="4" w:space="0" w:color="auto"/>
              <w:left w:val="nil"/>
              <w:bottom w:val="single" w:sz="4" w:space="0" w:color="auto"/>
              <w:right w:val="single" w:sz="8" w:space="0" w:color="auto"/>
            </w:tcBorders>
            <w:shd w:val="clear" w:color="auto" w:fill="auto"/>
            <w:noWrap/>
            <w:vAlign w:val="center"/>
          </w:tcPr>
          <w:p w:rsidR="00A55306" w:rsidRPr="000304FF" w:rsidRDefault="00A55306" w:rsidP="00A55306">
            <w:pPr>
              <w:spacing w:after="0" w:line="240" w:lineRule="auto"/>
              <w:ind w:firstLine="0"/>
              <w:jc w:val="left"/>
              <w:rPr>
                <w:rFonts w:ascii="Calibri" w:eastAsia="Times New Roman" w:hAnsi="Calibri" w:cs="Calibri"/>
                <w:bCs/>
                <w:color w:val="000000"/>
                <w:sz w:val="16"/>
                <w:szCs w:val="16"/>
              </w:rPr>
            </w:pPr>
            <w:r w:rsidRPr="000304FF">
              <w:rPr>
                <w:rFonts w:ascii="Calibri" w:eastAsia="Times New Roman" w:hAnsi="Calibri" w:cs="Calibri"/>
                <w:bCs/>
                <w:color w:val="000000"/>
                <w:sz w:val="16"/>
                <w:szCs w:val="16"/>
              </w:rPr>
              <w:t> </w:t>
            </w:r>
          </w:p>
        </w:tc>
        <w:tc>
          <w:tcPr>
            <w:tcW w:w="1023" w:type="dxa"/>
            <w:tcBorders>
              <w:top w:val="single" w:sz="4" w:space="0" w:color="auto"/>
              <w:left w:val="nil"/>
              <w:bottom w:val="single" w:sz="4" w:space="0" w:color="auto"/>
              <w:right w:val="nil"/>
            </w:tcBorders>
            <w:shd w:val="clear" w:color="auto" w:fill="auto"/>
            <w:noWrap/>
            <w:vAlign w:val="center"/>
          </w:tcPr>
          <w:p w:rsidR="00A55306" w:rsidRPr="00A55306" w:rsidRDefault="00A55306" w:rsidP="00A55306">
            <w:pPr>
              <w:spacing w:after="0" w:line="240" w:lineRule="auto"/>
              <w:ind w:firstLine="0"/>
              <w:jc w:val="righ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-2.063</w:t>
            </w:r>
          </w:p>
        </w:tc>
        <w:tc>
          <w:tcPr>
            <w:tcW w:w="595" w:type="dxa"/>
            <w:tcBorders>
              <w:top w:val="single" w:sz="4" w:space="0" w:color="auto"/>
              <w:left w:val="nil"/>
              <w:bottom w:val="single" w:sz="4" w:space="0" w:color="auto"/>
              <w:right w:val="single" w:sz="8" w:space="0" w:color="auto"/>
            </w:tcBorders>
            <w:shd w:val="clear" w:color="auto" w:fill="auto"/>
            <w:noWrap/>
            <w:vAlign w:val="center"/>
          </w:tcPr>
          <w:p w:rsidR="00A55306" w:rsidRPr="000304FF" w:rsidRDefault="00A55306" w:rsidP="00A55306">
            <w:pPr>
              <w:spacing w:after="0" w:line="240" w:lineRule="auto"/>
              <w:ind w:firstLine="0"/>
              <w:jc w:val="left"/>
              <w:rPr>
                <w:rFonts w:ascii="Calibri" w:eastAsia="Times New Roman" w:hAnsi="Calibri" w:cs="Calibri"/>
                <w:bCs/>
                <w:color w:val="000000"/>
                <w:sz w:val="16"/>
                <w:szCs w:val="16"/>
              </w:rPr>
            </w:pPr>
            <w:r w:rsidRPr="000304FF">
              <w:rPr>
                <w:rFonts w:ascii="Calibri" w:eastAsia="Times New Roman" w:hAnsi="Calibri" w:cs="Calibri"/>
                <w:bCs/>
                <w:color w:val="000000"/>
                <w:sz w:val="16"/>
                <w:szCs w:val="16"/>
              </w:rPr>
              <w:t> </w:t>
            </w:r>
          </w:p>
        </w:tc>
      </w:tr>
      <w:tr w:rsidR="00A55306" w:rsidRPr="00A55306" w:rsidTr="008F6CB0">
        <w:trPr>
          <w:trHeight w:val="315"/>
          <w:jc w:val="center"/>
        </w:trPr>
        <w:tc>
          <w:tcPr>
            <w:tcW w:w="104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center"/>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68</w:t>
            </w:r>
          </w:p>
        </w:tc>
        <w:tc>
          <w:tcPr>
            <w:tcW w:w="3665" w:type="dxa"/>
            <w:tcBorders>
              <w:top w:val="single" w:sz="4" w:space="0" w:color="auto"/>
              <w:left w:val="nil"/>
              <w:bottom w:val="single" w:sz="8" w:space="0" w:color="auto"/>
              <w:right w:val="nil"/>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 xml:space="preserve">Semiconductors </w:t>
            </w:r>
          </w:p>
        </w:tc>
        <w:tc>
          <w:tcPr>
            <w:tcW w:w="880" w:type="dxa"/>
            <w:tcBorders>
              <w:top w:val="single" w:sz="4" w:space="0" w:color="auto"/>
              <w:left w:val="single" w:sz="8" w:space="0" w:color="auto"/>
              <w:bottom w:val="single" w:sz="8" w:space="0" w:color="auto"/>
              <w:right w:val="nil"/>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-2.352</w:t>
            </w:r>
          </w:p>
        </w:tc>
        <w:tc>
          <w:tcPr>
            <w:tcW w:w="515" w:type="dxa"/>
            <w:tcBorders>
              <w:top w:val="single" w:sz="4" w:space="0" w:color="auto"/>
              <w:left w:val="nil"/>
              <w:bottom w:val="single" w:sz="8"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 </w:t>
            </w:r>
          </w:p>
        </w:tc>
        <w:tc>
          <w:tcPr>
            <w:tcW w:w="1013" w:type="dxa"/>
            <w:tcBorders>
              <w:top w:val="single" w:sz="4" w:space="0" w:color="auto"/>
              <w:left w:val="nil"/>
              <w:bottom w:val="single" w:sz="8" w:space="0" w:color="auto"/>
              <w:right w:val="nil"/>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-2.070</w:t>
            </w:r>
          </w:p>
        </w:tc>
        <w:tc>
          <w:tcPr>
            <w:tcW w:w="561" w:type="dxa"/>
            <w:tcBorders>
              <w:top w:val="single" w:sz="4" w:space="0" w:color="auto"/>
              <w:left w:val="nil"/>
              <w:bottom w:val="single" w:sz="8" w:space="0" w:color="auto"/>
              <w:right w:val="single" w:sz="8" w:space="0" w:color="auto"/>
            </w:tcBorders>
            <w:shd w:val="clear" w:color="auto" w:fill="auto"/>
            <w:noWrap/>
            <w:vAlign w:val="center"/>
            <w:hideMark/>
          </w:tcPr>
          <w:p w:rsidR="00A55306" w:rsidRPr="000304FF" w:rsidRDefault="00A55306" w:rsidP="00A55306">
            <w:pPr>
              <w:spacing w:after="0" w:line="240" w:lineRule="auto"/>
              <w:ind w:firstLine="0"/>
              <w:jc w:val="left"/>
              <w:rPr>
                <w:rFonts w:ascii="Calibri" w:eastAsia="Times New Roman" w:hAnsi="Calibri" w:cs="Calibri"/>
                <w:bCs/>
                <w:color w:val="000000"/>
                <w:sz w:val="16"/>
                <w:szCs w:val="16"/>
              </w:rPr>
            </w:pPr>
            <w:r w:rsidRPr="000304FF">
              <w:rPr>
                <w:rFonts w:ascii="Calibri" w:eastAsia="Times New Roman" w:hAnsi="Calibri" w:cs="Calibri"/>
                <w:bCs/>
                <w:color w:val="000000"/>
                <w:sz w:val="16"/>
                <w:szCs w:val="16"/>
              </w:rPr>
              <w:t> </w:t>
            </w:r>
          </w:p>
        </w:tc>
        <w:tc>
          <w:tcPr>
            <w:tcW w:w="1023" w:type="dxa"/>
            <w:tcBorders>
              <w:top w:val="single" w:sz="4" w:space="0" w:color="auto"/>
              <w:left w:val="nil"/>
              <w:bottom w:val="single" w:sz="8" w:space="0" w:color="auto"/>
              <w:right w:val="nil"/>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-2.246</w:t>
            </w:r>
          </w:p>
        </w:tc>
        <w:tc>
          <w:tcPr>
            <w:tcW w:w="595" w:type="dxa"/>
            <w:tcBorders>
              <w:top w:val="single" w:sz="4" w:space="0" w:color="auto"/>
              <w:left w:val="nil"/>
              <w:bottom w:val="single" w:sz="8" w:space="0" w:color="auto"/>
              <w:right w:val="single" w:sz="8" w:space="0" w:color="auto"/>
            </w:tcBorders>
            <w:shd w:val="clear" w:color="auto" w:fill="auto"/>
            <w:noWrap/>
            <w:vAlign w:val="center"/>
            <w:hideMark/>
          </w:tcPr>
          <w:p w:rsidR="00A55306" w:rsidRPr="000304FF" w:rsidRDefault="00A55306" w:rsidP="00A55306">
            <w:pPr>
              <w:spacing w:after="0" w:line="240" w:lineRule="auto"/>
              <w:ind w:firstLine="0"/>
              <w:jc w:val="left"/>
              <w:rPr>
                <w:rFonts w:ascii="Calibri" w:eastAsia="Times New Roman" w:hAnsi="Calibri" w:cs="Calibri"/>
                <w:bCs/>
                <w:color w:val="000000"/>
                <w:sz w:val="16"/>
                <w:szCs w:val="16"/>
              </w:rPr>
            </w:pPr>
            <w:r w:rsidRPr="000304FF">
              <w:rPr>
                <w:rFonts w:ascii="Calibri" w:eastAsia="Times New Roman" w:hAnsi="Calibri" w:cs="Calibri"/>
                <w:bCs/>
                <w:color w:val="000000"/>
                <w:sz w:val="16"/>
                <w:szCs w:val="16"/>
              </w:rPr>
              <w:t> </w:t>
            </w:r>
          </w:p>
        </w:tc>
      </w:tr>
      <w:tr w:rsidR="00A55306" w:rsidRPr="00A55306" w:rsidTr="008F6CB0">
        <w:trPr>
          <w:trHeight w:val="315"/>
          <w:jc w:val="center"/>
        </w:trPr>
        <w:tc>
          <w:tcPr>
            <w:tcW w:w="1042" w:type="dxa"/>
            <w:tcBorders>
              <w:top w:val="nil"/>
              <w:left w:val="single" w:sz="8" w:space="0" w:color="auto"/>
              <w:bottom w:val="single" w:sz="8"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center"/>
              <w:rPr>
                <w:rFonts w:ascii="Calibri" w:eastAsia="Times New Roman" w:hAnsi="Calibri" w:cs="Calibri"/>
                <w:b/>
                <w:bCs/>
                <w:color w:val="000000"/>
                <w:sz w:val="20"/>
                <w:szCs w:val="20"/>
              </w:rPr>
            </w:pPr>
            <w:r w:rsidRPr="00A55306">
              <w:rPr>
                <w:rFonts w:ascii="Calibri" w:eastAsia="Times New Roman" w:hAnsi="Calibri" w:cs="Calibri"/>
                <w:b/>
                <w:bCs/>
                <w:color w:val="000000"/>
                <w:sz w:val="20"/>
                <w:szCs w:val="20"/>
              </w:rPr>
              <w:t>345</w:t>
            </w:r>
          </w:p>
        </w:tc>
        <w:tc>
          <w:tcPr>
            <w:tcW w:w="3665" w:type="dxa"/>
            <w:tcBorders>
              <w:top w:val="nil"/>
              <w:left w:val="nil"/>
              <w:bottom w:val="single" w:sz="8"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b/>
                <w:bCs/>
                <w:color w:val="000000"/>
                <w:sz w:val="20"/>
                <w:szCs w:val="20"/>
              </w:rPr>
            </w:pPr>
            <w:r w:rsidRPr="00A55306">
              <w:rPr>
                <w:rFonts w:ascii="Calibri" w:eastAsia="Times New Roman" w:hAnsi="Calibri" w:cs="Calibri"/>
                <w:b/>
                <w:bCs/>
                <w:color w:val="000000"/>
                <w:sz w:val="20"/>
                <w:szCs w:val="20"/>
              </w:rPr>
              <w:t>Total Information Technology Sector</w:t>
            </w:r>
          </w:p>
        </w:tc>
        <w:tc>
          <w:tcPr>
            <w:tcW w:w="880" w:type="dxa"/>
            <w:tcBorders>
              <w:top w:val="nil"/>
              <w:left w:val="nil"/>
              <w:bottom w:val="single" w:sz="8" w:space="0" w:color="auto"/>
              <w:right w:val="nil"/>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b/>
                <w:bCs/>
                <w:color w:val="000000"/>
                <w:sz w:val="20"/>
                <w:szCs w:val="20"/>
              </w:rPr>
            </w:pPr>
            <w:r w:rsidRPr="00A55306">
              <w:rPr>
                <w:rFonts w:ascii="Calibri" w:eastAsia="Times New Roman" w:hAnsi="Calibri" w:cs="Calibri"/>
                <w:b/>
                <w:bCs/>
                <w:color w:val="000000"/>
                <w:sz w:val="20"/>
                <w:szCs w:val="20"/>
              </w:rPr>
              <w:t>-2.364</w:t>
            </w:r>
          </w:p>
        </w:tc>
        <w:tc>
          <w:tcPr>
            <w:tcW w:w="515" w:type="dxa"/>
            <w:tcBorders>
              <w:top w:val="nil"/>
              <w:left w:val="nil"/>
              <w:bottom w:val="single" w:sz="8"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b/>
                <w:bCs/>
                <w:color w:val="000000"/>
                <w:sz w:val="20"/>
                <w:szCs w:val="20"/>
              </w:rPr>
            </w:pPr>
            <w:r w:rsidRPr="00A55306">
              <w:rPr>
                <w:rFonts w:ascii="Calibri" w:eastAsia="Times New Roman" w:hAnsi="Calibri" w:cs="Calibri"/>
                <w:b/>
                <w:bCs/>
                <w:color w:val="000000"/>
                <w:sz w:val="20"/>
                <w:szCs w:val="20"/>
              </w:rPr>
              <w:t> </w:t>
            </w:r>
          </w:p>
        </w:tc>
        <w:tc>
          <w:tcPr>
            <w:tcW w:w="1013" w:type="dxa"/>
            <w:tcBorders>
              <w:top w:val="nil"/>
              <w:left w:val="nil"/>
              <w:bottom w:val="single" w:sz="8" w:space="0" w:color="auto"/>
              <w:right w:val="nil"/>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b/>
                <w:bCs/>
                <w:color w:val="000000"/>
                <w:sz w:val="20"/>
                <w:szCs w:val="20"/>
              </w:rPr>
            </w:pPr>
            <w:r w:rsidRPr="00A55306">
              <w:rPr>
                <w:rFonts w:ascii="Calibri" w:eastAsia="Times New Roman" w:hAnsi="Calibri" w:cs="Calibri"/>
                <w:b/>
                <w:bCs/>
                <w:color w:val="000000"/>
                <w:sz w:val="20"/>
                <w:szCs w:val="20"/>
              </w:rPr>
              <w:t>-2.602</w:t>
            </w:r>
          </w:p>
        </w:tc>
        <w:tc>
          <w:tcPr>
            <w:tcW w:w="561" w:type="dxa"/>
            <w:tcBorders>
              <w:top w:val="nil"/>
              <w:left w:val="nil"/>
              <w:bottom w:val="single" w:sz="8" w:space="0" w:color="auto"/>
              <w:right w:val="single" w:sz="8" w:space="0" w:color="auto"/>
            </w:tcBorders>
            <w:shd w:val="clear" w:color="auto" w:fill="auto"/>
            <w:noWrap/>
            <w:vAlign w:val="center"/>
            <w:hideMark/>
          </w:tcPr>
          <w:p w:rsidR="00A55306" w:rsidRPr="000304FF" w:rsidRDefault="00A55306" w:rsidP="00A55306">
            <w:pPr>
              <w:spacing w:after="0" w:line="240" w:lineRule="auto"/>
              <w:ind w:firstLine="0"/>
              <w:jc w:val="left"/>
              <w:rPr>
                <w:rFonts w:ascii="Calibri" w:eastAsia="Times New Roman" w:hAnsi="Calibri" w:cs="Calibri"/>
                <w:b/>
                <w:bCs/>
                <w:color w:val="FF0000"/>
                <w:sz w:val="16"/>
                <w:szCs w:val="16"/>
              </w:rPr>
            </w:pPr>
            <w:r w:rsidRPr="000304FF">
              <w:rPr>
                <w:rFonts w:ascii="Calibri" w:eastAsia="Times New Roman" w:hAnsi="Calibri" w:cs="Calibri"/>
                <w:b/>
                <w:bCs/>
                <w:color w:val="FF0000"/>
                <w:sz w:val="16"/>
                <w:szCs w:val="16"/>
              </w:rPr>
              <w:t> </w:t>
            </w:r>
            <w:r w:rsidRPr="000304FF">
              <w:rPr>
                <w:rFonts w:ascii="Calibri" w:eastAsia="Times New Roman" w:hAnsi="Calibri" w:cs="Calibri"/>
                <w:b/>
                <w:bCs/>
                <w:sz w:val="16"/>
                <w:szCs w:val="16"/>
              </w:rPr>
              <w:t>**</w:t>
            </w:r>
          </w:p>
        </w:tc>
        <w:tc>
          <w:tcPr>
            <w:tcW w:w="1023" w:type="dxa"/>
            <w:tcBorders>
              <w:top w:val="nil"/>
              <w:left w:val="nil"/>
              <w:bottom w:val="single" w:sz="8" w:space="0" w:color="auto"/>
              <w:right w:val="nil"/>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b/>
                <w:bCs/>
                <w:color w:val="000000"/>
                <w:sz w:val="20"/>
                <w:szCs w:val="20"/>
              </w:rPr>
            </w:pPr>
            <w:r w:rsidRPr="00A55306">
              <w:rPr>
                <w:rFonts w:ascii="Calibri" w:eastAsia="Times New Roman" w:hAnsi="Calibri" w:cs="Calibri"/>
                <w:b/>
                <w:bCs/>
                <w:color w:val="000000"/>
                <w:sz w:val="20"/>
                <w:szCs w:val="20"/>
              </w:rPr>
              <w:t>-2.532</w:t>
            </w:r>
          </w:p>
        </w:tc>
        <w:tc>
          <w:tcPr>
            <w:tcW w:w="595" w:type="dxa"/>
            <w:tcBorders>
              <w:top w:val="nil"/>
              <w:left w:val="nil"/>
              <w:bottom w:val="single" w:sz="8" w:space="0" w:color="auto"/>
              <w:right w:val="single" w:sz="8" w:space="0" w:color="auto"/>
            </w:tcBorders>
            <w:shd w:val="clear" w:color="auto" w:fill="auto"/>
            <w:noWrap/>
            <w:vAlign w:val="center"/>
            <w:hideMark/>
          </w:tcPr>
          <w:p w:rsidR="00A55306" w:rsidRPr="000304FF" w:rsidRDefault="00A55306" w:rsidP="00A55306">
            <w:pPr>
              <w:spacing w:after="0" w:line="240" w:lineRule="auto"/>
              <w:ind w:firstLine="0"/>
              <w:jc w:val="left"/>
              <w:rPr>
                <w:rFonts w:ascii="Calibri" w:eastAsia="Times New Roman" w:hAnsi="Calibri" w:cs="Calibri"/>
                <w:b/>
                <w:bCs/>
                <w:color w:val="000000"/>
                <w:sz w:val="16"/>
                <w:szCs w:val="16"/>
              </w:rPr>
            </w:pPr>
            <w:r w:rsidRPr="000304FF">
              <w:rPr>
                <w:rFonts w:ascii="Calibri" w:eastAsia="Times New Roman" w:hAnsi="Calibri" w:cs="Calibri"/>
                <w:b/>
                <w:bCs/>
                <w:color w:val="000000"/>
                <w:sz w:val="16"/>
                <w:szCs w:val="16"/>
              </w:rPr>
              <w:t xml:space="preserve">* </w:t>
            </w:r>
          </w:p>
        </w:tc>
      </w:tr>
    </w:tbl>
    <w:p w:rsidR="00C009DF" w:rsidRDefault="008F6CB0" w:rsidP="008F6CB0">
      <w:pPr>
        <w:spacing w:after="200" w:line="276" w:lineRule="auto"/>
        <w:ind w:firstLine="0"/>
        <w:jc w:val="left"/>
        <w:rPr>
          <w:rFonts w:ascii="Calibri" w:eastAsia="Times New Roman" w:hAnsi="Calibri" w:cs="Calibri"/>
          <w:color w:val="000000"/>
          <w:sz w:val="20"/>
          <w:szCs w:val="20"/>
        </w:rPr>
      </w:pPr>
      <w:r w:rsidRPr="009D3695">
        <w:rPr>
          <w:rFonts w:ascii="Calibri" w:eastAsia="Times New Roman" w:hAnsi="Calibri" w:cs="Calibri"/>
          <w:color w:val="000000"/>
          <w:sz w:val="20"/>
          <w:szCs w:val="20"/>
        </w:rPr>
        <w:t xml:space="preserve">*** significance level = 0.01; ** significance level = 0.05; * significance level = 0.1; </w:t>
      </w:r>
    </w:p>
    <w:p w:rsidR="00C009DF" w:rsidRDefault="00C009DF">
      <w:pPr>
        <w:rPr>
          <w:rFonts w:ascii="Calibri" w:eastAsia="Times New Roman" w:hAnsi="Calibri" w:cs="Calibri"/>
          <w:color w:val="000000"/>
          <w:sz w:val="20"/>
          <w:szCs w:val="20"/>
        </w:rPr>
      </w:pPr>
      <w:r>
        <w:rPr>
          <w:rFonts w:ascii="Calibri" w:eastAsia="Times New Roman" w:hAnsi="Calibri" w:cs="Calibri"/>
          <w:color w:val="000000"/>
          <w:sz w:val="20"/>
          <w:szCs w:val="20"/>
        </w:rPr>
        <w:br w:type="page"/>
      </w:r>
    </w:p>
    <w:tbl>
      <w:tblPr>
        <w:tblW w:w="9146" w:type="dxa"/>
        <w:tblInd w:w="93" w:type="dxa"/>
        <w:tblLook w:val="04A0" w:firstRow="1" w:lastRow="0" w:firstColumn="1" w:lastColumn="0" w:noHBand="0" w:noVBand="1"/>
      </w:tblPr>
      <w:tblGrid>
        <w:gridCol w:w="1400"/>
        <w:gridCol w:w="4209"/>
        <w:gridCol w:w="723"/>
        <w:gridCol w:w="456"/>
        <w:gridCol w:w="723"/>
        <w:gridCol w:w="456"/>
        <w:gridCol w:w="723"/>
        <w:gridCol w:w="456"/>
      </w:tblGrid>
      <w:tr w:rsidR="00C009DF" w:rsidRPr="009D3695" w:rsidTr="00D31967">
        <w:trPr>
          <w:trHeight w:val="342"/>
        </w:trPr>
        <w:tc>
          <w:tcPr>
            <w:tcW w:w="9146"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009DF" w:rsidRPr="009D3695" w:rsidRDefault="00C009DF" w:rsidP="00D31967">
            <w:pPr>
              <w:spacing w:after="0" w:line="240" w:lineRule="auto"/>
              <w:ind w:firstLine="0"/>
              <w:jc w:val="center"/>
              <w:rPr>
                <w:rFonts w:ascii="Calibri" w:eastAsia="Times New Roman" w:hAnsi="Calibri" w:cs="Calibri"/>
                <w:b/>
                <w:bCs/>
                <w:color w:val="000000"/>
                <w:sz w:val="32"/>
                <w:szCs w:val="32"/>
              </w:rPr>
            </w:pPr>
            <w:r w:rsidRPr="009D3695">
              <w:rPr>
                <w:rFonts w:ascii="Calibri" w:eastAsia="Times New Roman" w:hAnsi="Calibri" w:cs="Calibri"/>
                <w:b/>
                <w:bCs/>
                <w:color w:val="000000"/>
                <w:sz w:val="32"/>
                <w:szCs w:val="32"/>
              </w:rPr>
              <w:lastRenderedPageBreak/>
              <w:t xml:space="preserve">Table </w:t>
            </w:r>
            <w:r>
              <w:rPr>
                <w:rFonts w:ascii="Calibri" w:eastAsia="Times New Roman" w:hAnsi="Calibri" w:cs="Calibri"/>
                <w:b/>
                <w:bCs/>
                <w:color w:val="000000"/>
                <w:sz w:val="32"/>
                <w:szCs w:val="32"/>
              </w:rPr>
              <w:t>6</w:t>
            </w:r>
          </w:p>
          <w:p w:rsidR="00C009DF" w:rsidRPr="009D3695" w:rsidRDefault="00C009DF" w:rsidP="00D31967">
            <w:pPr>
              <w:spacing w:after="0" w:line="240" w:lineRule="auto"/>
              <w:ind w:firstLine="0"/>
              <w:jc w:val="center"/>
              <w:rPr>
                <w:rFonts w:ascii="Calibri" w:eastAsia="Times New Roman" w:hAnsi="Calibri" w:cs="Calibri"/>
                <w:b/>
                <w:bCs/>
                <w:color w:val="000000"/>
                <w:sz w:val="28"/>
                <w:szCs w:val="28"/>
              </w:rPr>
            </w:pPr>
            <w:r w:rsidRPr="009D3695">
              <w:rPr>
                <w:rFonts w:ascii="Calibri" w:eastAsia="Times New Roman" w:hAnsi="Calibri" w:cs="Calibri"/>
                <w:b/>
                <w:bCs/>
                <w:color w:val="000000"/>
                <w:sz w:val="32"/>
                <w:szCs w:val="32"/>
              </w:rPr>
              <w:t xml:space="preserve">Pesaran's Unit-root Test (CIPS*) - Information Technology                        </w:t>
            </w:r>
            <w:r w:rsidRPr="009D3695">
              <w:rPr>
                <w:rFonts w:ascii="Calibri" w:eastAsia="Times New Roman" w:hAnsi="Calibri" w:cs="Calibri"/>
                <w:b/>
                <w:bCs/>
                <w:color w:val="000000"/>
                <w:sz w:val="28"/>
                <w:szCs w:val="28"/>
              </w:rPr>
              <w:t xml:space="preserve"> </w:t>
            </w:r>
            <w:r w:rsidRPr="009D3695">
              <w:rPr>
                <w:rFonts w:ascii="Calibri" w:eastAsia="Times New Roman" w:hAnsi="Calibri" w:cs="Calibri"/>
                <w:b/>
                <w:bCs/>
                <w:color w:val="000000"/>
              </w:rPr>
              <w:t>Industries-1995-2009 Sample</w:t>
            </w:r>
          </w:p>
        </w:tc>
      </w:tr>
      <w:tr w:rsidR="00C009DF" w:rsidRPr="009D3695" w:rsidTr="00D31967">
        <w:trPr>
          <w:trHeight w:val="520"/>
        </w:trPr>
        <w:tc>
          <w:tcPr>
            <w:tcW w:w="9146" w:type="dxa"/>
            <w:gridSpan w:val="8"/>
            <w:vMerge/>
            <w:tcBorders>
              <w:top w:val="single" w:sz="8" w:space="0" w:color="auto"/>
              <w:left w:val="single" w:sz="4" w:space="0" w:color="auto"/>
              <w:bottom w:val="single" w:sz="4" w:space="0" w:color="auto"/>
              <w:right w:val="single" w:sz="4" w:space="0" w:color="auto"/>
            </w:tcBorders>
            <w:vAlign w:val="center"/>
            <w:hideMark/>
          </w:tcPr>
          <w:p w:rsidR="00C009DF" w:rsidRPr="009D3695" w:rsidRDefault="00C009DF" w:rsidP="00D31967">
            <w:pPr>
              <w:spacing w:after="0" w:line="240" w:lineRule="auto"/>
              <w:ind w:firstLine="0"/>
              <w:jc w:val="left"/>
              <w:rPr>
                <w:rFonts w:ascii="Calibri" w:eastAsia="Times New Roman" w:hAnsi="Calibri" w:cs="Calibri"/>
                <w:b/>
                <w:bCs/>
                <w:color w:val="000000"/>
                <w:sz w:val="28"/>
                <w:szCs w:val="28"/>
              </w:rPr>
            </w:pPr>
          </w:p>
        </w:tc>
      </w:tr>
      <w:tr w:rsidR="00C009DF" w:rsidRPr="009D3695" w:rsidTr="00D31967">
        <w:trPr>
          <w:trHeight w:val="315"/>
        </w:trPr>
        <w:tc>
          <w:tcPr>
            <w:tcW w:w="140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C009DF" w:rsidRPr="009D3695" w:rsidRDefault="00C009DF" w:rsidP="00D31967">
            <w:pPr>
              <w:spacing w:after="0" w:line="240" w:lineRule="auto"/>
              <w:ind w:firstLine="0"/>
              <w:jc w:val="center"/>
              <w:rPr>
                <w:rFonts w:ascii="Calibri" w:eastAsia="Times New Roman" w:hAnsi="Calibri" w:cs="Calibri"/>
                <w:b/>
                <w:bCs/>
                <w:color w:val="000000"/>
              </w:rPr>
            </w:pPr>
            <w:r w:rsidRPr="009D3695">
              <w:rPr>
                <w:rFonts w:ascii="Calibri" w:eastAsia="Times New Roman" w:hAnsi="Calibri" w:cs="Calibri"/>
                <w:b/>
                <w:bCs/>
                <w:color w:val="000000"/>
              </w:rPr>
              <w:t>Industry Code</w:t>
            </w:r>
          </w:p>
        </w:tc>
        <w:tc>
          <w:tcPr>
            <w:tcW w:w="4209" w:type="dxa"/>
            <w:vMerge w:val="restart"/>
            <w:tcBorders>
              <w:top w:val="single" w:sz="4" w:space="0" w:color="auto"/>
              <w:left w:val="single" w:sz="8" w:space="0" w:color="auto"/>
              <w:bottom w:val="nil"/>
              <w:right w:val="nil"/>
            </w:tcBorders>
            <w:shd w:val="clear" w:color="auto" w:fill="auto"/>
            <w:noWrap/>
            <w:vAlign w:val="center"/>
            <w:hideMark/>
          </w:tcPr>
          <w:p w:rsidR="00C009DF" w:rsidRPr="009D3695" w:rsidRDefault="00C009DF" w:rsidP="00D31967">
            <w:pPr>
              <w:spacing w:after="0" w:line="240" w:lineRule="auto"/>
              <w:ind w:firstLine="0"/>
              <w:jc w:val="center"/>
              <w:rPr>
                <w:rFonts w:ascii="Calibri" w:eastAsia="Times New Roman" w:hAnsi="Calibri" w:cs="Calibri"/>
                <w:b/>
                <w:bCs/>
                <w:color w:val="000000"/>
                <w:sz w:val="32"/>
                <w:szCs w:val="32"/>
              </w:rPr>
            </w:pPr>
            <w:r w:rsidRPr="009D3695">
              <w:rPr>
                <w:rFonts w:ascii="Calibri" w:eastAsia="Times New Roman" w:hAnsi="Calibri" w:cs="Calibri"/>
                <w:b/>
                <w:bCs/>
                <w:color w:val="000000"/>
                <w:sz w:val="32"/>
                <w:szCs w:val="32"/>
              </w:rPr>
              <w:t>Industry</w:t>
            </w:r>
          </w:p>
        </w:tc>
        <w:tc>
          <w:tcPr>
            <w:tcW w:w="1179" w:type="dxa"/>
            <w:gridSpan w:val="2"/>
            <w:vMerge w:val="restart"/>
            <w:tcBorders>
              <w:top w:val="single" w:sz="4" w:space="0" w:color="auto"/>
              <w:left w:val="single" w:sz="8" w:space="0" w:color="auto"/>
              <w:bottom w:val="single" w:sz="8" w:space="0" w:color="000000"/>
              <w:right w:val="single" w:sz="8" w:space="0" w:color="000000"/>
            </w:tcBorders>
            <w:shd w:val="clear" w:color="auto" w:fill="auto"/>
            <w:noWrap/>
            <w:vAlign w:val="center"/>
            <w:hideMark/>
          </w:tcPr>
          <w:p w:rsidR="00C009DF" w:rsidRPr="009D3695" w:rsidRDefault="00C009DF" w:rsidP="00D31967">
            <w:pPr>
              <w:spacing w:after="0" w:line="240" w:lineRule="auto"/>
              <w:ind w:firstLine="0"/>
              <w:jc w:val="center"/>
              <w:rPr>
                <w:rFonts w:ascii="Calibri" w:eastAsia="Times New Roman" w:hAnsi="Calibri" w:cs="Calibri"/>
                <w:b/>
                <w:bCs/>
                <w:color w:val="000000"/>
              </w:rPr>
            </w:pPr>
            <w:r w:rsidRPr="009D3695">
              <w:rPr>
                <w:rFonts w:ascii="Calibri" w:eastAsia="Times New Roman" w:hAnsi="Calibri" w:cs="Calibri"/>
                <w:b/>
                <w:bCs/>
                <w:color w:val="000000"/>
              </w:rPr>
              <w:t>ROA</w:t>
            </w:r>
          </w:p>
        </w:tc>
        <w:tc>
          <w:tcPr>
            <w:tcW w:w="1179" w:type="dxa"/>
            <w:gridSpan w:val="2"/>
            <w:vMerge w:val="restart"/>
            <w:tcBorders>
              <w:top w:val="single" w:sz="4" w:space="0" w:color="auto"/>
              <w:left w:val="single" w:sz="8" w:space="0" w:color="auto"/>
              <w:bottom w:val="single" w:sz="8" w:space="0" w:color="000000"/>
              <w:right w:val="single" w:sz="8" w:space="0" w:color="000000"/>
            </w:tcBorders>
            <w:shd w:val="clear" w:color="auto" w:fill="auto"/>
            <w:noWrap/>
            <w:vAlign w:val="center"/>
            <w:hideMark/>
          </w:tcPr>
          <w:p w:rsidR="00C009DF" w:rsidRPr="009D3695" w:rsidRDefault="00C009DF" w:rsidP="00D31967">
            <w:pPr>
              <w:spacing w:after="0" w:line="240" w:lineRule="auto"/>
              <w:ind w:firstLine="0"/>
              <w:jc w:val="center"/>
              <w:rPr>
                <w:rFonts w:ascii="Calibri" w:eastAsia="Times New Roman" w:hAnsi="Calibri" w:cs="Calibri"/>
                <w:b/>
                <w:bCs/>
                <w:color w:val="000000"/>
              </w:rPr>
            </w:pPr>
            <w:r w:rsidRPr="009D3695">
              <w:rPr>
                <w:rFonts w:ascii="Calibri" w:eastAsia="Times New Roman" w:hAnsi="Calibri" w:cs="Calibri"/>
                <w:b/>
                <w:bCs/>
                <w:color w:val="000000"/>
              </w:rPr>
              <w:t>ROE</w:t>
            </w:r>
          </w:p>
        </w:tc>
        <w:tc>
          <w:tcPr>
            <w:tcW w:w="1179" w:type="dxa"/>
            <w:gridSpan w:val="2"/>
            <w:vMerge w:val="restart"/>
            <w:tcBorders>
              <w:top w:val="single" w:sz="4" w:space="0" w:color="auto"/>
              <w:left w:val="single" w:sz="8" w:space="0" w:color="auto"/>
              <w:bottom w:val="single" w:sz="8" w:space="0" w:color="000000"/>
              <w:right w:val="single" w:sz="8" w:space="0" w:color="000000"/>
            </w:tcBorders>
            <w:shd w:val="clear" w:color="auto" w:fill="auto"/>
            <w:noWrap/>
            <w:vAlign w:val="center"/>
            <w:hideMark/>
          </w:tcPr>
          <w:p w:rsidR="00C009DF" w:rsidRPr="009D3695" w:rsidRDefault="00C009DF" w:rsidP="00D31967">
            <w:pPr>
              <w:spacing w:after="0" w:line="240" w:lineRule="auto"/>
              <w:ind w:firstLine="0"/>
              <w:jc w:val="center"/>
              <w:rPr>
                <w:rFonts w:ascii="Calibri" w:eastAsia="Times New Roman" w:hAnsi="Calibri" w:cs="Calibri"/>
                <w:b/>
                <w:bCs/>
                <w:color w:val="000000"/>
              </w:rPr>
            </w:pPr>
            <w:r w:rsidRPr="009D3695">
              <w:rPr>
                <w:rFonts w:ascii="Calibri" w:eastAsia="Times New Roman" w:hAnsi="Calibri" w:cs="Calibri"/>
                <w:b/>
                <w:bCs/>
                <w:color w:val="000000"/>
              </w:rPr>
              <w:t>ROI</w:t>
            </w:r>
          </w:p>
        </w:tc>
      </w:tr>
      <w:tr w:rsidR="00C009DF" w:rsidRPr="009D3695" w:rsidTr="00D31967">
        <w:trPr>
          <w:trHeight w:val="367"/>
        </w:trPr>
        <w:tc>
          <w:tcPr>
            <w:tcW w:w="1400" w:type="dxa"/>
            <w:vMerge/>
            <w:tcBorders>
              <w:top w:val="single" w:sz="8" w:space="0" w:color="auto"/>
              <w:left w:val="single" w:sz="8" w:space="0" w:color="auto"/>
              <w:bottom w:val="single" w:sz="8" w:space="0" w:color="000000"/>
              <w:right w:val="single" w:sz="8" w:space="0" w:color="auto"/>
            </w:tcBorders>
            <w:vAlign w:val="center"/>
            <w:hideMark/>
          </w:tcPr>
          <w:p w:rsidR="00C009DF" w:rsidRPr="009D3695" w:rsidRDefault="00C009DF" w:rsidP="00D31967">
            <w:pPr>
              <w:spacing w:after="0" w:line="240" w:lineRule="auto"/>
              <w:ind w:firstLine="0"/>
              <w:jc w:val="left"/>
              <w:rPr>
                <w:rFonts w:ascii="Calibri" w:eastAsia="Times New Roman" w:hAnsi="Calibri" w:cs="Calibri"/>
                <w:b/>
                <w:bCs/>
                <w:color w:val="000000"/>
              </w:rPr>
            </w:pPr>
          </w:p>
        </w:tc>
        <w:tc>
          <w:tcPr>
            <w:tcW w:w="4209" w:type="dxa"/>
            <w:vMerge/>
            <w:tcBorders>
              <w:top w:val="nil"/>
              <w:left w:val="single" w:sz="8" w:space="0" w:color="auto"/>
              <w:bottom w:val="nil"/>
              <w:right w:val="nil"/>
            </w:tcBorders>
            <w:vAlign w:val="center"/>
            <w:hideMark/>
          </w:tcPr>
          <w:p w:rsidR="00C009DF" w:rsidRPr="009D3695" w:rsidRDefault="00C009DF" w:rsidP="00D31967">
            <w:pPr>
              <w:spacing w:after="0" w:line="240" w:lineRule="auto"/>
              <w:ind w:firstLine="0"/>
              <w:jc w:val="left"/>
              <w:rPr>
                <w:rFonts w:ascii="Calibri" w:eastAsia="Times New Roman" w:hAnsi="Calibri" w:cs="Calibri"/>
                <w:b/>
                <w:bCs/>
                <w:color w:val="000000"/>
                <w:sz w:val="32"/>
                <w:szCs w:val="32"/>
              </w:rPr>
            </w:pPr>
          </w:p>
        </w:tc>
        <w:tc>
          <w:tcPr>
            <w:tcW w:w="1179" w:type="dxa"/>
            <w:gridSpan w:val="2"/>
            <w:vMerge/>
            <w:tcBorders>
              <w:top w:val="single" w:sz="8" w:space="0" w:color="auto"/>
              <w:left w:val="single" w:sz="8" w:space="0" w:color="auto"/>
              <w:bottom w:val="single" w:sz="8" w:space="0" w:color="000000"/>
              <w:right w:val="single" w:sz="8" w:space="0" w:color="000000"/>
            </w:tcBorders>
            <w:vAlign w:val="center"/>
            <w:hideMark/>
          </w:tcPr>
          <w:p w:rsidR="00C009DF" w:rsidRPr="009D3695" w:rsidRDefault="00C009DF" w:rsidP="00D31967">
            <w:pPr>
              <w:spacing w:after="0" w:line="240" w:lineRule="auto"/>
              <w:ind w:firstLine="0"/>
              <w:jc w:val="left"/>
              <w:rPr>
                <w:rFonts w:ascii="Calibri" w:eastAsia="Times New Roman" w:hAnsi="Calibri" w:cs="Calibri"/>
                <w:b/>
                <w:bCs/>
                <w:color w:val="000000"/>
              </w:rPr>
            </w:pPr>
          </w:p>
        </w:tc>
        <w:tc>
          <w:tcPr>
            <w:tcW w:w="1179" w:type="dxa"/>
            <w:gridSpan w:val="2"/>
            <w:vMerge/>
            <w:tcBorders>
              <w:top w:val="single" w:sz="8" w:space="0" w:color="auto"/>
              <w:left w:val="single" w:sz="8" w:space="0" w:color="auto"/>
              <w:bottom w:val="single" w:sz="8" w:space="0" w:color="000000"/>
              <w:right w:val="single" w:sz="8" w:space="0" w:color="000000"/>
            </w:tcBorders>
            <w:vAlign w:val="center"/>
            <w:hideMark/>
          </w:tcPr>
          <w:p w:rsidR="00C009DF" w:rsidRPr="009D3695" w:rsidRDefault="00C009DF" w:rsidP="00D31967">
            <w:pPr>
              <w:spacing w:after="0" w:line="240" w:lineRule="auto"/>
              <w:ind w:firstLine="0"/>
              <w:jc w:val="left"/>
              <w:rPr>
                <w:rFonts w:ascii="Calibri" w:eastAsia="Times New Roman" w:hAnsi="Calibri" w:cs="Calibri"/>
                <w:b/>
                <w:bCs/>
                <w:color w:val="000000"/>
              </w:rPr>
            </w:pPr>
          </w:p>
        </w:tc>
        <w:tc>
          <w:tcPr>
            <w:tcW w:w="1179" w:type="dxa"/>
            <w:gridSpan w:val="2"/>
            <w:vMerge/>
            <w:tcBorders>
              <w:top w:val="single" w:sz="8" w:space="0" w:color="auto"/>
              <w:left w:val="single" w:sz="8" w:space="0" w:color="auto"/>
              <w:bottom w:val="single" w:sz="8" w:space="0" w:color="000000"/>
              <w:right w:val="single" w:sz="8" w:space="0" w:color="000000"/>
            </w:tcBorders>
            <w:vAlign w:val="center"/>
            <w:hideMark/>
          </w:tcPr>
          <w:p w:rsidR="00C009DF" w:rsidRPr="009D3695" w:rsidRDefault="00C009DF" w:rsidP="00D31967">
            <w:pPr>
              <w:spacing w:after="0" w:line="240" w:lineRule="auto"/>
              <w:ind w:firstLine="0"/>
              <w:jc w:val="left"/>
              <w:rPr>
                <w:rFonts w:ascii="Calibri" w:eastAsia="Times New Roman" w:hAnsi="Calibri" w:cs="Calibri"/>
                <w:b/>
                <w:bCs/>
                <w:color w:val="000000"/>
              </w:rPr>
            </w:pPr>
          </w:p>
        </w:tc>
      </w:tr>
      <w:tr w:rsidR="00C009DF" w:rsidRPr="009D3695" w:rsidTr="00D31967">
        <w:trPr>
          <w:trHeight w:val="390"/>
        </w:trPr>
        <w:tc>
          <w:tcPr>
            <w:tcW w:w="9146"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009DF" w:rsidRPr="009D3695" w:rsidRDefault="00C009DF" w:rsidP="00D31967">
            <w:pPr>
              <w:spacing w:after="0" w:line="240" w:lineRule="auto"/>
              <w:ind w:firstLine="0"/>
              <w:jc w:val="left"/>
              <w:rPr>
                <w:rFonts w:ascii="Calibri" w:eastAsia="Times New Roman" w:hAnsi="Calibri" w:cs="Calibri"/>
                <w:b/>
                <w:bCs/>
                <w:color w:val="000000"/>
                <w:sz w:val="28"/>
                <w:szCs w:val="28"/>
              </w:rPr>
            </w:pPr>
            <w:r w:rsidRPr="009D3695">
              <w:rPr>
                <w:rFonts w:ascii="Calibri" w:eastAsia="Times New Roman" w:hAnsi="Calibri" w:cs="Calibri"/>
                <w:b/>
                <w:bCs/>
                <w:color w:val="000000"/>
                <w:sz w:val="28"/>
                <w:szCs w:val="28"/>
              </w:rPr>
              <w:t>Panel A: Intercept Only (Augmented by 1 lag)</w:t>
            </w:r>
          </w:p>
        </w:tc>
      </w:tr>
      <w:tr w:rsidR="00C009DF" w:rsidRPr="00E01764" w:rsidTr="00D31967">
        <w:trPr>
          <w:trHeight w:val="300"/>
        </w:trPr>
        <w:tc>
          <w:tcPr>
            <w:tcW w:w="1400" w:type="dxa"/>
            <w:tcBorders>
              <w:top w:val="single" w:sz="4" w:space="0" w:color="auto"/>
              <w:left w:val="single" w:sz="8" w:space="0" w:color="auto"/>
              <w:right w:val="single" w:sz="8" w:space="0" w:color="auto"/>
            </w:tcBorders>
            <w:shd w:val="clear" w:color="auto" w:fill="auto"/>
            <w:noWrap/>
            <w:vAlign w:val="center"/>
            <w:hideMark/>
          </w:tcPr>
          <w:p w:rsidR="00C009DF" w:rsidRPr="00E01764" w:rsidRDefault="00C009DF" w:rsidP="00D31967">
            <w:pPr>
              <w:spacing w:after="0" w:line="240" w:lineRule="auto"/>
              <w:ind w:firstLine="0"/>
              <w:jc w:val="center"/>
              <w:rPr>
                <w:rFonts w:ascii="Calibri" w:eastAsia="Times New Roman" w:hAnsi="Calibri" w:cs="Calibri"/>
                <w:color w:val="000000"/>
                <w:sz w:val="18"/>
                <w:szCs w:val="18"/>
              </w:rPr>
            </w:pPr>
            <w:r w:rsidRPr="00E01764">
              <w:rPr>
                <w:rFonts w:ascii="Calibri" w:eastAsia="Times New Roman" w:hAnsi="Calibri" w:cs="Calibri"/>
                <w:color w:val="000000"/>
                <w:sz w:val="18"/>
                <w:szCs w:val="18"/>
              </w:rPr>
              <w:t>8050</w:t>
            </w:r>
          </w:p>
        </w:tc>
        <w:tc>
          <w:tcPr>
            <w:tcW w:w="4209" w:type="dxa"/>
            <w:tcBorders>
              <w:top w:val="single" w:sz="4" w:space="0" w:color="auto"/>
              <w:left w:val="nil"/>
              <w:right w:val="nil"/>
            </w:tcBorders>
            <w:shd w:val="clear" w:color="auto" w:fill="auto"/>
            <w:noWrap/>
            <w:vAlign w:val="center"/>
            <w:hideMark/>
          </w:tcPr>
          <w:p w:rsidR="00C009DF" w:rsidRPr="00E01764" w:rsidRDefault="00C009DF" w:rsidP="00D31967">
            <w:pPr>
              <w:spacing w:after="0" w:line="240" w:lineRule="auto"/>
              <w:ind w:firstLine="0"/>
              <w:jc w:val="left"/>
              <w:rPr>
                <w:rFonts w:ascii="Calibri" w:eastAsia="Times New Roman" w:hAnsi="Calibri" w:cs="Calibri"/>
                <w:color w:val="000000"/>
                <w:sz w:val="18"/>
                <w:szCs w:val="18"/>
              </w:rPr>
            </w:pPr>
            <w:r w:rsidRPr="00E01764">
              <w:rPr>
                <w:rFonts w:ascii="Calibri" w:eastAsia="Times New Roman" w:hAnsi="Calibri" w:cs="Calibri"/>
                <w:color w:val="000000"/>
                <w:sz w:val="18"/>
                <w:szCs w:val="18"/>
              </w:rPr>
              <w:t>Computer Hardware</w:t>
            </w:r>
          </w:p>
        </w:tc>
        <w:tc>
          <w:tcPr>
            <w:tcW w:w="723" w:type="dxa"/>
            <w:tcBorders>
              <w:top w:val="single" w:sz="4" w:space="0" w:color="auto"/>
              <w:left w:val="single" w:sz="8" w:space="0" w:color="auto"/>
              <w:right w:val="nil"/>
            </w:tcBorders>
            <w:shd w:val="clear" w:color="auto" w:fill="auto"/>
            <w:noWrap/>
            <w:vAlign w:val="bottom"/>
            <w:hideMark/>
          </w:tcPr>
          <w:p w:rsidR="00C009DF" w:rsidRPr="00E01764" w:rsidRDefault="00C009DF" w:rsidP="00D31967">
            <w:pPr>
              <w:spacing w:after="0" w:line="240" w:lineRule="auto"/>
              <w:ind w:firstLine="0"/>
              <w:jc w:val="right"/>
              <w:rPr>
                <w:rFonts w:ascii="Calibri" w:eastAsia="Times New Roman" w:hAnsi="Calibri" w:cs="Calibri"/>
                <w:color w:val="000000"/>
                <w:sz w:val="18"/>
                <w:szCs w:val="18"/>
              </w:rPr>
            </w:pPr>
            <w:r w:rsidRPr="00E01764">
              <w:rPr>
                <w:rFonts w:ascii="Calibri" w:eastAsia="Times New Roman" w:hAnsi="Calibri" w:cs="Calibri"/>
                <w:color w:val="000000"/>
                <w:sz w:val="18"/>
                <w:szCs w:val="18"/>
              </w:rPr>
              <w:t>-2.952</w:t>
            </w:r>
          </w:p>
        </w:tc>
        <w:tc>
          <w:tcPr>
            <w:tcW w:w="456" w:type="dxa"/>
            <w:tcBorders>
              <w:top w:val="single" w:sz="4" w:space="0" w:color="auto"/>
              <w:left w:val="nil"/>
              <w:right w:val="single" w:sz="8" w:space="0" w:color="auto"/>
            </w:tcBorders>
            <w:shd w:val="clear" w:color="auto" w:fill="auto"/>
            <w:noWrap/>
            <w:vAlign w:val="bottom"/>
            <w:hideMark/>
          </w:tcPr>
          <w:p w:rsidR="00C009DF" w:rsidRPr="00E01764" w:rsidRDefault="00C009DF" w:rsidP="00D31967">
            <w:pPr>
              <w:spacing w:after="0" w:line="240" w:lineRule="auto"/>
              <w:ind w:firstLine="0"/>
              <w:jc w:val="left"/>
              <w:rPr>
                <w:rFonts w:ascii="Calibri" w:eastAsia="Times New Roman" w:hAnsi="Calibri" w:cs="Calibri"/>
                <w:color w:val="000000"/>
                <w:sz w:val="16"/>
                <w:szCs w:val="16"/>
              </w:rPr>
            </w:pPr>
            <w:r w:rsidRPr="00E01764">
              <w:rPr>
                <w:rFonts w:ascii="Calibri" w:eastAsia="Times New Roman" w:hAnsi="Calibri" w:cs="Calibri"/>
                <w:color w:val="000000"/>
                <w:sz w:val="16"/>
                <w:szCs w:val="16"/>
              </w:rPr>
              <w:t>***</w:t>
            </w:r>
          </w:p>
        </w:tc>
        <w:tc>
          <w:tcPr>
            <w:tcW w:w="723" w:type="dxa"/>
            <w:tcBorders>
              <w:top w:val="single" w:sz="4" w:space="0" w:color="auto"/>
              <w:left w:val="nil"/>
              <w:right w:val="nil"/>
            </w:tcBorders>
            <w:shd w:val="clear" w:color="auto" w:fill="auto"/>
            <w:noWrap/>
            <w:vAlign w:val="bottom"/>
            <w:hideMark/>
          </w:tcPr>
          <w:p w:rsidR="00C009DF" w:rsidRPr="00E01764" w:rsidRDefault="00C009DF" w:rsidP="00D31967">
            <w:pPr>
              <w:spacing w:after="0" w:line="240" w:lineRule="auto"/>
              <w:ind w:firstLine="0"/>
              <w:jc w:val="right"/>
              <w:rPr>
                <w:rFonts w:ascii="Calibri" w:eastAsia="Times New Roman" w:hAnsi="Calibri" w:cs="Calibri"/>
                <w:color w:val="000000"/>
                <w:sz w:val="18"/>
                <w:szCs w:val="18"/>
              </w:rPr>
            </w:pPr>
            <w:r w:rsidRPr="00E01764">
              <w:rPr>
                <w:rFonts w:ascii="Calibri" w:eastAsia="Times New Roman" w:hAnsi="Calibri" w:cs="Calibri"/>
                <w:color w:val="000000"/>
                <w:sz w:val="18"/>
                <w:szCs w:val="18"/>
              </w:rPr>
              <w:t>-2.969</w:t>
            </w:r>
          </w:p>
        </w:tc>
        <w:tc>
          <w:tcPr>
            <w:tcW w:w="456" w:type="dxa"/>
            <w:tcBorders>
              <w:top w:val="single" w:sz="4" w:space="0" w:color="auto"/>
              <w:left w:val="nil"/>
              <w:right w:val="single" w:sz="8" w:space="0" w:color="auto"/>
            </w:tcBorders>
            <w:shd w:val="clear" w:color="auto" w:fill="auto"/>
            <w:noWrap/>
            <w:vAlign w:val="bottom"/>
            <w:hideMark/>
          </w:tcPr>
          <w:p w:rsidR="00C009DF" w:rsidRPr="00E01764" w:rsidRDefault="00C009DF" w:rsidP="00D31967">
            <w:pPr>
              <w:spacing w:after="0" w:line="240" w:lineRule="auto"/>
              <w:ind w:firstLine="0"/>
              <w:jc w:val="left"/>
              <w:rPr>
                <w:rFonts w:ascii="Calibri" w:eastAsia="Times New Roman" w:hAnsi="Calibri" w:cs="Calibri"/>
                <w:color w:val="000000"/>
                <w:sz w:val="16"/>
                <w:szCs w:val="16"/>
              </w:rPr>
            </w:pPr>
            <w:r w:rsidRPr="00E01764">
              <w:rPr>
                <w:rFonts w:ascii="Calibri" w:eastAsia="Times New Roman" w:hAnsi="Calibri" w:cs="Calibri"/>
                <w:color w:val="000000"/>
                <w:sz w:val="16"/>
                <w:szCs w:val="16"/>
              </w:rPr>
              <w:t>***</w:t>
            </w:r>
          </w:p>
        </w:tc>
        <w:tc>
          <w:tcPr>
            <w:tcW w:w="723" w:type="dxa"/>
            <w:tcBorders>
              <w:top w:val="single" w:sz="4" w:space="0" w:color="auto"/>
              <w:left w:val="nil"/>
              <w:right w:val="nil"/>
            </w:tcBorders>
            <w:shd w:val="clear" w:color="auto" w:fill="auto"/>
            <w:noWrap/>
            <w:vAlign w:val="bottom"/>
            <w:hideMark/>
          </w:tcPr>
          <w:p w:rsidR="00C009DF" w:rsidRPr="00E01764" w:rsidRDefault="00C009DF" w:rsidP="00D31967">
            <w:pPr>
              <w:spacing w:after="0" w:line="240" w:lineRule="auto"/>
              <w:ind w:firstLine="0"/>
              <w:jc w:val="right"/>
              <w:rPr>
                <w:rFonts w:ascii="Calibri" w:eastAsia="Times New Roman" w:hAnsi="Calibri" w:cs="Calibri"/>
                <w:color w:val="000000"/>
                <w:sz w:val="18"/>
                <w:szCs w:val="18"/>
              </w:rPr>
            </w:pPr>
            <w:r w:rsidRPr="00E01764">
              <w:rPr>
                <w:rFonts w:ascii="Calibri" w:eastAsia="Times New Roman" w:hAnsi="Calibri" w:cs="Calibri"/>
                <w:color w:val="000000"/>
                <w:sz w:val="18"/>
                <w:szCs w:val="18"/>
              </w:rPr>
              <w:t>-2.703</w:t>
            </w:r>
          </w:p>
        </w:tc>
        <w:tc>
          <w:tcPr>
            <w:tcW w:w="456" w:type="dxa"/>
            <w:tcBorders>
              <w:top w:val="single" w:sz="4" w:space="0" w:color="auto"/>
              <w:left w:val="nil"/>
              <w:right w:val="single" w:sz="8" w:space="0" w:color="auto"/>
            </w:tcBorders>
            <w:shd w:val="clear" w:color="auto" w:fill="auto"/>
            <w:noWrap/>
            <w:vAlign w:val="bottom"/>
            <w:hideMark/>
          </w:tcPr>
          <w:p w:rsidR="00C009DF" w:rsidRPr="00E01764" w:rsidRDefault="00C009DF" w:rsidP="00D31967">
            <w:pPr>
              <w:spacing w:after="0" w:line="240" w:lineRule="auto"/>
              <w:ind w:firstLine="0"/>
              <w:jc w:val="left"/>
              <w:rPr>
                <w:rFonts w:ascii="Calibri" w:eastAsia="Times New Roman" w:hAnsi="Calibri" w:cs="Calibri"/>
                <w:color w:val="000000"/>
                <w:sz w:val="16"/>
                <w:szCs w:val="16"/>
              </w:rPr>
            </w:pPr>
            <w:r w:rsidRPr="00E01764">
              <w:rPr>
                <w:rFonts w:ascii="Calibri" w:eastAsia="Times New Roman" w:hAnsi="Calibri" w:cs="Calibri"/>
                <w:color w:val="000000"/>
                <w:sz w:val="16"/>
                <w:szCs w:val="16"/>
              </w:rPr>
              <w:t>***</w:t>
            </w:r>
          </w:p>
        </w:tc>
      </w:tr>
      <w:tr w:rsidR="00C009DF" w:rsidRPr="00E01764" w:rsidTr="00D31967">
        <w:trPr>
          <w:trHeight w:val="300"/>
        </w:trPr>
        <w:tc>
          <w:tcPr>
            <w:tcW w:w="1400" w:type="dxa"/>
            <w:tcBorders>
              <w:left w:val="single" w:sz="8" w:space="0" w:color="auto"/>
              <w:bottom w:val="single" w:sz="4" w:space="0" w:color="auto"/>
              <w:right w:val="single" w:sz="8" w:space="0" w:color="auto"/>
            </w:tcBorders>
            <w:shd w:val="clear" w:color="auto" w:fill="auto"/>
            <w:noWrap/>
            <w:vAlign w:val="center"/>
            <w:hideMark/>
          </w:tcPr>
          <w:p w:rsidR="00C009DF" w:rsidRPr="00E01764" w:rsidRDefault="00C009DF" w:rsidP="00D31967">
            <w:pPr>
              <w:spacing w:after="0" w:line="240" w:lineRule="auto"/>
              <w:ind w:firstLine="0"/>
              <w:jc w:val="center"/>
              <w:rPr>
                <w:rFonts w:ascii="Calibri" w:eastAsia="Times New Roman" w:hAnsi="Calibri" w:cs="Calibri"/>
                <w:color w:val="000000"/>
                <w:sz w:val="18"/>
                <w:szCs w:val="18"/>
              </w:rPr>
            </w:pPr>
            <w:r w:rsidRPr="00E01764">
              <w:rPr>
                <w:rFonts w:ascii="Calibri" w:eastAsia="Times New Roman" w:hAnsi="Calibri" w:cs="Calibri"/>
                <w:color w:val="000000"/>
                <w:sz w:val="18"/>
                <w:szCs w:val="18"/>
              </w:rPr>
              <w:t>8052</w:t>
            </w:r>
          </w:p>
        </w:tc>
        <w:tc>
          <w:tcPr>
            <w:tcW w:w="4209" w:type="dxa"/>
            <w:tcBorders>
              <w:left w:val="nil"/>
              <w:bottom w:val="single" w:sz="4" w:space="0" w:color="auto"/>
              <w:right w:val="nil"/>
            </w:tcBorders>
            <w:shd w:val="clear" w:color="auto" w:fill="auto"/>
            <w:noWrap/>
            <w:vAlign w:val="center"/>
            <w:hideMark/>
          </w:tcPr>
          <w:p w:rsidR="00C009DF" w:rsidRPr="00E01764" w:rsidRDefault="00C009DF" w:rsidP="00D31967">
            <w:pPr>
              <w:spacing w:after="0" w:line="240" w:lineRule="auto"/>
              <w:ind w:firstLine="0"/>
              <w:jc w:val="left"/>
              <w:rPr>
                <w:rFonts w:ascii="Calibri" w:eastAsia="Times New Roman" w:hAnsi="Calibri" w:cs="Calibri"/>
                <w:color w:val="000000"/>
                <w:sz w:val="18"/>
                <w:szCs w:val="18"/>
              </w:rPr>
            </w:pPr>
            <w:r w:rsidRPr="00E01764">
              <w:rPr>
                <w:rFonts w:ascii="Calibri" w:eastAsia="Times New Roman" w:hAnsi="Calibri" w:cs="Calibri"/>
                <w:color w:val="000000"/>
                <w:sz w:val="18"/>
                <w:szCs w:val="18"/>
              </w:rPr>
              <w:t>Computer Storage &amp; Peripherals</w:t>
            </w:r>
          </w:p>
        </w:tc>
        <w:tc>
          <w:tcPr>
            <w:tcW w:w="723" w:type="dxa"/>
            <w:tcBorders>
              <w:left w:val="single" w:sz="8" w:space="0" w:color="auto"/>
              <w:bottom w:val="single" w:sz="4" w:space="0" w:color="auto"/>
              <w:right w:val="nil"/>
            </w:tcBorders>
            <w:shd w:val="clear" w:color="auto" w:fill="auto"/>
            <w:noWrap/>
            <w:vAlign w:val="bottom"/>
            <w:hideMark/>
          </w:tcPr>
          <w:p w:rsidR="00C009DF" w:rsidRPr="00E01764" w:rsidRDefault="00C009DF" w:rsidP="00D31967">
            <w:pPr>
              <w:spacing w:after="0" w:line="240" w:lineRule="auto"/>
              <w:ind w:firstLine="0"/>
              <w:jc w:val="right"/>
              <w:rPr>
                <w:rFonts w:ascii="Calibri" w:eastAsia="Times New Roman" w:hAnsi="Calibri" w:cs="Calibri"/>
                <w:color w:val="000000"/>
                <w:sz w:val="18"/>
                <w:szCs w:val="18"/>
              </w:rPr>
            </w:pPr>
            <w:r w:rsidRPr="00E01764">
              <w:rPr>
                <w:rFonts w:ascii="Calibri" w:eastAsia="Times New Roman" w:hAnsi="Calibri" w:cs="Calibri"/>
                <w:color w:val="000000"/>
                <w:sz w:val="18"/>
                <w:szCs w:val="18"/>
              </w:rPr>
              <w:t>-2.020</w:t>
            </w:r>
          </w:p>
        </w:tc>
        <w:tc>
          <w:tcPr>
            <w:tcW w:w="456" w:type="dxa"/>
            <w:tcBorders>
              <w:left w:val="nil"/>
              <w:bottom w:val="single" w:sz="4" w:space="0" w:color="auto"/>
              <w:right w:val="single" w:sz="8" w:space="0" w:color="auto"/>
            </w:tcBorders>
            <w:shd w:val="clear" w:color="auto" w:fill="auto"/>
            <w:noWrap/>
            <w:vAlign w:val="bottom"/>
            <w:hideMark/>
          </w:tcPr>
          <w:p w:rsidR="00C009DF" w:rsidRPr="00E01764" w:rsidRDefault="00C009DF" w:rsidP="00D31967">
            <w:pPr>
              <w:spacing w:after="0" w:line="240" w:lineRule="auto"/>
              <w:ind w:firstLine="0"/>
              <w:jc w:val="left"/>
              <w:rPr>
                <w:rFonts w:ascii="Calibri" w:eastAsia="Times New Roman" w:hAnsi="Calibri" w:cs="Calibri"/>
                <w:color w:val="000000"/>
                <w:sz w:val="16"/>
                <w:szCs w:val="16"/>
              </w:rPr>
            </w:pPr>
            <w:r w:rsidRPr="00E01764">
              <w:rPr>
                <w:rFonts w:ascii="Calibri" w:eastAsia="Times New Roman" w:hAnsi="Calibri" w:cs="Calibri"/>
                <w:color w:val="000000"/>
                <w:sz w:val="16"/>
                <w:szCs w:val="16"/>
              </w:rPr>
              <w:t> </w:t>
            </w:r>
          </w:p>
        </w:tc>
        <w:tc>
          <w:tcPr>
            <w:tcW w:w="723" w:type="dxa"/>
            <w:tcBorders>
              <w:left w:val="nil"/>
              <w:bottom w:val="single" w:sz="4" w:space="0" w:color="auto"/>
              <w:right w:val="nil"/>
            </w:tcBorders>
            <w:shd w:val="clear" w:color="auto" w:fill="auto"/>
            <w:noWrap/>
            <w:vAlign w:val="bottom"/>
            <w:hideMark/>
          </w:tcPr>
          <w:p w:rsidR="00C009DF" w:rsidRPr="00E01764" w:rsidRDefault="00C009DF" w:rsidP="00D31967">
            <w:pPr>
              <w:spacing w:after="0" w:line="240" w:lineRule="auto"/>
              <w:ind w:firstLine="0"/>
              <w:jc w:val="right"/>
              <w:rPr>
                <w:rFonts w:ascii="Calibri" w:eastAsia="Times New Roman" w:hAnsi="Calibri" w:cs="Calibri"/>
                <w:color w:val="000000"/>
                <w:sz w:val="18"/>
                <w:szCs w:val="18"/>
              </w:rPr>
            </w:pPr>
            <w:r w:rsidRPr="00E01764">
              <w:rPr>
                <w:rFonts w:ascii="Calibri" w:eastAsia="Times New Roman" w:hAnsi="Calibri" w:cs="Calibri"/>
                <w:color w:val="000000"/>
                <w:sz w:val="18"/>
                <w:szCs w:val="18"/>
              </w:rPr>
              <w:t>-2.159</w:t>
            </w:r>
          </w:p>
        </w:tc>
        <w:tc>
          <w:tcPr>
            <w:tcW w:w="456" w:type="dxa"/>
            <w:tcBorders>
              <w:left w:val="nil"/>
              <w:bottom w:val="single" w:sz="4" w:space="0" w:color="auto"/>
              <w:right w:val="single" w:sz="8" w:space="0" w:color="auto"/>
            </w:tcBorders>
            <w:shd w:val="clear" w:color="auto" w:fill="auto"/>
            <w:noWrap/>
            <w:vAlign w:val="bottom"/>
            <w:hideMark/>
          </w:tcPr>
          <w:p w:rsidR="00C009DF" w:rsidRPr="00E01764" w:rsidRDefault="00C009DF" w:rsidP="00D31967">
            <w:pPr>
              <w:spacing w:after="0" w:line="240" w:lineRule="auto"/>
              <w:ind w:firstLine="0"/>
              <w:jc w:val="left"/>
              <w:rPr>
                <w:rFonts w:ascii="Calibri" w:eastAsia="Times New Roman" w:hAnsi="Calibri" w:cs="Calibri"/>
                <w:color w:val="000000"/>
                <w:sz w:val="16"/>
                <w:szCs w:val="16"/>
              </w:rPr>
            </w:pPr>
            <w:r w:rsidRPr="00E01764">
              <w:rPr>
                <w:rFonts w:ascii="Calibri" w:eastAsia="Times New Roman" w:hAnsi="Calibri" w:cs="Calibri"/>
                <w:color w:val="000000"/>
                <w:sz w:val="16"/>
                <w:szCs w:val="16"/>
              </w:rPr>
              <w:t>**</w:t>
            </w:r>
          </w:p>
        </w:tc>
        <w:tc>
          <w:tcPr>
            <w:tcW w:w="723" w:type="dxa"/>
            <w:tcBorders>
              <w:left w:val="nil"/>
              <w:bottom w:val="single" w:sz="4" w:space="0" w:color="auto"/>
              <w:right w:val="nil"/>
            </w:tcBorders>
            <w:shd w:val="clear" w:color="auto" w:fill="auto"/>
            <w:noWrap/>
            <w:vAlign w:val="bottom"/>
            <w:hideMark/>
          </w:tcPr>
          <w:p w:rsidR="00C009DF" w:rsidRPr="00E01764" w:rsidRDefault="00C009DF" w:rsidP="00D31967">
            <w:pPr>
              <w:spacing w:after="0" w:line="240" w:lineRule="auto"/>
              <w:ind w:firstLine="0"/>
              <w:jc w:val="right"/>
              <w:rPr>
                <w:rFonts w:ascii="Calibri" w:eastAsia="Times New Roman" w:hAnsi="Calibri" w:cs="Calibri"/>
                <w:color w:val="000000"/>
                <w:sz w:val="18"/>
                <w:szCs w:val="18"/>
              </w:rPr>
            </w:pPr>
            <w:r w:rsidRPr="00E01764">
              <w:rPr>
                <w:rFonts w:ascii="Calibri" w:eastAsia="Times New Roman" w:hAnsi="Calibri" w:cs="Calibri"/>
                <w:color w:val="000000"/>
                <w:sz w:val="18"/>
                <w:szCs w:val="18"/>
              </w:rPr>
              <w:t>-1.918</w:t>
            </w:r>
          </w:p>
        </w:tc>
        <w:tc>
          <w:tcPr>
            <w:tcW w:w="456" w:type="dxa"/>
            <w:tcBorders>
              <w:left w:val="nil"/>
              <w:bottom w:val="single" w:sz="4" w:space="0" w:color="auto"/>
              <w:right w:val="single" w:sz="8" w:space="0" w:color="auto"/>
            </w:tcBorders>
            <w:shd w:val="clear" w:color="auto" w:fill="auto"/>
            <w:noWrap/>
            <w:vAlign w:val="bottom"/>
            <w:hideMark/>
          </w:tcPr>
          <w:p w:rsidR="00C009DF" w:rsidRPr="00E01764" w:rsidRDefault="00C009DF" w:rsidP="00D31967">
            <w:pPr>
              <w:spacing w:after="0" w:line="240" w:lineRule="auto"/>
              <w:ind w:firstLine="0"/>
              <w:jc w:val="left"/>
              <w:rPr>
                <w:rFonts w:ascii="Calibri" w:eastAsia="Times New Roman" w:hAnsi="Calibri" w:cs="Calibri"/>
                <w:color w:val="000000"/>
                <w:sz w:val="16"/>
                <w:szCs w:val="16"/>
              </w:rPr>
            </w:pPr>
            <w:r w:rsidRPr="00E01764">
              <w:rPr>
                <w:rFonts w:ascii="Calibri" w:eastAsia="Times New Roman" w:hAnsi="Calibri" w:cs="Calibri"/>
                <w:color w:val="000000"/>
                <w:sz w:val="16"/>
                <w:szCs w:val="16"/>
              </w:rPr>
              <w:t> </w:t>
            </w:r>
          </w:p>
        </w:tc>
      </w:tr>
      <w:tr w:rsidR="00C009DF" w:rsidRPr="00E01764" w:rsidTr="00D31967">
        <w:trPr>
          <w:trHeight w:val="300"/>
        </w:trPr>
        <w:tc>
          <w:tcPr>
            <w:tcW w:w="1400" w:type="dxa"/>
            <w:tcBorders>
              <w:top w:val="single" w:sz="4" w:space="0" w:color="auto"/>
              <w:left w:val="single" w:sz="8" w:space="0" w:color="auto"/>
              <w:right w:val="single" w:sz="8" w:space="0" w:color="auto"/>
            </w:tcBorders>
            <w:shd w:val="clear" w:color="auto" w:fill="auto"/>
            <w:noWrap/>
            <w:vAlign w:val="center"/>
            <w:hideMark/>
          </w:tcPr>
          <w:p w:rsidR="00C009DF" w:rsidRPr="00E01764" w:rsidRDefault="00C009DF" w:rsidP="00D31967">
            <w:pPr>
              <w:spacing w:after="0" w:line="240" w:lineRule="auto"/>
              <w:ind w:firstLine="0"/>
              <w:jc w:val="center"/>
              <w:rPr>
                <w:rFonts w:ascii="Calibri" w:eastAsia="Times New Roman" w:hAnsi="Calibri" w:cs="Calibri"/>
                <w:color w:val="000000"/>
                <w:sz w:val="18"/>
                <w:szCs w:val="18"/>
              </w:rPr>
            </w:pPr>
            <w:r w:rsidRPr="00E01764">
              <w:rPr>
                <w:rFonts w:ascii="Calibri" w:eastAsia="Times New Roman" w:hAnsi="Calibri" w:cs="Calibri"/>
                <w:color w:val="000000"/>
                <w:sz w:val="18"/>
                <w:szCs w:val="18"/>
              </w:rPr>
              <w:t>8110</w:t>
            </w:r>
          </w:p>
        </w:tc>
        <w:tc>
          <w:tcPr>
            <w:tcW w:w="4209" w:type="dxa"/>
            <w:tcBorders>
              <w:top w:val="single" w:sz="4" w:space="0" w:color="auto"/>
              <w:left w:val="nil"/>
              <w:right w:val="nil"/>
            </w:tcBorders>
            <w:shd w:val="clear" w:color="auto" w:fill="auto"/>
            <w:noWrap/>
            <w:vAlign w:val="center"/>
            <w:hideMark/>
          </w:tcPr>
          <w:p w:rsidR="00C009DF" w:rsidRPr="00E01764" w:rsidRDefault="00C009DF" w:rsidP="00D31967">
            <w:pPr>
              <w:spacing w:after="0" w:line="240" w:lineRule="auto"/>
              <w:ind w:firstLine="0"/>
              <w:jc w:val="left"/>
              <w:rPr>
                <w:rFonts w:ascii="Calibri" w:eastAsia="Times New Roman" w:hAnsi="Calibri" w:cs="Calibri"/>
                <w:color w:val="000000"/>
                <w:sz w:val="18"/>
                <w:szCs w:val="18"/>
              </w:rPr>
            </w:pPr>
            <w:r w:rsidRPr="00E01764">
              <w:rPr>
                <w:rFonts w:ascii="Calibri" w:eastAsia="Times New Roman" w:hAnsi="Calibri" w:cs="Calibri"/>
                <w:color w:val="000000"/>
                <w:sz w:val="18"/>
                <w:szCs w:val="18"/>
              </w:rPr>
              <w:t>Internet Software &amp; Services</w:t>
            </w:r>
          </w:p>
        </w:tc>
        <w:tc>
          <w:tcPr>
            <w:tcW w:w="723" w:type="dxa"/>
            <w:tcBorders>
              <w:top w:val="single" w:sz="4" w:space="0" w:color="auto"/>
              <w:left w:val="single" w:sz="8" w:space="0" w:color="auto"/>
              <w:right w:val="nil"/>
            </w:tcBorders>
            <w:shd w:val="clear" w:color="auto" w:fill="auto"/>
            <w:noWrap/>
            <w:vAlign w:val="bottom"/>
            <w:hideMark/>
          </w:tcPr>
          <w:p w:rsidR="00C009DF" w:rsidRPr="00E01764" w:rsidRDefault="00C009DF" w:rsidP="00D31967">
            <w:pPr>
              <w:spacing w:after="0" w:line="240" w:lineRule="auto"/>
              <w:ind w:firstLine="0"/>
              <w:jc w:val="right"/>
              <w:rPr>
                <w:rFonts w:ascii="Calibri" w:eastAsia="Times New Roman" w:hAnsi="Calibri" w:cs="Calibri"/>
                <w:color w:val="000000"/>
                <w:sz w:val="18"/>
                <w:szCs w:val="18"/>
              </w:rPr>
            </w:pPr>
            <w:r w:rsidRPr="00E01764">
              <w:rPr>
                <w:rFonts w:ascii="Calibri" w:eastAsia="Times New Roman" w:hAnsi="Calibri" w:cs="Calibri"/>
                <w:color w:val="000000"/>
                <w:sz w:val="18"/>
                <w:szCs w:val="18"/>
              </w:rPr>
              <w:t>-2.223</w:t>
            </w:r>
          </w:p>
        </w:tc>
        <w:tc>
          <w:tcPr>
            <w:tcW w:w="456" w:type="dxa"/>
            <w:tcBorders>
              <w:top w:val="single" w:sz="4" w:space="0" w:color="auto"/>
              <w:left w:val="nil"/>
              <w:right w:val="single" w:sz="8" w:space="0" w:color="auto"/>
            </w:tcBorders>
            <w:shd w:val="clear" w:color="auto" w:fill="auto"/>
            <w:noWrap/>
            <w:vAlign w:val="bottom"/>
            <w:hideMark/>
          </w:tcPr>
          <w:p w:rsidR="00C009DF" w:rsidRPr="00E01764" w:rsidRDefault="00C009DF" w:rsidP="00D31967">
            <w:pPr>
              <w:spacing w:after="0" w:line="240" w:lineRule="auto"/>
              <w:ind w:firstLine="0"/>
              <w:jc w:val="left"/>
              <w:rPr>
                <w:rFonts w:ascii="Calibri" w:eastAsia="Times New Roman" w:hAnsi="Calibri" w:cs="Calibri"/>
                <w:color w:val="000000"/>
                <w:sz w:val="16"/>
                <w:szCs w:val="16"/>
              </w:rPr>
            </w:pPr>
            <w:r w:rsidRPr="00E01764">
              <w:rPr>
                <w:rFonts w:ascii="Calibri" w:eastAsia="Times New Roman" w:hAnsi="Calibri" w:cs="Calibri"/>
                <w:color w:val="000000"/>
                <w:sz w:val="16"/>
                <w:szCs w:val="16"/>
              </w:rPr>
              <w:t xml:space="preserve">* </w:t>
            </w:r>
          </w:p>
        </w:tc>
        <w:tc>
          <w:tcPr>
            <w:tcW w:w="723" w:type="dxa"/>
            <w:tcBorders>
              <w:top w:val="single" w:sz="4" w:space="0" w:color="auto"/>
              <w:left w:val="nil"/>
              <w:right w:val="nil"/>
            </w:tcBorders>
            <w:shd w:val="clear" w:color="auto" w:fill="auto"/>
            <w:noWrap/>
            <w:vAlign w:val="bottom"/>
            <w:hideMark/>
          </w:tcPr>
          <w:p w:rsidR="00C009DF" w:rsidRPr="00E01764" w:rsidRDefault="00C009DF" w:rsidP="00D31967">
            <w:pPr>
              <w:spacing w:after="0" w:line="240" w:lineRule="auto"/>
              <w:ind w:firstLine="0"/>
              <w:jc w:val="right"/>
              <w:rPr>
                <w:rFonts w:ascii="Calibri" w:eastAsia="Times New Roman" w:hAnsi="Calibri" w:cs="Calibri"/>
                <w:color w:val="000000"/>
                <w:sz w:val="18"/>
                <w:szCs w:val="18"/>
              </w:rPr>
            </w:pPr>
            <w:r w:rsidRPr="00E01764">
              <w:rPr>
                <w:rFonts w:ascii="Calibri" w:eastAsia="Times New Roman" w:hAnsi="Calibri" w:cs="Calibri"/>
                <w:color w:val="000000"/>
                <w:sz w:val="18"/>
                <w:szCs w:val="18"/>
              </w:rPr>
              <w:t>-4.076</w:t>
            </w:r>
          </w:p>
        </w:tc>
        <w:tc>
          <w:tcPr>
            <w:tcW w:w="456" w:type="dxa"/>
            <w:tcBorders>
              <w:top w:val="single" w:sz="4" w:space="0" w:color="auto"/>
              <w:left w:val="nil"/>
              <w:right w:val="single" w:sz="8" w:space="0" w:color="auto"/>
            </w:tcBorders>
            <w:shd w:val="clear" w:color="auto" w:fill="auto"/>
            <w:noWrap/>
            <w:vAlign w:val="bottom"/>
            <w:hideMark/>
          </w:tcPr>
          <w:p w:rsidR="00C009DF" w:rsidRPr="00E01764" w:rsidRDefault="00C009DF" w:rsidP="00D31967">
            <w:pPr>
              <w:spacing w:after="0" w:line="240" w:lineRule="auto"/>
              <w:ind w:firstLine="0"/>
              <w:jc w:val="left"/>
              <w:rPr>
                <w:rFonts w:ascii="Calibri" w:eastAsia="Times New Roman" w:hAnsi="Calibri" w:cs="Calibri"/>
                <w:color w:val="000000"/>
                <w:sz w:val="16"/>
                <w:szCs w:val="16"/>
              </w:rPr>
            </w:pPr>
            <w:r w:rsidRPr="00E01764">
              <w:rPr>
                <w:rFonts w:ascii="Calibri" w:eastAsia="Times New Roman" w:hAnsi="Calibri" w:cs="Calibri"/>
                <w:color w:val="000000"/>
                <w:sz w:val="16"/>
                <w:szCs w:val="16"/>
              </w:rPr>
              <w:t>***</w:t>
            </w:r>
          </w:p>
        </w:tc>
        <w:tc>
          <w:tcPr>
            <w:tcW w:w="723" w:type="dxa"/>
            <w:tcBorders>
              <w:top w:val="single" w:sz="4" w:space="0" w:color="auto"/>
              <w:left w:val="nil"/>
              <w:right w:val="nil"/>
            </w:tcBorders>
            <w:shd w:val="clear" w:color="auto" w:fill="auto"/>
            <w:noWrap/>
            <w:vAlign w:val="bottom"/>
            <w:hideMark/>
          </w:tcPr>
          <w:p w:rsidR="00C009DF" w:rsidRPr="00E01764" w:rsidRDefault="00C009DF" w:rsidP="00D31967">
            <w:pPr>
              <w:spacing w:after="0" w:line="240" w:lineRule="auto"/>
              <w:ind w:firstLine="0"/>
              <w:jc w:val="right"/>
              <w:rPr>
                <w:rFonts w:ascii="Calibri" w:eastAsia="Times New Roman" w:hAnsi="Calibri" w:cs="Calibri"/>
                <w:color w:val="000000"/>
                <w:sz w:val="18"/>
                <w:szCs w:val="18"/>
              </w:rPr>
            </w:pPr>
            <w:r w:rsidRPr="00E01764">
              <w:rPr>
                <w:rFonts w:ascii="Calibri" w:eastAsia="Times New Roman" w:hAnsi="Calibri" w:cs="Calibri"/>
                <w:color w:val="000000"/>
                <w:sz w:val="18"/>
                <w:szCs w:val="18"/>
              </w:rPr>
              <w:t>-4.002</w:t>
            </w:r>
          </w:p>
        </w:tc>
        <w:tc>
          <w:tcPr>
            <w:tcW w:w="456" w:type="dxa"/>
            <w:tcBorders>
              <w:top w:val="single" w:sz="4" w:space="0" w:color="auto"/>
              <w:left w:val="nil"/>
              <w:right w:val="single" w:sz="8" w:space="0" w:color="auto"/>
            </w:tcBorders>
            <w:shd w:val="clear" w:color="auto" w:fill="auto"/>
            <w:noWrap/>
            <w:vAlign w:val="bottom"/>
            <w:hideMark/>
          </w:tcPr>
          <w:p w:rsidR="00C009DF" w:rsidRPr="00E01764" w:rsidRDefault="00C009DF" w:rsidP="00D31967">
            <w:pPr>
              <w:spacing w:after="0" w:line="240" w:lineRule="auto"/>
              <w:ind w:firstLine="0"/>
              <w:jc w:val="left"/>
              <w:rPr>
                <w:rFonts w:ascii="Calibri" w:eastAsia="Times New Roman" w:hAnsi="Calibri" w:cs="Calibri"/>
                <w:color w:val="000000"/>
                <w:sz w:val="16"/>
                <w:szCs w:val="16"/>
              </w:rPr>
            </w:pPr>
            <w:r w:rsidRPr="00E01764">
              <w:rPr>
                <w:rFonts w:ascii="Calibri" w:eastAsia="Times New Roman" w:hAnsi="Calibri" w:cs="Calibri"/>
                <w:color w:val="000000"/>
                <w:sz w:val="16"/>
                <w:szCs w:val="16"/>
              </w:rPr>
              <w:t>***</w:t>
            </w:r>
          </w:p>
        </w:tc>
      </w:tr>
      <w:tr w:rsidR="00C009DF" w:rsidRPr="00E01764" w:rsidTr="00D31967">
        <w:trPr>
          <w:trHeight w:val="300"/>
        </w:trPr>
        <w:tc>
          <w:tcPr>
            <w:tcW w:w="1400" w:type="dxa"/>
            <w:tcBorders>
              <w:left w:val="single" w:sz="8" w:space="0" w:color="auto"/>
              <w:right w:val="single" w:sz="8" w:space="0" w:color="auto"/>
            </w:tcBorders>
            <w:shd w:val="clear" w:color="auto" w:fill="auto"/>
            <w:noWrap/>
            <w:vAlign w:val="center"/>
            <w:hideMark/>
          </w:tcPr>
          <w:p w:rsidR="00C009DF" w:rsidRPr="00E01764" w:rsidRDefault="00C009DF" w:rsidP="00D31967">
            <w:pPr>
              <w:spacing w:after="0" w:line="240" w:lineRule="auto"/>
              <w:ind w:firstLine="0"/>
              <w:jc w:val="center"/>
              <w:rPr>
                <w:rFonts w:ascii="Calibri" w:eastAsia="Times New Roman" w:hAnsi="Calibri" w:cs="Calibri"/>
                <w:color w:val="000000"/>
                <w:sz w:val="18"/>
                <w:szCs w:val="18"/>
              </w:rPr>
            </w:pPr>
            <w:r w:rsidRPr="00E01764">
              <w:rPr>
                <w:rFonts w:ascii="Calibri" w:eastAsia="Times New Roman" w:hAnsi="Calibri" w:cs="Calibri"/>
                <w:color w:val="000000"/>
                <w:sz w:val="18"/>
                <w:szCs w:val="18"/>
              </w:rPr>
              <w:t>8130</w:t>
            </w:r>
          </w:p>
        </w:tc>
        <w:tc>
          <w:tcPr>
            <w:tcW w:w="4209" w:type="dxa"/>
            <w:tcBorders>
              <w:left w:val="nil"/>
              <w:right w:val="nil"/>
            </w:tcBorders>
            <w:shd w:val="clear" w:color="auto" w:fill="auto"/>
            <w:noWrap/>
            <w:vAlign w:val="center"/>
            <w:hideMark/>
          </w:tcPr>
          <w:p w:rsidR="00C009DF" w:rsidRPr="00E01764" w:rsidRDefault="00C009DF" w:rsidP="00D31967">
            <w:pPr>
              <w:spacing w:after="0" w:line="240" w:lineRule="auto"/>
              <w:ind w:firstLine="0"/>
              <w:jc w:val="left"/>
              <w:rPr>
                <w:rFonts w:ascii="Calibri" w:eastAsia="Times New Roman" w:hAnsi="Calibri" w:cs="Calibri"/>
                <w:color w:val="000000"/>
                <w:sz w:val="18"/>
                <w:szCs w:val="18"/>
              </w:rPr>
            </w:pPr>
            <w:r w:rsidRPr="00E01764">
              <w:rPr>
                <w:rFonts w:ascii="Calibri" w:eastAsia="Times New Roman" w:hAnsi="Calibri" w:cs="Calibri"/>
                <w:color w:val="000000"/>
                <w:sz w:val="18"/>
                <w:szCs w:val="18"/>
              </w:rPr>
              <w:t>Application Software</w:t>
            </w:r>
          </w:p>
        </w:tc>
        <w:tc>
          <w:tcPr>
            <w:tcW w:w="723" w:type="dxa"/>
            <w:tcBorders>
              <w:left w:val="single" w:sz="8" w:space="0" w:color="auto"/>
              <w:right w:val="nil"/>
            </w:tcBorders>
            <w:shd w:val="clear" w:color="auto" w:fill="auto"/>
            <w:noWrap/>
            <w:vAlign w:val="bottom"/>
            <w:hideMark/>
          </w:tcPr>
          <w:p w:rsidR="00C009DF" w:rsidRPr="00E01764" w:rsidRDefault="00C009DF" w:rsidP="00D31967">
            <w:pPr>
              <w:spacing w:after="0" w:line="240" w:lineRule="auto"/>
              <w:ind w:firstLine="0"/>
              <w:jc w:val="right"/>
              <w:rPr>
                <w:rFonts w:ascii="Calibri" w:eastAsia="Times New Roman" w:hAnsi="Calibri" w:cs="Calibri"/>
                <w:color w:val="000000"/>
                <w:sz w:val="18"/>
                <w:szCs w:val="18"/>
              </w:rPr>
            </w:pPr>
            <w:r w:rsidRPr="00E01764">
              <w:rPr>
                <w:rFonts w:ascii="Calibri" w:eastAsia="Times New Roman" w:hAnsi="Calibri" w:cs="Calibri"/>
                <w:color w:val="000000"/>
                <w:sz w:val="18"/>
                <w:szCs w:val="18"/>
              </w:rPr>
              <w:t>-2.099</w:t>
            </w:r>
          </w:p>
        </w:tc>
        <w:tc>
          <w:tcPr>
            <w:tcW w:w="456" w:type="dxa"/>
            <w:tcBorders>
              <w:left w:val="nil"/>
              <w:right w:val="single" w:sz="8" w:space="0" w:color="auto"/>
            </w:tcBorders>
            <w:shd w:val="clear" w:color="auto" w:fill="auto"/>
            <w:noWrap/>
            <w:vAlign w:val="bottom"/>
            <w:hideMark/>
          </w:tcPr>
          <w:p w:rsidR="00C009DF" w:rsidRPr="00E01764" w:rsidRDefault="00C009DF" w:rsidP="00D31967">
            <w:pPr>
              <w:spacing w:after="0" w:line="240" w:lineRule="auto"/>
              <w:ind w:firstLine="0"/>
              <w:jc w:val="left"/>
              <w:rPr>
                <w:rFonts w:ascii="Calibri" w:eastAsia="Times New Roman" w:hAnsi="Calibri" w:cs="Calibri"/>
                <w:color w:val="000000"/>
                <w:sz w:val="16"/>
                <w:szCs w:val="16"/>
              </w:rPr>
            </w:pPr>
            <w:r w:rsidRPr="00E01764">
              <w:rPr>
                <w:rFonts w:ascii="Calibri" w:eastAsia="Times New Roman" w:hAnsi="Calibri" w:cs="Calibri"/>
                <w:color w:val="000000"/>
                <w:sz w:val="16"/>
                <w:szCs w:val="16"/>
              </w:rPr>
              <w:t>*</w:t>
            </w:r>
          </w:p>
        </w:tc>
        <w:tc>
          <w:tcPr>
            <w:tcW w:w="723" w:type="dxa"/>
            <w:tcBorders>
              <w:left w:val="nil"/>
              <w:right w:val="nil"/>
            </w:tcBorders>
            <w:shd w:val="clear" w:color="auto" w:fill="auto"/>
            <w:noWrap/>
            <w:vAlign w:val="bottom"/>
            <w:hideMark/>
          </w:tcPr>
          <w:p w:rsidR="00C009DF" w:rsidRPr="00E01764" w:rsidRDefault="00C009DF" w:rsidP="00D31967">
            <w:pPr>
              <w:spacing w:after="0" w:line="240" w:lineRule="auto"/>
              <w:ind w:firstLine="0"/>
              <w:jc w:val="right"/>
              <w:rPr>
                <w:rFonts w:ascii="Calibri" w:eastAsia="Times New Roman" w:hAnsi="Calibri" w:cs="Calibri"/>
                <w:color w:val="000000"/>
                <w:sz w:val="18"/>
                <w:szCs w:val="18"/>
              </w:rPr>
            </w:pPr>
            <w:r w:rsidRPr="00E01764">
              <w:rPr>
                <w:rFonts w:ascii="Calibri" w:eastAsia="Times New Roman" w:hAnsi="Calibri" w:cs="Calibri"/>
                <w:color w:val="000000"/>
                <w:sz w:val="18"/>
                <w:szCs w:val="18"/>
              </w:rPr>
              <w:t>-2.350</w:t>
            </w:r>
          </w:p>
        </w:tc>
        <w:tc>
          <w:tcPr>
            <w:tcW w:w="456" w:type="dxa"/>
            <w:tcBorders>
              <w:left w:val="nil"/>
              <w:right w:val="single" w:sz="8" w:space="0" w:color="auto"/>
            </w:tcBorders>
            <w:shd w:val="clear" w:color="auto" w:fill="auto"/>
            <w:noWrap/>
            <w:vAlign w:val="bottom"/>
            <w:hideMark/>
          </w:tcPr>
          <w:p w:rsidR="00C009DF" w:rsidRPr="00E01764" w:rsidRDefault="00C009DF" w:rsidP="00D31967">
            <w:pPr>
              <w:spacing w:after="0" w:line="240" w:lineRule="auto"/>
              <w:ind w:firstLine="0"/>
              <w:jc w:val="left"/>
              <w:rPr>
                <w:rFonts w:ascii="Calibri" w:eastAsia="Times New Roman" w:hAnsi="Calibri" w:cs="Calibri"/>
                <w:color w:val="000000"/>
                <w:sz w:val="16"/>
                <w:szCs w:val="16"/>
              </w:rPr>
            </w:pPr>
            <w:r w:rsidRPr="00E01764">
              <w:rPr>
                <w:rFonts w:ascii="Calibri" w:eastAsia="Times New Roman" w:hAnsi="Calibri" w:cs="Calibri"/>
                <w:color w:val="000000"/>
                <w:sz w:val="16"/>
                <w:szCs w:val="16"/>
              </w:rPr>
              <w:t>***</w:t>
            </w:r>
          </w:p>
        </w:tc>
        <w:tc>
          <w:tcPr>
            <w:tcW w:w="723" w:type="dxa"/>
            <w:tcBorders>
              <w:left w:val="nil"/>
              <w:right w:val="nil"/>
            </w:tcBorders>
            <w:shd w:val="clear" w:color="auto" w:fill="auto"/>
            <w:noWrap/>
            <w:vAlign w:val="bottom"/>
            <w:hideMark/>
          </w:tcPr>
          <w:p w:rsidR="00C009DF" w:rsidRPr="00E01764" w:rsidRDefault="00C009DF" w:rsidP="00D31967">
            <w:pPr>
              <w:spacing w:after="0" w:line="240" w:lineRule="auto"/>
              <w:ind w:firstLine="0"/>
              <w:jc w:val="right"/>
              <w:rPr>
                <w:rFonts w:ascii="Calibri" w:eastAsia="Times New Roman" w:hAnsi="Calibri" w:cs="Calibri"/>
                <w:color w:val="000000"/>
                <w:sz w:val="18"/>
                <w:szCs w:val="18"/>
              </w:rPr>
            </w:pPr>
            <w:r w:rsidRPr="00E01764">
              <w:rPr>
                <w:rFonts w:ascii="Calibri" w:eastAsia="Times New Roman" w:hAnsi="Calibri" w:cs="Calibri"/>
                <w:color w:val="000000"/>
                <w:sz w:val="18"/>
                <w:szCs w:val="18"/>
              </w:rPr>
              <w:t>-2.133</w:t>
            </w:r>
          </w:p>
        </w:tc>
        <w:tc>
          <w:tcPr>
            <w:tcW w:w="456" w:type="dxa"/>
            <w:tcBorders>
              <w:left w:val="nil"/>
              <w:right w:val="single" w:sz="8" w:space="0" w:color="auto"/>
            </w:tcBorders>
            <w:shd w:val="clear" w:color="auto" w:fill="auto"/>
            <w:noWrap/>
            <w:vAlign w:val="bottom"/>
            <w:hideMark/>
          </w:tcPr>
          <w:p w:rsidR="00C009DF" w:rsidRPr="00E01764" w:rsidRDefault="00C009DF" w:rsidP="00D31967">
            <w:pPr>
              <w:spacing w:after="0" w:line="240" w:lineRule="auto"/>
              <w:ind w:firstLine="0"/>
              <w:jc w:val="left"/>
              <w:rPr>
                <w:rFonts w:ascii="Calibri" w:eastAsia="Times New Roman" w:hAnsi="Calibri" w:cs="Calibri"/>
                <w:color w:val="000000"/>
                <w:sz w:val="16"/>
                <w:szCs w:val="16"/>
              </w:rPr>
            </w:pPr>
            <w:r w:rsidRPr="00E01764">
              <w:rPr>
                <w:rFonts w:ascii="Calibri" w:eastAsia="Times New Roman" w:hAnsi="Calibri" w:cs="Calibri"/>
                <w:color w:val="000000"/>
                <w:sz w:val="16"/>
                <w:szCs w:val="16"/>
              </w:rPr>
              <w:t>**</w:t>
            </w:r>
          </w:p>
        </w:tc>
      </w:tr>
      <w:tr w:rsidR="00C009DF" w:rsidRPr="00E01764" w:rsidTr="00D31967">
        <w:trPr>
          <w:trHeight w:val="300"/>
        </w:trPr>
        <w:tc>
          <w:tcPr>
            <w:tcW w:w="1400" w:type="dxa"/>
            <w:tcBorders>
              <w:top w:val="nil"/>
              <w:left w:val="single" w:sz="8" w:space="0" w:color="auto"/>
              <w:right w:val="single" w:sz="8" w:space="0" w:color="auto"/>
            </w:tcBorders>
            <w:shd w:val="clear" w:color="auto" w:fill="auto"/>
            <w:noWrap/>
            <w:vAlign w:val="center"/>
            <w:hideMark/>
          </w:tcPr>
          <w:p w:rsidR="00C009DF" w:rsidRPr="00E01764" w:rsidRDefault="00C009DF" w:rsidP="00D31967">
            <w:pPr>
              <w:spacing w:after="0" w:line="240" w:lineRule="auto"/>
              <w:ind w:firstLine="0"/>
              <w:jc w:val="center"/>
              <w:rPr>
                <w:rFonts w:ascii="Calibri" w:eastAsia="Times New Roman" w:hAnsi="Calibri" w:cs="Calibri"/>
                <w:color w:val="000000"/>
                <w:sz w:val="18"/>
                <w:szCs w:val="18"/>
              </w:rPr>
            </w:pPr>
            <w:r w:rsidRPr="00E01764">
              <w:rPr>
                <w:rFonts w:ascii="Calibri" w:eastAsia="Times New Roman" w:hAnsi="Calibri" w:cs="Calibri"/>
                <w:color w:val="000000"/>
                <w:sz w:val="18"/>
                <w:szCs w:val="18"/>
              </w:rPr>
              <w:t>8140</w:t>
            </w:r>
          </w:p>
        </w:tc>
        <w:tc>
          <w:tcPr>
            <w:tcW w:w="4209" w:type="dxa"/>
            <w:tcBorders>
              <w:top w:val="nil"/>
              <w:left w:val="nil"/>
              <w:right w:val="nil"/>
            </w:tcBorders>
            <w:shd w:val="clear" w:color="auto" w:fill="auto"/>
            <w:noWrap/>
            <w:vAlign w:val="center"/>
            <w:hideMark/>
          </w:tcPr>
          <w:p w:rsidR="00C009DF" w:rsidRPr="00E01764" w:rsidRDefault="00C009DF" w:rsidP="00D31967">
            <w:pPr>
              <w:spacing w:after="0" w:line="240" w:lineRule="auto"/>
              <w:ind w:firstLine="0"/>
              <w:jc w:val="left"/>
              <w:rPr>
                <w:rFonts w:ascii="Calibri" w:eastAsia="Times New Roman" w:hAnsi="Calibri" w:cs="Calibri"/>
                <w:color w:val="000000"/>
                <w:sz w:val="18"/>
                <w:szCs w:val="18"/>
              </w:rPr>
            </w:pPr>
            <w:r w:rsidRPr="00E01764">
              <w:rPr>
                <w:rFonts w:ascii="Calibri" w:eastAsia="Times New Roman" w:hAnsi="Calibri" w:cs="Calibri"/>
                <w:color w:val="000000"/>
                <w:sz w:val="18"/>
                <w:szCs w:val="18"/>
              </w:rPr>
              <w:t>Systems Software</w:t>
            </w:r>
          </w:p>
        </w:tc>
        <w:tc>
          <w:tcPr>
            <w:tcW w:w="723" w:type="dxa"/>
            <w:tcBorders>
              <w:top w:val="nil"/>
              <w:left w:val="single" w:sz="8" w:space="0" w:color="auto"/>
              <w:right w:val="nil"/>
            </w:tcBorders>
            <w:shd w:val="clear" w:color="auto" w:fill="auto"/>
            <w:noWrap/>
            <w:vAlign w:val="bottom"/>
            <w:hideMark/>
          </w:tcPr>
          <w:p w:rsidR="00C009DF" w:rsidRPr="00E01764" w:rsidRDefault="00C009DF" w:rsidP="00D31967">
            <w:pPr>
              <w:spacing w:after="0" w:line="240" w:lineRule="auto"/>
              <w:ind w:firstLine="0"/>
              <w:jc w:val="right"/>
              <w:rPr>
                <w:rFonts w:ascii="Calibri" w:eastAsia="Times New Roman" w:hAnsi="Calibri" w:cs="Calibri"/>
                <w:color w:val="000000"/>
                <w:sz w:val="18"/>
                <w:szCs w:val="18"/>
              </w:rPr>
            </w:pPr>
            <w:r w:rsidRPr="00E01764">
              <w:rPr>
                <w:rFonts w:ascii="Calibri" w:eastAsia="Times New Roman" w:hAnsi="Calibri" w:cs="Calibri"/>
                <w:color w:val="000000"/>
                <w:sz w:val="18"/>
                <w:szCs w:val="18"/>
              </w:rPr>
              <w:t>-1.536</w:t>
            </w:r>
          </w:p>
        </w:tc>
        <w:tc>
          <w:tcPr>
            <w:tcW w:w="456" w:type="dxa"/>
            <w:tcBorders>
              <w:top w:val="nil"/>
              <w:left w:val="nil"/>
              <w:right w:val="single" w:sz="8" w:space="0" w:color="auto"/>
            </w:tcBorders>
            <w:shd w:val="clear" w:color="auto" w:fill="auto"/>
            <w:noWrap/>
            <w:vAlign w:val="bottom"/>
            <w:hideMark/>
          </w:tcPr>
          <w:p w:rsidR="00C009DF" w:rsidRPr="00E01764" w:rsidRDefault="00C009DF" w:rsidP="00D31967">
            <w:pPr>
              <w:spacing w:after="0" w:line="240" w:lineRule="auto"/>
              <w:ind w:firstLine="0"/>
              <w:jc w:val="left"/>
              <w:rPr>
                <w:rFonts w:ascii="Calibri" w:eastAsia="Times New Roman" w:hAnsi="Calibri" w:cs="Calibri"/>
                <w:color w:val="000000"/>
                <w:sz w:val="16"/>
                <w:szCs w:val="16"/>
              </w:rPr>
            </w:pPr>
            <w:r w:rsidRPr="00E01764">
              <w:rPr>
                <w:rFonts w:ascii="Calibri" w:eastAsia="Times New Roman" w:hAnsi="Calibri" w:cs="Calibri"/>
                <w:color w:val="000000"/>
                <w:sz w:val="16"/>
                <w:szCs w:val="16"/>
              </w:rPr>
              <w:t> </w:t>
            </w:r>
          </w:p>
        </w:tc>
        <w:tc>
          <w:tcPr>
            <w:tcW w:w="723" w:type="dxa"/>
            <w:tcBorders>
              <w:top w:val="nil"/>
              <w:left w:val="nil"/>
              <w:right w:val="nil"/>
            </w:tcBorders>
            <w:shd w:val="clear" w:color="auto" w:fill="auto"/>
            <w:noWrap/>
            <w:vAlign w:val="bottom"/>
            <w:hideMark/>
          </w:tcPr>
          <w:p w:rsidR="00C009DF" w:rsidRPr="00E01764" w:rsidRDefault="00C009DF" w:rsidP="00D31967">
            <w:pPr>
              <w:spacing w:after="0" w:line="240" w:lineRule="auto"/>
              <w:ind w:firstLine="0"/>
              <w:jc w:val="right"/>
              <w:rPr>
                <w:rFonts w:ascii="Calibri" w:eastAsia="Times New Roman" w:hAnsi="Calibri" w:cs="Calibri"/>
                <w:color w:val="000000"/>
                <w:sz w:val="18"/>
                <w:szCs w:val="18"/>
              </w:rPr>
            </w:pPr>
            <w:r w:rsidRPr="00E01764">
              <w:rPr>
                <w:rFonts w:ascii="Calibri" w:eastAsia="Times New Roman" w:hAnsi="Calibri" w:cs="Calibri"/>
                <w:color w:val="000000"/>
                <w:sz w:val="18"/>
                <w:szCs w:val="18"/>
              </w:rPr>
              <w:t>-1.624</w:t>
            </w:r>
          </w:p>
        </w:tc>
        <w:tc>
          <w:tcPr>
            <w:tcW w:w="456" w:type="dxa"/>
            <w:tcBorders>
              <w:top w:val="nil"/>
              <w:left w:val="nil"/>
              <w:right w:val="single" w:sz="8" w:space="0" w:color="auto"/>
            </w:tcBorders>
            <w:shd w:val="clear" w:color="auto" w:fill="auto"/>
            <w:noWrap/>
            <w:vAlign w:val="bottom"/>
            <w:hideMark/>
          </w:tcPr>
          <w:p w:rsidR="00C009DF" w:rsidRPr="00E01764" w:rsidRDefault="00C009DF" w:rsidP="00D31967">
            <w:pPr>
              <w:spacing w:after="0" w:line="240" w:lineRule="auto"/>
              <w:ind w:firstLine="0"/>
              <w:jc w:val="left"/>
              <w:rPr>
                <w:rFonts w:ascii="Calibri" w:eastAsia="Times New Roman" w:hAnsi="Calibri" w:cs="Calibri"/>
                <w:color w:val="000000"/>
                <w:sz w:val="16"/>
                <w:szCs w:val="16"/>
              </w:rPr>
            </w:pPr>
            <w:r w:rsidRPr="00E01764">
              <w:rPr>
                <w:rFonts w:ascii="Calibri" w:eastAsia="Times New Roman" w:hAnsi="Calibri" w:cs="Calibri"/>
                <w:color w:val="000000"/>
                <w:sz w:val="16"/>
                <w:szCs w:val="16"/>
              </w:rPr>
              <w:t> </w:t>
            </w:r>
          </w:p>
        </w:tc>
        <w:tc>
          <w:tcPr>
            <w:tcW w:w="723" w:type="dxa"/>
            <w:tcBorders>
              <w:top w:val="nil"/>
              <w:left w:val="nil"/>
              <w:right w:val="nil"/>
            </w:tcBorders>
            <w:shd w:val="clear" w:color="auto" w:fill="auto"/>
            <w:noWrap/>
            <w:vAlign w:val="bottom"/>
            <w:hideMark/>
          </w:tcPr>
          <w:p w:rsidR="00C009DF" w:rsidRPr="00E01764" w:rsidRDefault="00C009DF" w:rsidP="00D31967">
            <w:pPr>
              <w:spacing w:after="0" w:line="240" w:lineRule="auto"/>
              <w:ind w:firstLine="0"/>
              <w:jc w:val="right"/>
              <w:rPr>
                <w:rFonts w:ascii="Calibri" w:eastAsia="Times New Roman" w:hAnsi="Calibri" w:cs="Calibri"/>
                <w:color w:val="000000"/>
                <w:sz w:val="18"/>
                <w:szCs w:val="18"/>
              </w:rPr>
            </w:pPr>
            <w:r w:rsidRPr="00E01764">
              <w:rPr>
                <w:rFonts w:ascii="Calibri" w:eastAsia="Times New Roman" w:hAnsi="Calibri" w:cs="Calibri"/>
                <w:color w:val="000000"/>
                <w:sz w:val="18"/>
                <w:szCs w:val="18"/>
              </w:rPr>
              <w:t>-1.558</w:t>
            </w:r>
          </w:p>
        </w:tc>
        <w:tc>
          <w:tcPr>
            <w:tcW w:w="456" w:type="dxa"/>
            <w:tcBorders>
              <w:top w:val="nil"/>
              <w:left w:val="nil"/>
              <w:right w:val="single" w:sz="8" w:space="0" w:color="auto"/>
            </w:tcBorders>
            <w:shd w:val="clear" w:color="auto" w:fill="auto"/>
            <w:noWrap/>
            <w:vAlign w:val="bottom"/>
            <w:hideMark/>
          </w:tcPr>
          <w:p w:rsidR="00C009DF" w:rsidRPr="00E01764" w:rsidRDefault="00C009DF" w:rsidP="00D31967">
            <w:pPr>
              <w:spacing w:after="0" w:line="240" w:lineRule="auto"/>
              <w:ind w:firstLine="0"/>
              <w:jc w:val="left"/>
              <w:rPr>
                <w:rFonts w:ascii="Calibri" w:eastAsia="Times New Roman" w:hAnsi="Calibri" w:cs="Calibri"/>
                <w:color w:val="000000"/>
                <w:sz w:val="16"/>
                <w:szCs w:val="16"/>
              </w:rPr>
            </w:pPr>
            <w:r w:rsidRPr="00E01764">
              <w:rPr>
                <w:rFonts w:ascii="Calibri" w:eastAsia="Times New Roman" w:hAnsi="Calibri" w:cs="Calibri"/>
                <w:color w:val="000000"/>
                <w:sz w:val="16"/>
                <w:szCs w:val="16"/>
              </w:rPr>
              <w:t> </w:t>
            </w:r>
          </w:p>
        </w:tc>
      </w:tr>
      <w:tr w:rsidR="00C009DF" w:rsidRPr="00E01764" w:rsidTr="00D31967">
        <w:trPr>
          <w:trHeight w:val="300"/>
        </w:trPr>
        <w:tc>
          <w:tcPr>
            <w:tcW w:w="1400" w:type="dxa"/>
            <w:tcBorders>
              <w:left w:val="single" w:sz="8" w:space="0" w:color="auto"/>
              <w:bottom w:val="single" w:sz="4" w:space="0" w:color="auto"/>
              <w:right w:val="single" w:sz="8" w:space="0" w:color="auto"/>
            </w:tcBorders>
            <w:shd w:val="clear" w:color="auto" w:fill="auto"/>
            <w:noWrap/>
            <w:vAlign w:val="center"/>
          </w:tcPr>
          <w:p w:rsidR="00C009DF" w:rsidRPr="00E01764" w:rsidRDefault="00C009DF" w:rsidP="00D31967">
            <w:pPr>
              <w:spacing w:after="0" w:line="240" w:lineRule="auto"/>
              <w:ind w:firstLine="0"/>
              <w:jc w:val="center"/>
              <w:rPr>
                <w:rFonts w:ascii="Calibri" w:eastAsia="Times New Roman" w:hAnsi="Calibri" w:cs="Calibri"/>
                <w:color w:val="000000"/>
                <w:sz w:val="18"/>
                <w:szCs w:val="18"/>
              </w:rPr>
            </w:pPr>
            <w:r w:rsidRPr="00E01764">
              <w:rPr>
                <w:rFonts w:ascii="Calibri" w:eastAsia="Times New Roman" w:hAnsi="Calibri" w:cs="Calibri"/>
                <w:color w:val="000000"/>
                <w:sz w:val="18"/>
                <w:szCs w:val="18"/>
              </w:rPr>
              <w:t>8190</w:t>
            </w:r>
          </w:p>
        </w:tc>
        <w:tc>
          <w:tcPr>
            <w:tcW w:w="4209" w:type="dxa"/>
            <w:tcBorders>
              <w:left w:val="nil"/>
              <w:bottom w:val="single" w:sz="4" w:space="0" w:color="auto"/>
              <w:right w:val="nil"/>
            </w:tcBorders>
            <w:shd w:val="clear" w:color="auto" w:fill="auto"/>
            <w:noWrap/>
            <w:vAlign w:val="center"/>
          </w:tcPr>
          <w:p w:rsidR="00C009DF" w:rsidRPr="00E01764" w:rsidRDefault="00C009DF" w:rsidP="00D31967">
            <w:pPr>
              <w:spacing w:after="0" w:line="240" w:lineRule="auto"/>
              <w:ind w:firstLine="0"/>
              <w:jc w:val="left"/>
              <w:rPr>
                <w:rFonts w:ascii="Calibri" w:eastAsia="Times New Roman" w:hAnsi="Calibri" w:cs="Calibri"/>
                <w:color w:val="000000"/>
                <w:sz w:val="18"/>
                <w:szCs w:val="18"/>
              </w:rPr>
            </w:pPr>
            <w:r w:rsidRPr="00E01764">
              <w:rPr>
                <w:rFonts w:ascii="Calibri" w:eastAsia="Times New Roman" w:hAnsi="Calibri" w:cs="Calibri"/>
                <w:color w:val="000000"/>
                <w:sz w:val="18"/>
                <w:szCs w:val="18"/>
              </w:rPr>
              <w:t>Home Entertainment Software</w:t>
            </w:r>
          </w:p>
        </w:tc>
        <w:tc>
          <w:tcPr>
            <w:tcW w:w="723" w:type="dxa"/>
            <w:tcBorders>
              <w:left w:val="single" w:sz="8" w:space="0" w:color="auto"/>
              <w:bottom w:val="single" w:sz="4" w:space="0" w:color="auto"/>
              <w:right w:val="nil"/>
            </w:tcBorders>
            <w:shd w:val="clear" w:color="auto" w:fill="auto"/>
            <w:noWrap/>
            <w:vAlign w:val="bottom"/>
          </w:tcPr>
          <w:p w:rsidR="00C009DF" w:rsidRPr="00E01764" w:rsidRDefault="00C009DF" w:rsidP="00D31967">
            <w:pPr>
              <w:spacing w:after="0" w:line="240" w:lineRule="auto"/>
              <w:ind w:firstLine="0"/>
              <w:jc w:val="right"/>
              <w:rPr>
                <w:rFonts w:ascii="Calibri" w:eastAsia="Times New Roman" w:hAnsi="Calibri" w:cs="Calibri"/>
                <w:color w:val="000000"/>
                <w:sz w:val="18"/>
                <w:szCs w:val="18"/>
              </w:rPr>
            </w:pPr>
            <w:r w:rsidRPr="00E01764">
              <w:rPr>
                <w:rFonts w:ascii="Calibri" w:eastAsia="Times New Roman" w:hAnsi="Calibri" w:cs="Calibri"/>
                <w:color w:val="000000"/>
                <w:sz w:val="18"/>
                <w:szCs w:val="18"/>
              </w:rPr>
              <w:t>-2.074</w:t>
            </w:r>
          </w:p>
        </w:tc>
        <w:tc>
          <w:tcPr>
            <w:tcW w:w="456" w:type="dxa"/>
            <w:tcBorders>
              <w:left w:val="nil"/>
              <w:bottom w:val="single" w:sz="4" w:space="0" w:color="auto"/>
              <w:right w:val="single" w:sz="8" w:space="0" w:color="auto"/>
            </w:tcBorders>
            <w:shd w:val="clear" w:color="auto" w:fill="auto"/>
            <w:noWrap/>
            <w:vAlign w:val="bottom"/>
          </w:tcPr>
          <w:p w:rsidR="00C009DF" w:rsidRPr="00E01764" w:rsidRDefault="00C009DF" w:rsidP="00D31967">
            <w:pPr>
              <w:spacing w:after="0" w:line="240" w:lineRule="auto"/>
              <w:ind w:firstLine="0"/>
              <w:jc w:val="left"/>
              <w:rPr>
                <w:rFonts w:ascii="Calibri" w:eastAsia="Times New Roman" w:hAnsi="Calibri" w:cs="Calibri"/>
                <w:color w:val="000000"/>
                <w:sz w:val="16"/>
                <w:szCs w:val="16"/>
              </w:rPr>
            </w:pPr>
            <w:r w:rsidRPr="00E01764">
              <w:rPr>
                <w:rFonts w:ascii="Calibri" w:eastAsia="Times New Roman" w:hAnsi="Calibri" w:cs="Calibri"/>
                <w:color w:val="000000"/>
                <w:sz w:val="16"/>
                <w:szCs w:val="16"/>
              </w:rPr>
              <w:t> </w:t>
            </w:r>
          </w:p>
        </w:tc>
        <w:tc>
          <w:tcPr>
            <w:tcW w:w="723" w:type="dxa"/>
            <w:tcBorders>
              <w:left w:val="nil"/>
              <w:bottom w:val="single" w:sz="4" w:space="0" w:color="auto"/>
              <w:right w:val="nil"/>
            </w:tcBorders>
            <w:shd w:val="clear" w:color="auto" w:fill="auto"/>
            <w:noWrap/>
            <w:vAlign w:val="bottom"/>
          </w:tcPr>
          <w:p w:rsidR="00C009DF" w:rsidRPr="00E01764" w:rsidRDefault="00C009DF" w:rsidP="00D31967">
            <w:pPr>
              <w:spacing w:after="0" w:line="240" w:lineRule="auto"/>
              <w:ind w:firstLine="0"/>
              <w:jc w:val="right"/>
              <w:rPr>
                <w:rFonts w:ascii="Calibri" w:eastAsia="Times New Roman" w:hAnsi="Calibri" w:cs="Calibri"/>
                <w:color w:val="000000"/>
                <w:sz w:val="18"/>
                <w:szCs w:val="18"/>
              </w:rPr>
            </w:pPr>
            <w:r w:rsidRPr="00E01764">
              <w:rPr>
                <w:rFonts w:ascii="Calibri" w:eastAsia="Times New Roman" w:hAnsi="Calibri" w:cs="Calibri"/>
                <w:color w:val="000000"/>
                <w:sz w:val="18"/>
                <w:szCs w:val="18"/>
              </w:rPr>
              <w:t>-1.654</w:t>
            </w:r>
          </w:p>
        </w:tc>
        <w:tc>
          <w:tcPr>
            <w:tcW w:w="456" w:type="dxa"/>
            <w:tcBorders>
              <w:left w:val="nil"/>
              <w:bottom w:val="single" w:sz="4" w:space="0" w:color="auto"/>
              <w:right w:val="single" w:sz="8" w:space="0" w:color="auto"/>
            </w:tcBorders>
            <w:shd w:val="clear" w:color="auto" w:fill="auto"/>
            <w:noWrap/>
            <w:vAlign w:val="bottom"/>
          </w:tcPr>
          <w:p w:rsidR="00C009DF" w:rsidRPr="00E01764" w:rsidRDefault="00C009DF" w:rsidP="00D31967">
            <w:pPr>
              <w:spacing w:after="0" w:line="240" w:lineRule="auto"/>
              <w:ind w:firstLine="0"/>
              <w:jc w:val="left"/>
              <w:rPr>
                <w:rFonts w:ascii="Calibri" w:eastAsia="Times New Roman" w:hAnsi="Calibri" w:cs="Calibri"/>
                <w:color w:val="000000"/>
                <w:sz w:val="16"/>
                <w:szCs w:val="16"/>
              </w:rPr>
            </w:pPr>
            <w:r w:rsidRPr="00E01764">
              <w:rPr>
                <w:rFonts w:ascii="Calibri" w:eastAsia="Times New Roman" w:hAnsi="Calibri" w:cs="Calibri"/>
                <w:color w:val="000000"/>
                <w:sz w:val="16"/>
                <w:szCs w:val="16"/>
              </w:rPr>
              <w:t> </w:t>
            </w:r>
          </w:p>
        </w:tc>
        <w:tc>
          <w:tcPr>
            <w:tcW w:w="723" w:type="dxa"/>
            <w:tcBorders>
              <w:left w:val="nil"/>
              <w:bottom w:val="single" w:sz="4" w:space="0" w:color="auto"/>
              <w:right w:val="nil"/>
            </w:tcBorders>
            <w:shd w:val="clear" w:color="auto" w:fill="auto"/>
            <w:noWrap/>
            <w:vAlign w:val="bottom"/>
          </w:tcPr>
          <w:p w:rsidR="00C009DF" w:rsidRPr="00E01764" w:rsidRDefault="00C009DF" w:rsidP="00D31967">
            <w:pPr>
              <w:spacing w:after="0" w:line="240" w:lineRule="auto"/>
              <w:ind w:firstLine="0"/>
              <w:jc w:val="right"/>
              <w:rPr>
                <w:rFonts w:ascii="Calibri" w:eastAsia="Times New Roman" w:hAnsi="Calibri" w:cs="Calibri"/>
                <w:color w:val="000000"/>
                <w:sz w:val="18"/>
                <w:szCs w:val="18"/>
              </w:rPr>
            </w:pPr>
            <w:r w:rsidRPr="00E01764">
              <w:rPr>
                <w:rFonts w:ascii="Calibri" w:eastAsia="Times New Roman" w:hAnsi="Calibri" w:cs="Calibri"/>
                <w:color w:val="000000"/>
                <w:sz w:val="18"/>
                <w:szCs w:val="18"/>
              </w:rPr>
              <w:t>-1.634</w:t>
            </w:r>
          </w:p>
        </w:tc>
        <w:tc>
          <w:tcPr>
            <w:tcW w:w="456" w:type="dxa"/>
            <w:tcBorders>
              <w:left w:val="nil"/>
              <w:bottom w:val="single" w:sz="4" w:space="0" w:color="auto"/>
              <w:right w:val="single" w:sz="8" w:space="0" w:color="auto"/>
            </w:tcBorders>
            <w:shd w:val="clear" w:color="auto" w:fill="auto"/>
            <w:noWrap/>
            <w:vAlign w:val="bottom"/>
          </w:tcPr>
          <w:p w:rsidR="00C009DF" w:rsidRPr="00E01764" w:rsidRDefault="00C009DF" w:rsidP="00D31967">
            <w:pPr>
              <w:spacing w:after="0" w:line="240" w:lineRule="auto"/>
              <w:ind w:firstLine="0"/>
              <w:jc w:val="left"/>
              <w:rPr>
                <w:rFonts w:ascii="Calibri" w:eastAsia="Times New Roman" w:hAnsi="Calibri" w:cs="Calibri"/>
                <w:color w:val="000000"/>
                <w:sz w:val="16"/>
                <w:szCs w:val="16"/>
              </w:rPr>
            </w:pPr>
            <w:r w:rsidRPr="00E01764">
              <w:rPr>
                <w:rFonts w:ascii="Calibri" w:eastAsia="Times New Roman" w:hAnsi="Calibri" w:cs="Calibri"/>
                <w:color w:val="000000"/>
                <w:sz w:val="16"/>
                <w:szCs w:val="16"/>
              </w:rPr>
              <w:t> </w:t>
            </w:r>
          </w:p>
        </w:tc>
      </w:tr>
      <w:tr w:rsidR="00C009DF" w:rsidRPr="00E01764" w:rsidTr="00D31967">
        <w:trPr>
          <w:trHeight w:val="300"/>
        </w:trPr>
        <w:tc>
          <w:tcPr>
            <w:tcW w:w="1400" w:type="dxa"/>
            <w:tcBorders>
              <w:top w:val="single" w:sz="4" w:space="0" w:color="auto"/>
              <w:left w:val="single" w:sz="8" w:space="0" w:color="auto"/>
              <w:right w:val="single" w:sz="8" w:space="0" w:color="auto"/>
            </w:tcBorders>
            <w:shd w:val="clear" w:color="auto" w:fill="auto"/>
            <w:noWrap/>
            <w:vAlign w:val="center"/>
          </w:tcPr>
          <w:p w:rsidR="00C009DF" w:rsidRPr="009D3695" w:rsidRDefault="00C009DF" w:rsidP="00D31967">
            <w:pPr>
              <w:spacing w:after="0" w:line="240" w:lineRule="auto"/>
              <w:ind w:firstLine="0"/>
              <w:jc w:val="center"/>
              <w:rPr>
                <w:rFonts w:ascii="Calibri" w:eastAsia="Times New Roman" w:hAnsi="Calibri" w:cs="Calibri"/>
                <w:color w:val="000000"/>
                <w:sz w:val="18"/>
                <w:szCs w:val="18"/>
              </w:rPr>
            </w:pPr>
            <w:r w:rsidRPr="009D3695">
              <w:rPr>
                <w:rFonts w:ascii="Calibri" w:eastAsia="Times New Roman" w:hAnsi="Calibri" w:cs="Calibri"/>
                <w:color w:val="000000"/>
                <w:sz w:val="18"/>
                <w:szCs w:val="18"/>
              </w:rPr>
              <w:t>8030</w:t>
            </w:r>
          </w:p>
        </w:tc>
        <w:tc>
          <w:tcPr>
            <w:tcW w:w="4209" w:type="dxa"/>
            <w:tcBorders>
              <w:top w:val="single" w:sz="4" w:space="0" w:color="auto"/>
              <w:left w:val="nil"/>
              <w:right w:val="nil"/>
            </w:tcBorders>
            <w:shd w:val="clear" w:color="auto" w:fill="auto"/>
            <w:noWrap/>
            <w:vAlign w:val="center"/>
          </w:tcPr>
          <w:p w:rsidR="00C009DF" w:rsidRPr="009D3695" w:rsidRDefault="00C009DF" w:rsidP="00D31967">
            <w:pPr>
              <w:spacing w:after="0" w:line="240" w:lineRule="auto"/>
              <w:ind w:firstLine="0"/>
              <w:jc w:val="left"/>
              <w:rPr>
                <w:rFonts w:ascii="Calibri" w:eastAsia="Times New Roman" w:hAnsi="Calibri" w:cs="Calibri"/>
                <w:color w:val="000000"/>
                <w:sz w:val="18"/>
                <w:szCs w:val="18"/>
              </w:rPr>
            </w:pPr>
            <w:r w:rsidRPr="009D3695">
              <w:rPr>
                <w:rFonts w:ascii="Calibri" w:eastAsia="Times New Roman" w:hAnsi="Calibri" w:cs="Calibri"/>
                <w:color w:val="000000"/>
                <w:sz w:val="18"/>
                <w:szCs w:val="18"/>
              </w:rPr>
              <w:t>Telecommunications Equipment</w:t>
            </w:r>
          </w:p>
        </w:tc>
        <w:tc>
          <w:tcPr>
            <w:tcW w:w="723" w:type="dxa"/>
            <w:tcBorders>
              <w:top w:val="single" w:sz="4" w:space="0" w:color="auto"/>
              <w:left w:val="single" w:sz="8" w:space="0" w:color="auto"/>
              <w:right w:val="nil"/>
            </w:tcBorders>
            <w:shd w:val="clear" w:color="auto" w:fill="auto"/>
            <w:noWrap/>
            <w:vAlign w:val="bottom"/>
          </w:tcPr>
          <w:p w:rsidR="00C009DF" w:rsidRPr="009D3695" w:rsidRDefault="00C009DF" w:rsidP="00D31967">
            <w:pPr>
              <w:spacing w:after="0" w:line="240" w:lineRule="auto"/>
              <w:ind w:firstLine="0"/>
              <w:jc w:val="right"/>
              <w:rPr>
                <w:rFonts w:ascii="Calibri" w:eastAsia="Times New Roman" w:hAnsi="Calibri" w:cs="Calibri"/>
                <w:color w:val="000000"/>
                <w:sz w:val="18"/>
                <w:szCs w:val="18"/>
              </w:rPr>
            </w:pPr>
            <w:r w:rsidRPr="009D3695">
              <w:rPr>
                <w:rFonts w:ascii="Calibri" w:eastAsia="Times New Roman" w:hAnsi="Calibri" w:cs="Calibri"/>
                <w:color w:val="000000"/>
                <w:sz w:val="18"/>
                <w:szCs w:val="18"/>
              </w:rPr>
              <w:t>-1.947</w:t>
            </w:r>
          </w:p>
        </w:tc>
        <w:tc>
          <w:tcPr>
            <w:tcW w:w="456" w:type="dxa"/>
            <w:tcBorders>
              <w:top w:val="single" w:sz="4" w:space="0" w:color="auto"/>
              <w:left w:val="nil"/>
              <w:right w:val="single" w:sz="8" w:space="0" w:color="auto"/>
            </w:tcBorders>
            <w:shd w:val="clear" w:color="auto" w:fill="auto"/>
            <w:noWrap/>
            <w:vAlign w:val="bottom"/>
          </w:tcPr>
          <w:p w:rsidR="00C009DF" w:rsidRPr="009D3695" w:rsidRDefault="00C009DF" w:rsidP="00D31967">
            <w:pPr>
              <w:spacing w:after="0" w:line="240" w:lineRule="auto"/>
              <w:ind w:firstLine="0"/>
              <w:jc w:val="left"/>
              <w:rPr>
                <w:rFonts w:ascii="Calibri" w:eastAsia="Times New Roman" w:hAnsi="Calibri" w:cs="Calibri"/>
                <w:color w:val="FF0000"/>
                <w:sz w:val="16"/>
                <w:szCs w:val="16"/>
              </w:rPr>
            </w:pPr>
            <w:r w:rsidRPr="009D3695">
              <w:rPr>
                <w:rFonts w:ascii="Calibri" w:eastAsia="Times New Roman" w:hAnsi="Calibri" w:cs="Calibri"/>
                <w:color w:val="FF0000"/>
                <w:sz w:val="16"/>
                <w:szCs w:val="16"/>
              </w:rPr>
              <w:t> </w:t>
            </w:r>
          </w:p>
        </w:tc>
        <w:tc>
          <w:tcPr>
            <w:tcW w:w="723" w:type="dxa"/>
            <w:tcBorders>
              <w:top w:val="single" w:sz="4" w:space="0" w:color="auto"/>
              <w:left w:val="nil"/>
              <w:right w:val="nil"/>
            </w:tcBorders>
            <w:shd w:val="clear" w:color="auto" w:fill="auto"/>
            <w:noWrap/>
            <w:vAlign w:val="bottom"/>
          </w:tcPr>
          <w:p w:rsidR="00C009DF" w:rsidRPr="009D3695" w:rsidRDefault="00C009DF" w:rsidP="00D31967">
            <w:pPr>
              <w:spacing w:after="0" w:line="240" w:lineRule="auto"/>
              <w:ind w:firstLine="0"/>
              <w:jc w:val="right"/>
              <w:rPr>
                <w:rFonts w:ascii="Calibri" w:eastAsia="Times New Roman" w:hAnsi="Calibri" w:cs="Calibri"/>
                <w:color w:val="000000"/>
                <w:sz w:val="18"/>
                <w:szCs w:val="18"/>
              </w:rPr>
            </w:pPr>
            <w:r w:rsidRPr="009D3695">
              <w:rPr>
                <w:rFonts w:ascii="Calibri" w:eastAsia="Times New Roman" w:hAnsi="Calibri" w:cs="Calibri"/>
                <w:color w:val="000000"/>
                <w:sz w:val="18"/>
                <w:szCs w:val="18"/>
              </w:rPr>
              <w:t>-2.257</w:t>
            </w:r>
          </w:p>
        </w:tc>
        <w:tc>
          <w:tcPr>
            <w:tcW w:w="456" w:type="dxa"/>
            <w:tcBorders>
              <w:top w:val="single" w:sz="4" w:space="0" w:color="auto"/>
              <w:left w:val="nil"/>
              <w:right w:val="single" w:sz="8" w:space="0" w:color="auto"/>
            </w:tcBorders>
            <w:shd w:val="clear" w:color="auto" w:fill="auto"/>
            <w:noWrap/>
            <w:vAlign w:val="bottom"/>
          </w:tcPr>
          <w:p w:rsidR="00C009DF" w:rsidRPr="009D3695" w:rsidRDefault="00C009DF" w:rsidP="00D31967">
            <w:pPr>
              <w:spacing w:after="0" w:line="240" w:lineRule="auto"/>
              <w:ind w:firstLine="0"/>
              <w:jc w:val="left"/>
              <w:rPr>
                <w:rFonts w:ascii="Calibri" w:eastAsia="Times New Roman" w:hAnsi="Calibri" w:cs="Calibri"/>
                <w:color w:val="000000"/>
                <w:sz w:val="16"/>
                <w:szCs w:val="16"/>
              </w:rPr>
            </w:pPr>
            <w:r w:rsidRPr="009D3695">
              <w:rPr>
                <w:rFonts w:ascii="Calibri" w:eastAsia="Times New Roman" w:hAnsi="Calibri" w:cs="Calibri"/>
                <w:color w:val="000000"/>
                <w:sz w:val="16"/>
                <w:szCs w:val="16"/>
              </w:rPr>
              <w:t>***</w:t>
            </w:r>
          </w:p>
        </w:tc>
        <w:tc>
          <w:tcPr>
            <w:tcW w:w="723" w:type="dxa"/>
            <w:tcBorders>
              <w:top w:val="single" w:sz="4" w:space="0" w:color="auto"/>
              <w:left w:val="nil"/>
              <w:right w:val="nil"/>
            </w:tcBorders>
            <w:shd w:val="clear" w:color="auto" w:fill="auto"/>
            <w:noWrap/>
            <w:vAlign w:val="bottom"/>
          </w:tcPr>
          <w:p w:rsidR="00C009DF" w:rsidRPr="009D3695" w:rsidRDefault="00C009DF" w:rsidP="00D31967">
            <w:pPr>
              <w:spacing w:after="0" w:line="240" w:lineRule="auto"/>
              <w:ind w:firstLine="0"/>
              <w:jc w:val="right"/>
              <w:rPr>
                <w:rFonts w:ascii="Calibri" w:eastAsia="Times New Roman" w:hAnsi="Calibri" w:cs="Calibri"/>
                <w:color w:val="000000"/>
                <w:sz w:val="18"/>
                <w:szCs w:val="18"/>
              </w:rPr>
            </w:pPr>
            <w:r w:rsidRPr="009D3695">
              <w:rPr>
                <w:rFonts w:ascii="Calibri" w:eastAsia="Times New Roman" w:hAnsi="Calibri" w:cs="Calibri"/>
                <w:color w:val="000000"/>
                <w:sz w:val="18"/>
                <w:szCs w:val="18"/>
              </w:rPr>
              <w:t>-1.973</w:t>
            </w:r>
          </w:p>
        </w:tc>
        <w:tc>
          <w:tcPr>
            <w:tcW w:w="456" w:type="dxa"/>
            <w:tcBorders>
              <w:top w:val="single" w:sz="4" w:space="0" w:color="auto"/>
              <w:left w:val="nil"/>
              <w:right w:val="single" w:sz="8" w:space="0" w:color="auto"/>
            </w:tcBorders>
            <w:shd w:val="clear" w:color="auto" w:fill="auto"/>
            <w:noWrap/>
            <w:vAlign w:val="bottom"/>
          </w:tcPr>
          <w:p w:rsidR="00C009DF" w:rsidRPr="00E01764" w:rsidRDefault="00C009DF" w:rsidP="00D31967">
            <w:pPr>
              <w:spacing w:after="0" w:line="240" w:lineRule="auto"/>
              <w:ind w:firstLine="0"/>
              <w:jc w:val="left"/>
              <w:rPr>
                <w:rFonts w:ascii="Calibri" w:eastAsia="Times New Roman" w:hAnsi="Calibri" w:cs="Calibri"/>
                <w:color w:val="FF0000"/>
                <w:sz w:val="16"/>
                <w:szCs w:val="16"/>
              </w:rPr>
            </w:pPr>
          </w:p>
        </w:tc>
      </w:tr>
      <w:tr w:rsidR="00C009DF" w:rsidRPr="00E01764" w:rsidTr="00D31967">
        <w:trPr>
          <w:trHeight w:val="300"/>
        </w:trPr>
        <w:tc>
          <w:tcPr>
            <w:tcW w:w="1400" w:type="dxa"/>
            <w:tcBorders>
              <w:left w:val="single" w:sz="8" w:space="0" w:color="auto"/>
              <w:right w:val="single" w:sz="8" w:space="0" w:color="auto"/>
            </w:tcBorders>
            <w:shd w:val="clear" w:color="auto" w:fill="auto"/>
            <w:noWrap/>
            <w:vAlign w:val="center"/>
            <w:hideMark/>
          </w:tcPr>
          <w:p w:rsidR="00C009DF" w:rsidRPr="00E01764" w:rsidRDefault="00C009DF" w:rsidP="00D31967">
            <w:pPr>
              <w:spacing w:after="0" w:line="240" w:lineRule="auto"/>
              <w:ind w:firstLine="0"/>
              <w:jc w:val="center"/>
              <w:rPr>
                <w:rFonts w:ascii="Calibri" w:eastAsia="Times New Roman" w:hAnsi="Calibri" w:cs="Calibri"/>
                <w:color w:val="000000"/>
                <w:sz w:val="18"/>
                <w:szCs w:val="18"/>
              </w:rPr>
            </w:pPr>
            <w:r w:rsidRPr="00E01764">
              <w:rPr>
                <w:rFonts w:ascii="Calibri" w:eastAsia="Times New Roman" w:hAnsi="Calibri" w:cs="Calibri"/>
                <w:color w:val="000000"/>
                <w:sz w:val="18"/>
                <w:szCs w:val="18"/>
              </w:rPr>
              <w:t>8150</w:t>
            </w:r>
          </w:p>
        </w:tc>
        <w:tc>
          <w:tcPr>
            <w:tcW w:w="4209" w:type="dxa"/>
            <w:tcBorders>
              <w:left w:val="nil"/>
              <w:right w:val="nil"/>
            </w:tcBorders>
            <w:shd w:val="clear" w:color="auto" w:fill="auto"/>
            <w:noWrap/>
            <w:vAlign w:val="center"/>
            <w:hideMark/>
          </w:tcPr>
          <w:p w:rsidR="00C009DF" w:rsidRPr="00E01764" w:rsidRDefault="00C009DF" w:rsidP="00D31967">
            <w:pPr>
              <w:spacing w:after="0" w:line="240" w:lineRule="auto"/>
              <w:ind w:firstLine="0"/>
              <w:jc w:val="left"/>
              <w:rPr>
                <w:rFonts w:ascii="Calibri" w:eastAsia="Times New Roman" w:hAnsi="Calibri" w:cs="Calibri"/>
                <w:color w:val="000000"/>
                <w:sz w:val="18"/>
                <w:szCs w:val="18"/>
              </w:rPr>
            </w:pPr>
            <w:r w:rsidRPr="00E01764">
              <w:rPr>
                <w:rFonts w:ascii="Calibri" w:eastAsia="Times New Roman" w:hAnsi="Calibri" w:cs="Calibri"/>
                <w:color w:val="000000"/>
                <w:sz w:val="18"/>
                <w:szCs w:val="18"/>
              </w:rPr>
              <w:t>Electronic Equipment &amp; Instruments</w:t>
            </w:r>
          </w:p>
        </w:tc>
        <w:tc>
          <w:tcPr>
            <w:tcW w:w="723" w:type="dxa"/>
            <w:tcBorders>
              <w:left w:val="single" w:sz="8" w:space="0" w:color="auto"/>
              <w:right w:val="nil"/>
            </w:tcBorders>
            <w:shd w:val="clear" w:color="auto" w:fill="auto"/>
            <w:noWrap/>
            <w:vAlign w:val="bottom"/>
            <w:hideMark/>
          </w:tcPr>
          <w:p w:rsidR="00C009DF" w:rsidRPr="00E01764" w:rsidRDefault="00C009DF" w:rsidP="00D31967">
            <w:pPr>
              <w:spacing w:after="0" w:line="240" w:lineRule="auto"/>
              <w:ind w:firstLine="0"/>
              <w:jc w:val="right"/>
              <w:rPr>
                <w:rFonts w:ascii="Calibri" w:eastAsia="Times New Roman" w:hAnsi="Calibri" w:cs="Calibri"/>
                <w:color w:val="000000"/>
                <w:sz w:val="18"/>
                <w:szCs w:val="18"/>
              </w:rPr>
            </w:pPr>
            <w:r w:rsidRPr="00E01764">
              <w:rPr>
                <w:rFonts w:ascii="Calibri" w:eastAsia="Times New Roman" w:hAnsi="Calibri" w:cs="Calibri"/>
                <w:color w:val="000000"/>
                <w:sz w:val="18"/>
                <w:szCs w:val="18"/>
              </w:rPr>
              <w:t>-2.031</w:t>
            </w:r>
          </w:p>
        </w:tc>
        <w:tc>
          <w:tcPr>
            <w:tcW w:w="456" w:type="dxa"/>
            <w:tcBorders>
              <w:left w:val="nil"/>
              <w:right w:val="single" w:sz="8" w:space="0" w:color="auto"/>
            </w:tcBorders>
            <w:shd w:val="clear" w:color="auto" w:fill="auto"/>
            <w:noWrap/>
            <w:vAlign w:val="bottom"/>
            <w:hideMark/>
          </w:tcPr>
          <w:p w:rsidR="00C009DF" w:rsidRPr="00E01764" w:rsidRDefault="00C009DF" w:rsidP="00D31967">
            <w:pPr>
              <w:spacing w:after="0" w:line="240" w:lineRule="auto"/>
              <w:ind w:firstLine="0"/>
              <w:jc w:val="left"/>
              <w:rPr>
                <w:rFonts w:ascii="Calibri" w:eastAsia="Times New Roman" w:hAnsi="Calibri" w:cs="Calibri"/>
                <w:color w:val="000000"/>
                <w:sz w:val="16"/>
                <w:szCs w:val="16"/>
              </w:rPr>
            </w:pPr>
            <w:r w:rsidRPr="00E01764">
              <w:rPr>
                <w:rFonts w:ascii="Calibri" w:eastAsia="Times New Roman" w:hAnsi="Calibri" w:cs="Calibri"/>
                <w:color w:val="000000"/>
                <w:sz w:val="16"/>
                <w:szCs w:val="16"/>
              </w:rPr>
              <w:t xml:space="preserve">* </w:t>
            </w:r>
          </w:p>
        </w:tc>
        <w:tc>
          <w:tcPr>
            <w:tcW w:w="723" w:type="dxa"/>
            <w:tcBorders>
              <w:left w:val="nil"/>
              <w:right w:val="nil"/>
            </w:tcBorders>
            <w:shd w:val="clear" w:color="auto" w:fill="auto"/>
            <w:noWrap/>
            <w:vAlign w:val="bottom"/>
            <w:hideMark/>
          </w:tcPr>
          <w:p w:rsidR="00C009DF" w:rsidRPr="00E01764" w:rsidRDefault="00C009DF" w:rsidP="00D31967">
            <w:pPr>
              <w:spacing w:after="0" w:line="240" w:lineRule="auto"/>
              <w:ind w:firstLine="0"/>
              <w:jc w:val="right"/>
              <w:rPr>
                <w:rFonts w:ascii="Calibri" w:eastAsia="Times New Roman" w:hAnsi="Calibri" w:cs="Calibri"/>
                <w:color w:val="000000"/>
                <w:sz w:val="18"/>
                <w:szCs w:val="18"/>
              </w:rPr>
            </w:pPr>
            <w:r w:rsidRPr="00E01764">
              <w:rPr>
                <w:rFonts w:ascii="Calibri" w:eastAsia="Times New Roman" w:hAnsi="Calibri" w:cs="Calibri"/>
                <w:color w:val="000000"/>
                <w:sz w:val="18"/>
                <w:szCs w:val="18"/>
              </w:rPr>
              <w:t>-1.941</w:t>
            </w:r>
          </w:p>
        </w:tc>
        <w:tc>
          <w:tcPr>
            <w:tcW w:w="456" w:type="dxa"/>
            <w:tcBorders>
              <w:left w:val="nil"/>
              <w:right w:val="single" w:sz="8" w:space="0" w:color="auto"/>
            </w:tcBorders>
            <w:shd w:val="clear" w:color="auto" w:fill="auto"/>
            <w:noWrap/>
            <w:vAlign w:val="bottom"/>
            <w:hideMark/>
          </w:tcPr>
          <w:p w:rsidR="00C009DF" w:rsidRPr="00E01764" w:rsidRDefault="00C009DF" w:rsidP="00D31967">
            <w:pPr>
              <w:spacing w:after="0" w:line="240" w:lineRule="auto"/>
              <w:ind w:firstLine="0"/>
              <w:jc w:val="left"/>
              <w:rPr>
                <w:rFonts w:ascii="Calibri" w:eastAsia="Times New Roman" w:hAnsi="Calibri" w:cs="Calibri"/>
                <w:color w:val="FF0000"/>
                <w:sz w:val="16"/>
                <w:szCs w:val="16"/>
              </w:rPr>
            </w:pPr>
            <w:r w:rsidRPr="00E01764">
              <w:rPr>
                <w:rFonts w:ascii="Calibri" w:eastAsia="Times New Roman" w:hAnsi="Calibri" w:cs="Calibri"/>
                <w:color w:val="FF0000"/>
                <w:sz w:val="16"/>
                <w:szCs w:val="16"/>
              </w:rPr>
              <w:t> </w:t>
            </w:r>
          </w:p>
        </w:tc>
        <w:tc>
          <w:tcPr>
            <w:tcW w:w="723" w:type="dxa"/>
            <w:tcBorders>
              <w:left w:val="nil"/>
              <w:right w:val="nil"/>
            </w:tcBorders>
            <w:shd w:val="clear" w:color="auto" w:fill="auto"/>
            <w:noWrap/>
            <w:vAlign w:val="bottom"/>
            <w:hideMark/>
          </w:tcPr>
          <w:p w:rsidR="00C009DF" w:rsidRPr="00E01764" w:rsidRDefault="00C009DF" w:rsidP="00D31967">
            <w:pPr>
              <w:spacing w:after="0" w:line="240" w:lineRule="auto"/>
              <w:ind w:firstLine="0"/>
              <w:jc w:val="right"/>
              <w:rPr>
                <w:rFonts w:ascii="Calibri" w:eastAsia="Times New Roman" w:hAnsi="Calibri" w:cs="Calibri"/>
                <w:color w:val="000000"/>
                <w:sz w:val="18"/>
                <w:szCs w:val="18"/>
              </w:rPr>
            </w:pPr>
            <w:r w:rsidRPr="00E01764">
              <w:rPr>
                <w:rFonts w:ascii="Calibri" w:eastAsia="Times New Roman" w:hAnsi="Calibri" w:cs="Calibri"/>
                <w:color w:val="000000"/>
                <w:sz w:val="18"/>
                <w:szCs w:val="18"/>
              </w:rPr>
              <w:t>-1.983</w:t>
            </w:r>
          </w:p>
        </w:tc>
        <w:tc>
          <w:tcPr>
            <w:tcW w:w="456" w:type="dxa"/>
            <w:tcBorders>
              <w:left w:val="nil"/>
              <w:right w:val="single" w:sz="8" w:space="0" w:color="auto"/>
            </w:tcBorders>
            <w:shd w:val="clear" w:color="auto" w:fill="auto"/>
            <w:noWrap/>
            <w:vAlign w:val="bottom"/>
            <w:hideMark/>
          </w:tcPr>
          <w:p w:rsidR="00C009DF" w:rsidRPr="00E01764" w:rsidRDefault="00C009DF" w:rsidP="00D31967">
            <w:pPr>
              <w:spacing w:after="0" w:line="240" w:lineRule="auto"/>
              <w:ind w:firstLine="0"/>
              <w:jc w:val="left"/>
              <w:rPr>
                <w:rFonts w:ascii="Calibri" w:eastAsia="Times New Roman" w:hAnsi="Calibri" w:cs="Calibri"/>
                <w:color w:val="FF0000"/>
                <w:sz w:val="16"/>
                <w:szCs w:val="16"/>
              </w:rPr>
            </w:pPr>
            <w:r w:rsidRPr="00E01764">
              <w:rPr>
                <w:rFonts w:ascii="Calibri" w:eastAsia="Times New Roman" w:hAnsi="Calibri" w:cs="Calibri"/>
                <w:color w:val="FF0000"/>
                <w:sz w:val="16"/>
                <w:szCs w:val="16"/>
              </w:rPr>
              <w:t> </w:t>
            </w:r>
          </w:p>
        </w:tc>
      </w:tr>
      <w:tr w:rsidR="00C009DF" w:rsidRPr="00E01764" w:rsidTr="00D31967">
        <w:trPr>
          <w:trHeight w:val="300"/>
        </w:trPr>
        <w:tc>
          <w:tcPr>
            <w:tcW w:w="1400" w:type="dxa"/>
            <w:tcBorders>
              <w:left w:val="single" w:sz="8" w:space="0" w:color="auto"/>
              <w:bottom w:val="single" w:sz="4" w:space="0" w:color="auto"/>
              <w:right w:val="single" w:sz="8" w:space="0" w:color="auto"/>
            </w:tcBorders>
            <w:shd w:val="clear" w:color="auto" w:fill="auto"/>
            <w:noWrap/>
            <w:vAlign w:val="center"/>
            <w:hideMark/>
          </w:tcPr>
          <w:p w:rsidR="00C009DF" w:rsidRPr="00E01764" w:rsidRDefault="00C009DF" w:rsidP="00D31967">
            <w:pPr>
              <w:spacing w:after="0" w:line="240" w:lineRule="auto"/>
              <w:ind w:firstLine="0"/>
              <w:jc w:val="center"/>
              <w:rPr>
                <w:rFonts w:ascii="Calibri" w:eastAsia="Times New Roman" w:hAnsi="Calibri" w:cs="Calibri"/>
                <w:color w:val="000000"/>
                <w:sz w:val="18"/>
                <w:szCs w:val="18"/>
              </w:rPr>
            </w:pPr>
            <w:r w:rsidRPr="00E01764">
              <w:rPr>
                <w:rFonts w:ascii="Calibri" w:eastAsia="Times New Roman" w:hAnsi="Calibri" w:cs="Calibri"/>
                <w:color w:val="000000"/>
                <w:sz w:val="18"/>
                <w:szCs w:val="18"/>
              </w:rPr>
              <w:t>8160</w:t>
            </w:r>
          </w:p>
        </w:tc>
        <w:tc>
          <w:tcPr>
            <w:tcW w:w="4209" w:type="dxa"/>
            <w:tcBorders>
              <w:left w:val="nil"/>
              <w:bottom w:val="single" w:sz="4" w:space="0" w:color="auto"/>
              <w:right w:val="nil"/>
            </w:tcBorders>
            <w:shd w:val="clear" w:color="auto" w:fill="auto"/>
            <w:noWrap/>
            <w:vAlign w:val="center"/>
            <w:hideMark/>
          </w:tcPr>
          <w:p w:rsidR="00C009DF" w:rsidRPr="00E01764" w:rsidRDefault="00C009DF" w:rsidP="00D31967">
            <w:pPr>
              <w:spacing w:after="0" w:line="240" w:lineRule="auto"/>
              <w:ind w:firstLine="0"/>
              <w:jc w:val="left"/>
              <w:rPr>
                <w:rFonts w:ascii="Calibri" w:eastAsia="Times New Roman" w:hAnsi="Calibri" w:cs="Calibri"/>
                <w:color w:val="000000"/>
                <w:sz w:val="18"/>
                <w:szCs w:val="18"/>
              </w:rPr>
            </w:pPr>
            <w:r w:rsidRPr="00E01764">
              <w:rPr>
                <w:rFonts w:ascii="Calibri" w:eastAsia="Times New Roman" w:hAnsi="Calibri" w:cs="Calibri"/>
                <w:color w:val="000000"/>
                <w:sz w:val="18"/>
                <w:szCs w:val="18"/>
              </w:rPr>
              <w:t>Office Electronics</w:t>
            </w:r>
          </w:p>
        </w:tc>
        <w:tc>
          <w:tcPr>
            <w:tcW w:w="723" w:type="dxa"/>
            <w:tcBorders>
              <w:left w:val="single" w:sz="8" w:space="0" w:color="auto"/>
              <w:bottom w:val="single" w:sz="4" w:space="0" w:color="auto"/>
              <w:right w:val="nil"/>
            </w:tcBorders>
            <w:shd w:val="clear" w:color="auto" w:fill="auto"/>
            <w:noWrap/>
            <w:vAlign w:val="bottom"/>
            <w:hideMark/>
          </w:tcPr>
          <w:p w:rsidR="00C009DF" w:rsidRPr="00E01764" w:rsidRDefault="00C009DF" w:rsidP="00D31967">
            <w:pPr>
              <w:spacing w:after="0" w:line="240" w:lineRule="auto"/>
              <w:ind w:firstLine="0"/>
              <w:jc w:val="right"/>
              <w:rPr>
                <w:rFonts w:ascii="Calibri" w:eastAsia="Times New Roman" w:hAnsi="Calibri" w:cs="Calibri"/>
                <w:color w:val="000000"/>
                <w:sz w:val="18"/>
                <w:szCs w:val="18"/>
              </w:rPr>
            </w:pPr>
            <w:r w:rsidRPr="00E01764">
              <w:rPr>
                <w:rFonts w:ascii="Calibri" w:eastAsia="Times New Roman" w:hAnsi="Calibri" w:cs="Calibri"/>
                <w:color w:val="000000"/>
                <w:sz w:val="18"/>
                <w:szCs w:val="18"/>
              </w:rPr>
              <w:t>-0.902</w:t>
            </w:r>
          </w:p>
        </w:tc>
        <w:tc>
          <w:tcPr>
            <w:tcW w:w="456" w:type="dxa"/>
            <w:tcBorders>
              <w:left w:val="nil"/>
              <w:bottom w:val="single" w:sz="4" w:space="0" w:color="auto"/>
              <w:right w:val="single" w:sz="8" w:space="0" w:color="auto"/>
            </w:tcBorders>
            <w:shd w:val="clear" w:color="auto" w:fill="auto"/>
            <w:noWrap/>
            <w:vAlign w:val="bottom"/>
            <w:hideMark/>
          </w:tcPr>
          <w:p w:rsidR="00C009DF" w:rsidRPr="00E01764" w:rsidRDefault="00C009DF" w:rsidP="00D31967">
            <w:pPr>
              <w:spacing w:after="0" w:line="240" w:lineRule="auto"/>
              <w:ind w:firstLine="0"/>
              <w:jc w:val="left"/>
              <w:rPr>
                <w:rFonts w:ascii="Calibri" w:eastAsia="Times New Roman" w:hAnsi="Calibri" w:cs="Calibri"/>
                <w:color w:val="000000"/>
                <w:sz w:val="16"/>
                <w:szCs w:val="16"/>
              </w:rPr>
            </w:pPr>
            <w:r w:rsidRPr="00E01764">
              <w:rPr>
                <w:rFonts w:ascii="Calibri" w:eastAsia="Times New Roman" w:hAnsi="Calibri" w:cs="Calibri"/>
                <w:color w:val="000000"/>
                <w:sz w:val="16"/>
                <w:szCs w:val="16"/>
              </w:rPr>
              <w:t> </w:t>
            </w:r>
          </w:p>
        </w:tc>
        <w:tc>
          <w:tcPr>
            <w:tcW w:w="723" w:type="dxa"/>
            <w:tcBorders>
              <w:left w:val="nil"/>
              <w:bottom w:val="single" w:sz="4" w:space="0" w:color="auto"/>
              <w:right w:val="nil"/>
            </w:tcBorders>
            <w:shd w:val="clear" w:color="auto" w:fill="auto"/>
            <w:noWrap/>
            <w:vAlign w:val="bottom"/>
            <w:hideMark/>
          </w:tcPr>
          <w:p w:rsidR="00C009DF" w:rsidRPr="00E01764" w:rsidRDefault="00C009DF" w:rsidP="00D31967">
            <w:pPr>
              <w:spacing w:after="0" w:line="240" w:lineRule="auto"/>
              <w:ind w:firstLine="0"/>
              <w:jc w:val="right"/>
              <w:rPr>
                <w:rFonts w:ascii="Calibri" w:eastAsia="Times New Roman" w:hAnsi="Calibri" w:cs="Calibri"/>
                <w:color w:val="000000"/>
                <w:sz w:val="18"/>
                <w:szCs w:val="18"/>
              </w:rPr>
            </w:pPr>
            <w:r w:rsidRPr="00E01764">
              <w:rPr>
                <w:rFonts w:ascii="Calibri" w:eastAsia="Times New Roman" w:hAnsi="Calibri" w:cs="Calibri"/>
                <w:color w:val="000000"/>
                <w:sz w:val="18"/>
                <w:szCs w:val="18"/>
              </w:rPr>
              <w:t>-0.844</w:t>
            </w:r>
          </w:p>
        </w:tc>
        <w:tc>
          <w:tcPr>
            <w:tcW w:w="456" w:type="dxa"/>
            <w:tcBorders>
              <w:left w:val="nil"/>
              <w:bottom w:val="single" w:sz="4" w:space="0" w:color="auto"/>
              <w:right w:val="single" w:sz="8" w:space="0" w:color="auto"/>
            </w:tcBorders>
            <w:shd w:val="clear" w:color="auto" w:fill="auto"/>
            <w:noWrap/>
            <w:vAlign w:val="bottom"/>
            <w:hideMark/>
          </w:tcPr>
          <w:p w:rsidR="00C009DF" w:rsidRPr="00E01764" w:rsidRDefault="00C009DF" w:rsidP="00D31967">
            <w:pPr>
              <w:spacing w:after="0" w:line="240" w:lineRule="auto"/>
              <w:ind w:firstLine="0"/>
              <w:jc w:val="left"/>
              <w:rPr>
                <w:rFonts w:ascii="Calibri" w:eastAsia="Times New Roman" w:hAnsi="Calibri" w:cs="Calibri"/>
                <w:color w:val="000000"/>
                <w:sz w:val="16"/>
                <w:szCs w:val="16"/>
              </w:rPr>
            </w:pPr>
            <w:r w:rsidRPr="00E01764">
              <w:rPr>
                <w:rFonts w:ascii="Calibri" w:eastAsia="Times New Roman" w:hAnsi="Calibri" w:cs="Calibri"/>
                <w:color w:val="000000"/>
                <w:sz w:val="16"/>
                <w:szCs w:val="16"/>
              </w:rPr>
              <w:t> </w:t>
            </w:r>
          </w:p>
        </w:tc>
        <w:tc>
          <w:tcPr>
            <w:tcW w:w="723" w:type="dxa"/>
            <w:tcBorders>
              <w:left w:val="nil"/>
              <w:bottom w:val="single" w:sz="4" w:space="0" w:color="auto"/>
              <w:right w:val="nil"/>
            </w:tcBorders>
            <w:shd w:val="clear" w:color="auto" w:fill="auto"/>
            <w:noWrap/>
            <w:vAlign w:val="bottom"/>
            <w:hideMark/>
          </w:tcPr>
          <w:p w:rsidR="00C009DF" w:rsidRPr="00E01764" w:rsidRDefault="00C009DF" w:rsidP="00D31967">
            <w:pPr>
              <w:spacing w:after="0" w:line="240" w:lineRule="auto"/>
              <w:ind w:firstLine="0"/>
              <w:jc w:val="right"/>
              <w:rPr>
                <w:rFonts w:ascii="Calibri" w:eastAsia="Times New Roman" w:hAnsi="Calibri" w:cs="Calibri"/>
                <w:color w:val="000000"/>
                <w:sz w:val="18"/>
                <w:szCs w:val="18"/>
              </w:rPr>
            </w:pPr>
            <w:r w:rsidRPr="00E01764">
              <w:rPr>
                <w:rFonts w:ascii="Calibri" w:eastAsia="Times New Roman" w:hAnsi="Calibri" w:cs="Calibri"/>
                <w:color w:val="000000"/>
                <w:sz w:val="18"/>
                <w:szCs w:val="18"/>
              </w:rPr>
              <w:t>-1.217</w:t>
            </w:r>
          </w:p>
        </w:tc>
        <w:tc>
          <w:tcPr>
            <w:tcW w:w="456" w:type="dxa"/>
            <w:tcBorders>
              <w:left w:val="nil"/>
              <w:bottom w:val="single" w:sz="4" w:space="0" w:color="auto"/>
              <w:right w:val="single" w:sz="8" w:space="0" w:color="auto"/>
            </w:tcBorders>
            <w:shd w:val="clear" w:color="auto" w:fill="auto"/>
            <w:noWrap/>
            <w:vAlign w:val="bottom"/>
            <w:hideMark/>
          </w:tcPr>
          <w:p w:rsidR="00C009DF" w:rsidRPr="00E01764" w:rsidRDefault="00C009DF" w:rsidP="00D31967">
            <w:pPr>
              <w:spacing w:after="0" w:line="240" w:lineRule="auto"/>
              <w:ind w:firstLine="0"/>
              <w:jc w:val="left"/>
              <w:rPr>
                <w:rFonts w:ascii="Calibri" w:eastAsia="Times New Roman" w:hAnsi="Calibri" w:cs="Calibri"/>
                <w:color w:val="000000"/>
                <w:sz w:val="16"/>
                <w:szCs w:val="16"/>
              </w:rPr>
            </w:pPr>
            <w:r w:rsidRPr="00E01764">
              <w:rPr>
                <w:rFonts w:ascii="Calibri" w:eastAsia="Times New Roman" w:hAnsi="Calibri" w:cs="Calibri"/>
                <w:color w:val="000000"/>
                <w:sz w:val="16"/>
                <w:szCs w:val="16"/>
              </w:rPr>
              <w:t> </w:t>
            </w:r>
          </w:p>
        </w:tc>
      </w:tr>
      <w:tr w:rsidR="00C009DF" w:rsidRPr="00E01764" w:rsidTr="00D31967">
        <w:trPr>
          <w:trHeight w:val="300"/>
        </w:trPr>
        <w:tc>
          <w:tcPr>
            <w:tcW w:w="1400" w:type="dxa"/>
            <w:tcBorders>
              <w:top w:val="single" w:sz="4" w:space="0" w:color="auto"/>
              <w:left w:val="single" w:sz="8" w:space="0" w:color="auto"/>
              <w:right w:val="single" w:sz="8" w:space="0" w:color="auto"/>
            </w:tcBorders>
            <w:shd w:val="clear" w:color="auto" w:fill="auto"/>
            <w:noWrap/>
            <w:vAlign w:val="center"/>
          </w:tcPr>
          <w:p w:rsidR="00C009DF" w:rsidRPr="00FC17AE" w:rsidRDefault="00C009DF" w:rsidP="00D31967">
            <w:pPr>
              <w:spacing w:after="0" w:line="240" w:lineRule="auto"/>
              <w:ind w:firstLine="0"/>
              <w:jc w:val="center"/>
              <w:rPr>
                <w:rFonts w:ascii="Calibri" w:eastAsia="Times New Roman" w:hAnsi="Calibri" w:cs="Calibri"/>
                <w:color w:val="000000"/>
                <w:sz w:val="18"/>
                <w:szCs w:val="18"/>
              </w:rPr>
            </w:pPr>
            <w:r w:rsidRPr="00FC17AE">
              <w:rPr>
                <w:rFonts w:ascii="Calibri" w:eastAsia="Times New Roman" w:hAnsi="Calibri" w:cs="Calibri"/>
                <w:color w:val="000000"/>
                <w:sz w:val="18"/>
                <w:szCs w:val="18"/>
              </w:rPr>
              <w:t>8120</w:t>
            </w:r>
          </w:p>
        </w:tc>
        <w:tc>
          <w:tcPr>
            <w:tcW w:w="4209" w:type="dxa"/>
            <w:tcBorders>
              <w:top w:val="single" w:sz="4" w:space="0" w:color="auto"/>
              <w:left w:val="nil"/>
              <w:right w:val="nil"/>
            </w:tcBorders>
            <w:shd w:val="clear" w:color="auto" w:fill="auto"/>
            <w:noWrap/>
            <w:vAlign w:val="center"/>
          </w:tcPr>
          <w:p w:rsidR="00C009DF" w:rsidRPr="00FC17AE" w:rsidRDefault="00C009DF" w:rsidP="00D31967">
            <w:pPr>
              <w:spacing w:after="0" w:line="240" w:lineRule="auto"/>
              <w:ind w:firstLine="0"/>
              <w:jc w:val="left"/>
              <w:rPr>
                <w:rFonts w:ascii="Calibri" w:eastAsia="Times New Roman" w:hAnsi="Calibri" w:cs="Calibri"/>
                <w:color w:val="000000"/>
                <w:sz w:val="18"/>
                <w:szCs w:val="18"/>
              </w:rPr>
            </w:pPr>
            <w:r w:rsidRPr="00FC17AE">
              <w:rPr>
                <w:rFonts w:ascii="Calibri" w:eastAsia="Times New Roman" w:hAnsi="Calibri" w:cs="Calibri"/>
                <w:color w:val="000000"/>
                <w:sz w:val="18"/>
                <w:szCs w:val="18"/>
              </w:rPr>
              <w:t>IT Consulting &amp; Services</w:t>
            </w:r>
          </w:p>
        </w:tc>
        <w:tc>
          <w:tcPr>
            <w:tcW w:w="723" w:type="dxa"/>
            <w:tcBorders>
              <w:top w:val="single" w:sz="4" w:space="0" w:color="auto"/>
              <w:left w:val="single" w:sz="8" w:space="0" w:color="auto"/>
              <w:right w:val="nil"/>
            </w:tcBorders>
            <w:shd w:val="clear" w:color="auto" w:fill="auto"/>
            <w:noWrap/>
            <w:vAlign w:val="bottom"/>
          </w:tcPr>
          <w:p w:rsidR="00C009DF" w:rsidRPr="00FC17AE" w:rsidRDefault="00C009DF" w:rsidP="00D31967">
            <w:pPr>
              <w:spacing w:after="0" w:line="240" w:lineRule="auto"/>
              <w:ind w:firstLine="0"/>
              <w:jc w:val="right"/>
              <w:rPr>
                <w:rFonts w:ascii="Calibri" w:eastAsia="Times New Roman" w:hAnsi="Calibri" w:cs="Calibri"/>
                <w:color w:val="000000"/>
                <w:sz w:val="18"/>
                <w:szCs w:val="18"/>
              </w:rPr>
            </w:pPr>
            <w:r w:rsidRPr="00FC17AE">
              <w:rPr>
                <w:rFonts w:ascii="Calibri" w:eastAsia="Times New Roman" w:hAnsi="Calibri" w:cs="Calibri"/>
                <w:color w:val="000000"/>
                <w:sz w:val="18"/>
                <w:szCs w:val="18"/>
              </w:rPr>
              <w:t>-1.261</w:t>
            </w:r>
          </w:p>
        </w:tc>
        <w:tc>
          <w:tcPr>
            <w:tcW w:w="456" w:type="dxa"/>
            <w:tcBorders>
              <w:top w:val="single" w:sz="4" w:space="0" w:color="auto"/>
              <w:left w:val="nil"/>
              <w:right w:val="single" w:sz="8" w:space="0" w:color="auto"/>
            </w:tcBorders>
            <w:shd w:val="clear" w:color="auto" w:fill="auto"/>
            <w:noWrap/>
            <w:vAlign w:val="bottom"/>
          </w:tcPr>
          <w:p w:rsidR="00C009DF" w:rsidRPr="00FC17AE" w:rsidRDefault="00C009DF" w:rsidP="00D31967">
            <w:pPr>
              <w:spacing w:after="0" w:line="240" w:lineRule="auto"/>
              <w:ind w:firstLine="0"/>
              <w:jc w:val="left"/>
              <w:rPr>
                <w:rFonts w:ascii="Calibri" w:eastAsia="Times New Roman" w:hAnsi="Calibri" w:cs="Calibri"/>
                <w:color w:val="000000"/>
                <w:sz w:val="16"/>
                <w:szCs w:val="16"/>
              </w:rPr>
            </w:pPr>
            <w:r w:rsidRPr="00FC17AE">
              <w:rPr>
                <w:rFonts w:ascii="Calibri" w:eastAsia="Times New Roman" w:hAnsi="Calibri" w:cs="Calibri"/>
                <w:color w:val="000000"/>
                <w:sz w:val="16"/>
                <w:szCs w:val="16"/>
              </w:rPr>
              <w:t> </w:t>
            </w:r>
          </w:p>
        </w:tc>
        <w:tc>
          <w:tcPr>
            <w:tcW w:w="723" w:type="dxa"/>
            <w:tcBorders>
              <w:top w:val="single" w:sz="4" w:space="0" w:color="auto"/>
              <w:left w:val="nil"/>
              <w:right w:val="nil"/>
            </w:tcBorders>
            <w:shd w:val="clear" w:color="auto" w:fill="auto"/>
            <w:noWrap/>
            <w:vAlign w:val="bottom"/>
          </w:tcPr>
          <w:p w:rsidR="00C009DF" w:rsidRPr="00FC17AE" w:rsidRDefault="00C009DF" w:rsidP="00D31967">
            <w:pPr>
              <w:spacing w:after="0" w:line="240" w:lineRule="auto"/>
              <w:ind w:firstLine="0"/>
              <w:jc w:val="right"/>
              <w:rPr>
                <w:rFonts w:ascii="Calibri" w:eastAsia="Times New Roman" w:hAnsi="Calibri" w:cs="Calibri"/>
                <w:color w:val="000000"/>
                <w:sz w:val="18"/>
                <w:szCs w:val="18"/>
              </w:rPr>
            </w:pPr>
            <w:r w:rsidRPr="00FC17AE">
              <w:rPr>
                <w:rFonts w:ascii="Calibri" w:eastAsia="Times New Roman" w:hAnsi="Calibri" w:cs="Calibri"/>
                <w:color w:val="000000"/>
                <w:sz w:val="18"/>
                <w:szCs w:val="18"/>
              </w:rPr>
              <w:t>-1.541</w:t>
            </w:r>
          </w:p>
        </w:tc>
        <w:tc>
          <w:tcPr>
            <w:tcW w:w="456" w:type="dxa"/>
            <w:tcBorders>
              <w:top w:val="single" w:sz="4" w:space="0" w:color="auto"/>
              <w:left w:val="nil"/>
              <w:right w:val="single" w:sz="8" w:space="0" w:color="auto"/>
            </w:tcBorders>
            <w:shd w:val="clear" w:color="auto" w:fill="auto"/>
            <w:noWrap/>
            <w:vAlign w:val="bottom"/>
          </w:tcPr>
          <w:p w:rsidR="00C009DF" w:rsidRPr="00FC17AE" w:rsidRDefault="00C009DF" w:rsidP="00D31967">
            <w:pPr>
              <w:spacing w:after="0" w:line="240" w:lineRule="auto"/>
              <w:ind w:firstLine="0"/>
              <w:jc w:val="left"/>
              <w:rPr>
                <w:rFonts w:ascii="Calibri" w:eastAsia="Times New Roman" w:hAnsi="Calibri" w:cs="Calibri"/>
                <w:color w:val="000000"/>
                <w:sz w:val="16"/>
                <w:szCs w:val="16"/>
              </w:rPr>
            </w:pPr>
            <w:r w:rsidRPr="00FC17AE">
              <w:rPr>
                <w:rFonts w:ascii="Calibri" w:eastAsia="Times New Roman" w:hAnsi="Calibri" w:cs="Calibri"/>
                <w:color w:val="000000"/>
                <w:sz w:val="16"/>
                <w:szCs w:val="16"/>
              </w:rPr>
              <w:t> </w:t>
            </w:r>
          </w:p>
        </w:tc>
        <w:tc>
          <w:tcPr>
            <w:tcW w:w="723" w:type="dxa"/>
            <w:tcBorders>
              <w:top w:val="single" w:sz="4" w:space="0" w:color="auto"/>
              <w:left w:val="nil"/>
              <w:right w:val="nil"/>
            </w:tcBorders>
            <w:shd w:val="clear" w:color="auto" w:fill="auto"/>
            <w:noWrap/>
            <w:vAlign w:val="bottom"/>
          </w:tcPr>
          <w:p w:rsidR="00C009DF" w:rsidRPr="00FC17AE" w:rsidRDefault="00C009DF" w:rsidP="00D31967">
            <w:pPr>
              <w:spacing w:after="0" w:line="240" w:lineRule="auto"/>
              <w:ind w:firstLine="0"/>
              <w:jc w:val="right"/>
              <w:rPr>
                <w:rFonts w:ascii="Calibri" w:eastAsia="Times New Roman" w:hAnsi="Calibri" w:cs="Calibri"/>
                <w:color w:val="000000"/>
                <w:sz w:val="18"/>
                <w:szCs w:val="18"/>
              </w:rPr>
            </w:pPr>
            <w:r w:rsidRPr="00FC17AE">
              <w:rPr>
                <w:rFonts w:ascii="Calibri" w:eastAsia="Times New Roman" w:hAnsi="Calibri" w:cs="Calibri"/>
                <w:color w:val="000000"/>
                <w:sz w:val="18"/>
                <w:szCs w:val="18"/>
              </w:rPr>
              <w:t>-1.484</w:t>
            </w:r>
          </w:p>
        </w:tc>
        <w:tc>
          <w:tcPr>
            <w:tcW w:w="456" w:type="dxa"/>
            <w:tcBorders>
              <w:top w:val="single" w:sz="4" w:space="0" w:color="auto"/>
              <w:left w:val="nil"/>
              <w:right w:val="single" w:sz="8" w:space="0" w:color="auto"/>
            </w:tcBorders>
            <w:shd w:val="clear" w:color="auto" w:fill="auto"/>
            <w:noWrap/>
            <w:vAlign w:val="bottom"/>
          </w:tcPr>
          <w:p w:rsidR="00C009DF" w:rsidRPr="00FC17AE" w:rsidRDefault="00C009DF" w:rsidP="00D31967">
            <w:pPr>
              <w:spacing w:after="0" w:line="240" w:lineRule="auto"/>
              <w:ind w:firstLine="0"/>
              <w:jc w:val="left"/>
              <w:rPr>
                <w:rFonts w:ascii="Calibri" w:eastAsia="Times New Roman" w:hAnsi="Calibri" w:cs="Calibri"/>
                <w:color w:val="000000"/>
                <w:sz w:val="16"/>
                <w:szCs w:val="16"/>
              </w:rPr>
            </w:pPr>
            <w:r w:rsidRPr="00FC17AE">
              <w:rPr>
                <w:rFonts w:ascii="Calibri" w:eastAsia="Times New Roman" w:hAnsi="Calibri" w:cs="Calibri"/>
                <w:color w:val="000000"/>
                <w:sz w:val="16"/>
                <w:szCs w:val="16"/>
              </w:rPr>
              <w:t> </w:t>
            </w:r>
          </w:p>
        </w:tc>
      </w:tr>
      <w:tr w:rsidR="00C009DF" w:rsidRPr="00E01764" w:rsidTr="00D31967">
        <w:trPr>
          <w:trHeight w:val="300"/>
        </w:trPr>
        <w:tc>
          <w:tcPr>
            <w:tcW w:w="1400" w:type="dxa"/>
            <w:tcBorders>
              <w:left w:val="single" w:sz="8" w:space="0" w:color="auto"/>
              <w:right w:val="single" w:sz="8" w:space="0" w:color="auto"/>
            </w:tcBorders>
            <w:shd w:val="clear" w:color="auto" w:fill="auto"/>
            <w:noWrap/>
            <w:vAlign w:val="center"/>
            <w:hideMark/>
          </w:tcPr>
          <w:p w:rsidR="00C009DF" w:rsidRPr="00E01764" w:rsidRDefault="00C009DF" w:rsidP="00D31967">
            <w:pPr>
              <w:spacing w:after="0" w:line="240" w:lineRule="auto"/>
              <w:ind w:firstLine="0"/>
              <w:jc w:val="center"/>
              <w:rPr>
                <w:rFonts w:ascii="Calibri" w:eastAsia="Times New Roman" w:hAnsi="Calibri" w:cs="Calibri"/>
                <w:color w:val="000000"/>
                <w:sz w:val="18"/>
                <w:szCs w:val="18"/>
              </w:rPr>
            </w:pPr>
            <w:r w:rsidRPr="00E01764">
              <w:rPr>
                <w:rFonts w:ascii="Calibri" w:eastAsia="Times New Roman" w:hAnsi="Calibri" w:cs="Calibri"/>
                <w:color w:val="000000"/>
                <w:sz w:val="18"/>
                <w:szCs w:val="18"/>
              </w:rPr>
              <w:t>8180</w:t>
            </w:r>
          </w:p>
        </w:tc>
        <w:tc>
          <w:tcPr>
            <w:tcW w:w="4209" w:type="dxa"/>
            <w:tcBorders>
              <w:left w:val="nil"/>
              <w:right w:val="nil"/>
            </w:tcBorders>
            <w:shd w:val="clear" w:color="auto" w:fill="auto"/>
            <w:noWrap/>
            <w:vAlign w:val="center"/>
            <w:hideMark/>
          </w:tcPr>
          <w:p w:rsidR="00C009DF" w:rsidRPr="00E01764" w:rsidRDefault="00C009DF" w:rsidP="00D31967">
            <w:pPr>
              <w:spacing w:after="0" w:line="240" w:lineRule="auto"/>
              <w:ind w:firstLine="0"/>
              <w:jc w:val="left"/>
              <w:rPr>
                <w:rFonts w:ascii="Calibri" w:eastAsia="Times New Roman" w:hAnsi="Calibri" w:cs="Calibri"/>
                <w:color w:val="000000"/>
                <w:sz w:val="18"/>
                <w:szCs w:val="18"/>
              </w:rPr>
            </w:pPr>
            <w:r w:rsidRPr="00E01764">
              <w:rPr>
                <w:rFonts w:ascii="Calibri" w:eastAsia="Times New Roman" w:hAnsi="Calibri" w:cs="Calibri"/>
                <w:color w:val="000000"/>
                <w:sz w:val="18"/>
                <w:szCs w:val="18"/>
              </w:rPr>
              <w:t>Data Processing &amp; Outsourced Services</w:t>
            </w:r>
          </w:p>
        </w:tc>
        <w:tc>
          <w:tcPr>
            <w:tcW w:w="723" w:type="dxa"/>
            <w:tcBorders>
              <w:left w:val="single" w:sz="8" w:space="0" w:color="auto"/>
              <w:right w:val="nil"/>
            </w:tcBorders>
            <w:shd w:val="clear" w:color="auto" w:fill="auto"/>
            <w:noWrap/>
            <w:vAlign w:val="bottom"/>
            <w:hideMark/>
          </w:tcPr>
          <w:p w:rsidR="00C009DF" w:rsidRPr="00E01764" w:rsidRDefault="00C009DF" w:rsidP="00D31967">
            <w:pPr>
              <w:spacing w:after="0" w:line="240" w:lineRule="auto"/>
              <w:ind w:firstLine="0"/>
              <w:jc w:val="right"/>
              <w:rPr>
                <w:rFonts w:ascii="Calibri" w:eastAsia="Times New Roman" w:hAnsi="Calibri" w:cs="Calibri"/>
                <w:color w:val="000000"/>
                <w:sz w:val="18"/>
                <w:szCs w:val="18"/>
              </w:rPr>
            </w:pPr>
            <w:r w:rsidRPr="00E01764">
              <w:rPr>
                <w:rFonts w:ascii="Calibri" w:eastAsia="Times New Roman" w:hAnsi="Calibri" w:cs="Calibri"/>
                <w:color w:val="000000"/>
                <w:sz w:val="18"/>
                <w:szCs w:val="18"/>
              </w:rPr>
              <w:t>-1.696</w:t>
            </w:r>
          </w:p>
        </w:tc>
        <w:tc>
          <w:tcPr>
            <w:tcW w:w="456" w:type="dxa"/>
            <w:tcBorders>
              <w:left w:val="nil"/>
              <w:right w:val="single" w:sz="8" w:space="0" w:color="auto"/>
            </w:tcBorders>
            <w:shd w:val="clear" w:color="auto" w:fill="auto"/>
            <w:noWrap/>
            <w:vAlign w:val="bottom"/>
            <w:hideMark/>
          </w:tcPr>
          <w:p w:rsidR="00C009DF" w:rsidRPr="00E01764" w:rsidRDefault="00C009DF" w:rsidP="00D31967">
            <w:pPr>
              <w:spacing w:after="0" w:line="240" w:lineRule="auto"/>
              <w:ind w:firstLine="0"/>
              <w:jc w:val="left"/>
              <w:rPr>
                <w:rFonts w:ascii="Calibri" w:eastAsia="Times New Roman" w:hAnsi="Calibri" w:cs="Calibri"/>
                <w:color w:val="000000"/>
                <w:sz w:val="16"/>
                <w:szCs w:val="16"/>
              </w:rPr>
            </w:pPr>
            <w:r w:rsidRPr="00E01764">
              <w:rPr>
                <w:rFonts w:ascii="Calibri" w:eastAsia="Times New Roman" w:hAnsi="Calibri" w:cs="Calibri"/>
                <w:color w:val="000000"/>
                <w:sz w:val="16"/>
                <w:szCs w:val="16"/>
              </w:rPr>
              <w:t> </w:t>
            </w:r>
          </w:p>
        </w:tc>
        <w:tc>
          <w:tcPr>
            <w:tcW w:w="723" w:type="dxa"/>
            <w:tcBorders>
              <w:left w:val="nil"/>
              <w:right w:val="nil"/>
            </w:tcBorders>
            <w:shd w:val="clear" w:color="auto" w:fill="auto"/>
            <w:noWrap/>
            <w:vAlign w:val="bottom"/>
            <w:hideMark/>
          </w:tcPr>
          <w:p w:rsidR="00C009DF" w:rsidRPr="00E01764" w:rsidRDefault="00C009DF" w:rsidP="00D31967">
            <w:pPr>
              <w:spacing w:after="0" w:line="240" w:lineRule="auto"/>
              <w:ind w:firstLine="0"/>
              <w:jc w:val="right"/>
              <w:rPr>
                <w:rFonts w:ascii="Calibri" w:eastAsia="Times New Roman" w:hAnsi="Calibri" w:cs="Calibri"/>
                <w:color w:val="000000"/>
                <w:sz w:val="18"/>
                <w:szCs w:val="18"/>
              </w:rPr>
            </w:pPr>
            <w:r w:rsidRPr="00E01764">
              <w:rPr>
                <w:rFonts w:ascii="Calibri" w:eastAsia="Times New Roman" w:hAnsi="Calibri" w:cs="Calibri"/>
                <w:color w:val="000000"/>
                <w:sz w:val="18"/>
                <w:szCs w:val="18"/>
              </w:rPr>
              <w:t>-1.290</w:t>
            </w:r>
          </w:p>
        </w:tc>
        <w:tc>
          <w:tcPr>
            <w:tcW w:w="456" w:type="dxa"/>
            <w:tcBorders>
              <w:left w:val="nil"/>
              <w:right w:val="single" w:sz="8" w:space="0" w:color="auto"/>
            </w:tcBorders>
            <w:shd w:val="clear" w:color="auto" w:fill="auto"/>
            <w:noWrap/>
            <w:vAlign w:val="bottom"/>
            <w:hideMark/>
          </w:tcPr>
          <w:p w:rsidR="00C009DF" w:rsidRPr="00E01764" w:rsidRDefault="00C009DF" w:rsidP="00D31967">
            <w:pPr>
              <w:spacing w:after="0" w:line="240" w:lineRule="auto"/>
              <w:ind w:firstLine="0"/>
              <w:jc w:val="left"/>
              <w:rPr>
                <w:rFonts w:ascii="Calibri" w:eastAsia="Times New Roman" w:hAnsi="Calibri" w:cs="Calibri"/>
                <w:color w:val="000000"/>
                <w:sz w:val="16"/>
                <w:szCs w:val="16"/>
              </w:rPr>
            </w:pPr>
            <w:r w:rsidRPr="00E01764">
              <w:rPr>
                <w:rFonts w:ascii="Calibri" w:eastAsia="Times New Roman" w:hAnsi="Calibri" w:cs="Calibri"/>
                <w:color w:val="000000"/>
                <w:sz w:val="16"/>
                <w:szCs w:val="16"/>
              </w:rPr>
              <w:t> </w:t>
            </w:r>
          </w:p>
        </w:tc>
        <w:tc>
          <w:tcPr>
            <w:tcW w:w="723" w:type="dxa"/>
            <w:tcBorders>
              <w:left w:val="nil"/>
              <w:right w:val="nil"/>
            </w:tcBorders>
            <w:shd w:val="clear" w:color="auto" w:fill="auto"/>
            <w:noWrap/>
            <w:vAlign w:val="bottom"/>
            <w:hideMark/>
          </w:tcPr>
          <w:p w:rsidR="00C009DF" w:rsidRPr="00E01764" w:rsidRDefault="00C009DF" w:rsidP="00D31967">
            <w:pPr>
              <w:spacing w:after="0" w:line="240" w:lineRule="auto"/>
              <w:ind w:firstLine="0"/>
              <w:jc w:val="right"/>
              <w:rPr>
                <w:rFonts w:ascii="Calibri" w:eastAsia="Times New Roman" w:hAnsi="Calibri" w:cs="Calibri"/>
                <w:color w:val="000000"/>
                <w:sz w:val="18"/>
                <w:szCs w:val="18"/>
              </w:rPr>
            </w:pPr>
            <w:r w:rsidRPr="00E01764">
              <w:rPr>
                <w:rFonts w:ascii="Calibri" w:eastAsia="Times New Roman" w:hAnsi="Calibri" w:cs="Calibri"/>
                <w:color w:val="000000"/>
                <w:sz w:val="18"/>
                <w:szCs w:val="18"/>
              </w:rPr>
              <w:t>-1.308</w:t>
            </w:r>
          </w:p>
        </w:tc>
        <w:tc>
          <w:tcPr>
            <w:tcW w:w="456" w:type="dxa"/>
            <w:tcBorders>
              <w:left w:val="nil"/>
              <w:right w:val="single" w:sz="8" w:space="0" w:color="auto"/>
            </w:tcBorders>
            <w:shd w:val="clear" w:color="auto" w:fill="auto"/>
            <w:noWrap/>
            <w:vAlign w:val="bottom"/>
            <w:hideMark/>
          </w:tcPr>
          <w:p w:rsidR="00C009DF" w:rsidRPr="00E01764" w:rsidRDefault="00C009DF" w:rsidP="00D31967">
            <w:pPr>
              <w:spacing w:after="0" w:line="240" w:lineRule="auto"/>
              <w:ind w:firstLine="0"/>
              <w:jc w:val="left"/>
              <w:rPr>
                <w:rFonts w:ascii="Calibri" w:eastAsia="Times New Roman" w:hAnsi="Calibri" w:cs="Calibri"/>
                <w:color w:val="000000"/>
                <w:sz w:val="16"/>
                <w:szCs w:val="16"/>
              </w:rPr>
            </w:pPr>
            <w:r w:rsidRPr="00E01764">
              <w:rPr>
                <w:rFonts w:ascii="Calibri" w:eastAsia="Times New Roman" w:hAnsi="Calibri" w:cs="Calibri"/>
                <w:color w:val="000000"/>
                <w:sz w:val="16"/>
                <w:szCs w:val="16"/>
              </w:rPr>
              <w:t> </w:t>
            </w:r>
          </w:p>
        </w:tc>
      </w:tr>
      <w:tr w:rsidR="00C009DF" w:rsidRPr="00E01764" w:rsidTr="00D31967">
        <w:trPr>
          <w:trHeight w:val="300"/>
        </w:trPr>
        <w:tc>
          <w:tcPr>
            <w:tcW w:w="1400" w:type="dxa"/>
            <w:tcBorders>
              <w:left w:val="single" w:sz="8" w:space="0" w:color="auto"/>
              <w:right w:val="single" w:sz="8" w:space="0" w:color="auto"/>
            </w:tcBorders>
            <w:shd w:val="clear" w:color="auto" w:fill="auto"/>
            <w:noWrap/>
            <w:vAlign w:val="center"/>
            <w:hideMark/>
          </w:tcPr>
          <w:p w:rsidR="00C009DF" w:rsidRPr="00E01764" w:rsidRDefault="00C009DF" w:rsidP="00D31967">
            <w:pPr>
              <w:spacing w:after="0" w:line="240" w:lineRule="auto"/>
              <w:ind w:firstLine="0"/>
              <w:jc w:val="center"/>
              <w:rPr>
                <w:rFonts w:ascii="Calibri" w:eastAsia="Times New Roman" w:hAnsi="Calibri" w:cs="Calibri"/>
                <w:color w:val="000000"/>
                <w:sz w:val="18"/>
                <w:szCs w:val="18"/>
              </w:rPr>
            </w:pPr>
            <w:r w:rsidRPr="00E01764">
              <w:rPr>
                <w:rFonts w:ascii="Calibri" w:eastAsia="Times New Roman" w:hAnsi="Calibri" w:cs="Calibri"/>
                <w:color w:val="000000"/>
                <w:sz w:val="18"/>
                <w:szCs w:val="18"/>
              </w:rPr>
              <w:t>8200</w:t>
            </w:r>
          </w:p>
        </w:tc>
        <w:tc>
          <w:tcPr>
            <w:tcW w:w="4209" w:type="dxa"/>
            <w:tcBorders>
              <w:left w:val="nil"/>
              <w:right w:val="nil"/>
            </w:tcBorders>
            <w:shd w:val="clear" w:color="auto" w:fill="auto"/>
            <w:noWrap/>
            <w:vAlign w:val="center"/>
            <w:hideMark/>
          </w:tcPr>
          <w:p w:rsidR="00C009DF" w:rsidRPr="00E01764" w:rsidRDefault="00C009DF" w:rsidP="00D31967">
            <w:pPr>
              <w:spacing w:after="0" w:line="240" w:lineRule="auto"/>
              <w:ind w:firstLine="0"/>
              <w:jc w:val="left"/>
              <w:rPr>
                <w:rFonts w:ascii="Calibri" w:eastAsia="Times New Roman" w:hAnsi="Calibri" w:cs="Calibri"/>
                <w:color w:val="000000"/>
                <w:sz w:val="18"/>
                <w:szCs w:val="18"/>
              </w:rPr>
            </w:pPr>
            <w:r w:rsidRPr="00E01764">
              <w:rPr>
                <w:rFonts w:ascii="Calibri" w:eastAsia="Times New Roman" w:hAnsi="Calibri" w:cs="Calibri"/>
                <w:color w:val="000000"/>
                <w:sz w:val="18"/>
                <w:szCs w:val="18"/>
              </w:rPr>
              <w:t>Electronic Manufacturing Services</w:t>
            </w:r>
          </w:p>
        </w:tc>
        <w:tc>
          <w:tcPr>
            <w:tcW w:w="723" w:type="dxa"/>
            <w:tcBorders>
              <w:left w:val="single" w:sz="8" w:space="0" w:color="auto"/>
              <w:right w:val="nil"/>
            </w:tcBorders>
            <w:shd w:val="clear" w:color="auto" w:fill="auto"/>
            <w:noWrap/>
            <w:vAlign w:val="bottom"/>
            <w:hideMark/>
          </w:tcPr>
          <w:p w:rsidR="00C009DF" w:rsidRPr="00E01764" w:rsidRDefault="00C009DF" w:rsidP="00D31967">
            <w:pPr>
              <w:spacing w:after="0" w:line="240" w:lineRule="auto"/>
              <w:ind w:firstLine="0"/>
              <w:jc w:val="right"/>
              <w:rPr>
                <w:rFonts w:ascii="Calibri" w:eastAsia="Times New Roman" w:hAnsi="Calibri" w:cs="Calibri"/>
                <w:color w:val="000000"/>
                <w:sz w:val="18"/>
                <w:szCs w:val="18"/>
              </w:rPr>
            </w:pPr>
            <w:r w:rsidRPr="00E01764">
              <w:rPr>
                <w:rFonts w:ascii="Calibri" w:eastAsia="Times New Roman" w:hAnsi="Calibri" w:cs="Calibri"/>
                <w:color w:val="000000"/>
                <w:sz w:val="18"/>
                <w:szCs w:val="18"/>
              </w:rPr>
              <w:t>-1.116</w:t>
            </w:r>
          </w:p>
        </w:tc>
        <w:tc>
          <w:tcPr>
            <w:tcW w:w="456" w:type="dxa"/>
            <w:tcBorders>
              <w:left w:val="nil"/>
              <w:right w:val="single" w:sz="8" w:space="0" w:color="auto"/>
            </w:tcBorders>
            <w:shd w:val="clear" w:color="auto" w:fill="auto"/>
            <w:noWrap/>
            <w:vAlign w:val="bottom"/>
            <w:hideMark/>
          </w:tcPr>
          <w:p w:rsidR="00C009DF" w:rsidRPr="00E01764" w:rsidRDefault="00C009DF" w:rsidP="00D31967">
            <w:pPr>
              <w:spacing w:after="0" w:line="240" w:lineRule="auto"/>
              <w:ind w:firstLine="0"/>
              <w:jc w:val="left"/>
              <w:rPr>
                <w:rFonts w:ascii="Calibri" w:eastAsia="Times New Roman" w:hAnsi="Calibri" w:cs="Calibri"/>
                <w:color w:val="000000"/>
                <w:sz w:val="16"/>
                <w:szCs w:val="16"/>
              </w:rPr>
            </w:pPr>
            <w:r w:rsidRPr="00E01764">
              <w:rPr>
                <w:rFonts w:ascii="Calibri" w:eastAsia="Times New Roman" w:hAnsi="Calibri" w:cs="Calibri"/>
                <w:color w:val="000000"/>
                <w:sz w:val="16"/>
                <w:szCs w:val="16"/>
              </w:rPr>
              <w:t> </w:t>
            </w:r>
          </w:p>
        </w:tc>
        <w:tc>
          <w:tcPr>
            <w:tcW w:w="723" w:type="dxa"/>
            <w:tcBorders>
              <w:left w:val="nil"/>
              <w:right w:val="nil"/>
            </w:tcBorders>
            <w:shd w:val="clear" w:color="auto" w:fill="auto"/>
            <w:noWrap/>
            <w:vAlign w:val="bottom"/>
            <w:hideMark/>
          </w:tcPr>
          <w:p w:rsidR="00C009DF" w:rsidRPr="00E01764" w:rsidRDefault="00C009DF" w:rsidP="00D31967">
            <w:pPr>
              <w:spacing w:after="0" w:line="240" w:lineRule="auto"/>
              <w:ind w:firstLine="0"/>
              <w:jc w:val="right"/>
              <w:rPr>
                <w:rFonts w:ascii="Calibri" w:eastAsia="Times New Roman" w:hAnsi="Calibri" w:cs="Calibri"/>
                <w:color w:val="000000"/>
                <w:sz w:val="18"/>
                <w:szCs w:val="18"/>
              </w:rPr>
            </w:pPr>
            <w:r w:rsidRPr="00E01764">
              <w:rPr>
                <w:rFonts w:ascii="Calibri" w:eastAsia="Times New Roman" w:hAnsi="Calibri" w:cs="Calibri"/>
                <w:color w:val="000000"/>
                <w:sz w:val="18"/>
                <w:szCs w:val="18"/>
              </w:rPr>
              <w:t>-1.012</w:t>
            </w:r>
          </w:p>
        </w:tc>
        <w:tc>
          <w:tcPr>
            <w:tcW w:w="456" w:type="dxa"/>
            <w:tcBorders>
              <w:left w:val="nil"/>
              <w:right w:val="single" w:sz="8" w:space="0" w:color="auto"/>
            </w:tcBorders>
            <w:shd w:val="clear" w:color="auto" w:fill="auto"/>
            <w:noWrap/>
            <w:vAlign w:val="bottom"/>
            <w:hideMark/>
          </w:tcPr>
          <w:p w:rsidR="00C009DF" w:rsidRPr="00E01764" w:rsidRDefault="00C009DF" w:rsidP="00D31967">
            <w:pPr>
              <w:spacing w:after="0" w:line="240" w:lineRule="auto"/>
              <w:ind w:firstLine="0"/>
              <w:jc w:val="left"/>
              <w:rPr>
                <w:rFonts w:ascii="Calibri" w:eastAsia="Times New Roman" w:hAnsi="Calibri" w:cs="Calibri"/>
                <w:color w:val="000000"/>
                <w:sz w:val="16"/>
                <w:szCs w:val="16"/>
              </w:rPr>
            </w:pPr>
            <w:r w:rsidRPr="00E01764">
              <w:rPr>
                <w:rFonts w:ascii="Calibri" w:eastAsia="Times New Roman" w:hAnsi="Calibri" w:cs="Calibri"/>
                <w:color w:val="000000"/>
                <w:sz w:val="16"/>
                <w:szCs w:val="16"/>
              </w:rPr>
              <w:t> </w:t>
            </w:r>
          </w:p>
        </w:tc>
        <w:tc>
          <w:tcPr>
            <w:tcW w:w="723" w:type="dxa"/>
            <w:tcBorders>
              <w:left w:val="nil"/>
              <w:right w:val="nil"/>
            </w:tcBorders>
            <w:shd w:val="clear" w:color="auto" w:fill="auto"/>
            <w:noWrap/>
            <w:vAlign w:val="bottom"/>
            <w:hideMark/>
          </w:tcPr>
          <w:p w:rsidR="00C009DF" w:rsidRPr="00E01764" w:rsidRDefault="00C009DF" w:rsidP="00D31967">
            <w:pPr>
              <w:spacing w:after="0" w:line="240" w:lineRule="auto"/>
              <w:ind w:firstLine="0"/>
              <w:jc w:val="right"/>
              <w:rPr>
                <w:rFonts w:ascii="Calibri" w:eastAsia="Times New Roman" w:hAnsi="Calibri" w:cs="Calibri"/>
                <w:color w:val="000000"/>
                <w:sz w:val="18"/>
                <w:szCs w:val="18"/>
              </w:rPr>
            </w:pPr>
            <w:r w:rsidRPr="00E01764">
              <w:rPr>
                <w:rFonts w:ascii="Calibri" w:eastAsia="Times New Roman" w:hAnsi="Calibri" w:cs="Calibri"/>
                <w:color w:val="000000"/>
                <w:sz w:val="18"/>
                <w:szCs w:val="18"/>
              </w:rPr>
              <w:t>-0.995</w:t>
            </w:r>
          </w:p>
        </w:tc>
        <w:tc>
          <w:tcPr>
            <w:tcW w:w="456" w:type="dxa"/>
            <w:tcBorders>
              <w:left w:val="nil"/>
              <w:right w:val="single" w:sz="8" w:space="0" w:color="auto"/>
            </w:tcBorders>
            <w:shd w:val="clear" w:color="auto" w:fill="auto"/>
            <w:noWrap/>
            <w:vAlign w:val="bottom"/>
            <w:hideMark/>
          </w:tcPr>
          <w:p w:rsidR="00C009DF" w:rsidRPr="00E01764" w:rsidRDefault="00C009DF" w:rsidP="00D31967">
            <w:pPr>
              <w:spacing w:after="0" w:line="240" w:lineRule="auto"/>
              <w:ind w:firstLine="0"/>
              <w:jc w:val="left"/>
              <w:rPr>
                <w:rFonts w:ascii="Calibri" w:eastAsia="Times New Roman" w:hAnsi="Calibri" w:cs="Calibri"/>
                <w:color w:val="000000"/>
                <w:sz w:val="16"/>
                <w:szCs w:val="16"/>
              </w:rPr>
            </w:pPr>
            <w:r w:rsidRPr="00E01764">
              <w:rPr>
                <w:rFonts w:ascii="Calibri" w:eastAsia="Times New Roman" w:hAnsi="Calibri" w:cs="Calibri"/>
                <w:color w:val="000000"/>
                <w:sz w:val="16"/>
                <w:szCs w:val="16"/>
              </w:rPr>
              <w:t> </w:t>
            </w:r>
          </w:p>
        </w:tc>
      </w:tr>
      <w:tr w:rsidR="00C009DF" w:rsidRPr="00E01764" w:rsidTr="00D31967">
        <w:trPr>
          <w:trHeight w:val="300"/>
        </w:trPr>
        <w:tc>
          <w:tcPr>
            <w:tcW w:w="1400" w:type="dxa"/>
            <w:tcBorders>
              <w:top w:val="nil"/>
              <w:left w:val="single" w:sz="8" w:space="0" w:color="auto"/>
              <w:bottom w:val="single" w:sz="4" w:space="0" w:color="auto"/>
              <w:right w:val="single" w:sz="8" w:space="0" w:color="auto"/>
            </w:tcBorders>
            <w:shd w:val="clear" w:color="auto" w:fill="auto"/>
            <w:noWrap/>
            <w:vAlign w:val="center"/>
            <w:hideMark/>
          </w:tcPr>
          <w:p w:rsidR="00C009DF" w:rsidRPr="00E01764" w:rsidRDefault="00C009DF" w:rsidP="00D31967">
            <w:pPr>
              <w:spacing w:after="0" w:line="240" w:lineRule="auto"/>
              <w:ind w:firstLine="0"/>
              <w:jc w:val="center"/>
              <w:rPr>
                <w:rFonts w:ascii="Calibri" w:eastAsia="Times New Roman" w:hAnsi="Calibri" w:cs="Calibri"/>
                <w:color w:val="000000"/>
                <w:sz w:val="18"/>
                <w:szCs w:val="18"/>
              </w:rPr>
            </w:pPr>
            <w:r w:rsidRPr="00E01764">
              <w:rPr>
                <w:rFonts w:ascii="Calibri" w:eastAsia="Times New Roman" w:hAnsi="Calibri" w:cs="Calibri"/>
                <w:color w:val="000000"/>
                <w:sz w:val="18"/>
                <w:szCs w:val="18"/>
              </w:rPr>
              <w:t>8210</w:t>
            </w:r>
          </w:p>
        </w:tc>
        <w:tc>
          <w:tcPr>
            <w:tcW w:w="4209" w:type="dxa"/>
            <w:tcBorders>
              <w:top w:val="nil"/>
              <w:left w:val="nil"/>
              <w:bottom w:val="single" w:sz="4" w:space="0" w:color="auto"/>
              <w:right w:val="nil"/>
            </w:tcBorders>
            <w:shd w:val="clear" w:color="auto" w:fill="auto"/>
            <w:noWrap/>
            <w:vAlign w:val="center"/>
            <w:hideMark/>
          </w:tcPr>
          <w:p w:rsidR="00C009DF" w:rsidRPr="00E01764" w:rsidRDefault="00C009DF" w:rsidP="00D31967">
            <w:pPr>
              <w:spacing w:after="0" w:line="240" w:lineRule="auto"/>
              <w:ind w:firstLine="0"/>
              <w:jc w:val="left"/>
              <w:rPr>
                <w:rFonts w:ascii="Calibri" w:eastAsia="Times New Roman" w:hAnsi="Calibri" w:cs="Calibri"/>
                <w:color w:val="000000"/>
                <w:sz w:val="18"/>
                <w:szCs w:val="18"/>
              </w:rPr>
            </w:pPr>
            <w:r w:rsidRPr="00E01764">
              <w:rPr>
                <w:rFonts w:ascii="Calibri" w:eastAsia="Times New Roman" w:hAnsi="Calibri" w:cs="Calibri"/>
                <w:color w:val="000000"/>
                <w:sz w:val="18"/>
                <w:szCs w:val="18"/>
              </w:rPr>
              <w:t>Technology Distributors</w:t>
            </w:r>
          </w:p>
        </w:tc>
        <w:tc>
          <w:tcPr>
            <w:tcW w:w="723" w:type="dxa"/>
            <w:tcBorders>
              <w:top w:val="nil"/>
              <w:left w:val="single" w:sz="8" w:space="0" w:color="auto"/>
              <w:bottom w:val="single" w:sz="4" w:space="0" w:color="auto"/>
              <w:right w:val="nil"/>
            </w:tcBorders>
            <w:shd w:val="clear" w:color="auto" w:fill="auto"/>
            <w:noWrap/>
            <w:vAlign w:val="bottom"/>
            <w:hideMark/>
          </w:tcPr>
          <w:p w:rsidR="00C009DF" w:rsidRPr="00E01764" w:rsidRDefault="00C009DF" w:rsidP="00D31967">
            <w:pPr>
              <w:spacing w:after="0" w:line="240" w:lineRule="auto"/>
              <w:ind w:firstLine="0"/>
              <w:jc w:val="right"/>
              <w:rPr>
                <w:rFonts w:ascii="Calibri" w:eastAsia="Times New Roman" w:hAnsi="Calibri" w:cs="Calibri"/>
                <w:color w:val="000000"/>
                <w:sz w:val="18"/>
                <w:szCs w:val="18"/>
              </w:rPr>
            </w:pPr>
            <w:r w:rsidRPr="00E01764">
              <w:rPr>
                <w:rFonts w:ascii="Calibri" w:eastAsia="Times New Roman" w:hAnsi="Calibri" w:cs="Calibri"/>
                <w:color w:val="000000"/>
                <w:sz w:val="18"/>
                <w:szCs w:val="18"/>
              </w:rPr>
              <w:t>-1.832</w:t>
            </w:r>
          </w:p>
        </w:tc>
        <w:tc>
          <w:tcPr>
            <w:tcW w:w="456" w:type="dxa"/>
            <w:tcBorders>
              <w:top w:val="nil"/>
              <w:left w:val="nil"/>
              <w:bottom w:val="single" w:sz="4" w:space="0" w:color="auto"/>
              <w:right w:val="single" w:sz="8" w:space="0" w:color="auto"/>
            </w:tcBorders>
            <w:shd w:val="clear" w:color="auto" w:fill="auto"/>
            <w:noWrap/>
            <w:vAlign w:val="bottom"/>
            <w:hideMark/>
          </w:tcPr>
          <w:p w:rsidR="00C009DF" w:rsidRPr="00E01764" w:rsidRDefault="00C009DF" w:rsidP="00D31967">
            <w:pPr>
              <w:spacing w:after="0" w:line="240" w:lineRule="auto"/>
              <w:ind w:firstLine="0"/>
              <w:jc w:val="left"/>
              <w:rPr>
                <w:rFonts w:ascii="Calibri" w:eastAsia="Times New Roman" w:hAnsi="Calibri" w:cs="Calibri"/>
                <w:color w:val="000000"/>
                <w:sz w:val="16"/>
                <w:szCs w:val="16"/>
              </w:rPr>
            </w:pPr>
            <w:r w:rsidRPr="00E01764">
              <w:rPr>
                <w:rFonts w:ascii="Calibri" w:eastAsia="Times New Roman" w:hAnsi="Calibri" w:cs="Calibri"/>
                <w:color w:val="000000"/>
                <w:sz w:val="16"/>
                <w:szCs w:val="16"/>
              </w:rPr>
              <w:t> </w:t>
            </w:r>
          </w:p>
        </w:tc>
        <w:tc>
          <w:tcPr>
            <w:tcW w:w="723" w:type="dxa"/>
            <w:tcBorders>
              <w:top w:val="nil"/>
              <w:left w:val="nil"/>
              <w:bottom w:val="single" w:sz="4" w:space="0" w:color="auto"/>
              <w:right w:val="nil"/>
            </w:tcBorders>
            <w:shd w:val="clear" w:color="auto" w:fill="auto"/>
            <w:noWrap/>
            <w:vAlign w:val="bottom"/>
            <w:hideMark/>
          </w:tcPr>
          <w:p w:rsidR="00C009DF" w:rsidRPr="00E01764" w:rsidRDefault="00C009DF" w:rsidP="00D31967">
            <w:pPr>
              <w:spacing w:after="0" w:line="240" w:lineRule="auto"/>
              <w:ind w:firstLine="0"/>
              <w:jc w:val="right"/>
              <w:rPr>
                <w:rFonts w:ascii="Calibri" w:eastAsia="Times New Roman" w:hAnsi="Calibri" w:cs="Calibri"/>
                <w:color w:val="000000"/>
                <w:sz w:val="18"/>
                <w:szCs w:val="18"/>
              </w:rPr>
            </w:pPr>
            <w:r w:rsidRPr="00E01764">
              <w:rPr>
                <w:rFonts w:ascii="Calibri" w:eastAsia="Times New Roman" w:hAnsi="Calibri" w:cs="Calibri"/>
                <w:color w:val="000000"/>
                <w:sz w:val="18"/>
                <w:szCs w:val="18"/>
              </w:rPr>
              <w:t>-1.827</w:t>
            </w:r>
          </w:p>
        </w:tc>
        <w:tc>
          <w:tcPr>
            <w:tcW w:w="456" w:type="dxa"/>
            <w:tcBorders>
              <w:top w:val="nil"/>
              <w:left w:val="nil"/>
              <w:bottom w:val="single" w:sz="4" w:space="0" w:color="auto"/>
              <w:right w:val="single" w:sz="8" w:space="0" w:color="auto"/>
            </w:tcBorders>
            <w:shd w:val="clear" w:color="auto" w:fill="auto"/>
            <w:noWrap/>
            <w:vAlign w:val="bottom"/>
            <w:hideMark/>
          </w:tcPr>
          <w:p w:rsidR="00C009DF" w:rsidRPr="00E01764" w:rsidRDefault="00C009DF" w:rsidP="00D31967">
            <w:pPr>
              <w:spacing w:after="0" w:line="240" w:lineRule="auto"/>
              <w:ind w:firstLine="0"/>
              <w:jc w:val="left"/>
              <w:rPr>
                <w:rFonts w:ascii="Calibri" w:eastAsia="Times New Roman" w:hAnsi="Calibri" w:cs="Calibri"/>
                <w:color w:val="000000"/>
                <w:sz w:val="16"/>
                <w:szCs w:val="16"/>
              </w:rPr>
            </w:pPr>
            <w:r w:rsidRPr="00E01764">
              <w:rPr>
                <w:rFonts w:ascii="Calibri" w:eastAsia="Times New Roman" w:hAnsi="Calibri" w:cs="Calibri"/>
                <w:color w:val="000000"/>
                <w:sz w:val="16"/>
                <w:szCs w:val="16"/>
              </w:rPr>
              <w:t> </w:t>
            </w:r>
          </w:p>
        </w:tc>
        <w:tc>
          <w:tcPr>
            <w:tcW w:w="723" w:type="dxa"/>
            <w:tcBorders>
              <w:top w:val="nil"/>
              <w:left w:val="nil"/>
              <w:bottom w:val="single" w:sz="4" w:space="0" w:color="auto"/>
              <w:right w:val="nil"/>
            </w:tcBorders>
            <w:shd w:val="clear" w:color="auto" w:fill="auto"/>
            <w:noWrap/>
            <w:vAlign w:val="bottom"/>
            <w:hideMark/>
          </w:tcPr>
          <w:p w:rsidR="00C009DF" w:rsidRPr="00E01764" w:rsidRDefault="00C009DF" w:rsidP="00D31967">
            <w:pPr>
              <w:spacing w:after="0" w:line="240" w:lineRule="auto"/>
              <w:ind w:firstLine="0"/>
              <w:jc w:val="right"/>
              <w:rPr>
                <w:rFonts w:ascii="Calibri" w:eastAsia="Times New Roman" w:hAnsi="Calibri" w:cs="Calibri"/>
                <w:color w:val="000000"/>
                <w:sz w:val="18"/>
                <w:szCs w:val="18"/>
              </w:rPr>
            </w:pPr>
            <w:r w:rsidRPr="00E01764">
              <w:rPr>
                <w:rFonts w:ascii="Calibri" w:eastAsia="Times New Roman" w:hAnsi="Calibri" w:cs="Calibri"/>
                <w:color w:val="000000"/>
                <w:sz w:val="18"/>
                <w:szCs w:val="18"/>
              </w:rPr>
              <w:t>-1.664</w:t>
            </w:r>
          </w:p>
        </w:tc>
        <w:tc>
          <w:tcPr>
            <w:tcW w:w="456" w:type="dxa"/>
            <w:tcBorders>
              <w:top w:val="nil"/>
              <w:left w:val="nil"/>
              <w:bottom w:val="single" w:sz="4" w:space="0" w:color="auto"/>
              <w:right w:val="single" w:sz="8" w:space="0" w:color="auto"/>
            </w:tcBorders>
            <w:shd w:val="clear" w:color="auto" w:fill="auto"/>
            <w:noWrap/>
            <w:vAlign w:val="bottom"/>
            <w:hideMark/>
          </w:tcPr>
          <w:p w:rsidR="00C009DF" w:rsidRPr="00E01764" w:rsidRDefault="00C009DF" w:rsidP="00D31967">
            <w:pPr>
              <w:spacing w:after="0" w:line="240" w:lineRule="auto"/>
              <w:ind w:firstLine="0"/>
              <w:jc w:val="left"/>
              <w:rPr>
                <w:rFonts w:ascii="Calibri" w:eastAsia="Times New Roman" w:hAnsi="Calibri" w:cs="Calibri"/>
                <w:color w:val="000000"/>
                <w:sz w:val="16"/>
                <w:szCs w:val="16"/>
              </w:rPr>
            </w:pPr>
            <w:r w:rsidRPr="00E01764">
              <w:rPr>
                <w:rFonts w:ascii="Calibri" w:eastAsia="Times New Roman" w:hAnsi="Calibri" w:cs="Calibri"/>
                <w:color w:val="000000"/>
                <w:sz w:val="16"/>
                <w:szCs w:val="16"/>
              </w:rPr>
              <w:t> </w:t>
            </w:r>
          </w:p>
        </w:tc>
      </w:tr>
      <w:tr w:rsidR="00C009DF" w:rsidRPr="00E01764" w:rsidTr="00D31967">
        <w:trPr>
          <w:trHeight w:val="300"/>
        </w:trPr>
        <w:tc>
          <w:tcPr>
            <w:tcW w:w="1400" w:type="dxa"/>
            <w:tcBorders>
              <w:top w:val="single" w:sz="4" w:space="0" w:color="auto"/>
              <w:left w:val="single" w:sz="8" w:space="0" w:color="auto"/>
              <w:right w:val="single" w:sz="8" w:space="0" w:color="auto"/>
            </w:tcBorders>
            <w:shd w:val="clear" w:color="auto" w:fill="auto"/>
            <w:noWrap/>
            <w:vAlign w:val="center"/>
            <w:hideMark/>
          </w:tcPr>
          <w:p w:rsidR="00C009DF" w:rsidRPr="00E01764" w:rsidRDefault="00C009DF" w:rsidP="00D31967">
            <w:pPr>
              <w:spacing w:after="0" w:line="240" w:lineRule="auto"/>
              <w:ind w:firstLine="0"/>
              <w:jc w:val="center"/>
              <w:rPr>
                <w:rFonts w:ascii="Calibri" w:eastAsia="Times New Roman" w:hAnsi="Calibri" w:cs="Calibri"/>
                <w:color w:val="000000"/>
                <w:sz w:val="18"/>
                <w:szCs w:val="18"/>
              </w:rPr>
            </w:pPr>
            <w:r w:rsidRPr="00E01764">
              <w:rPr>
                <w:rFonts w:ascii="Calibri" w:eastAsia="Times New Roman" w:hAnsi="Calibri" w:cs="Calibri"/>
                <w:color w:val="000000"/>
                <w:sz w:val="18"/>
                <w:szCs w:val="18"/>
              </w:rPr>
              <w:t>8220</w:t>
            </w:r>
          </w:p>
        </w:tc>
        <w:tc>
          <w:tcPr>
            <w:tcW w:w="4209" w:type="dxa"/>
            <w:tcBorders>
              <w:top w:val="single" w:sz="4" w:space="0" w:color="auto"/>
              <w:left w:val="nil"/>
              <w:right w:val="nil"/>
            </w:tcBorders>
            <w:shd w:val="clear" w:color="auto" w:fill="auto"/>
            <w:noWrap/>
            <w:vAlign w:val="center"/>
            <w:hideMark/>
          </w:tcPr>
          <w:p w:rsidR="00C009DF" w:rsidRPr="00E01764" w:rsidRDefault="00C009DF" w:rsidP="00D31967">
            <w:pPr>
              <w:spacing w:after="0" w:line="240" w:lineRule="auto"/>
              <w:ind w:firstLine="0"/>
              <w:jc w:val="left"/>
              <w:rPr>
                <w:rFonts w:ascii="Calibri" w:eastAsia="Times New Roman" w:hAnsi="Calibri" w:cs="Calibri"/>
                <w:color w:val="000000"/>
                <w:sz w:val="18"/>
                <w:szCs w:val="18"/>
              </w:rPr>
            </w:pPr>
            <w:r w:rsidRPr="00E01764">
              <w:rPr>
                <w:rFonts w:ascii="Calibri" w:eastAsia="Times New Roman" w:hAnsi="Calibri" w:cs="Calibri"/>
                <w:color w:val="000000"/>
                <w:sz w:val="18"/>
                <w:szCs w:val="18"/>
              </w:rPr>
              <w:t>Semiconductor Equipment</w:t>
            </w:r>
          </w:p>
        </w:tc>
        <w:tc>
          <w:tcPr>
            <w:tcW w:w="723" w:type="dxa"/>
            <w:tcBorders>
              <w:top w:val="single" w:sz="4" w:space="0" w:color="auto"/>
              <w:left w:val="single" w:sz="8" w:space="0" w:color="auto"/>
              <w:right w:val="nil"/>
            </w:tcBorders>
            <w:shd w:val="clear" w:color="auto" w:fill="auto"/>
            <w:noWrap/>
            <w:vAlign w:val="bottom"/>
            <w:hideMark/>
          </w:tcPr>
          <w:p w:rsidR="00C009DF" w:rsidRPr="00E01764" w:rsidRDefault="00C009DF" w:rsidP="00D31967">
            <w:pPr>
              <w:spacing w:after="0" w:line="240" w:lineRule="auto"/>
              <w:ind w:firstLine="0"/>
              <w:jc w:val="right"/>
              <w:rPr>
                <w:rFonts w:ascii="Calibri" w:eastAsia="Times New Roman" w:hAnsi="Calibri" w:cs="Calibri"/>
                <w:color w:val="000000"/>
                <w:sz w:val="18"/>
                <w:szCs w:val="18"/>
              </w:rPr>
            </w:pPr>
            <w:r w:rsidRPr="00E01764">
              <w:rPr>
                <w:rFonts w:ascii="Calibri" w:eastAsia="Times New Roman" w:hAnsi="Calibri" w:cs="Calibri"/>
                <w:color w:val="000000"/>
                <w:sz w:val="18"/>
                <w:szCs w:val="18"/>
              </w:rPr>
              <w:t>-2.119</w:t>
            </w:r>
          </w:p>
        </w:tc>
        <w:tc>
          <w:tcPr>
            <w:tcW w:w="456" w:type="dxa"/>
            <w:tcBorders>
              <w:top w:val="single" w:sz="4" w:space="0" w:color="auto"/>
              <w:left w:val="nil"/>
              <w:right w:val="single" w:sz="8" w:space="0" w:color="auto"/>
            </w:tcBorders>
            <w:shd w:val="clear" w:color="auto" w:fill="auto"/>
            <w:noWrap/>
            <w:vAlign w:val="bottom"/>
            <w:hideMark/>
          </w:tcPr>
          <w:p w:rsidR="00C009DF" w:rsidRPr="00E01764" w:rsidRDefault="00C009DF" w:rsidP="00D31967">
            <w:pPr>
              <w:spacing w:after="0" w:line="240" w:lineRule="auto"/>
              <w:ind w:firstLine="0"/>
              <w:jc w:val="left"/>
              <w:rPr>
                <w:rFonts w:ascii="Calibri" w:eastAsia="Times New Roman" w:hAnsi="Calibri" w:cs="Calibri"/>
                <w:color w:val="000000"/>
                <w:sz w:val="16"/>
                <w:szCs w:val="16"/>
              </w:rPr>
            </w:pPr>
            <w:r w:rsidRPr="00E01764">
              <w:rPr>
                <w:rFonts w:ascii="Calibri" w:eastAsia="Times New Roman" w:hAnsi="Calibri" w:cs="Calibri"/>
                <w:color w:val="000000"/>
                <w:sz w:val="16"/>
                <w:szCs w:val="16"/>
              </w:rPr>
              <w:t xml:space="preserve">* </w:t>
            </w:r>
          </w:p>
        </w:tc>
        <w:tc>
          <w:tcPr>
            <w:tcW w:w="723" w:type="dxa"/>
            <w:tcBorders>
              <w:top w:val="single" w:sz="4" w:space="0" w:color="auto"/>
              <w:left w:val="nil"/>
              <w:right w:val="nil"/>
            </w:tcBorders>
            <w:shd w:val="clear" w:color="auto" w:fill="auto"/>
            <w:noWrap/>
            <w:vAlign w:val="bottom"/>
            <w:hideMark/>
          </w:tcPr>
          <w:p w:rsidR="00C009DF" w:rsidRPr="00E01764" w:rsidRDefault="00C009DF" w:rsidP="00D31967">
            <w:pPr>
              <w:spacing w:after="0" w:line="240" w:lineRule="auto"/>
              <w:ind w:firstLine="0"/>
              <w:jc w:val="right"/>
              <w:rPr>
                <w:rFonts w:ascii="Calibri" w:eastAsia="Times New Roman" w:hAnsi="Calibri" w:cs="Calibri"/>
                <w:color w:val="000000"/>
                <w:sz w:val="18"/>
                <w:szCs w:val="18"/>
              </w:rPr>
            </w:pPr>
            <w:r w:rsidRPr="00E01764">
              <w:rPr>
                <w:rFonts w:ascii="Calibri" w:eastAsia="Times New Roman" w:hAnsi="Calibri" w:cs="Calibri"/>
                <w:color w:val="000000"/>
                <w:sz w:val="18"/>
                <w:szCs w:val="18"/>
              </w:rPr>
              <w:t>-2.276</w:t>
            </w:r>
          </w:p>
        </w:tc>
        <w:tc>
          <w:tcPr>
            <w:tcW w:w="456" w:type="dxa"/>
            <w:tcBorders>
              <w:top w:val="single" w:sz="4" w:space="0" w:color="auto"/>
              <w:left w:val="nil"/>
              <w:right w:val="single" w:sz="8" w:space="0" w:color="auto"/>
            </w:tcBorders>
            <w:shd w:val="clear" w:color="auto" w:fill="auto"/>
            <w:noWrap/>
            <w:vAlign w:val="bottom"/>
            <w:hideMark/>
          </w:tcPr>
          <w:p w:rsidR="00C009DF" w:rsidRPr="00E01764" w:rsidRDefault="00C009DF" w:rsidP="00D31967">
            <w:pPr>
              <w:spacing w:after="0" w:line="240" w:lineRule="auto"/>
              <w:ind w:firstLine="0"/>
              <w:jc w:val="left"/>
              <w:rPr>
                <w:rFonts w:ascii="Calibri" w:eastAsia="Times New Roman" w:hAnsi="Calibri" w:cs="Calibri"/>
                <w:color w:val="000000"/>
                <w:sz w:val="16"/>
                <w:szCs w:val="16"/>
              </w:rPr>
            </w:pPr>
            <w:r w:rsidRPr="00E01764">
              <w:rPr>
                <w:rFonts w:ascii="Calibri" w:eastAsia="Times New Roman" w:hAnsi="Calibri" w:cs="Calibri"/>
                <w:color w:val="000000"/>
                <w:sz w:val="16"/>
                <w:szCs w:val="16"/>
              </w:rPr>
              <w:t xml:space="preserve">** </w:t>
            </w:r>
          </w:p>
        </w:tc>
        <w:tc>
          <w:tcPr>
            <w:tcW w:w="723" w:type="dxa"/>
            <w:tcBorders>
              <w:top w:val="single" w:sz="4" w:space="0" w:color="auto"/>
              <w:left w:val="nil"/>
              <w:right w:val="nil"/>
            </w:tcBorders>
            <w:shd w:val="clear" w:color="auto" w:fill="auto"/>
            <w:noWrap/>
            <w:vAlign w:val="bottom"/>
            <w:hideMark/>
          </w:tcPr>
          <w:p w:rsidR="00C009DF" w:rsidRPr="00E01764" w:rsidRDefault="00C009DF" w:rsidP="00D31967">
            <w:pPr>
              <w:spacing w:after="0" w:line="240" w:lineRule="auto"/>
              <w:ind w:firstLine="0"/>
              <w:jc w:val="right"/>
              <w:rPr>
                <w:rFonts w:ascii="Calibri" w:eastAsia="Times New Roman" w:hAnsi="Calibri" w:cs="Calibri"/>
                <w:color w:val="000000"/>
                <w:sz w:val="18"/>
                <w:szCs w:val="18"/>
              </w:rPr>
            </w:pPr>
            <w:r w:rsidRPr="00E01764">
              <w:rPr>
                <w:rFonts w:ascii="Calibri" w:eastAsia="Times New Roman" w:hAnsi="Calibri" w:cs="Calibri"/>
                <w:color w:val="000000"/>
                <w:sz w:val="18"/>
                <w:szCs w:val="18"/>
              </w:rPr>
              <w:t>-2.057</w:t>
            </w:r>
          </w:p>
        </w:tc>
        <w:tc>
          <w:tcPr>
            <w:tcW w:w="456" w:type="dxa"/>
            <w:tcBorders>
              <w:top w:val="single" w:sz="4" w:space="0" w:color="auto"/>
              <w:left w:val="nil"/>
              <w:right w:val="single" w:sz="8" w:space="0" w:color="auto"/>
            </w:tcBorders>
            <w:shd w:val="clear" w:color="auto" w:fill="auto"/>
            <w:noWrap/>
            <w:vAlign w:val="bottom"/>
            <w:hideMark/>
          </w:tcPr>
          <w:p w:rsidR="00C009DF" w:rsidRPr="00E01764" w:rsidRDefault="00C009DF" w:rsidP="00D31967">
            <w:pPr>
              <w:spacing w:after="0" w:line="240" w:lineRule="auto"/>
              <w:ind w:firstLine="0"/>
              <w:jc w:val="left"/>
              <w:rPr>
                <w:rFonts w:ascii="Calibri" w:eastAsia="Times New Roman" w:hAnsi="Calibri" w:cs="Calibri"/>
                <w:color w:val="FF0000"/>
                <w:sz w:val="16"/>
                <w:szCs w:val="16"/>
              </w:rPr>
            </w:pPr>
            <w:r w:rsidRPr="00E01764">
              <w:rPr>
                <w:rFonts w:ascii="Calibri" w:eastAsia="Times New Roman" w:hAnsi="Calibri" w:cs="Calibri"/>
                <w:color w:val="FF0000"/>
                <w:sz w:val="16"/>
                <w:szCs w:val="16"/>
              </w:rPr>
              <w:t> </w:t>
            </w:r>
          </w:p>
        </w:tc>
      </w:tr>
      <w:tr w:rsidR="00C009DF" w:rsidRPr="00E01764" w:rsidTr="00D31967">
        <w:trPr>
          <w:trHeight w:val="315"/>
        </w:trPr>
        <w:tc>
          <w:tcPr>
            <w:tcW w:w="1400" w:type="dxa"/>
            <w:tcBorders>
              <w:top w:val="nil"/>
              <w:left w:val="single" w:sz="8" w:space="0" w:color="auto"/>
              <w:bottom w:val="single" w:sz="8" w:space="0" w:color="auto"/>
              <w:right w:val="single" w:sz="8" w:space="0" w:color="auto"/>
            </w:tcBorders>
            <w:shd w:val="clear" w:color="auto" w:fill="auto"/>
            <w:noWrap/>
            <w:vAlign w:val="center"/>
            <w:hideMark/>
          </w:tcPr>
          <w:p w:rsidR="00C009DF" w:rsidRPr="00E01764" w:rsidRDefault="00C009DF" w:rsidP="00D31967">
            <w:pPr>
              <w:spacing w:after="0" w:line="240" w:lineRule="auto"/>
              <w:ind w:firstLine="0"/>
              <w:jc w:val="center"/>
              <w:rPr>
                <w:rFonts w:ascii="Calibri" w:eastAsia="Times New Roman" w:hAnsi="Calibri" w:cs="Calibri"/>
                <w:color w:val="000000"/>
                <w:sz w:val="18"/>
                <w:szCs w:val="18"/>
              </w:rPr>
            </w:pPr>
            <w:r w:rsidRPr="00E01764">
              <w:rPr>
                <w:rFonts w:ascii="Calibri" w:eastAsia="Times New Roman" w:hAnsi="Calibri" w:cs="Calibri"/>
                <w:color w:val="000000"/>
                <w:sz w:val="18"/>
                <w:szCs w:val="18"/>
              </w:rPr>
              <w:t>8230</w:t>
            </w:r>
          </w:p>
        </w:tc>
        <w:tc>
          <w:tcPr>
            <w:tcW w:w="4209" w:type="dxa"/>
            <w:tcBorders>
              <w:top w:val="nil"/>
              <w:left w:val="nil"/>
              <w:bottom w:val="single" w:sz="8" w:space="0" w:color="auto"/>
              <w:right w:val="nil"/>
            </w:tcBorders>
            <w:shd w:val="clear" w:color="auto" w:fill="auto"/>
            <w:noWrap/>
            <w:vAlign w:val="center"/>
            <w:hideMark/>
          </w:tcPr>
          <w:p w:rsidR="00C009DF" w:rsidRPr="00E01764" w:rsidRDefault="00C009DF" w:rsidP="00D31967">
            <w:pPr>
              <w:spacing w:after="0" w:line="240" w:lineRule="auto"/>
              <w:ind w:firstLine="0"/>
              <w:jc w:val="left"/>
              <w:rPr>
                <w:rFonts w:ascii="Calibri" w:eastAsia="Times New Roman" w:hAnsi="Calibri" w:cs="Calibri"/>
                <w:color w:val="000000"/>
                <w:sz w:val="18"/>
                <w:szCs w:val="18"/>
              </w:rPr>
            </w:pPr>
            <w:r w:rsidRPr="00E01764">
              <w:rPr>
                <w:rFonts w:ascii="Calibri" w:eastAsia="Times New Roman" w:hAnsi="Calibri" w:cs="Calibri"/>
                <w:color w:val="000000"/>
                <w:sz w:val="18"/>
                <w:szCs w:val="18"/>
              </w:rPr>
              <w:t>Semiconductors</w:t>
            </w:r>
          </w:p>
        </w:tc>
        <w:tc>
          <w:tcPr>
            <w:tcW w:w="723" w:type="dxa"/>
            <w:tcBorders>
              <w:top w:val="nil"/>
              <w:left w:val="single" w:sz="8" w:space="0" w:color="auto"/>
              <w:bottom w:val="single" w:sz="8" w:space="0" w:color="auto"/>
              <w:right w:val="nil"/>
            </w:tcBorders>
            <w:shd w:val="clear" w:color="auto" w:fill="auto"/>
            <w:noWrap/>
            <w:vAlign w:val="bottom"/>
            <w:hideMark/>
          </w:tcPr>
          <w:p w:rsidR="00C009DF" w:rsidRPr="00E01764" w:rsidRDefault="00C009DF" w:rsidP="00D31967">
            <w:pPr>
              <w:spacing w:after="0" w:line="240" w:lineRule="auto"/>
              <w:ind w:firstLine="0"/>
              <w:jc w:val="right"/>
              <w:rPr>
                <w:rFonts w:ascii="Calibri" w:eastAsia="Times New Roman" w:hAnsi="Calibri" w:cs="Calibri"/>
                <w:color w:val="000000"/>
                <w:sz w:val="18"/>
                <w:szCs w:val="18"/>
              </w:rPr>
            </w:pPr>
            <w:r w:rsidRPr="00E01764">
              <w:rPr>
                <w:rFonts w:ascii="Calibri" w:eastAsia="Times New Roman" w:hAnsi="Calibri" w:cs="Calibri"/>
                <w:color w:val="000000"/>
                <w:sz w:val="18"/>
                <w:szCs w:val="18"/>
              </w:rPr>
              <w:t>-1.402</w:t>
            </w:r>
          </w:p>
        </w:tc>
        <w:tc>
          <w:tcPr>
            <w:tcW w:w="456" w:type="dxa"/>
            <w:tcBorders>
              <w:top w:val="nil"/>
              <w:left w:val="nil"/>
              <w:bottom w:val="single" w:sz="8" w:space="0" w:color="auto"/>
              <w:right w:val="single" w:sz="8" w:space="0" w:color="auto"/>
            </w:tcBorders>
            <w:shd w:val="clear" w:color="auto" w:fill="auto"/>
            <w:noWrap/>
            <w:vAlign w:val="bottom"/>
            <w:hideMark/>
          </w:tcPr>
          <w:p w:rsidR="00C009DF" w:rsidRPr="00E01764" w:rsidRDefault="00C009DF" w:rsidP="00D31967">
            <w:pPr>
              <w:spacing w:after="0" w:line="240" w:lineRule="auto"/>
              <w:ind w:firstLine="0"/>
              <w:jc w:val="left"/>
              <w:rPr>
                <w:rFonts w:ascii="Calibri" w:eastAsia="Times New Roman" w:hAnsi="Calibri" w:cs="Calibri"/>
                <w:color w:val="000000"/>
                <w:sz w:val="22"/>
                <w:szCs w:val="22"/>
              </w:rPr>
            </w:pPr>
            <w:r w:rsidRPr="00E01764">
              <w:rPr>
                <w:rFonts w:ascii="Calibri" w:eastAsia="Times New Roman" w:hAnsi="Calibri" w:cs="Calibri"/>
                <w:color w:val="000000"/>
                <w:sz w:val="22"/>
                <w:szCs w:val="22"/>
              </w:rPr>
              <w:t> </w:t>
            </w:r>
          </w:p>
        </w:tc>
        <w:tc>
          <w:tcPr>
            <w:tcW w:w="723" w:type="dxa"/>
            <w:tcBorders>
              <w:top w:val="nil"/>
              <w:left w:val="nil"/>
              <w:bottom w:val="single" w:sz="8" w:space="0" w:color="auto"/>
              <w:right w:val="nil"/>
            </w:tcBorders>
            <w:shd w:val="clear" w:color="auto" w:fill="auto"/>
            <w:noWrap/>
            <w:vAlign w:val="bottom"/>
            <w:hideMark/>
          </w:tcPr>
          <w:p w:rsidR="00C009DF" w:rsidRPr="00E01764" w:rsidRDefault="00C009DF" w:rsidP="00D31967">
            <w:pPr>
              <w:spacing w:after="0" w:line="240" w:lineRule="auto"/>
              <w:ind w:firstLine="0"/>
              <w:jc w:val="right"/>
              <w:rPr>
                <w:rFonts w:ascii="Calibri" w:eastAsia="Times New Roman" w:hAnsi="Calibri" w:cs="Calibri"/>
                <w:color w:val="000000"/>
                <w:sz w:val="18"/>
                <w:szCs w:val="18"/>
              </w:rPr>
            </w:pPr>
            <w:r w:rsidRPr="00E01764">
              <w:rPr>
                <w:rFonts w:ascii="Calibri" w:eastAsia="Times New Roman" w:hAnsi="Calibri" w:cs="Calibri"/>
                <w:color w:val="000000"/>
                <w:sz w:val="18"/>
                <w:szCs w:val="18"/>
              </w:rPr>
              <w:t>-1.696</w:t>
            </w:r>
          </w:p>
        </w:tc>
        <w:tc>
          <w:tcPr>
            <w:tcW w:w="456" w:type="dxa"/>
            <w:tcBorders>
              <w:top w:val="nil"/>
              <w:left w:val="nil"/>
              <w:bottom w:val="single" w:sz="8" w:space="0" w:color="auto"/>
              <w:right w:val="single" w:sz="8" w:space="0" w:color="auto"/>
            </w:tcBorders>
            <w:shd w:val="clear" w:color="auto" w:fill="auto"/>
            <w:noWrap/>
            <w:vAlign w:val="bottom"/>
            <w:hideMark/>
          </w:tcPr>
          <w:p w:rsidR="00C009DF" w:rsidRPr="00E01764" w:rsidRDefault="00C009DF" w:rsidP="00D31967">
            <w:pPr>
              <w:spacing w:after="0" w:line="240" w:lineRule="auto"/>
              <w:ind w:firstLine="0"/>
              <w:jc w:val="left"/>
              <w:rPr>
                <w:rFonts w:ascii="Calibri" w:eastAsia="Times New Roman" w:hAnsi="Calibri" w:cs="Calibri"/>
                <w:color w:val="000000"/>
                <w:sz w:val="16"/>
                <w:szCs w:val="16"/>
              </w:rPr>
            </w:pPr>
            <w:r w:rsidRPr="00E01764">
              <w:rPr>
                <w:rFonts w:ascii="Calibri" w:eastAsia="Times New Roman" w:hAnsi="Calibri" w:cs="Calibri"/>
                <w:color w:val="000000"/>
                <w:sz w:val="16"/>
                <w:szCs w:val="16"/>
              </w:rPr>
              <w:t> </w:t>
            </w:r>
          </w:p>
        </w:tc>
        <w:tc>
          <w:tcPr>
            <w:tcW w:w="723" w:type="dxa"/>
            <w:tcBorders>
              <w:top w:val="nil"/>
              <w:left w:val="nil"/>
              <w:bottom w:val="single" w:sz="8" w:space="0" w:color="auto"/>
              <w:right w:val="nil"/>
            </w:tcBorders>
            <w:shd w:val="clear" w:color="auto" w:fill="auto"/>
            <w:noWrap/>
            <w:vAlign w:val="bottom"/>
            <w:hideMark/>
          </w:tcPr>
          <w:p w:rsidR="00C009DF" w:rsidRPr="00E01764" w:rsidRDefault="00C009DF" w:rsidP="00D31967">
            <w:pPr>
              <w:spacing w:after="0" w:line="240" w:lineRule="auto"/>
              <w:ind w:firstLine="0"/>
              <w:jc w:val="right"/>
              <w:rPr>
                <w:rFonts w:ascii="Calibri" w:eastAsia="Times New Roman" w:hAnsi="Calibri" w:cs="Calibri"/>
                <w:color w:val="000000"/>
                <w:sz w:val="18"/>
                <w:szCs w:val="18"/>
              </w:rPr>
            </w:pPr>
            <w:r w:rsidRPr="00E01764">
              <w:rPr>
                <w:rFonts w:ascii="Calibri" w:eastAsia="Times New Roman" w:hAnsi="Calibri" w:cs="Calibri"/>
                <w:color w:val="000000"/>
                <w:sz w:val="18"/>
                <w:szCs w:val="18"/>
              </w:rPr>
              <w:t>-1.541</w:t>
            </w:r>
          </w:p>
        </w:tc>
        <w:tc>
          <w:tcPr>
            <w:tcW w:w="456" w:type="dxa"/>
            <w:tcBorders>
              <w:top w:val="nil"/>
              <w:left w:val="nil"/>
              <w:bottom w:val="single" w:sz="8" w:space="0" w:color="auto"/>
              <w:right w:val="single" w:sz="8" w:space="0" w:color="auto"/>
            </w:tcBorders>
            <w:shd w:val="clear" w:color="auto" w:fill="auto"/>
            <w:noWrap/>
            <w:vAlign w:val="bottom"/>
            <w:hideMark/>
          </w:tcPr>
          <w:p w:rsidR="00C009DF" w:rsidRPr="00E01764" w:rsidRDefault="00C009DF" w:rsidP="00D31967">
            <w:pPr>
              <w:spacing w:after="0" w:line="240" w:lineRule="auto"/>
              <w:ind w:firstLine="0"/>
              <w:jc w:val="left"/>
              <w:rPr>
                <w:rFonts w:ascii="Calibri" w:eastAsia="Times New Roman" w:hAnsi="Calibri" w:cs="Calibri"/>
                <w:color w:val="000000"/>
                <w:sz w:val="16"/>
                <w:szCs w:val="16"/>
              </w:rPr>
            </w:pPr>
            <w:r w:rsidRPr="00E01764">
              <w:rPr>
                <w:rFonts w:ascii="Calibri" w:eastAsia="Times New Roman" w:hAnsi="Calibri" w:cs="Calibri"/>
                <w:color w:val="000000"/>
                <w:sz w:val="16"/>
                <w:szCs w:val="16"/>
              </w:rPr>
              <w:t> </w:t>
            </w:r>
          </w:p>
        </w:tc>
      </w:tr>
      <w:tr w:rsidR="00C009DF" w:rsidRPr="00E01764" w:rsidTr="00D31967">
        <w:trPr>
          <w:trHeight w:val="315"/>
        </w:trPr>
        <w:tc>
          <w:tcPr>
            <w:tcW w:w="1400" w:type="dxa"/>
            <w:tcBorders>
              <w:top w:val="nil"/>
              <w:left w:val="single" w:sz="8" w:space="0" w:color="auto"/>
              <w:bottom w:val="single" w:sz="8" w:space="0" w:color="auto"/>
              <w:right w:val="single" w:sz="8" w:space="0" w:color="auto"/>
            </w:tcBorders>
            <w:shd w:val="clear" w:color="auto" w:fill="auto"/>
            <w:noWrap/>
            <w:vAlign w:val="center"/>
            <w:hideMark/>
          </w:tcPr>
          <w:p w:rsidR="00C009DF" w:rsidRPr="00E01764" w:rsidRDefault="00C009DF" w:rsidP="00D31967">
            <w:pPr>
              <w:spacing w:after="0" w:line="276" w:lineRule="auto"/>
              <w:ind w:firstLine="0"/>
              <w:jc w:val="center"/>
              <w:rPr>
                <w:rFonts w:ascii="Calibri" w:eastAsia="Times New Roman" w:hAnsi="Calibri" w:cs="Calibri"/>
                <w:b/>
                <w:color w:val="000000"/>
                <w:sz w:val="18"/>
                <w:szCs w:val="18"/>
              </w:rPr>
            </w:pPr>
            <w:r w:rsidRPr="00E01764">
              <w:rPr>
                <w:rFonts w:ascii="Calibri" w:eastAsia="Times New Roman" w:hAnsi="Calibri" w:cs="Calibri"/>
                <w:b/>
                <w:color w:val="000000"/>
                <w:sz w:val="18"/>
                <w:szCs w:val="18"/>
              </w:rPr>
              <w:t>8000</w:t>
            </w:r>
          </w:p>
        </w:tc>
        <w:tc>
          <w:tcPr>
            <w:tcW w:w="4209" w:type="dxa"/>
            <w:tcBorders>
              <w:top w:val="nil"/>
              <w:left w:val="nil"/>
              <w:bottom w:val="single" w:sz="8" w:space="0" w:color="auto"/>
              <w:right w:val="single" w:sz="8" w:space="0" w:color="auto"/>
            </w:tcBorders>
            <w:shd w:val="clear" w:color="auto" w:fill="auto"/>
            <w:noWrap/>
            <w:vAlign w:val="center"/>
            <w:hideMark/>
          </w:tcPr>
          <w:p w:rsidR="00C009DF" w:rsidRPr="00E01764" w:rsidRDefault="00C009DF" w:rsidP="00D31967">
            <w:pPr>
              <w:spacing w:after="0" w:line="276" w:lineRule="auto"/>
              <w:ind w:firstLine="0"/>
              <w:jc w:val="left"/>
              <w:rPr>
                <w:rFonts w:ascii="Calibri" w:eastAsia="Times New Roman" w:hAnsi="Calibri" w:cs="Calibri"/>
                <w:b/>
                <w:color w:val="000000"/>
                <w:sz w:val="18"/>
                <w:szCs w:val="18"/>
              </w:rPr>
            </w:pPr>
            <w:r w:rsidRPr="00E01764">
              <w:rPr>
                <w:rFonts w:ascii="Calibri" w:eastAsia="Times New Roman" w:hAnsi="Calibri" w:cs="Calibri"/>
                <w:b/>
                <w:color w:val="000000"/>
                <w:sz w:val="18"/>
                <w:szCs w:val="18"/>
              </w:rPr>
              <w:t>Total Sector</w:t>
            </w:r>
          </w:p>
        </w:tc>
        <w:tc>
          <w:tcPr>
            <w:tcW w:w="723" w:type="dxa"/>
            <w:tcBorders>
              <w:top w:val="nil"/>
              <w:left w:val="nil"/>
              <w:bottom w:val="single" w:sz="8" w:space="0" w:color="auto"/>
              <w:right w:val="nil"/>
            </w:tcBorders>
            <w:shd w:val="clear" w:color="auto" w:fill="auto"/>
            <w:noWrap/>
            <w:vAlign w:val="bottom"/>
            <w:hideMark/>
          </w:tcPr>
          <w:p w:rsidR="00C009DF" w:rsidRPr="00E01764" w:rsidRDefault="00C009DF" w:rsidP="00D31967">
            <w:pPr>
              <w:spacing w:after="0" w:line="276" w:lineRule="auto"/>
              <w:ind w:firstLine="0"/>
              <w:jc w:val="right"/>
              <w:rPr>
                <w:rFonts w:ascii="Calibri" w:eastAsia="Times New Roman" w:hAnsi="Calibri" w:cs="Calibri"/>
                <w:b/>
                <w:color w:val="000000"/>
                <w:sz w:val="18"/>
                <w:szCs w:val="18"/>
              </w:rPr>
            </w:pPr>
            <w:r w:rsidRPr="00E01764">
              <w:rPr>
                <w:rFonts w:ascii="Calibri" w:eastAsia="Times New Roman" w:hAnsi="Calibri" w:cs="Calibri"/>
                <w:b/>
                <w:color w:val="000000"/>
                <w:sz w:val="18"/>
                <w:szCs w:val="18"/>
              </w:rPr>
              <w:t>-1.705</w:t>
            </w:r>
          </w:p>
        </w:tc>
        <w:tc>
          <w:tcPr>
            <w:tcW w:w="456" w:type="dxa"/>
            <w:tcBorders>
              <w:top w:val="nil"/>
              <w:left w:val="nil"/>
              <w:bottom w:val="single" w:sz="8" w:space="0" w:color="auto"/>
              <w:right w:val="single" w:sz="8" w:space="0" w:color="auto"/>
            </w:tcBorders>
            <w:shd w:val="clear" w:color="auto" w:fill="auto"/>
            <w:noWrap/>
            <w:vAlign w:val="bottom"/>
            <w:hideMark/>
          </w:tcPr>
          <w:p w:rsidR="00C009DF" w:rsidRPr="00E01764" w:rsidRDefault="00C009DF" w:rsidP="00D31967">
            <w:pPr>
              <w:spacing w:after="0" w:line="276" w:lineRule="auto"/>
              <w:ind w:firstLine="0"/>
              <w:jc w:val="left"/>
              <w:rPr>
                <w:rFonts w:ascii="Calibri" w:eastAsia="Times New Roman" w:hAnsi="Calibri" w:cs="Calibri"/>
                <w:b/>
                <w:color w:val="000000"/>
                <w:sz w:val="16"/>
                <w:szCs w:val="16"/>
              </w:rPr>
            </w:pPr>
            <w:r w:rsidRPr="00E01764">
              <w:rPr>
                <w:rFonts w:ascii="Calibri" w:eastAsia="Times New Roman" w:hAnsi="Calibri" w:cs="Calibri"/>
                <w:b/>
                <w:color w:val="000000"/>
                <w:sz w:val="16"/>
                <w:szCs w:val="16"/>
              </w:rPr>
              <w:t> </w:t>
            </w:r>
          </w:p>
        </w:tc>
        <w:tc>
          <w:tcPr>
            <w:tcW w:w="723" w:type="dxa"/>
            <w:tcBorders>
              <w:top w:val="nil"/>
              <w:left w:val="nil"/>
              <w:bottom w:val="single" w:sz="8" w:space="0" w:color="auto"/>
              <w:right w:val="nil"/>
            </w:tcBorders>
            <w:shd w:val="clear" w:color="auto" w:fill="auto"/>
            <w:noWrap/>
            <w:vAlign w:val="bottom"/>
            <w:hideMark/>
          </w:tcPr>
          <w:p w:rsidR="00C009DF" w:rsidRPr="00E01764" w:rsidRDefault="00C009DF" w:rsidP="00D31967">
            <w:pPr>
              <w:spacing w:after="0" w:line="276" w:lineRule="auto"/>
              <w:ind w:firstLine="0"/>
              <w:jc w:val="right"/>
              <w:rPr>
                <w:rFonts w:ascii="Calibri" w:eastAsia="Times New Roman" w:hAnsi="Calibri" w:cs="Calibri"/>
                <w:b/>
                <w:color w:val="000000"/>
                <w:sz w:val="18"/>
                <w:szCs w:val="18"/>
              </w:rPr>
            </w:pPr>
            <w:r w:rsidRPr="00E01764">
              <w:rPr>
                <w:rFonts w:ascii="Calibri" w:eastAsia="Times New Roman" w:hAnsi="Calibri" w:cs="Calibri"/>
                <w:b/>
                <w:color w:val="000000"/>
                <w:sz w:val="18"/>
                <w:szCs w:val="18"/>
              </w:rPr>
              <w:t>-1.934</w:t>
            </w:r>
          </w:p>
        </w:tc>
        <w:tc>
          <w:tcPr>
            <w:tcW w:w="456" w:type="dxa"/>
            <w:tcBorders>
              <w:top w:val="nil"/>
              <w:left w:val="nil"/>
              <w:bottom w:val="single" w:sz="8" w:space="0" w:color="auto"/>
              <w:right w:val="single" w:sz="8" w:space="0" w:color="auto"/>
            </w:tcBorders>
            <w:shd w:val="clear" w:color="auto" w:fill="auto"/>
            <w:noWrap/>
            <w:vAlign w:val="bottom"/>
            <w:hideMark/>
          </w:tcPr>
          <w:p w:rsidR="00C009DF" w:rsidRPr="00E01764" w:rsidRDefault="00C009DF" w:rsidP="00D31967">
            <w:pPr>
              <w:spacing w:after="0" w:line="276" w:lineRule="auto"/>
              <w:ind w:firstLine="0"/>
              <w:jc w:val="left"/>
              <w:rPr>
                <w:rFonts w:ascii="Calibri" w:eastAsia="Times New Roman" w:hAnsi="Calibri" w:cs="Calibri"/>
                <w:b/>
                <w:color w:val="000000"/>
                <w:sz w:val="16"/>
                <w:szCs w:val="16"/>
              </w:rPr>
            </w:pPr>
            <w:r w:rsidRPr="00E01764">
              <w:rPr>
                <w:rFonts w:ascii="Calibri" w:eastAsia="Times New Roman" w:hAnsi="Calibri" w:cs="Calibri"/>
                <w:b/>
                <w:color w:val="000000"/>
                <w:sz w:val="16"/>
                <w:szCs w:val="16"/>
              </w:rPr>
              <w:t>***</w:t>
            </w:r>
          </w:p>
        </w:tc>
        <w:tc>
          <w:tcPr>
            <w:tcW w:w="723" w:type="dxa"/>
            <w:tcBorders>
              <w:top w:val="nil"/>
              <w:left w:val="nil"/>
              <w:bottom w:val="single" w:sz="8" w:space="0" w:color="auto"/>
              <w:right w:val="nil"/>
            </w:tcBorders>
            <w:shd w:val="clear" w:color="auto" w:fill="auto"/>
            <w:noWrap/>
            <w:vAlign w:val="bottom"/>
            <w:hideMark/>
          </w:tcPr>
          <w:p w:rsidR="00C009DF" w:rsidRPr="00E01764" w:rsidRDefault="00C009DF" w:rsidP="00D31967">
            <w:pPr>
              <w:spacing w:after="0" w:line="276" w:lineRule="auto"/>
              <w:ind w:firstLine="0"/>
              <w:jc w:val="right"/>
              <w:rPr>
                <w:rFonts w:ascii="Calibri" w:eastAsia="Times New Roman" w:hAnsi="Calibri" w:cs="Calibri"/>
                <w:b/>
                <w:color w:val="000000"/>
                <w:sz w:val="18"/>
                <w:szCs w:val="18"/>
              </w:rPr>
            </w:pPr>
            <w:r w:rsidRPr="00E01764">
              <w:rPr>
                <w:rFonts w:ascii="Calibri" w:eastAsia="Times New Roman" w:hAnsi="Calibri" w:cs="Calibri"/>
                <w:b/>
                <w:color w:val="000000"/>
                <w:sz w:val="18"/>
                <w:szCs w:val="18"/>
              </w:rPr>
              <w:t>-1.960</w:t>
            </w:r>
          </w:p>
        </w:tc>
        <w:tc>
          <w:tcPr>
            <w:tcW w:w="456" w:type="dxa"/>
            <w:tcBorders>
              <w:top w:val="nil"/>
              <w:left w:val="nil"/>
              <w:bottom w:val="single" w:sz="8" w:space="0" w:color="auto"/>
              <w:right w:val="single" w:sz="8" w:space="0" w:color="auto"/>
            </w:tcBorders>
            <w:shd w:val="clear" w:color="auto" w:fill="auto"/>
            <w:noWrap/>
            <w:vAlign w:val="bottom"/>
            <w:hideMark/>
          </w:tcPr>
          <w:p w:rsidR="00C009DF" w:rsidRPr="00E01764" w:rsidRDefault="00C009DF" w:rsidP="00D31967">
            <w:pPr>
              <w:spacing w:after="0" w:line="240" w:lineRule="auto"/>
              <w:ind w:firstLine="0"/>
              <w:jc w:val="left"/>
              <w:rPr>
                <w:rFonts w:ascii="Calibri" w:eastAsia="Times New Roman" w:hAnsi="Calibri" w:cs="Calibri"/>
                <w:color w:val="FF0000"/>
                <w:sz w:val="16"/>
                <w:szCs w:val="16"/>
              </w:rPr>
            </w:pPr>
            <w:r w:rsidRPr="00E01764">
              <w:rPr>
                <w:rFonts w:ascii="Calibri" w:eastAsia="Times New Roman" w:hAnsi="Calibri" w:cs="Calibri"/>
                <w:color w:val="FF0000"/>
                <w:sz w:val="16"/>
                <w:szCs w:val="16"/>
              </w:rPr>
              <w:t> </w:t>
            </w:r>
          </w:p>
        </w:tc>
      </w:tr>
      <w:tr w:rsidR="00C009DF" w:rsidRPr="00E01764" w:rsidTr="00D31967">
        <w:trPr>
          <w:trHeight w:val="390"/>
        </w:trPr>
        <w:tc>
          <w:tcPr>
            <w:tcW w:w="9146"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009DF" w:rsidRPr="00E01764" w:rsidRDefault="00C009DF" w:rsidP="00D31967">
            <w:pPr>
              <w:spacing w:after="0" w:line="240" w:lineRule="auto"/>
              <w:ind w:firstLine="0"/>
              <w:jc w:val="left"/>
              <w:rPr>
                <w:rFonts w:ascii="Calibri" w:eastAsia="Times New Roman" w:hAnsi="Calibri" w:cs="Calibri"/>
                <w:b/>
                <w:bCs/>
                <w:color w:val="000000"/>
                <w:sz w:val="28"/>
                <w:szCs w:val="28"/>
              </w:rPr>
            </w:pPr>
            <w:r w:rsidRPr="00E01764">
              <w:rPr>
                <w:rFonts w:ascii="Calibri" w:eastAsia="Times New Roman" w:hAnsi="Calibri" w:cs="Calibri"/>
                <w:b/>
                <w:bCs/>
                <w:color w:val="000000"/>
                <w:sz w:val="28"/>
                <w:szCs w:val="28"/>
              </w:rPr>
              <w:t>Panel B: Intercept and Trend (Augmented by 1 lag)</w:t>
            </w:r>
          </w:p>
        </w:tc>
      </w:tr>
      <w:tr w:rsidR="00C009DF" w:rsidRPr="00E01764" w:rsidTr="00D31967">
        <w:trPr>
          <w:trHeight w:val="300"/>
        </w:trPr>
        <w:tc>
          <w:tcPr>
            <w:tcW w:w="1400" w:type="dxa"/>
            <w:tcBorders>
              <w:top w:val="single" w:sz="4" w:space="0" w:color="auto"/>
              <w:left w:val="single" w:sz="8" w:space="0" w:color="auto"/>
              <w:right w:val="single" w:sz="8" w:space="0" w:color="auto"/>
            </w:tcBorders>
            <w:shd w:val="clear" w:color="auto" w:fill="auto"/>
            <w:noWrap/>
            <w:vAlign w:val="center"/>
            <w:hideMark/>
          </w:tcPr>
          <w:p w:rsidR="00C009DF" w:rsidRPr="00E01764" w:rsidRDefault="00C009DF" w:rsidP="00D31967">
            <w:pPr>
              <w:spacing w:after="0" w:line="240" w:lineRule="auto"/>
              <w:ind w:firstLine="0"/>
              <w:jc w:val="center"/>
              <w:rPr>
                <w:rFonts w:ascii="Calibri" w:eastAsia="Times New Roman" w:hAnsi="Calibri" w:cs="Calibri"/>
                <w:color w:val="000000"/>
                <w:sz w:val="18"/>
                <w:szCs w:val="18"/>
              </w:rPr>
            </w:pPr>
            <w:r w:rsidRPr="00E01764">
              <w:rPr>
                <w:rFonts w:ascii="Calibri" w:eastAsia="Times New Roman" w:hAnsi="Calibri" w:cs="Calibri"/>
                <w:color w:val="000000"/>
                <w:sz w:val="18"/>
                <w:szCs w:val="18"/>
              </w:rPr>
              <w:t>8050</w:t>
            </w:r>
          </w:p>
        </w:tc>
        <w:tc>
          <w:tcPr>
            <w:tcW w:w="4209" w:type="dxa"/>
            <w:tcBorders>
              <w:top w:val="single" w:sz="4" w:space="0" w:color="auto"/>
              <w:left w:val="nil"/>
              <w:right w:val="nil"/>
            </w:tcBorders>
            <w:shd w:val="clear" w:color="auto" w:fill="auto"/>
            <w:noWrap/>
            <w:vAlign w:val="center"/>
            <w:hideMark/>
          </w:tcPr>
          <w:p w:rsidR="00C009DF" w:rsidRPr="00E01764" w:rsidRDefault="00C009DF" w:rsidP="00D31967">
            <w:pPr>
              <w:spacing w:after="0" w:line="240" w:lineRule="auto"/>
              <w:ind w:firstLine="0"/>
              <w:jc w:val="left"/>
              <w:rPr>
                <w:rFonts w:ascii="Calibri" w:eastAsia="Times New Roman" w:hAnsi="Calibri" w:cs="Calibri"/>
                <w:color w:val="000000"/>
                <w:sz w:val="18"/>
                <w:szCs w:val="18"/>
              </w:rPr>
            </w:pPr>
            <w:r w:rsidRPr="00E01764">
              <w:rPr>
                <w:rFonts w:ascii="Calibri" w:eastAsia="Times New Roman" w:hAnsi="Calibri" w:cs="Calibri"/>
                <w:color w:val="000000"/>
                <w:sz w:val="18"/>
                <w:szCs w:val="18"/>
              </w:rPr>
              <w:t>Computer Hardware</w:t>
            </w:r>
          </w:p>
        </w:tc>
        <w:tc>
          <w:tcPr>
            <w:tcW w:w="723" w:type="dxa"/>
            <w:tcBorders>
              <w:top w:val="single" w:sz="4" w:space="0" w:color="auto"/>
              <w:left w:val="single" w:sz="8" w:space="0" w:color="auto"/>
              <w:right w:val="nil"/>
            </w:tcBorders>
            <w:shd w:val="clear" w:color="auto" w:fill="auto"/>
            <w:noWrap/>
            <w:vAlign w:val="bottom"/>
            <w:hideMark/>
          </w:tcPr>
          <w:p w:rsidR="00C009DF" w:rsidRPr="00E01764" w:rsidRDefault="00C009DF" w:rsidP="00D31967">
            <w:pPr>
              <w:spacing w:after="0" w:line="240" w:lineRule="auto"/>
              <w:ind w:firstLine="0"/>
              <w:jc w:val="right"/>
              <w:rPr>
                <w:rFonts w:ascii="Calibri" w:eastAsia="Times New Roman" w:hAnsi="Calibri" w:cs="Calibri"/>
                <w:color w:val="000000"/>
                <w:sz w:val="18"/>
                <w:szCs w:val="18"/>
              </w:rPr>
            </w:pPr>
            <w:r w:rsidRPr="00E01764">
              <w:rPr>
                <w:rFonts w:ascii="Calibri" w:eastAsia="Times New Roman" w:hAnsi="Calibri" w:cs="Calibri"/>
                <w:color w:val="000000"/>
                <w:sz w:val="18"/>
                <w:szCs w:val="18"/>
              </w:rPr>
              <w:t>-2.965</w:t>
            </w:r>
          </w:p>
        </w:tc>
        <w:tc>
          <w:tcPr>
            <w:tcW w:w="456" w:type="dxa"/>
            <w:tcBorders>
              <w:top w:val="single" w:sz="4" w:space="0" w:color="auto"/>
              <w:left w:val="nil"/>
              <w:right w:val="single" w:sz="8" w:space="0" w:color="auto"/>
            </w:tcBorders>
            <w:shd w:val="clear" w:color="auto" w:fill="auto"/>
            <w:noWrap/>
            <w:vAlign w:val="bottom"/>
            <w:hideMark/>
          </w:tcPr>
          <w:p w:rsidR="00C009DF" w:rsidRPr="00E01764" w:rsidRDefault="00C009DF" w:rsidP="00D31967">
            <w:pPr>
              <w:spacing w:after="0" w:line="240" w:lineRule="auto"/>
              <w:ind w:firstLine="0"/>
              <w:jc w:val="left"/>
              <w:rPr>
                <w:rFonts w:ascii="Calibri" w:eastAsia="Times New Roman" w:hAnsi="Calibri" w:cs="Calibri"/>
                <w:color w:val="000000"/>
                <w:sz w:val="16"/>
                <w:szCs w:val="16"/>
              </w:rPr>
            </w:pPr>
            <w:r w:rsidRPr="00E01764">
              <w:rPr>
                <w:rFonts w:ascii="Calibri" w:eastAsia="Times New Roman" w:hAnsi="Calibri" w:cs="Calibri"/>
                <w:color w:val="000000"/>
                <w:sz w:val="16"/>
                <w:szCs w:val="16"/>
              </w:rPr>
              <w:t>**</w:t>
            </w:r>
          </w:p>
        </w:tc>
        <w:tc>
          <w:tcPr>
            <w:tcW w:w="723" w:type="dxa"/>
            <w:tcBorders>
              <w:top w:val="single" w:sz="4" w:space="0" w:color="auto"/>
              <w:left w:val="nil"/>
              <w:right w:val="nil"/>
            </w:tcBorders>
            <w:shd w:val="clear" w:color="auto" w:fill="auto"/>
            <w:noWrap/>
            <w:vAlign w:val="bottom"/>
            <w:hideMark/>
          </w:tcPr>
          <w:p w:rsidR="00C009DF" w:rsidRPr="00E01764" w:rsidRDefault="00C009DF" w:rsidP="00D31967">
            <w:pPr>
              <w:spacing w:after="0" w:line="240" w:lineRule="auto"/>
              <w:ind w:firstLine="0"/>
              <w:jc w:val="right"/>
              <w:rPr>
                <w:rFonts w:ascii="Calibri" w:eastAsia="Times New Roman" w:hAnsi="Calibri" w:cs="Calibri"/>
                <w:color w:val="000000"/>
                <w:sz w:val="18"/>
                <w:szCs w:val="18"/>
              </w:rPr>
            </w:pPr>
            <w:r w:rsidRPr="00E01764">
              <w:rPr>
                <w:rFonts w:ascii="Calibri" w:eastAsia="Times New Roman" w:hAnsi="Calibri" w:cs="Calibri"/>
                <w:color w:val="000000"/>
                <w:sz w:val="18"/>
                <w:szCs w:val="18"/>
              </w:rPr>
              <w:t>-2.514</w:t>
            </w:r>
          </w:p>
        </w:tc>
        <w:tc>
          <w:tcPr>
            <w:tcW w:w="456" w:type="dxa"/>
            <w:tcBorders>
              <w:top w:val="single" w:sz="4" w:space="0" w:color="auto"/>
              <w:left w:val="nil"/>
              <w:right w:val="single" w:sz="8" w:space="0" w:color="auto"/>
            </w:tcBorders>
            <w:shd w:val="clear" w:color="auto" w:fill="auto"/>
            <w:noWrap/>
            <w:vAlign w:val="bottom"/>
            <w:hideMark/>
          </w:tcPr>
          <w:p w:rsidR="00C009DF" w:rsidRPr="00E01764" w:rsidRDefault="00C009DF" w:rsidP="00D31967">
            <w:pPr>
              <w:spacing w:after="0" w:line="240" w:lineRule="auto"/>
              <w:ind w:firstLine="0"/>
              <w:jc w:val="left"/>
              <w:rPr>
                <w:rFonts w:ascii="Calibri" w:eastAsia="Times New Roman" w:hAnsi="Calibri" w:cs="Calibri"/>
                <w:color w:val="000000"/>
                <w:sz w:val="16"/>
                <w:szCs w:val="16"/>
              </w:rPr>
            </w:pPr>
            <w:r w:rsidRPr="00E01764">
              <w:rPr>
                <w:rFonts w:ascii="Calibri" w:eastAsia="Times New Roman" w:hAnsi="Calibri" w:cs="Calibri"/>
                <w:color w:val="000000"/>
                <w:sz w:val="16"/>
                <w:szCs w:val="16"/>
              </w:rPr>
              <w:t> </w:t>
            </w:r>
          </w:p>
        </w:tc>
        <w:tc>
          <w:tcPr>
            <w:tcW w:w="723" w:type="dxa"/>
            <w:tcBorders>
              <w:top w:val="single" w:sz="4" w:space="0" w:color="auto"/>
              <w:left w:val="nil"/>
              <w:right w:val="nil"/>
            </w:tcBorders>
            <w:shd w:val="clear" w:color="auto" w:fill="auto"/>
            <w:noWrap/>
            <w:vAlign w:val="bottom"/>
            <w:hideMark/>
          </w:tcPr>
          <w:p w:rsidR="00C009DF" w:rsidRPr="00E01764" w:rsidRDefault="00C009DF" w:rsidP="00D31967">
            <w:pPr>
              <w:spacing w:after="0" w:line="240" w:lineRule="auto"/>
              <w:ind w:firstLine="0"/>
              <w:jc w:val="right"/>
              <w:rPr>
                <w:rFonts w:ascii="Calibri" w:eastAsia="Times New Roman" w:hAnsi="Calibri" w:cs="Calibri"/>
                <w:color w:val="000000"/>
                <w:sz w:val="18"/>
                <w:szCs w:val="18"/>
              </w:rPr>
            </w:pPr>
            <w:r w:rsidRPr="00E01764">
              <w:rPr>
                <w:rFonts w:ascii="Calibri" w:eastAsia="Times New Roman" w:hAnsi="Calibri" w:cs="Calibri"/>
                <w:color w:val="000000"/>
                <w:sz w:val="18"/>
                <w:szCs w:val="18"/>
              </w:rPr>
              <w:t>-2.424</w:t>
            </w:r>
          </w:p>
        </w:tc>
        <w:tc>
          <w:tcPr>
            <w:tcW w:w="456" w:type="dxa"/>
            <w:tcBorders>
              <w:top w:val="single" w:sz="4" w:space="0" w:color="auto"/>
              <w:left w:val="nil"/>
              <w:right w:val="single" w:sz="8" w:space="0" w:color="auto"/>
            </w:tcBorders>
            <w:shd w:val="clear" w:color="auto" w:fill="auto"/>
            <w:noWrap/>
            <w:vAlign w:val="bottom"/>
            <w:hideMark/>
          </w:tcPr>
          <w:p w:rsidR="00C009DF" w:rsidRPr="00E01764" w:rsidRDefault="00C009DF" w:rsidP="00D31967">
            <w:pPr>
              <w:spacing w:after="0" w:line="240" w:lineRule="auto"/>
              <w:ind w:firstLine="0"/>
              <w:jc w:val="left"/>
              <w:rPr>
                <w:rFonts w:ascii="Calibri" w:eastAsia="Times New Roman" w:hAnsi="Calibri" w:cs="Calibri"/>
                <w:color w:val="000000"/>
                <w:sz w:val="16"/>
                <w:szCs w:val="16"/>
              </w:rPr>
            </w:pPr>
            <w:r w:rsidRPr="00E01764">
              <w:rPr>
                <w:rFonts w:ascii="Calibri" w:eastAsia="Times New Roman" w:hAnsi="Calibri" w:cs="Calibri"/>
                <w:color w:val="000000"/>
                <w:sz w:val="16"/>
                <w:szCs w:val="16"/>
              </w:rPr>
              <w:t> </w:t>
            </w:r>
          </w:p>
        </w:tc>
      </w:tr>
      <w:tr w:rsidR="00C009DF" w:rsidRPr="00E01764" w:rsidTr="00D31967">
        <w:trPr>
          <w:trHeight w:val="300"/>
        </w:trPr>
        <w:tc>
          <w:tcPr>
            <w:tcW w:w="1400" w:type="dxa"/>
            <w:tcBorders>
              <w:top w:val="nil"/>
              <w:left w:val="single" w:sz="8" w:space="0" w:color="auto"/>
              <w:bottom w:val="single" w:sz="4" w:space="0" w:color="auto"/>
              <w:right w:val="single" w:sz="8" w:space="0" w:color="auto"/>
            </w:tcBorders>
            <w:shd w:val="clear" w:color="auto" w:fill="auto"/>
            <w:noWrap/>
            <w:vAlign w:val="center"/>
            <w:hideMark/>
          </w:tcPr>
          <w:p w:rsidR="00C009DF" w:rsidRPr="00E01764" w:rsidRDefault="00C009DF" w:rsidP="00D31967">
            <w:pPr>
              <w:spacing w:after="0" w:line="240" w:lineRule="auto"/>
              <w:ind w:firstLine="0"/>
              <w:jc w:val="center"/>
              <w:rPr>
                <w:rFonts w:ascii="Calibri" w:eastAsia="Times New Roman" w:hAnsi="Calibri" w:cs="Calibri"/>
                <w:color w:val="000000"/>
                <w:sz w:val="18"/>
                <w:szCs w:val="18"/>
              </w:rPr>
            </w:pPr>
            <w:r w:rsidRPr="00E01764">
              <w:rPr>
                <w:rFonts w:ascii="Calibri" w:eastAsia="Times New Roman" w:hAnsi="Calibri" w:cs="Calibri"/>
                <w:color w:val="000000"/>
                <w:sz w:val="18"/>
                <w:szCs w:val="18"/>
              </w:rPr>
              <w:t>8052</w:t>
            </w:r>
          </w:p>
        </w:tc>
        <w:tc>
          <w:tcPr>
            <w:tcW w:w="4209" w:type="dxa"/>
            <w:tcBorders>
              <w:top w:val="nil"/>
              <w:left w:val="nil"/>
              <w:bottom w:val="single" w:sz="4" w:space="0" w:color="auto"/>
              <w:right w:val="nil"/>
            </w:tcBorders>
            <w:shd w:val="clear" w:color="auto" w:fill="auto"/>
            <w:noWrap/>
            <w:vAlign w:val="center"/>
            <w:hideMark/>
          </w:tcPr>
          <w:p w:rsidR="00C009DF" w:rsidRPr="00E01764" w:rsidRDefault="00C009DF" w:rsidP="00D31967">
            <w:pPr>
              <w:spacing w:after="0" w:line="240" w:lineRule="auto"/>
              <w:ind w:firstLine="0"/>
              <w:jc w:val="left"/>
              <w:rPr>
                <w:rFonts w:ascii="Calibri" w:eastAsia="Times New Roman" w:hAnsi="Calibri" w:cs="Calibri"/>
                <w:color w:val="000000"/>
                <w:sz w:val="18"/>
                <w:szCs w:val="18"/>
              </w:rPr>
            </w:pPr>
            <w:r w:rsidRPr="00E01764">
              <w:rPr>
                <w:rFonts w:ascii="Calibri" w:eastAsia="Times New Roman" w:hAnsi="Calibri" w:cs="Calibri"/>
                <w:color w:val="000000"/>
                <w:sz w:val="18"/>
                <w:szCs w:val="18"/>
              </w:rPr>
              <w:t>Computer Storage &amp; Peripherals</w:t>
            </w:r>
          </w:p>
        </w:tc>
        <w:tc>
          <w:tcPr>
            <w:tcW w:w="723" w:type="dxa"/>
            <w:tcBorders>
              <w:top w:val="nil"/>
              <w:left w:val="single" w:sz="8" w:space="0" w:color="auto"/>
              <w:bottom w:val="single" w:sz="4" w:space="0" w:color="auto"/>
              <w:right w:val="nil"/>
            </w:tcBorders>
            <w:shd w:val="clear" w:color="auto" w:fill="auto"/>
            <w:noWrap/>
            <w:vAlign w:val="bottom"/>
            <w:hideMark/>
          </w:tcPr>
          <w:p w:rsidR="00C009DF" w:rsidRPr="00E01764" w:rsidRDefault="00C009DF" w:rsidP="00D31967">
            <w:pPr>
              <w:spacing w:after="0" w:line="240" w:lineRule="auto"/>
              <w:ind w:firstLine="0"/>
              <w:jc w:val="right"/>
              <w:rPr>
                <w:rFonts w:ascii="Calibri" w:eastAsia="Times New Roman" w:hAnsi="Calibri" w:cs="Calibri"/>
                <w:color w:val="000000"/>
                <w:sz w:val="18"/>
                <w:szCs w:val="18"/>
              </w:rPr>
            </w:pPr>
            <w:r w:rsidRPr="00E01764">
              <w:rPr>
                <w:rFonts w:ascii="Calibri" w:eastAsia="Times New Roman" w:hAnsi="Calibri" w:cs="Calibri"/>
                <w:color w:val="000000"/>
                <w:sz w:val="18"/>
                <w:szCs w:val="18"/>
              </w:rPr>
              <w:t>-2.271</w:t>
            </w:r>
          </w:p>
        </w:tc>
        <w:tc>
          <w:tcPr>
            <w:tcW w:w="456" w:type="dxa"/>
            <w:tcBorders>
              <w:top w:val="nil"/>
              <w:left w:val="nil"/>
              <w:bottom w:val="single" w:sz="4" w:space="0" w:color="auto"/>
              <w:right w:val="single" w:sz="8" w:space="0" w:color="auto"/>
            </w:tcBorders>
            <w:shd w:val="clear" w:color="auto" w:fill="auto"/>
            <w:noWrap/>
            <w:vAlign w:val="bottom"/>
            <w:hideMark/>
          </w:tcPr>
          <w:p w:rsidR="00C009DF" w:rsidRPr="00E01764" w:rsidRDefault="00C009DF" w:rsidP="00D31967">
            <w:pPr>
              <w:spacing w:after="0" w:line="240" w:lineRule="auto"/>
              <w:ind w:firstLine="0"/>
              <w:jc w:val="left"/>
              <w:rPr>
                <w:rFonts w:ascii="Calibri" w:eastAsia="Times New Roman" w:hAnsi="Calibri" w:cs="Calibri"/>
                <w:color w:val="000000"/>
                <w:sz w:val="16"/>
                <w:szCs w:val="16"/>
              </w:rPr>
            </w:pPr>
            <w:r w:rsidRPr="00E01764">
              <w:rPr>
                <w:rFonts w:ascii="Calibri" w:eastAsia="Times New Roman" w:hAnsi="Calibri" w:cs="Calibri"/>
                <w:color w:val="000000"/>
                <w:sz w:val="16"/>
                <w:szCs w:val="16"/>
              </w:rPr>
              <w:t> </w:t>
            </w:r>
          </w:p>
        </w:tc>
        <w:tc>
          <w:tcPr>
            <w:tcW w:w="723" w:type="dxa"/>
            <w:tcBorders>
              <w:top w:val="nil"/>
              <w:left w:val="nil"/>
              <w:bottom w:val="single" w:sz="4" w:space="0" w:color="auto"/>
              <w:right w:val="nil"/>
            </w:tcBorders>
            <w:shd w:val="clear" w:color="auto" w:fill="auto"/>
            <w:noWrap/>
            <w:vAlign w:val="bottom"/>
            <w:hideMark/>
          </w:tcPr>
          <w:p w:rsidR="00C009DF" w:rsidRPr="00E01764" w:rsidRDefault="00C009DF" w:rsidP="00D31967">
            <w:pPr>
              <w:spacing w:after="0" w:line="240" w:lineRule="auto"/>
              <w:ind w:firstLine="0"/>
              <w:jc w:val="right"/>
              <w:rPr>
                <w:rFonts w:ascii="Calibri" w:eastAsia="Times New Roman" w:hAnsi="Calibri" w:cs="Calibri"/>
                <w:color w:val="000000"/>
                <w:sz w:val="18"/>
                <w:szCs w:val="18"/>
              </w:rPr>
            </w:pPr>
            <w:r w:rsidRPr="00E01764">
              <w:rPr>
                <w:rFonts w:ascii="Calibri" w:eastAsia="Times New Roman" w:hAnsi="Calibri" w:cs="Calibri"/>
                <w:color w:val="000000"/>
                <w:sz w:val="18"/>
                <w:szCs w:val="18"/>
              </w:rPr>
              <w:t>-3.077</w:t>
            </w:r>
          </w:p>
        </w:tc>
        <w:tc>
          <w:tcPr>
            <w:tcW w:w="456" w:type="dxa"/>
            <w:tcBorders>
              <w:top w:val="nil"/>
              <w:left w:val="nil"/>
              <w:bottom w:val="single" w:sz="4" w:space="0" w:color="auto"/>
              <w:right w:val="single" w:sz="8" w:space="0" w:color="auto"/>
            </w:tcBorders>
            <w:shd w:val="clear" w:color="auto" w:fill="auto"/>
            <w:noWrap/>
            <w:vAlign w:val="bottom"/>
            <w:hideMark/>
          </w:tcPr>
          <w:p w:rsidR="00C009DF" w:rsidRPr="00E01764" w:rsidRDefault="00C009DF" w:rsidP="00D31967">
            <w:pPr>
              <w:spacing w:after="0" w:line="240" w:lineRule="auto"/>
              <w:ind w:firstLine="0"/>
              <w:jc w:val="left"/>
              <w:rPr>
                <w:rFonts w:ascii="Calibri" w:eastAsia="Times New Roman" w:hAnsi="Calibri" w:cs="Calibri"/>
                <w:color w:val="000000"/>
                <w:sz w:val="16"/>
                <w:szCs w:val="16"/>
              </w:rPr>
            </w:pPr>
            <w:r w:rsidRPr="00E01764">
              <w:rPr>
                <w:rFonts w:ascii="Calibri" w:eastAsia="Times New Roman" w:hAnsi="Calibri" w:cs="Calibri"/>
                <w:color w:val="000000"/>
                <w:sz w:val="16"/>
                <w:szCs w:val="16"/>
              </w:rPr>
              <w:t>***</w:t>
            </w:r>
          </w:p>
        </w:tc>
        <w:tc>
          <w:tcPr>
            <w:tcW w:w="723" w:type="dxa"/>
            <w:tcBorders>
              <w:top w:val="nil"/>
              <w:left w:val="nil"/>
              <w:bottom w:val="single" w:sz="4" w:space="0" w:color="auto"/>
              <w:right w:val="nil"/>
            </w:tcBorders>
            <w:shd w:val="clear" w:color="auto" w:fill="auto"/>
            <w:noWrap/>
            <w:vAlign w:val="bottom"/>
            <w:hideMark/>
          </w:tcPr>
          <w:p w:rsidR="00C009DF" w:rsidRPr="00E01764" w:rsidRDefault="00C009DF" w:rsidP="00D31967">
            <w:pPr>
              <w:spacing w:after="0" w:line="240" w:lineRule="auto"/>
              <w:ind w:firstLine="0"/>
              <w:jc w:val="right"/>
              <w:rPr>
                <w:rFonts w:ascii="Calibri" w:eastAsia="Times New Roman" w:hAnsi="Calibri" w:cs="Calibri"/>
                <w:color w:val="000000"/>
                <w:sz w:val="18"/>
                <w:szCs w:val="18"/>
              </w:rPr>
            </w:pPr>
            <w:r w:rsidRPr="00E01764">
              <w:rPr>
                <w:rFonts w:ascii="Calibri" w:eastAsia="Times New Roman" w:hAnsi="Calibri" w:cs="Calibri"/>
                <w:color w:val="000000"/>
                <w:sz w:val="18"/>
                <w:szCs w:val="18"/>
              </w:rPr>
              <w:t>-2.268</w:t>
            </w:r>
          </w:p>
        </w:tc>
        <w:tc>
          <w:tcPr>
            <w:tcW w:w="456" w:type="dxa"/>
            <w:tcBorders>
              <w:top w:val="nil"/>
              <w:left w:val="nil"/>
              <w:bottom w:val="single" w:sz="4" w:space="0" w:color="auto"/>
              <w:right w:val="single" w:sz="8" w:space="0" w:color="auto"/>
            </w:tcBorders>
            <w:shd w:val="clear" w:color="auto" w:fill="auto"/>
            <w:noWrap/>
            <w:vAlign w:val="bottom"/>
            <w:hideMark/>
          </w:tcPr>
          <w:p w:rsidR="00C009DF" w:rsidRPr="00E01764" w:rsidRDefault="00C009DF" w:rsidP="00D31967">
            <w:pPr>
              <w:spacing w:after="0" w:line="240" w:lineRule="auto"/>
              <w:ind w:firstLine="0"/>
              <w:jc w:val="left"/>
              <w:rPr>
                <w:rFonts w:ascii="Calibri" w:eastAsia="Times New Roman" w:hAnsi="Calibri" w:cs="Calibri"/>
                <w:color w:val="000000"/>
                <w:sz w:val="16"/>
                <w:szCs w:val="16"/>
              </w:rPr>
            </w:pPr>
            <w:r w:rsidRPr="00E01764">
              <w:rPr>
                <w:rFonts w:ascii="Calibri" w:eastAsia="Times New Roman" w:hAnsi="Calibri" w:cs="Calibri"/>
                <w:color w:val="000000"/>
                <w:sz w:val="16"/>
                <w:szCs w:val="16"/>
              </w:rPr>
              <w:t> </w:t>
            </w:r>
          </w:p>
        </w:tc>
      </w:tr>
      <w:tr w:rsidR="00C009DF" w:rsidRPr="00E01764" w:rsidTr="00D31967">
        <w:trPr>
          <w:trHeight w:val="300"/>
        </w:trPr>
        <w:tc>
          <w:tcPr>
            <w:tcW w:w="1400" w:type="dxa"/>
            <w:tcBorders>
              <w:top w:val="single" w:sz="4" w:space="0" w:color="auto"/>
              <w:left w:val="single" w:sz="8" w:space="0" w:color="auto"/>
              <w:right w:val="single" w:sz="8" w:space="0" w:color="auto"/>
            </w:tcBorders>
            <w:shd w:val="clear" w:color="auto" w:fill="auto"/>
            <w:noWrap/>
            <w:vAlign w:val="center"/>
            <w:hideMark/>
          </w:tcPr>
          <w:p w:rsidR="00C009DF" w:rsidRPr="00E01764" w:rsidRDefault="00C009DF" w:rsidP="00D31967">
            <w:pPr>
              <w:spacing w:after="0" w:line="240" w:lineRule="auto"/>
              <w:ind w:firstLine="0"/>
              <w:jc w:val="center"/>
              <w:rPr>
                <w:rFonts w:ascii="Calibri" w:eastAsia="Times New Roman" w:hAnsi="Calibri" w:cs="Calibri"/>
                <w:color w:val="000000"/>
                <w:sz w:val="18"/>
                <w:szCs w:val="18"/>
              </w:rPr>
            </w:pPr>
            <w:r w:rsidRPr="00E01764">
              <w:rPr>
                <w:rFonts w:ascii="Calibri" w:eastAsia="Times New Roman" w:hAnsi="Calibri" w:cs="Calibri"/>
                <w:color w:val="000000"/>
                <w:sz w:val="18"/>
                <w:szCs w:val="18"/>
              </w:rPr>
              <w:t>8110</w:t>
            </w:r>
          </w:p>
        </w:tc>
        <w:tc>
          <w:tcPr>
            <w:tcW w:w="4209" w:type="dxa"/>
            <w:tcBorders>
              <w:top w:val="single" w:sz="4" w:space="0" w:color="auto"/>
              <w:left w:val="nil"/>
              <w:right w:val="nil"/>
            </w:tcBorders>
            <w:shd w:val="clear" w:color="auto" w:fill="auto"/>
            <w:noWrap/>
            <w:vAlign w:val="center"/>
            <w:hideMark/>
          </w:tcPr>
          <w:p w:rsidR="00C009DF" w:rsidRPr="00E01764" w:rsidRDefault="00C009DF" w:rsidP="00D31967">
            <w:pPr>
              <w:spacing w:after="0" w:line="240" w:lineRule="auto"/>
              <w:ind w:firstLine="0"/>
              <w:jc w:val="left"/>
              <w:rPr>
                <w:rFonts w:ascii="Calibri" w:eastAsia="Times New Roman" w:hAnsi="Calibri" w:cs="Calibri"/>
                <w:color w:val="000000"/>
                <w:sz w:val="18"/>
                <w:szCs w:val="18"/>
              </w:rPr>
            </w:pPr>
            <w:r w:rsidRPr="00E01764">
              <w:rPr>
                <w:rFonts w:ascii="Calibri" w:eastAsia="Times New Roman" w:hAnsi="Calibri" w:cs="Calibri"/>
                <w:color w:val="000000"/>
                <w:sz w:val="18"/>
                <w:szCs w:val="18"/>
              </w:rPr>
              <w:t>Internet Software &amp; Services</w:t>
            </w:r>
          </w:p>
        </w:tc>
        <w:tc>
          <w:tcPr>
            <w:tcW w:w="723" w:type="dxa"/>
            <w:tcBorders>
              <w:top w:val="single" w:sz="4" w:space="0" w:color="auto"/>
              <w:left w:val="single" w:sz="8" w:space="0" w:color="auto"/>
              <w:right w:val="nil"/>
            </w:tcBorders>
            <w:shd w:val="clear" w:color="auto" w:fill="auto"/>
            <w:noWrap/>
            <w:vAlign w:val="bottom"/>
            <w:hideMark/>
          </w:tcPr>
          <w:p w:rsidR="00C009DF" w:rsidRPr="00E01764" w:rsidRDefault="00C009DF" w:rsidP="00D31967">
            <w:pPr>
              <w:spacing w:after="0" w:line="240" w:lineRule="auto"/>
              <w:ind w:firstLine="0"/>
              <w:jc w:val="right"/>
              <w:rPr>
                <w:rFonts w:ascii="Calibri" w:eastAsia="Times New Roman" w:hAnsi="Calibri" w:cs="Calibri"/>
                <w:color w:val="000000"/>
                <w:sz w:val="18"/>
                <w:szCs w:val="18"/>
              </w:rPr>
            </w:pPr>
            <w:r w:rsidRPr="00E01764">
              <w:rPr>
                <w:rFonts w:ascii="Calibri" w:eastAsia="Times New Roman" w:hAnsi="Calibri" w:cs="Calibri"/>
                <w:color w:val="000000"/>
                <w:sz w:val="18"/>
                <w:szCs w:val="18"/>
              </w:rPr>
              <w:t>-2.314</w:t>
            </w:r>
          </w:p>
        </w:tc>
        <w:tc>
          <w:tcPr>
            <w:tcW w:w="456" w:type="dxa"/>
            <w:tcBorders>
              <w:top w:val="single" w:sz="4" w:space="0" w:color="auto"/>
              <w:left w:val="nil"/>
              <w:right w:val="single" w:sz="8" w:space="0" w:color="auto"/>
            </w:tcBorders>
            <w:shd w:val="clear" w:color="auto" w:fill="auto"/>
            <w:noWrap/>
            <w:vAlign w:val="bottom"/>
            <w:hideMark/>
          </w:tcPr>
          <w:p w:rsidR="00C009DF" w:rsidRPr="00E01764" w:rsidRDefault="00C009DF" w:rsidP="00D31967">
            <w:pPr>
              <w:spacing w:after="0" w:line="240" w:lineRule="auto"/>
              <w:ind w:firstLine="0"/>
              <w:jc w:val="left"/>
              <w:rPr>
                <w:rFonts w:ascii="Calibri" w:eastAsia="Times New Roman" w:hAnsi="Calibri" w:cs="Calibri"/>
                <w:color w:val="000000"/>
                <w:sz w:val="16"/>
                <w:szCs w:val="16"/>
              </w:rPr>
            </w:pPr>
            <w:r w:rsidRPr="00E01764">
              <w:rPr>
                <w:rFonts w:ascii="Calibri" w:eastAsia="Times New Roman" w:hAnsi="Calibri" w:cs="Calibri"/>
                <w:color w:val="000000"/>
                <w:sz w:val="16"/>
                <w:szCs w:val="16"/>
              </w:rPr>
              <w:t> </w:t>
            </w:r>
          </w:p>
        </w:tc>
        <w:tc>
          <w:tcPr>
            <w:tcW w:w="723" w:type="dxa"/>
            <w:tcBorders>
              <w:top w:val="single" w:sz="4" w:space="0" w:color="auto"/>
              <w:left w:val="nil"/>
              <w:right w:val="nil"/>
            </w:tcBorders>
            <w:shd w:val="clear" w:color="auto" w:fill="auto"/>
            <w:noWrap/>
            <w:vAlign w:val="bottom"/>
            <w:hideMark/>
          </w:tcPr>
          <w:p w:rsidR="00C009DF" w:rsidRPr="00E01764" w:rsidRDefault="00C009DF" w:rsidP="00D31967">
            <w:pPr>
              <w:spacing w:after="0" w:line="240" w:lineRule="auto"/>
              <w:ind w:firstLine="0"/>
              <w:jc w:val="right"/>
              <w:rPr>
                <w:rFonts w:ascii="Calibri" w:eastAsia="Times New Roman" w:hAnsi="Calibri" w:cs="Calibri"/>
                <w:color w:val="000000"/>
                <w:sz w:val="18"/>
                <w:szCs w:val="18"/>
              </w:rPr>
            </w:pPr>
            <w:r w:rsidRPr="00E01764">
              <w:rPr>
                <w:rFonts w:ascii="Calibri" w:eastAsia="Times New Roman" w:hAnsi="Calibri" w:cs="Calibri"/>
                <w:color w:val="000000"/>
                <w:sz w:val="18"/>
                <w:szCs w:val="18"/>
              </w:rPr>
              <w:t>-4.280</w:t>
            </w:r>
          </w:p>
        </w:tc>
        <w:tc>
          <w:tcPr>
            <w:tcW w:w="456" w:type="dxa"/>
            <w:tcBorders>
              <w:top w:val="single" w:sz="4" w:space="0" w:color="auto"/>
              <w:left w:val="nil"/>
              <w:right w:val="single" w:sz="8" w:space="0" w:color="auto"/>
            </w:tcBorders>
            <w:shd w:val="clear" w:color="auto" w:fill="auto"/>
            <w:noWrap/>
            <w:vAlign w:val="bottom"/>
            <w:hideMark/>
          </w:tcPr>
          <w:p w:rsidR="00C009DF" w:rsidRPr="00E01764" w:rsidRDefault="00C009DF" w:rsidP="00D31967">
            <w:pPr>
              <w:spacing w:after="0" w:line="240" w:lineRule="auto"/>
              <w:ind w:firstLine="0"/>
              <w:jc w:val="left"/>
              <w:rPr>
                <w:rFonts w:ascii="Calibri" w:eastAsia="Times New Roman" w:hAnsi="Calibri" w:cs="Calibri"/>
                <w:color w:val="000000"/>
                <w:sz w:val="16"/>
                <w:szCs w:val="16"/>
              </w:rPr>
            </w:pPr>
            <w:r w:rsidRPr="00E01764">
              <w:rPr>
                <w:rFonts w:ascii="Calibri" w:eastAsia="Times New Roman" w:hAnsi="Calibri" w:cs="Calibri"/>
                <w:color w:val="000000"/>
                <w:sz w:val="16"/>
                <w:szCs w:val="16"/>
              </w:rPr>
              <w:t>***</w:t>
            </w:r>
          </w:p>
        </w:tc>
        <w:tc>
          <w:tcPr>
            <w:tcW w:w="723" w:type="dxa"/>
            <w:tcBorders>
              <w:top w:val="single" w:sz="4" w:space="0" w:color="auto"/>
              <w:left w:val="nil"/>
              <w:right w:val="nil"/>
            </w:tcBorders>
            <w:shd w:val="clear" w:color="auto" w:fill="auto"/>
            <w:noWrap/>
            <w:vAlign w:val="bottom"/>
            <w:hideMark/>
          </w:tcPr>
          <w:p w:rsidR="00C009DF" w:rsidRPr="00E01764" w:rsidRDefault="00C009DF" w:rsidP="00D31967">
            <w:pPr>
              <w:spacing w:after="0" w:line="240" w:lineRule="auto"/>
              <w:ind w:firstLine="0"/>
              <w:jc w:val="right"/>
              <w:rPr>
                <w:rFonts w:ascii="Calibri" w:eastAsia="Times New Roman" w:hAnsi="Calibri" w:cs="Calibri"/>
                <w:color w:val="000000"/>
                <w:sz w:val="18"/>
                <w:szCs w:val="18"/>
              </w:rPr>
            </w:pPr>
            <w:r w:rsidRPr="00E01764">
              <w:rPr>
                <w:rFonts w:ascii="Calibri" w:eastAsia="Times New Roman" w:hAnsi="Calibri" w:cs="Calibri"/>
                <w:color w:val="000000"/>
                <w:sz w:val="18"/>
                <w:szCs w:val="18"/>
              </w:rPr>
              <w:t>-4.333</w:t>
            </w:r>
          </w:p>
        </w:tc>
        <w:tc>
          <w:tcPr>
            <w:tcW w:w="456" w:type="dxa"/>
            <w:tcBorders>
              <w:top w:val="single" w:sz="4" w:space="0" w:color="auto"/>
              <w:left w:val="nil"/>
              <w:right w:val="single" w:sz="8" w:space="0" w:color="auto"/>
            </w:tcBorders>
            <w:shd w:val="clear" w:color="auto" w:fill="auto"/>
            <w:noWrap/>
            <w:vAlign w:val="bottom"/>
            <w:hideMark/>
          </w:tcPr>
          <w:p w:rsidR="00C009DF" w:rsidRPr="00E01764" w:rsidRDefault="00C009DF" w:rsidP="00D31967">
            <w:pPr>
              <w:spacing w:after="0" w:line="240" w:lineRule="auto"/>
              <w:ind w:firstLine="0"/>
              <w:jc w:val="left"/>
              <w:rPr>
                <w:rFonts w:ascii="Calibri" w:eastAsia="Times New Roman" w:hAnsi="Calibri" w:cs="Calibri"/>
                <w:color w:val="000000"/>
                <w:sz w:val="16"/>
                <w:szCs w:val="16"/>
              </w:rPr>
            </w:pPr>
            <w:r w:rsidRPr="00E01764">
              <w:rPr>
                <w:rFonts w:ascii="Calibri" w:eastAsia="Times New Roman" w:hAnsi="Calibri" w:cs="Calibri"/>
                <w:color w:val="000000"/>
                <w:sz w:val="16"/>
                <w:szCs w:val="16"/>
              </w:rPr>
              <w:t>***</w:t>
            </w:r>
          </w:p>
        </w:tc>
      </w:tr>
      <w:tr w:rsidR="00C009DF" w:rsidRPr="00E01764" w:rsidTr="00D31967">
        <w:trPr>
          <w:trHeight w:val="300"/>
        </w:trPr>
        <w:tc>
          <w:tcPr>
            <w:tcW w:w="1400" w:type="dxa"/>
            <w:tcBorders>
              <w:left w:val="single" w:sz="8" w:space="0" w:color="auto"/>
              <w:right w:val="single" w:sz="8" w:space="0" w:color="auto"/>
            </w:tcBorders>
            <w:shd w:val="clear" w:color="auto" w:fill="auto"/>
            <w:noWrap/>
            <w:vAlign w:val="center"/>
            <w:hideMark/>
          </w:tcPr>
          <w:p w:rsidR="00C009DF" w:rsidRPr="00E01764" w:rsidRDefault="00C009DF" w:rsidP="00D31967">
            <w:pPr>
              <w:spacing w:after="0" w:line="240" w:lineRule="auto"/>
              <w:ind w:firstLine="0"/>
              <w:jc w:val="center"/>
              <w:rPr>
                <w:rFonts w:ascii="Calibri" w:eastAsia="Times New Roman" w:hAnsi="Calibri" w:cs="Calibri"/>
                <w:color w:val="000000"/>
                <w:sz w:val="18"/>
                <w:szCs w:val="18"/>
              </w:rPr>
            </w:pPr>
            <w:r w:rsidRPr="00E01764">
              <w:rPr>
                <w:rFonts w:ascii="Calibri" w:eastAsia="Times New Roman" w:hAnsi="Calibri" w:cs="Calibri"/>
                <w:color w:val="000000"/>
                <w:sz w:val="18"/>
                <w:szCs w:val="18"/>
              </w:rPr>
              <w:t>8130</w:t>
            </w:r>
          </w:p>
        </w:tc>
        <w:tc>
          <w:tcPr>
            <w:tcW w:w="4209" w:type="dxa"/>
            <w:tcBorders>
              <w:left w:val="nil"/>
              <w:right w:val="nil"/>
            </w:tcBorders>
            <w:shd w:val="clear" w:color="auto" w:fill="auto"/>
            <w:noWrap/>
            <w:vAlign w:val="center"/>
            <w:hideMark/>
          </w:tcPr>
          <w:p w:rsidR="00C009DF" w:rsidRPr="00E01764" w:rsidRDefault="00C009DF" w:rsidP="00D31967">
            <w:pPr>
              <w:spacing w:after="0" w:line="240" w:lineRule="auto"/>
              <w:ind w:firstLine="0"/>
              <w:jc w:val="left"/>
              <w:rPr>
                <w:rFonts w:ascii="Calibri" w:eastAsia="Times New Roman" w:hAnsi="Calibri" w:cs="Calibri"/>
                <w:color w:val="000000"/>
                <w:sz w:val="18"/>
                <w:szCs w:val="18"/>
              </w:rPr>
            </w:pPr>
            <w:r w:rsidRPr="00E01764">
              <w:rPr>
                <w:rFonts w:ascii="Calibri" w:eastAsia="Times New Roman" w:hAnsi="Calibri" w:cs="Calibri"/>
                <w:color w:val="000000"/>
                <w:sz w:val="18"/>
                <w:szCs w:val="18"/>
              </w:rPr>
              <w:t>Application Software</w:t>
            </w:r>
          </w:p>
        </w:tc>
        <w:tc>
          <w:tcPr>
            <w:tcW w:w="723" w:type="dxa"/>
            <w:tcBorders>
              <w:left w:val="single" w:sz="8" w:space="0" w:color="auto"/>
              <w:right w:val="nil"/>
            </w:tcBorders>
            <w:shd w:val="clear" w:color="auto" w:fill="auto"/>
            <w:noWrap/>
            <w:vAlign w:val="bottom"/>
            <w:hideMark/>
          </w:tcPr>
          <w:p w:rsidR="00C009DF" w:rsidRPr="00E01764" w:rsidRDefault="00C009DF" w:rsidP="00D31967">
            <w:pPr>
              <w:spacing w:after="0" w:line="240" w:lineRule="auto"/>
              <w:ind w:firstLine="0"/>
              <w:jc w:val="right"/>
              <w:rPr>
                <w:rFonts w:ascii="Calibri" w:eastAsia="Times New Roman" w:hAnsi="Calibri" w:cs="Calibri"/>
                <w:color w:val="000000"/>
                <w:sz w:val="18"/>
                <w:szCs w:val="18"/>
              </w:rPr>
            </w:pPr>
            <w:r w:rsidRPr="00E01764">
              <w:rPr>
                <w:rFonts w:ascii="Calibri" w:eastAsia="Times New Roman" w:hAnsi="Calibri" w:cs="Calibri"/>
                <w:color w:val="000000"/>
                <w:sz w:val="18"/>
                <w:szCs w:val="18"/>
              </w:rPr>
              <w:t>-2.929</w:t>
            </w:r>
          </w:p>
        </w:tc>
        <w:tc>
          <w:tcPr>
            <w:tcW w:w="456" w:type="dxa"/>
            <w:tcBorders>
              <w:left w:val="nil"/>
              <w:right w:val="single" w:sz="8" w:space="0" w:color="auto"/>
            </w:tcBorders>
            <w:shd w:val="clear" w:color="auto" w:fill="auto"/>
            <w:noWrap/>
            <w:vAlign w:val="bottom"/>
            <w:hideMark/>
          </w:tcPr>
          <w:p w:rsidR="00C009DF" w:rsidRPr="00E01764" w:rsidRDefault="00C009DF" w:rsidP="00D31967">
            <w:pPr>
              <w:spacing w:after="0" w:line="240" w:lineRule="auto"/>
              <w:ind w:firstLine="0"/>
              <w:jc w:val="left"/>
              <w:rPr>
                <w:rFonts w:ascii="Calibri" w:eastAsia="Times New Roman" w:hAnsi="Calibri" w:cs="Calibri"/>
                <w:color w:val="000000"/>
                <w:sz w:val="16"/>
                <w:szCs w:val="16"/>
              </w:rPr>
            </w:pPr>
            <w:r w:rsidRPr="00E01764">
              <w:rPr>
                <w:rFonts w:ascii="Calibri" w:eastAsia="Times New Roman" w:hAnsi="Calibri" w:cs="Calibri"/>
                <w:color w:val="000000"/>
                <w:sz w:val="16"/>
                <w:szCs w:val="16"/>
              </w:rPr>
              <w:t>***</w:t>
            </w:r>
          </w:p>
        </w:tc>
        <w:tc>
          <w:tcPr>
            <w:tcW w:w="723" w:type="dxa"/>
            <w:tcBorders>
              <w:left w:val="nil"/>
              <w:right w:val="nil"/>
            </w:tcBorders>
            <w:shd w:val="clear" w:color="auto" w:fill="auto"/>
            <w:noWrap/>
            <w:vAlign w:val="bottom"/>
            <w:hideMark/>
          </w:tcPr>
          <w:p w:rsidR="00C009DF" w:rsidRPr="00E01764" w:rsidRDefault="00C009DF" w:rsidP="00D31967">
            <w:pPr>
              <w:spacing w:after="0" w:line="240" w:lineRule="auto"/>
              <w:ind w:firstLine="0"/>
              <w:jc w:val="right"/>
              <w:rPr>
                <w:rFonts w:ascii="Calibri" w:eastAsia="Times New Roman" w:hAnsi="Calibri" w:cs="Calibri"/>
                <w:color w:val="000000"/>
                <w:sz w:val="18"/>
                <w:szCs w:val="18"/>
              </w:rPr>
            </w:pPr>
            <w:r w:rsidRPr="00E01764">
              <w:rPr>
                <w:rFonts w:ascii="Calibri" w:eastAsia="Times New Roman" w:hAnsi="Calibri" w:cs="Calibri"/>
                <w:color w:val="000000"/>
                <w:sz w:val="18"/>
                <w:szCs w:val="18"/>
              </w:rPr>
              <w:t>-2.916</w:t>
            </w:r>
          </w:p>
        </w:tc>
        <w:tc>
          <w:tcPr>
            <w:tcW w:w="456" w:type="dxa"/>
            <w:tcBorders>
              <w:left w:val="nil"/>
              <w:right w:val="single" w:sz="8" w:space="0" w:color="auto"/>
            </w:tcBorders>
            <w:shd w:val="clear" w:color="auto" w:fill="auto"/>
            <w:noWrap/>
            <w:vAlign w:val="bottom"/>
            <w:hideMark/>
          </w:tcPr>
          <w:p w:rsidR="00C009DF" w:rsidRPr="00E01764" w:rsidRDefault="00C009DF" w:rsidP="00D31967">
            <w:pPr>
              <w:spacing w:after="0" w:line="240" w:lineRule="auto"/>
              <w:ind w:firstLine="0"/>
              <w:jc w:val="left"/>
              <w:rPr>
                <w:rFonts w:ascii="Calibri" w:eastAsia="Times New Roman" w:hAnsi="Calibri" w:cs="Calibri"/>
                <w:color w:val="000000"/>
                <w:sz w:val="16"/>
                <w:szCs w:val="16"/>
              </w:rPr>
            </w:pPr>
            <w:r w:rsidRPr="00E01764">
              <w:rPr>
                <w:rFonts w:ascii="Calibri" w:eastAsia="Times New Roman" w:hAnsi="Calibri" w:cs="Calibri"/>
                <w:color w:val="000000"/>
                <w:sz w:val="16"/>
                <w:szCs w:val="16"/>
              </w:rPr>
              <w:t>***</w:t>
            </w:r>
          </w:p>
        </w:tc>
        <w:tc>
          <w:tcPr>
            <w:tcW w:w="723" w:type="dxa"/>
            <w:tcBorders>
              <w:left w:val="nil"/>
              <w:right w:val="nil"/>
            </w:tcBorders>
            <w:shd w:val="clear" w:color="auto" w:fill="auto"/>
            <w:noWrap/>
            <w:vAlign w:val="bottom"/>
            <w:hideMark/>
          </w:tcPr>
          <w:p w:rsidR="00C009DF" w:rsidRPr="00E01764" w:rsidRDefault="00C009DF" w:rsidP="00D31967">
            <w:pPr>
              <w:spacing w:after="0" w:line="240" w:lineRule="auto"/>
              <w:ind w:firstLine="0"/>
              <w:jc w:val="right"/>
              <w:rPr>
                <w:rFonts w:ascii="Calibri" w:eastAsia="Times New Roman" w:hAnsi="Calibri" w:cs="Calibri"/>
                <w:color w:val="000000"/>
                <w:sz w:val="18"/>
                <w:szCs w:val="18"/>
              </w:rPr>
            </w:pPr>
            <w:r w:rsidRPr="00E01764">
              <w:rPr>
                <w:rFonts w:ascii="Calibri" w:eastAsia="Times New Roman" w:hAnsi="Calibri" w:cs="Calibri"/>
                <w:color w:val="000000"/>
                <w:sz w:val="18"/>
                <w:szCs w:val="18"/>
              </w:rPr>
              <w:t>-2.521</w:t>
            </w:r>
          </w:p>
        </w:tc>
        <w:tc>
          <w:tcPr>
            <w:tcW w:w="456" w:type="dxa"/>
            <w:tcBorders>
              <w:left w:val="nil"/>
              <w:right w:val="single" w:sz="8" w:space="0" w:color="auto"/>
            </w:tcBorders>
            <w:shd w:val="clear" w:color="auto" w:fill="auto"/>
            <w:noWrap/>
            <w:vAlign w:val="bottom"/>
            <w:hideMark/>
          </w:tcPr>
          <w:p w:rsidR="00C009DF" w:rsidRPr="00E01764" w:rsidRDefault="00C009DF" w:rsidP="00D31967">
            <w:pPr>
              <w:spacing w:after="0" w:line="240" w:lineRule="auto"/>
              <w:ind w:firstLine="0"/>
              <w:jc w:val="left"/>
              <w:rPr>
                <w:rFonts w:ascii="Calibri" w:eastAsia="Times New Roman" w:hAnsi="Calibri" w:cs="Calibri"/>
                <w:color w:val="FF0000"/>
                <w:sz w:val="16"/>
                <w:szCs w:val="16"/>
              </w:rPr>
            </w:pPr>
            <w:r w:rsidRPr="00E01764">
              <w:rPr>
                <w:rFonts w:ascii="Calibri" w:eastAsia="Times New Roman" w:hAnsi="Calibri" w:cs="Calibri"/>
                <w:color w:val="FF0000"/>
                <w:sz w:val="16"/>
                <w:szCs w:val="16"/>
              </w:rPr>
              <w:t> </w:t>
            </w:r>
          </w:p>
        </w:tc>
      </w:tr>
      <w:tr w:rsidR="00C009DF" w:rsidRPr="00E01764" w:rsidTr="00D31967">
        <w:trPr>
          <w:trHeight w:val="300"/>
        </w:trPr>
        <w:tc>
          <w:tcPr>
            <w:tcW w:w="1400" w:type="dxa"/>
            <w:tcBorders>
              <w:left w:val="single" w:sz="8" w:space="0" w:color="auto"/>
              <w:right w:val="single" w:sz="8" w:space="0" w:color="auto"/>
            </w:tcBorders>
            <w:shd w:val="clear" w:color="auto" w:fill="auto"/>
            <w:noWrap/>
            <w:vAlign w:val="center"/>
            <w:hideMark/>
          </w:tcPr>
          <w:p w:rsidR="00C009DF" w:rsidRPr="00E01764" w:rsidRDefault="00C009DF" w:rsidP="00D31967">
            <w:pPr>
              <w:spacing w:after="0" w:line="240" w:lineRule="auto"/>
              <w:ind w:firstLine="0"/>
              <w:jc w:val="center"/>
              <w:rPr>
                <w:rFonts w:ascii="Calibri" w:eastAsia="Times New Roman" w:hAnsi="Calibri" w:cs="Calibri"/>
                <w:color w:val="000000"/>
                <w:sz w:val="18"/>
                <w:szCs w:val="18"/>
              </w:rPr>
            </w:pPr>
            <w:r w:rsidRPr="00E01764">
              <w:rPr>
                <w:rFonts w:ascii="Calibri" w:eastAsia="Times New Roman" w:hAnsi="Calibri" w:cs="Calibri"/>
                <w:color w:val="000000"/>
                <w:sz w:val="18"/>
                <w:szCs w:val="18"/>
              </w:rPr>
              <w:t>8140</w:t>
            </w:r>
          </w:p>
        </w:tc>
        <w:tc>
          <w:tcPr>
            <w:tcW w:w="4209" w:type="dxa"/>
            <w:tcBorders>
              <w:left w:val="nil"/>
              <w:right w:val="nil"/>
            </w:tcBorders>
            <w:shd w:val="clear" w:color="auto" w:fill="auto"/>
            <w:noWrap/>
            <w:vAlign w:val="center"/>
            <w:hideMark/>
          </w:tcPr>
          <w:p w:rsidR="00C009DF" w:rsidRPr="00E01764" w:rsidRDefault="00C009DF" w:rsidP="00D31967">
            <w:pPr>
              <w:spacing w:after="0" w:line="240" w:lineRule="auto"/>
              <w:ind w:firstLine="0"/>
              <w:jc w:val="left"/>
              <w:rPr>
                <w:rFonts w:ascii="Calibri" w:eastAsia="Times New Roman" w:hAnsi="Calibri" w:cs="Calibri"/>
                <w:color w:val="000000"/>
                <w:sz w:val="18"/>
                <w:szCs w:val="18"/>
              </w:rPr>
            </w:pPr>
            <w:r w:rsidRPr="00E01764">
              <w:rPr>
                <w:rFonts w:ascii="Calibri" w:eastAsia="Times New Roman" w:hAnsi="Calibri" w:cs="Calibri"/>
                <w:color w:val="000000"/>
                <w:sz w:val="18"/>
                <w:szCs w:val="18"/>
              </w:rPr>
              <w:t>Systems Software</w:t>
            </w:r>
          </w:p>
        </w:tc>
        <w:tc>
          <w:tcPr>
            <w:tcW w:w="723" w:type="dxa"/>
            <w:tcBorders>
              <w:left w:val="single" w:sz="8" w:space="0" w:color="auto"/>
              <w:right w:val="nil"/>
            </w:tcBorders>
            <w:shd w:val="clear" w:color="auto" w:fill="auto"/>
            <w:noWrap/>
            <w:vAlign w:val="bottom"/>
            <w:hideMark/>
          </w:tcPr>
          <w:p w:rsidR="00C009DF" w:rsidRPr="00E01764" w:rsidRDefault="00C009DF" w:rsidP="00D31967">
            <w:pPr>
              <w:spacing w:after="0" w:line="240" w:lineRule="auto"/>
              <w:ind w:firstLine="0"/>
              <w:jc w:val="right"/>
              <w:rPr>
                <w:rFonts w:ascii="Calibri" w:eastAsia="Times New Roman" w:hAnsi="Calibri" w:cs="Calibri"/>
                <w:color w:val="000000"/>
                <w:sz w:val="18"/>
                <w:szCs w:val="18"/>
              </w:rPr>
            </w:pPr>
            <w:r w:rsidRPr="00E01764">
              <w:rPr>
                <w:rFonts w:ascii="Calibri" w:eastAsia="Times New Roman" w:hAnsi="Calibri" w:cs="Calibri"/>
                <w:color w:val="000000"/>
                <w:sz w:val="18"/>
                <w:szCs w:val="18"/>
              </w:rPr>
              <w:t>-2.343</w:t>
            </w:r>
          </w:p>
        </w:tc>
        <w:tc>
          <w:tcPr>
            <w:tcW w:w="456" w:type="dxa"/>
            <w:tcBorders>
              <w:left w:val="nil"/>
              <w:right w:val="single" w:sz="8" w:space="0" w:color="auto"/>
            </w:tcBorders>
            <w:shd w:val="clear" w:color="auto" w:fill="auto"/>
            <w:noWrap/>
            <w:vAlign w:val="bottom"/>
            <w:hideMark/>
          </w:tcPr>
          <w:p w:rsidR="00C009DF" w:rsidRPr="00E01764" w:rsidRDefault="00C009DF" w:rsidP="00D31967">
            <w:pPr>
              <w:spacing w:after="0" w:line="240" w:lineRule="auto"/>
              <w:ind w:firstLine="0"/>
              <w:jc w:val="left"/>
              <w:rPr>
                <w:rFonts w:ascii="Calibri" w:eastAsia="Times New Roman" w:hAnsi="Calibri" w:cs="Calibri"/>
                <w:color w:val="000000"/>
                <w:sz w:val="16"/>
                <w:szCs w:val="16"/>
              </w:rPr>
            </w:pPr>
            <w:r w:rsidRPr="00E01764">
              <w:rPr>
                <w:rFonts w:ascii="Calibri" w:eastAsia="Times New Roman" w:hAnsi="Calibri" w:cs="Calibri"/>
                <w:color w:val="000000"/>
                <w:sz w:val="16"/>
                <w:szCs w:val="16"/>
              </w:rPr>
              <w:t> </w:t>
            </w:r>
          </w:p>
        </w:tc>
        <w:tc>
          <w:tcPr>
            <w:tcW w:w="723" w:type="dxa"/>
            <w:tcBorders>
              <w:left w:val="nil"/>
              <w:right w:val="nil"/>
            </w:tcBorders>
            <w:shd w:val="clear" w:color="auto" w:fill="auto"/>
            <w:noWrap/>
            <w:vAlign w:val="bottom"/>
            <w:hideMark/>
          </w:tcPr>
          <w:p w:rsidR="00C009DF" w:rsidRPr="00E01764" w:rsidRDefault="00C009DF" w:rsidP="00D31967">
            <w:pPr>
              <w:spacing w:after="0" w:line="240" w:lineRule="auto"/>
              <w:ind w:firstLine="0"/>
              <w:jc w:val="right"/>
              <w:rPr>
                <w:rFonts w:ascii="Calibri" w:eastAsia="Times New Roman" w:hAnsi="Calibri" w:cs="Calibri"/>
                <w:color w:val="000000"/>
                <w:sz w:val="18"/>
                <w:szCs w:val="18"/>
              </w:rPr>
            </w:pPr>
            <w:r w:rsidRPr="00E01764">
              <w:rPr>
                <w:rFonts w:ascii="Calibri" w:eastAsia="Times New Roman" w:hAnsi="Calibri" w:cs="Calibri"/>
                <w:color w:val="000000"/>
                <w:sz w:val="18"/>
                <w:szCs w:val="18"/>
              </w:rPr>
              <w:t>-1.875</w:t>
            </w:r>
          </w:p>
        </w:tc>
        <w:tc>
          <w:tcPr>
            <w:tcW w:w="456" w:type="dxa"/>
            <w:tcBorders>
              <w:left w:val="nil"/>
              <w:right w:val="single" w:sz="8" w:space="0" w:color="auto"/>
            </w:tcBorders>
            <w:shd w:val="clear" w:color="auto" w:fill="auto"/>
            <w:noWrap/>
            <w:vAlign w:val="bottom"/>
            <w:hideMark/>
          </w:tcPr>
          <w:p w:rsidR="00C009DF" w:rsidRPr="00E01764" w:rsidRDefault="00C009DF" w:rsidP="00D31967">
            <w:pPr>
              <w:spacing w:after="0" w:line="240" w:lineRule="auto"/>
              <w:ind w:firstLine="0"/>
              <w:jc w:val="left"/>
              <w:rPr>
                <w:rFonts w:ascii="Calibri" w:eastAsia="Times New Roman" w:hAnsi="Calibri" w:cs="Calibri"/>
                <w:color w:val="000000"/>
                <w:sz w:val="16"/>
                <w:szCs w:val="16"/>
              </w:rPr>
            </w:pPr>
            <w:r w:rsidRPr="00E01764">
              <w:rPr>
                <w:rFonts w:ascii="Calibri" w:eastAsia="Times New Roman" w:hAnsi="Calibri" w:cs="Calibri"/>
                <w:color w:val="000000"/>
                <w:sz w:val="16"/>
                <w:szCs w:val="16"/>
              </w:rPr>
              <w:t> </w:t>
            </w:r>
          </w:p>
        </w:tc>
        <w:tc>
          <w:tcPr>
            <w:tcW w:w="723" w:type="dxa"/>
            <w:tcBorders>
              <w:left w:val="nil"/>
              <w:right w:val="nil"/>
            </w:tcBorders>
            <w:shd w:val="clear" w:color="auto" w:fill="auto"/>
            <w:noWrap/>
            <w:vAlign w:val="bottom"/>
            <w:hideMark/>
          </w:tcPr>
          <w:p w:rsidR="00C009DF" w:rsidRPr="00E01764" w:rsidRDefault="00C009DF" w:rsidP="00D31967">
            <w:pPr>
              <w:spacing w:after="0" w:line="240" w:lineRule="auto"/>
              <w:ind w:firstLine="0"/>
              <w:jc w:val="right"/>
              <w:rPr>
                <w:rFonts w:ascii="Calibri" w:eastAsia="Times New Roman" w:hAnsi="Calibri" w:cs="Calibri"/>
                <w:color w:val="000000"/>
                <w:sz w:val="18"/>
                <w:szCs w:val="18"/>
              </w:rPr>
            </w:pPr>
            <w:r w:rsidRPr="00E01764">
              <w:rPr>
                <w:rFonts w:ascii="Calibri" w:eastAsia="Times New Roman" w:hAnsi="Calibri" w:cs="Calibri"/>
                <w:color w:val="000000"/>
                <w:sz w:val="18"/>
                <w:szCs w:val="18"/>
              </w:rPr>
              <w:t>-2.075</w:t>
            </w:r>
          </w:p>
        </w:tc>
        <w:tc>
          <w:tcPr>
            <w:tcW w:w="456" w:type="dxa"/>
            <w:tcBorders>
              <w:left w:val="nil"/>
              <w:right w:val="single" w:sz="8" w:space="0" w:color="auto"/>
            </w:tcBorders>
            <w:shd w:val="clear" w:color="auto" w:fill="auto"/>
            <w:noWrap/>
            <w:vAlign w:val="bottom"/>
            <w:hideMark/>
          </w:tcPr>
          <w:p w:rsidR="00C009DF" w:rsidRPr="00E01764" w:rsidRDefault="00C009DF" w:rsidP="00D31967">
            <w:pPr>
              <w:spacing w:after="0" w:line="240" w:lineRule="auto"/>
              <w:ind w:firstLine="0"/>
              <w:jc w:val="left"/>
              <w:rPr>
                <w:rFonts w:ascii="Calibri" w:eastAsia="Times New Roman" w:hAnsi="Calibri" w:cs="Calibri"/>
                <w:color w:val="000000"/>
                <w:sz w:val="16"/>
                <w:szCs w:val="16"/>
              </w:rPr>
            </w:pPr>
            <w:r w:rsidRPr="00E01764">
              <w:rPr>
                <w:rFonts w:ascii="Calibri" w:eastAsia="Times New Roman" w:hAnsi="Calibri" w:cs="Calibri"/>
                <w:color w:val="000000"/>
                <w:sz w:val="16"/>
                <w:szCs w:val="16"/>
              </w:rPr>
              <w:t> </w:t>
            </w:r>
          </w:p>
        </w:tc>
      </w:tr>
      <w:tr w:rsidR="00C009DF" w:rsidRPr="00E01764" w:rsidTr="00D31967">
        <w:trPr>
          <w:trHeight w:val="300"/>
        </w:trPr>
        <w:tc>
          <w:tcPr>
            <w:tcW w:w="1400" w:type="dxa"/>
            <w:tcBorders>
              <w:left w:val="single" w:sz="8" w:space="0" w:color="auto"/>
              <w:bottom w:val="single" w:sz="4" w:space="0" w:color="auto"/>
              <w:right w:val="single" w:sz="8" w:space="0" w:color="auto"/>
            </w:tcBorders>
            <w:shd w:val="clear" w:color="auto" w:fill="auto"/>
            <w:noWrap/>
            <w:vAlign w:val="center"/>
          </w:tcPr>
          <w:p w:rsidR="00C009DF" w:rsidRPr="00E01764" w:rsidRDefault="00C009DF" w:rsidP="00D31967">
            <w:pPr>
              <w:spacing w:after="0" w:line="240" w:lineRule="auto"/>
              <w:ind w:firstLine="0"/>
              <w:jc w:val="center"/>
              <w:rPr>
                <w:rFonts w:ascii="Calibri" w:eastAsia="Times New Roman" w:hAnsi="Calibri" w:cs="Calibri"/>
                <w:color w:val="000000"/>
                <w:sz w:val="18"/>
                <w:szCs w:val="18"/>
              </w:rPr>
            </w:pPr>
            <w:r w:rsidRPr="00E01764">
              <w:rPr>
                <w:rFonts w:ascii="Calibri" w:eastAsia="Times New Roman" w:hAnsi="Calibri" w:cs="Calibri"/>
                <w:color w:val="000000"/>
                <w:sz w:val="18"/>
                <w:szCs w:val="18"/>
              </w:rPr>
              <w:t>8190</w:t>
            </w:r>
          </w:p>
        </w:tc>
        <w:tc>
          <w:tcPr>
            <w:tcW w:w="4209" w:type="dxa"/>
            <w:tcBorders>
              <w:left w:val="nil"/>
              <w:bottom w:val="single" w:sz="4" w:space="0" w:color="auto"/>
              <w:right w:val="nil"/>
            </w:tcBorders>
            <w:shd w:val="clear" w:color="auto" w:fill="auto"/>
            <w:noWrap/>
            <w:vAlign w:val="center"/>
          </w:tcPr>
          <w:p w:rsidR="00C009DF" w:rsidRPr="00E01764" w:rsidRDefault="00C009DF" w:rsidP="00D31967">
            <w:pPr>
              <w:spacing w:after="0" w:line="240" w:lineRule="auto"/>
              <w:ind w:firstLine="0"/>
              <w:jc w:val="left"/>
              <w:rPr>
                <w:rFonts w:ascii="Calibri" w:eastAsia="Times New Roman" w:hAnsi="Calibri" w:cs="Calibri"/>
                <w:color w:val="000000"/>
                <w:sz w:val="18"/>
                <w:szCs w:val="18"/>
              </w:rPr>
            </w:pPr>
            <w:r w:rsidRPr="00E01764">
              <w:rPr>
                <w:rFonts w:ascii="Calibri" w:eastAsia="Times New Roman" w:hAnsi="Calibri" w:cs="Calibri"/>
                <w:color w:val="000000"/>
                <w:sz w:val="18"/>
                <w:szCs w:val="18"/>
              </w:rPr>
              <w:t>Home Entertainment Software</w:t>
            </w:r>
          </w:p>
        </w:tc>
        <w:tc>
          <w:tcPr>
            <w:tcW w:w="723" w:type="dxa"/>
            <w:tcBorders>
              <w:left w:val="single" w:sz="8" w:space="0" w:color="auto"/>
              <w:bottom w:val="single" w:sz="4" w:space="0" w:color="auto"/>
              <w:right w:val="nil"/>
            </w:tcBorders>
            <w:shd w:val="clear" w:color="auto" w:fill="auto"/>
            <w:noWrap/>
            <w:vAlign w:val="bottom"/>
          </w:tcPr>
          <w:p w:rsidR="00C009DF" w:rsidRPr="00E01764" w:rsidRDefault="00C009DF" w:rsidP="00D31967">
            <w:pPr>
              <w:spacing w:after="0" w:line="240" w:lineRule="auto"/>
              <w:ind w:firstLine="0"/>
              <w:jc w:val="right"/>
              <w:rPr>
                <w:rFonts w:ascii="Calibri" w:eastAsia="Times New Roman" w:hAnsi="Calibri" w:cs="Calibri"/>
                <w:color w:val="000000"/>
                <w:sz w:val="18"/>
                <w:szCs w:val="18"/>
              </w:rPr>
            </w:pPr>
            <w:r w:rsidRPr="00E01764">
              <w:rPr>
                <w:rFonts w:ascii="Calibri" w:eastAsia="Times New Roman" w:hAnsi="Calibri" w:cs="Calibri"/>
                <w:color w:val="000000"/>
                <w:sz w:val="18"/>
                <w:szCs w:val="18"/>
              </w:rPr>
              <w:t>-2.900</w:t>
            </w:r>
          </w:p>
        </w:tc>
        <w:tc>
          <w:tcPr>
            <w:tcW w:w="456" w:type="dxa"/>
            <w:tcBorders>
              <w:left w:val="nil"/>
              <w:bottom w:val="single" w:sz="4" w:space="0" w:color="auto"/>
              <w:right w:val="single" w:sz="8" w:space="0" w:color="auto"/>
            </w:tcBorders>
            <w:shd w:val="clear" w:color="auto" w:fill="auto"/>
            <w:noWrap/>
            <w:vAlign w:val="bottom"/>
          </w:tcPr>
          <w:p w:rsidR="00C009DF" w:rsidRPr="00E01764" w:rsidRDefault="00C009DF" w:rsidP="00D31967">
            <w:pPr>
              <w:spacing w:after="0" w:line="240" w:lineRule="auto"/>
              <w:ind w:firstLine="0"/>
              <w:jc w:val="left"/>
              <w:rPr>
                <w:rFonts w:ascii="Calibri" w:eastAsia="Times New Roman" w:hAnsi="Calibri" w:cs="Calibri"/>
                <w:color w:val="000000"/>
                <w:sz w:val="16"/>
                <w:szCs w:val="16"/>
              </w:rPr>
            </w:pPr>
            <w:r w:rsidRPr="00E01764">
              <w:rPr>
                <w:rFonts w:ascii="Calibri" w:eastAsia="Times New Roman" w:hAnsi="Calibri" w:cs="Calibri"/>
                <w:color w:val="000000"/>
                <w:sz w:val="16"/>
                <w:szCs w:val="16"/>
              </w:rPr>
              <w:t>*</w:t>
            </w:r>
          </w:p>
        </w:tc>
        <w:tc>
          <w:tcPr>
            <w:tcW w:w="723" w:type="dxa"/>
            <w:tcBorders>
              <w:left w:val="nil"/>
              <w:bottom w:val="single" w:sz="4" w:space="0" w:color="auto"/>
              <w:right w:val="nil"/>
            </w:tcBorders>
            <w:shd w:val="clear" w:color="auto" w:fill="auto"/>
            <w:noWrap/>
            <w:vAlign w:val="bottom"/>
          </w:tcPr>
          <w:p w:rsidR="00C009DF" w:rsidRPr="00E01764" w:rsidRDefault="00C009DF" w:rsidP="00D31967">
            <w:pPr>
              <w:spacing w:after="0" w:line="240" w:lineRule="auto"/>
              <w:ind w:firstLine="0"/>
              <w:jc w:val="right"/>
              <w:rPr>
                <w:rFonts w:ascii="Calibri" w:eastAsia="Times New Roman" w:hAnsi="Calibri" w:cs="Calibri"/>
                <w:color w:val="000000"/>
                <w:sz w:val="18"/>
                <w:szCs w:val="18"/>
              </w:rPr>
            </w:pPr>
            <w:r w:rsidRPr="00E01764">
              <w:rPr>
                <w:rFonts w:ascii="Calibri" w:eastAsia="Times New Roman" w:hAnsi="Calibri" w:cs="Calibri"/>
                <w:color w:val="000000"/>
                <w:sz w:val="18"/>
                <w:szCs w:val="18"/>
              </w:rPr>
              <w:t>-2.693</w:t>
            </w:r>
          </w:p>
        </w:tc>
        <w:tc>
          <w:tcPr>
            <w:tcW w:w="456" w:type="dxa"/>
            <w:tcBorders>
              <w:left w:val="nil"/>
              <w:bottom w:val="single" w:sz="4" w:space="0" w:color="auto"/>
              <w:right w:val="single" w:sz="8" w:space="0" w:color="auto"/>
            </w:tcBorders>
            <w:shd w:val="clear" w:color="auto" w:fill="auto"/>
            <w:noWrap/>
            <w:vAlign w:val="bottom"/>
          </w:tcPr>
          <w:p w:rsidR="00C009DF" w:rsidRPr="00E01764" w:rsidRDefault="00C009DF" w:rsidP="00D31967">
            <w:pPr>
              <w:spacing w:after="0" w:line="240" w:lineRule="auto"/>
              <w:ind w:firstLine="0"/>
              <w:jc w:val="left"/>
              <w:rPr>
                <w:rFonts w:ascii="Calibri" w:eastAsia="Times New Roman" w:hAnsi="Calibri" w:cs="Calibri"/>
                <w:color w:val="000000"/>
                <w:sz w:val="16"/>
                <w:szCs w:val="16"/>
              </w:rPr>
            </w:pPr>
            <w:r w:rsidRPr="00E01764">
              <w:rPr>
                <w:rFonts w:ascii="Calibri" w:eastAsia="Times New Roman" w:hAnsi="Calibri" w:cs="Calibri"/>
                <w:color w:val="000000"/>
                <w:sz w:val="16"/>
                <w:szCs w:val="16"/>
              </w:rPr>
              <w:t> </w:t>
            </w:r>
          </w:p>
        </w:tc>
        <w:tc>
          <w:tcPr>
            <w:tcW w:w="723" w:type="dxa"/>
            <w:tcBorders>
              <w:left w:val="nil"/>
              <w:bottom w:val="single" w:sz="4" w:space="0" w:color="auto"/>
              <w:right w:val="nil"/>
            </w:tcBorders>
            <w:shd w:val="clear" w:color="auto" w:fill="auto"/>
            <w:noWrap/>
            <w:vAlign w:val="bottom"/>
          </w:tcPr>
          <w:p w:rsidR="00C009DF" w:rsidRPr="00E01764" w:rsidRDefault="00C009DF" w:rsidP="00D31967">
            <w:pPr>
              <w:spacing w:after="0" w:line="240" w:lineRule="auto"/>
              <w:ind w:firstLine="0"/>
              <w:jc w:val="right"/>
              <w:rPr>
                <w:rFonts w:ascii="Calibri" w:eastAsia="Times New Roman" w:hAnsi="Calibri" w:cs="Calibri"/>
                <w:color w:val="000000"/>
                <w:sz w:val="18"/>
                <w:szCs w:val="18"/>
              </w:rPr>
            </w:pPr>
            <w:r w:rsidRPr="00E01764">
              <w:rPr>
                <w:rFonts w:ascii="Calibri" w:eastAsia="Times New Roman" w:hAnsi="Calibri" w:cs="Calibri"/>
                <w:color w:val="000000"/>
                <w:sz w:val="18"/>
                <w:szCs w:val="18"/>
              </w:rPr>
              <w:t>-2.473</w:t>
            </w:r>
          </w:p>
        </w:tc>
        <w:tc>
          <w:tcPr>
            <w:tcW w:w="456" w:type="dxa"/>
            <w:tcBorders>
              <w:left w:val="nil"/>
              <w:bottom w:val="single" w:sz="4" w:space="0" w:color="auto"/>
              <w:right w:val="single" w:sz="8" w:space="0" w:color="auto"/>
            </w:tcBorders>
            <w:shd w:val="clear" w:color="auto" w:fill="auto"/>
            <w:noWrap/>
            <w:vAlign w:val="bottom"/>
          </w:tcPr>
          <w:p w:rsidR="00C009DF" w:rsidRPr="00E01764" w:rsidRDefault="00C009DF" w:rsidP="00D31967">
            <w:pPr>
              <w:spacing w:after="0" w:line="240" w:lineRule="auto"/>
              <w:ind w:firstLine="0"/>
              <w:jc w:val="left"/>
              <w:rPr>
                <w:rFonts w:ascii="Calibri" w:eastAsia="Times New Roman" w:hAnsi="Calibri" w:cs="Calibri"/>
                <w:color w:val="000000"/>
                <w:sz w:val="16"/>
                <w:szCs w:val="16"/>
              </w:rPr>
            </w:pPr>
            <w:r w:rsidRPr="00E01764">
              <w:rPr>
                <w:rFonts w:ascii="Calibri" w:eastAsia="Times New Roman" w:hAnsi="Calibri" w:cs="Calibri"/>
                <w:color w:val="000000"/>
                <w:sz w:val="16"/>
                <w:szCs w:val="16"/>
              </w:rPr>
              <w:t> </w:t>
            </w:r>
          </w:p>
        </w:tc>
      </w:tr>
      <w:tr w:rsidR="00C009DF" w:rsidRPr="00E01764" w:rsidTr="00D31967">
        <w:trPr>
          <w:trHeight w:val="300"/>
        </w:trPr>
        <w:tc>
          <w:tcPr>
            <w:tcW w:w="1400" w:type="dxa"/>
            <w:tcBorders>
              <w:top w:val="single" w:sz="4" w:space="0" w:color="auto"/>
              <w:left w:val="single" w:sz="8" w:space="0" w:color="auto"/>
              <w:right w:val="single" w:sz="8" w:space="0" w:color="auto"/>
            </w:tcBorders>
            <w:shd w:val="clear" w:color="auto" w:fill="auto"/>
            <w:noWrap/>
            <w:vAlign w:val="center"/>
          </w:tcPr>
          <w:p w:rsidR="00C009DF" w:rsidRPr="00E01764" w:rsidRDefault="00C009DF" w:rsidP="00D31967">
            <w:pPr>
              <w:spacing w:after="0" w:line="240" w:lineRule="auto"/>
              <w:ind w:firstLine="0"/>
              <w:jc w:val="center"/>
              <w:rPr>
                <w:rFonts w:ascii="Calibri" w:eastAsia="Times New Roman" w:hAnsi="Calibri" w:cs="Calibri"/>
                <w:color w:val="000000"/>
                <w:sz w:val="18"/>
                <w:szCs w:val="18"/>
              </w:rPr>
            </w:pPr>
            <w:r w:rsidRPr="00E01764">
              <w:rPr>
                <w:rFonts w:ascii="Calibri" w:eastAsia="Times New Roman" w:hAnsi="Calibri" w:cs="Calibri"/>
                <w:color w:val="000000"/>
                <w:sz w:val="18"/>
                <w:szCs w:val="18"/>
              </w:rPr>
              <w:t>8030</w:t>
            </w:r>
          </w:p>
        </w:tc>
        <w:tc>
          <w:tcPr>
            <w:tcW w:w="4209" w:type="dxa"/>
            <w:tcBorders>
              <w:top w:val="single" w:sz="4" w:space="0" w:color="auto"/>
              <w:left w:val="nil"/>
              <w:right w:val="nil"/>
            </w:tcBorders>
            <w:shd w:val="clear" w:color="auto" w:fill="auto"/>
            <w:noWrap/>
            <w:vAlign w:val="center"/>
          </w:tcPr>
          <w:p w:rsidR="00C009DF" w:rsidRPr="00E01764" w:rsidRDefault="00C009DF" w:rsidP="00D31967">
            <w:pPr>
              <w:spacing w:after="0" w:line="240" w:lineRule="auto"/>
              <w:ind w:firstLine="0"/>
              <w:jc w:val="left"/>
              <w:rPr>
                <w:rFonts w:ascii="Calibri" w:eastAsia="Times New Roman" w:hAnsi="Calibri" w:cs="Calibri"/>
                <w:color w:val="000000"/>
                <w:sz w:val="18"/>
                <w:szCs w:val="18"/>
              </w:rPr>
            </w:pPr>
            <w:r w:rsidRPr="00E01764">
              <w:rPr>
                <w:rFonts w:ascii="Calibri" w:eastAsia="Times New Roman" w:hAnsi="Calibri" w:cs="Calibri"/>
                <w:color w:val="000000"/>
                <w:sz w:val="18"/>
                <w:szCs w:val="18"/>
              </w:rPr>
              <w:t>Telecommunications Equipment</w:t>
            </w:r>
          </w:p>
        </w:tc>
        <w:tc>
          <w:tcPr>
            <w:tcW w:w="723" w:type="dxa"/>
            <w:tcBorders>
              <w:top w:val="single" w:sz="4" w:space="0" w:color="auto"/>
              <w:left w:val="single" w:sz="8" w:space="0" w:color="auto"/>
              <w:right w:val="nil"/>
            </w:tcBorders>
            <w:shd w:val="clear" w:color="auto" w:fill="auto"/>
            <w:noWrap/>
            <w:vAlign w:val="bottom"/>
          </w:tcPr>
          <w:p w:rsidR="00C009DF" w:rsidRPr="00E01764" w:rsidRDefault="00C009DF" w:rsidP="00D31967">
            <w:pPr>
              <w:spacing w:after="0" w:line="240" w:lineRule="auto"/>
              <w:ind w:firstLine="0"/>
              <w:jc w:val="right"/>
              <w:rPr>
                <w:rFonts w:ascii="Calibri" w:eastAsia="Times New Roman" w:hAnsi="Calibri" w:cs="Calibri"/>
                <w:color w:val="000000"/>
                <w:sz w:val="18"/>
                <w:szCs w:val="18"/>
              </w:rPr>
            </w:pPr>
            <w:r w:rsidRPr="00E01764">
              <w:rPr>
                <w:rFonts w:ascii="Calibri" w:eastAsia="Times New Roman" w:hAnsi="Calibri" w:cs="Calibri"/>
                <w:color w:val="000000"/>
                <w:sz w:val="18"/>
                <w:szCs w:val="18"/>
              </w:rPr>
              <w:t>-2.707</w:t>
            </w:r>
          </w:p>
        </w:tc>
        <w:tc>
          <w:tcPr>
            <w:tcW w:w="456" w:type="dxa"/>
            <w:tcBorders>
              <w:top w:val="single" w:sz="4" w:space="0" w:color="auto"/>
              <w:left w:val="nil"/>
              <w:right w:val="single" w:sz="8" w:space="0" w:color="auto"/>
            </w:tcBorders>
            <w:shd w:val="clear" w:color="auto" w:fill="auto"/>
            <w:noWrap/>
            <w:vAlign w:val="bottom"/>
          </w:tcPr>
          <w:p w:rsidR="00C009DF" w:rsidRPr="00E01764" w:rsidRDefault="00C009DF" w:rsidP="00D31967">
            <w:pPr>
              <w:spacing w:after="0" w:line="240" w:lineRule="auto"/>
              <w:ind w:firstLine="0"/>
              <w:jc w:val="left"/>
              <w:rPr>
                <w:rFonts w:ascii="Calibri" w:eastAsia="Times New Roman" w:hAnsi="Calibri" w:cs="Calibri"/>
                <w:color w:val="000000"/>
                <w:sz w:val="16"/>
                <w:szCs w:val="16"/>
              </w:rPr>
            </w:pPr>
            <w:r w:rsidRPr="00E01764">
              <w:rPr>
                <w:rFonts w:ascii="Calibri" w:eastAsia="Times New Roman" w:hAnsi="Calibri" w:cs="Calibri"/>
                <w:color w:val="000000"/>
                <w:sz w:val="16"/>
                <w:szCs w:val="16"/>
              </w:rPr>
              <w:t>**</w:t>
            </w:r>
          </w:p>
        </w:tc>
        <w:tc>
          <w:tcPr>
            <w:tcW w:w="723" w:type="dxa"/>
            <w:tcBorders>
              <w:top w:val="single" w:sz="4" w:space="0" w:color="auto"/>
              <w:left w:val="nil"/>
              <w:right w:val="nil"/>
            </w:tcBorders>
            <w:shd w:val="clear" w:color="auto" w:fill="auto"/>
            <w:noWrap/>
            <w:vAlign w:val="bottom"/>
          </w:tcPr>
          <w:p w:rsidR="00C009DF" w:rsidRPr="00E01764" w:rsidRDefault="00C009DF" w:rsidP="00D31967">
            <w:pPr>
              <w:spacing w:after="0" w:line="240" w:lineRule="auto"/>
              <w:ind w:firstLine="0"/>
              <w:jc w:val="right"/>
              <w:rPr>
                <w:rFonts w:ascii="Calibri" w:eastAsia="Times New Roman" w:hAnsi="Calibri" w:cs="Calibri"/>
                <w:color w:val="000000"/>
                <w:sz w:val="18"/>
                <w:szCs w:val="18"/>
              </w:rPr>
            </w:pPr>
            <w:r w:rsidRPr="00E01764">
              <w:rPr>
                <w:rFonts w:ascii="Calibri" w:eastAsia="Times New Roman" w:hAnsi="Calibri" w:cs="Calibri"/>
                <w:color w:val="000000"/>
                <w:sz w:val="18"/>
                <w:szCs w:val="18"/>
              </w:rPr>
              <w:t>-3.079</w:t>
            </w:r>
          </w:p>
        </w:tc>
        <w:tc>
          <w:tcPr>
            <w:tcW w:w="456" w:type="dxa"/>
            <w:tcBorders>
              <w:top w:val="nil"/>
              <w:left w:val="nil"/>
              <w:right w:val="single" w:sz="8" w:space="0" w:color="auto"/>
            </w:tcBorders>
            <w:shd w:val="clear" w:color="auto" w:fill="auto"/>
            <w:noWrap/>
            <w:vAlign w:val="bottom"/>
          </w:tcPr>
          <w:p w:rsidR="00C009DF" w:rsidRPr="00E01764" w:rsidRDefault="00C009DF" w:rsidP="00D31967">
            <w:pPr>
              <w:spacing w:after="0" w:line="240" w:lineRule="auto"/>
              <w:ind w:firstLine="0"/>
              <w:jc w:val="left"/>
              <w:rPr>
                <w:rFonts w:ascii="Calibri" w:eastAsia="Times New Roman" w:hAnsi="Calibri" w:cs="Calibri"/>
                <w:color w:val="000000"/>
                <w:sz w:val="16"/>
                <w:szCs w:val="16"/>
              </w:rPr>
            </w:pPr>
            <w:r w:rsidRPr="00E01764">
              <w:rPr>
                <w:rFonts w:ascii="Calibri" w:eastAsia="Times New Roman" w:hAnsi="Calibri" w:cs="Calibri"/>
                <w:color w:val="000000"/>
                <w:sz w:val="16"/>
                <w:szCs w:val="16"/>
              </w:rPr>
              <w:t>***</w:t>
            </w:r>
          </w:p>
        </w:tc>
        <w:tc>
          <w:tcPr>
            <w:tcW w:w="723" w:type="dxa"/>
            <w:tcBorders>
              <w:top w:val="single" w:sz="4" w:space="0" w:color="auto"/>
              <w:left w:val="nil"/>
              <w:right w:val="nil"/>
            </w:tcBorders>
            <w:shd w:val="clear" w:color="auto" w:fill="auto"/>
            <w:noWrap/>
            <w:vAlign w:val="bottom"/>
          </w:tcPr>
          <w:p w:rsidR="00C009DF" w:rsidRPr="00E01764" w:rsidRDefault="00C009DF" w:rsidP="00D31967">
            <w:pPr>
              <w:spacing w:after="0" w:line="240" w:lineRule="auto"/>
              <w:ind w:firstLine="0"/>
              <w:jc w:val="right"/>
              <w:rPr>
                <w:rFonts w:ascii="Calibri" w:eastAsia="Times New Roman" w:hAnsi="Calibri" w:cs="Calibri"/>
                <w:color w:val="000000"/>
                <w:sz w:val="18"/>
                <w:szCs w:val="18"/>
              </w:rPr>
            </w:pPr>
            <w:r w:rsidRPr="00E01764">
              <w:rPr>
                <w:rFonts w:ascii="Calibri" w:eastAsia="Times New Roman" w:hAnsi="Calibri" w:cs="Calibri"/>
                <w:color w:val="000000"/>
                <w:sz w:val="18"/>
                <w:szCs w:val="18"/>
              </w:rPr>
              <w:t>-2.915</w:t>
            </w:r>
          </w:p>
        </w:tc>
        <w:tc>
          <w:tcPr>
            <w:tcW w:w="456" w:type="dxa"/>
            <w:tcBorders>
              <w:top w:val="single" w:sz="4" w:space="0" w:color="auto"/>
              <w:left w:val="nil"/>
              <w:right w:val="single" w:sz="8" w:space="0" w:color="auto"/>
            </w:tcBorders>
            <w:shd w:val="clear" w:color="auto" w:fill="auto"/>
            <w:noWrap/>
            <w:vAlign w:val="bottom"/>
          </w:tcPr>
          <w:p w:rsidR="00C009DF" w:rsidRPr="00E01764" w:rsidRDefault="00C009DF" w:rsidP="00D31967">
            <w:pPr>
              <w:spacing w:after="0" w:line="240" w:lineRule="auto"/>
              <w:ind w:firstLine="0"/>
              <w:jc w:val="left"/>
              <w:rPr>
                <w:rFonts w:ascii="Calibri" w:eastAsia="Times New Roman" w:hAnsi="Calibri" w:cs="Calibri"/>
                <w:color w:val="000000"/>
                <w:sz w:val="16"/>
                <w:szCs w:val="16"/>
              </w:rPr>
            </w:pPr>
            <w:r w:rsidRPr="00E01764">
              <w:rPr>
                <w:rFonts w:ascii="Calibri" w:eastAsia="Times New Roman" w:hAnsi="Calibri" w:cs="Calibri"/>
                <w:color w:val="000000"/>
                <w:sz w:val="16"/>
                <w:szCs w:val="16"/>
              </w:rPr>
              <w:t>***</w:t>
            </w:r>
          </w:p>
        </w:tc>
      </w:tr>
      <w:tr w:rsidR="00C009DF" w:rsidRPr="00E01764" w:rsidTr="00D31967">
        <w:trPr>
          <w:trHeight w:val="300"/>
        </w:trPr>
        <w:tc>
          <w:tcPr>
            <w:tcW w:w="1400" w:type="dxa"/>
            <w:tcBorders>
              <w:left w:val="single" w:sz="8" w:space="0" w:color="auto"/>
              <w:right w:val="single" w:sz="8" w:space="0" w:color="auto"/>
            </w:tcBorders>
            <w:shd w:val="clear" w:color="auto" w:fill="auto"/>
            <w:noWrap/>
            <w:vAlign w:val="center"/>
            <w:hideMark/>
          </w:tcPr>
          <w:p w:rsidR="00C009DF" w:rsidRPr="00E01764" w:rsidRDefault="00C009DF" w:rsidP="00D31967">
            <w:pPr>
              <w:spacing w:after="0" w:line="240" w:lineRule="auto"/>
              <w:ind w:firstLine="0"/>
              <w:jc w:val="center"/>
              <w:rPr>
                <w:rFonts w:ascii="Calibri" w:eastAsia="Times New Roman" w:hAnsi="Calibri" w:cs="Calibri"/>
                <w:color w:val="000000"/>
                <w:sz w:val="18"/>
                <w:szCs w:val="18"/>
              </w:rPr>
            </w:pPr>
            <w:r w:rsidRPr="00E01764">
              <w:rPr>
                <w:rFonts w:ascii="Calibri" w:eastAsia="Times New Roman" w:hAnsi="Calibri" w:cs="Calibri"/>
                <w:color w:val="000000"/>
                <w:sz w:val="18"/>
                <w:szCs w:val="18"/>
              </w:rPr>
              <w:t>8150</w:t>
            </w:r>
          </w:p>
        </w:tc>
        <w:tc>
          <w:tcPr>
            <w:tcW w:w="4209" w:type="dxa"/>
            <w:tcBorders>
              <w:left w:val="nil"/>
              <w:right w:val="nil"/>
            </w:tcBorders>
            <w:shd w:val="clear" w:color="auto" w:fill="auto"/>
            <w:noWrap/>
            <w:vAlign w:val="center"/>
            <w:hideMark/>
          </w:tcPr>
          <w:p w:rsidR="00C009DF" w:rsidRPr="00E01764" w:rsidRDefault="00C009DF" w:rsidP="00D31967">
            <w:pPr>
              <w:spacing w:after="0" w:line="240" w:lineRule="auto"/>
              <w:ind w:firstLine="0"/>
              <w:jc w:val="left"/>
              <w:rPr>
                <w:rFonts w:ascii="Calibri" w:eastAsia="Times New Roman" w:hAnsi="Calibri" w:cs="Calibri"/>
                <w:color w:val="000000"/>
                <w:sz w:val="18"/>
                <w:szCs w:val="18"/>
              </w:rPr>
            </w:pPr>
            <w:r w:rsidRPr="00E01764">
              <w:rPr>
                <w:rFonts w:ascii="Calibri" w:eastAsia="Times New Roman" w:hAnsi="Calibri" w:cs="Calibri"/>
                <w:color w:val="000000"/>
                <w:sz w:val="18"/>
                <w:szCs w:val="18"/>
              </w:rPr>
              <w:t>Electronic Equipment &amp; Instruments</w:t>
            </w:r>
          </w:p>
        </w:tc>
        <w:tc>
          <w:tcPr>
            <w:tcW w:w="723" w:type="dxa"/>
            <w:tcBorders>
              <w:left w:val="single" w:sz="8" w:space="0" w:color="auto"/>
              <w:right w:val="nil"/>
            </w:tcBorders>
            <w:shd w:val="clear" w:color="auto" w:fill="auto"/>
            <w:noWrap/>
            <w:vAlign w:val="bottom"/>
            <w:hideMark/>
          </w:tcPr>
          <w:p w:rsidR="00C009DF" w:rsidRPr="00E01764" w:rsidRDefault="00C009DF" w:rsidP="00D31967">
            <w:pPr>
              <w:spacing w:after="0" w:line="240" w:lineRule="auto"/>
              <w:ind w:firstLine="0"/>
              <w:jc w:val="right"/>
              <w:rPr>
                <w:rFonts w:ascii="Calibri" w:eastAsia="Times New Roman" w:hAnsi="Calibri" w:cs="Calibri"/>
                <w:color w:val="000000"/>
                <w:sz w:val="18"/>
                <w:szCs w:val="18"/>
              </w:rPr>
            </w:pPr>
            <w:r w:rsidRPr="00E01764">
              <w:rPr>
                <w:rFonts w:ascii="Calibri" w:eastAsia="Times New Roman" w:hAnsi="Calibri" w:cs="Calibri"/>
                <w:color w:val="000000"/>
                <w:sz w:val="18"/>
                <w:szCs w:val="18"/>
              </w:rPr>
              <w:t>-2.169</w:t>
            </w:r>
          </w:p>
        </w:tc>
        <w:tc>
          <w:tcPr>
            <w:tcW w:w="456" w:type="dxa"/>
            <w:tcBorders>
              <w:left w:val="nil"/>
              <w:right w:val="single" w:sz="8" w:space="0" w:color="auto"/>
            </w:tcBorders>
            <w:shd w:val="clear" w:color="auto" w:fill="auto"/>
            <w:noWrap/>
            <w:vAlign w:val="bottom"/>
            <w:hideMark/>
          </w:tcPr>
          <w:p w:rsidR="00C009DF" w:rsidRPr="00E01764" w:rsidRDefault="00C009DF" w:rsidP="00D31967">
            <w:pPr>
              <w:spacing w:after="0" w:line="240" w:lineRule="auto"/>
              <w:ind w:firstLine="0"/>
              <w:jc w:val="left"/>
              <w:rPr>
                <w:rFonts w:ascii="Calibri" w:eastAsia="Times New Roman" w:hAnsi="Calibri" w:cs="Calibri"/>
                <w:color w:val="000000"/>
                <w:sz w:val="16"/>
                <w:szCs w:val="16"/>
              </w:rPr>
            </w:pPr>
            <w:r w:rsidRPr="00E01764">
              <w:rPr>
                <w:rFonts w:ascii="Calibri" w:eastAsia="Times New Roman" w:hAnsi="Calibri" w:cs="Calibri"/>
                <w:color w:val="000000"/>
                <w:sz w:val="16"/>
                <w:szCs w:val="16"/>
              </w:rPr>
              <w:t> </w:t>
            </w:r>
          </w:p>
        </w:tc>
        <w:tc>
          <w:tcPr>
            <w:tcW w:w="723" w:type="dxa"/>
            <w:tcBorders>
              <w:left w:val="nil"/>
              <w:right w:val="nil"/>
            </w:tcBorders>
            <w:shd w:val="clear" w:color="auto" w:fill="auto"/>
            <w:noWrap/>
            <w:vAlign w:val="bottom"/>
            <w:hideMark/>
          </w:tcPr>
          <w:p w:rsidR="00C009DF" w:rsidRPr="00E01764" w:rsidRDefault="00C009DF" w:rsidP="00D31967">
            <w:pPr>
              <w:spacing w:after="0" w:line="240" w:lineRule="auto"/>
              <w:ind w:firstLine="0"/>
              <w:jc w:val="right"/>
              <w:rPr>
                <w:rFonts w:ascii="Calibri" w:eastAsia="Times New Roman" w:hAnsi="Calibri" w:cs="Calibri"/>
                <w:color w:val="000000"/>
                <w:sz w:val="18"/>
                <w:szCs w:val="18"/>
              </w:rPr>
            </w:pPr>
            <w:r w:rsidRPr="00E01764">
              <w:rPr>
                <w:rFonts w:ascii="Calibri" w:eastAsia="Times New Roman" w:hAnsi="Calibri" w:cs="Calibri"/>
                <w:color w:val="000000"/>
                <w:sz w:val="18"/>
                <w:szCs w:val="18"/>
              </w:rPr>
              <w:t>-2.126</w:t>
            </w:r>
          </w:p>
        </w:tc>
        <w:tc>
          <w:tcPr>
            <w:tcW w:w="456" w:type="dxa"/>
            <w:tcBorders>
              <w:left w:val="nil"/>
              <w:right w:val="single" w:sz="8" w:space="0" w:color="auto"/>
            </w:tcBorders>
            <w:shd w:val="clear" w:color="auto" w:fill="auto"/>
            <w:noWrap/>
            <w:vAlign w:val="bottom"/>
            <w:hideMark/>
          </w:tcPr>
          <w:p w:rsidR="00C009DF" w:rsidRPr="00E01764" w:rsidRDefault="00C009DF" w:rsidP="00D31967">
            <w:pPr>
              <w:spacing w:after="0" w:line="240" w:lineRule="auto"/>
              <w:ind w:firstLine="0"/>
              <w:jc w:val="left"/>
              <w:rPr>
                <w:rFonts w:ascii="Calibri" w:eastAsia="Times New Roman" w:hAnsi="Calibri" w:cs="Calibri"/>
                <w:color w:val="000000"/>
                <w:sz w:val="16"/>
                <w:szCs w:val="16"/>
              </w:rPr>
            </w:pPr>
            <w:r w:rsidRPr="00E01764">
              <w:rPr>
                <w:rFonts w:ascii="Calibri" w:eastAsia="Times New Roman" w:hAnsi="Calibri" w:cs="Calibri"/>
                <w:color w:val="000000"/>
                <w:sz w:val="16"/>
                <w:szCs w:val="16"/>
              </w:rPr>
              <w:t> </w:t>
            </w:r>
          </w:p>
        </w:tc>
        <w:tc>
          <w:tcPr>
            <w:tcW w:w="723" w:type="dxa"/>
            <w:tcBorders>
              <w:left w:val="nil"/>
              <w:right w:val="nil"/>
            </w:tcBorders>
            <w:shd w:val="clear" w:color="auto" w:fill="auto"/>
            <w:noWrap/>
            <w:vAlign w:val="bottom"/>
            <w:hideMark/>
          </w:tcPr>
          <w:p w:rsidR="00C009DF" w:rsidRPr="00E01764" w:rsidRDefault="00C009DF" w:rsidP="00D31967">
            <w:pPr>
              <w:spacing w:after="0" w:line="240" w:lineRule="auto"/>
              <w:ind w:firstLine="0"/>
              <w:jc w:val="right"/>
              <w:rPr>
                <w:rFonts w:ascii="Calibri" w:eastAsia="Times New Roman" w:hAnsi="Calibri" w:cs="Calibri"/>
                <w:color w:val="000000"/>
                <w:sz w:val="18"/>
                <w:szCs w:val="18"/>
              </w:rPr>
            </w:pPr>
            <w:r w:rsidRPr="00E01764">
              <w:rPr>
                <w:rFonts w:ascii="Calibri" w:eastAsia="Times New Roman" w:hAnsi="Calibri" w:cs="Calibri"/>
                <w:color w:val="000000"/>
                <w:sz w:val="18"/>
                <w:szCs w:val="18"/>
              </w:rPr>
              <w:t>-2.081</w:t>
            </w:r>
          </w:p>
        </w:tc>
        <w:tc>
          <w:tcPr>
            <w:tcW w:w="456" w:type="dxa"/>
            <w:tcBorders>
              <w:left w:val="nil"/>
              <w:right w:val="single" w:sz="8" w:space="0" w:color="auto"/>
            </w:tcBorders>
            <w:shd w:val="clear" w:color="auto" w:fill="auto"/>
            <w:noWrap/>
            <w:vAlign w:val="bottom"/>
            <w:hideMark/>
          </w:tcPr>
          <w:p w:rsidR="00C009DF" w:rsidRPr="00E01764" w:rsidRDefault="00C009DF" w:rsidP="00D31967">
            <w:pPr>
              <w:spacing w:after="0" w:line="240" w:lineRule="auto"/>
              <w:ind w:firstLine="0"/>
              <w:jc w:val="left"/>
              <w:rPr>
                <w:rFonts w:ascii="Calibri" w:eastAsia="Times New Roman" w:hAnsi="Calibri" w:cs="Calibri"/>
                <w:color w:val="000000"/>
                <w:sz w:val="16"/>
                <w:szCs w:val="16"/>
              </w:rPr>
            </w:pPr>
            <w:r w:rsidRPr="00E01764">
              <w:rPr>
                <w:rFonts w:ascii="Calibri" w:eastAsia="Times New Roman" w:hAnsi="Calibri" w:cs="Calibri"/>
                <w:color w:val="000000"/>
                <w:sz w:val="16"/>
                <w:szCs w:val="16"/>
              </w:rPr>
              <w:t> </w:t>
            </w:r>
          </w:p>
        </w:tc>
      </w:tr>
      <w:tr w:rsidR="00C009DF" w:rsidRPr="00E01764" w:rsidTr="00D31967">
        <w:trPr>
          <w:trHeight w:val="300"/>
        </w:trPr>
        <w:tc>
          <w:tcPr>
            <w:tcW w:w="1400" w:type="dxa"/>
            <w:tcBorders>
              <w:top w:val="nil"/>
              <w:left w:val="single" w:sz="8" w:space="0" w:color="auto"/>
              <w:bottom w:val="single" w:sz="4" w:space="0" w:color="auto"/>
              <w:right w:val="single" w:sz="8" w:space="0" w:color="auto"/>
            </w:tcBorders>
            <w:shd w:val="clear" w:color="auto" w:fill="auto"/>
            <w:noWrap/>
            <w:vAlign w:val="center"/>
            <w:hideMark/>
          </w:tcPr>
          <w:p w:rsidR="00C009DF" w:rsidRPr="00E01764" w:rsidRDefault="00C009DF" w:rsidP="00D31967">
            <w:pPr>
              <w:spacing w:after="0" w:line="240" w:lineRule="auto"/>
              <w:ind w:firstLine="0"/>
              <w:jc w:val="center"/>
              <w:rPr>
                <w:rFonts w:ascii="Calibri" w:eastAsia="Times New Roman" w:hAnsi="Calibri" w:cs="Calibri"/>
                <w:color w:val="000000"/>
                <w:sz w:val="18"/>
                <w:szCs w:val="18"/>
              </w:rPr>
            </w:pPr>
            <w:r w:rsidRPr="00E01764">
              <w:rPr>
                <w:rFonts w:ascii="Calibri" w:eastAsia="Times New Roman" w:hAnsi="Calibri" w:cs="Calibri"/>
                <w:color w:val="000000"/>
                <w:sz w:val="18"/>
                <w:szCs w:val="18"/>
              </w:rPr>
              <w:t>8160</w:t>
            </w:r>
          </w:p>
        </w:tc>
        <w:tc>
          <w:tcPr>
            <w:tcW w:w="4209" w:type="dxa"/>
            <w:tcBorders>
              <w:top w:val="nil"/>
              <w:left w:val="nil"/>
              <w:bottom w:val="single" w:sz="4" w:space="0" w:color="auto"/>
              <w:right w:val="nil"/>
            </w:tcBorders>
            <w:shd w:val="clear" w:color="auto" w:fill="auto"/>
            <w:noWrap/>
            <w:vAlign w:val="center"/>
            <w:hideMark/>
          </w:tcPr>
          <w:p w:rsidR="00C009DF" w:rsidRPr="00E01764" w:rsidRDefault="00C009DF" w:rsidP="00D31967">
            <w:pPr>
              <w:spacing w:after="0" w:line="240" w:lineRule="auto"/>
              <w:ind w:firstLine="0"/>
              <w:jc w:val="left"/>
              <w:rPr>
                <w:rFonts w:ascii="Calibri" w:eastAsia="Times New Roman" w:hAnsi="Calibri" w:cs="Calibri"/>
                <w:color w:val="000000"/>
                <w:sz w:val="18"/>
                <w:szCs w:val="18"/>
              </w:rPr>
            </w:pPr>
            <w:r w:rsidRPr="00E01764">
              <w:rPr>
                <w:rFonts w:ascii="Calibri" w:eastAsia="Times New Roman" w:hAnsi="Calibri" w:cs="Calibri"/>
                <w:color w:val="000000"/>
                <w:sz w:val="18"/>
                <w:szCs w:val="18"/>
              </w:rPr>
              <w:t>Office Electronics</w:t>
            </w:r>
          </w:p>
        </w:tc>
        <w:tc>
          <w:tcPr>
            <w:tcW w:w="723" w:type="dxa"/>
            <w:tcBorders>
              <w:top w:val="nil"/>
              <w:left w:val="single" w:sz="8" w:space="0" w:color="auto"/>
              <w:bottom w:val="single" w:sz="4" w:space="0" w:color="auto"/>
              <w:right w:val="nil"/>
            </w:tcBorders>
            <w:shd w:val="clear" w:color="auto" w:fill="auto"/>
            <w:noWrap/>
            <w:vAlign w:val="bottom"/>
            <w:hideMark/>
          </w:tcPr>
          <w:p w:rsidR="00C009DF" w:rsidRPr="00E01764" w:rsidRDefault="00C009DF" w:rsidP="00D31967">
            <w:pPr>
              <w:spacing w:after="0" w:line="240" w:lineRule="auto"/>
              <w:ind w:firstLine="0"/>
              <w:jc w:val="right"/>
              <w:rPr>
                <w:rFonts w:ascii="Calibri" w:eastAsia="Times New Roman" w:hAnsi="Calibri" w:cs="Calibri"/>
                <w:color w:val="000000"/>
                <w:sz w:val="18"/>
                <w:szCs w:val="18"/>
              </w:rPr>
            </w:pPr>
            <w:r w:rsidRPr="00E01764">
              <w:rPr>
                <w:rFonts w:ascii="Calibri" w:eastAsia="Times New Roman" w:hAnsi="Calibri" w:cs="Calibri"/>
                <w:color w:val="000000"/>
                <w:sz w:val="18"/>
                <w:szCs w:val="18"/>
              </w:rPr>
              <w:t>-2.583</w:t>
            </w:r>
          </w:p>
        </w:tc>
        <w:tc>
          <w:tcPr>
            <w:tcW w:w="456" w:type="dxa"/>
            <w:tcBorders>
              <w:top w:val="nil"/>
              <w:left w:val="nil"/>
              <w:bottom w:val="single" w:sz="4" w:space="0" w:color="auto"/>
              <w:right w:val="single" w:sz="8" w:space="0" w:color="auto"/>
            </w:tcBorders>
            <w:shd w:val="clear" w:color="auto" w:fill="auto"/>
            <w:noWrap/>
            <w:vAlign w:val="bottom"/>
            <w:hideMark/>
          </w:tcPr>
          <w:p w:rsidR="00C009DF" w:rsidRPr="00E01764" w:rsidRDefault="00C009DF" w:rsidP="00D31967">
            <w:pPr>
              <w:spacing w:after="0" w:line="240" w:lineRule="auto"/>
              <w:ind w:firstLine="0"/>
              <w:jc w:val="left"/>
              <w:rPr>
                <w:rFonts w:ascii="Calibri" w:eastAsia="Times New Roman" w:hAnsi="Calibri" w:cs="Calibri"/>
                <w:color w:val="000000"/>
                <w:sz w:val="16"/>
                <w:szCs w:val="16"/>
              </w:rPr>
            </w:pPr>
            <w:r w:rsidRPr="00E01764">
              <w:rPr>
                <w:rFonts w:ascii="Calibri" w:eastAsia="Times New Roman" w:hAnsi="Calibri" w:cs="Calibri"/>
                <w:color w:val="000000"/>
                <w:sz w:val="16"/>
                <w:szCs w:val="16"/>
              </w:rPr>
              <w:t> </w:t>
            </w:r>
          </w:p>
        </w:tc>
        <w:tc>
          <w:tcPr>
            <w:tcW w:w="723" w:type="dxa"/>
            <w:tcBorders>
              <w:top w:val="nil"/>
              <w:left w:val="nil"/>
              <w:bottom w:val="single" w:sz="4" w:space="0" w:color="auto"/>
              <w:right w:val="nil"/>
            </w:tcBorders>
            <w:shd w:val="clear" w:color="auto" w:fill="auto"/>
            <w:noWrap/>
            <w:vAlign w:val="bottom"/>
            <w:hideMark/>
          </w:tcPr>
          <w:p w:rsidR="00C009DF" w:rsidRPr="00E01764" w:rsidRDefault="00C009DF" w:rsidP="00D31967">
            <w:pPr>
              <w:spacing w:after="0" w:line="240" w:lineRule="auto"/>
              <w:ind w:firstLine="0"/>
              <w:jc w:val="right"/>
              <w:rPr>
                <w:rFonts w:ascii="Calibri" w:eastAsia="Times New Roman" w:hAnsi="Calibri" w:cs="Calibri"/>
                <w:color w:val="000000"/>
                <w:sz w:val="18"/>
                <w:szCs w:val="18"/>
              </w:rPr>
            </w:pPr>
            <w:r w:rsidRPr="00E01764">
              <w:rPr>
                <w:rFonts w:ascii="Calibri" w:eastAsia="Times New Roman" w:hAnsi="Calibri" w:cs="Calibri"/>
                <w:color w:val="000000"/>
                <w:sz w:val="18"/>
                <w:szCs w:val="18"/>
              </w:rPr>
              <w:t>-2.225</w:t>
            </w:r>
          </w:p>
        </w:tc>
        <w:tc>
          <w:tcPr>
            <w:tcW w:w="456" w:type="dxa"/>
            <w:tcBorders>
              <w:top w:val="nil"/>
              <w:left w:val="nil"/>
              <w:bottom w:val="single" w:sz="4" w:space="0" w:color="auto"/>
              <w:right w:val="single" w:sz="8" w:space="0" w:color="auto"/>
            </w:tcBorders>
            <w:shd w:val="clear" w:color="auto" w:fill="auto"/>
            <w:noWrap/>
            <w:vAlign w:val="bottom"/>
            <w:hideMark/>
          </w:tcPr>
          <w:p w:rsidR="00C009DF" w:rsidRPr="00E01764" w:rsidRDefault="00C009DF" w:rsidP="00D31967">
            <w:pPr>
              <w:spacing w:after="0" w:line="240" w:lineRule="auto"/>
              <w:ind w:firstLine="0"/>
              <w:jc w:val="left"/>
              <w:rPr>
                <w:rFonts w:ascii="Calibri" w:eastAsia="Times New Roman" w:hAnsi="Calibri" w:cs="Calibri"/>
                <w:color w:val="000000"/>
                <w:sz w:val="16"/>
                <w:szCs w:val="16"/>
              </w:rPr>
            </w:pPr>
            <w:r w:rsidRPr="00E01764">
              <w:rPr>
                <w:rFonts w:ascii="Calibri" w:eastAsia="Times New Roman" w:hAnsi="Calibri" w:cs="Calibri"/>
                <w:color w:val="000000"/>
                <w:sz w:val="16"/>
                <w:szCs w:val="16"/>
              </w:rPr>
              <w:t> </w:t>
            </w:r>
          </w:p>
        </w:tc>
        <w:tc>
          <w:tcPr>
            <w:tcW w:w="723" w:type="dxa"/>
            <w:tcBorders>
              <w:top w:val="nil"/>
              <w:left w:val="nil"/>
              <w:bottom w:val="single" w:sz="4" w:space="0" w:color="auto"/>
              <w:right w:val="nil"/>
            </w:tcBorders>
            <w:shd w:val="clear" w:color="auto" w:fill="auto"/>
            <w:noWrap/>
            <w:vAlign w:val="bottom"/>
            <w:hideMark/>
          </w:tcPr>
          <w:p w:rsidR="00C009DF" w:rsidRPr="00E01764" w:rsidRDefault="00C009DF" w:rsidP="00D31967">
            <w:pPr>
              <w:spacing w:after="0" w:line="240" w:lineRule="auto"/>
              <w:ind w:firstLine="0"/>
              <w:jc w:val="right"/>
              <w:rPr>
                <w:rFonts w:ascii="Calibri" w:eastAsia="Times New Roman" w:hAnsi="Calibri" w:cs="Calibri"/>
                <w:color w:val="000000"/>
                <w:sz w:val="18"/>
                <w:szCs w:val="18"/>
              </w:rPr>
            </w:pPr>
            <w:r w:rsidRPr="00E01764">
              <w:rPr>
                <w:rFonts w:ascii="Calibri" w:eastAsia="Times New Roman" w:hAnsi="Calibri" w:cs="Calibri"/>
                <w:color w:val="000000"/>
                <w:sz w:val="18"/>
                <w:szCs w:val="18"/>
              </w:rPr>
              <w:t>-2.901</w:t>
            </w:r>
          </w:p>
        </w:tc>
        <w:tc>
          <w:tcPr>
            <w:tcW w:w="456" w:type="dxa"/>
            <w:tcBorders>
              <w:top w:val="nil"/>
              <w:left w:val="nil"/>
              <w:bottom w:val="single" w:sz="4" w:space="0" w:color="auto"/>
              <w:right w:val="single" w:sz="8" w:space="0" w:color="auto"/>
            </w:tcBorders>
            <w:shd w:val="clear" w:color="auto" w:fill="auto"/>
            <w:noWrap/>
            <w:vAlign w:val="bottom"/>
            <w:hideMark/>
          </w:tcPr>
          <w:p w:rsidR="00C009DF" w:rsidRPr="00E01764" w:rsidRDefault="00C009DF" w:rsidP="00D31967">
            <w:pPr>
              <w:spacing w:after="0" w:line="240" w:lineRule="auto"/>
              <w:ind w:firstLine="0"/>
              <w:jc w:val="left"/>
              <w:rPr>
                <w:rFonts w:ascii="Calibri" w:eastAsia="Times New Roman" w:hAnsi="Calibri" w:cs="Calibri"/>
                <w:color w:val="000000"/>
                <w:sz w:val="16"/>
                <w:szCs w:val="16"/>
              </w:rPr>
            </w:pPr>
            <w:r w:rsidRPr="00E01764">
              <w:rPr>
                <w:rFonts w:ascii="Calibri" w:eastAsia="Times New Roman" w:hAnsi="Calibri" w:cs="Calibri"/>
                <w:color w:val="000000"/>
                <w:sz w:val="16"/>
                <w:szCs w:val="16"/>
              </w:rPr>
              <w:t xml:space="preserve">* </w:t>
            </w:r>
          </w:p>
        </w:tc>
      </w:tr>
      <w:tr w:rsidR="00C009DF" w:rsidRPr="00E01764" w:rsidTr="00D31967">
        <w:trPr>
          <w:trHeight w:val="300"/>
        </w:trPr>
        <w:tc>
          <w:tcPr>
            <w:tcW w:w="1400" w:type="dxa"/>
            <w:tcBorders>
              <w:top w:val="single" w:sz="4" w:space="0" w:color="auto"/>
              <w:left w:val="single" w:sz="8" w:space="0" w:color="auto"/>
              <w:right w:val="single" w:sz="8" w:space="0" w:color="auto"/>
            </w:tcBorders>
            <w:shd w:val="clear" w:color="auto" w:fill="auto"/>
            <w:noWrap/>
            <w:vAlign w:val="center"/>
          </w:tcPr>
          <w:p w:rsidR="00C009DF" w:rsidRPr="00E01764" w:rsidRDefault="00C009DF" w:rsidP="00D31967">
            <w:pPr>
              <w:spacing w:after="0" w:line="240" w:lineRule="auto"/>
              <w:ind w:firstLine="0"/>
              <w:jc w:val="center"/>
              <w:rPr>
                <w:rFonts w:ascii="Calibri" w:eastAsia="Times New Roman" w:hAnsi="Calibri" w:cs="Calibri"/>
                <w:color w:val="000000"/>
                <w:sz w:val="18"/>
                <w:szCs w:val="18"/>
              </w:rPr>
            </w:pPr>
            <w:r w:rsidRPr="00E01764">
              <w:rPr>
                <w:rFonts w:ascii="Calibri" w:eastAsia="Times New Roman" w:hAnsi="Calibri" w:cs="Calibri"/>
                <w:color w:val="000000"/>
                <w:sz w:val="18"/>
                <w:szCs w:val="18"/>
              </w:rPr>
              <w:t>8120</w:t>
            </w:r>
          </w:p>
        </w:tc>
        <w:tc>
          <w:tcPr>
            <w:tcW w:w="4209" w:type="dxa"/>
            <w:tcBorders>
              <w:top w:val="single" w:sz="4" w:space="0" w:color="auto"/>
              <w:left w:val="nil"/>
              <w:right w:val="nil"/>
            </w:tcBorders>
            <w:shd w:val="clear" w:color="auto" w:fill="auto"/>
            <w:noWrap/>
            <w:vAlign w:val="center"/>
          </w:tcPr>
          <w:p w:rsidR="00C009DF" w:rsidRPr="00E01764" w:rsidRDefault="00C009DF" w:rsidP="00D31967">
            <w:pPr>
              <w:spacing w:after="0" w:line="240" w:lineRule="auto"/>
              <w:ind w:firstLine="0"/>
              <w:jc w:val="left"/>
              <w:rPr>
                <w:rFonts w:ascii="Calibri" w:eastAsia="Times New Roman" w:hAnsi="Calibri" w:cs="Calibri"/>
                <w:color w:val="000000"/>
                <w:sz w:val="18"/>
                <w:szCs w:val="18"/>
              </w:rPr>
            </w:pPr>
            <w:r w:rsidRPr="00E01764">
              <w:rPr>
                <w:rFonts w:ascii="Calibri" w:eastAsia="Times New Roman" w:hAnsi="Calibri" w:cs="Calibri"/>
                <w:color w:val="000000"/>
                <w:sz w:val="18"/>
                <w:szCs w:val="18"/>
              </w:rPr>
              <w:t>IT Consulting &amp; Services</w:t>
            </w:r>
          </w:p>
        </w:tc>
        <w:tc>
          <w:tcPr>
            <w:tcW w:w="723" w:type="dxa"/>
            <w:tcBorders>
              <w:top w:val="single" w:sz="4" w:space="0" w:color="auto"/>
              <w:left w:val="single" w:sz="8" w:space="0" w:color="auto"/>
              <w:right w:val="nil"/>
            </w:tcBorders>
            <w:shd w:val="clear" w:color="auto" w:fill="auto"/>
            <w:noWrap/>
            <w:vAlign w:val="bottom"/>
          </w:tcPr>
          <w:p w:rsidR="00C009DF" w:rsidRPr="00E01764" w:rsidRDefault="00C009DF" w:rsidP="00D31967">
            <w:pPr>
              <w:spacing w:after="0" w:line="240" w:lineRule="auto"/>
              <w:ind w:firstLine="0"/>
              <w:jc w:val="right"/>
              <w:rPr>
                <w:rFonts w:ascii="Calibri" w:eastAsia="Times New Roman" w:hAnsi="Calibri" w:cs="Calibri"/>
                <w:color w:val="000000"/>
                <w:sz w:val="18"/>
                <w:szCs w:val="18"/>
              </w:rPr>
            </w:pPr>
            <w:r w:rsidRPr="00E01764">
              <w:rPr>
                <w:rFonts w:ascii="Calibri" w:eastAsia="Times New Roman" w:hAnsi="Calibri" w:cs="Calibri"/>
                <w:color w:val="000000"/>
                <w:sz w:val="18"/>
                <w:szCs w:val="18"/>
              </w:rPr>
              <w:t>-1.841</w:t>
            </w:r>
          </w:p>
        </w:tc>
        <w:tc>
          <w:tcPr>
            <w:tcW w:w="456" w:type="dxa"/>
            <w:tcBorders>
              <w:top w:val="single" w:sz="4" w:space="0" w:color="auto"/>
              <w:left w:val="nil"/>
              <w:right w:val="single" w:sz="8" w:space="0" w:color="auto"/>
            </w:tcBorders>
            <w:shd w:val="clear" w:color="auto" w:fill="auto"/>
            <w:noWrap/>
            <w:vAlign w:val="bottom"/>
          </w:tcPr>
          <w:p w:rsidR="00C009DF" w:rsidRPr="00E01764" w:rsidRDefault="00C009DF" w:rsidP="00D31967">
            <w:pPr>
              <w:spacing w:after="0" w:line="240" w:lineRule="auto"/>
              <w:ind w:firstLine="0"/>
              <w:jc w:val="left"/>
              <w:rPr>
                <w:rFonts w:ascii="Calibri" w:eastAsia="Times New Roman" w:hAnsi="Calibri" w:cs="Calibri"/>
                <w:color w:val="000000"/>
                <w:sz w:val="16"/>
                <w:szCs w:val="16"/>
              </w:rPr>
            </w:pPr>
            <w:r w:rsidRPr="00E01764">
              <w:rPr>
                <w:rFonts w:ascii="Calibri" w:eastAsia="Times New Roman" w:hAnsi="Calibri" w:cs="Calibri"/>
                <w:color w:val="000000"/>
                <w:sz w:val="16"/>
                <w:szCs w:val="16"/>
              </w:rPr>
              <w:t> </w:t>
            </w:r>
          </w:p>
        </w:tc>
        <w:tc>
          <w:tcPr>
            <w:tcW w:w="723" w:type="dxa"/>
            <w:tcBorders>
              <w:top w:val="single" w:sz="4" w:space="0" w:color="auto"/>
              <w:left w:val="nil"/>
              <w:right w:val="nil"/>
            </w:tcBorders>
            <w:shd w:val="clear" w:color="auto" w:fill="auto"/>
            <w:noWrap/>
            <w:vAlign w:val="bottom"/>
          </w:tcPr>
          <w:p w:rsidR="00C009DF" w:rsidRPr="00E01764" w:rsidRDefault="00C009DF" w:rsidP="00D31967">
            <w:pPr>
              <w:spacing w:after="0" w:line="240" w:lineRule="auto"/>
              <w:ind w:firstLine="0"/>
              <w:jc w:val="right"/>
              <w:rPr>
                <w:rFonts w:ascii="Calibri" w:eastAsia="Times New Roman" w:hAnsi="Calibri" w:cs="Calibri"/>
                <w:color w:val="000000"/>
                <w:sz w:val="18"/>
                <w:szCs w:val="18"/>
              </w:rPr>
            </w:pPr>
            <w:r w:rsidRPr="00E01764">
              <w:rPr>
                <w:rFonts w:ascii="Calibri" w:eastAsia="Times New Roman" w:hAnsi="Calibri" w:cs="Calibri"/>
                <w:color w:val="000000"/>
                <w:sz w:val="18"/>
                <w:szCs w:val="18"/>
              </w:rPr>
              <w:t>-1.876</w:t>
            </w:r>
          </w:p>
        </w:tc>
        <w:tc>
          <w:tcPr>
            <w:tcW w:w="456" w:type="dxa"/>
            <w:tcBorders>
              <w:top w:val="single" w:sz="4" w:space="0" w:color="auto"/>
              <w:left w:val="nil"/>
              <w:right w:val="single" w:sz="8" w:space="0" w:color="auto"/>
            </w:tcBorders>
            <w:shd w:val="clear" w:color="auto" w:fill="auto"/>
            <w:noWrap/>
            <w:vAlign w:val="bottom"/>
          </w:tcPr>
          <w:p w:rsidR="00C009DF" w:rsidRPr="00E01764" w:rsidRDefault="00C009DF" w:rsidP="00D31967">
            <w:pPr>
              <w:spacing w:after="0" w:line="240" w:lineRule="auto"/>
              <w:ind w:firstLine="0"/>
              <w:jc w:val="left"/>
              <w:rPr>
                <w:rFonts w:ascii="Calibri" w:eastAsia="Times New Roman" w:hAnsi="Calibri" w:cs="Calibri"/>
                <w:color w:val="000000"/>
                <w:sz w:val="16"/>
                <w:szCs w:val="16"/>
              </w:rPr>
            </w:pPr>
            <w:r w:rsidRPr="00E01764">
              <w:rPr>
                <w:rFonts w:ascii="Calibri" w:eastAsia="Times New Roman" w:hAnsi="Calibri" w:cs="Calibri"/>
                <w:color w:val="000000"/>
                <w:sz w:val="16"/>
                <w:szCs w:val="16"/>
              </w:rPr>
              <w:t> </w:t>
            </w:r>
          </w:p>
        </w:tc>
        <w:tc>
          <w:tcPr>
            <w:tcW w:w="723" w:type="dxa"/>
            <w:tcBorders>
              <w:top w:val="single" w:sz="4" w:space="0" w:color="auto"/>
              <w:left w:val="nil"/>
              <w:right w:val="nil"/>
            </w:tcBorders>
            <w:shd w:val="clear" w:color="auto" w:fill="auto"/>
            <w:noWrap/>
            <w:vAlign w:val="bottom"/>
          </w:tcPr>
          <w:p w:rsidR="00C009DF" w:rsidRPr="00E01764" w:rsidRDefault="00C009DF" w:rsidP="00D31967">
            <w:pPr>
              <w:spacing w:after="0" w:line="240" w:lineRule="auto"/>
              <w:ind w:firstLine="0"/>
              <w:jc w:val="right"/>
              <w:rPr>
                <w:rFonts w:ascii="Calibri" w:eastAsia="Times New Roman" w:hAnsi="Calibri" w:cs="Calibri"/>
                <w:color w:val="000000"/>
                <w:sz w:val="18"/>
                <w:szCs w:val="18"/>
              </w:rPr>
            </w:pPr>
            <w:r w:rsidRPr="00E01764">
              <w:rPr>
                <w:rFonts w:ascii="Calibri" w:eastAsia="Times New Roman" w:hAnsi="Calibri" w:cs="Calibri"/>
                <w:color w:val="000000"/>
                <w:sz w:val="18"/>
                <w:szCs w:val="18"/>
              </w:rPr>
              <w:t>-1.990</w:t>
            </w:r>
          </w:p>
        </w:tc>
        <w:tc>
          <w:tcPr>
            <w:tcW w:w="456" w:type="dxa"/>
            <w:tcBorders>
              <w:top w:val="single" w:sz="4" w:space="0" w:color="auto"/>
              <w:left w:val="nil"/>
              <w:right w:val="single" w:sz="8" w:space="0" w:color="auto"/>
            </w:tcBorders>
            <w:shd w:val="clear" w:color="auto" w:fill="auto"/>
            <w:noWrap/>
            <w:vAlign w:val="bottom"/>
          </w:tcPr>
          <w:p w:rsidR="00C009DF" w:rsidRPr="00E01764" w:rsidRDefault="00C009DF" w:rsidP="00D31967">
            <w:pPr>
              <w:spacing w:after="0" w:line="240" w:lineRule="auto"/>
              <w:ind w:firstLine="0"/>
              <w:jc w:val="left"/>
              <w:rPr>
                <w:rFonts w:ascii="Calibri" w:eastAsia="Times New Roman" w:hAnsi="Calibri" w:cs="Calibri"/>
                <w:color w:val="000000"/>
                <w:sz w:val="16"/>
                <w:szCs w:val="16"/>
              </w:rPr>
            </w:pPr>
            <w:r w:rsidRPr="00E01764">
              <w:rPr>
                <w:rFonts w:ascii="Calibri" w:eastAsia="Times New Roman" w:hAnsi="Calibri" w:cs="Calibri"/>
                <w:color w:val="000000"/>
                <w:sz w:val="16"/>
                <w:szCs w:val="16"/>
              </w:rPr>
              <w:t> </w:t>
            </w:r>
          </w:p>
        </w:tc>
      </w:tr>
      <w:tr w:rsidR="00C009DF" w:rsidRPr="00E01764" w:rsidTr="00D31967">
        <w:trPr>
          <w:trHeight w:val="300"/>
        </w:trPr>
        <w:tc>
          <w:tcPr>
            <w:tcW w:w="1400" w:type="dxa"/>
            <w:tcBorders>
              <w:left w:val="single" w:sz="8" w:space="0" w:color="auto"/>
              <w:right w:val="single" w:sz="8" w:space="0" w:color="auto"/>
            </w:tcBorders>
            <w:shd w:val="clear" w:color="auto" w:fill="auto"/>
            <w:noWrap/>
            <w:vAlign w:val="center"/>
            <w:hideMark/>
          </w:tcPr>
          <w:p w:rsidR="00C009DF" w:rsidRPr="00E01764" w:rsidRDefault="00C009DF" w:rsidP="00D31967">
            <w:pPr>
              <w:spacing w:after="0" w:line="240" w:lineRule="auto"/>
              <w:ind w:firstLine="0"/>
              <w:jc w:val="center"/>
              <w:rPr>
                <w:rFonts w:ascii="Calibri" w:eastAsia="Times New Roman" w:hAnsi="Calibri" w:cs="Calibri"/>
                <w:color w:val="000000"/>
                <w:sz w:val="18"/>
                <w:szCs w:val="18"/>
              </w:rPr>
            </w:pPr>
            <w:r w:rsidRPr="00E01764">
              <w:rPr>
                <w:rFonts w:ascii="Calibri" w:eastAsia="Times New Roman" w:hAnsi="Calibri" w:cs="Calibri"/>
                <w:color w:val="000000"/>
                <w:sz w:val="18"/>
                <w:szCs w:val="18"/>
              </w:rPr>
              <w:t>8180</w:t>
            </w:r>
          </w:p>
        </w:tc>
        <w:tc>
          <w:tcPr>
            <w:tcW w:w="4209" w:type="dxa"/>
            <w:tcBorders>
              <w:left w:val="nil"/>
              <w:right w:val="nil"/>
            </w:tcBorders>
            <w:shd w:val="clear" w:color="auto" w:fill="auto"/>
            <w:noWrap/>
            <w:vAlign w:val="center"/>
            <w:hideMark/>
          </w:tcPr>
          <w:p w:rsidR="00C009DF" w:rsidRPr="00E01764" w:rsidRDefault="00C009DF" w:rsidP="00D31967">
            <w:pPr>
              <w:spacing w:after="0" w:line="240" w:lineRule="auto"/>
              <w:ind w:firstLine="0"/>
              <w:jc w:val="left"/>
              <w:rPr>
                <w:rFonts w:ascii="Calibri" w:eastAsia="Times New Roman" w:hAnsi="Calibri" w:cs="Calibri"/>
                <w:color w:val="000000"/>
                <w:sz w:val="18"/>
                <w:szCs w:val="18"/>
              </w:rPr>
            </w:pPr>
            <w:r w:rsidRPr="00E01764">
              <w:rPr>
                <w:rFonts w:ascii="Calibri" w:eastAsia="Times New Roman" w:hAnsi="Calibri" w:cs="Calibri"/>
                <w:color w:val="000000"/>
                <w:sz w:val="18"/>
                <w:szCs w:val="18"/>
              </w:rPr>
              <w:t>Data Processing &amp; Outsourced Services</w:t>
            </w:r>
          </w:p>
        </w:tc>
        <w:tc>
          <w:tcPr>
            <w:tcW w:w="723" w:type="dxa"/>
            <w:tcBorders>
              <w:left w:val="single" w:sz="8" w:space="0" w:color="auto"/>
              <w:right w:val="nil"/>
            </w:tcBorders>
            <w:shd w:val="clear" w:color="auto" w:fill="auto"/>
            <w:noWrap/>
            <w:vAlign w:val="bottom"/>
            <w:hideMark/>
          </w:tcPr>
          <w:p w:rsidR="00C009DF" w:rsidRPr="00E01764" w:rsidRDefault="00C009DF" w:rsidP="00D31967">
            <w:pPr>
              <w:spacing w:after="0" w:line="240" w:lineRule="auto"/>
              <w:ind w:firstLine="0"/>
              <w:jc w:val="right"/>
              <w:rPr>
                <w:rFonts w:ascii="Calibri" w:eastAsia="Times New Roman" w:hAnsi="Calibri" w:cs="Calibri"/>
                <w:color w:val="000000"/>
                <w:sz w:val="18"/>
                <w:szCs w:val="18"/>
              </w:rPr>
            </w:pPr>
            <w:r w:rsidRPr="00E01764">
              <w:rPr>
                <w:rFonts w:ascii="Calibri" w:eastAsia="Times New Roman" w:hAnsi="Calibri" w:cs="Calibri"/>
                <w:color w:val="000000"/>
                <w:sz w:val="18"/>
                <w:szCs w:val="18"/>
              </w:rPr>
              <w:t>-1.984</w:t>
            </w:r>
          </w:p>
        </w:tc>
        <w:tc>
          <w:tcPr>
            <w:tcW w:w="456" w:type="dxa"/>
            <w:tcBorders>
              <w:left w:val="nil"/>
              <w:right w:val="single" w:sz="8" w:space="0" w:color="auto"/>
            </w:tcBorders>
            <w:shd w:val="clear" w:color="auto" w:fill="auto"/>
            <w:noWrap/>
            <w:vAlign w:val="bottom"/>
            <w:hideMark/>
          </w:tcPr>
          <w:p w:rsidR="00C009DF" w:rsidRPr="00E01764" w:rsidRDefault="00C009DF" w:rsidP="00D31967">
            <w:pPr>
              <w:spacing w:after="0" w:line="240" w:lineRule="auto"/>
              <w:ind w:firstLine="0"/>
              <w:jc w:val="left"/>
              <w:rPr>
                <w:rFonts w:ascii="Calibri" w:eastAsia="Times New Roman" w:hAnsi="Calibri" w:cs="Calibri"/>
                <w:color w:val="000000"/>
                <w:sz w:val="16"/>
                <w:szCs w:val="16"/>
              </w:rPr>
            </w:pPr>
            <w:r w:rsidRPr="00E01764">
              <w:rPr>
                <w:rFonts w:ascii="Calibri" w:eastAsia="Times New Roman" w:hAnsi="Calibri" w:cs="Calibri"/>
                <w:color w:val="000000"/>
                <w:sz w:val="16"/>
                <w:szCs w:val="16"/>
              </w:rPr>
              <w:t> </w:t>
            </w:r>
          </w:p>
        </w:tc>
        <w:tc>
          <w:tcPr>
            <w:tcW w:w="723" w:type="dxa"/>
            <w:tcBorders>
              <w:left w:val="nil"/>
              <w:right w:val="nil"/>
            </w:tcBorders>
            <w:shd w:val="clear" w:color="auto" w:fill="auto"/>
            <w:noWrap/>
            <w:vAlign w:val="bottom"/>
            <w:hideMark/>
          </w:tcPr>
          <w:p w:rsidR="00C009DF" w:rsidRPr="00E01764" w:rsidRDefault="00C009DF" w:rsidP="00D31967">
            <w:pPr>
              <w:spacing w:after="0" w:line="240" w:lineRule="auto"/>
              <w:ind w:firstLine="0"/>
              <w:jc w:val="right"/>
              <w:rPr>
                <w:rFonts w:ascii="Calibri" w:eastAsia="Times New Roman" w:hAnsi="Calibri" w:cs="Calibri"/>
                <w:color w:val="000000"/>
                <w:sz w:val="18"/>
                <w:szCs w:val="18"/>
              </w:rPr>
            </w:pPr>
            <w:r w:rsidRPr="00E01764">
              <w:rPr>
                <w:rFonts w:ascii="Calibri" w:eastAsia="Times New Roman" w:hAnsi="Calibri" w:cs="Calibri"/>
                <w:color w:val="000000"/>
                <w:sz w:val="18"/>
                <w:szCs w:val="18"/>
              </w:rPr>
              <w:t>-1.452</w:t>
            </w:r>
          </w:p>
        </w:tc>
        <w:tc>
          <w:tcPr>
            <w:tcW w:w="456" w:type="dxa"/>
            <w:tcBorders>
              <w:left w:val="nil"/>
              <w:right w:val="single" w:sz="8" w:space="0" w:color="auto"/>
            </w:tcBorders>
            <w:shd w:val="clear" w:color="auto" w:fill="auto"/>
            <w:noWrap/>
            <w:vAlign w:val="bottom"/>
            <w:hideMark/>
          </w:tcPr>
          <w:p w:rsidR="00C009DF" w:rsidRPr="00E01764" w:rsidRDefault="00C009DF" w:rsidP="00D31967">
            <w:pPr>
              <w:spacing w:after="0" w:line="240" w:lineRule="auto"/>
              <w:ind w:firstLine="0"/>
              <w:jc w:val="left"/>
              <w:rPr>
                <w:rFonts w:ascii="Calibri" w:eastAsia="Times New Roman" w:hAnsi="Calibri" w:cs="Calibri"/>
                <w:color w:val="000000"/>
                <w:sz w:val="16"/>
                <w:szCs w:val="16"/>
              </w:rPr>
            </w:pPr>
            <w:r w:rsidRPr="00E01764">
              <w:rPr>
                <w:rFonts w:ascii="Calibri" w:eastAsia="Times New Roman" w:hAnsi="Calibri" w:cs="Calibri"/>
                <w:color w:val="000000"/>
                <w:sz w:val="16"/>
                <w:szCs w:val="16"/>
              </w:rPr>
              <w:t> </w:t>
            </w:r>
          </w:p>
        </w:tc>
        <w:tc>
          <w:tcPr>
            <w:tcW w:w="723" w:type="dxa"/>
            <w:tcBorders>
              <w:left w:val="nil"/>
              <w:right w:val="nil"/>
            </w:tcBorders>
            <w:shd w:val="clear" w:color="auto" w:fill="auto"/>
            <w:noWrap/>
            <w:vAlign w:val="bottom"/>
            <w:hideMark/>
          </w:tcPr>
          <w:p w:rsidR="00C009DF" w:rsidRPr="00E01764" w:rsidRDefault="00C009DF" w:rsidP="00D31967">
            <w:pPr>
              <w:spacing w:after="0" w:line="240" w:lineRule="auto"/>
              <w:ind w:firstLine="0"/>
              <w:jc w:val="right"/>
              <w:rPr>
                <w:rFonts w:ascii="Calibri" w:eastAsia="Times New Roman" w:hAnsi="Calibri" w:cs="Calibri"/>
                <w:color w:val="000000"/>
                <w:sz w:val="18"/>
                <w:szCs w:val="18"/>
              </w:rPr>
            </w:pPr>
            <w:r w:rsidRPr="00E01764">
              <w:rPr>
                <w:rFonts w:ascii="Calibri" w:eastAsia="Times New Roman" w:hAnsi="Calibri" w:cs="Calibri"/>
                <w:color w:val="000000"/>
                <w:sz w:val="18"/>
                <w:szCs w:val="18"/>
              </w:rPr>
              <w:t>-1.533</w:t>
            </w:r>
          </w:p>
        </w:tc>
        <w:tc>
          <w:tcPr>
            <w:tcW w:w="456" w:type="dxa"/>
            <w:tcBorders>
              <w:left w:val="nil"/>
              <w:right w:val="single" w:sz="8" w:space="0" w:color="auto"/>
            </w:tcBorders>
            <w:shd w:val="clear" w:color="auto" w:fill="auto"/>
            <w:noWrap/>
            <w:vAlign w:val="bottom"/>
            <w:hideMark/>
          </w:tcPr>
          <w:p w:rsidR="00C009DF" w:rsidRPr="00E01764" w:rsidRDefault="00C009DF" w:rsidP="00D31967">
            <w:pPr>
              <w:spacing w:after="0" w:line="240" w:lineRule="auto"/>
              <w:ind w:firstLine="0"/>
              <w:jc w:val="left"/>
              <w:rPr>
                <w:rFonts w:ascii="Calibri" w:eastAsia="Times New Roman" w:hAnsi="Calibri" w:cs="Calibri"/>
                <w:color w:val="000000"/>
                <w:sz w:val="16"/>
                <w:szCs w:val="16"/>
              </w:rPr>
            </w:pPr>
            <w:r w:rsidRPr="00E01764">
              <w:rPr>
                <w:rFonts w:ascii="Calibri" w:eastAsia="Times New Roman" w:hAnsi="Calibri" w:cs="Calibri"/>
                <w:color w:val="000000"/>
                <w:sz w:val="16"/>
                <w:szCs w:val="16"/>
              </w:rPr>
              <w:t> </w:t>
            </w:r>
          </w:p>
        </w:tc>
      </w:tr>
      <w:tr w:rsidR="00C009DF" w:rsidRPr="00E01764" w:rsidTr="00D31967">
        <w:trPr>
          <w:trHeight w:val="300"/>
        </w:trPr>
        <w:tc>
          <w:tcPr>
            <w:tcW w:w="1400" w:type="dxa"/>
            <w:tcBorders>
              <w:left w:val="single" w:sz="8" w:space="0" w:color="auto"/>
              <w:right w:val="single" w:sz="8" w:space="0" w:color="auto"/>
            </w:tcBorders>
            <w:shd w:val="clear" w:color="auto" w:fill="auto"/>
            <w:noWrap/>
            <w:vAlign w:val="center"/>
            <w:hideMark/>
          </w:tcPr>
          <w:p w:rsidR="00C009DF" w:rsidRPr="00E01764" w:rsidRDefault="00C009DF" w:rsidP="00D31967">
            <w:pPr>
              <w:spacing w:after="0" w:line="240" w:lineRule="auto"/>
              <w:ind w:firstLine="0"/>
              <w:jc w:val="center"/>
              <w:rPr>
                <w:rFonts w:ascii="Calibri" w:eastAsia="Times New Roman" w:hAnsi="Calibri" w:cs="Calibri"/>
                <w:color w:val="000000"/>
                <w:sz w:val="18"/>
                <w:szCs w:val="18"/>
              </w:rPr>
            </w:pPr>
            <w:r w:rsidRPr="00E01764">
              <w:rPr>
                <w:rFonts w:ascii="Calibri" w:eastAsia="Times New Roman" w:hAnsi="Calibri" w:cs="Calibri"/>
                <w:color w:val="000000"/>
                <w:sz w:val="18"/>
                <w:szCs w:val="18"/>
              </w:rPr>
              <w:t>8200</w:t>
            </w:r>
          </w:p>
        </w:tc>
        <w:tc>
          <w:tcPr>
            <w:tcW w:w="4209" w:type="dxa"/>
            <w:tcBorders>
              <w:left w:val="nil"/>
              <w:right w:val="nil"/>
            </w:tcBorders>
            <w:shd w:val="clear" w:color="auto" w:fill="auto"/>
            <w:noWrap/>
            <w:vAlign w:val="center"/>
            <w:hideMark/>
          </w:tcPr>
          <w:p w:rsidR="00C009DF" w:rsidRPr="00E01764" w:rsidRDefault="00C009DF" w:rsidP="00D31967">
            <w:pPr>
              <w:spacing w:after="0" w:line="240" w:lineRule="auto"/>
              <w:ind w:firstLine="0"/>
              <w:jc w:val="left"/>
              <w:rPr>
                <w:rFonts w:ascii="Calibri" w:eastAsia="Times New Roman" w:hAnsi="Calibri" w:cs="Calibri"/>
                <w:color w:val="000000"/>
                <w:sz w:val="18"/>
                <w:szCs w:val="18"/>
              </w:rPr>
            </w:pPr>
            <w:r w:rsidRPr="00E01764">
              <w:rPr>
                <w:rFonts w:ascii="Calibri" w:eastAsia="Times New Roman" w:hAnsi="Calibri" w:cs="Calibri"/>
                <w:color w:val="000000"/>
                <w:sz w:val="18"/>
                <w:szCs w:val="18"/>
              </w:rPr>
              <w:t>Electronic Manufacturing Services</w:t>
            </w:r>
          </w:p>
        </w:tc>
        <w:tc>
          <w:tcPr>
            <w:tcW w:w="723" w:type="dxa"/>
            <w:tcBorders>
              <w:left w:val="single" w:sz="8" w:space="0" w:color="auto"/>
              <w:right w:val="nil"/>
            </w:tcBorders>
            <w:shd w:val="clear" w:color="auto" w:fill="auto"/>
            <w:noWrap/>
            <w:vAlign w:val="bottom"/>
            <w:hideMark/>
          </w:tcPr>
          <w:p w:rsidR="00C009DF" w:rsidRPr="00E01764" w:rsidRDefault="00C009DF" w:rsidP="00D31967">
            <w:pPr>
              <w:spacing w:after="0" w:line="240" w:lineRule="auto"/>
              <w:ind w:firstLine="0"/>
              <w:jc w:val="right"/>
              <w:rPr>
                <w:rFonts w:ascii="Calibri" w:eastAsia="Times New Roman" w:hAnsi="Calibri" w:cs="Calibri"/>
                <w:color w:val="000000"/>
                <w:sz w:val="18"/>
                <w:szCs w:val="18"/>
              </w:rPr>
            </w:pPr>
            <w:r w:rsidRPr="00E01764">
              <w:rPr>
                <w:rFonts w:ascii="Calibri" w:eastAsia="Times New Roman" w:hAnsi="Calibri" w:cs="Calibri"/>
                <w:color w:val="000000"/>
                <w:sz w:val="18"/>
                <w:szCs w:val="18"/>
              </w:rPr>
              <w:t>-1.852</w:t>
            </w:r>
          </w:p>
        </w:tc>
        <w:tc>
          <w:tcPr>
            <w:tcW w:w="456" w:type="dxa"/>
            <w:tcBorders>
              <w:left w:val="nil"/>
              <w:right w:val="single" w:sz="8" w:space="0" w:color="auto"/>
            </w:tcBorders>
            <w:shd w:val="clear" w:color="auto" w:fill="auto"/>
            <w:noWrap/>
            <w:vAlign w:val="bottom"/>
            <w:hideMark/>
          </w:tcPr>
          <w:p w:rsidR="00C009DF" w:rsidRPr="00E01764" w:rsidRDefault="00C009DF" w:rsidP="00D31967">
            <w:pPr>
              <w:spacing w:after="0" w:line="240" w:lineRule="auto"/>
              <w:ind w:firstLine="0"/>
              <w:jc w:val="left"/>
              <w:rPr>
                <w:rFonts w:ascii="Calibri" w:eastAsia="Times New Roman" w:hAnsi="Calibri" w:cs="Calibri"/>
                <w:color w:val="000000"/>
                <w:sz w:val="16"/>
                <w:szCs w:val="16"/>
              </w:rPr>
            </w:pPr>
            <w:r w:rsidRPr="00E01764">
              <w:rPr>
                <w:rFonts w:ascii="Calibri" w:eastAsia="Times New Roman" w:hAnsi="Calibri" w:cs="Calibri"/>
                <w:color w:val="000000"/>
                <w:sz w:val="16"/>
                <w:szCs w:val="16"/>
              </w:rPr>
              <w:t> </w:t>
            </w:r>
          </w:p>
        </w:tc>
        <w:tc>
          <w:tcPr>
            <w:tcW w:w="723" w:type="dxa"/>
            <w:tcBorders>
              <w:left w:val="nil"/>
              <w:right w:val="nil"/>
            </w:tcBorders>
            <w:shd w:val="clear" w:color="auto" w:fill="auto"/>
            <w:noWrap/>
            <w:vAlign w:val="bottom"/>
            <w:hideMark/>
          </w:tcPr>
          <w:p w:rsidR="00C009DF" w:rsidRPr="00E01764" w:rsidRDefault="00C009DF" w:rsidP="00D31967">
            <w:pPr>
              <w:spacing w:after="0" w:line="240" w:lineRule="auto"/>
              <w:ind w:firstLine="0"/>
              <w:jc w:val="right"/>
              <w:rPr>
                <w:rFonts w:ascii="Calibri" w:eastAsia="Times New Roman" w:hAnsi="Calibri" w:cs="Calibri"/>
                <w:color w:val="000000"/>
                <w:sz w:val="18"/>
                <w:szCs w:val="18"/>
              </w:rPr>
            </w:pPr>
            <w:r w:rsidRPr="00E01764">
              <w:rPr>
                <w:rFonts w:ascii="Calibri" w:eastAsia="Times New Roman" w:hAnsi="Calibri" w:cs="Calibri"/>
                <w:color w:val="000000"/>
                <w:sz w:val="18"/>
                <w:szCs w:val="18"/>
              </w:rPr>
              <w:t>-1.640</w:t>
            </w:r>
          </w:p>
        </w:tc>
        <w:tc>
          <w:tcPr>
            <w:tcW w:w="456" w:type="dxa"/>
            <w:tcBorders>
              <w:left w:val="nil"/>
              <w:right w:val="single" w:sz="8" w:space="0" w:color="auto"/>
            </w:tcBorders>
            <w:shd w:val="clear" w:color="auto" w:fill="auto"/>
            <w:noWrap/>
            <w:vAlign w:val="bottom"/>
            <w:hideMark/>
          </w:tcPr>
          <w:p w:rsidR="00C009DF" w:rsidRPr="00E01764" w:rsidRDefault="00C009DF" w:rsidP="00D31967">
            <w:pPr>
              <w:spacing w:after="0" w:line="240" w:lineRule="auto"/>
              <w:ind w:firstLine="0"/>
              <w:jc w:val="left"/>
              <w:rPr>
                <w:rFonts w:ascii="Calibri" w:eastAsia="Times New Roman" w:hAnsi="Calibri" w:cs="Calibri"/>
                <w:color w:val="000000"/>
                <w:sz w:val="16"/>
                <w:szCs w:val="16"/>
              </w:rPr>
            </w:pPr>
            <w:r w:rsidRPr="00E01764">
              <w:rPr>
                <w:rFonts w:ascii="Calibri" w:eastAsia="Times New Roman" w:hAnsi="Calibri" w:cs="Calibri"/>
                <w:color w:val="000000"/>
                <w:sz w:val="16"/>
                <w:szCs w:val="16"/>
              </w:rPr>
              <w:t> </w:t>
            </w:r>
          </w:p>
        </w:tc>
        <w:tc>
          <w:tcPr>
            <w:tcW w:w="723" w:type="dxa"/>
            <w:tcBorders>
              <w:left w:val="nil"/>
              <w:right w:val="nil"/>
            </w:tcBorders>
            <w:shd w:val="clear" w:color="auto" w:fill="auto"/>
            <w:noWrap/>
            <w:vAlign w:val="bottom"/>
            <w:hideMark/>
          </w:tcPr>
          <w:p w:rsidR="00C009DF" w:rsidRPr="00E01764" w:rsidRDefault="00C009DF" w:rsidP="00D31967">
            <w:pPr>
              <w:spacing w:after="0" w:line="240" w:lineRule="auto"/>
              <w:ind w:firstLine="0"/>
              <w:jc w:val="right"/>
              <w:rPr>
                <w:rFonts w:ascii="Calibri" w:eastAsia="Times New Roman" w:hAnsi="Calibri" w:cs="Calibri"/>
                <w:color w:val="000000"/>
                <w:sz w:val="18"/>
                <w:szCs w:val="18"/>
              </w:rPr>
            </w:pPr>
            <w:r w:rsidRPr="00E01764">
              <w:rPr>
                <w:rFonts w:ascii="Calibri" w:eastAsia="Times New Roman" w:hAnsi="Calibri" w:cs="Calibri"/>
                <w:color w:val="000000"/>
                <w:sz w:val="18"/>
                <w:szCs w:val="18"/>
              </w:rPr>
              <w:t>-1.843</w:t>
            </w:r>
          </w:p>
        </w:tc>
        <w:tc>
          <w:tcPr>
            <w:tcW w:w="456" w:type="dxa"/>
            <w:tcBorders>
              <w:left w:val="nil"/>
              <w:right w:val="single" w:sz="8" w:space="0" w:color="auto"/>
            </w:tcBorders>
            <w:shd w:val="clear" w:color="auto" w:fill="auto"/>
            <w:noWrap/>
            <w:vAlign w:val="bottom"/>
            <w:hideMark/>
          </w:tcPr>
          <w:p w:rsidR="00C009DF" w:rsidRPr="00E01764" w:rsidRDefault="00C009DF" w:rsidP="00D31967">
            <w:pPr>
              <w:spacing w:after="0" w:line="240" w:lineRule="auto"/>
              <w:ind w:firstLine="0"/>
              <w:jc w:val="left"/>
              <w:rPr>
                <w:rFonts w:ascii="Calibri" w:eastAsia="Times New Roman" w:hAnsi="Calibri" w:cs="Calibri"/>
                <w:color w:val="000000"/>
                <w:sz w:val="16"/>
                <w:szCs w:val="16"/>
              </w:rPr>
            </w:pPr>
            <w:r w:rsidRPr="00E01764">
              <w:rPr>
                <w:rFonts w:ascii="Calibri" w:eastAsia="Times New Roman" w:hAnsi="Calibri" w:cs="Calibri"/>
                <w:color w:val="000000"/>
                <w:sz w:val="16"/>
                <w:szCs w:val="16"/>
              </w:rPr>
              <w:t> </w:t>
            </w:r>
          </w:p>
        </w:tc>
      </w:tr>
      <w:tr w:rsidR="00C009DF" w:rsidRPr="00E01764" w:rsidTr="00D31967">
        <w:trPr>
          <w:trHeight w:val="300"/>
        </w:trPr>
        <w:tc>
          <w:tcPr>
            <w:tcW w:w="1400" w:type="dxa"/>
            <w:tcBorders>
              <w:top w:val="nil"/>
              <w:left w:val="single" w:sz="8" w:space="0" w:color="auto"/>
              <w:bottom w:val="single" w:sz="4" w:space="0" w:color="auto"/>
              <w:right w:val="single" w:sz="8" w:space="0" w:color="auto"/>
            </w:tcBorders>
            <w:shd w:val="clear" w:color="auto" w:fill="auto"/>
            <w:noWrap/>
            <w:vAlign w:val="center"/>
            <w:hideMark/>
          </w:tcPr>
          <w:p w:rsidR="00C009DF" w:rsidRPr="00E01764" w:rsidRDefault="00C009DF" w:rsidP="00D31967">
            <w:pPr>
              <w:spacing w:after="0" w:line="240" w:lineRule="auto"/>
              <w:ind w:firstLine="0"/>
              <w:jc w:val="center"/>
              <w:rPr>
                <w:rFonts w:ascii="Calibri" w:eastAsia="Times New Roman" w:hAnsi="Calibri" w:cs="Calibri"/>
                <w:color w:val="000000"/>
                <w:sz w:val="18"/>
                <w:szCs w:val="18"/>
              </w:rPr>
            </w:pPr>
            <w:r w:rsidRPr="00E01764">
              <w:rPr>
                <w:rFonts w:ascii="Calibri" w:eastAsia="Times New Roman" w:hAnsi="Calibri" w:cs="Calibri"/>
                <w:color w:val="000000"/>
                <w:sz w:val="18"/>
                <w:szCs w:val="18"/>
              </w:rPr>
              <w:t>8210</w:t>
            </w:r>
          </w:p>
        </w:tc>
        <w:tc>
          <w:tcPr>
            <w:tcW w:w="4209" w:type="dxa"/>
            <w:tcBorders>
              <w:top w:val="nil"/>
              <w:left w:val="nil"/>
              <w:bottom w:val="single" w:sz="4" w:space="0" w:color="auto"/>
              <w:right w:val="nil"/>
            </w:tcBorders>
            <w:shd w:val="clear" w:color="auto" w:fill="auto"/>
            <w:noWrap/>
            <w:vAlign w:val="center"/>
            <w:hideMark/>
          </w:tcPr>
          <w:p w:rsidR="00C009DF" w:rsidRPr="00E01764" w:rsidRDefault="00C009DF" w:rsidP="00D31967">
            <w:pPr>
              <w:spacing w:after="0" w:line="240" w:lineRule="auto"/>
              <w:ind w:firstLine="0"/>
              <w:jc w:val="left"/>
              <w:rPr>
                <w:rFonts w:ascii="Calibri" w:eastAsia="Times New Roman" w:hAnsi="Calibri" w:cs="Calibri"/>
                <w:color w:val="000000"/>
                <w:sz w:val="18"/>
                <w:szCs w:val="18"/>
              </w:rPr>
            </w:pPr>
            <w:r w:rsidRPr="00E01764">
              <w:rPr>
                <w:rFonts w:ascii="Calibri" w:eastAsia="Times New Roman" w:hAnsi="Calibri" w:cs="Calibri"/>
                <w:color w:val="000000"/>
                <w:sz w:val="18"/>
                <w:szCs w:val="18"/>
              </w:rPr>
              <w:t>Technology Distributors</w:t>
            </w:r>
          </w:p>
        </w:tc>
        <w:tc>
          <w:tcPr>
            <w:tcW w:w="723" w:type="dxa"/>
            <w:tcBorders>
              <w:top w:val="nil"/>
              <w:left w:val="single" w:sz="8" w:space="0" w:color="auto"/>
              <w:bottom w:val="single" w:sz="4" w:space="0" w:color="auto"/>
              <w:right w:val="nil"/>
            </w:tcBorders>
            <w:shd w:val="clear" w:color="auto" w:fill="auto"/>
            <w:noWrap/>
            <w:vAlign w:val="bottom"/>
            <w:hideMark/>
          </w:tcPr>
          <w:p w:rsidR="00C009DF" w:rsidRPr="00E01764" w:rsidRDefault="00C009DF" w:rsidP="00D31967">
            <w:pPr>
              <w:spacing w:after="0" w:line="240" w:lineRule="auto"/>
              <w:ind w:firstLine="0"/>
              <w:jc w:val="right"/>
              <w:rPr>
                <w:rFonts w:ascii="Calibri" w:eastAsia="Times New Roman" w:hAnsi="Calibri" w:cs="Calibri"/>
                <w:color w:val="000000"/>
                <w:sz w:val="18"/>
                <w:szCs w:val="18"/>
              </w:rPr>
            </w:pPr>
            <w:r w:rsidRPr="00E01764">
              <w:rPr>
                <w:rFonts w:ascii="Calibri" w:eastAsia="Times New Roman" w:hAnsi="Calibri" w:cs="Calibri"/>
                <w:color w:val="000000"/>
                <w:sz w:val="18"/>
                <w:szCs w:val="18"/>
              </w:rPr>
              <w:t>-2.521</w:t>
            </w:r>
          </w:p>
        </w:tc>
        <w:tc>
          <w:tcPr>
            <w:tcW w:w="456" w:type="dxa"/>
            <w:tcBorders>
              <w:top w:val="nil"/>
              <w:left w:val="nil"/>
              <w:bottom w:val="single" w:sz="4" w:space="0" w:color="auto"/>
              <w:right w:val="single" w:sz="8" w:space="0" w:color="auto"/>
            </w:tcBorders>
            <w:shd w:val="clear" w:color="auto" w:fill="auto"/>
            <w:noWrap/>
            <w:vAlign w:val="bottom"/>
            <w:hideMark/>
          </w:tcPr>
          <w:p w:rsidR="00C009DF" w:rsidRPr="00E01764" w:rsidRDefault="00C009DF" w:rsidP="00D31967">
            <w:pPr>
              <w:spacing w:after="0" w:line="240" w:lineRule="auto"/>
              <w:ind w:firstLine="0"/>
              <w:jc w:val="left"/>
              <w:rPr>
                <w:rFonts w:ascii="Calibri" w:eastAsia="Times New Roman" w:hAnsi="Calibri" w:cs="Calibri"/>
                <w:color w:val="000000"/>
                <w:sz w:val="16"/>
                <w:szCs w:val="16"/>
              </w:rPr>
            </w:pPr>
            <w:r w:rsidRPr="00E01764">
              <w:rPr>
                <w:rFonts w:ascii="Calibri" w:eastAsia="Times New Roman" w:hAnsi="Calibri" w:cs="Calibri"/>
                <w:color w:val="000000"/>
                <w:sz w:val="16"/>
                <w:szCs w:val="16"/>
              </w:rPr>
              <w:t> </w:t>
            </w:r>
          </w:p>
        </w:tc>
        <w:tc>
          <w:tcPr>
            <w:tcW w:w="723" w:type="dxa"/>
            <w:tcBorders>
              <w:top w:val="nil"/>
              <w:left w:val="nil"/>
              <w:bottom w:val="single" w:sz="4" w:space="0" w:color="auto"/>
              <w:right w:val="nil"/>
            </w:tcBorders>
            <w:shd w:val="clear" w:color="auto" w:fill="auto"/>
            <w:noWrap/>
            <w:vAlign w:val="bottom"/>
            <w:hideMark/>
          </w:tcPr>
          <w:p w:rsidR="00C009DF" w:rsidRPr="00E01764" w:rsidRDefault="00C009DF" w:rsidP="00D31967">
            <w:pPr>
              <w:spacing w:after="0" w:line="240" w:lineRule="auto"/>
              <w:ind w:firstLine="0"/>
              <w:jc w:val="right"/>
              <w:rPr>
                <w:rFonts w:ascii="Calibri" w:eastAsia="Times New Roman" w:hAnsi="Calibri" w:cs="Calibri"/>
                <w:color w:val="000000"/>
                <w:sz w:val="18"/>
                <w:szCs w:val="18"/>
              </w:rPr>
            </w:pPr>
            <w:r w:rsidRPr="00E01764">
              <w:rPr>
                <w:rFonts w:ascii="Calibri" w:eastAsia="Times New Roman" w:hAnsi="Calibri" w:cs="Calibri"/>
                <w:color w:val="000000"/>
                <w:sz w:val="18"/>
                <w:szCs w:val="18"/>
              </w:rPr>
              <w:t>-2.346</w:t>
            </w:r>
          </w:p>
        </w:tc>
        <w:tc>
          <w:tcPr>
            <w:tcW w:w="456" w:type="dxa"/>
            <w:tcBorders>
              <w:top w:val="nil"/>
              <w:left w:val="nil"/>
              <w:bottom w:val="single" w:sz="4" w:space="0" w:color="auto"/>
              <w:right w:val="single" w:sz="8" w:space="0" w:color="auto"/>
            </w:tcBorders>
            <w:shd w:val="clear" w:color="auto" w:fill="auto"/>
            <w:noWrap/>
            <w:vAlign w:val="bottom"/>
            <w:hideMark/>
          </w:tcPr>
          <w:p w:rsidR="00C009DF" w:rsidRPr="00E01764" w:rsidRDefault="00C009DF" w:rsidP="00D31967">
            <w:pPr>
              <w:spacing w:after="0" w:line="240" w:lineRule="auto"/>
              <w:ind w:firstLine="0"/>
              <w:jc w:val="left"/>
              <w:rPr>
                <w:rFonts w:ascii="Calibri" w:eastAsia="Times New Roman" w:hAnsi="Calibri" w:cs="Calibri"/>
                <w:color w:val="000000"/>
                <w:sz w:val="16"/>
                <w:szCs w:val="16"/>
              </w:rPr>
            </w:pPr>
            <w:r w:rsidRPr="00E01764">
              <w:rPr>
                <w:rFonts w:ascii="Calibri" w:eastAsia="Times New Roman" w:hAnsi="Calibri" w:cs="Calibri"/>
                <w:color w:val="000000"/>
                <w:sz w:val="16"/>
                <w:szCs w:val="16"/>
              </w:rPr>
              <w:t> </w:t>
            </w:r>
          </w:p>
        </w:tc>
        <w:tc>
          <w:tcPr>
            <w:tcW w:w="723" w:type="dxa"/>
            <w:tcBorders>
              <w:top w:val="nil"/>
              <w:left w:val="nil"/>
              <w:bottom w:val="single" w:sz="4" w:space="0" w:color="auto"/>
              <w:right w:val="nil"/>
            </w:tcBorders>
            <w:shd w:val="clear" w:color="auto" w:fill="auto"/>
            <w:noWrap/>
            <w:vAlign w:val="bottom"/>
            <w:hideMark/>
          </w:tcPr>
          <w:p w:rsidR="00C009DF" w:rsidRPr="00E01764" w:rsidRDefault="00C009DF" w:rsidP="00D31967">
            <w:pPr>
              <w:spacing w:after="0" w:line="240" w:lineRule="auto"/>
              <w:ind w:firstLine="0"/>
              <w:jc w:val="right"/>
              <w:rPr>
                <w:rFonts w:ascii="Calibri" w:eastAsia="Times New Roman" w:hAnsi="Calibri" w:cs="Calibri"/>
                <w:color w:val="000000"/>
                <w:sz w:val="18"/>
                <w:szCs w:val="18"/>
              </w:rPr>
            </w:pPr>
            <w:r w:rsidRPr="00E01764">
              <w:rPr>
                <w:rFonts w:ascii="Calibri" w:eastAsia="Times New Roman" w:hAnsi="Calibri" w:cs="Calibri"/>
                <w:color w:val="000000"/>
                <w:sz w:val="18"/>
                <w:szCs w:val="18"/>
              </w:rPr>
              <w:t>-2.408</w:t>
            </w:r>
          </w:p>
        </w:tc>
        <w:tc>
          <w:tcPr>
            <w:tcW w:w="456" w:type="dxa"/>
            <w:tcBorders>
              <w:top w:val="nil"/>
              <w:left w:val="nil"/>
              <w:bottom w:val="single" w:sz="4" w:space="0" w:color="auto"/>
              <w:right w:val="single" w:sz="8" w:space="0" w:color="auto"/>
            </w:tcBorders>
            <w:shd w:val="clear" w:color="auto" w:fill="auto"/>
            <w:noWrap/>
            <w:vAlign w:val="bottom"/>
            <w:hideMark/>
          </w:tcPr>
          <w:p w:rsidR="00C009DF" w:rsidRPr="00E01764" w:rsidRDefault="00C009DF" w:rsidP="00D31967">
            <w:pPr>
              <w:spacing w:after="0" w:line="240" w:lineRule="auto"/>
              <w:ind w:firstLine="0"/>
              <w:jc w:val="left"/>
              <w:rPr>
                <w:rFonts w:ascii="Calibri" w:eastAsia="Times New Roman" w:hAnsi="Calibri" w:cs="Calibri"/>
                <w:color w:val="000000"/>
                <w:sz w:val="16"/>
                <w:szCs w:val="16"/>
              </w:rPr>
            </w:pPr>
            <w:r w:rsidRPr="00E01764">
              <w:rPr>
                <w:rFonts w:ascii="Calibri" w:eastAsia="Times New Roman" w:hAnsi="Calibri" w:cs="Calibri"/>
                <w:color w:val="000000"/>
                <w:sz w:val="16"/>
                <w:szCs w:val="16"/>
              </w:rPr>
              <w:t> </w:t>
            </w:r>
          </w:p>
        </w:tc>
      </w:tr>
      <w:tr w:rsidR="00C009DF" w:rsidRPr="00E01764" w:rsidTr="00D31967">
        <w:trPr>
          <w:trHeight w:val="300"/>
        </w:trPr>
        <w:tc>
          <w:tcPr>
            <w:tcW w:w="1400" w:type="dxa"/>
            <w:tcBorders>
              <w:top w:val="single" w:sz="4" w:space="0" w:color="auto"/>
              <w:left w:val="single" w:sz="8" w:space="0" w:color="auto"/>
              <w:right w:val="single" w:sz="8" w:space="0" w:color="auto"/>
            </w:tcBorders>
            <w:shd w:val="clear" w:color="auto" w:fill="auto"/>
            <w:noWrap/>
            <w:vAlign w:val="center"/>
            <w:hideMark/>
          </w:tcPr>
          <w:p w:rsidR="00C009DF" w:rsidRPr="00E01764" w:rsidRDefault="00C009DF" w:rsidP="00D31967">
            <w:pPr>
              <w:spacing w:after="0" w:line="240" w:lineRule="auto"/>
              <w:ind w:firstLine="0"/>
              <w:jc w:val="center"/>
              <w:rPr>
                <w:rFonts w:ascii="Calibri" w:eastAsia="Times New Roman" w:hAnsi="Calibri" w:cs="Calibri"/>
                <w:color w:val="000000"/>
                <w:sz w:val="18"/>
                <w:szCs w:val="18"/>
              </w:rPr>
            </w:pPr>
            <w:r w:rsidRPr="00E01764">
              <w:rPr>
                <w:rFonts w:ascii="Calibri" w:eastAsia="Times New Roman" w:hAnsi="Calibri" w:cs="Calibri"/>
                <w:color w:val="000000"/>
                <w:sz w:val="18"/>
                <w:szCs w:val="18"/>
              </w:rPr>
              <w:t>8220</w:t>
            </w:r>
          </w:p>
        </w:tc>
        <w:tc>
          <w:tcPr>
            <w:tcW w:w="4209" w:type="dxa"/>
            <w:tcBorders>
              <w:top w:val="single" w:sz="4" w:space="0" w:color="auto"/>
              <w:left w:val="nil"/>
              <w:right w:val="nil"/>
            </w:tcBorders>
            <w:shd w:val="clear" w:color="auto" w:fill="auto"/>
            <w:noWrap/>
            <w:vAlign w:val="center"/>
            <w:hideMark/>
          </w:tcPr>
          <w:p w:rsidR="00C009DF" w:rsidRPr="00E01764" w:rsidRDefault="00C009DF" w:rsidP="00D31967">
            <w:pPr>
              <w:spacing w:after="0" w:line="240" w:lineRule="auto"/>
              <w:ind w:firstLine="0"/>
              <w:jc w:val="left"/>
              <w:rPr>
                <w:rFonts w:ascii="Calibri" w:eastAsia="Times New Roman" w:hAnsi="Calibri" w:cs="Calibri"/>
                <w:color w:val="000000"/>
                <w:sz w:val="18"/>
                <w:szCs w:val="18"/>
              </w:rPr>
            </w:pPr>
            <w:r w:rsidRPr="00E01764">
              <w:rPr>
                <w:rFonts w:ascii="Calibri" w:eastAsia="Times New Roman" w:hAnsi="Calibri" w:cs="Calibri"/>
                <w:color w:val="000000"/>
                <w:sz w:val="18"/>
                <w:szCs w:val="18"/>
              </w:rPr>
              <w:t>Semiconductor Equipment</w:t>
            </w:r>
          </w:p>
        </w:tc>
        <w:tc>
          <w:tcPr>
            <w:tcW w:w="723" w:type="dxa"/>
            <w:tcBorders>
              <w:top w:val="single" w:sz="4" w:space="0" w:color="auto"/>
              <w:left w:val="single" w:sz="8" w:space="0" w:color="auto"/>
              <w:right w:val="nil"/>
            </w:tcBorders>
            <w:shd w:val="clear" w:color="auto" w:fill="auto"/>
            <w:noWrap/>
            <w:vAlign w:val="bottom"/>
            <w:hideMark/>
          </w:tcPr>
          <w:p w:rsidR="00C009DF" w:rsidRPr="00E01764" w:rsidRDefault="00C009DF" w:rsidP="00D31967">
            <w:pPr>
              <w:spacing w:after="0" w:line="240" w:lineRule="auto"/>
              <w:ind w:firstLine="0"/>
              <w:jc w:val="right"/>
              <w:rPr>
                <w:rFonts w:ascii="Calibri" w:eastAsia="Times New Roman" w:hAnsi="Calibri" w:cs="Calibri"/>
                <w:color w:val="000000"/>
                <w:sz w:val="18"/>
                <w:szCs w:val="18"/>
              </w:rPr>
            </w:pPr>
            <w:r w:rsidRPr="00E01764">
              <w:rPr>
                <w:rFonts w:ascii="Calibri" w:eastAsia="Times New Roman" w:hAnsi="Calibri" w:cs="Calibri"/>
                <w:color w:val="000000"/>
                <w:sz w:val="18"/>
                <w:szCs w:val="18"/>
              </w:rPr>
              <w:t>-2.576</w:t>
            </w:r>
          </w:p>
        </w:tc>
        <w:tc>
          <w:tcPr>
            <w:tcW w:w="456" w:type="dxa"/>
            <w:tcBorders>
              <w:top w:val="single" w:sz="4" w:space="0" w:color="auto"/>
              <w:left w:val="nil"/>
              <w:right w:val="single" w:sz="8" w:space="0" w:color="auto"/>
            </w:tcBorders>
            <w:shd w:val="clear" w:color="auto" w:fill="auto"/>
            <w:noWrap/>
            <w:vAlign w:val="bottom"/>
            <w:hideMark/>
          </w:tcPr>
          <w:p w:rsidR="00C009DF" w:rsidRPr="00E01764" w:rsidRDefault="00C009DF" w:rsidP="00D31967">
            <w:pPr>
              <w:spacing w:after="0" w:line="240" w:lineRule="auto"/>
              <w:ind w:firstLine="0"/>
              <w:jc w:val="left"/>
              <w:rPr>
                <w:rFonts w:ascii="Calibri" w:eastAsia="Times New Roman" w:hAnsi="Calibri" w:cs="Calibri"/>
                <w:color w:val="FF0000"/>
                <w:sz w:val="16"/>
                <w:szCs w:val="16"/>
              </w:rPr>
            </w:pPr>
            <w:r w:rsidRPr="00E01764">
              <w:rPr>
                <w:rFonts w:ascii="Calibri" w:eastAsia="Times New Roman" w:hAnsi="Calibri" w:cs="Calibri"/>
                <w:color w:val="FF0000"/>
                <w:sz w:val="16"/>
                <w:szCs w:val="16"/>
              </w:rPr>
              <w:t> </w:t>
            </w:r>
          </w:p>
        </w:tc>
        <w:tc>
          <w:tcPr>
            <w:tcW w:w="723" w:type="dxa"/>
            <w:tcBorders>
              <w:top w:val="single" w:sz="4" w:space="0" w:color="auto"/>
              <w:left w:val="nil"/>
              <w:right w:val="nil"/>
            </w:tcBorders>
            <w:shd w:val="clear" w:color="auto" w:fill="auto"/>
            <w:noWrap/>
            <w:vAlign w:val="bottom"/>
            <w:hideMark/>
          </w:tcPr>
          <w:p w:rsidR="00C009DF" w:rsidRPr="00E01764" w:rsidRDefault="00C009DF" w:rsidP="00D31967">
            <w:pPr>
              <w:spacing w:after="0" w:line="240" w:lineRule="auto"/>
              <w:ind w:firstLine="0"/>
              <w:jc w:val="right"/>
              <w:rPr>
                <w:rFonts w:ascii="Calibri" w:eastAsia="Times New Roman" w:hAnsi="Calibri" w:cs="Calibri"/>
                <w:color w:val="000000"/>
                <w:sz w:val="18"/>
                <w:szCs w:val="18"/>
              </w:rPr>
            </w:pPr>
            <w:r w:rsidRPr="00E01764">
              <w:rPr>
                <w:rFonts w:ascii="Calibri" w:eastAsia="Times New Roman" w:hAnsi="Calibri" w:cs="Calibri"/>
                <w:color w:val="000000"/>
                <w:sz w:val="18"/>
                <w:szCs w:val="18"/>
              </w:rPr>
              <w:t>2.982</w:t>
            </w:r>
          </w:p>
        </w:tc>
        <w:tc>
          <w:tcPr>
            <w:tcW w:w="456" w:type="dxa"/>
            <w:tcBorders>
              <w:top w:val="single" w:sz="4" w:space="0" w:color="auto"/>
              <w:left w:val="nil"/>
              <w:right w:val="single" w:sz="8" w:space="0" w:color="auto"/>
            </w:tcBorders>
            <w:shd w:val="clear" w:color="auto" w:fill="auto"/>
            <w:noWrap/>
            <w:vAlign w:val="bottom"/>
            <w:hideMark/>
          </w:tcPr>
          <w:p w:rsidR="00C009DF" w:rsidRPr="00E01764" w:rsidRDefault="00C009DF" w:rsidP="00D31967">
            <w:pPr>
              <w:spacing w:after="0" w:line="240" w:lineRule="auto"/>
              <w:ind w:firstLine="0"/>
              <w:jc w:val="left"/>
              <w:rPr>
                <w:rFonts w:ascii="Calibri" w:eastAsia="Times New Roman" w:hAnsi="Calibri" w:cs="Calibri"/>
                <w:color w:val="000000"/>
                <w:sz w:val="16"/>
                <w:szCs w:val="16"/>
              </w:rPr>
            </w:pPr>
            <w:r w:rsidRPr="00E01764">
              <w:rPr>
                <w:rFonts w:ascii="Calibri" w:eastAsia="Times New Roman" w:hAnsi="Calibri" w:cs="Calibri"/>
                <w:color w:val="000000"/>
                <w:sz w:val="16"/>
                <w:szCs w:val="16"/>
              </w:rPr>
              <w:t>***</w:t>
            </w:r>
          </w:p>
        </w:tc>
        <w:tc>
          <w:tcPr>
            <w:tcW w:w="723" w:type="dxa"/>
            <w:tcBorders>
              <w:top w:val="single" w:sz="4" w:space="0" w:color="auto"/>
              <w:left w:val="nil"/>
              <w:right w:val="nil"/>
            </w:tcBorders>
            <w:shd w:val="clear" w:color="auto" w:fill="auto"/>
            <w:noWrap/>
            <w:vAlign w:val="bottom"/>
            <w:hideMark/>
          </w:tcPr>
          <w:p w:rsidR="00C009DF" w:rsidRPr="00E01764" w:rsidRDefault="00C009DF" w:rsidP="00D31967">
            <w:pPr>
              <w:spacing w:after="0" w:line="240" w:lineRule="auto"/>
              <w:ind w:firstLine="0"/>
              <w:jc w:val="right"/>
              <w:rPr>
                <w:rFonts w:ascii="Calibri" w:eastAsia="Times New Roman" w:hAnsi="Calibri" w:cs="Calibri"/>
                <w:color w:val="000000"/>
                <w:sz w:val="18"/>
                <w:szCs w:val="18"/>
              </w:rPr>
            </w:pPr>
            <w:r w:rsidRPr="00E01764">
              <w:rPr>
                <w:rFonts w:ascii="Calibri" w:eastAsia="Times New Roman" w:hAnsi="Calibri" w:cs="Calibri"/>
                <w:color w:val="000000"/>
                <w:sz w:val="18"/>
                <w:szCs w:val="18"/>
              </w:rPr>
              <w:t>-2.671</w:t>
            </w:r>
          </w:p>
        </w:tc>
        <w:tc>
          <w:tcPr>
            <w:tcW w:w="456" w:type="dxa"/>
            <w:tcBorders>
              <w:top w:val="single" w:sz="4" w:space="0" w:color="auto"/>
              <w:left w:val="nil"/>
              <w:right w:val="single" w:sz="8" w:space="0" w:color="auto"/>
            </w:tcBorders>
            <w:shd w:val="clear" w:color="auto" w:fill="auto"/>
            <w:noWrap/>
            <w:vAlign w:val="bottom"/>
            <w:hideMark/>
          </w:tcPr>
          <w:p w:rsidR="00C009DF" w:rsidRPr="00E01764" w:rsidRDefault="00C009DF" w:rsidP="00D31967">
            <w:pPr>
              <w:spacing w:after="0" w:line="240" w:lineRule="auto"/>
              <w:ind w:firstLine="0"/>
              <w:jc w:val="left"/>
              <w:rPr>
                <w:rFonts w:ascii="Calibri" w:eastAsia="Times New Roman" w:hAnsi="Calibri" w:cs="Calibri"/>
                <w:color w:val="000000"/>
                <w:sz w:val="16"/>
                <w:szCs w:val="16"/>
              </w:rPr>
            </w:pPr>
            <w:r w:rsidRPr="00E01764">
              <w:rPr>
                <w:rFonts w:ascii="Calibri" w:eastAsia="Times New Roman" w:hAnsi="Calibri" w:cs="Calibri"/>
                <w:color w:val="000000"/>
                <w:sz w:val="16"/>
                <w:szCs w:val="16"/>
              </w:rPr>
              <w:t>*</w:t>
            </w:r>
            <w:r w:rsidRPr="00E01764">
              <w:rPr>
                <w:rFonts w:ascii="Calibri" w:eastAsia="Times New Roman" w:hAnsi="Calibri" w:cs="Calibri"/>
                <w:color w:val="FF0000"/>
                <w:sz w:val="16"/>
                <w:szCs w:val="16"/>
              </w:rPr>
              <w:t xml:space="preserve"> </w:t>
            </w:r>
          </w:p>
        </w:tc>
      </w:tr>
      <w:tr w:rsidR="00C009DF" w:rsidRPr="00E01764" w:rsidTr="00D31967">
        <w:trPr>
          <w:trHeight w:val="315"/>
        </w:trPr>
        <w:tc>
          <w:tcPr>
            <w:tcW w:w="1400" w:type="dxa"/>
            <w:tcBorders>
              <w:top w:val="nil"/>
              <w:left w:val="single" w:sz="8" w:space="0" w:color="auto"/>
              <w:bottom w:val="single" w:sz="8" w:space="0" w:color="auto"/>
              <w:right w:val="single" w:sz="8" w:space="0" w:color="auto"/>
            </w:tcBorders>
            <w:shd w:val="clear" w:color="auto" w:fill="auto"/>
            <w:noWrap/>
            <w:vAlign w:val="center"/>
            <w:hideMark/>
          </w:tcPr>
          <w:p w:rsidR="00C009DF" w:rsidRPr="00E01764" w:rsidRDefault="00C009DF" w:rsidP="00D31967">
            <w:pPr>
              <w:spacing w:after="0" w:line="240" w:lineRule="auto"/>
              <w:ind w:firstLine="0"/>
              <w:jc w:val="center"/>
              <w:rPr>
                <w:rFonts w:ascii="Calibri" w:eastAsia="Times New Roman" w:hAnsi="Calibri" w:cs="Calibri"/>
                <w:color w:val="000000"/>
                <w:sz w:val="18"/>
                <w:szCs w:val="18"/>
              </w:rPr>
            </w:pPr>
            <w:r w:rsidRPr="00E01764">
              <w:rPr>
                <w:rFonts w:ascii="Calibri" w:eastAsia="Times New Roman" w:hAnsi="Calibri" w:cs="Calibri"/>
                <w:color w:val="000000"/>
                <w:sz w:val="18"/>
                <w:szCs w:val="18"/>
              </w:rPr>
              <w:t>8230</w:t>
            </w:r>
          </w:p>
        </w:tc>
        <w:tc>
          <w:tcPr>
            <w:tcW w:w="4209" w:type="dxa"/>
            <w:tcBorders>
              <w:top w:val="nil"/>
              <w:left w:val="nil"/>
              <w:bottom w:val="single" w:sz="8" w:space="0" w:color="auto"/>
              <w:right w:val="nil"/>
            </w:tcBorders>
            <w:shd w:val="clear" w:color="auto" w:fill="auto"/>
            <w:noWrap/>
            <w:vAlign w:val="center"/>
            <w:hideMark/>
          </w:tcPr>
          <w:p w:rsidR="00C009DF" w:rsidRPr="00E01764" w:rsidRDefault="00C009DF" w:rsidP="00D31967">
            <w:pPr>
              <w:spacing w:after="0" w:line="240" w:lineRule="auto"/>
              <w:ind w:firstLine="0"/>
              <w:jc w:val="left"/>
              <w:rPr>
                <w:rFonts w:ascii="Calibri" w:eastAsia="Times New Roman" w:hAnsi="Calibri" w:cs="Calibri"/>
                <w:color w:val="000000"/>
                <w:sz w:val="18"/>
                <w:szCs w:val="18"/>
              </w:rPr>
            </w:pPr>
            <w:r w:rsidRPr="00E01764">
              <w:rPr>
                <w:rFonts w:ascii="Calibri" w:eastAsia="Times New Roman" w:hAnsi="Calibri" w:cs="Calibri"/>
                <w:color w:val="000000"/>
                <w:sz w:val="18"/>
                <w:szCs w:val="18"/>
              </w:rPr>
              <w:t>Semiconductors</w:t>
            </w:r>
          </w:p>
        </w:tc>
        <w:tc>
          <w:tcPr>
            <w:tcW w:w="723" w:type="dxa"/>
            <w:tcBorders>
              <w:top w:val="nil"/>
              <w:left w:val="single" w:sz="8" w:space="0" w:color="auto"/>
              <w:bottom w:val="single" w:sz="8" w:space="0" w:color="auto"/>
              <w:right w:val="nil"/>
            </w:tcBorders>
            <w:shd w:val="clear" w:color="auto" w:fill="auto"/>
            <w:noWrap/>
            <w:vAlign w:val="bottom"/>
            <w:hideMark/>
          </w:tcPr>
          <w:p w:rsidR="00C009DF" w:rsidRPr="00E01764" w:rsidRDefault="00C009DF" w:rsidP="00D31967">
            <w:pPr>
              <w:spacing w:after="0" w:line="240" w:lineRule="auto"/>
              <w:ind w:firstLine="0"/>
              <w:jc w:val="right"/>
              <w:rPr>
                <w:rFonts w:ascii="Calibri" w:eastAsia="Times New Roman" w:hAnsi="Calibri" w:cs="Calibri"/>
                <w:color w:val="000000"/>
                <w:sz w:val="18"/>
                <w:szCs w:val="18"/>
              </w:rPr>
            </w:pPr>
            <w:r w:rsidRPr="00E01764">
              <w:rPr>
                <w:rFonts w:ascii="Calibri" w:eastAsia="Times New Roman" w:hAnsi="Calibri" w:cs="Calibri"/>
                <w:color w:val="000000"/>
                <w:sz w:val="18"/>
                <w:szCs w:val="18"/>
              </w:rPr>
              <w:t>-1.840</w:t>
            </w:r>
          </w:p>
        </w:tc>
        <w:tc>
          <w:tcPr>
            <w:tcW w:w="456" w:type="dxa"/>
            <w:tcBorders>
              <w:top w:val="nil"/>
              <w:left w:val="nil"/>
              <w:bottom w:val="single" w:sz="8" w:space="0" w:color="auto"/>
              <w:right w:val="single" w:sz="8" w:space="0" w:color="auto"/>
            </w:tcBorders>
            <w:shd w:val="clear" w:color="auto" w:fill="auto"/>
            <w:noWrap/>
            <w:vAlign w:val="bottom"/>
            <w:hideMark/>
          </w:tcPr>
          <w:p w:rsidR="00C009DF" w:rsidRPr="00E01764" w:rsidRDefault="00C009DF" w:rsidP="00D31967">
            <w:pPr>
              <w:spacing w:after="0" w:line="240" w:lineRule="auto"/>
              <w:ind w:firstLine="0"/>
              <w:jc w:val="left"/>
              <w:rPr>
                <w:rFonts w:ascii="Calibri" w:eastAsia="Times New Roman" w:hAnsi="Calibri" w:cs="Calibri"/>
                <w:color w:val="000000"/>
                <w:sz w:val="16"/>
                <w:szCs w:val="16"/>
              </w:rPr>
            </w:pPr>
            <w:r w:rsidRPr="00E01764">
              <w:rPr>
                <w:rFonts w:ascii="Calibri" w:eastAsia="Times New Roman" w:hAnsi="Calibri" w:cs="Calibri"/>
                <w:color w:val="000000"/>
                <w:sz w:val="16"/>
                <w:szCs w:val="16"/>
              </w:rPr>
              <w:t> </w:t>
            </w:r>
          </w:p>
        </w:tc>
        <w:tc>
          <w:tcPr>
            <w:tcW w:w="723" w:type="dxa"/>
            <w:tcBorders>
              <w:top w:val="nil"/>
              <w:left w:val="nil"/>
              <w:bottom w:val="single" w:sz="8" w:space="0" w:color="auto"/>
              <w:right w:val="nil"/>
            </w:tcBorders>
            <w:shd w:val="clear" w:color="auto" w:fill="auto"/>
            <w:noWrap/>
            <w:vAlign w:val="bottom"/>
            <w:hideMark/>
          </w:tcPr>
          <w:p w:rsidR="00C009DF" w:rsidRPr="00E01764" w:rsidRDefault="00C009DF" w:rsidP="00D31967">
            <w:pPr>
              <w:spacing w:after="0" w:line="240" w:lineRule="auto"/>
              <w:ind w:firstLine="0"/>
              <w:jc w:val="right"/>
              <w:rPr>
                <w:rFonts w:ascii="Calibri" w:eastAsia="Times New Roman" w:hAnsi="Calibri" w:cs="Calibri"/>
                <w:color w:val="000000"/>
                <w:sz w:val="18"/>
                <w:szCs w:val="18"/>
              </w:rPr>
            </w:pPr>
            <w:r w:rsidRPr="00E01764">
              <w:rPr>
                <w:rFonts w:ascii="Calibri" w:eastAsia="Times New Roman" w:hAnsi="Calibri" w:cs="Calibri"/>
                <w:color w:val="000000"/>
                <w:sz w:val="18"/>
                <w:szCs w:val="18"/>
              </w:rPr>
              <w:t>-2.202</w:t>
            </w:r>
          </w:p>
        </w:tc>
        <w:tc>
          <w:tcPr>
            <w:tcW w:w="456" w:type="dxa"/>
            <w:tcBorders>
              <w:top w:val="nil"/>
              <w:left w:val="nil"/>
              <w:bottom w:val="single" w:sz="8" w:space="0" w:color="auto"/>
              <w:right w:val="single" w:sz="8" w:space="0" w:color="auto"/>
            </w:tcBorders>
            <w:shd w:val="clear" w:color="auto" w:fill="auto"/>
            <w:noWrap/>
            <w:vAlign w:val="bottom"/>
            <w:hideMark/>
          </w:tcPr>
          <w:p w:rsidR="00C009DF" w:rsidRPr="00E01764" w:rsidRDefault="00C009DF" w:rsidP="00D31967">
            <w:pPr>
              <w:spacing w:after="0" w:line="240" w:lineRule="auto"/>
              <w:ind w:firstLine="0"/>
              <w:jc w:val="left"/>
              <w:rPr>
                <w:rFonts w:ascii="Calibri" w:eastAsia="Times New Roman" w:hAnsi="Calibri" w:cs="Calibri"/>
                <w:color w:val="000000"/>
                <w:sz w:val="16"/>
                <w:szCs w:val="16"/>
              </w:rPr>
            </w:pPr>
            <w:r w:rsidRPr="00E01764">
              <w:rPr>
                <w:rFonts w:ascii="Calibri" w:eastAsia="Times New Roman" w:hAnsi="Calibri" w:cs="Calibri"/>
                <w:color w:val="000000"/>
                <w:sz w:val="16"/>
                <w:szCs w:val="16"/>
              </w:rPr>
              <w:t> </w:t>
            </w:r>
          </w:p>
        </w:tc>
        <w:tc>
          <w:tcPr>
            <w:tcW w:w="723" w:type="dxa"/>
            <w:tcBorders>
              <w:top w:val="nil"/>
              <w:left w:val="nil"/>
              <w:bottom w:val="single" w:sz="8" w:space="0" w:color="auto"/>
              <w:right w:val="nil"/>
            </w:tcBorders>
            <w:shd w:val="clear" w:color="auto" w:fill="auto"/>
            <w:noWrap/>
            <w:vAlign w:val="bottom"/>
            <w:hideMark/>
          </w:tcPr>
          <w:p w:rsidR="00C009DF" w:rsidRPr="00E01764" w:rsidRDefault="00C009DF" w:rsidP="00D31967">
            <w:pPr>
              <w:spacing w:after="0" w:line="240" w:lineRule="auto"/>
              <w:ind w:firstLine="0"/>
              <w:jc w:val="right"/>
              <w:rPr>
                <w:rFonts w:ascii="Calibri" w:eastAsia="Times New Roman" w:hAnsi="Calibri" w:cs="Calibri"/>
                <w:color w:val="000000"/>
                <w:sz w:val="18"/>
                <w:szCs w:val="18"/>
              </w:rPr>
            </w:pPr>
            <w:r w:rsidRPr="00E01764">
              <w:rPr>
                <w:rFonts w:ascii="Calibri" w:eastAsia="Times New Roman" w:hAnsi="Calibri" w:cs="Calibri"/>
                <w:color w:val="000000"/>
                <w:sz w:val="18"/>
                <w:szCs w:val="18"/>
              </w:rPr>
              <w:t>-1.888</w:t>
            </w:r>
          </w:p>
        </w:tc>
        <w:tc>
          <w:tcPr>
            <w:tcW w:w="456" w:type="dxa"/>
            <w:tcBorders>
              <w:top w:val="nil"/>
              <w:left w:val="nil"/>
              <w:bottom w:val="single" w:sz="8" w:space="0" w:color="auto"/>
              <w:right w:val="single" w:sz="8" w:space="0" w:color="auto"/>
            </w:tcBorders>
            <w:shd w:val="clear" w:color="auto" w:fill="auto"/>
            <w:noWrap/>
            <w:vAlign w:val="bottom"/>
            <w:hideMark/>
          </w:tcPr>
          <w:p w:rsidR="00C009DF" w:rsidRPr="00E01764" w:rsidRDefault="00C009DF" w:rsidP="00D31967">
            <w:pPr>
              <w:spacing w:after="0" w:line="240" w:lineRule="auto"/>
              <w:ind w:firstLine="0"/>
              <w:jc w:val="left"/>
              <w:rPr>
                <w:rFonts w:ascii="Calibri" w:eastAsia="Times New Roman" w:hAnsi="Calibri" w:cs="Calibri"/>
                <w:color w:val="000000"/>
                <w:sz w:val="16"/>
                <w:szCs w:val="16"/>
              </w:rPr>
            </w:pPr>
            <w:r w:rsidRPr="00E01764">
              <w:rPr>
                <w:rFonts w:ascii="Calibri" w:eastAsia="Times New Roman" w:hAnsi="Calibri" w:cs="Calibri"/>
                <w:color w:val="000000"/>
                <w:sz w:val="16"/>
                <w:szCs w:val="16"/>
              </w:rPr>
              <w:t> </w:t>
            </w:r>
          </w:p>
        </w:tc>
      </w:tr>
      <w:tr w:rsidR="00C009DF" w:rsidRPr="00E01764" w:rsidTr="00D31967">
        <w:trPr>
          <w:trHeight w:val="315"/>
        </w:trPr>
        <w:tc>
          <w:tcPr>
            <w:tcW w:w="1400" w:type="dxa"/>
            <w:tcBorders>
              <w:top w:val="nil"/>
              <w:left w:val="single" w:sz="8" w:space="0" w:color="auto"/>
              <w:bottom w:val="single" w:sz="8" w:space="0" w:color="auto"/>
              <w:right w:val="single" w:sz="8" w:space="0" w:color="auto"/>
            </w:tcBorders>
            <w:shd w:val="clear" w:color="auto" w:fill="auto"/>
            <w:noWrap/>
            <w:vAlign w:val="center"/>
            <w:hideMark/>
          </w:tcPr>
          <w:p w:rsidR="00C009DF" w:rsidRPr="00E01764" w:rsidRDefault="00C009DF" w:rsidP="00D31967">
            <w:pPr>
              <w:spacing w:after="0" w:line="276" w:lineRule="auto"/>
              <w:ind w:firstLine="0"/>
              <w:jc w:val="center"/>
              <w:rPr>
                <w:rFonts w:ascii="Calibri" w:eastAsia="Times New Roman" w:hAnsi="Calibri" w:cs="Calibri"/>
                <w:b/>
                <w:color w:val="000000"/>
                <w:sz w:val="18"/>
                <w:szCs w:val="18"/>
              </w:rPr>
            </w:pPr>
            <w:r w:rsidRPr="00E01764">
              <w:rPr>
                <w:rFonts w:ascii="Calibri" w:eastAsia="Times New Roman" w:hAnsi="Calibri" w:cs="Calibri"/>
                <w:b/>
                <w:color w:val="000000"/>
                <w:sz w:val="18"/>
                <w:szCs w:val="18"/>
              </w:rPr>
              <w:t>8000</w:t>
            </w:r>
          </w:p>
        </w:tc>
        <w:tc>
          <w:tcPr>
            <w:tcW w:w="4209" w:type="dxa"/>
            <w:tcBorders>
              <w:top w:val="nil"/>
              <w:left w:val="nil"/>
              <w:bottom w:val="single" w:sz="8" w:space="0" w:color="auto"/>
              <w:right w:val="single" w:sz="8" w:space="0" w:color="auto"/>
            </w:tcBorders>
            <w:shd w:val="clear" w:color="auto" w:fill="auto"/>
            <w:noWrap/>
            <w:vAlign w:val="center"/>
            <w:hideMark/>
          </w:tcPr>
          <w:p w:rsidR="00C009DF" w:rsidRPr="00E01764" w:rsidRDefault="00C009DF" w:rsidP="00D31967">
            <w:pPr>
              <w:spacing w:after="0" w:line="276" w:lineRule="auto"/>
              <w:ind w:firstLine="0"/>
              <w:jc w:val="left"/>
              <w:rPr>
                <w:rFonts w:ascii="Calibri" w:eastAsia="Times New Roman" w:hAnsi="Calibri" w:cs="Calibri"/>
                <w:b/>
                <w:color w:val="000000"/>
                <w:sz w:val="18"/>
                <w:szCs w:val="18"/>
              </w:rPr>
            </w:pPr>
            <w:r w:rsidRPr="00E01764">
              <w:rPr>
                <w:rFonts w:ascii="Calibri" w:eastAsia="Times New Roman" w:hAnsi="Calibri" w:cs="Calibri"/>
                <w:b/>
                <w:color w:val="000000"/>
                <w:sz w:val="18"/>
                <w:szCs w:val="18"/>
              </w:rPr>
              <w:t>Total Sector</w:t>
            </w:r>
          </w:p>
        </w:tc>
        <w:tc>
          <w:tcPr>
            <w:tcW w:w="723" w:type="dxa"/>
            <w:tcBorders>
              <w:top w:val="nil"/>
              <w:left w:val="nil"/>
              <w:bottom w:val="single" w:sz="8" w:space="0" w:color="auto"/>
              <w:right w:val="nil"/>
            </w:tcBorders>
            <w:shd w:val="clear" w:color="auto" w:fill="auto"/>
            <w:noWrap/>
            <w:vAlign w:val="bottom"/>
            <w:hideMark/>
          </w:tcPr>
          <w:p w:rsidR="00C009DF" w:rsidRPr="00E01764" w:rsidRDefault="00C009DF" w:rsidP="00D31967">
            <w:pPr>
              <w:spacing w:after="0" w:line="276" w:lineRule="auto"/>
              <w:ind w:firstLine="0"/>
              <w:jc w:val="right"/>
              <w:rPr>
                <w:rFonts w:ascii="Calibri" w:eastAsia="Times New Roman" w:hAnsi="Calibri" w:cs="Calibri"/>
                <w:b/>
                <w:color w:val="000000"/>
                <w:sz w:val="18"/>
                <w:szCs w:val="18"/>
              </w:rPr>
            </w:pPr>
            <w:r w:rsidRPr="00E01764">
              <w:rPr>
                <w:rFonts w:ascii="Calibri" w:eastAsia="Times New Roman" w:hAnsi="Calibri" w:cs="Calibri"/>
                <w:b/>
                <w:color w:val="000000"/>
                <w:sz w:val="18"/>
                <w:szCs w:val="18"/>
              </w:rPr>
              <w:t>-2.319</w:t>
            </w:r>
          </w:p>
        </w:tc>
        <w:tc>
          <w:tcPr>
            <w:tcW w:w="456" w:type="dxa"/>
            <w:tcBorders>
              <w:top w:val="nil"/>
              <w:left w:val="nil"/>
              <w:bottom w:val="single" w:sz="8" w:space="0" w:color="auto"/>
              <w:right w:val="single" w:sz="8" w:space="0" w:color="auto"/>
            </w:tcBorders>
            <w:shd w:val="clear" w:color="auto" w:fill="auto"/>
            <w:noWrap/>
            <w:vAlign w:val="bottom"/>
            <w:hideMark/>
          </w:tcPr>
          <w:p w:rsidR="00C009DF" w:rsidRPr="00E01764" w:rsidRDefault="00C009DF" w:rsidP="00D31967">
            <w:pPr>
              <w:spacing w:after="0" w:line="276" w:lineRule="auto"/>
              <w:ind w:firstLine="0"/>
              <w:jc w:val="left"/>
              <w:rPr>
                <w:rFonts w:ascii="Calibri" w:eastAsia="Times New Roman" w:hAnsi="Calibri" w:cs="Calibri"/>
                <w:b/>
                <w:color w:val="000000"/>
                <w:sz w:val="16"/>
                <w:szCs w:val="16"/>
              </w:rPr>
            </w:pPr>
            <w:r w:rsidRPr="00E01764">
              <w:rPr>
                <w:rFonts w:ascii="Calibri" w:eastAsia="Times New Roman" w:hAnsi="Calibri" w:cs="Calibri"/>
                <w:b/>
                <w:color w:val="000000"/>
                <w:sz w:val="16"/>
                <w:szCs w:val="16"/>
              </w:rPr>
              <w:t> </w:t>
            </w:r>
          </w:p>
        </w:tc>
        <w:tc>
          <w:tcPr>
            <w:tcW w:w="723" w:type="dxa"/>
            <w:tcBorders>
              <w:top w:val="nil"/>
              <w:left w:val="nil"/>
              <w:bottom w:val="single" w:sz="8" w:space="0" w:color="auto"/>
              <w:right w:val="nil"/>
            </w:tcBorders>
            <w:shd w:val="clear" w:color="auto" w:fill="auto"/>
            <w:noWrap/>
            <w:vAlign w:val="bottom"/>
            <w:hideMark/>
          </w:tcPr>
          <w:p w:rsidR="00C009DF" w:rsidRPr="00E01764" w:rsidRDefault="00C009DF" w:rsidP="00D31967">
            <w:pPr>
              <w:spacing w:after="0" w:line="276" w:lineRule="auto"/>
              <w:ind w:firstLine="0"/>
              <w:jc w:val="right"/>
              <w:rPr>
                <w:rFonts w:ascii="Calibri" w:eastAsia="Times New Roman" w:hAnsi="Calibri" w:cs="Calibri"/>
                <w:b/>
                <w:color w:val="000000"/>
                <w:sz w:val="18"/>
                <w:szCs w:val="18"/>
              </w:rPr>
            </w:pPr>
            <w:r w:rsidRPr="00E01764">
              <w:rPr>
                <w:rFonts w:ascii="Calibri" w:eastAsia="Times New Roman" w:hAnsi="Calibri" w:cs="Calibri"/>
                <w:b/>
                <w:color w:val="000000"/>
                <w:sz w:val="18"/>
                <w:szCs w:val="18"/>
              </w:rPr>
              <w:t>2.433</w:t>
            </w:r>
          </w:p>
        </w:tc>
        <w:tc>
          <w:tcPr>
            <w:tcW w:w="456" w:type="dxa"/>
            <w:tcBorders>
              <w:top w:val="nil"/>
              <w:left w:val="nil"/>
              <w:bottom w:val="single" w:sz="8" w:space="0" w:color="auto"/>
              <w:right w:val="single" w:sz="8" w:space="0" w:color="auto"/>
            </w:tcBorders>
            <w:shd w:val="clear" w:color="auto" w:fill="auto"/>
            <w:noWrap/>
            <w:vAlign w:val="bottom"/>
            <w:hideMark/>
          </w:tcPr>
          <w:p w:rsidR="00C009DF" w:rsidRPr="00E01764" w:rsidRDefault="00C009DF" w:rsidP="00D31967">
            <w:pPr>
              <w:spacing w:after="0" w:line="276" w:lineRule="auto"/>
              <w:ind w:firstLine="0"/>
              <w:jc w:val="left"/>
              <w:rPr>
                <w:rFonts w:ascii="Calibri" w:eastAsia="Times New Roman" w:hAnsi="Calibri" w:cs="Calibri"/>
                <w:b/>
                <w:color w:val="FF0000"/>
                <w:sz w:val="16"/>
                <w:szCs w:val="16"/>
              </w:rPr>
            </w:pPr>
            <w:r w:rsidRPr="00E01764">
              <w:rPr>
                <w:rFonts w:ascii="Calibri" w:eastAsia="Times New Roman" w:hAnsi="Calibri" w:cs="Calibri"/>
                <w:b/>
                <w:color w:val="FF0000"/>
                <w:sz w:val="16"/>
                <w:szCs w:val="16"/>
              </w:rPr>
              <w:t> </w:t>
            </w:r>
          </w:p>
        </w:tc>
        <w:tc>
          <w:tcPr>
            <w:tcW w:w="723" w:type="dxa"/>
            <w:tcBorders>
              <w:top w:val="nil"/>
              <w:left w:val="nil"/>
              <w:bottom w:val="single" w:sz="8" w:space="0" w:color="auto"/>
              <w:right w:val="nil"/>
            </w:tcBorders>
            <w:shd w:val="clear" w:color="auto" w:fill="auto"/>
            <w:noWrap/>
            <w:vAlign w:val="bottom"/>
            <w:hideMark/>
          </w:tcPr>
          <w:p w:rsidR="00C009DF" w:rsidRPr="00E01764" w:rsidRDefault="00C009DF" w:rsidP="00D31967">
            <w:pPr>
              <w:spacing w:after="0" w:line="276" w:lineRule="auto"/>
              <w:ind w:firstLine="0"/>
              <w:jc w:val="right"/>
              <w:rPr>
                <w:rFonts w:ascii="Calibri" w:eastAsia="Times New Roman" w:hAnsi="Calibri" w:cs="Calibri"/>
                <w:b/>
                <w:color w:val="000000"/>
                <w:sz w:val="18"/>
                <w:szCs w:val="18"/>
              </w:rPr>
            </w:pPr>
            <w:r w:rsidRPr="00E01764">
              <w:rPr>
                <w:rFonts w:ascii="Calibri" w:eastAsia="Times New Roman" w:hAnsi="Calibri" w:cs="Calibri"/>
                <w:b/>
                <w:color w:val="000000"/>
                <w:sz w:val="18"/>
                <w:szCs w:val="18"/>
              </w:rPr>
              <w:t>-2.571</w:t>
            </w:r>
          </w:p>
        </w:tc>
        <w:tc>
          <w:tcPr>
            <w:tcW w:w="456" w:type="dxa"/>
            <w:tcBorders>
              <w:top w:val="nil"/>
              <w:left w:val="nil"/>
              <w:bottom w:val="single" w:sz="8" w:space="0" w:color="auto"/>
              <w:right w:val="single" w:sz="8" w:space="0" w:color="auto"/>
            </w:tcBorders>
            <w:shd w:val="clear" w:color="auto" w:fill="auto"/>
            <w:noWrap/>
            <w:vAlign w:val="bottom"/>
            <w:hideMark/>
          </w:tcPr>
          <w:p w:rsidR="00C009DF" w:rsidRPr="00E01764" w:rsidRDefault="00C009DF" w:rsidP="00D31967">
            <w:pPr>
              <w:spacing w:after="0" w:line="276" w:lineRule="auto"/>
              <w:ind w:firstLine="0"/>
              <w:jc w:val="left"/>
              <w:rPr>
                <w:rFonts w:ascii="Calibri" w:eastAsia="Times New Roman" w:hAnsi="Calibri" w:cs="Calibri"/>
                <w:b/>
                <w:color w:val="000000"/>
                <w:sz w:val="16"/>
                <w:szCs w:val="16"/>
              </w:rPr>
            </w:pPr>
            <w:r w:rsidRPr="00E01764">
              <w:rPr>
                <w:rFonts w:ascii="Calibri" w:eastAsia="Times New Roman" w:hAnsi="Calibri" w:cs="Calibri"/>
                <w:b/>
                <w:color w:val="000000"/>
                <w:sz w:val="16"/>
                <w:szCs w:val="16"/>
              </w:rPr>
              <w:t xml:space="preserve">** </w:t>
            </w:r>
          </w:p>
        </w:tc>
      </w:tr>
    </w:tbl>
    <w:p w:rsidR="00C009DF" w:rsidRPr="00C009DF" w:rsidRDefault="00C009DF" w:rsidP="00C009DF">
      <w:pPr>
        <w:spacing w:after="200" w:line="276" w:lineRule="auto"/>
        <w:ind w:firstLine="0"/>
        <w:jc w:val="left"/>
        <w:rPr>
          <w:rFonts w:ascii="Calibri" w:eastAsia="Times New Roman" w:hAnsi="Calibri" w:cs="Calibri"/>
          <w:color w:val="000000"/>
          <w:sz w:val="20"/>
          <w:szCs w:val="20"/>
        </w:rPr>
      </w:pPr>
      <w:r w:rsidRPr="00E01764">
        <w:rPr>
          <w:rFonts w:ascii="Calibri" w:eastAsia="Times New Roman" w:hAnsi="Calibri" w:cs="Calibri"/>
          <w:color w:val="000000"/>
          <w:sz w:val="22"/>
          <w:szCs w:val="22"/>
        </w:rPr>
        <w:t xml:space="preserve">  </w:t>
      </w:r>
      <w:r w:rsidRPr="00E01764">
        <w:rPr>
          <w:rFonts w:ascii="Calibri" w:eastAsia="Times New Roman" w:hAnsi="Calibri" w:cs="Calibri"/>
          <w:color w:val="000000"/>
          <w:sz w:val="20"/>
          <w:szCs w:val="20"/>
        </w:rPr>
        <w:t xml:space="preserve">*** significance level = 0.01; ** significance level = 0.05; * significance level = 0.1; </w:t>
      </w:r>
    </w:p>
    <w:tbl>
      <w:tblPr>
        <w:tblW w:w="9153" w:type="dxa"/>
        <w:jc w:val="center"/>
        <w:tblInd w:w="-601" w:type="dxa"/>
        <w:tblLook w:val="04A0" w:firstRow="1" w:lastRow="0" w:firstColumn="1" w:lastColumn="0" w:noHBand="0" w:noVBand="1"/>
      </w:tblPr>
      <w:tblGrid>
        <w:gridCol w:w="1273"/>
        <w:gridCol w:w="3965"/>
        <w:gridCol w:w="790"/>
        <w:gridCol w:w="545"/>
        <w:gridCol w:w="790"/>
        <w:gridCol w:w="515"/>
        <w:gridCol w:w="790"/>
        <w:gridCol w:w="485"/>
      </w:tblGrid>
      <w:tr w:rsidR="00A55306" w:rsidRPr="00A55306" w:rsidTr="008F6CB0">
        <w:trPr>
          <w:trHeight w:val="780"/>
          <w:jc w:val="center"/>
        </w:trPr>
        <w:tc>
          <w:tcPr>
            <w:tcW w:w="9153"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A55306" w:rsidRPr="000A0B85" w:rsidRDefault="00A55306" w:rsidP="00A55306">
            <w:pPr>
              <w:spacing w:after="0" w:line="240" w:lineRule="auto"/>
              <w:ind w:firstLine="0"/>
              <w:jc w:val="center"/>
              <w:rPr>
                <w:rFonts w:ascii="Calibri" w:eastAsia="Times New Roman" w:hAnsi="Calibri" w:cs="Calibri"/>
                <w:b/>
                <w:bCs/>
                <w:sz w:val="40"/>
                <w:szCs w:val="40"/>
              </w:rPr>
            </w:pPr>
            <w:r w:rsidRPr="000A0B85">
              <w:rPr>
                <w:rFonts w:ascii="Calibri" w:eastAsia="Times New Roman" w:hAnsi="Calibri" w:cs="Calibri"/>
                <w:b/>
                <w:bCs/>
                <w:sz w:val="40"/>
                <w:szCs w:val="40"/>
              </w:rPr>
              <w:lastRenderedPageBreak/>
              <w:t xml:space="preserve">Table </w:t>
            </w:r>
            <w:r w:rsidR="00C009DF">
              <w:rPr>
                <w:rFonts w:ascii="Calibri" w:eastAsia="Times New Roman" w:hAnsi="Calibri" w:cs="Calibri"/>
                <w:b/>
                <w:bCs/>
                <w:sz w:val="40"/>
                <w:szCs w:val="40"/>
              </w:rPr>
              <w:t>7</w:t>
            </w:r>
          </w:p>
          <w:p w:rsidR="00A55306" w:rsidRPr="00A55306" w:rsidRDefault="00A55306" w:rsidP="00A55306">
            <w:pPr>
              <w:spacing w:after="0" w:line="240" w:lineRule="auto"/>
              <w:ind w:firstLine="0"/>
              <w:jc w:val="center"/>
              <w:rPr>
                <w:rFonts w:ascii="Calibri" w:eastAsia="Times New Roman" w:hAnsi="Calibri" w:cs="Calibri"/>
                <w:b/>
                <w:bCs/>
                <w:color w:val="000000"/>
                <w:sz w:val="32"/>
                <w:szCs w:val="32"/>
              </w:rPr>
            </w:pPr>
            <w:r w:rsidRPr="00A55306">
              <w:rPr>
                <w:rFonts w:ascii="Calibri" w:eastAsia="Times New Roman" w:hAnsi="Calibri" w:cs="Calibri"/>
                <w:b/>
                <w:bCs/>
                <w:color w:val="000000"/>
                <w:sz w:val="32"/>
                <w:szCs w:val="32"/>
              </w:rPr>
              <w:t>Pesaran's Unit-root Test (</w:t>
            </w:r>
            <w:r w:rsidRPr="00A55306">
              <w:rPr>
                <w:rFonts w:ascii="Calibri" w:eastAsia="Times New Roman" w:hAnsi="Calibri" w:cs="Calibri"/>
                <w:b/>
                <w:bCs/>
                <w:i/>
                <w:color w:val="000000"/>
                <w:sz w:val="32"/>
                <w:szCs w:val="32"/>
              </w:rPr>
              <w:t>CIPS*</w:t>
            </w:r>
            <w:r w:rsidRPr="00A55306">
              <w:rPr>
                <w:rFonts w:ascii="Calibri" w:eastAsia="Times New Roman" w:hAnsi="Calibri" w:cs="Calibri"/>
                <w:b/>
                <w:bCs/>
                <w:color w:val="000000"/>
                <w:sz w:val="32"/>
                <w:szCs w:val="32"/>
              </w:rPr>
              <w:t xml:space="preserve">) </w:t>
            </w:r>
          </w:p>
          <w:p w:rsidR="00A55306" w:rsidRPr="00F82B1B" w:rsidRDefault="00A55306" w:rsidP="00A55306">
            <w:pPr>
              <w:spacing w:after="0" w:line="240" w:lineRule="auto"/>
              <w:ind w:firstLine="0"/>
              <w:jc w:val="center"/>
              <w:rPr>
                <w:rFonts w:ascii="Calibri" w:eastAsia="Times New Roman" w:hAnsi="Calibri" w:cs="Calibri"/>
                <w:b/>
                <w:bCs/>
                <w:color w:val="000000"/>
                <w:sz w:val="28"/>
                <w:szCs w:val="28"/>
              </w:rPr>
            </w:pPr>
            <w:r w:rsidRPr="00F82B1B">
              <w:rPr>
                <w:rFonts w:ascii="Calibri" w:eastAsia="Times New Roman" w:hAnsi="Calibri" w:cs="Calibri"/>
                <w:b/>
                <w:bCs/>
                <w:color w:val="000000"/>
                <w:sz w:val="28"/>
                <w:szCs w:val="28"/>
              </w:rPr>
              <w:t xml:space="preserve"> Information Technology Segments</w:t>
            </w:r>
          </w:p>
          <w:p w:rsidR="00A55306" w:rsidRPr="00A55306" w:rsidRDefault="00A55306" w:rsidP="00A55306">
            <w:pPr>
              <w:spacing w:after="0" w:line="240" w:lineRule="auto"/>
              <w:ind w:firstLine="0"/>
              <w:jc w:val="center"/>
              <w:rPr>
                <w:rFonts w:ascii="Calibri" w:eastAsia="Times New Roman" w:hAnsi="Calibri" w:cs="Calibri"/>
                <w:b/>
                <w:bCs/>
                <w:color w:val="000000"/>
                <w:sz w:val="28"/>
                <w:szCs w:val="28"/>
              </w:rPr>
            </w:pPr>
            <w:r w:rsidRPr="00A55306">
              <w:rPr>
                <w:rFonts w:ascii="Calibri" w:eastAsia="Times New Roman" w:hAnsi="Calibri" w:cs="Calibri"/>
                <w:b/>
                <w:bCs/>
                <w:color w:val="000000"/>
                <w:sz w:val="32"/>
                <w:szCs w:val="32"/>
              </w:rPr>
              <w:t xml:space="preserve"> </w:t>
            </w:r>
            <w:r w:rsidRPr="00A55306">
              <w:rPr>
                <w:rFonts w:ascii="Calibri" w:eastAsia="Times New Roman" w:hAnsi="Calibri" w:cs="Calibri"/>
                <w:b/>
                <w:bCs/>
                <w:color w:val="000000"/>
                <w:sz w:val="28"/>
                <w:szCs w:val="28"/>
              </w:rPr>
              <w:t xml:space="preserve"> </w:t>
            </w:r>
            <w:r w:rsidRPr="00A55306">
              <w:rPr>
                <w:rFonts w:ascii="Calibri" w:eastAsia="Times New Roman" w:hAnsi="Calibri" w:cs="Calibri"/>
                <w:b/>
                <w:bCs/>
                <w:color w:val="000000"/>
              </w:rPr>
              <w:t>Winsorized Sample at 10th and 90th percentiles</w:t>
            </w:r>
          </w:p>
        </w:tc>
      </w:tr>
      <w:tr w:rsidR="00A55306" w:rsidRPr="00A55306" w:rsidTr="008F6CB0">
        <w:trPr>
          <w:trHeight w:val="342"/>
          <w:jc w:val="center"/>
        </w:trPr>
        <w:tc>
          <w:tcPr>
            <w:tcW w:w="1273" w:type="dxa"/>
            <w:vMerge w:val="restart"/>
            <w:tcBorders>
              <w:top w:val="nil"/>
              <w:left w:val="single" w:sz="8" w:space="0" w:color="auto"/>
              <w:bottom w:val="single" w:sz="8" w:space="0" w:color="000000"/>
              <w:right w:val="single" w:sz="8" w:space="0" w:color="auto"/>
            </w:tcBorders>
            <w:shd w:val="clear" w:color="auto" w:fill="auto"/>
            <w:vAlign w:val="center"/>
            <w:hideMark/>
          </w:tcPr>
          <w:p w:rsidR="00A55306" w:rsidRPr="00A55306" w:rsidRDefault="00A55306" w:rsidP="00A55306">
            <w:pPr>
              <w:spacing w:after="0" w:line="240" w:lineRule="auto"/>
              <w:ind w:firstLine="0"/>
              <w:jc w:val="center"/>
              <w:rPr>
                <w:rFonts w:ascii="Calibri" w:eastAsia="Times New Roman" w:hAnsi="Calibri" w:cs="Calibri"/>
                <w:b/>
                <w:bCs/>
                <w:color w:val="000000"/>
                <w:sz w:val="28"/>
                <w:szCs w:val="28"/>
              </w:rPr>
            </w:pPr>
            <w:r w:rsidRPr="00A55306">
              <w:rPr>
                <w:rFonts w:ascii="Calibri" w:eastAsia="Times New Roman" w:hAnsi="Calibri" w:cs="Calibri"/>
                <w:b/>
                <w:bCs/>
                <w:color w:val="000000"/>
                <w:sz w:val="28"/>
                <w:szCs w:val="28"/>
              </w:rPr>
              <w:t># of Firms</w:t>
            </w:r>
          </w:p>
        </w:tc>
        <w:tc>
          <w:tcPr>
            <w:tcW w:w="3965" w:type="dxa"/>
            <w:vMerge w:val="restart"/>
            <w:tcBorders>
              <w:top w:val="nil"/>
              <w:left w:val="single" w:sz="8" w:space="0" w:color="auto"/>
              <w:bottom w:val="single" w:sz="8" w:space="0" w:color="000000"/>
              <w:right w:val="nil"/>
            </w:tcBorders>
            <w:shd w:val="clear" w:color="auto" w:fill="auto"/>
            <w:noWrap/>
            <w:vAlign w:val="center"/>
            <w:hideMark/>
          </w:tcPr>
          <w:p w:rsidR="00A55306" w:rsidRPr="00A55306" w:rsidRDefault="00A55306" w:rsidP="00A55306">
            <w:pPr>
              <w:spacing w:after="0" w:line="240" w:lineRule="auto"/>
              <w:ind w:firstLine="0"/>
              <w:jc w:val="center"/>
              <w:rPr>
                <w:rFonts w:ascii="Calibri" w:eastAsia="Times New Roman" w:hAnsi="Calibri" w:cs="Calibri"/>
                <w:b/>
                <w:bCs/>
                <w:color w:val="000000"/>
                <w:sz w:val="32"/>
                <w:szCs w:val="32"/>
              </w:rPr>
            </w:pPr>
            <w:r w:rsidRPr="00A55306">
              <w:rPr>
                <w:rFonts w:ascii="Calibri" w:eastAsia="Times New Roman" w:hAnsi="Calibri" w:cs="Calibri"/>
                <w:b/>
                <w:bCs/>
                <w:color w:val="000000"/>
                <w:sz w:val="32"/>
                <w:szCs w:val="32"/>
              </w:rPr>
              <w:t>Segment</w:t>
            </w:r>
          </w:p>
        </w:tc>
        <w:tc>
          <w:tcPr>
            <w:tcW w:w="1335"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A55306" w:rsidRPr="00A55306" w:rsidRDefault="00A55306" w:rsidP="00A55306">
            <w:pPr>
              <w:spacing w:after="0" w:line="240" w:lineRule="auto"/>
              <w:ind w:firstLine="0"/>
              <w:jc w:val="center"/>
              <w:rPr>
                <w:rFonts w:ascii="Calibri" w:eastAsia="Times New Roman" w:hAnsi="Calibri" w:cs="Calibri"/>
                <w:b/>
                <w:bCs/>
                <w:color w:val="000000"/>
                <w:sz w:val="32"/>
                <w:szCs w:val="32"/>
              </w:rPr>
            </w:pPr>
            <w:r w:rsidRPr="00A55306">
              <w:rPr>
                <w:rFonts w:ascii="Calibri" w:eastAsia="Times New Roman" w:hAnsi="Calibri" w:cs="Calibri"/>
                <w:b/>
                <w:bCs/>
                <w:color w:val="000000"/>
                <w:sz w:val="32"/>
                <w:szCs w:val="32"/>
              </w:rPr>
              <w:t>ROA</w:t>
            </w:r>
          </w:p>
        </w:tc>
        <w:tc>
          <w:tcPr>
            <w:tcW w:w="1305"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A55306" w:rsidRPr="00A55306" w:rsidRDefault="00A55306" w:rsidP="00A55306">
            <w:pPr>
              <w:spacing w:after="0" w:line="240" w:lineRule="auto"/>
              <w:ind w:firstLine="0"/>
              <w:jc w:val="center"/>
              <w:rPr>
                <w:rFonts w:ascii="Calibri" w:eastAsia="Times New Roman" w:hAnsi="Calibri" w:cs="Calibri"/>
                <w:b/>
                <w:bCs/>
                <w:color w:val="000000"/>
                <w:sz w:val="32"/>
                <w:szCs w:val="32"/>
              </w:rPr>
            </w:pPr>
            <w:r w:rsidRPr="00A55306">
              <w:rPr>
                <w:rFonts w:ascii="Calibri" w:eastAsia="Times New Roman" w:hAnsi="Calibri" w:cs="Calibri"/>
                <w:b/>
                <w:bCs/>
                <w:color w:val="000000"/>
                <w:sz w:val="32"/>
                <w:szCs w:val="32"/>
              </w:rPr>
              <w:t>ROE</w:t>
            </w:r>
          </w:p>
        </w:tc>
        <w:tc>
          <w:tcPr>
            <w:tcW w:w="1275" w:type="dxa"/>
            <w:gridSpan w:val="2"/>
            <w:vMerge w:val="restart"/>
            <w:tcBorders>
              <w:top w:val="single" w:sz="8" w:space="0" w:color="auto"/>
              <w:left w:val="nil"/>
              <w:bottom w:val="single" w:sz="8" w:space="0" w:color="000000"/>
              <w:right w:val="single" w:sz="8" w:space="0" w:color="000000"/>
            </w:tcBorders>
            <w:shd w:val="clear" w:color="auto" w:fill="auto"/>
            <w:noWrap/>
            <w:vAlign w:val="center"/>
            <w:hideMark/>
          </w:tcPr>
          <w:p w:rsidR="00A55306" w:rsidRPr="00A55306" w:rsidRDefault="00A55306" w:rsidP="00A55306">
            <w:pPr>
              <w:spacing w:after="0" w:line="240" w:lineRule="auto"/>
              <w:ind w:firstLine="0"/>
              <w:jc w:val="center"/>
              <w:rPr>
                <w:rFonts w:ascii="Calibri" w:eastAsia="Times New Roman" w:hAnsi="Calibri" w:cs="Calibri"/>
                <w:b/>
                <w:bCs/>
                <w:color w:val="000000"/>
                <w:sz w:val="32"/>
                <w:szCs w:val="32"/>
              </w:rPr>
            </w:pPr>
            <w:r w:rsidRPr="00A55306">
              <w:rPr>
                <w:rFonts w:ascii="Calibri" w:eastAsia="Times New Roman" w:hAnsi="Calibri" w:cs="Calibri"/>
                <w:b/>
                <w:bCs/>
                <w:color w:val="000000"/>
                <w:sz w:val="32"/>
                <w:szCs w:val="32"/>
              </w:rPr>
              <w:t xml:space="preserve">ROI </w:t>
            </w:r>
          </w:p>
        </w:tc>
      </w:tr>
      <w:tr w:rsidR="00A55306" w:rsidRPr="00A55306" w:rsidTr="008F6CB0">
        <w:trPr>
          <w:trHeight w:val="330"/>
          <w:jc w:val="center"/>
        </w:trPr>
        <w:tc>
          <w:tcPr>
            <w:tcW w:w="1273" w:type="dxa"/>
            <w:vMerge/>
            <w:tcBorders>
              <w:top w:val="nil"/>
              <w:left w:val="single" w:sz="8" w:space="0" w:color="auto"/>
              <w:bottom w:val="single" w:sz="8" w:space="0" w:color="000000"/>
              <w:right w:val="single" w:sz="8" w:space="0" w:color="auto"/>
            </w:tcBorders>
            <w:vAlign w:val="center"/>
            <w:hideMark/>
          </w:tcPr>
          <w:p w:rsidR="00A55306" w:rsidRPr="00A55306" w:rsidRDefault="00A55306" w:rsidP="00A55306">
            <w:pPr>
              <w:spacing w:after="0" w:line="240" w:lineRule="auto"/>
              <w:ind w:firstLine="0"/>
              <w:jc w:val="left"/>
              <w:rPr>
                <w:rFonts w:ascii="Calibri" w:eastAsia="Times New Roman" w:hAnsi="Calibri" w:cs="Calibri"/>
                <w:b/>
                <w:bCs/>
                <w:color w:val="000000"/>
                <w:sz w:val="22"/>
                <w:szCs w:val="22"/>
              </w:rPr>
            </w:pPr>
          </w:p>
        </w:tc>
        <w:tc>
          <w:tcPr>
            <w:tcW w:w="3965" w:type="dxa"/>
            <w:vMerge/>
            <w:tcBorders>
              <w:top w:val="nil"/>
              <w:left w:val="single" w:sz="8" w:space="0" w:color="auto"/>
              <w:bottom w:val="single" w:sz="8" w:space="0" w:color="000000"/>
              <w:right w:val="nil"/>
            </w:tcBorders>
            <w:vAlign w:val="center"/>
            <w:hideMark/>
          </w:tcPr>
          <w:p w:rsidR="00A55306" w:rsidRPr="00A55306" w:rsidRDefault="00A55306" w:rsidP="00A55306">
            <w:pPr>
              <w:spacing w:after="0" w:line="240" w:lineRule="auto"/>
              <w:ind w:firstLine="0"/>
              <w:jc w:val="left"/>
              <w:rPr>
                <w:rFonts w:ascii="Calibri" w:eastAsia="Times New Roman" w:hAnsi="Calibri" w:cs="Calibri"/>
                <w:b/>
                <w:bCs/>
                <w:color w:val="000000"/>
                <w:sz w:val="32"/>
                <w:szCs w:val="32"/>
              </w:rPr>
            </w:pPr>
          </w:p>
        </w:tc>
        <w:tc>
          <w:tcPr>
            <w:tcW w:w="1335" w:type="dxa"/>
            <w:gridSpan w:val="2"/>
            <w:vMerge/>
            <w:tcBorders>
              <w:top w:val="single" w:sz="8" w:space="0" w:color="auto"/>
              <w:left w:val="single" w:sz="8" w:space="0" w:color="auto"/>
              <w:bottom w:val="single" w:sz="8" w:space="0" w:color="000000"/>
              <w:right w:val="single" w:sz="8" w:space="0" w:color="000000"/>
            </w:tcBorders>
            <w:vAlign w:val="center"/>
            <w:hideMark/>
          </w:tcPr>
          <w:p w:rsidR="00A55306" w:rsidRPr="00A55306" w:rsidRDefault="00A55306" w:rsidP="00A55306">
            <w:pPr>
              <w:spacing w:after="0" w:line="240" w:lineRule="auto"/>
              <w:ind w:firstLine="0"/>
              <w:jc w:val="left"/>
              <w:rPr>
                <w:rFonts w:ascii="Calibri" w:eastAsia="Times New Roman" w:hAnsi="Calibri" w:cs="Calibri"/>
                <w:b/>
                <w:bCs/>
                <w:color w:val="000000"/>
              </w:rPr>
            </w:pPr>
          </w:p>
        </w:tc>
        <w:tc>
          <w:tcPr>
            <w:tcW w:w="1305" w:type="dxa"/>
            <w:gridSpan w:val="2"/>
            <w:vMerge/>
            <w:tcBorders>
              <w:top w:val="single" w:sz="8" w:space="0" w:color="auto"/>
              <w:left w:val="single" w:sz="8" w:space="0" w:color="auto"/>
              <w:bottom w:val="single" w:sz="8" w:space="0" w:color="000000"/>
              <w:right w:val="single" w:sz="8" w:space="0" w:color="000000"/>
            </w:tcBorders>
            <w:vAlign w:val="center"/>
            <w:hideMark/>
          </w:tcPr>
          <w:p w:rsidR="00A55306" w:rsidRPr="00A55306" w:rsidRDefault="00A55306" w:rsidP="00A55306">
            <w:pPr>
              <w:spacing w:after="0" w:line="240" w:lineRule="auto"/>
              <w:ind w:firstLine="0"/>
              <w:jc w:val="left"/>
              <w:rPr>
                <w:rFonts w:ascii="Calibri" w:eastAsia="Times New Roman" w:hAnsi="Calibri" w:cs="Calibri"/>
                <w:b/>
                <w:bCs/>
                <w:color w:val="000000"/>
              </w:rPr>
            </w:pPr>
          </w:p>
        </w:tc>
        <w:tc>
          <w:tcPr>
            <w:tcW w:w="1275" w:type="dxa"/>
            <w:gridSpan w:val="2"/>
            <w:vMerge/>
            <w:tcBorders>
              <w:top w:val="single" w:sz="8" w:space="0" w:color="auto"/>
              <w:left w:val="nil"/>
              <w:bottom w:val="single" w:sz="8" w:space="0" w:color="000000"/>
              <w:right w:val="single" w:sz="8" w:space="0" w:color="000000"/>
            </w:tcBorders>
            <w:vAlign w:val="center"/>
            <w:hideMark/>
          </w:tcPr>
          <w:p w:rsidR="00A55306" w:rsidRPr="00A55306" w:rsidRDefault="00A55306" w:rsidP="00A55306">
            <w:pPr>
              <w:spacing w:after="0" w:line="240" w:lineRule="auto"/>
              <w:ind w:firstLine="0"/>
              <w:jc w:val="left"/>
              <w:rPr>
                <w:rFonts w:ascii="Calibri" w:eastAsia="Times New Roman" w:hAnsi="Calibri" w:cs="Calibri"/>
                <w:b/>
                <w:bCs/>
                <w:color w:val="000000"/>
              </w:rPr>
            </w:pPr>
          </w:p>
        </w:tc>
      </w:tr>
      <w:tr w:rsidR="00A55306" w:rsidRPr="00A55306" w:rsidTr="008F6CB0">
        <w:trPr>
          <w:trHeight w:val="420"/>
          <w:jc w:val="center"/>
        </w:trPr>
        <w:tc>
          <w:tcPr>
            <w:tcW w:w="6573" w:type="dxa"/>
            <w:gridSpan w:val="4"/>
            <w:tcBorders>
              <w:top w:val="single" w:sz="8" w:space="0" w:color="auto"/>
              <w:left w:val="single" w:sz="8" w:space="0" w:color="auto"/>
              <w:bottom w:val="nil"/>
              <w:right w:val="nil"/>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b/>
                <w:bCs/>
                <w:color w:val="000000"/>
                <w:sz w:val="28"/>
                <w:szCs w:val="28"/>
              </w:rPr>
            </w:pPr>
            <w:r w:rsidRPr="00A55306">
              <w:rPr>
                <w:rFonts w:ascii="Calibri" w:eastAsia="Times New Roman" w:hAnsi="Calibri" w:cs="Calibri"/>
                <w:b/>
                <w:bCs/>
                <w:color w:val="000000"/>
                <w:sz w:val="28"/>
                <w:szCs w:val="28"/>
              </w:rPr>
              <w:t>Panel A: Intercept Only (Augmented by 1 lag)</w:t>
            </w:r>
          </w:p>
        </w:tc>
        <w:tc>
          <w:tcPr>
            <w:tcW w:w="790" w:type="dxa"/>
            <w:tcBorders>
              <w:top w:val="nil"/>
              <w:left w:val="nil"/>
              <w:bottom w:val="nil"/>
              <w:right w:val="nil"/>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color w:val="000000"/>
                <w:sz w:val="18"/>
                <w:szCs w:val="18"/>
              </w:rPr>
            </w:pPr>
            <w:r w:rsidRPr="00A55306">
              <w:rPr>
                <w:rFonts w:ascii="Calibri" w:eastAsia="Times New Roman" w:hAnsi="Calibri" w:cs="Calibri"/>
                <w:color w:val="000000"/>
                <w:sz w:val="18"/>
                <w:szCs w:val="18"/>
              </w:rPr>
              <w:t> </w:t>
            </w:r>
          </w:p>
        </w:tc>
        <w:tc>
          <w:tcPr>
            <w:tcW w:w="515" w:type="dxa"/>
            <w:tcBorders>
              <w:top w:val="nil"/>
              <w:left w:val="nil"/>
              <w:bottom w:val="single" w:sz="4" w:space="0" w:color="auto"/>
              <w:right w:val="nil"/>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color w:val="000000"/>
                <w:sz w:val="16"/>
                <w:szCs w:val="16"/>
              </w:rPr>
            </w:pPr>
            <w:r w:rsidRPr="00A55306">
              <w:rPr>
                <w:rFonts w:ascii="Calibri" w:eastAsia="Times New Roman" w:hAnsi="Calibri" w:cs="Calibri"/>
                <w:color w:val="000000"/>
                <w:sz w:val="16"/>
                <w:szCs w:val="16"/>
              </w:rPr>
              <w:t> </w:t>
            </w:r>
          </w:p>
        </w:tc>
        <w:tc>
          <w:tcPr>
            <w:tcW w:w="790" w:type="dxa"/>
            <w:tcBorders>
              <w:top w:val="nil"/>
              <w:left w:val="nil"/>
              <w:bottom w:val="nil"/>
              <w:right w:val="nil"/>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color w:val="000000"/>
                <w:sz w:val="16"/>
                <w:szCs w:val="16"/>
              </w:rPr>
            </w:pPr>
            <w:r w:rsidRPr="00A55306">
              <w:rPr>
                <w:rFonts w:ascii="Calibri" w:eastAsia="Times New Roman" w:hAnsi="Calibri" w:cs="Calibri"/>
                <w:color w:val="000000"/>
                <w:sz w:val="16"/>
                <w:szCs w:val="16"/>
              </w:rPr>
              <w:t> </w:t>
            </w:r>
          </w:p>
        </w:tc>
        <w:tc>
          <w:tcPr>
            <w:tcW w:w="485" w:type="dxa"/>
            <w:tcBorders>
              <w:top w:val="nil"/>
              <w:left w:val="nil"/>
              <w:bottom w:val="nil"/>
              <w:right w:val="single" w:sz="8" w:space="0" w:color="auto"/>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color w:val="000000"/>
                <w:sz w:val="16"/>
                <w:szCs w:val="16"/>
              </w:rPr>
            </w:pPr>
            <w:r w:rsidRPr="00A55306">
              <w:rPr>
                <w:rFonts w:ascii="Calibri" w:eastAsia="Times New Roman" w:hAnsi="Calibri" w:cs="Calibri"/>
                <w:color w:val="000000"/>
                <w:sz w:val="16"/>
                <w:szCs w:val="16"/>
              </w:rPr>
              <w:t> </w:t>
            </w:r>
          </w:p>
        </w:tc>
      </w:tr>
      <w:tr w:rsidR="00A55306" w:rsidRPr="00A55306" w:rsidTr="008F6CB0">
        <w:trPr>
          <w:trHeight w:val="300"/>
          <w:jc w:val="center"/>
        </w:trPr>
        <w:tc>
          <w:tcPr>
            <w:tcW w:w="127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center"/>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32</w:t>
            </w:r>
          </w:p>
        </w:tc>
        <w:tc>
          <w:tcPr>
            <w:tcW w:w="3965" w:type="dxa"/>
            <w:tcBorders>
              <w:top w:val="single" w:sz="4" w:space="0" w:color="auto"/>
              <w:left w:val="nil"/>
              <w:bottom w:val="single" w:sz="4" w:space="0" w:color="auto"/>
              <w:right w:val="nil"/>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 xml:space="preserve">Computer Hardware </w:t>
            </w:r>
          </w:p>
        </w:tc>
        <w:tc>
          <w:tcPr>
            <w:tcW w:w="790" w:type="dxa"/>
            <w:tcBorders>
              <w:top w:val="single" w:sz="4" w:space="0" w:color="auto"/>
              <w:left w:val="single" w:sz="8" w:space="0" w:color="auto"/>
              <w:bottom w:val="single" w:sz="4" w:space="0" w:color="auto"/>
              <w:right w:val="nil"/>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-1.911</w:t>
            </w:r>
          </w:p>
        </w:tc>
        <w:tc>
          <w:tcPr>
            <w:tcW w:w="545" w:type="dxa"/>
            <w:tcBorders>
              <w:top w:val="single" w:sz="4" w:space="0" w:color="auto"/>
              <w:left w:val="nil"/>
              <w:bottom w:val="single" w:sz="4"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 </w:t>
            </w:r>
          </w:p>
        </w:tc>
        <w:tc>
          <w:tcPr>
            <w:tcW w:w="790" w:type="dxa"/>
            <w:tcBorders>
              <w:top w:val="single" w:sz="4" w:space="0" w:color="auto"/>
              <w:left w:val="nil"/>
              <w:bottom w:val="single" w:sz="4" w:space="0" w:color="auto"/>
              <w:right w:val="nil"/>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-2.221</w:t>
            </w:r>
          </w:p>
        </w:tc>
        <w:tc>
          <w:tcPr>
            <w:tcW w:w="515" w:type="dxa"/>
            <w:tcBorders>
              <w:top w:val="nil"/>
              <w:left w:val="nil"/>
              <w:bottom w:val="single" w:sz="4" w:space="0" w:color="auto"/>
              <w:right w:val="nil"/>
            </w:tcBorders>
            <w:shd w:val="clear" w:color="auto" w:fill="auto"/>
            <w:noWrap/>
            <w:vAlign w:val="center"/>
            <w:hideMark/>
          </w:tcPr>
          <w:p w:rsidR="00A55306" w:rsidRPr="00A55306" w:rsidRDefault="00A55306" w:rsidP="00A55306">
            <w:pPr>
              <w:spacing w:after="0" w:line="240" w:lineRule="auto"/>
              <w:ind w:firstLine="0"/>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w:t>
            </w:r>
          </w:p>
        </w:tc>
        <w:tc>
          <w:tcPr>
            <w:tcW w:w="790" w:type="dxa"/>
            <w:tcBorders>
              <w:top w:val="single" w:sz="4" w:space="0" w:color="auto"/>
              <w:left w:val="single" w:sz="8" w:space="0" w:color="auto"/>
              <w:bottom w:val="single" w:sz="4" w:space="0" w:color="auto"/>
              <w:right w:val="nil"/>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-2.135</w:t>
            </w:r>
          </w:p>
        </w:tc>
        <w:tc>
          <w:tcPr>
            <w:tcW w:w="485" w:type="dxa"/>
            <w:tcBorders>
              <w:top w:val="single" w:sz="4" w:space="0" w:color="auto"/>
              <w:left w:val="nil"/>
              <w:bottom w:val="single" w:sz="4"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 **</w:t>
            </w:r>
          </w:p>
        </w:tc>
      </w:tr>
      <w:tr w:rsidR="00A55306" w:rsidRPr="00A55306" w:rsidTr="008F6CB0">
        <w:trPr>
          <w:trHeight w:val="300"/>
          <w:jc w:val="center"/>
        </w:trPr>
        <w:tc>
          <w:tcPr>
            <w:tcW w:w="127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center"/>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52</w:t>
            </w:r>
          </w:p>
        </w:tc>
        <w:tc>
          <w:tcPr>
            <w:tcW w:w="3965" w:type="dxa"/>
            <w:tcBorders>
              <w:top w:val="single" w:sz="4" w:space="0" w:color="auto"/>
              <w:left w:val="nil"/>
              <w:bottom w:val="single" w:sz="4"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 xml:space="preserve">Software </w:t>
            </w:r>
          </w:p>
        </w:tc>
        <w:tc>
          <w:tcPr>
            <w:tcW w:w="790" w:type="dxa"/>
            <w:tcBorders>
              <w:top w:val="single" w:sz="4" w:space="0" w:color="auto"/>
              <w:left w:val="nil"/>
              <w:bottom w:val="single" w:sz="4" w:space="0" w:color="auto"/>
              <w:right w:val="nil"/>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-1.814</w:t>
            </w:r>
          </w:p>
        </w:tc>
        <w:tc>
          <w:tcPr>
            <w:tcW w:w="545" w:type="dxa"/>
            <w:tcBorders>
              <w:top w:val="single" w:sz="4" w:space="0" w:color="auto"/>
              <w:left w:val="nil"/>
              <w:bottom w:val="single" w:sz="4"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 </w:t>
            </w:r>
          </w:p>
        </w:tc>
        <w:tc>
          <w:tcPr>
            <w:tcW w:w="790" w:type="dxa"/>
            <w:tcBorders>
              <w:top w:val="single" w:sz="4" w:space="0" w:color="auto"/>
              <w:left w:val="nil"/>
              <w:bottom w:val="single" w:sz="4" w:space="0" w:color="auto"/>
              <w:right w:val="nil"/>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-1.830</w:t>
            </w:r>
          </w:p>
        </w:tc>
        <w:tc>
          <w:tcPr>
            <w:tcW w:w="515" w:type="dxa"/>
            <w:tcBorders>
              <w:top w:val="single" w:sz="4" w:space="0" w:color="auto"/>
              <w:left w:val="nil"/>
              <w:bottom w:val="single" w:sz="4" w:space="0" w:color="auto"/>
              <w:right w:val="nil"/>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bCs/>
                <w:color w:val="000000"/>
                <w:sz w:val="20"/>
                <w:szCs w:val="20"/>
              </w:rPr>
            </w:pPr>
          </w:p>
        </w:tc>
        <w:tc>
          <w:tcPr>
            <w:tcW w:w="790" w:type="dxa"/>
            <w:tcBorders>
              <w:top w:val="single" w:sz="4" w:space="0" w:color="auto"/>
              <w:left w:val="single" w:sz="8" w:space="0" w:color="auto"/>
              <w:bottom w:val="single" w:sz="4" w:space="0" w:color="auto"/>
              <w:right w:val="nil"/>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-1.770</w:t>
            </w:r>
          </w:p>
        </w:tc>
        <w:tc>
          <w:tcPr>
            <w:tcW w:w="485" w:type="dxa"/>
            <w:tcBorders>
              <w:top w:val="single" w:sz="4" w:space="0" w:color="auto"/>
              <w:left w:val="nil"/>
              <w:bottom w:val="single" w:sz="4"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 </w:t>
            </w:r>
          </w:p>
        </w:tc>
      </w:tr>
      <w:tr w:rsidR="00A55306" w:rsidRPr="00A55306" w:rsidTr="008F6CB0">
        <w:trPr>
          <w:trHeight w:val="300"/>
          <w:jc w:val="center"/>
        </w:trPr>
        <w:tc>
          <w:tcPr>
            <w:tcW w:w="1273" w:type="dxa"/>
            <w:tcBorders>
              <w:top w:val="single" w:sz="4" w:space="0" w:color="auto"/>
              <w:left w:val="single" w:sz="8" w:space="0" w:color="auto"/>
              <w:bottom w:val="nil"/>
              <w:right w:val="single" w:sz="8" w:space="0" w:color="auto"/>
            </w:tcBorders>
            <w:shd w:val="clear" w:color="auto" w:fill="auto"/>
            <w:noWrap/>
            <w:vAlign w:val="center"/>
          </w:tcPr>
          <w:p w:rsidR="00A55306" w:rsidRPr="00A55306" w:rsidRDefault="00A55306" w:rsidP="00A55306">
            <w:pPr>
              <w:spacing w:after="0" w:line="240" w:lineRule="auto"/>
              <w:ind w:firstLine="0"/>
              <w:jc w:val="center"/>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118</w:t>
            </w:r>
          </w:p>
        </w:tc>
        <w:tc>
          <w:tcPr>
            <w:tcW w:w="3965" w:type="dxa"/>
            <w:tcBorders>
              <w:top w:val="single" w:sz="4" w:space="0" w:color="auto"/>
              <w:left w:val="nil"/>
              <w:bottom w:val="nil"/>
              <w:right w:val="single" w:sz="8" w:space="0" w:color="auto"/>
            </w:tcBorders>
            <w:shd w:val="clear" w:color="auto" w:fill="auto"/>
            <w:noWrap/>
            <w:vAlign w:val="center"/>
          </w:tcPr>
          <w:p w:rsidR="00A55306" w:rsidRPr="00A55306" w:rsidRDefault="00A55306" w:rsidP="00A55306">
            <w:pPr>
              <w:spacing w:after="0" w:line="240" w:lineRule="auto"/>
              <w:ind w:firstLine="0"/>
              <w:jc w:val="lef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Communication/Electronic Equipment</w:t>
            </w:r>
          </w:p>
        </w:tc>
        <w:tc>
          <w:tcPr>
            <w:tcW w:w="790" w:type="dxa"/>
            <w:tcBorders>
              <w:top w:val="single" w:sz="4" w:space="0" w:color="auto"/>
              <w:left w:val="nil"/>
              <w:bottom w:val="nil"/>
              <w:right w:val="nil"/>
            </w:tcBorders>
            <w:shd w:val="clear" w:color="auto" w:fill="auto"/>
            <w:noWrap/>
            <w:vAlign w:val="center"/>
          </w:tcPr>
          <w:p w:rsidR="00A55306" w:rsidRPr="00A55306" w:rsidRDefault="00A55306" w:rsidP="00A55306">
            <w:pPr>
              <w:spacing w:after="0" w:line="240" w:lineRule="auto"/>
              <w:ind w:firstLine="0"/>
              <w:jc w:val="lef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-1.593</w:t>
            </w:r>
          </w:p>
        </w:tc>
        <w:tc>
          <w:tcPr>
            <w:tcW w:w="545" w:type="dxa"/>
            <w:tcBorders>
              <w:top w:val="single" w:sz="4" w:space="0" w:color="auto"/>
              <w:left w:val="nil"/>
              <w:bottom w:val="nil"/>
              <w:right w:val="single" w:sz="8" w:space="0" w:color="auto"/>
            </w:tcBorders>
            <w:shd w:val="clear" w:color="auto" w:fill="auto"/>
            <w:noWrap/>
            <w:vAlign w:val="center"/>
          </w:tcPr>
          <w:p w:rsidR="00A55306" w:rsidRPr="00A55306" w:rsidRDefault="00A55306" w:rsidP="00A55306">
            <w:pPr>
              <w:spacing w:after="0" w:line="240" w:lineRule="auto"/>
              <w:ind w:firstLine="0"/>
              <w:jc w:val="lef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 </w:t>
            </w:r>
          </w:p>
        </w:tc>
        <w:tc>
          <w:tcPr>
            <w:tcW w:w="790" w:type="dxa"/>
            <w:tcBorders>
              <w:top w:val="single" w:sz="4" w:space="0" w:color="auto"/>
              <w:left w:val="nil"/>
              <w:bottom w:val="nil"/>
              <w:right w:val="nil"/>
            </w:tcBorders>
            <w:shd w:val="clear" w:color="auto" w:fill="auto"/>
            <w:noWrap/>
            <w:vAlign w:val="center"/>
          </w:tcPr>
          <w:p w:rsidR="00A55306" w:rsidRPr="00A55306" w:rsidRDefault="00A55306" w:rsidP="00A55306">
            <w:pPr>
              <w:spacing w:after="0" w:line="240" w:lineRule="auto"/>
              <w:ind w:firstLine="0"/>
              <w:jc w:val="righ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-1.702</w:t>
            </w:r>
          </w:p>
        </w:tc>
        <w:tc>
          <w:tcPr>
            <w:tcW w:w="515" w:type="dxa"/>
            <w:tcBorders>
              <w:top w:val="single" w:sz="4" w:space="0" w:color="auto"/>
              <w:left w:val="nil"/>
              <w:bottom w:val="nil"/>
              <w:right w:val="nil"/>
            </w:tcBorders>
            <w:shd w:val="clear" w:color="auto" w:fill="auto"/>
            <w:noWrap/>
            <w:vAlign w:val="center"/>
          </w:tcPr>
          <w:p w:rsidR="00A55306" w:rsidRPr="00A55306" w:rsidRDefault="00A55306" w:rsidP="00A55306">
            <w:pPr>
              <w:spacing w:after="0" w:line="240" w:lineRule="auto"/>
              <w:ind w:firstLine="0"/>
              <w:jc w:val="lef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 </w:t>
            </w:r>
          </w:p>
        </w:tc>
        <w:tc>
          <w:tcPr>
            <w:tcW w:w="790" w:type="dxa"/>
            <w:tcBorders>
              <w:top w:val="single" w:sz="4" w:space="0" w:color="auto"/>
              <w:left w:val="single" w:sz="8" w:space="0" w:color="auto"/>
              <w:bottom w:val="nil"/>
              <w:right w:val="nil"/>
            </w:tcBorders>
            <w:shd w:val="clear" w:color="auto" w:fill="auto"/>
            <w:noWrap/>
            <w:vAlign w:val="center"/>
          </w:tcPr>
          <w:p w:rsidR="00A55306" w:rsidRPr="00A55306" w:rsidRDefault="00A55306" w:rsidP="00A55306">
            <w:pPr>
              <w:spacing w:after="0" w:line="240" w:lineRule="auto"/>
              <w:ind w:firstLine="0"/>
              <w:jc w:val="righ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-1.569</w:t>
            </w:r>
          </w:p>
        </w:tc>
        <w:tc>
          <w:tcPr>
            <w:tcW w:w="485" w:type="dxa"/>
            <w:tcBorders>
              <w:top w:val="single" w:sz="4" w:space="0" w:color="auto"/>
              <w:left w:val="nil"/>
              <w:bottom w:val="nil"/>
              <w:right w:val="single" w:sz="8" w:space="0" w:color="auto"/>
            </w:tcBorders>
            <w:shd w:val="clear" w:color="auto" w:fill="auto"/>
            <w:noWrap/>
            <w:vAlign w:val="center"/>
          </w:tcPr>
          <w:p w:rsidR="00A55306" w:rsidRPr="00A55306" w:rsidRDefault="00A55306" w:rsidP="00A55306">
            <w:pPr>
              <w:spacing w:after="0" w:line="240" w:lineRule="auto"/>
              <w:ind w:firstLine="0"/>
              <w:jc w:val="lef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 </w:t>
            </w:r>
          </w:p>
        </w:tc>
      </w:tr>
      <w:tr w:rsidR="00A55306" w:rsidRPr="00A55306" w:rsidTr="008F6CB0">
        <w:trPr>
          <w:trHeight w:val="300"/>
          <w:jc w:val="center"/>
        </w:trPr>
        <w:tc>
          <w:tcPr>
            <w:tcW w:w="127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center"/>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75</w:t>
            </w:r>
          </w:p>
        </w:tc>
        <w:tc>
          <w:tcPr>
            <w:tcW w:w="3965" w:type="dxa"/>
            <w:tcBorders>
              <w:top w:val="single" w:sz="4" w:space="0" w:color="auto"/>
              <w:left w:val="nil"/>
              <w:bottom w:val="single" w:sz="4" w:space="0" w:color="auto"/>
              <w:right w:val="nil"/>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Data Processing / Consulting/ Services</w:t>
            </w:r>
          </w:p>
        </w:tc>
        <w:tc>
          <w:tcPr>
            <w:tcW w:w="790" w:type="dxa"/>
            <w:tcBorders>
              <w:top w:val="single" w:sz="4" w:space="0" w:color="auto"/>
              <w:left w:val="single" w:sz="8" w:space="0" w:color="auto"/>
              <w:bottom w:val="single" w:sz="4" w:space="0" w:color="auto"/>
              <w:right w:val="nil"/>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-1.956</w:t>
            </w:r>
          </w:p>
        </w:tc>
        <w:tc>
          <w:tcPr>
            <w:tcW w:w="545" w:type="dxa"/>
            <w:tcBorders>
              <w:top w:val="single" w:sz="4" w:space="0" w:color="auto"/>
              <w:left w:val="nil"/>
              <w:bottom w:val="single" w:sz="4"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 </w:t>
            </w:r>
          </w:p>
        </w:tc>
        <w:tc>
          <w:tcPr>
            <w:tcW w:w="790" w:type="dxa"/>
            <w:tcBorders>
              <w:top w:val="single" w:sz="4" w:space="0" w:color="auto"/>
              <w:left w:val="nil"/>
              <w:bottom w:val="single" w:sz="4" w:space="0" w:color="auto"/>
              <w:right w:val="nil"/>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-1.828</w:t>
            </w:r>
          </w:p>
        </w:tc>
        <w:tc>
          <w:tcPr>
            <w:tcW w:w="515" w:type="dxa"/>
            <w:tcBorders>
              <w:top w:val="single" w:sz="4" w:space="0" w:color="auto"/>
              <w:left w:val="nil"/>
              <w:bottom w:val="single" w:sz="4" w:space="0" w:color="auto"/>
              <w:right w:val="nil"/>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 </w:t>
            </w:r>
          </w:p>
        </w:tc>
        <w:tc>
          <w:tcPr>
            <w:tcW w:w="790" w:type="dxa"/>
            <w:tcBorders>
              <w:top w:val="single" w:sz="4" w:space="0" w:color="auto"/>
              <w:left w:val="single" w:sz="8" w:space="0" w:color="auto"/>
              <w:bottom w:val="single" w:sz="4" w:space="0" w:color="auto"/>
              <w:right w:val="nil"/>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-1.838</w:t>
            </w:r>
          </w:p>
        </w:tc>
        <w:tc>
          <w:tcPr>
            <w:tcW w:w="485" w:type="dxa"/>
            <w:tcBorders>
              <w:top w:val="single" w:sz="4" w:space="0" w:color="auto"/>
              <w:left w:val="nil"/>
              <w:bottom w:val="single" w:sz="4"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 </w:t>
            </w:r>
          </w:p>
        </w:tc>
      </w:tr>
      <w:tr w:rsidR="00A55306" w:rsidRPr="00A55306" w:rsidTr="008F6CB0">
        <w:trPr>
          <w:trHeight w:val="315"/>
          <w:jc w:val="center"/>
        </w:trPr>
        <w:tc>
          <w:tcPr>
            <w:tcW w:w="1273" w:type="dxa"/>
            <w:tcBorders>
              <w:top w:val="nil"/>
              <w:left w:val="single" w:sz="8" w:space="0" w:color="auto"/>
              <w:bottom w:val="single" w:sz="8"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center"/>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68</w:t>
            </w:r>
          </w:p>
        </w:tc>
        <w:tc>
          <w:tcPr>
            <w:tcW w:w="3965" w:type="dxa"/>
            <w:tcBorders>
              <w:top w:val="nil"/>
              <w:left w:val="nil"/>
              <w:bottom w:val="single" w:sz="8" w:space="0" w:color="auto"/>
              <w:right w:val="nil"/>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 xml:space="preserve">Semiconductors </w:t>
            </w:r>
          </w:p>
        </w:tc>
        <w:tc>
          <w:tcPr>
            <w:tcW w:w="790" w:type="dxa"/>
            <w:tcBorders>
              <w:top w:val="nil"/>
              <w:left w:val="single" w:sz="8" w:space="0" w:color="auto"/>
              <w:bottom w:val="single" w:sz="8" w:space="0" w:color="auto"/>
              <w:right w:val="nil"/>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-1.935</w:t>
            </w:r>
          </w:p>
        </w:tc>
        <w:tc>
          <w:tcPr>
            <w:tcW w:w="545" w:type="dxa"/>
            <w:tcBorders>
              <w:top w:val="nil"/>
              <w:left w:val="nil"/>
              <w:bottom w:val="single" w:sz="8"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 </w:t>
            </w:r>
          </w:p>
        </w:tc>
        <w:tc>
          <w:tcPr>
            <w:tcW w:w="790" w:type="dxa"/>
            <w:tcBorders>
              <w:top w:val="nil"/>
              <w:left w:val="nil"/>
              <w:bottom w:val="single" w:sz="8" w:space="0" w:color="auto"/>
              <w:right w:val="nil"/>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-1.934</w:t>
            </w:r>
          </w:p>
        </w:tc>
        <w:tc>
          <w:tcPr>
            <w:tcW w:w="515" w:type="dxa"/>
            <w:tcBorders>
              <w:top w:val="nil"/>
              <w:left w:val="nil"/>
              <w:bottom w:val="single" w:sz="8" w:space="0" w:color="auto"/>
              <w:right w:val="nil"/>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 </w:t>
            </w:r>
          </w:p>
        </w:tc>
        <w:tc>
          <w:tcPr>
            <w:tcW w:w="790" w:type="dxa"/>
            <w:tcBorders>
              <w:top w:val="nil"/>
              <w:left w:val="single" w:sz="8" w:space="0" w:color="auto"/>
              <w:bottom w:val="single" w:sz="8" w:space="0" w:color="auto"/>
              <w:right w:val="nil"/>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-1.975</w:t>
            </w:r>
          </w:p>
        </w:tc>
        <w:tc>
          <w:tcPr>
            <w:tcW w:w="485" w:type="dxa"/>
            <w:tcBorders>
              <w:top w:val="nil"/>
              <w:left w:val="nil"/>
              <w:bottom w:val="single" w:sz="8"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 </w:t>
            </w:r>
          </w:p>
        </w:tc>
      </w:tr>
      <w:tr w:rsidR="00A55306" w:rsidRPr="00A55306" w:rsidTr="008F6CB0">
        <w:trPr>
          <w:trHeight w:val="420"/>
          <w:jc w:val="center"/>
        </w:trPr>
        <w:tc>
          <w:tcPr>
            <w:tcW w:w="7363" w:type="dxa"/>
            <w:gridSpan w:val="5"/>
            <w:tcBorders>
              <w:top w:val="nil"/>
              <w:left w:val="single" w:sz="8" w:space="0" w:color="auto"/>
              <w:bottom w:val="nil"/>
              <w:right w:val="nil"/>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b/>
                <w:bCs/>
                <w:color w:val="000000"/>
                <w:sz w:val="28"/>
                <w:szCs w:val="28"/>
              </w:rPr>
            </w:pPr>
            <w:r w:rsidRPr="00A55306">
              <w:rPr>
                <w:rFonts w:ascii="Calibri" w:eastAsia="Times New Roman" w:hAnsi="Calibri" w:cs="Calibri"/>
                <w:b/>
                <w:bCs/>
                <w:color w:val="000000"/>
                <w:sz w:val="28"/>
                <w:szCs w:val="28"/>
              </w:rPr>
              <w:t>Panel B: Intercept and Trend (Augmented by 1 lag)</w:t>
            </w:r>
          </w:p>
        </w:tc>
        <w:tc>
          <w:tcPr>
            <w:tcW w:w="515" w:type="dxa"/>
            <w:tcBorders>
              <w:top w:val="nil"/>
              <w:left w:val="nil"/>
              <w:bottom w:val="single" w:sz="4" w:space="0" w:color="auto"/>
              <w:right w:val="nil"/>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color w:val="000000"/>
                <w:sz w:val="18"/>
                <w:szCs w:val="18"/>
              </w:rPr>
            </w:pPr>
            <w:r w:rsidRPr="00A55306">
              <w:rPr>
                <w:rFonts w:ascii="Calibri" w:eastAsia="Times New Roman" w:hAnsi="Calibri" w:cs="Calibri"/>
                <w:color w:val="000000"/>
                <w:sz w:val="18"/>
                <w:szCs w:val="18"/>
              </w:rPr>
              <w:t> </w:t>
            </w:r>
          </w:p>
        </w:tc>
        <w:tc>
          <w:tcPr>
            <w:tcW w:w="790" w:type="dxa"/>
            <w:tcBorders>
              <w:top w:val="nil"/>
              <w:left w:val="nil"/>
              <w:bottom w:val="nil"/>
              <w:right w:val="nil"/>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color w:val="000000"/>
                <w:sz w:val="16"/>
                <w:szCs w:val="16"/>
              </w:rPr>
            </w:pPr>
          </w:p>
        </w:tc>
        <w:tc>
          <w:tcPr>
            <w:tcW w:w="485" w:type="dxa"/>
            <w:tcBorders>
              <w:top w:val="nil"/>
              <w:left w:val="nil"/>
              <w:bottom w:val="nil"/>
              <w:right w:val="single" w:sz="8" w:space="0" w:color="auto"/>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color w:val="000000"/>
                <w:sz w:val="18"/>
                <w:szCs w:val="18"/>
              </w:rPr>
            </w:pPr>
            <w:r w:rsidRPr="00A55306">
              <w:rPr>
                <w:rFonts w:ascii="Calibri" w:eastAsia="Times New Roman" w:hAnsi="Calibri" w:cs="Calibri"/>
                <w:color w:val="000000"/>
                <w:sz w:val="18"/>
                <w:szCs w:val="18"/>
              </w:rPr>
              <w:t> </w:t>
            </w:r>
          </w:p>
        </w:tc>
      </w:tr>
      <w:tr w:rsidR="00A55306" w:rsidRPr="00A55306" w:rsidTr="008F6CB0">
        <w:trPr>
          <w:trHeight w:val="300"/>
          <w:jc w:val="center"/>
        </w:trPr>
        <w:tc>
          <w:tcPr>
            <w:tcW w:w="127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center"/>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32</w:t>
            </w:r>
          </w:p>
        </w:tc>
        <w:tc>
          <w:tcPr>
            <w:tcW w:w="3965" w:type="dxa"/>
            <w:tcBorders>
              <w:top w:val="single" w:sz="4" w:space="0" w:color="auto"/>
              <w:left w:val="nil"/>
              <w:bottom w:val="single" w:sz="4" w:space="0" w:color="auto"/>
              <w:right w:val="nil"/>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 xml:space="preserve">Computer Hardware </w:t>
            </w:r>
          </w:p>
        </w:tc>
        <w:tc>
          <w:tcPr>
            <w:tcW w:w="790" w:type="dxa"/>
            <w:tcBorders>
              <w:top w:val="single" w:sz="4" w:space="0" w:color="auto"/>
              <w:left w:val="single" w:sz="8" w:space="0" w:color="auto"/>
              <w:bottom w:val="single" w:sz="4" w:space="0" w:color="auto"/>
              <w:right w:val="nil"/>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-2.614</w:t>
            </w:r>
          </w:p>
        </w:tc>
        <w:tc>
          <w:tcPr>
            <w:tcW w:w="545" w:type="dxa"/>
            <w:tcBorders>
              <w:top w:val="single" w:sz="4" w:space="0" w:color="auto"/>
              <w:left w:val="nil"/>
              <w:bottom w:val="single" w:sz="4"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 *</w:t>
            </w:r>
          </w:p>
        </w:tc>
        <w:tc>
          <w:tcPr>
            <w:tcW w:w="790" w:type="dxa"/>
            <w:tcBorders>
              <w:top w:val="single" w:sz="4" w:space="0" w:color="auto"/>
              <w:left w:val="nil"/>
              <w:bottom w:val="single" w:sz="4" w:space="0" w:color="auto"/>
              <w:right w:val="nil"/>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-2.792</w:t>
            </w:r>
          </w:p>
        </w:tc>
        <w:tc>
          <w:tcPr>
            <w:tcW w:w="515" w:type="dxa"/>
            <w:tcBorders>
              <w:top w:val="nil"/>
              <w:left w:val="nil"/>
              <w:bottom w:val="single" w:sz="4"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w:t>
            </w:r>
          </w:p>
        </w:tc>
        <w:tc>
          <w:tcPr>
            <w:tcW w:w="790" w:type="dxa"/>
            <w:tcBorders>
              <w:top w:val="single" w:sz="4" w:space="0" w:color="auto"/>
              <w:left w:val="nil"/>
              <w:bottom w:val="single" w:sz="4" w:space="0" w:color="auto"/>
              <w:right w:val="nil"/>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-2.684</w:t>
            </w:r>
          </w:p>
        </w:tc>
        <w:tc>
          <w:tcPr>
            <w:tcW w:w="485" w:type="dxa"/>
            <w:tcBorders>
              <w:top w:val="single" w:sz="4" w:space="0" w:color="auto"/>
              <w:left w:val="nil"/>
              <w:bottom w:val="single" w:sz="4"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 **</w:t>
            </w:r>
          </w:p>
        </w:tc>
      </w:tr>
      <w:tr w:rsidR="00A55306" w:rsidRPr="00A55306" w:rsidTr="008F6CB0">
        <w:trPr>
          <w:trHeight w:val="300"/>
          <w:jc w:val="center"/>
        </w:trPr>
        <w:tc>
          <w:tcPr>
            <w:tcW w:w="127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center"/>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52</w:t>
            </w:r>
          </w:p>
        </w:tc>
        <w:tc>
          <w:tcPr>
            <w:tcW w:w="3965" w:type="dxa"/>
            <w:tcBorders>
              <w:top w:val="single" w:sz="4" w:space="0" w:color="auto"/>
              <w:left w:val="nil"/>
              <w:bottom w:val="single" w:sz="4"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 xml:space="preserve">Software </w:t>
            </w:r>
          </w:p>
        </w:tc>
        <w:tc>
          <w:tcPr>
            <w:tcW w:w="790" w:type="dxa"/>
            <w:tcBorders>
              <w:top w:val="single" w:sz="4" w:space="0" w:color="auto"/>
              <w:left w:val="nil"/>
              <w:bottom w:val="single" w:sz="4" w:space="0" w:color="auto"/>
              <w:right w:val="nil"/>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-2.699</w:t>
            </w:r>
          </w:p>
        </w:tc>
        <w:tc>
          <w:tcPr>
            <w:tcW w:w="545" w:type="dxa"/>
            <w:tcBorders>
              <w:top w:val="single" w:sz="4" w:space="0" w:color="auto"/>
              <w:left w:val="nil"/>
              <w:bottom w:val="single" w:sz="4"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w:t>
            </w:r>
          </w:p>
        </w:tc>
        <w:tc>
          <w:tcPr>
            <w:tcW w:w="790" w:type="dxa"/>
            <w:tcBorders>
              <w:top w:val="single" w:sz="4" w:space="0" w:color="auto"/>
              <w:left w:val="nil"/>
              <w:bottom w:val="single" w:sz="4" w:space="0" w:color="auto"/>
              <w:right w:val="nil"/>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-2.784</w:t>
            </w:r>
          </w:p>
        </w:tc>
        <w:tc>
          <w:tcPr>
            <w:tcW w:w="515" w:type="dxa"/>
            <w:tcBorders>
              <w:top w:val="single" w:sz="4" w:space="0" w:color="auto"/>
              <w:left w:val="nil"/>
              <w:bottom w:val="single" w:sz="4"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w:t>
            </w:r>
          </w:p>
        </w:tc>
        <w:tc>
          <w:tcPr>
            <w:tcW w:w="790" w:type="dxa"/>
            <w:tcBorders>
              <w:top w:val="single" w:sz="4" w:space="0" w:color="auto"/>
              <w:left w:val="nil"/>
              <w:bottom w:val="single" w:sz="4" w:space="0" w:color="auto"/>
              <w:right w:val="nil"/>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-2.633</w:t>
            </w:r>
          </w:p>
        </w:tc>
        <w:tc>
          <w:tcPr>
            <w:tcW w:w="485" w:type="dxa"/>
            <w:tcBorders>
              <w:top w:val="single" w:sz="4" w:space="0" w:color="auto"/>
              <w:left w:val="nil"/>
              <w:bottom w:val="single" w:sz="4"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w:t>
            </w:r>
          </w:p>
        </w:tc>
      </w:tr>
      <w:tr w:rsidR="00A55306" w:rsidRPr="00A55306" w:rsidTr="008F6CB0">
        <w:trPr>
          <w:trHeight w:val="300"/>
          <w:jc w:val="center"/>
        </w:trPr>
        <w:tc>
          <w:tcPr>
            <w:tcW w:w="1273" w:type="dxa"/>
            <w:tcBorders>
              <w:top w:val="single" w:sz="4" w:space="0" w:color="auto"/>
              <w:left w:val="single" w:sz="8" w:space="0" w:color="auto"/>
              <w:bottom w:val="nil"/>
              <w:right w:val="single" w:sz="8" w:space="0" w:color="auto"/>
            </w:tcBorders>
            <w:shd w:val="clear" w:color="auto" w:fill="auto"/>
            <w:noWrap/>
            <w:vAlign w:val="center"/>
          </w:tcPr>
          <w:p w:rsidR="00A55306" w:rsidRPr="00A55306" w:rsidRDefault="00A55306" w:rsidP="00A55306">
            <w:pPr>
              <w:spacing w:after="0" w:line="240" w:lineRule="auto"/>
              <w:ind w:firstLine="0"/>
              <w:jc w:val="center"/>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118</w:t>
            </w:r>
          </w:p>
        </w:tc>
        <w:tc>
          <w:tcPr>
            <w:tcW w:w="3965" w:type="dxa"/>
            <w:tcBorders>
              <w:top w:val="single" w:sz="4" w:space="0" w:color="auto"/>
              <w:left w:val="nil"/>
              <w:bottom w:val="nil"/>
              <w:right w:val="single" w:sz="8" w:space="0" w:color="auto"/>
            </w:tcBorders>
            <w:shd w:val="clear" w:color="auto" w:fill="auto"/>
            <w:noWrap/>
            <w:vAlign w:val="center"/>
          </w:tcPr>
          <w:p w:rsidR="00A55306" w:rsidRPr="00A55306" w:rsidRDefault="00A55306" w:rsidP="00A55306">
            <w:pPr>
              <w:spacing w:after="0" w:line="240" w:lineRule="auto"/>
              <w:ind w:firstLine="0"/>
              <w:jc w:val="lef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Communication/Electronic Equipment</w:t>
            </w:r>
          </w:p>
        </w:tc>
        <w:tc>
          <w:tcPr>
            <w:tcW w:w="790" w:type="dxa"/>
            <w:tcBorders>
              <w:top w:val="single" w:sz="4" w:space="0" w:color="auto"/>
              <w:left w:val="nil"/>
              <w:bottom w:val="nil"/>
              <w:right w:val="nil"/>
            </w:tcBorders>
            <w:shd w:val="clear" w:color="auto" w:fill="auto"/>
            <w:noWrap/>
            <w:vAlign w:val="center"/>
          </w:tcPr>
          <w:p w:rsidR="00A55306" w:rsidRPr="00A55306" w:rsidRDefault="00A55306" w:rsidP="00A55306">
            <w:pPr>
              <w:spacing w:after="0" w:line="240" w:lineRule="auto"/>
              <w:ind w:firstLine="0"/>
              <w:jc w:val="righ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-2.305</w:t>
            </w:r>
          </w:p>
        </w:tc>
        <w:tc>
          <w:tcPr>
            <w:tcW w:w="545" w:type="dxa"/>
            <w:tcBorders>
              <w:top w:val="single" w:sz="4" w:space="0" w:color="auto"/>
              <w:left w:val="nil"/>
              <w:bottom w:val="nil"/>
              <w:right w:val="single" w:sz="8" w:space="0" w:color="auto"/>
            </w:tcBorders>
            <w:shd w:val="clear" w:color="auto" w:fill="auto"/>
            <w:noWrap/>
            <w:vAlign w:val="center"/>
          </w:tcPr>
          <w:p w:rsidR="00A55306" w:rsidRPr="00A55306" w:rsidRDefault="00A55306" w:rsidP="00A55306">
            <w:pPr>
              <w:spacing w:after="0" w:line="240" w:lineRule="auto"/>
              <w:ind w:firstLine="0"/>
              <w:jc w:val="lef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 </w:t>
            </w:r>
          </w:p>
        </w:tc>
        <w:tc>
          <w:tcPr>
            <w:tcW w:w="790" w:type="dxa"/>
            <w:tcBorders>
              <w:top w:val="single" w:sz="4" w:space="0" w:color="auto"/>
              <w:left w:val="nil"/>
              <w:bottom w:val="nil"/>
              <w:right w:val="nil"/>
            </w:tcBorders>
            <w:shd w:val="clear" w:color="auto" w:fill="auto"/>
            <w:noWrap/>
            <w:vAlign w:val="center"/>
          </w:tcPr>
          <w:p w:rsidR="00A55306" w:rsidRPr="00A55306" w:rsidRDefault="00A55306" w:rsidP="00A55306">
            <w:pPr>
              <w:spacing w:after="0" w:line="240" w:lineRule="auto"/>
              <w:ind w:firstLine="0"/>
              <w:jc w:val="righ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-2.295</w:t>
            </w:r>
          </w:p>
        </w:tc>
        <w:tc>
          <w:tcPr>
            <w:tcW w:w="515" w:type="dxa"/>
            <w:tcBorders>
              <w:top w:val="single" w:sz="4" w:space="0" w:color="auto"/>
              <w:left w:val="nil"/>
              <w:bottom w:val="nil"/>
              <w:right w:val="single" w:sz="8" w:space="0" w:color="auto"/>
            </w:tcBorders>
            <w:shd w:val="clear" w:color="auto" w:fill="auto"/>
            <w:noWrap/>
            <w:vAlign w:val="center"/>
          </w:tcPr>
          <w:p w:rsidR="00A55306" w:rsidRPr="00A55306" w:rsidRDefault="00A55306" w:rsidP="00A55306">
            <w:pPr>
              <w:spacing w:after="0" w:line="240" w:lineRule="auto"/>
              <w:ind w:firstLine="0"/>
              <w:jc w:val="lef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 </w:t>
            </w:r>
          </w:p>
        </w:tc>
        <w:tc>
          <w:tcPr>
            <w:tcW w:w="790" w:type="dxa"/>
            <w:tcBorders>
              <w:top w:val="single" w:sz="4" w:space="0" w:color="auto"/>
              <w:left w:val="nil"/>
              <w:bottom w:val="nil"/>
              <w:right w:val="nil"/>
            </w:tcBorders>
            <w:shd w:val="clear" w:color="auto" w:fill="auto"/>
            <w:noWrap/>
            <w:vAlign w:val="center"/>
          </w:tcPr>
          <w:p w:rsidR="00A55306" w:rsidRPr="00A55306" w:rsidRDefault="00A55306" w:rsidP="00A55306">
            <w:pPr>
              <w:spacing w:after="0" w:line="240" w:lineRule="auto"/>
              <w:ind w:firstLine="0"/>
              <w:jc w:val="righ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-2.304</w:t>
            </w:r>
          </w:p>
        </w:tc>
        <w:tc>
          <w:tcPr>
            <w:tcW w:w="485" w:type="dxa"/>
            <w:tcBorders>
              <w:top w:val="single" w:sz="4" w:space="0" w:color="auto"/>
              <w:left w:val="nil"/>
              <w:bottom w:val="nil"/>
              <w:right w:val="single" w:sz="8" w:space="0" w:color="auto"/>
            </w:tcBorders>
            <w:shd w:val="clear" w:color="auto" w:fill="auto"/>
            <w:noWrap/>
            <w:vAlign w:val="center"/>
          </w:tcPr>
          <w:p w:rsidR="00A55306" w:rsidRPr="00A55306" w:rsidRDefault="00A55306" w:rsidP="00A55306">
            <w:pPr>
              <w:spacing w:after="0" w:line="240" w:lineRule="auto"/>
              <w:ind w:firstLine="0"/>
              <w:jc w:val="lef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 </w:t>
            </w:r>
          </w:p>
        </w:tc>
      </w:tr>
      <w:tr w:rsidR="00A55306" w:rsidRPr="00A55306" w:rsidTr="008F6CB0">
        <w:trPr>
          <w:trHeight w:val="300"/>
          <w:jc w:val="center"/>
        </w:trPr>
        <w:tc>
          <w:tcPr>
            <w:tcW w:w="127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center"/>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75</w:t>
            </w:r>
          </w:p>
        </w:tc>
        <w:tc>
          <w:tcPr>
            <w:tcW w:w="3965" w:type="dxa"/>
            <w:tcBorders>
              <w:top w:val="single" w:sz="4" w:space="0" w:color="auto"/>
              <w:left w:val="nil"/>
              <w:bottom w:val="single" w:sz="4" w:space="0" w:color="auto"/>
              <w:right w:val="nil"/>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Data Processing / Consulting/ Services</w:t>
            </w:r>
          </w:p>
        </w:tc>
        <w:tc>
          <w:tcPr>
            <w:tcW w:w="790" w:type="dxa"/>
            <w:tcBorders>
              <w:top w:val="single" w:sz="4" w:space="0" w:color="auto"/>
              <w:left w:val="single" w:sz="8" w:space="0" w:color="auto"/>
              <w:bottom w:val="single" w:sz="4" w:space="0" w:color="auto"/>
              <w:right w:val="nil"/>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-2.371</w:t>
            </w:r>
          </w:p>
        </w:tc>
        <w:tc>
          <w:tcPr>
            <w:tcW w:w="545" w:type="dxa"/>
            <w:tcBorders>
              <w:top w:val="single" w:sz="4" w:space="0" w:color="auto"/>
              <w:left w:val="nil"/>
              <w:bottom w:val="single" w:sz="4"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 </w:t>
            </w:r>
          </w:p>
        </w:tc>
        <w:tc>
          <w:tcPr>
            <w:tcW w:w="790" w:type="dxa"/>
            <w:tcBorders>
              <w:top w:val="single" w:sz="4" w:space="0" w:color="auto"/>
              <w:left w:val="nil"/>
              <w:bottom w:val="single" w:sz="4" w:space="0" w:color="auto"/>
              <w:right w:val="nil"/>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-2.128</w:t>
            </w:r>
          </w:p>
        </w:tc>
        <w:tc>
          <w:tcPr>
            <w:tcW w:w="515" w:type="dxa"/>
            <w:tcBorders>
              <w:top w:val="single" w:sz="4" w:space="0" w:color="auto"/>
              <w:left w:val="nil"/>
              <w:bottom w:val="single" w:sz="4"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 </w:t>
            </w:r>
          </w:p>
        </w:tc>
        <w:tc>
          <w:tcPr>
            <w:tcW w:w="790" w:type="dxa"/>
            <w:tcBorders>
              <w:top w:val="single" w:sz="4" w:space="0" w:color="auto"/>
              <w:left w:val="nil"/>
              <w:bottom w:val="single" w:sz="4" w:space="0" w:color="auto"/>
              <w:right w:val="nil"/>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-2.232</w:t>
            </w:r>
          </w:p>
        </w:tc>
        <w:tc>
          <w:tcPr>
            <w:tcW w:w="485" w:type="dxa"/>
            <w:tcBorders>
              <w:top w:val="single" w:sz="4" w:space="0" w:color="auto"/>
              <w:left w:val="nil"/>
              <w:bottom w:val="single" w:sz="4"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 </w:t>
            </w:r>
          </w:p>
        </w:tc>
      </w:tr>
      <w:tr w:rsidR="00A55306" w:rsidRPr="00A55306" w:rsidTr="008F6CB0">
        <w:trPr>
          <w:trHeight w:val="315"/>
          <w:jc w:val="center"/>
        </w:trPr>
        <w:tc>
          <w:tcPr>
            <w:tcW w:w="1273" w:type="dxa"/>
            <w:tcBorders>
              <w:top w:val="nil"/>
              <w:left w:val="single" w:sz="8" w:space="0" w:color="auto"/>
              <w:bottom w:val="single" w:sz="8"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center"/>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68</w:t>
            </w:r>
          </w:p>
        </w:tc>
        <w:tc>
          <w:tcPr>
            <w:tcW w:w="3965" w:type="dxa"/>
            <w:tcBorders>
              <w:top w:val="nil"/>
              <w:left w:val="nil"/>
              <w:bottom w:val="single" w:sz="8" w:space="0" w:color="auto"/>
              <w:right w:val="nil"/>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 xml:space="preserve">Semiconductors </w:t>
            </w:r>
          </w:p>
        </w:tc>
        <w:tc>
          <w:tcPr>
            <w:tcW w:w="790" w:type="dxa"/>
            <w:tcBorders>
              <w:top w:val="nil"/>
              <w:left w:val="single" w:sz="8" w:space="0" w:color="auto"/>
              <w:bottom w:val="single" w:sz="8" w:space="0" w:color="auto"/>
              <w:right w:val="nil"/>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-2.598</w:t>
            </w:r>
          </w:p>
        </w:tc>
        <w:tc>
          <w:tcPr>
            <w:tcW w:w="545" w:type="dxa"/>
            <w:tcBorders>
              <w:top w:val="nil"/>
              <w:left w:val="nil"/>
              <w:bottom w:val="single" w:sz="8"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 *</w:t>
            </w:r>
          </w:p>
        </w:tc>
        <w:tc>
          <w:tcPr>
            <w:tcW w:w="790" w:type="dxa"/>
            <w:tcBorders>
              <w:top w:val="nil"/>
              <w:left w:val="nil"/>
              <w:bottom w:val="single" w:sz="8" w:space="0" w:color="auto"/>
              <w:right w:val="nil"/>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-2.569</w:t>
            </w:r>
          </w:p>
        </w:tc>
        <w:tc>
          <w:tcPr>
            <w:tcW w:w="515" w:type="dxa"/>
            <w:tcBorders>
              <w:top w:val="nil"/>
              <w:left w:val="nil"/>
              <w:bottom w:val="single" w:sz="8"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w:t>
            </w:r>
          </w:p>
        </w:tc>
        <w:tc>
          <w:tcPr>
            <w:tcW w:w="790" w:type="dxa"/>
            <w:tcBorders>
              <w:top w:val="nil"/>
              <w:left w:val="nil"/>
              <w:bottom w:val="single" w:sz="8" w:space="0" w:color="auto"/>
              <w:right w:val="nil"/>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-2.656</w:t>
            </w:r>
          </w:p>
        </w:tc>
        <w:tc>
          <w:tcPr>
            <w:tcW w:w="485" w:type="dxa"/>
            <w:tcBorders>
              <w:top w:val="nil"/>
              <w:left w:val="nil"/>
              <w:bottom w:val="single" w:sz="8"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w:t>
            </w:r>
          </w:p>
        </w:tc>
      </w:tr>
    </w:tbl>
    <w:p w:rsidR="008F6CB0" w:rsidRPr="009D3695" w:rsidRDefault="008F6CB0" w:rsidP="008F6CB0">
      <w:pPr>
        <w:spacing w:after="200" w:line="276" w:lineRule="auto"/>
        <w:ind w:firstLine="0"/>
        <w:jc w:val="left"/>
        <w:rPr>
          <w:rFonts w:ascii="Calibri" w:eastAsia="Times New Roman" w:hAnsi="Calibri" w:cs="Calibri"/>
          <w:color w:val="000000"/>
          <w:sz w:val="20"/>
          <w:szCs w:val="20"/>
        </w:rPr>
      </w:pPr>
      <w:r w:rsidRPr="009D3695">
        <w:rPr>
          <w:rFonts w:ascii="Calibri" w:eastAsia="Times New Roman" w:hAnsi="Calibri" w:cs="Calibri"/>
          <w:color w:val="000000"/>
          <w:sz w:val="20"/>
          <w:szCs w:val="20"/>
        </w:rPr>
        <w:t xml:space="preserve">   *** significance level = 0.01; ** significance level = 0.05; * significance level = 0.1; </w:t>
      </w:r>
    </w:p>
    <w:p w:rsidR="00A55306" w:rsidRPr="00A55306" w:rsidRDefault="00A55306" w:rsidP="00A55306">
      <w:pPr>
        <w:spacing w:after="200" w:line="276" w:lineRule="auto"/>
        <w:ind w:firstLine="0"/>
        <w:jc w:val="left"/>
        <w:rPr>
          <w:rFonts w:ascii="Calibri" w:eastAsia="Times New Roman" w:hAnsi="Calibri" w:cs="Calibri"/>
          <w:color w:val="000000"/>
          <w:sz w:val="22"/>
          <w:szCs w:val="22"/>
        </w:rPr>
      </w:pPr>
      <w:r w:rsidRPr="00A55306">
        <w:rPr>
          <w:rFonts w:ascii="Calibri" w:eastAsia="Times New Roman" w:hAnsi="Calibri" w:cs="Calibri"/>
          <w:color w:val="000000"/>
          <w:sz w:val="22"/>
          <w:szCs w:val="22"/>
        </w:rPr>
        <w:br w:type="page"/>
      </w:r>
    </w:p>
    <w:p w:rsidR="00A55306" w:rsidRPr="00A55306" w:rsidRDefault="00A55306" w:rsidP="00A55306">
      <w:pPr>
        <w:spacing w:after="0" w:line="240" w:lineRule="auto"/>
        <w:ind w:firstLine="0"/>
        <w:jc w:val="left"/>
        <w:rPr>
          <w:rFonts w:ascii="Calibri" w:eastAsia="Times New Roman" w:hAnsi="Calibri" w:cs="Calibri"/>
          <w:color w:val="000000"/>
          <w:sz w:val="22"/>
          <w:szCs w:val="22"/>
        </w:rPr>
      </w:pPr>
    </w:p>
    <w:p w:rsidR="00A55306" w:rsidRPr="00A55306" w:rsidRDefault="00A55306" w:rsidP="00A55306">
      <w:pPr>
        <w:spacing w:after="0" w:line="240" w:lineRule="auto"/>
        <w:ind w:firstLine="0"/>
        <w:jc w:val="left"/>
        <w:rPr>
          <w:rFonts w:ascii="Calibri" w:eastAsia="Times New Roman" w:hAnsi="Calibri" w:cs="Calibri"/>
          <w:color w:val="000000"/>
          <w:sz w:val="22"/>
          <w:szCs w:val="22"/>
        </w:rPr>
      </w:pPr>
    </w:p>
    <w:tbl>
      <w:tblPr>
        <w:tblW w:w="9267" w:type="dxa"/>
        <w:jc w:val="center"/>
        <w:tblInd w:w="93" w:type="dxa"/>
        <w:tblLook w:val="04A0" w:firstRow="1" w:lastRow="0" w:firstColumn="1" w:lastColumn="0" w:noHBand="0" w:noVBand="1"/>
      </w:tblPr>
      <w:tblGrid>
        <w:gridCol w:w="1032"/>
        <w:gridCol w:w="3833"/>
        <w:gridCol w:w="973"/>
        <w:gridCol w:w="545"/>
        <w:gridCol w:w="888"/>
        <w:gridCol w:w="595"/>
        <w:gridCol w:w="840"/>
        <w:gridCol w:w="561"/>
      </w:tblGrid>
      <w:tr w:rsidR="00A55306" w:rsidRPr="00A55306" w:rsidTr="008F6CB0">
        <w:trPr>
          <w:trHeight w:val="885"/>
          <w:jc w:val="center"/>
        </w:trPr>
        <w:tc>
          <w:tcPr>
            <w:tcW w:w="9267"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A55306" w:rsidRPr="000A0B85" w:rsidRDefault="00A55306" w:rsidP="00A55306">
            <w:pPr>
              <w:spacing w:after="0" w:line="240" w:lineRule="auto"/>
              <w:ind w:firstLine="0"/>
              <w:jc w:val="center"/>
              <w:rPr>
                <w:rFonts w:ascii="Calibri" w:eastAsia="Times New Roman" w:hAnsi="Calibri" w:cs="Calibri"/>
                <w:b/>
                <w:bCs/>
                <w:sz w:val="40"/>
                <w:szCs w:val="40"/>
              </w:rPr>
            </w:pPr>
            <w:r w:rsidRPr="000A0B85">
              <w:rPr>
                <w:rFonts w:ascii="Calibri" w:eastAsia="Times New Roman" w:hAnsi="Calibri" w:cs="Calibri"/>
                <w:b/>
                <w:bCs/>
                <w:sz w:val="40"/>
                <w:szCs w:val="40"/>
              </w:rPr>
              <w:t xml:space="preserve">Table </w:t>
            </w:r>
            <w:r w:rsidR="00C009DF">
              <w:rPr>
                <w:rFonts w:ascii="Calibri" w:eastAsia="Times New Roman" w:hAnsi="Calibri" w:cs="Calibri"/>
                <w:b/>
                <w:bCs/>
                <w:sz w:val="40"/>
                <w:szCs w:val="40"/>
              </w:rPr>
              <w:t>8</w:t>
            </w:r>
          </w:p>
          <w:p w:rsidR="00A55306" w:rsidRPr="00A55306" w:rsidRDefault="00A55306" w:rsidP="00A55306">
            <w:pPr>
              <w:spacing w:after="0" w:line="240" w:lineRule="auto"/>
              <w:ind w:firstLine="0"/>
              <w:jc w:val="center"/>
              <w:rPr>
                <w:rFonts w:ascii="Calibri" w:eastAsia="Times New Roman" w:hAnsi="Calibri" w:cs="Calibri"/>
                <w:b/>
                <w:bCs/>
                <w:color w:val="000000"/>
                <w:sz w:val="32"/>
                <w:szCs w:val="32"/>
              </w:rPr>
            </w:pPr>
            <w:r w:rsidRPr="00A55306">
              <w:rPr>
                <w:rFonts w:ascii="Calibri" w:eastAsia="Times New Roman" w:hAnsi="Calibri" w:cs="Calibri"/>
                <w:b/>
                <w:bCs/>
                <w:color w:val="000000"/>
                <w:sz w:val="32"/>
                <w:szCs w:val="32"/>
              </w:rPr>
              <w:t>Pesaran's Unit-root Test (</w:t>
            </w:r>
            <w:r w:rsidRPr="00A55306">
              <w:rPr>
                <w:rFonts w:ascii="Calibri" w:eastAsia="Times New Roman" w:hAnsi="Calibri" w:cs="Calibri"/>
                <w:b/>
                <w:bCs/>
                <w:i/>
                <w:color w:val="000000"/>
                <w:sz w:val="32"/>
                <w:szCs w:val="32"/>
              </w:rPr>
              <w:t>CIPS*</w:t>
            </w:r>
            <w:r w:rsidRPr="00A55306">
              <w:rPr>
                <w:rFonts w:ascii="Calibri" w:eastAsia="Times New Roman" w:hAnsi="Calibri" w:cs="Calibri"/>
                <w:b/>
                <w:bCs/>
                <w:color w:val="000000"/>
                <w:sz w:val="32"/>
                <w:szCs w:val="32"/>
              </w:rPr>
              <w:t xml:space="preserve">) </w:t>
            </w:r>
          </w:p>
          <w:p w:rsidR="00A55306" w:rsidRPr="00F82B1B" w:rsidRDefault="00A55306" w:rsidP="00A55306">
            <w:pPr>
              <w:spacing w:after="0" w:line="240" w:lineRule="auto"/>
              <w:ind w:firstLine="0"/>
              <w:jc w:val="center"/>
              <w:rPr>
                <w:rFonts w:ascii="Calibri" w:eastAsia="Times New Roman" w:hAnsi="Calibri" w:cs="Calibri"/>
                <w:b/>
                <w:bCs/>
                <w:color w:val="000000"/>
                <w:sz w:val="28"/>
                <w:szCs w:val="28"/>
              </w:rPr>
            </w:pPr>
            <w:r w:rsidRPr="00F82B1B">
              <w:rPr>
                <w:rFonts w:ascii="Calibri" w:eastAsia="Times New Roman" w:hAnsi="Calibri" w:cs="Calibri"/>
                <w:b/>
                <w:bCs/>
                <w:color w:val="000000"/>
                <w:sz w:val="28"/>
                <w:szCs w:val="28"/>
              </w:rPr>
              <w:t xml:space="preserve"> Information Technology Segments: Pre-2007 Sample</w:t>
            </w:r>
          </w:p>
        </w:tc>
      </w:tr>
      <w:tr w:rsidR="00A55306" w:rsidRPr="00A55306" w:rsidTr="008F6CB0">
        <w:trPr>
          <w:trHeight w:val="342"/>
          <w:jc w:val="center"/>
        </w:trPr>
        <w:tc>
          <w:tcPr>
            <w:tcW w:w="1032" w:type="dxa"/>
            <w:vMerge w:val="restart"/>
            <w:tcBorders>
              <w:top w:val="nil"/>
              <w:left w:val="single" w:sz="8" w:space="0" w:color="auto"/>
              <w:bottom w:val="single" w:sz="8" w:space="0" w:color="000000"/>
              <w:right w:val="single" w:sz="8" w:space="0" w:color="auto"/>
            </w:tcBorders>
            <w:shd w:val="clear" w:color="auto" w:fill="auto"/>
            <w:vAlign w:val="center"/>
            <w:hideMark/>
          </w:tcPr>
          <w:p w:rsidR="00A55306" w:rsidRPr="00A55306" w:rsidRDefault="00A55306" w:rsidP="00A55306">
            <w:pPr>
              <w:spacing w:after="0" w:line="240" w:lineRule="auto"/>
              <w:ind w:firstLine="0"/>
              <w:jc w:val="center"/>
              <w:rPr>
                <w:rFonts w:ascii="Calibri" w:eastAsia="Times New Roman" w:hAnsi="Calibri" w:cs="Calibri"/>
                <w:b/>
                <w:bCs/>
                <w:color w:val="000000"/>
                <w:sz w:val="28"/>
                <w:szCs w:val="28"/>
              </w:rPr>
            </w:pPr>
            <w:r w:rsidRPr="00A55306">
              <w:rPr>
                <w:rFonts w:ascii="Calibri" w:eastAsia="Times New Roman" w:hAnsi="Calibri" w:cs="Calibri"/>
                <w:b/>
                <w:bCs/>
                <w:color w:val="000000"/>
                <w:sz w:val="28"/>
                <w:szCs w:val="28"/>
              </w:rPr>
              <w:t># of Firms</w:t>
            </w:r>
          </w:p>
        </w:tc>
        <w:tc>
          <w:tcPr>
            <w:tcW w:w="3833" w:type="dxa"/>
            <w:vMerge w:val="restart"/>
            <w:tcBorders>
              <w:top w:val="nil"/>
              <w:left w:val="single" w:sz="8" w:space="0" w:color="auto"/>
              <w:bottom w:val="single" w:sz="8" w:space="0" w:color="000000"/>
              <w:right w:val="nil"/>
            </w:tcBorders>
            <w:shd w:val="clear" w:color="auto" w:fill="auto"/>
            <w:noWrap/>
            <w:vAlign w:val="center"/>
            <w:hideMark/>
          </w:tcPr>
          <w:p w:rsidR="00A55306" w:rsidRPr="00A55306" w:rsidRDefault="00A55306" w:rsidP="00A55306">
            <w:pPr>
              <w:spacing w:after="0" w:line="240" w:lineRule="auto"/>
              <w:ind w:firstLine="0"/>
              <w:jc w:val="center"/>
              <w:rPr>
                <w:rFonts w:ascii="Calibri" w:eastAsia="Times New Roman" w:hAnsi="Calibri" w:cs="Calibri"/>
                <w:b/>
                <w:bCs/>
                <w:color w:val="000000"/>
                <w:sz w:val="32"/>
                <w:szCs w:val="32"/>
              </w:rPr>
            </w:pPr>
            <w:r w:rsidRPr="00A55306">
              <w:rPr>
                <w:rFonts w:ascii="Calibri" w:eastAsia="Times New Roman" w:hAnsi="Calibri" w:cs="Calibri"/>
                <w:b/>
                <w:bCs/>
                <w:color w:val="000000"/>
                <w:sz w:val="32"/>
                <w:szCs w:val="32"/>
              </w:rPr>
              <w:t>Segment</w:t>
            </w:r>
          </w:p>
        </w:tc>
        <w:tc>
          <w:tcPr>
            <w:tcW w:w="1518"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A55306" w:rsidRPr="00A55306" w:rsidRDefault="00A55306" w:rsidP="00A55306">
            <w:pPr>
              <w:spacing w:after="0" w:line="240" w:lineRule="auto"/>
              <w:ind w:firstLine="0"/>
              <w:jc w:val="center"/>
              <w:rPr>
                <w:rFonts w:ascii="Calibri" w:eastAsia="Times New Roman" w:hAnsi="Calibri" w:cs="Calibri"/>
                <w:b/>
                <w:bCs/>
                <w:color w:val="000000"/>
                <w:sz w:val="32"/>
                <w:szCs w:val="32"/>
              </w:rPr>
            </w:pPr>
            <w:r w:rsidRPr="00A55306">
              <w:rPr>
                <w:rFonts w:ascii="Calibri" w:eastAsia="Times New Roman" w:hAnsi="Calibri" w:cs="Calibri"/>
                <w:b/>
                <w:bCs/>
                <w:color w:val="000000"/>
                <w:sz w:val="32"/>
                <w:szCs w:val="32"/>
              </w:rPr>
              <w:t>ROA</w:t>
            </w:r>
          </w:p>
        </w:tc>
        <w:tc>
          <w:tcPr>
            <w:tcW w:w="1483"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A55306" w:rsidRPr="00A55306" w:rsidRDefault="00A55306" w:rsidP="00A55306">
            <w:pPr>
              <w:spacing w:after="0" w:line="240" w:lineRule="auto"/>
              <w:ind w:firstLine="0"/>
              <w:jc w:val="center"/>
              <w:rPr>
                <w:rFonts w:ascii="Calibri" w:eastAsia="Times New Roman" w:hAnsi="Calibri" w:cs="Calibri"/>
                <w:b/>
                <w:bCs/>
                <w:color w:val="000000"/>
                <w:sz w:val="32"/>
                <w:szCs w:val="32"/>
              </w:rPr>
            </w:pPr>
            <w:r w:rsidRPr="00A55306">
              <w:rPr>
                <w:rFonts w:ascii="Calibri" w:eastAsia="Times New Roman" w:hAnsi="Calibri" w:cs="Calibri"/>
                <w:b/>
                <w:bCs/>
                <w:color w:val="000000"/>
                <w:sz w:val="32"/>
                <w:szCs w:val="32"/>
              </w:rPr>
              <w:t>ROE</w:t>
            </w:r>
          </w:p>
        </w:tc>
        <w:tc>
          <w:tcPr>
            <w:tcW w:w="1401" w:type="dxa"/>
            <w:gridSpan w:val="2"/>
            <w:vMerge w:val="restart"/>
            <w:tcBorders>
              <w:top w:val="single" w:sz="8" w:space="0" w:color="auto"/>
              <w:left w:val="nil"/>
              <w:bottom w:val="single" w:sz="8" w:space="0" w:color="000000"/>
              <w:right w:val="single" w:sz="8" w:space="0" w:color="000000"/>
            </w:tcBorders>
            <w:shd w:val="clear" w:color="auto" w:fill="auto"/>
            <w:noWrap/>
            <w:vAlign w:val="center"/>
            <w:hideMark/>
          </w:tcPr>
          <w:p w:rsidR="00A55306" w:rsidRPr="00A55306" w:rsidRDefault="00A55306" w:rsidP="00A55306">
            <w:pPr>
              <w:spacing w:after="0" w:line="240" w:lineRule="auto"/>
              <w:ind w:firstLine="0"/>
              <w:jc w:val="center"/>
              <w:rPr>
                <w:rFonts w:ascii="Calibri" w:eastAsia="Times New Roman" w:hAnsi="Calibri" w:cs="Calibri"/>
                <w:b/>
                <w:bCs/>
                <w:color w:val="000000"/>
                <w:sz w:val="32"/>
                <w:szCs w:val="32"/>
              </w:rPr>
            </w:pPr>
            <w:r w:rsidRPr="00A55306">
              <w:rPr>
                <w:rFonts w:ascii="Calibri" w:eastAsia="Times New Roman" w:hAnsi="Calibri" w:cs="Calibri"/>
                <w:b/>
                <w:bCs/>
                <w:color w:val="000000"/>
                <w:sz w:val="32"/>
                <w:szCs w:val="32"/>
              </w:rPr>
              <w:t xml:space="preserve">ROI </w:t>
            </w:r>
          </w:p>
        </w:tc>
      </w:tr>
      <w:tr w:rsidR="00A55306" w:rsidRPr="00A55306" w:rsidTr="008F6CB0">
        <w:trPr>
          <w:trHeight w:val="315"/>
          <w:jc w:val="center"/>
        </w:trPr>
        <w:tc>
          <w:tcPr>
            <w:tcW w:w="1032" w:type="dxa"/>
            <w:vMerge/>
            <w:tcBorders>
              <w:top w:val="nil"/>
              <w:left w:val="single" w:sz="8" w:space="0" w:color="auto"/>
              <w:bottom w:val="single" w:sz="8" w:space="0" w:color="000000"/>
              <w:right w:val="single" w:sz="8" w:space="0" w:color="auto"/>
            </w:tcBorders>
            <w:vAlign w:val="center"/>
            <w:hideMark/>
          </w:tcPr>
          <w:p w:rsidR="00A55306" w:rsidRPr="00A55306" w:rsidRDefault="00A55306" w:rsidP="00A55306">
            <w:pPr>
              <w:spacing w:after="0" w:line="240" w:lineRule="auto"/>
              <w:ind w:firstLine="0"/>
              <w:jc w:val="left"/>
              <w:rPr>
                <w:rFonts w:ascii="Calibri" w:eastAsia="Times New Roman" w:hAnsi="Calibri" w:cs="Calibri"/>
                <w:b/>
                <w:bCs/>
                <w:color w:val="000000"/>
                <w:sz w:val="22"/>
                <w:szCs w:val="22"/>
              </w:rPr>
            </w:pPr>
          </w:p>
        </w:tc>
        <w:tc>
          <w:tcPr>
            <w:tcW w:w="3833" w:type="dxa"/>
            <w:vMerge/>
            <w:tcBorders>
              <w:top w:val="nil"/>
              <w:left w:val="single" w:sz="8" w:space="0" w:color="auto"/>
              <w:bottom w:val="single" w:sz="8" w:space="0" w:color="000000"/>
              <w:right w:val="nil"/>
            </w:tcBorders>
            <w:vAlign w:val="center"/>
            <w:hideMark/>
          </w:tcPr>
          <w:p w:rsidR="00A55306" w:rsidRPr="00A55306" w:rsidRDefault="00A55306" w:rsidP="00A55306">
            <w:pPr>
              <w:spacing w:after="0" w:line="240" w:lineRule="auto"/>
              <w:ind w:firstLine="0"/>
              <w:jc w:val="left"/>
              <w:rPr>
                <w:rFonts w:ascii="Calibri" w:eastAsia="Times New Roman" w:hAnsi="Calibri" w:cs="Calibri"/>
                <w:b/>
                <w:bCs/>
                <w:color w:val="000000"/>
                <w:sz w:val="32"/>
                <w:szCs w:val="32"/>
              </w:rPr>
            </w:pPr>
          </w:p>
        </w:tc>
        <w:tc>
          <w:tcPr>
            <w:tcW w:w="1518" w:type="dxa"/>
            <w:gridSpan w:val="2"/>
            <w:vMerge/>
            <w:tcBorders>
              <w:top w:val="single" w:sz="8" w:space="0" w:color="auto"/>
              <w:left w:val="single" w:sz="8" w:space="0" w:color="auto"/>
              <w:bottom w:val="single" w:sz="8" w:space="0" w:color="000000"/>
              <w:right w:val="single" w:sz="8" w:space="0" w:color="000000"/>
            </w:tcBorders>
            <w:vAlign w:val="center"/>
            <w:hideMark/>
          </w:tcPr>
          <w:p w:rsidR="00A55306" w:rsidRPr="00A55306" w:rsidRDefault="00A55306" w:rsidP="00A55306">
            <w:pPr>
              <w:spacing w:after="0" w:line="240" w:lineRule="auto"/>
              <w:ind w:firstLine="0"/>
              <w:jc w:val="left"/>
              <w:rPr>
                <w:rFonts w:ascii="Calibri" w:eastAsia="Times New Roman" w:hAnsi="Calibri" w:cs="Calibri"/>
                <w:b/>
                <w:bCs/>
                <w:color w:val="000000"/>
              </w:rPr>
            </w:pPr>
          </w:p>
        </w:tc>
        <w:tc>
          <w:tcPr>
            <w:tcW w:w="1483" w:type="dxa"/>
            <w:gridSpan w:val="2"/>
            <w:vMerge/>
            <w:tcBorders>
              <w:top w:val="single" w:sz="8" w:space="0" w:color="auto"/>
              <w:left w:val="single" w:sz="8" w:space="0" w:color="auto"/>
              <w:bottom w:val="single" w:sz="8" w:space="0" w:color="000000"/>
              <w:right w:val="single" w:sz="8" w:space="0" w:color="000000"/>
            </w:tcBorders>
            <w:vAlign w:val="center"/>
            <w:hideMark/>
          </w:tcPr>
          <w:p w:rsidR="00A55306" w:rsidRPr="00A55306" w:rsidRDefault="00A55306" w:rsidP="00A55306">
            <w:pPr>
              <w:spacing w:after="0" w:line="240" w:lineRule="auto"/>
              <w:ind w:firstLine="0"/>
              <w:jc w:val="left"/>
              <w:rPr>
                <w:rFonts w:ascii="Calibri" w:eastAsia="Times New Roman" w:hAnsi="Calibri" w:cs="Calibri"/>
                <w:b/>
                <w:bCs/>
                <w:color w:val="000000"/>
              </w:rPr>
            </w:pPr>
          </w:p>
        </w:tc>
        <w:tc>
          <w:tcPr>
            <w:tcW w:w="1401" w:type="dxa"/>
            <w:gridSpan w:val="2"/>
            <w:vMerge/>
            <w:tcBorders>
              <w:top w:val="single" w:sz="8" w:space="0" w:color="auto"/>
              <w:left w:val="nil"/>
              <w:bottom w:val="single" w:sz="8" w:space="0" w:color="000000"/>
              <w:right w:val="single" w:sz="8" w:space="0" w:color="000000"/>
            </w:tcBorders>
            <w:vAlign w:val="center"/>
            <w:hideMark/>
          </w:tcPr>
          <w:p w:rsidR="00A55306" w:rsidRPr="00A55306" w:rsidRDefault="00A55306" w:rsidP="00A55306">
            <w:pPr>
              <w:spacing w:after="0" w:line="240" w:lineRule="auto"/>
              <w:ind w:firstLine="0"/>
              <w:jc w:val="left"/>
              <w:rPr>
                <w:rFonts w:ascii="Calibri" w:eastAsia="Times New Roman" w:hAnsi="Calibri" w:cs="Calibri"/>
                <w:b/>
                <w:bCs/>
                <w:color w:val="000000"/>
              </w:rPr>
            </w:pPr>
          </w:p>
        </w:tc>
      </w:tr>
      <w:tr w:rsidR="00A55306" w:rsidRPr="00A55306" w:rsidTr="008F6CB0">
        <w:trPr>
          <w:trHeight w:val="420"/>
          <w:jc w:val="center"/>
        </w:trPr>
        <w:tc>
          <w:tcPr>
            <w:tcW w:w="6383" w:type="dxa"/>
            <w:gridSpan w:val="4"/>
            <w:tcBorders>
              <w:top w:val="single" w:sz="8" w:space="0" w:color="auto"/>
              <w:left w:val="single" w:sz="8" w:space="0" w:color="auto"/>
              <w:bottom w:val="nil"/>
              <w:right w:val="nil"/>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b/>
                <w:bCs/>
                <w:color w:val="000000"/>
                <w:sz w:val="28"/>
                <w:szCs w:val="28"/>
              </w:rPr>
            </w:pPr>
            <w:r w:rsidRPr="00A55306">
              <w:rPr>
                <w:rFonts w:ascii="Calibri" w:eastAsia="Times New Roman" w:hAnsi="Calibri" w:cs="Calibri"/>
                <w:b/>
                <w:bCs/>
                <w:color w:val="000000"/>
                <w:sz w:val="28"/>
                <w:szCs w:val="28"/>
              </w:rPr>
              <w:t>Panel A: Intercept Only (Augmented by 1 lag)</w:t>
            </w:r>
          </w:p>
        </w:tc>
        <w:tc>
          <w:tcPr>
            <w:tcW w:w="888" w:type="dxa"/>
            <w:tcBorders>
              <w:top w:val="nil"/>
              <w:left w:val="nil"/>
              <w:bottom w:val="nil"/>
              <w:right w:val="nil"/>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color w:val="000000"/>
                <w:sz w:val="18"/>
                <w:szCs w:val="18"/>
              </w:rPr>
            </w:pPr>
            <w:r w:rsidRPr="00A55306">
              <w:rPr>
                <w:rFonts w:ascii="Calibri" w:eastAsia="Times New Roman" w:hAnsi="Calibri" w:cs="Calibri"/>
                <w:color w:val="000000"/>
                <w:sz w:val="18"/>
                <w:szCs w:val="18"/>
              </w:rPr>
              <w:t> </w:t>
            </w:r>
          </w:p>
        </w:tc>
        <w:tc>
          <w:tcPr>
            <w:tcW w:w="595" w:type="dxa"/>
            <w:tcBorders>
              <w:top w:val="nil"/>
              <w:left w:val="nil"/>
              <w:bottom w:val="single" w:sz="4" w:space="0" w:color="auto"/>
              <w:right w:val="nil"/>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color w:val="000000"/>
                <w:sz w:val="16"/>
                <w:szCs w:val="16"/>
              </w:rPr>
            </w:pPr>
            <w:r w:rsidRPr="00A55306">
              <w:rPr>
                <w:rFonts w:ascii="Calibri" w:eastAsia="Times New Roman" w:hAnsi="Calibri" w:cs="Calibri"/>
                <w:color w:val="000000"/>
                <w:sz w:val="16"/>
                <w:szCs w:val="16"/>
              </w:rPr>
              <w:t> </w:t>
            </w:r>
          </w:p>
        </w:tc>
        <w:tc>
          <w:tcPr>
            <w:tcW w:w="840" w:type="dxa"/>
            <w:tcBorders>
              <w:top w:val="nil"/>
              <w:left w:val="nil"/>
              <w:bottom w:val="nil"/>
              <w:right w:val="nil"/>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color w:val="000000"/>
                <w:sz w:val="16"/>
                <w:szCs w:val="16"/>
              </w:rPr>
            </w:pPr>
            <w:r w:rsidRPr="00A55306">
              <w:rPr>
                <w:rFonts w:ascii="Calibri" w:eastAsia="Times New Roman" w:hAnsi="Calibri" w:cs="Calibri"/>
                <w:color w:val="000000"/>
                <w:sz w:val="16"/>
                <w:szCs w:val="16"/>
              </w:rPr>
              <w:t> </w:t>
            </w:r>
          </w:p>
        </w:tc>
        <w:tc>
          <w:tcPr>
            <w:tcW w:w="561" w:type="dxa"/>
            <w:tcBorders>
              <w:top w:val="nil"/>
              <w:left w:val="nil"/>
              <w:bottom w:val="nil"/>
              <w:right w:val="single" w:sz="8" w:space="0" w:color="auto"/>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color w:val="000000"/>
                <w:sz w:val="16"/>
                <w:szCs w:val="16"/>
              </w:rPr>
            </w:pPr>
            <w:r w:rsidRPr="00A55306">
              <w:rPr>
                <w:rFonts w:ascii="Calibri" w:eastAsia="Times New Roman" w:hAnsi="Calibri" w:cs="Calibri"/>
                <w:color w:val="000000"/>
                <w:sz w:val="16"/>
                <w:szCs w:val="16"/>
              </w:rPr>
              <w:t> </w:t>
            </w:r>
          </w:p>
        </w:tc>
      </w:tr>
      <w:tr w:rsidR="00A55306" w:rsidRPr="00A55306" w:rsidTr="008F6CB0">
        <w:trPr>
          <w:trHeight w:val="300"/>
          <w:jc w:val="center"/>
        </w:trPr>
        <w:tc>
          <w:tcPr>
            <w:tcW w:w="103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center"/>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32</w:t>
            </w:r>
          </w:p>
        </w:tc>
        <w:tc>
          <w:tcPr>
            <w:tcW w:w="3833" w:type="dxa"/>
            <w:tcBorders>
              <w:top w:val="single" w:sz="4" w:space="0" w:color="auto"/>
              <w:left w:val="nil"/>
              <w:bottom w:val="single" w:sz="4" w:space="0" w:color="auto"/>
              <w:right w:val="nil"/>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 xml:space="preserve">Computer Hardware </w:t>
            </w:r>
          </w:p>
        </w:tc>
        <w:tc>
          <w:tcPr>
            <w:tcW w:w="973" w:type="dxa"/>
            <w:tcBorders>
              <w:top w:val="single" w:sz="4" w:space="0" w:color="auto"/>
              <w:left w:val="single" w:sz="8" w:space="0" w:color="auto"/>
              <w:bottom w:val="single" w:sz="4" w:space="0" w:color="auto"/>
              <w:right w:val="nil"/>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-1.865</w:t>
            </w:r>
          </w:p>
        </w:tc>
        <w:tc>
          <w:tcPr>
            <w:tcW w:w="545" w:type="dxa"/>
            <w:tcBorders>
              <w:top w:val="single" w:sz="4" w:space="0" w:color="auto"/>
              <w:left w:val="nil"/>
              <w:bottom w:val="single" w:sz="4"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 </w:t>
            </w:r>
          </w:p>
        </w:tc>
        <w:tc>
          <w:tcPr>
            <w:tcW w:w="888" w:type="dxa"/>
            <w:tcBorders>
              <w:top w:val="single" w:sz="4" w:space="0" w:color="auto"/>
              <w:left w:val="nil"/>
              <w:bottom w:val="single" w:sz="4" w:space="0" w:color="auto"/>
              <w:right w:val="nil"/>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-2.391</w:t>
            </w:r>
          </w:p>
        </w:tc>
        <w:tc>
          <w:tcPr>
            <w:tcW w:w="595" w:type="dxa"/>
            <w:tcBorders>
              <w:top w:val="nil"/>
              <w:left w:val="nil"/>
              <w:bottom w:val="single" w:sz="4"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w:t>
            </w:r>
          </w:p>
        </w:tc>
        <w:tc>
          <w:tcPr>
            <w:tcW w:w="840" w:type="dxa"/>
            <w:tcBorders>
              <w:top w:val="single" w:sz="4" w:space="0" w:color="auto"/>
              <w:left w:val="nil"/>
              <w:bottom w:val="single" w:sz="4" w:space="0" w:color="auto"/>
              <w:right w:val="nil"/>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-2.304</w:t>
            </w:r>
          </w:p>
        </w:tc>
        <w:tc>
          <w:tcPr>
            <w:tcW w:w="561" w:type="dxa"/>
            <w:tcBorders>
              <w:top w:val="single" w:sz="4" w:space="0" w:color="auto"/>
              <w:left w:val="nil"/>
              <w:bottom w:val="single" w:sz="4"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w:t>
            </w:r>
          </w:p>
        </w:tc>
      </w:tr>
      <w:tr w:rsidR="00A55306" w:rsidRPr="00A55306" w:rsidTr="008F6CB0">
        <w:trPr>
          <w:trHeight w:val="300"/>
          <w:jc w:val="center"/>
        </w:trPr>
        <w:tc>
          <w:tcPr>
            <w:tcW w:w="103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center"/>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52</w:t>
            </w:r>
          </w:p>
        </w:tc>
        <w:tc>
          <w:tcPr>
            <w:tcW w:w="3833" w:type="dxa"/>
            <w:tcBorders>
              <w:top w:val="single" w:sz="4" w:space="0" w:color="auto"/>
              <w:left w:val="nil"/>
              <w:bottom w:val="single" w:sz="4"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 xml:space="preserve">Software </w:t>
            </w:r>
          </w:p>
        </w:tc>
        <w:tc>
          <w:tcPr>
            <w:tcW w:w="973" w:type="dxa"/>
            <w:tcBorders>
              <w:top w:val="single" w:sz="4" w:space="0" w:color="auto"/>
              <w:left w:val="nil"/>
              <w:bottom w:val="single" w:sz="4" w:space="0" w:color="auto"/>
              <w:right w:val="nil"/>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-2.124</w:t>
            </w:r>
          </w:p>
        </w:tc>
        <w:tc>
          <w:tcPr>
            <w:tcW w:w="545" w:type="dxa"/>
            <w:tcBorders>
              <w:top w:val="single" w:sz="4" w:space="0" w:color="auto"/>
              <w:left w:val="nil"/>
              <w:bottom w:val="single" w:sz="4"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w:t>
            </w:r>
          </w:p>
        </w:tc>
        <w:tc>
          <w:tcPr>
            <w:tcW w:w="888" w:type="dxa"/>
            <w:tcBorders>
              <w:top w:val="single" w:sz="4" w:space="0" w:color="auto"/>
              <w:left w:val="nil"/>
              <w:bottom w:val="single" w:sz="4" w:space="0" w:color="auto"/>
              <w:right w:val="nil"/>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-2.362</w:t>
            </w:r>
          </w:p>
        </w:tc>
        <w:tc>
          <w:tcPr>
            <w:tcW w:w="595" w:type="dxa"/>
            <w:tcBorders>
              <w:top w:val="single" w:sz="4" w:space="0" w:color="auto"/>
              <w:left w:val="nil"/>
              <w:bottom w:val="single" w:sz="4"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w:t>
            </w:r>
          </w:p>
        </w:tc>
        <w:tc>
          <w:tcPr>
            <w:tcW w:w="840" w:type="dxa"/>
            <w:tcBorders>
              <w:top w:val="single" w:sz="4" w:space="0" w:color="auto"/>
              <w:left w:val="nil"/>
              <w:bottom w:val="single" w:sz="4" w:space="0" w:color="auto"/>
              <w:right w:val="nil"/>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-2.283</w:t>
            </w:r>
          </w:p>
        </w:tc>
        <w:tc>
          <w:tcPr>
            <w:tcW w:w="561" w:type="dxa"/>
            <w:tcBorders>
              <w:top w:val="single" w:sz="4" w:space="0" w:color="auto"/>
              <w:left w:val="nil"/>
              <w:bottom w:val="single" w:sz="4"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w:t>
            </w:r>
          </w:p>
        </w:tc>
      </w:tr>
      <w:tr w:rsidR="00A55306" w:rsidRPr="00A55306" w:rsidTr="008F6CB0">
        <w:trPr>
          <w:trHeight w:val="300"/>
          <w:jc w:val="center"/>
        </w:trPr>
        <w:tc>
          <w:tcPr>
            <w:tcW w:w="1032" w:type="dxa"/>
            <w:tcBorders>
              <w:top w:val="single" w:sz="4" w:space="0" w:color="auto"/>
              <w:left w:val="single" w:sz="8" w:space="0" w:color="auto"/>
              <w:bottom w:val="nil"/>
              <w:right w:val="single" w:sz="8" w:space="0" w:color="auto"/>
            </w:tcBorders>
            <w:shd w:val="clear" w:color="auto" w:fill="auto"/>
            <w:noWrap/>
            <w:vAlign w:val="center"/>
          </w:tcPr>
          <w:p w:rsidR="00A55306" w:rsidRPr="00A55306" w:rsidRDefault="00A55306" w:rsidP="00A55306">
            <w:pPr>
              <w:spacing w:after="0" w:line="240" w:lineRule="auto"/>
              <w:ind w:firstLine="0"/>
              <w:jc w:val="center"/>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118</w:t>
            </w:r>
          </w:p>
        </w:tc>
        <w:tc>
          <w:tcPr>
            <w:tcW w:w="3833" w:type="dxa"/>
            <w:tcBorders>
              <w:top w:val="single" w:sz="4" w:space="0" w:color="auto"/>
              <w:left w:val="nil"/>
              <w:bottom w:val="nil"/>
              <w:right w:val="single" w:sz="8" w:space="0" w:color="auto"/>
            </w:tcBorders>
            <w:shd w:val="clear" w:color="auto" w:fill="auto"/>
            <w:noWrap/>
            <w:vAlign w:val="center"/>
          </w:tcPr>
          <w:p w:rsidR="00A55306" w:rsidRPr="00A55306" w:rsidRDefault="00A55306" w:rsidP="00A55306">
            <w:pPr>
              <w:spacing w:after="0" w:line="240" w:lineRule="auto"/>
              <w:ind w:firstLine="0"/>
              <w:jc w:val="lef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Communication/Electronic Equipment</w:t>
            </w:r>
          </w:p>
        </w:tc>
        <w:tc>
          <w:tcPr>
            <w:tcW w:w="973" w:type="dxa"/>
            <w:tcBorders>
              <w:top w:val="single" w:sz="4" w:space="0" w:color="auto"/>
              <w:left w:val="nil"/>
              <w:bottom w:val="single" w:sz="4" w:space="0" w:color="auto"/>
              <w:right w:val="nil"/>
            </w:tcBorders>
            <w:shd w:val="clear" w:color="auto" w:fill="auto"/>
            <w:noWrap/>
            <w:vAlign w:val="center"/>
          </w:tcPr>
          <w:p w:rsidR="00A55306" w:rsidRPr="00A55306" w:rsidRDefault="00A55306" w:rsidP="00A55306">
            <w:pPr>
              <w:spacing w:after="0" w:line="240" w:lineRule="auto"/>
              <w:ind w:firstLine="0"/>
              <w:jc w:val="righ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-2.014</w:t>
            </w:r>
          </w:p>
        </w:tc>
        <w:tc>
          <w:tcPr>
            <w:tcW w:w="545" w:type="dxa"/>
            <w:tcBorders>
              <w:top w:val="single" w:sz="4" w:space="0" w:color="auto"/>
              <w:left w:val="nil"/>
              <w:bottom w:val="single" w:sz="4" w:space="0" w:color="auto"/>
              <w:right w:val="single" w:sz="8" w:space="0" w:color="auto"/>
            </w:tcBorders>
            <w:shd w:val="clear" w:color="auto" w:fill="auto"/>
            <w:noWrap/>
            <w:vAlign w:val="center"/>
          </w:tcPr>
          <w:p w:rsidR="00A55306" w:rsidRPr="00A55306" w:rsidRDefault="00A55306" w:rsidP="00A55306">
            <w:pPr>
              <w:spacing w:after="0" w:line="240" w:lineRule="auto"/>
              <w:ind w:firstLine="0"/>
              <w:jc w:val="lef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 *</w:t>
            </w:r>
          </w:p>
        </w:tc>
        <w:tc>
          <w:tcPr>
            <w:tcW w:w="888" w:type="dxa"/>
            <w:tcBorders>
              <w:top w:val="single" w:sz="4" w:space="0" w:color="auto"/>
              <w:left w:val="nil"/>
              <w:bottom w:val="nil"/>
              <w:right w:val="nil"/>
            </w:tcBorders>
            <w:shd w:val="clear" w:color="auto" w:fill="auto"/>
            <w:noWrap/>
            <w:vAlign w:val="center"/>
          </w:tcPr>
          <w:p w:rsidR="00A55306" w:rsidRPr="00A55306" w:rsidRDefault="00A55306" w:rsidP="00A55306">
            <w:pPr>
              <w:spacing w:after="0" w:line="240" w:lineRule="auto"/>
              <w:ind w:firstLine="0"/>
              <w:jc w:val="righ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-2.336</w:t>
            </w:r>
          </w:p>
        </w:tc>
        <w:tc>
          <w:tcPr>
            <w:tcW w:w="595" w:type="dxa"/>
            <w:tcBorders>
              <w:top w:val="single" w:sz="4" w:space="0" w:color="auto"/>
              <w:left w:val="nil"/>
              <w:bottom w:val="nil"/>
              <w:right w:val="single" w:sz="8" w:space="0" w:color="auto"/>
            </w:tcBorders>
            <w:shd w:val="clear" w:color="auto" w:fill="auto"/>
            <w:noWrap/>
            <w:vAlign w:val="center"/>
          </w:tcPr>
          <w:p w:rsidR="00A55306" w:rsidRPr="00A55306" w:rsidRDefault="00A55306" w:rsidP="00A55306">
            <w:pPr>
              <w:spacing w:after="0" w:line="240" w:lineRule="auto"/>
              <w:ind w:firstLine="0"/>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w:t>
            </w:r>
          </w:p>
        </w:tc>
        <w:tc>
          <w:tcPr>
            <w:tcW w:w="840" w:type="dxa"/>
            <w:tcBorders>
              <w:top w:val="single" w:sz="4" w:space="0" w:color="auto"/>
              <w:left w:val="nil"/>
              <w:bottom w:val="nil"/>
              <w:right w:val="nil"/>
            </w:tcBorders>
            <w:shd w:val="clear" w:color="auto" w:fill="auto"/>
            <w:noWrap/>
            <w:vAlign w:val="center"/>
          </w:tcPr>
          <w:p w:rsidR="00A55306" w:rsidRPr="00A55306" w:rsidRDefault="00A55306" w:rsidP="00A55306">
            <w:pPr>
              <w:spacing w:after="0" w:line="240" w:lineRule="auto"/>
              <w:ind w:firstLine="0"/>
              <w:jc w:val="righ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-2.175</w:t>
            </w:r>
          </w:p>
        </w:tc>
        <w:tc>
          <w:tcPr>
            <w:tcW w:w="561" w:type="dxa"/>
            <w:tcBorders>
              <w:top w:val="single" w:sz="4" w:space="0" w:color="auto"/>
              <w:left w:val="nil"/>
              <w:bottom w:val="nil"/>
              <w:right w:val="single" w:sz="8" w:space="0" w:color="auto"/>
            </w:tcBorders>
            <w:shd w:val="clear" w:color="auto" w:fill="auto"/>
            <w:noWrap/>
            <w:vAlign w:val="center"/>
          </w:tcPr>
          <w:p w:rsidR="00A55306" w:rsidRPr="00A55306" w:rsidRDefault="00A55306" w:rsidP="00A55306">
            <w:pPr>
              <w:spacing w:after="0" w:line="240" w:lineRule="auto"/>
              <w:ind w:firstLine="0"/>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 ***</w:t>
            </w:r>
          </w:p>
        </w:tc>
      </w:tr>
      <w:tr w:rsidR="00A55306" w:rsidRPr="00A55306" w:rsidTr="008F6CB0">
        <w:trPr>
          <w:trHeight w:val="300"/>
          <w:jc w:val="center"/>
        </w:trPr>
        <w:tc>
          <w:tcPr>
            <w:tcW w:w="103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center"/>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75</w:t>
            </w:r>
          </w:p>
        </w:tc>
        <w:tc>
          <w:tcPr>
            <w:tcW w:w="3833" w:type="dxa"/>
            <w:tcBorders>
              <w:top w:val="single" w:sz="4" w:space="0" w:color="auto"/>
              <w:left w:val="nil"/>
              <w:bottom w:val="single" w:sz="4" w:space="0" w:color="auto"/>
              <w:right w:val="nil"/>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Data Processing / Consulting/ Services</w:t>
            </w:r>
          </w:p>
        </w:tc>
        <w:tc>
          <w:tcPr>
            <w:tcW w:w="973" w:type="dxa"/>
            <w:tcBorders>
              <w:top w:val="nil"/>
              <w:left w:val="single" w:sz="8" w:space="0" w:color="auto"/>
              <w:bottom w:val="single" w:sz="4" w:space="0" w:color="auto"/>
              <w:right w:val="nil"/>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-1.763</w:t>
            </w:r>
          </w:p>
        </w:tc>
        <w:tc>
          <w:tcPr>
            <w:tcW w:w="545" w:type="dxa"/>
            <w:tcBorders>
              <w:top w:val="nil"/>
              <w:left w:val="nil"/>
              <w:bottom w:val="single" w:sz="4"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bCs/>
                <w:color w:val="000000"/>
                <w:sz w:val="20"/>
                <w:szCs w:val="20"/>
              </w:rPr>
            </w:pPr>
          </w:p>
        </w:tc>
        <w:tc>
          <w:tcPr>
            <w:tcW w:w="888" w:type="dxa"/>
            <w:tcBorders>
              <w:top w:val="single" w:sz="4" w:space="0" w:color="auto"/>
              <w:left w:val="nil"/>
              <w:bottom w:val="single" w:sz="4" w:space="0" w:color="auto"/>
              <w:right w:val="nil"/>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-1.494</w:t>
            </w:r>
          </w:p>
        </w:tc>
        <w:tc>
          <w:tcPr>
            <w:tcW w:w="595" w:type="dxa"/>
            <w:tcBorders>
              <w:top w:val="single" w:sz="4" w:space="0" w:color="auto"/>
              <w:left w:val="nil"/>
              <w:bottom w:val="single" w:sz="4"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rPr>
                <w:rFonts w:ascii="Calibri" w:eastAsia="Times New Roman" w:hAnsi="Calibri" w:cs="Calibri"/>
                <w:bCs/>
                <w:color w:val="000000"/>
                <w:sz w:val="20"/>
                <w:szCs w:val="20"/>
              </w:rPr>
            </w:pPr>
          </w:p>
        </w:tc>
        <w:tc>
          <w:tcPr>
            <w:tcW w:w="840" w:type="dxa"/>
            <w:tcBorders>
              <w:top w:val="single" w:sz="4" w:space="0" w:color="auto"/>
              <w:left w:val="nil"/>
              <w:bottom w:val="single" w:sz="4" w:space="0" w:color="auto"/>
              <w:right w:val="nil"/>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-1.559</w:t>
            </w:r>
          </w:p>
        </w:tc>
        <w:tc>
          <w:tcPr>
            <w:tcW w:w="561" w:type="dxa"/>
            <w:tcBorders>
              <w:top w:val="single" w:sz="4" w:space="0" w:color="auto"/>
              <w:left w:val="nil"/>
              <w:bottom w:val="single" w:sz="4"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bCs/>
                <w:color w:val="000000"/>
                <w:sz w:val="20"/>
                <w:szCs w:val="20"/>
              </w:rPr>
            </w:pPr>
          </w:p>
        </w:tc>
      </w:tr>
      <w:tr w:rsidR="00A55306" w:rsidRPr="00A55306" w:rsidTr="008F6CB0">
        <w:trPr>
          <w:trHeight w:val="315"/>
          <w:jc w:val="center"/>
        </w:trPr>
        <w:tc>
          <w:tcPr>
            <w:tcW w:w="1032" w:type="dxa"/>
            <w:tcBorders>
              <w:top w:val="nil"/>
              <w:left w:val="single" w:sz="8" w:space="0" w:color="auto"/>
              <w:bottom w:val="single" w:sz="8"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center"/>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68</w:t>
            </w:r>
          </w:p>
        </w:tc>
        <w:tc>
          <w:tcPr>
            <w:tcW w:w="3833" w:type="dxa"/>
            <w:tcBorders>
              <w:top w:val="nil"/>
              <w:left w:val="nil"/>
              <w:bottom w:val="single" w:sz="8" w:space="0" w:color="auto"/>
              <w:right w:val="nil"/>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 xml:space="preserve">Semiconductors </w:t>
            </w:r>
          </w:p>
        </w:tc>
        <w:tc>
          <w:tcPr>
            <w:tcW w:w="973" w:type="dxa"/>
            <w:tcBorders>
              <w:top w:val="nil"/>
              <w:left w:val="single" w:sz="8" w:space="0" w:color="auto"/>
              <w:bottom w:val="single" w:sz="8" w:space="0" w:color="auto"/>
              <w:right w:val="nil"/>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-2.276</w:t>
            </w:r>
          </w:p>
        </w:tc>
        <w:tc>
          <w:tcPr>
            <w:tcW w:w="545" w:type="dxa"/>
            <w:tcBorders>
              <w:top w:val="nil"/>
              <w:left w:val="nil"/>
              <w:bottom w:val="single" w:sz="8"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w:t>
            </w:r>
          </w:p>
        </w:tc>
        <w:tc>
          <w:tcPr>
            <w:tcW w:w="888" w:type="dxa"/>
            <w:tcBorders>
              <w:top w:val="nil"/>
              <w:left w:val="nil"/>
              <w:bottom w:val="single" w:sz="8" w:space="0" w:color="auto"/>
              <w:right w:val="nil"/>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-2.138</w:t>
            </w:r>
          </w:p>
        </w:tc>
        <w:tc>
          <w:tcPr>
            <w:tcW w:w="595" w:type="dxa"/>
            <w:tcBorders>
              <w:top w:val="nil"/>
              <w:left w:val="nil"/>
              <w:bottom w:val="single" w:sz="8"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 xml:space="preserve"> **</w:t>
            </w:r>
          </w:p>
        </w:tc>
        <w:tc>
          <w:tcPr>
            <w:tcW w:w="840" w:type="dxa"/>
            <w:tcBorders>
              <w:top w:val="nil"/>
              <w:left w:val="nil"/>
              <w:bottom w:val="single" w:sz="8" w:space="0" w:color="auto"/>
              <w:right w:val="nil"/>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-2.325</w:t>
            </w:r>
          </w:p>
        </w:tc>
        <w:tc>
          <w:tcPr>
            <w:tcW w:w="561" w:type="dxa"/>
            <w:tcBorders>
              <w:top w:val="nil"/>
              <w:left w:val="nil"/>
              <w:bottom w:val="single" w:sz="8"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w:t>
            </w:r>
          </w:p>
        </w:tc>
      </w:tr>
      <w:tr w:rsidR="00A55306" w:rsidRPr="00A55306" w:rsidTr="008F6CB0">
        <w:trPr>
          <w:trHeight w:val="420"/>
          <w:jc w:val="center"/>
        </w:trPr>
        <w:tc>
          <w:tcPr>
            <w:tcW w:w="7271" w:type="dxa"/>
            <w:gridSpan w:val="5"/>
            <w:tcBorders>
              <w:top w:val="nil"/>
              <w:left w:val="single" w:sz="8" w:space="0" w:color="auto"/>
              <w:bottom w:val="nil"/>
              <w:right w:val="nil"/>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b/>
                <w:bCs/>
                <w:color w:val="000000"/>
                <w:sz w:val="28"/>
                <w:szCs w:val="28"/>
              </w:rPr>
            </w:pPr>
            <w:r w:rsidRPr="00A55306">
              <w:rPr>
                <w:rFonts w:ascii="Calibri" w:eastAsia="Times New Roman" w:hAnsi="Calibri" w:cs="Calibri"/>
                <w:b/>
                <w:bCs/>
                <w:color w:val="000000"/>
                <w:sz w:val="28"/>
                <w:szCs w:val="28"/>
              </w:rPr>
              <w:t>Panel B: Intercept and Trend (Augmented by 1 lag)</w:t>
            </w:r>
          </w:p>
        </w:tc>
        <w:tc>
          <w:tcPr>
            <w:tcW w:w="595" w:type="dxa"/>
            <w:tcBorders>
              <w:top w:val="nil"/>
              <w:left w:val="nil"/>
              <w:bottom w:val="single" w:sz="4" w:space="0" w:color="auto"/>
              <w:right w:val="nil"/>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color w:val="000000"/>
                <w:sz w:val="18"/>
                <w:szCs w:val="18"/>
              </w:rPr>
            </w:pPr>
            <w:r w:rsidRPr="00A55306">
              <w:rPr>
                <w:rFonts w:ascii="Calibri" w:eastAsia="Times New Roman" w:hAnsi="Calibri" w:cs="Calibri"/>
                <w:color w:val="000000"/>
                <w:sz w:val="18"/>
                <w:szCs w:val="18"/>
              </w:rPr>
              <w:t> </w:t>
            </w:r>
          </w:p>
        </w:tc>
        <w:tc>
          <w:tcPr>
            <w:tcW w:w="840" w:type="dxa"/>
            <w:tcBorders>
              <w:top w:val="nil"/>
              <w:left w:val="nil"/>
              <w:bottom w:val="nil"/>
              <w:right w:val="nil"/>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color w:val="000000"/>
                <w:sz w:val="16"/>
                <w:szCs w:val="16"/>
              </w:rPr>
            </w:pPr>
          </w:p>
        </w:tc>
        <w:tc>
          <w:tcPr>
            <w:tcW w:w="561" w:type="dxa"/>
            <w:tcBorders>
              <w:top w:val="nil"/>
              <w:left w:val="nil"/>
              <w:bottom w:val="nil"/>
              <w:right w:val="single" w:sz="8" w:space="0" w:color="auto"/>
            </w:tcBorders>
            <w:shd w:val="clear" w:color="auto" w:fill="auto"/>
            <w:noWrap/>
            <w:vAlign w:val="center"/>
            <w:hideMark/>
          </w:tcPr>
          <w:p w:rsidR="00A55306" w:rsidRPr="00A55306" w:rsidRDefault="00A55306" w:rsidP="00A55306">
            <w:pPr>
              <w:spacing w:after="0" w:line="240" w:lineRule="auto"/>
              <w:ind w:firstLine="0"/>
              <w:rPr>
                <w:rFonts w:ascii="Calibri" w:eastAsia="Times New Roman" w:hAnsi="Calibri" w:cs="Calibri"/>
                <w:color w:val="000000"/>
                <w:sz w:val="18"/>
                <w:szCs w:val="18"/>
              </w:rPr>
            </w:pPr>
            <w:r w:rsidRPr="00A55306">
              <w:rPr>
                <w:rFonts w:ascii="Calibri" w:eastAsia="Times New Roman" w:hAnsi="Calibri" w:cs="Calibri"/>
                <w:color w:val="000000"/>
                <w:sz w:val="18"/>
                <w:szCs w:val="18"/>
              </w:rPr>
              <w:t> </w:t>
            </w:r>
          </w:p>
        </w:tc>
      </w:tr>
      <w:tr w:rsidR="00A55306" w:rsidRPr="00A55306" w:rsidTr="008F6CB0">
        <w:trPr>
          <w:trHeight w:val="300"/>
          <w:jc w:val="center"/>
        </w:trPr>
        <w:tc>
          <w:tcPr>
            <w:tcW w:w="103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center"/>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32</w:t>
            </w:r>
          </w:p>
        </w:tc>
        <w:tc>
          <w:tcPr>
            <w:tcW w:w="3833" w:type="dxa"/>
            <w:tcBorders>
              <w:top w:val="single" w:sz="4" w:space="0" w:color="auto"/>
              <w:left w:val="nil"/>
              <w:bottom w:val="single" w:sz="4" w:space="0" w:color="auto"/>
              <w:right w:val="nil"/>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 xml:space="preserve">Computer Hardware </w:t>
            </w:r>
          </w:p>
        </w:tc>
        <w:tc>
          <w:tcPr>
            <w:tcW w:w="973" w:type="dxa"/>
            <w:tcBorders>
              <w:top w:val="single" w:sz="4" w:space="0" w:color="auto"/>
              <w:left w:val="single" w:sz="8" w:space="0" w:color="auto"/>
              <w:bottom w:val="single" w:sz="4" w:space="0" w:color="auto"/>
              <w:right w:val="nil"/>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-2.175</w:t>
            </w:r>
          </w:p>
        </w:tc>
        <w:tc>
          <w:tcPr>
            <w:tcW w:w="545" w:type="dxa"/>
            <w:tcBorders>
              <w:top w:val="single" w:sz="4" w:space="0" w:color="auto"/>
              <w:left w:val="nil"/>
              <w:bottom w:val="single" w:sz="4"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bCs/>
                <w:color w:val="000000"/>
                <w:sz w:val="20"/>
                <w:szCs w:val="20"/>
              </w:rPr>
            </w:pPr>
          </w:p>
        </w:tc>
        <w:tc>
          <w:tcPr>
            <w:tcW w:w="888" w:type="dxa"/>
            <w:tcBorders>
              <w:top w:val="single" w:sz="4" w:space="0" w:color="auto"/>
              <w:left w:val="nil"/>
              <w:bottom w:val="single" w:sz="4" w:space="0" w:color="auto"/>
              <w:right w:val="nil"/>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-2.675</w:t>
            </w:r>
          </w:p>
        </w:tc>
        <w:tc>
          <w:tcPr>
            <w:tcW w:w="595" w:type="dxa"/>
            <w:tcBorders>
              <w:top w:val="nil"/>
              <w:left w:val="nil"/>
              <w:bottom w:val="single" w:sz="4"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w:t>
            </w:r>
          </w:p>
        </w:tc>
        <w:tc>
          <w:tcPr>
            <w:tcW w:w="840" w:type="dxa"/>
            <w:tcBorders>
              <w:top w:val="single" w:sz="4" w:space="0" w:color="auto"/>
              <w:left w:val="nil"/>
              <w:bottom w:val="single" w:sz="4" w:space="0" w:color="auto"/>
              <w:right w:val="nil"/>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-2.666</w:t>
            </w:r>
          </w:p>
        </w:tc>
        <w:tc>
          <w:tcPr>
            <w:tcW w:w="561" w:type="dxa"/>
            <w:tcBorders>
              <w:top w:val="single" w:sz="4" w:space="0" w:color="auto"/>
              <w:left w:val="nil"/>
              <w:bottom w:val="single" w:sz="4"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w:t>
            </w:r>
          </w:p>
        </w:tc>
      </w:tr>
      <w:tr w:rsidR="00A55306" w:rsidRPr="00A55306" w:rsidTr="008F6CB0">
        <w:trPr>
          <w:trHeight w:val="300"/>
          <w:jc w:val="center"/>
        </w:trPr>
        <w:tc>
          <w:tcPr>
            <w:tcW w:w="103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center"/>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52</w:t>
            </w:r>
          </w:p>
        </w:tc>
        <w:tc>
          <w:tcPr>
            <w:tcW w:w="3833" w:type="dxa"/>
            <w:tcBorders>
              <w:top w:val="single" w:sz="4" w:space="0" w:color="auto"/>
              <w:left w:val="nil"/>
              <w:bottom w:val="single" w:sz="4"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 xml:space="preserve">Software </w:t>
            </w:r>
          </w:p>
        </w:tc>
        <w:tc>
          <w:tcPr>
            <w:tcW w:w="973" w:type="dxa"/>
            <w:tcBorders>
              <w:top w:val="single" w:sz="4" w:space="0" w:color="auto"/>
              <w:left w:val="nil"/>
              <w:bottom w:val="single" w:sz="4" w:space="0" w:color="auto"/>
              <w:right w:val="nil"/>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-2.969</w:t>
            </w:r>
          </w:p>
        </w:tc>
        <w:tc>
          <w:tcPr>
            <w:tcW w:w="545" w:type="dxa"/>
            <w:tcBorders>
              <w:top w:val="single" w:sz="4" w:space="0" w:color="auto"/>
              <w:left w:val="nil"/>
              <w:bottom w:val="single" w:sz="4"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w:t>
            </w:r>
          </w:p>
        </w:tc>
        <w:tc>
          <w:tcPr>
            <w:tcW w:w="888" w:type="dxa"/>
            <w:tcBorders>
              <w:top w:val="single" w:sz="4" w:space="0" w:color="auto"/>
              <w:left w:val="nil"/>
              <w:bottom w:val="single" w:sz="4" w:space="0" w:color="auto"/>
              <w:right w:val="nil"/>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-3.329</w:t>
            </w:r>
          </w:p>
        </w:tc>
        <w:tc>
          <w:tcPr>
            <w:tcW w:w="595" w:type="dxa"/>
            <w:tcBorders>
              <w:top w:val="single" w:sz="4" w:space="0" w:color="auto"/>
              <w:left w:val="nil"/>
              <w:bottom w:val="single" w:sz="4"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w:t>
            </w:r>
          </w:p>
        </w:tc>
        <w:tc>
          <w:tcPr>
            <w:tcW w:w="840" w:type="dxa"/>
            <w:tcBorders>
              <w:top w:val="single" w:sz="4" w:space="0" w:color="auto"/>
              <w:left w:val="nil"/>
              <w:bottom w:val="single" w:sz="4" w:space="0" w:color="auto"/>
              <w:right w:val="nil"/>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-2.994</w:t>
            </w:r>
          </w:p>
        </w:tc>
        <w:tc>
          <w:tcPr>
            <w:tcW w:w="561" w:type="dxa"/>
            <w:tcBorders>
              <w:top w:val="single" w:sz="4" w:space="0" w:color="auto"/>
              <w:left w:val="nil"/>
              <w:bottom w:val="single" w:sz="4"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w:t>
            </w:r>
          </w:p>
        </w:tc>
      </w:tr>
      <w:tr w:rsidR="00A55306" w:rsidRPr="00A55306" w:rsidTr="008F6CB0">
        <w:trPr>
          <w:trHeight w:val="300"/>
          <w:jc w:val="center"/>
        </w:trPr>
        <w:tc>
          <w:tcPr>
            <w:tcW w:w="1032" w:type="dxa"/>
            <w:tcBorders>
              <w:top w:val="single" w:sz="4" w:space="0" w:color="auto"/>
              <w:left w:val="single" w:sz="8" w:space="0" w:color="auto"/>
              <w:bottom w:val="nil"/>
              <w:right w:val="single" w:sz="8" w:space="0" w:color="auto"/>
            </w:tcBorders>
            <w:shd w:val="clear" w:color="auto" w:fill="auto"/>
            <w:noWrap/>
            <w:vAlign w:val="center"/>
          </w:tcPr>
          <w:p w:rsidR="00A55306" w:rsidRPr="00A55306" w:rsidRDefault="00A55306" w:rsidP="00A55306">
            <w:pPr>
              <w:spacing w:after="0" w:line="240" w:lineRule="auto"/>
              <w:ind w:firstLine="0"/>
              <w:jc w:val="center"/>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118</w:t>
            </w:r>
          </w:p>
        </w:tc>
        <w:tc>
          <w:tcPr>
            <w:tcW w:w="3833" w:type="dxa"/>
            <w:tcBorders>
              <w:top w:val="single" w:sz="4" w:space="0" w:color="auto"/>
              <w:left w:val="nil"/>
              <w:bottom w:val="nil"/>
              <w:right w:val="single" w:sz="8" w:space="0" w:color="auto"/>
            </w:tcBorders>
            <w:shd w:val="clear" w:color="auto" w:fill="auto"/>
            <w:noWrap/>
            <w:vAlign w:val="center"/>
          </w:tcPr>
          <w:p w:rsidR="00A55306" w:rsidRPr="00A55306" w:rsidRDefault="00A55306" w:rsidP="00A55306">
            <w:pPr>
              <w:spacing w:after="0" w:line="240" w:lineRule="auto"/>
              <w:ind w:firstLine="0"/>
              <w:jc w:val="lef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Communication/Electronic Equipment</w:t>
            </w:r>
          </w:p>
        </w:tc>
        <w:tc>
          <w:tcPr>
            <w:tcW w:w="973" w:type="dxa"/>
            <w:tcBorders>
              <w:top w:val="single" w:sz="4" w:space="0" w:color="auto"/>
              <w:left w:val="nil"/>
              <w:bottom w:val="single" w:sz="4" w:space="0" w:color="auto"/>
              <w:right w:val="nil"/>
            </w:tcBorders>
            <w:shd w:val="clear" w:color="auto" w:fill="auto"/>
            <w:noWrap/>
            <w:vAlign w:val="center"/>
          </w:tcPr>
          <w:p w:rsidR="00A55306" w:rsidRPr="00A55306" w:rsidRDefault="00A55306" w:rsidP="00A55306">
            <w:pPr>
              <w:spacing w:after="0" w:line="240" w:lineRule="auto"/>
              <w:ind w:firstLine="0"/>
              <w:jc w:val="righ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-2.479</w:t>
            </w:r>
          </w:p>
        </w:tc>
        <w:tc>
          <w:tcPr>
            <w:tcW w:w="545" w:type="dxa"/>
            <w:tcBorders>
              <w:top w:val="single" w:sz="4" w:space="0" w:color="auto"/>
              <w:left w:val="nil"/>
              <w:bottom w:val="single" w:sz="4" w:space="0" w:color="auto"/>
              <w:right w:val="single" w:sz="8" w:space="0" w:color="auto"/>
            </w:tcBorders>
            <w:shd w:val="clear" w:color="auto" w:fill="auto"/>
            <w:noWrap/>
            <w:vAlign w:val="center"/>
          </w:tcPr>
          <w:p w:rsidR="00A55306" w:rsidRPr="00A55306" w:rsidRDefault="00A55306" w:rsidP="00A55306">
            <w:pPr>
              <w:spacing w:after="0" w:line="240" w:lineRule="auto"/>
              <w:ind w:firstLine="0"/>
              <w:jc w:val="lef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 </w:t>
            </w:r>
          </w:p>
        </w:tc>
        <w:tc>
          <w:tcPr>
            <w:tcW w:w="888" w:type="dxa"/>
            <w:tcBorders>
              <w:top w:val="single" w:sz="4" w:space="0" w:color="auto"/>
              <w:left w:val="nil"/>
              <w:bottom w:val="nil"/>
              <w:right w:val="nil"/>
            </w:tcBorders>
            <w:shd w:val="clear" w:color="auto" w:fill="auto"/>
            <w:noWrap/>
            <w:vAlign w:val="center"/>
          </w:tcPr>
          <w:p w:rsidR="00A55306" w:rsidRPr="00A55306" w:rsidRDefault="00A55306" w:rsidP="00A55306">
            <w:pPr>
              <w:spacing w:after="0" w:line="240" w:lineRule="auto"/>
              <w:ind w:firstLine="0"/>
              <w:jc w:val="righ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-2.664</w:t>
            </w:r>
          </w:p>
        </w:tc>
        <w:tc>
          <w:tcPr>
            <w:tcW w:w="595" w:type="dxa"/>
            <w:tcBorders>
              <w:top w:val="single" w:sz="4" w:space="0" w:color="auto"/>
              <w:left w:val="nil"/>
              <w:bottom w:val="nil"/>
              <w:right w:val="single" w:sz="8" w:space="0" w:color="auto"/>
            </w:tcBorders>
            <w:shd w:val="clear" w:color="auto" w:fill="auto"/>
            <w:noWrap/>
            <w:vAlign w:val="center"/>
          </w:tcPr>
          <w:p w:rsidR="00A55306" w:rsidRPr="00A55306" w:rsidRDefault="00A55306" w:rsidP="00A55306">
            <w:pPr>
              <w:spacing w:after="0" w:line="240" w:lineRule="auto"/>
              <w:ind w:firstLine="0"/>
              <w:jc w:val="lef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 </w:t>
            </w:r>
          </w:p>
        </w:tc>
        <w:tc>
          <w:tcPr>
            <w:tcW w:w="840" w:type="dxa"/>
            <w:tcBorders>
              <w:top w:val="single" w:sz="4" w:space="0" w:color="auto"/>
              <w:left w:val="nil"/>
              <w:bottom w:val="nil"/>
              <w:right w:val="nil"/>
            </w:tcBorders>
            <w:shd w:val="clear" w:color="auto" w:fill="auto"/>
            <w:noWrap/>
            <w:vAlign w:val="center"/>
          </w:tcPr>
          <w:p w:rsidR="00A55306" w:rsidRPr="00A55306" w:rsidRDefault="00A55306" w:rsidP="00A55306">
            <w:pPr>
              <w:spacing w:after="0" w:line="240" w:lineRule="auto"/>
              <w:ind w:firstLine="0"/>
              <w:jc w:val="righ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-2.549</w:t>
            </w:r>
          </w:p>
        </w:tc>
        <w:tc>
          <w:tcPr>
            <w:tcW w:w="561" w:type="dxa"/>
            <w:tcBorders>
              <w:top w:val="single" w:sz="4" w:space="0" w:color="auto"/>
              <w:left w:val="nil"/>
              <w:bottom w:val="nil"/>
              <w:right w:val="single" w:sz="8" w:space="0" w:color="auto"/>
            </w:tcBorders>
            <w:shd w:val="clear" w:color="auto" w:fill="auto"/>
            <w:noWrap/>
            <w:vAlign w:val="center"/>
          </w:tcPr>
          <w:p w:rsidR="00A55306" w:rsidRPr="00A55306" w:rsidRDefault="00A55306" w:rsidP="00A55306">
            <w:pPr>
              <w:spacing w:after="0" w:line="240" w:lineRule="auto"/>
              <w:ind w:firstLine="0"/>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 </w:t>
            </w:r>
          </w:p>
        </w:tc>
      </w:tr>
      <w:tr w:rsidR="00A55306" w:rsidRPr="00A55306" w:rsidTr="008F6CB0">
        <w:trPr>
          <w:trHeight w:val="300"/>
          <w:jc w:val="center"/>
        </w:trPr>
        <w:tc>
          <w:tcPr>
            <w:tcW w:w="103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center"/>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75</w:t>
            </w:r>
          </w:p>
        </w:tc>
        <w:tc>
          <w:tcPr>
            <w:tcW w:w="3833" w:type="dxa"/>
            <w:tcBorders>
              <w:top w:val="single" w:sz="4" w:space="0" w:color="auto"/>
              <w:left w:val="nil"/>
              <w:bottom w:val="single" w:sz="4" w:space="0" w:color="auto"/>
              <w:right w:val="nil"/>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Data Processing / Consulting/ Services</w:t>
            </w:r>
          </w:p>
        </w:tc>
        <w:tc>
          <w:tcPr>
            <w:tcW w:w="973" w:type="dxa"/>
            <w:tcBorders>
              <w:top w:val="nil"/>
              <w:left w:val="single" w:sz="8" w:space="0" w:color="auto"/>
              <w:bottom w:val="single" w:sz="4" w:space="0" w:color="auto"/>
              <w:right w:val="nil"/>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-2.226</w:t>
            </w:r>
          </w:p>
        </w:tc>
        <w:tc>
          <w:tcPr>
            <w:tcW w:w="545" w:type="dxa"/>
            <w:tcBorders>
              <w:top w:val="nil"/>
              <w:left w:val="nil"/>
              <w:bottom w:val="single" w:sz="4"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 </w:t>
            </w:r>
          </w:p>
        </w:tc>
        <w:tc>
          <w:tcPr>
            <w:tcW w:w="888" w:type="dxa"/>
            <w:tcBorders>
              <w:top w:val="single" w:sz="4" w:space="0" w:color="auto"/>
              <w:left w:val="nil"/>
              <w:bottom w:val="single" w:sz="4" w:space="0" w:color="auto"/>
              <w:right w:val="nil"/>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-1.829</w:t>
            </w:r>
          </w:p>
        </w:tc>
        <w:tc>
          <w:tcPr>
            <w:tcW w:w="595" w:type="dxa"/>
            <w:tcBorders>
              <w:top w:val="single" w:sz="4" w:space="0" w:color="auto"/>
              <w:left w:val="nil"/>
              <w:bottom w:val="single" w:sz="4"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bCs/>
                <w:color w:val="000000"/>
                <w:sz w:val="20"/>
                <w:szCs w:val="20"/>
              </w:rPr>
            </w:pPr>
          </w:p>
        </w:tc>
        <w:tc>
          <w:tcPr>
            <w:tcW w:w="840" w:type="dxa"/>
            <w:tcBorders>
              <w:top w:val="single" w:sz="4" w:space="0" w:color="auto"/>
              <w:left w:val="nil"/>
              <w:bottom w:val="single" w:sz="4" w:space="0" w:color="auto"/>
              <w:right w:val="nil"/>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-2.063</w:t>
            </w:r>
          </w:p>
        </w:tc>
        <w:tc>
          <w:tcPr>
            <w:tcW w:w="561" w:type="dxa"/>
            <w:tcBorders>
              <w:top w:val="single" w:sz="4" w:space="0" w:color="auto"/>
              <w:left w:val="nil"/>
              <w:bottom w:val="single" w:sz="4"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rPr>
                <w:rFonts w:ascii="Calibri" w:eastAsia="Times New Roman" w:hAnsi="Calibri" w:cs="Calibri"/>
                <w:bCs/>
                <w:color w:val="000000"/>
                <w:sz w:val="20"/>
                <w:szCs w:val="20"/>
              </w:rPr>
            </w:pPr>
          </w:p>
        </w:tc>
      </w:tr>
      <w:tr w:rsidR="00A55306" w:rsidRPr="00A55306" w:rsidTr="008F6CB0">
        <w:trPr>
          <w:trHeight w:val="315"/>
          <w:jc w:val="center"/>
        </w:trPr>
        <w:tc>
          <w:tcPr>
            <w:tcW w:w="1032" w:type="dxa"/>
            <w:tcBorders>
              <w:top w:val="nil"/>
              <w:left w:val="single" w:sz="8" w:space="0" w:color="auto"/>
              <w:bottom w:val="single" w:sz="8"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center"/>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68</w:t>
            </w:r>
          </w:p>
        </w:tc>
        <w:tc>
          <w:tcPr>
            <w:tcW w:w="3833" w:type="dxa"/>
            <w:tcBorders>
              <w:top w:val="nil"/>
              <w:left w:val="nil"/>
              <w:bottom w:val="single" w:sz="8" w:space="0" w:color="auto"/>
              <w:right w:val="nil"/>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 xml:space="preserve">Semiconductors </w:t>
            </w:r>
          </w:p>
        </w:tc>
        <w:tc>
          <w:tcPr>
            <w:tcW w:w="973" w:type="dxa"/>
            <w:tcBorders>
              <w:top w:val="nil"/>
              <w:left w:val="single" w:sz="8" w:space="0" w:color="auto"/>
              <w:bottom w:val="single" w:sz="8" w:space="0" w:color="auto"/>
              <w:right w:val="nil"/>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-2.352</w:t>
            </w:r>
          </w:p>
        </w:tc>
        <w:tc>
          <w:tcPr>
            <w:tcW w:w="545" w:type="dxa"/>
            <w:tcBorders>
              <w:top w:val="nil"/>
              <w:left w:val="nil"/>
              <w:bottom w:val="single" w:sz="8"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 </w:t>
            </w:r>
          </w:p>
        </w:tc>
        <w:tc>
          <w:tcPr>
            <w:tcW w:w="888" w:type="dxa"/>
            <w:tcBorders>
              <w:top w:val="nil"/>
              <w:left w:val="nil"/>
              <w:bottom w:val="single" w:sz="8" w:space="0" w:color="auto"/>
              <w:right w:val="nil"/>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-2.070</w:t>
            </w:r>
          </w:p>
        </w:tc>
        <w:tc>
          <w:tcPr>
            <w:tcW w:w="595" w:type="dxa"/>
            <w:tcBorders>
              <w:top w:val="nil"/>
              <w:left w:val="nil"/>
              <w:bottom w:val="single" w:sz="8"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 </w:t>
            </w:r>
          </w:p>
        </w:tc>
        <w:tc>
          <w:tcPr>
            <w:tcW w:w="840" w:type="dxa"/>
            <w:tcBorders>
              <w:top w:val="nil"/>
              <w:left w:val="nil"/>
              <w:bottom w:val="single" w:sz="8" w:space="0" w:color="auto"/>
              <w:right w:val="nil"/>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-2.246</w:t>
            </w:r>
          </w:p>
        </w:tc>
        <w:tc>
          <w:tcPr>
            <w:tcW w:w="561" w:type="dxa"/>
            <w:tcBorders>
              <w:top w:val="nil"/>
              <w:left w:val="nil"/>
              <w:bottom w:val="single" w:sz="8"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 </w:t>
            </w:r>
          </w:p>
        </w:tc>
      </w:tr>
    </w:tbl>
    <w:p w:rsidR="008F6CB0" w:rsidRPr="009D3695" w:rsidRDefault="008F6CB0" w:rsidP="008F6CB0">
      <w:pPr>
        <w:spacing w:after="200" w:line="276" w:lineRule="auto"/>
        <w:ind w:firstLine="0"/>
        <w:jc w:val="left"/>
        <w:rPr>
          <w:rFonts w:ascii="Calibri" w:eastAsia="Times New Roman" w:hAnsi="Calibri" w:cs="Calibri"/>
          <w:color w:val="000000"/>
          <w:sz w:val="20"/>
          <w:szCs w:val="20"/>
        </w:rPr>
      </w:pPr>
      <w:r w:rsidRPr="009D3695">
        <w:rPr>
          <w:rFonts w:ascii="Calibri" w:eastAsia="Times New Roman" w:hAnsi="Calibri" w:cs="Calibri"/>
          <w:color w:val="000000"/>
          <w:sz w:val="20"/>
          <w:szCs w:val="20"/>
        </w:rPr>
        <w:t xml:space="preserve">*** significance level = 0.01; ** significance level = 0.05; * significance level = 0.1; </w:t>
      </w:r>
    </w:p>
    <w:p w:rsidR="00A55306" w:rsidRPr="00A55306" w:rsidRDefault="00A55306" w:rsidP="00A55306">
      <w:pPr>
        <w:spacing w:after="200" w:line="276" w:lineRule="auto"/>
        <w:ind w:firstLine="0"/>
        <w:jc w:val="left"/>
        <w:rPr>
          <w:rFonts w:eastAsiaTheme="minorHAnsi" w:cstheme="minorBidi"/>
          <w:sz w:val="22"/>
          <w:szCs w:val="22"/>
        </w:rPr>
      </w:pPr>
      <w:r w:rsidRPr="00A55306">
        <w:rPr>
          <w:rFonts w:eastAsiaTheme="minorHAnsi" w:cstheme="minorBidi"/>
          <w:sz w:val="22"/>
          <w:szCs w:val="22"/>
        </w:rPr>
        <w:br w:type="page"/>
      </w:r>
    </w:p>
    <w:p w:rsidR="00A55306" w:rsidRPr="00A55306" w:rsidRDefault="00A55306" w:rsidP="00A55306">
      <w:pPr>
        <w:spacing w:after="0" w:line="240" w:lineRule="auto"/>
        <w:ind w:firstLine="0"/>
        <w:jc w:val="left"/>
        <w:rPr>
          <w:rFonts w:ascii="Calibri" w:eastAsia="Times New Roman" w:hAnsi="Calibri" w:cs="Calibri"/>
          <w:color w:val="000000"/>
          <w:sz w:val="22"/>
          <w:szCs w:val="22"/>
        </w:rPr>
      </w:pPr>
    </w:p>
    <w:tbl>
      <w:tblPr>
        <w:tblW w:w="9153" w:type="dxa"/>
        <w:jc w:val="center"/>
        <w:tblInd w:w="-601" w:type="dxa"/>
        <w:tblLook w:val="04A0" w:firstRow="1" w:lastRow="0" w:firstColumn="1" w:lastColumn="0" w:noHBand="0" w:noVBand="1"/>
      </w:tblPr>
      <w:tblGrid>
        <w:gridCol w:w="1273"/>
        <w:gridCol w:w="3965"/>
        <w:gridCol w:w="790"/>
        <w:gridCol w:w="545"/>
        <w:gridCol w:w="790"/>
        <w:gridCol w:w="515"/>
        <w:gridCol w:w="790"/>
        <w:gridCol w:w="485"/>
      </w:tblGrid>
      <w:tr w:rsidR="00A55306" w:rsidRPr="00A55306" w:rsidTr="008F6CB0">
        <w:trPr>
          <w:trHeight w:val="780"/>
          <w:jc w:val="center"/>
        </w:trPr>
        <w:tc>
          <w:tcPr>
            <w:tcW w:w="9153"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A55306" w:rsidRPr="000A0B85" w:rsidRDefault="00A55306" w:rsidP="00A55306">
            <w:pPr>
              <w:spacing w:after="0" w:line="240" w:lineRule="auto"/>
              <w:ind w:firstLine="0"/>
              <w:jc w:val="center"/>
              <w:rPr>
                <w:rFonts w:ascii="Calibri" w:eastAsia="Times New Roman" w:hAnsi="Calibri" w:cs="Calibri"/>
                <w:b/>
                <w:bCs/>
                <w:sz w:val="40"/>
                <w:szCs w:val="40"/>
              </w:rPr>
            </w:pPr>
            <w:r w:rsidRPr="000A0B85">
              <w:rPr>
                <w:rFonts w:ascii="Calibri" w:eastAsia="Times New Roman" w:hAnsi="Calibri" w:cs="Calibri"/>
                <w:b/>
                <w:bCs/>
                <w:sz w:val="40"/>
                <w:szCs w:val="40"/>
              </w:rPr>
              <w:t xml:space="preserve">Table </w:t>
            </w:r>
            <w:r w:rsidR="00C009DF">
              <w:rPr>
                <w:rFonts w:ascii="Calibri" w:eastAsia="Times New Roman" w:hAnsi="Calibri" w:cs="Calibri"/>
                <w:b/>
                <w:bCs/>
                <w:sz w:val="40"/>
                <w:szCs w:val="40"/>
              </w:rPr>
              <w:t>9</w:t>
            </w:r>
          </w:p>
          <w:p w:rsidR="00A55306" w:rsidRPr="00A55306" w:rsidRDefault="00A55306" w:rsidP="00A55306">
            <w:pPr>
              <w:spacing w:after="0" w:line="240" w:lineRule="auto"/>
              <w:ind w:firstLine="0"/>
              <w:jc w:val="center"/>
              <w:rPr>
                <w:rFonts w:ascii="Calibri" w:eastAsia="Times New Roman" w:hAnsi="Calibri" w:cs="Calibri"/>
                <w:b/>
                <w:bCs/>
                <w:color w:val="000000"/>
                <w:sz w:val="32"/>
                <w:szCs w:val="32"/>
              </w:rPr>
            </w:pPr>
            <w:r w:rsidRPr="00A55306">
              <w:rPr>
                <w:rFonts w:ascii="Calibri" w:eastAsia="Times New Roman" w:hAnsi="Calibri" w:cs="Calibri"/>
                <w:b/>
                <w:bCs/>
                <w:color w:val="000000"/>
                <w:sz w:val="32"/>
                <w:szCs w:val="32"/>
              </w:rPr>
              <w:t>Pesaran's Unit-root Test (</w:t>
            </w:r>
            <w:r w:rsidRPr="00A55306">
              <w:rPr>
                <w:rFonts w:ascii="Calibri" w:eastAsia="Times New Roman" w:hAnsi="Calibri" w:cs="Calibri"/>
                <w:b/>
                <w:bCs/>
                <w:i/>
                <w:color w:val="000000"/>
                <w:sz w:val="32"/>
                <w:szCs w:val="32"/>
              </w:rPr>
              <w:t>CIPS*</w:t>
            </w:r>
            <w:r w:rsidRPr="00A55306">
              <w:rPr>
                <w:rFonts w:ascii="Calibri" w:eastAsia="Times New Roman" w:hAnsi="Calibri" w:cs="Calibri"/>
                <w:b/>
                <w:bCs/>
                <w:color w:val="000000"/>
                <w:sz w:val="32"/>
                <w:szCs w:val="32"/>
              </w:rPr>
              <w:t xml:space="preserve">) </w:t>
            </w:r>
          </w:p>
          <w:p w:rsidR="00A55306" w:rsidRPr="00F82B1B" w:rsidRDefault="00A55306" w:rsidP="00A55306">
            <w:pPr>
              <w:spacing w:after="0" w:line="240" w:lineRule="auto"/>
              <w:ind w:firstLine="0"/>
              <w:jc w:val="center"/>
              <w:rPr>
                <w:rFonts w:ascii="Calibri" w:eastAsia="Times New Roman" w:hAnsi="Calibri" w:cs="Calibri"/>
                <w:b/>
                <w:bCs/>
                <w:color w:val="000000"/>
                <w:sz w:val="28"/>
                <w:szCs w:val="28"/>
              </w:rPr>
            </w:pPr>
            <w:r w:rsidRPr="00F82B1B">
              <w:rPr>
                <w:rFonts w:ascii="Calibri" w:eastAsia="Times New Roman" w:hAnsi="Calibri" w:cs="Calibri"/>
                <w:b/>
                <w:bCs/>
                <w:color w:val="000000"/>
                <w:sz w:val="28"/>
                <w:szCs w:val="28"/>
              </w:rPr>
              <w:t xml:space="preserve"> Information Technology Segments: Pre 2007 Sample</w:t>
            </w:r>
          </w:p>
          <w:p w:rsidR="00A55306" w:rsidRPr="00A55306" w:rsidRDefault="00A55306" w:rsidP="00A55306">
            <w:pPr>
              <w:spacing w:after="0" w:line="240" w:lineRule="auto"/>
              <w:ind w:firstLine="0"/>
              <w:jc w:val="center"/>
              <w:rPr>
                <w:rFonts w:ascii="Calibri" w:eastAsia="Times New Roman" w:hAnsi="Calibri" w:cs="Calibri"/>
                <w:b/>
                <w:bCs/>
                <w:color w:val="000000"/>
                <w:sz w:val="28"/>
                <w:szCs w:val="28"/>
              </w:rPr>
            </w:pPr>
            <w:r w:rsidRPr="00F82B1B">
              <w:rPr>
                <w:rFonts w:ascii="Calibri" w:eastAsia="Times New Roman" w:hAnsi="Calibri" w:cs="Calibri"/>
                <w:b/>
                <w:bCs/>
                <w:color w:val="000000"/>
                <w:sz w:val="28"/>
                <w:szCs w:val="28"/>
              </w:rPr>
              <w:t>Winsorized Sample at 10th and 90th percentiles</w:t>
            </w:r>
          </w:p>
        </w:tc>
      </w:tr>
      <w:tr w:rsidR="00A55306" w:rsidRPr="00A55306" w:rsidTr="008F6CB0">
        <w:trPr>
          <w:trHeight w:val="342"/>
          <w:jc w:val="center"/>
        </w:trPr>
        <w:tc>
          <w:tcPr>
            <w:tcW w:w="1273" w:type="dxa"/>
            <w:vMerge w:val="restart"/>
            <w:tcBorders>
              <w:top w:val="nil"/>
              <w:left w:val="single" w:sz="8" w:space="0" w:color="auto"/>
              <w:bottom w:val="single" w:sz="8" w:space="0" w:color="000000"/>
              <w:right w:val="single" w:sz="8" w:space="0" w:color="auto"/>
            </w:tcBorders>
            <w:shd w:val="clear" w:color="auto" w:fill="auto"/>
            <w:vAlign w:val="center"/>
            <w:hideMark/>
          </w:tcPr>
          <w:p w:rsidR="00A55306" w:rsidRPr="00A55306" w:rsidRDefault="00A55306" w:rsidP="00A55306">
            <w:pPr>
              <w:spacing w:after="0" w:line="240" w:lineRule="auto"/>
              <w:ind w:firstLine="0"/>
              <w:jc w:val="center"/>
              <w:rPr>
                <w:rFonts w:ascii="Calibri" w:eastAsia="Times New Roman" w:hAnsi="Calibri" w:cs="Calibri"/>
                <w:b/>
                <w:bCs/>
                <w:color w:val="000000"/>
                <w:sz w:val="28"/>
                <w:szCs w:val="28"/>
              </w:rPr>
            </w:pPr>
            <w:r w:rsidRPr="00A55306">
              <w:rPr>
                <w:rFonts w:ascii="Calibri" w:eastAsia="Times New Roman" w:hAnsi="Calibri" w:cs="Calibri"/>
                <w:b/>
                <w:bCs/>
                <w:color w:val="000000"/>
                <w:sz w:val="28"/>
                <w:szCs w:val="28"/>
              </w:rPr>
              <w:t># of Firms</w:t>
            </w:r>
          </w:p>
        </w:tc>
        <w:tc>
          <w:tcPr>
            <w:tcW w:w="3965" w:type="dxa"/>
            <w:vMerge w:val="restart"/>
            <w:tcBorders>
              <w:top w:val="nil"/>
              <w:left w:val="single" w:sz="8" w:space="0" w:color="auto"/>
              <w:bottom w:val="single" w:sz="8" w:space="0" w:color="000000"/>
              <w:right w:val="nil"/>
            </w:tcBorders>
            <w:shd w:val="clear" w:color="auto" w:fill="auto"/>
            <w:noWrap/>
            <w:vAlign w:val="center"/>
            <w:hideMark/>
          </w:tcPr>
          <w:p w:rsidR="00A55306" w:rsidRPr="00A55306" w:rsidRDefault="00A55306" w:rsidP="00A55306">
            <w:pPr>
              <w:spacing w:after="0" w:line="240" w:lineRule="auto"/>
              <w:ind w:firstLine="0"/>
              <w:jc w:val="center"/>
              <w:rPr>
                <w:rFonts w:ascii="Calibri" w:eastAsia="Times New Roman" w:hAnsi="Calibri" w:cs="Calibri"/>
                <w:b/>
                <w:bCs/>
                <w:color w:val="000000"/>
                <w:sz w:val="32"/>
                <w:szCs w:val="32"/>
              </w:rPr>
            </w:pPr>
            <w:r w:rsidRPr="00A55306">
              <w:rPr>
                <w:rFonts w:ascii="Calibri" w:eastAsia="Times New Roman" w:hAnsi="Calibri" w:cs="Calibri"/>
                <w:b/>
                <w:bCs/>
                <w:color w:val="000000"/>
                <w:sz w:val="32"/>
                <w:szCs w:val="32"/>
              </w:rPr>
              <w:t>Segment</w:t>
            </w:r>
          </w:p>
        </w:tc>
        <w:tc>
          <w:tcPr>
            <w:tcW w:w="1335"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A55306" w:rsidRPr="00A55306" w:rsidRDefault="00A55306" w:rsidP="00A55306">
            <w:pPr>
              <w:spacing w:after="0" w:line="240" w:lineRule="auto"/>
              <w:ind w:firstLine="0"/>
              <w:jc w:val="center"/>
              <w:rPr>
                <w:rFonts w:ascii="Calibri" w:eastAsia="Times New Roman" w:hAnsi="Calibri" w:cs="Calibri"/>
                <w:b/>
                <w:bCs/>
                <w:color w:val="000000"/>
                <w:sz w:val="32"/>
                <w:szCs w:val="32"/>
              </w:rPr>
            </w:pPr>
            <w:r w:rsidRPr="00A55306">
              <w:rPr>
                <w:rFonts w:ascii="Calibri" w:eastAsia="Times New Roman" w:hAnsi="Calibri" w:cs="Calibri"/>
                <w:b/>
                <w:bCs/>
                <w:color w:val="000000"/>
                <w:sz w:val="32"/>
                <w:szCs w:val="32"/>
              </w:rPr>
              <w:t>ROA</w:t>
            </w:r>
          </w:p>
        </w:tc>
        <w:tc>
          <w:tcPr>
            <w:tcW w:w="1305"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A55306" w:rsidRPr="00A55306" w:rsidRDefault="00A55306" w:rsidP="00A55306">
            <w:pPr>
              <w:spacing w:after="0" w:line="240" w:lineRule="auto"/>
              <w:ind w:firstLine="0"/>
              <w:jc w:val="center"/>
              <w:rPr>
                <w:rFonts w:ascii="Calibri" w:eastAsia="Times New Roman" w:hAnsi="Calibri" w:cs="Calibri"/>
                <w:b/>
                <w:bCs/>
                <w:color w:val="000000"/>
                <w:sz w:val="32"/>
                <w:szCs w:val="32"/>
              </w:rPr>
            </w:pPr>
            <w:r w:rsidRPr="00A55306">
              <w:rPr>
                <w:rFonts w:ascii="Calibri" w:eastAsia="Times New Roman" w:hAnsi="Calibri" w:cs="Calibri"/>
                <w:b/>
                <w:bCs/>
                <w:color w:val="000000"/>
                <w:sz w:val="32"/>
                <w:szCs w:val="32"/>
              </w:rPr>
              <w:t>ROE</w:t>
            </w:r>
          </w:p>
        </w:tc>
        <w:tc>
          <w:tcPr>
            <w:tcW w:w="1275" w:type="dxa"/>
            <w:gridSpan w:val="2"/>
            <w:vMerge w:val="restart"/>
            <w:tcBorders>
              <w:top w:val="single" w:sz="8" w:space="0" w:color="auto"/>
              <w:left w:val="nil"/>
              <w:bottom w:val="single" w:sz="8" w:space="0" w:color="000000"/>
              <w:right w:val="single" w:sz="8" w:space="0" w:color="000000"/>
            </w:tcBorders>
            <w:shd w:val="clear" w:color="auto" w:fill="auto"/>
            <w:noWrap/>
            <w:vAlign w:val="center"/>
            <w:hideMark/>
          </w:tcPr>
          <w:p w:rsidR="00A55306" w:rsidRPr="00A55306" w:rsidRDefault="00A55306" w:rsidP="00A55306">
            <w:pPr>
              <w:spacing w:after="0" w:line="240" w:lineRule="auto"/>
              <w:ind w:firstLine="0"/>
              <w:jc w:val="center"/>
              <w:rPr>
                <w:rFonts w:ascii="Calibri" w:eastAsia="Times New Roman" w:hAnsi="Calibri" w:cs="Calibri"/>
                <w:b/>
                <w:bCs/>
                <w:color w:val="000000"/>
                <w:sz w:val="32"/>
                <w:szCs w:val="32"/>
              </w:rPr>
            </w:pPr>
            <w:r w:rsidRPr="00A55306">
              <w:rPr>
                <w:rFonts w:ascii="Calibri" w:eastAsia="Times New Roman" w:hAnsi="Calibri" w:cs="Calibri"/>
                <w:b/>
                <w:bCs/>
                <w:color w:val="000000"/>
                <w:sz w:val="32"/>
                <w:szCs w:val="32"/>
              </w:rPr>
              <w:t xml:space="preserve">ROI </w:t>
            </w:r>
          </w:p>
        </w:tc>
      </w:tr>
      <w:tr w:rsidR="00A55306" w:rsidRPr="00A55306" w:rsidTr="008F6CB0">
        <w:trPr>
          <w:trHeight w:val="330"/>
          <w:jc w:val="center"/>
        </w:trPr>
        <w:tc>
          <w:tcPr>
            <w:tcW w:w="1273" w:type="dxa"/>
            <w:vMerge/>
            <w:tcBorders>
              <w:top w:val="nil"/>
              <w:left w:val="single" w:sz="8" w:space="0" w:color="auto"/>
              <w:bottom w:val="single" w:sz="8" w:space="0" w:color="000000"/>
              <w:right w:val="single" w:sz="8" w:space="0" w:color="auto"/>
            </w:tcBorders>
            <w:vAlign w:val="center"/>
            <w:hideMark/>
          </w:tcPr>
          <w:p w:rsidR="00A55306" w:rsidRPr="00A55306" w:rsidRDefault="00A55306" w:rsidP="00A55306">
            <w:pPr>
              <w:spacing w:after="0" w:line="240" w:lineRule="auto"/>
              <w:ind w:firstLine="0"/>
              <w:jc w:val="left"/>
              <w:rPr>
                <w:rFonts w:ascii="Calibri" w:eastAsia="Times New Roman" w:hAnsi="Calibri" w:cs="Calibri"/>
                <w:b/>
                <w:bCs/>
                <w:color w:val="000000"/>
                <w:sz w:val="22"/>
                <w:szCs w:val="22"/>
              </w:rPr>
            </w:pPr>
          </w:p>
        </w:tc>
        <w:tc>
          <w:tcPr>
            <w:tcW w:w="3965" w:type="dxa"/>
            <w:vMerge/>
            <w:tcBorders>
              <w:top w:val="nil"/>
              <w:left w:val="single" w:sz="8" w:space="0" w:color="auto"/>
              <w:bottom w:val="single" w:sz="8" w:space="0" w:color="000000"/>
              <w:right w:val="nil"/>
            </w:tcBorders>
            <w:vAlign w:val="center"/>
            <w:hideMark/>
          </w:tcPr>
          <w:p w:rsidR="00A55306" w:rsidRPr="00A55306" w:rsidRDefault="00A55306" w:rsidP="00A55306">
            <w:pPr>
              <w:spacing w:after="0" w:line="240" w:lineRule="auto"/>
              <w:ind w:firstLine="0"/>
              <w:jc w:val="left"/>
              <w:rPr>
                <w:rFonts w:ascii="Calibri" w:eastAsia="Times New Roman" w:hAnsi="Calibri" w:cs="Calibri"/>
                <w:b/>
                <w:bCs/>
                <w:color w:val="000000"/>
                <w:sz w:val="32"/>
                <w:szCs w:val="32"/>
              </w:rPr>
            </w:pPr>
          </w:p>
        </w:tc>
        <w:tc>
          <w:tcPr>
            <w:tcW w:w="1335" w:type="dxa"/>
            <w:gridSpan w:val="2"/>
            <w:vMerge/>
            <w:tcBorders>
              <w:top w:val="single" w:sz="8" w:space="0" w:color="auto"/>
              <w:left w:val="single" w:sz="8" w:space="0" w:color="auto"/>
              <w:bottom w:val="single" w:sz="8" w:space="0" w:color="000000"/>
              <w:right w:val="single" w:sz="8" w:space="0" w:color="000000"/>
            </w:tcBorders>
            <w:vAlign w:val="center"/>
            <w:hideMark/>
          </w:tcPr>
          <w:p w:rsidR="00A55306" w:rsidRPr="00A55306" w:rsidRDefault="00A55306" w:rsidP="00A55306">
            <w:pPr>
              <w:spacing w:after="0" w:line="240" w:lineRule="auto"/>
              <w:ind w:firstLine="0"/>
              <w:jc w:val="left"/>
              <w:rPr>
                <w:rFonts w:ascii="Calibri" w:eastAsia="Times New Roman" w:hAnsi="Calibri" w:cs="Calibri"/>
                <w:b/>
                <w:bCs/>
                <w:color w:val="000000"/>
              </w:rPr>
            </w:pPr>
          </w:p>
        </w:tc>
        <w:tc>
          <w:tcPr>
            <w:tcW w:w="1305" w:type="dxa"/>
            <w:gridSpan w:val="2"/>
            <w:vMerge/>
            <w:tcBorders>
              <w:top w:val="single" w:sz="8" w:space="0" w:color="auto"/>
              <w:left w:val="single" w:sz="8" w:space="0" w:color="auto"/>
              <w:bottom w:val="single" w:sz="8" w:space="0" w:color="000000"/>
              <w:right w:val="single" w:sz="8" w:space="0" w:color="000000"/>
            </w:tcBorders>
            <w:vAlign w:val="center"/>
            <w:hideMark/>
          </w:tcPr>
          <w:p w:rsidR="00A55306" w:rsidRPr="00A55306" w:rsidRDefault="00A55306" w:rsidP="00A55306">
            <w:pPr>
              <w:spacing w:after="0" w:line="240" w:lineRule="auto"/>
              <w:ind w:firstLine="0"/>
              <w:jc w:val="left"/>
              <w:rPr>
                <w:rFonts w:ascii="Calibri" w:eastAsia="Times New Roman" w:hAnsi="Calibri" w:cs="Calibri"/>
                <w:b/>
                <w:bCs/>
                <w:color w:val="000000"/>
              </w:rPr>
            </w:pPr>
          </w:p>
        </w:tc>
        <w:tc>
          <w:tcPr>
            <w:tcW w:w="1275" w:type="dxa"/>
            <w:gridSpan w:val="2"/>
            <w:vMerge/>
            <w:tcBorders>
              <w:top w:val="single" w:sz="8" w:space="0" w:color="auto"/>
              <w:left w:val="nil"/>
              <w:bottom w:val="single" w:sz="8" w:space="0" w:color="000000"/>
              <w:right w:val="single" w:sz="8" w:space="0" w:color="000000"/>
            </w:tcBorders>
            <w:vAlign w:val="center"/>
            <w:hideMark/>
          </w:tcPr>
          <w:p w:rsidR="00A55306" w:rsidRPr="00A55306" w:rsidRDefault="00A55306" w:rsidP="00A55306">
            <w:pPr>
              <w:spacing w:after="0" w:line="240" w:lineRule="auto"/>
              <w:ind w:firstLine="0"/>
              <w:jc w:val="left"/>
              <w:rPr>
                <w:rFonts w:ascii="Calibri" w:eastAsia="Times New Roman" w:hAnsi="Calibri" w:cs="Calibri"/>
                <w:b/>
                <w:bCs/>
                <w:color w:val="000000"/>
              </w:rPr>
            </w:pPr>
          </w:p>
        </w:tc>
      </w:tr>
      <w:tr w:rsidR="00A55306" w:rsidRPr="00A55306" w:rsidTr="008F6CB0">
        <w:trPr>
          <w:trHeight w:val="420"/>
          <w:jc w:val="center"/>
        </w:trPr>
        <w:tc>
          <w:tcPr>
            <w:tcW w:w="6573" w:type="dxa"/>
            <w:gridSpan w:val="4"/>
            <w:tcBorders>
              <w:top w:val="single" w:sz="8" w:space="0" w:color="auto"/>
              <w:left w:val="single" w:sz="8" w:space="0" w:color="auto"/>
              <w:bottom w:val="nil"/>
              <w:right w:val="nil"/>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b/>
                <w:bCs/>
                <w:color w:val="000000"/>
                <w:sz w:val="28"/>
                <w:szCs w:val="28"/>
              </w:rPr>
            </w:pPr>
            <w:r w:rsidRPr="00A55306">
              <w:rPr>
                <w:rFonts w:ascii="Calibri" w:eastAsia="Times New Roman" w:hAnsi="Calibri" w:cs="Calibri"/>
                <w:b/>
                <w:bCs/>
                <w:color w:val="000000"/>
                <w:sz w:val="28"/>
                <w:szCs w:val="28"/>
              </w:rPr>
              <w:t>Panel A: Intercept Only (Augmented by 1 lag)</w:t>
            </w:r>
          </w:p>
        </w:tc>
        <w:tc>
          <w:tcPr>
            <w:tcW w:w="790" w:type="dxa"/>
            <w:tcBorders>
              <w:top w:val="nil"/>
              <w:left w:val="nil"/>
              <w:bottom w:val="nil"/>
              <w:right w:val="nil"/>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color w:val="000000"/>
                <w:sz w:val="18"/>
                <w:szCs w:val="18"/>
              </w:rPr>
            </w:pPr>
            <w:r w:rsidRPr="00A55306">
              <w:rPr>
                <w:rFonts w:ascii="Calibri" w:eastAsia="Times New Roman" w:hAnsi="Calibri" w:cs="Calibri"/>
                <w:color w:val="000000"/>
                <w:sz w:val="18"/>
                <w:szCs w:val="18"/>
              </w:rPr>
              <w:t> </w:t>
            </w:r>
          </w:p>
        </w:tc>
        <w:tc>
          <w:tcPr>
            <w:tcW w:w="515" w:type="dxa"/>
            <w:tcBorders>
              <w:top w:val="nil"/>
              <w:left w:val="nil"/>
              <w:bottom w:val="single" w:sz="4" w:space="0" w:color="auto"/>
              <w:right w:val="nil"/>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color w:val="000000"/>
                <w:sz w:val="16"/>
                <w:szCs w:val="16"/>
              </w:rPr>
            </w:pPr>
            <w:r w:rsidRPr="00A55306">
              <w:rPr>
                <w:rFonts w:ascii="Calibri" w:eastAsia="Times New Roman" w:hAnsi="Calibri" w:cs="Calibri"/>
                <w:color w:val="000000"/>
                <w:sz w:val="16"/>
                <w:szCs w:val="16"/>
              </w:rPr>
              <w:t> </w:t>
            </w:r>
          </w:p>
        </w:tc>
        <w:tc>
          <w:tcPr>
            <w:tcW w:w="790" w:type="dxa"/>
            <w:tcBorders>
              <w:top w:val="nil"/>
              <w:left w:val="nil"/>
              <w:bottom w:val="nil"/>
              <w:right w:val="nil"/>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color w:val="000000"/>
                <w:sz w:val="16"/>
                <w:szCs w:val="16"/>
              </w:rPr>
            </w:pPr>
            <w:r w:rsidRPr="00A55306">
              <w:rPr>
                <w:rFonts w:ascii="Calibri" w:eastAsia="Times New Roman" w:hAnsi="Calibri" w:cs="Calibri"/>
                <w:color w:val="000000"/>
                <w:sz w:val="16"/>
                <w:szCs w:val="16"/>
              </w:rPr>
              <w:t> </w:t>
            </w:r>
          </w:p>
        </w:tc>
        <w:tc>
          <w:tcPr>
            <w:tcW w:w="485" w:type="dxa"/>
            <w:tcBorders>
              <w:top w:val="nil"/>
              <w:left w:val="nil"/>
              <w:bottom w:val="nil"/>
              <w:right w:val="single" w:sz="8" w:space="0" w:color="auto"/>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color w:val="000000"/>
                <w:sz w:val="16"/>
                <w:szCs w:val="16"/>
              </w:rPr>
            </w:pPr>
            <w:r w:rsidRPr="00A55306">
              <w:rPr>
                <w:rFonts w:ascii="Calibri" w:eastAsia="Times New Roman" w:hAnsi="Calibri" w:cs="Calibri"/>
                <w:color w:val="000000"/>
                <w:sz w:val="16"/>
                <w:szCs w:val="16"/>
              </w:rPr>
              <w:t> </w:t>
            </w:r>
          </w:p>
        </w:tc>
      </w:tr>
      <w:tr w:rsidR="00A55306" w:rsidRPr="00A55306" w:rsidTr="008F6CB0">
        <w:trPr>
          <w:trHeight w:val="300"/>
          <w:jc w:val="center"/>
        </w:trPr>
        <w:tc>
          <w:tcPr>
            <w:tcW w:w="127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center"/>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32</w:t>
            </w:r>
          </w:p>
        </w:tc>
        <w:tc>
          <w:tcPr>
            <w:tcW w:w="3965" w:type="dxa"/>
            <w:tcBorders>
              <w:top w:val="single" w:sz="4" w:space="0" w:color="auto"/>
              <w:left w:val="nil"/>
              <w:bottom w:val="single" w:sz="4" w:space="0" w:color="auto"/>
              <w:right w:val="nil"/>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 xml:space="preserve">Computer Hardware </w:t>
            </w:r>
          </w:p>
        </w:tc>
        <w:tc>
          <w:tcPr>
            <w:tcW w:w="790" w:type="dxa"/>
            <w:tcBorders>
              <w:top w:val="single" w:sz="4" w:space="0" w:color="auto"/>
              <w:left w:val="single" w:sz="8" w:space="0" w:color="auto"/>
              <w:bottom w:val="single" w:sz="4" w:space="0" w:color="auto"/>
              <w:right w:val="nil"/>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-1.813</w:t>
            </w:r>
          </w:p>
        </w:tc>
        <w:tc>
          <w:tcPr>
            <w:tcW w:w="545" w:type="dxa"/>
            <w:tcBorders>
              <w:top w:val="single" w:sz="4" w:space="0" w:color="auto"/>
              <w:left w:val="nil"/>
              <w:bottom w:val="single" w:sz="4"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 </w:t>
            </w:r>
          </w:p>
        </w:tc>
        <w:tc>
          <w:tcPr>
            <w:tcW w:w="790" w:type="dxa"/>
            <w:tcBorders>
              <w:top w:val="single" w:sz="4" w:space="0" w:color="auto"/>
              <w:left w:val="nil"/>
              <w:bottom w:val="single" w:sz="4" w:space="0" w:color="auto"/>
              <w:right w:val="nil"/>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-2.046</w:t>
            </w:r>
          </w:p>
        </w:tc>
        <w:tc>
          <w:tcPr>
            <w:tcW w:w="515" w:type="dxa"/>
            <w:tcBorders>
              <w:top w:val="nil"/>
              <w:left w:val="nil"/>
              <w:bottom w:val="single" w:sz="4" w:space="0" w:color="auto"/>
              <w:right w:val="nil"/>
            </w:tcBorders>
            <w:shd w:val="clear" w:color="auto" w:fill="auto"/>
            <w:noWrap/>
            <w:vAlign w:val="center"/>
            <w:hideMark/>
          </w:tcPr>
          <w:p w:rsidR="00A55306" w:rsidRPr="00A55306" w:rsidRDefault="00A55306" w:rsidP="00A55306">
            <w:pPr>
              <w:spacing w:after="0" w:line="240" w:lineRule="auto"/>
              <w:ind w:firstLine="0"/>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w:t>
            </w:r>
          </w:p>
        </w:tc>
        <w:tc>
          <w:tcPr>
            <w:tcW w:w="790" w:type="dxa"/>
            <w:tcBorders>
              <w:top w:val="single" w:sz="4" w:space="0" w:color="auto"/>
              <w:left w:val="single" w:sz="8" w:space="0" w:color="auto"/>
              <w:bottom w:val="single" w:sz="4" w:space="0" w:color="auto"/>
              <w:right w:val="nil"/>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-2.199</w:t>
            </w:r>
          </w:p>
        </w:tc>
        <w:tc>
          <w:tcPr>
            <w:tcW w:w="485" w:type="dxa"/>
            <w:tcBorders>
              <w:top w:val="single" w:sz="4" w:space="0" w:color="auto"/>
              <w:left w:val="nil"/>
              <w:bottom w:val="single" w:sz="4" w:space="0" w:color="auto"/>
              <w:right w:val="single" w:sz="8" w:space="0" w:color="auto"/>
            </w:tcBorders>
            <w:shd w:val="clear" w:color="auto" w:fill="auto"/>
            <w:noWrap/>
            <w:vAlign w:val="center"/>
            <w:hideMark/>
          </w:tcPr>
          <w:p w:rsidR="00A55306" w:rsidRPr="00A55306" w:rsidRDefault="00A55306" w:rsidP="00F82B1B">
            <w:pPr>
              <w:spacing w:after="0" w:line="240" w:lineRule="auto"/>
              <w:ind w:firstLine="0"/>
              <w:jc w:val="lef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 **</w:t>
            </w:r>
          </w:p>
        </w:tc>
      </w:tr>
      <w:tr w:rsidR="00A55306" w:rsidRPr="00A55306" w:rsidTr="008F6CB0">
        <w:trPr>
          <w:trHeight w:val="300"/>
          <w:jc w:val="center"/>
        </w:trPr>
        <w:tc>
          <w:tcPr>
            <w:tcW w:w="127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center"/>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52</w:t>
            </w:r>
          </w:p>
        </w:tc>
        <w:tc>
          <w:tcPr>
            <w:tcW w:w="3965" w:type="dxa"/>
            <w:tcBorders>
              <w:top w:val="single" w:sz="4" w:space="0" w:color="auto"/>
              <w:left w:val="nil"/>
              <w:bottom w:val="single" w:sz="4"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 xml:space="preserve">Software </w:t>
            </w:r>
          </w:p>
        </w:tc>
        <w:tc>
          <w:tcPr>
            <w:tcW w:w="790" w:type="dxa"/>
            <w:tcBorders>
              <w:top w:val="single" w:sz="4" w:space="0" w:color="auto"/>
              <w:left w:val="nil"/>
              <w:bottom w:val="single" w:sz="4" w:space="0" w:color="auto"/>
              <w:right w:val="nil"/>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-1.967</w:t>
            </w:r>
          </w:p>
        </w:tc>
        <w:tc>
          <w:tcPr>
            <w:tcW w:w="545" w:type="dxa"/>
            <w:tcBorders>
              <w:top w:val="single" w:sz="4" w:space="0" w:color="auto"/>
              <w:left w:val="nil"/>
              <w:bottom w:val="single" w:sz="4"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 </w:t>
            </w:r>
          </w:p>
        </w:tc>
        <w:tc>
          <w:tcPr>
            <w:tcW w:w="790" w:type="dxa"/>
            <w:tcBorders>
              <w:top w:val="single" w:sz="4" w:space="0" w:color="auto"/>
              <w:left w:val="nil"/>
              <w:bottom w:val="single" w:sz="4" w:space="0" w:color="auto"/>
              <w:right w:val="nil"/>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-2.016</w:t>
            </w:r>
          </w:p>
        </w:tc>
        <w:tc>
          <w:tcPr>
            <w:tcW w:w="515" w:type="dxa"/>
            <w:tcBorders>
              <w:top w:val="single" w:sz="4" w:space="0" w:color="auto"/>
              <w:left w:val="nil"/>
              <w:bottom w:val="single" w:sz="4" w:space="0" w:color="auto"/>
              <w:right w:val="nil"/>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w:t>
            </w:r>
          </w:p>
        </w:tc>
        <w:tc>
          <w:tcPr>
            <w:tcW w:w="790" w:type="dxa"/>
            <w:tcBorders>
              <w:top w:val="single" w:sz="4" w:space="0" w:color="auto"/>
              <w:left w:val="single" w:sz="8" w:space="0" w:color="auto"/>
              <w:bottom w:val="single" w:sz="4" w:space="0" w:color="auto"/>
              <w:right w:val="nil"/>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-1.950</w:t>
            </w:r>
          </w:p>
        </w:tc>
        <w:tc>
          <w:tcPr>
            <w:tcW w:w="485" w:type="dxa"/>
            <w:tcBorders>
              <w:top w:val="single" w:sz="4" w:space="0" w:color="auto"/>
              <w:left w:val="nil"/>
              <w:bottom w:val="single" w:sz="4" w:space="0" w:color="auto"/>
              <w:right w:val="single" w:sz="8" w:space="0" w:color="auto"/>
            </w:tcBorders>
            <w:shd w:val="clear" w:color="auto" w:fill="auto"/>
            <w:noWrap/>
            <w:vAlign w:val="center"/>
            <w:hideMark/>
          </w:tcPr>
          <w:p w:rsidR="00A55306" w:rsidRPr="00A55306" w:rsidRDefault="00A55306" w:rsidP="00F82B1B">
            <w:pPr>
              <w:spacing w:after="0" w:line="240" w:lineRule="auto"/>
              <w:ind w:firstLine="0"/>
              <w:jc w:val="lef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 </w:t>
            </w:r>
          </w:p>
        </w:tc>
      </w:tr>
      <w:tr w:rsidR="00A55306" w:rsidRPr="00A55306" w:rsidTr="008F6CB0">
        <w:trPr>
          <w:trHeight w:val="300"/>
          <w:jc w:val="center"/>
        </w:trPr>
        <w:tc>
          <w:tcPr>
            <w:tcW w:w="1273" w:type="dxa"/>
            <w:tcBorders>
              <w:top w:val="single" w:sz="4" w:space="0" w:color="auto"/>
              <w:left w:val="single" w:sz="8" w:space="0" w:color="auto"/>
              <w:bottom w:val="nil"/>
              <w:right w:val="single" w:sz="8" w:space="0" w:color="auto"/>
            </w:tcBorders>
            <w:shd w:val="clear" w:color="auto" w:fill="auto"/>
            <w:noWrap/>
            <w:vAlign w:val="center"/>
          </w:tcPr>
          <w:p w:rsidR="00A55306" w:rsidRPr="00A55306" w:rsidRDefault="00A55306" w:rsidP="00A55306">
            <w:pPr>
              <w:spacing w:after="0" w:line="240" w:lineRule="auto"/>
              <w:ind w:firstLine="0"/>
              <w:jc w:val="center"/>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118</w:t>
            </w:r>
          </w:p>
        </w:tc>
        <w:tc>
          <w:tcPr>
            <w:tcW w:w="3965" w:type="dxa"/>
            <w:tcBorders>
              <w:top w:val="single" w:sz="4" w:space="0" w:color="auto"/>
              <w:left w:val="nil"/>
              <w:bottom w:val="nil"/>
              <w:right w:val="single" w:sz="8" w:space="0" w:color="auto"/>
            </w:tcBorders>
            <w:shd w:val="clear" w:color="auto" w:fill="auto"/>
            <w:noWrap/>
            <w:vAlign w:val="center"/>
          </w:tcPr>
          <w:p w:rsidR="00A55306" w:rsidRPr="00A55306" w:rsidRDefault="00A55306" w:rsidP="00A55306">
            <w:pPr>
              <w:spacing w:after="0" w:line="240" w:lineRule="auto"/>
              <w:ind w:firstLine="0"/>
              <w:jc w:val="lef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Communication/Electronic Equipment</w:t>
            </w:r>
          </w:p>
        </w:tc>
        <w:tc>
          <w:tcPr>
            <w:tcW w:w="790" w:type="dxa"/>
            <w:tcBorders>
              <w:top w:val="single" w:sz="4" w:space="0" w:color="auto"/>
              <w:left w:val="nil"/>
              <w:bottom w:val="nil"/>
              <w:right w:val="nil"/>
            </w:tcBorders>
            <w:shd w:val="clear" w:color="auto" w:fill="auto"/>
            <w:noWrap/>
            <w:vAlign w:val="center"/>
          </w:tcPr>
          <w:p w:rsidR="00A55306" w:rsidRPr="00A55306" w:rsidRDefault="00A55306" w:rsidP="00A55306">
            <w:pPr>
              <w:spacing w:after="0" w:line="240" w:lineRule="auto"/>
              <w:ind w:firstLine="0"/>
              <w:jc w:val="lef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-1.813</w:t>
            </w:r>
          </w:p>
        </w:tc>
        <w:tc>
          <w:tcPr>
            <w:tcW w:w="545" w:type="dxa"/>
            <w:tcBorders>
              <w:top w:val="single" w:sz="4" w:space="0" w:color="auto"/>
              <w:left w:val="nil"/>
              <w:bottom w:val="nil"/>
              <w:right w:val="single" w:sz="8" w:space="0" w:color="auto"/>
            </w:tcBorders>
            <w:shd w:val="clear" w:color="auto" w:fill="auto"/>
            <w:noWrap/>
            <w:vAlign w:val="center"/>
          </w:tcPr>
          <w:p w:rsidR="00A55306" w:rsidRPr="00A55306" w:rsidRDefault="00A55306" w:rsidP="00A55306">
            <w:pPr>
              <w:spacing w:after="0" w:line="240" w:lineRule="auto"/>
              <w:ind w:firstLine="0"/>
              <w:jc w:val="lef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 </w:t>
            </w:r>
          </w:p>
        </w:tc>
        <w:tc>
          <w:tcPr>
            <w:tcW w:w="790" w:type="dxa"/>
            <w:tcBorders>
              <w:top w:val="single" w:sz="4" w:space="0" w:color="auto"/>
              <w:left w:val="nil"/>
              <w:bottom w:val="nil"/>
              <w:right w:val="nil"/>
            </w:tcBorders>
            <w:shd w:val="clear" w:color="auto" w:fill="auto"/>
            <w:noWrap/>
            <w:vAlign w:val="center"/>
          </w:tcPr>
          <w:p w:rsidR="00A55306" w:rsidRPr="00A55306" w:rsidRDefault="00A55306" w:rsidP="00A55306">
            <w:pPr>
              <w:spacing w:after="0" w:line="240" w:lineRule="auto"/>
              <w:ind w:firstLine="0"/>
              <w:jc w:val="righ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-1.882</w:t>
            </w:r>
          </w:p>
        </w:tc>
        <w:tc>
          <w:tcPr>
            <w:tcW w:w="515" w:type="dxa"/>
            <w:tcBorders>
              <w:top w:val="single" w:sz="4" w:space="0" w:color="auto"/>
              <w:left w:val="nil"/>
              <w:bottom w:val="nil"/>
              <w:right w:val="nil"/>
            </w:tcBorders>
            <w:shd w:val="clear" w:color="auto" w:fill="auto"/>
            <w:noWrap/>
            <w:vAlign w:val="center"/>
          </w:tcPr>
          <w:p w:rsidR="00A55306" w:rsidRPr="00A55306" w:rsidRDefault="00A55306" w:rsidP="00A55306">
            <w:pPr>
              <w:spacing w:after="0" w:line="240" w:lineRule="auto"/>
              <w:ind w:firstLine="0"/>
              <w:jc w:val="lef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 </w:t>
            </w:r>
          </w:p>
        </w:tc>
        <w:tc>
          <w:tcPr>
            <w:tcW w:w="790" w:type="dxa"/>
            <w:tcBorders>
              <w:top w:val="single" w:sz="4" w:space="0" w:color="auto"/>
              <w:left w:val="single" w:sz="8" w:space="0" w:color="auto"/>
              <w:bottom w:val="nil"/>
              <w:right w:val="nil"/>
            </w:tcBorders>
            <w:shd w:val="clear" w:color="auto" w:fill="auto"/>
            <w:noWrap/>
            <w:vAlign w:val="center"/>
          </w:tcPr>
          <w:p w:rsidR="00A55306" w:rsidRPr="00A55306" w:rsidRDefault="00A55306" w:rsidP="00A55306">
            <w:pPr>
              <w:spacing w:after="0" w:line="240" w:lineRule="auto"/>
              <w:ind w:firstLine="0"/>
              <w:jc w:val="righ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-1.909</w:t>
            </w:r>
          </w:p>
        </w:tc>
        <w:tc>
          <w:tcPr>
            <w:tcW w:w="485" w:type="dxa"/>
            <w:tcBorders>
              <w:top w:val="single" w:sz="4" w:space="0" w:color="auto"/>
              <w:left w:val="nil"/>
              <w:bottom w:val="nil"/>
              <w:right w:val="single" w:sz="8" w:space="0" w:color="auto"/>
            </w:tcBorders>
            <w:shd w:val="clear" w:color="auto" w:fill="auto"/>
            <w:noWrap/>
            <w:vAlign w:val="center"/>
          </w:tcPr>
          <w:p w:rsidR="00A55306" w:rsidRPr="00A55306" w:rsidRDefault="00A55306" w:rsidP="00F82B1B">
            <w:pPr>
              <w:spacing w:after="0" w:line="240" w:lineRule="auto"/>
              <w:ind w:firstLine="0"/>
              <w:jc w:val="lef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 </w:t>
            </w:r>
          </w:p>
        </w:tc>
      </w:tr>
      <w:tr w:rsidR="00A55306" w:rsidRPr="00A55306" w:rsidTr="008F6CB0">
        <w:trPr>
          <w:trHeight w:val="300"/>
          <w:jc w:val="center"/>
        </w:trPr>
        <w:tc>
          <w:tcPr>
            <w:tcW w:w="127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center"/>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75</w:t>
            </w:r>
          </w:p>
        </w:tc>
        <w:tc>
          <w:tcPr>
            <w:tcW w:w="3965" w:type="dxa"/>
            <w:tcBorders>
              <w:top w:val="single" w:sz="4" w:space="0" w:color="auto"/>
              <w:left w:val="nil"/>
              <w:bottom w:val="single" w:sz="4" w:space="0" w:color="auto"/>
              <w:right w:val="nil"/>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Data Processing / Consulting/ Services</w:t>
            </w:r>
          </w:p>
        </w:tc>
        <w:tc>
          <w:tcPr>
            <w:tcW w:w="790" w:type="dxa"/>
            <w:tcBorders>
              <w:top w:val="single" w:sz="4" w:space="0" w:color="auto"/>
              <w:left w:val="single" w:sz="8" w:space="0" w:color="auto"/>
              <w:bottom w:val="single" w:sz="4" w:space="0" w:color="auto"/>
              <w:right w:val="nil"/>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-1.935</w:t>
            </w:r>
          </w:p>
        </w:tc>
        <w:tc>
          <w:tcPr>
            <w:tcW w:w="545" w:type="dxa"/>
            <w:tcBorders>
              <w:top w:val="single" w:sz="4" w:space="0" w:color="auto"/>
              <w:left w:val="nil"/>
              <w:bottom w:val="single" w:sz="4"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 </w:t>
            </w:r>
          </w:p>
        </w:tc>
        <w:tc>
          <w:tcPr>
            <w:tcW w:w="790" w:type="dxa"/>
            <w:tcBorders>
              <w:top w:val="single" w:sz="4" w:space="0" w:color="auto"/>
              <w:left w:val="nil"/>
              <w:bottom w:val="single" w:sz="4" w:space="0" w:color="auto"/>
              <w:right w:val="nil"/>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-1.819</w:t>
            </w:r>
          </w:p>
        </w:tc>
        <w:tc>
          <w:tcPr>
            <w:tcW w:w="515" w:type="dxa"/>
            <w:tcBorders>
              <w:top w:val="single" w:sz="4" w:space="0" w:color="auto"/>
              <w:left w:val="nil"/>
              <w:bottom w:val="single" w:sz="4" w:space="0" w:color="auto"/>
              <w:right w:val="nil"/>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 </w:t>
            </w:r>
          </w:p>
        </w:tc>
        <w:tc>
          <w:tcPr>
            <w:tcW w:w="790" w:type="dxa"/>
            <w:tcBorders>
              <w:top w:val="single" w:sz="4" w:space="0" w:color="auto"/>
              <w:left w:val="single" w:sz="8" w:space="0" w:color="auto"/>
              <w:bottom w:val="single" w:sz="4" w:space="0" w:color="auto"/>
              <w:right w:val="nil"/>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-1.825</w:t>
            </w:r>
          </w:p>
        </w:tc>
        <w:tc>
          <w:tcPr>
            <w:tcW w:w="485" w:type="dxa"/>
            <w:tcBorders>
              <w:top w:val="single" w:sz="4" w:space="0" w:color="auto"/>
              <w:left w:val="nil"/>
              <w:bottom w:val="single" w:sz="4" w:space="0" w:color="auto"/>
              <w:right w:val="single" w:sz="8" w:space="0" w:color="auto"/>
            </w:tcBorders>
            <w:shd w:val="clear" w:color="auto" w:fill="auto"/>
            <w:noWrap/>
            <w:vAlign w:val="center"/>
            <w:hideMark/>
          </w:tcPr>
          <w:p w:rsidR="00A55306" w:rsidRPr="00A55306" w:rsidRDefault="00A55306" w:rsidP="00F82B1B">
            <w:pPr>
              <w:spacing w:after="0" w:line="240" w:lineRule="auto"/>
              <w:ind w:firstLine="0"/>
              <w:jc w:val="lef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 </w:t>
            </w:r>
          </w:p>
        </w:tc>
      </w:tr>
      <w:tr w:rsidR="00A55306" w:rsidRPr="00A55306" w:rsidTr="008F6CB0">
        <w:trPr>
          <w:trHeight w:val="315"/>
          <w:jc w:val="center"/>
        </w:trPr>
        <w:tc>
          <w:tcPr>
            <w:tcW w:w="1273" w:type="dxa"/>
            <w:tcBorders>
              <w:top w:val="nil"/>
              <w:left w:val="single" w:sz="8" w:space="0" w:color="auto"/>
              <w:bottom w:val="single" w:sz="8"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center"/>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68</w:t>
            </w:r>
          </w:p>
        </w:tc>
        <w:tc>
          <w:tcPr>
            <w:tcW w:w="3965" w:type="dxa"/>
            <w:tcBorders>
              <w:top w:val="nil"/>
              <w:left w:val="nil"/>
              <w:bottom w:val="single" w:sz="8" w:space="0" w:color="auto"/>
              <w:right w:val="nil"/>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 xml:space="preserve">Semiconductors </w:t>
            </w:r>
          </w:p>
        </w:tc>
        <w:tc>
          <w:tcPr>
            <w:tcW w:w="790" w:type="dxa"/>
            <w:tcBorders>
              <w:top w:val="nil"/>
              <w:left w:val="single" w:sz="8" w:space="0" w:color="auto"/>
              <w:bottom w:val="single" w:sz="8" w:space="0" w:color="auto"/>
              <w:right w:val="nil"/>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-2.141</w:t>
            </w:r>
          </w:p>
        </w:tc>
        <w:tc>
          <w:tcPr>
            <w:tcW w:w="545" w:type="dxa"/>
            <w:tcBorders>
              <w:top w:val="nil"/>
              <w:left w:val="nil"/>
              <w:bottom w:val="single" w:sz="8"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w:t>
            </w:r>
          </w:p>
        </w:tc>
        <w:tc>
          <w:tcPr>
            <w:tcW w:w="790" w:type="dxa"/>
            <w:tcBorders>
              <w:top w:val="nil"/>
              <w:left w:val="nil"/>
              <w:bottom w:val="single" w:sz="8" w:space="0" w:color="auto"/>
              <w:right w:val="nil"/>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-2.126</w:t>
            </w:r>
          </w:p>
        </w:tc>
        <w:tc>
          <w:tcPr>
            <w:tcW w:w="515" w:type="dxa"/>
            <w:tcBorders>
              <w:top w:val="nil"/>
              <w:left w:val="nil"/>
              <w:bottom w:val="single" w:sz="8" w:space="0" w:color="auto"/>
              <w:right w:val="nil"/>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 </w:t>
            </w:r>
          </w:p>
        </w:tc>
        <w:tc>
          <w:tcPr>
            <w:tcW w:w="790" w:type="dxa"/>
            <w:tcBorders>
              <w:top w:val="nil"/>
              <w:left w:val="single" w:sz="8" w:space="0" w:color="auto"/>
              <w:bottom w:val="single" w:sz="8" w:space="0" w:color="auto"/>
              <w:right w:val="nil"/>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-2.172</w:t>
            </w:r>
          </w:p>
        </w:tc>
        <w:tc>
          <w:tcPr>
            <w:tcW w:w="485" w:type="dxa"/>
            <w:tcBorders>
              <w:top w:val="nil"/>
              <w:left w:val="nil"/>
              <w:bottom w:val="single" w:sz="8" w:space="0" w:color="auto"/>
              <w:right w:val="single" w:sz="8" w:space="0" w:color="auto"/>
            </w:tcBorders>
            <w:shd w:val="clear" w:color="auto" w:fill="auto"/>
            <w:noWrap/>
            <w:vAlign w:val="center"/>
            <w:hideMark/>
          </w:tcPr>
          <w:p w:rsidR="00A55306" w:rsidRPr="00A55306" w:rsidRDefault="00A55306" w:rsidP="00F82B1B">
            <w:pPr>
              <w:spacing w:after="0" w:line="240" w:lineRule="auto"/>
              <w:ind w:firstLine="0"/>
              <w:jc w:val="lef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 **</w:t>
            </w:r>
          </w:p>
        </w:tc>
      </w:tr>
      <w:tr w:rsidR="00A55306" w:rsidRPr="00A55306" w:rsidTr="008F6CB0">
        <w:trPr>
          <w:trHeight w:val="420"/>
          <w:jc w:val="center"/>
        </w:trPr>
        <w:tc>
          <w:tcPr>
            <w:tcW w:w="7363" w:type="dxa"/>
            <w:gridSpan w:val="5"/>
            <w:tcBorders>
              <w:top w:val="nil"/>
              <w:left w:val="single" w:sz="8" w:space="0" w:color="auto"/>
              <w:bottom w:val="nil"/>
              <w:right w:val="nil"/>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b/>
                <w:bCs/>
                <w:color w:val="000000"/>
                <w:sz w:val="28"/>
                <w:szCs w:val="28"/>
              </w:rPr>
            </w:pPr>
            <w:r w:rsidRPr="00A55306">
              <w:rPr>
                <w:rFonts w:ascii="Calibri" w:eastAsia="Times New Roman" w:hAnsi="Calibri" w:cs="Calibri"/>
                <w:b/>
                <w:bCs/>
                <w:color w:val="000000"/>
                <w:sz w:val="28"/>
                <w:szCs w:val="28"/>
              </w:rPr>
              <w:t>Panel B: Intercept and Trend (Augmented by 1 lag)</w:t>
            </w:r>
          </w:p>
        </w:tc>
        <w:tc>
          <w:tcPr>
            <w:tcW w:w="515" w:type="dxa"/>
            <w:tcBorders>
              <w:top w:val="nil"/>
              <w:left w:val="nil"/>
              <w:bottom w:val="single" w:sz="4" w:space="0" w:color="auto"/>
              <w:right w:val="nil"/>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color w:val="000000"/>
                <w:sz w:val="18"/>
                <w:szCs w:val="18"/>
              </w:rPr>
            </w:pPr>
            <w:r w:rsidRPr="00A55306">
              <w:rPr>
                <w:rFonts w:ascii="Calibri" w:eastAsia="Times New Roman" w:hAnsi="Calibri" w:cs="Calibri"/>
                <w:color w:val="000000"/>
                <w:sz w:val="18"/>
                <w:szCs w:val="18"/>
              </w:rPr>
              <w:t> </w:t>
            </w:r>
          </w:p>
        </w:tc>
        <w:tc>
          <w:tcPr>
            <w:tcW w:w="790" w:type="dxa"/>
            <w:tcBorders>
              <w:top w:val="nil"/>
              <w:left w:val="nil"/>
              <w:bottom w:val="nil"/>
              <w:right w:val="nil"/>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color w:val="000000"/>
                <w:sz w:val="16"/>
                <w:szCs w:val="16"/>
              </w:rPr>
            </w:pPr>
          </w:p>
        </w:tc>
        <w:tc>
          <w:tcPr>
            <w:tcW w:w="485" w:type="dxa"/>
            <w:tcBorders>
              <w:top w:val="nil"/>
              <w:left w:val="nil"/>
              <w:bottom w:val="nil"/>
              <w:right w:val="single" w:sz="8" w:space="0" w:color="auto"/>
            </w:tcBorders>
            <w:shd w:val="clear" w:color="auto" w:fill="auto"/>
            <w:noWrap/>
            <w:vAlign w:val="center"/>
            <w:hideMark/>
          </w:tcPr>
          <w:p w:rsidR="00A55306" w:rsidRPr="00A55306" w:rsidRDefault="00A55306" w:rsidP="00F82B1B">
            <w:pPr>
              <w:spacing w:after="0" w:line="240" w:lineRule="auto"/>
              <w:ind w:firstLine="0"/>
              <w:jc w:val="left"/>
              <w:rPr>
                <w:rFonts w:ascii="Calibri" w:eastAsia="Times New Roman" w:hAnsi="Calibri" w:cs="Calibri"/>
                <w:color w:val="000000"/>
                <w:sz w:val="18"/>
                <w:szCs w:val="18"/>
              </w:rPr>
            </w:pPr>
            <w:r w:rsidRPr="00A55306">
              <w:rPr>
                <w:rFonts w:ascii="Calibri" w:eastAsia="Times New Roman" w:hAnsi="Calibri" w:cs="Calibri"/>
                <w:color w:val="000000"/>
                <w:sz w:val="18"/>
                <w:szCs w:val="18"/>
              </w:rPr>
              <w:t> </w:t>
            </w:r>
          </w:p>
        </w:tc>
      </w:tr>
      <w:tr w:rsidR="00A55306" w:rsidRPr="00A55306" w:rsidTr="008F6CB0">
        <w:trPr>
          <w:trHeight w:val="300"/>
          <w:jc w:val="center"/>
        </w:trPr>
        <w:tc>
          <w:tcPr>
            <w:tcW w:w="127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center"/>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32</w:t>
            </w:r>
          </w:p>
        </w:tc>
        <w:tc>
          <w:tcPr>
            <w:tcW w:w="3965" w:type="dxa"/>
            <w:tcBorders>
              <w:top w:val="single" w:sz="4" w:space="0" w:color="auto"/>
              <w:left w:val="nil"/>
              <w:bottom w:val="single" w:sz="4" w:space="0" w:color="auto"/>
              <w:right w:val="nil"/>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 xml:space="preserve">Computer Hardware </w:t>
            </w:r>
          </w:p>
        </w:tc>
        <w:tc>
          <w:tcPr>
            <w:tcW w:w="790" w:type="dxa"/>
            <w:tcBorders>
              <w:top w:val="single" w:sz="4" w:space="0" w:color="auto"/>
              <w:left w:val="single" w:sz="8" w:space="0" w:color="auto"/>
              <w:bottom w:val="single" w:sz="4" w:space="0" w:color="auto"/>
              <w:right w:val="nil"/>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-2.657</w:t>
            </w:r>
          </w:p>
        </w:tc>
        <w:tc>
          <w:tcPr>
            <w:tcW w:w="545" w:type="dxa"/>
            <w:tcBorders>
              <w:top w:val="single" w:sz="4" w:space="0" w:color="auto"/>
              <w:left w:val="nil"/>
              <w:bottom w:val="single" w:sz="4"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 **</w:t>
            </w:r>
          </w:p>
        </w:tc>
        <w:tc>
          <w:tcPr>
            <w:tcW w:w="790" w:type="dxa"/>
            <w:tcBorders>
              <w:top w:val="single" w:sz="4" w:space="0" w:color="auto"/>
              <w:left w:val="nil"/>
              <w:bottom w:val="single" w:sz="4" w:space="0" w:color="auto"/>
              <w:right w:val="nil"/>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-2.670</w:t>
            </w:r>
          </w:p>
        </w:tc>
        <w:tc>
          <w:tcPr>
            <w:tcW w:w="515" w:type="dxa"/>
            <w:tcBorders>
              <w:top w:val="nil"/>
              <w:left w:val="nil"/>
              <w:bottom w:val="single" w:sz="4"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w:t>
            </w:r>
          </w:p>
        </w:tc>
        <w:tc>
          <w:tcPr>
            <w:tcW w:w="790" w:type="dxa"/>
            <w:tcBorders>
              <w:top w:val="single" w:sz="4" w:space="0" w:color="auto"/>
              <w:left w:val="nil"/>
              <w:bottom w:val="single" w:sz="4" w:space="0" w:color="auto"/>
              <w:right w:val="nil"/>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-2.721</w:t>
            </w:r>
          </w:p>
        </w:tc>
        <w:tc>
          <w:tcPr>
            <w:tcW w:w="485" w:type="dxa"/>
            <w:tcBorders>
              <w:top w:val="single" w:sz="4" w:space="0" w:color="auto"/>
              <w:left w:val="nil"/>
              <w:bottom w:val="single" w:sz="4" w:space="0" w:color="auto"/>
              <w:right w:val="single" w:sz="8" w:space="0" w:color="auto"/>
            </w:tcBorders>
            <w:shd w:val="clear" w:color="auto" w:fill="auto"/>
            <w:noWrap/>
            <w:vAlign w:val="center"/>
            <w:hideMark/>
          </w:tcPr>
          <w:p w:rsidR="00A55306" w:rsidRPr="00A55306" w:rsidRDefault="00A55306" w:rsidP="00F82B1B">
            <w:pPr>
              <w:spacing w:after="0" w:line="240" w:lineRule="auto"/>
              <w:ind w:firstLine="0"/>
              <w:jc w:val="lef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w:t>
            </w:r>
          </w:p>
        </w:tc>
      </w:tr>
      <w:tr w:rsidR="00A55306" w:rsidRPr="00A55306" w:rsidTr="008F6CB0">
        <w:trPr>
          <w:trHeight w:val="300"/>
          <w:jc w:val="center"/>
        </w:trPr>
        <w:tc>
          <w:tcPr>
            <w:tcW w:w="127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center"/>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52</w:t>
            </w:r>
          </w:p>
        </w:tc>
        <w:tc>
          <w:tcPr>
            <w:tcW w:w="3965" w:type="dxa"/>
            <w:tcBorders>
              <w:top w:val="single" w:sz="4" w:space="0" w:color="auto"/>
              <w:left w:val="nil"/>
              <w:bottom w:val="single" w:sz="4"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 xml:space="preserve">Software </w:t>
            </w:r>
          </w:p>
        </w:tc>
        <w:tc>
          <w:tcPr>
            <w:tcW w:w="790" w:type="dxa"/>
            <w:tcBorders>
              <w:top w:val="single" w:sz="4" w:space="0" w:color="auto"/>
              <w:left w:val="nil"/>
              <w:bottom w:val="single" w:sz="4" w:space="0" w:color="auto"/>
              <w:right w:val="nil"/>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-2.787</w:t>
            </w:r>
          </w:p>
        </w:tc>
        <w:tc>
          <w:tcPr>
            <w:tcW w:w="545" w:type="dxa"/>
            <w:tcBorders>
              <w:top w:val="single" w:sz="4" w:space="0" w:color="auto"/>
              <w:left w:val="nil"/>
              <w:bottom w:val="single" w:sz="4"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w:t>
            </w:r>
          </w:p>
        </w:tc>
        <w:tc>
          <w:tcPr>
            <w:tcW w:w="790" w:type="dxa"/>
            <w:tcBorders>
              <w:top w:val="single" w:sz="4" w:space="0" w:color="auto"/>
              <w:left w:val="nil"/>
              <w:bottom w:val="single" w:sz="4" w:space="0" w:color="auto"/>
              <w:right w:val="nil"/>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-2.879</w:t>
            </w:r>
          </w:p>
        </w:tc>
        <w:tc>
          <w:tcPr>
            <w:tcW w:w="515" w:type="dxa"/>
            <w:tcBorders>
              <w:top w:val="single" w:sz="4" w:space="0" w:color="auto"/>
              <w:left w:val="nil"/>
              <w:bottom w:val="single" w:sz="4"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w:t>
            </w:r>
          </w:p>
        </w:tc>
        <w:tc>
          <w:tcPr>
            <w:tcW w:w="790" w:type="dxa"/>
            <w:tcBorders>
              <w:top w:val="single" w:sz="4" w:space="0" w:color="auto"/>
              <w:left w:val="nil"/>
              <w:bottom w:val="single" w:sz="4" w:space="0" w:color="auto"/>
              <w:right w:val="nil"/>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-2.746</w:t>
            </w:r>
          </w:p>
        </w:tc>
        <w:tc>
          <w:tcPr>
            <w:tcW w:w="485" w:type="dxa"/>
            <w:tcBorders>
              <w:top w:val="single" w:sz="4" w:space="0" w:color="auto"/>
              <w:left w:val="nil"/>
              <w:bottom w:val="single" w:sz="4" w:space="0" w:color="auto"/>
              <w:right w:val="single" w:sz="8" w:space="0" w:color="auto"/>
            </w:tcBorders>
            <w:shd w:val="clear" w:color="auto" w:fill="auto"/>
            <w:noWrap/>
            <w:vAlign w:val="center"/>
            <w:hideMark/>
          </w:tcPr>
          <w:p w:rsidR="00A55306" w:rsidRPr="00A55306" w:rsidRDefault="00A55306" w:rsidP="00F82B1B">
            <w:pPr>
              <w:spacing w:after="0" w:line="240" w:lineRule="auto"/>
              <w:ind w:firstLine="0"/>
              <w:jc w:val="lef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w:t>
            </w:r>
          </w:p>
        </w:tc>
      </w:tr>
      <w:tr w:rsidR="00A55306" w:rsidRPr="00A55306" w:rsidTr="008F6CB0">
        <w:trPr>
          <w:trHeight w:val="300"/>
          <w:jc w:val="center"/>
        </w:trPr>
        <w:tc>
          <w:tcPr>
            <w:tcW w:w="1273" w:type="dxa"/>
            <w:tcBorders>
              <w:top w:val="single" w:sz="4" w:space="0" w:color="auto"/>
              <w:left w:val="single" w:sz="8" w:space="0" w:color="auto"/>
              <w:bottom w:val="nil"/>
              <w:right w:val="single" w:sz="8" w:space="0" w:color="auto"/>
            </w:tcBorders>
            <w:shd w:val="clear" w:color="auto" w:fill="auto"/>
            <w:noWrap/>
            <w:vAlign w:val="center"/>
          </w:tcPr>
          <w:p w:rsidR="00A55306" w:rsidRPr="00A55306" w:rsidRDefault="00A55306" w:rsidP="00A55306">
            <w:pPr>
              <w:spacing w:after="0" w:line="240" w:lineRule="auto"/>
              <w:ind w:firstLine="0"/>
              <w:jc w:val="center"/>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118</w:t>
            </w:r>
          </w:p>
        </w:tc>
        <w:tc>
          <w:tcPr>
            <w:tcW w:w="3965" w:type="dxa"/>
            <w:tcBorders>
              <w:top w:val="single" w:sz="4" w:space="0" w:color="auto"/>
              <w:left w:val="nil"/>
              <w:bottom w:val="nil"/>
              <w:right w:val="single" w:sz="8" w:space="0" w:color="auto"/>
            </w:tcBorders>
            <w:shd w:val="clear" w:color="auto" w:fill="auto"/>
            <w:noWrap/>
            <w:vAlign w:val="center"/>
          </w:tcPr>
          <w:p w:rsidR="00A55306" w:rsidRPr="00A55306" w:rsidRDefault="00A55306" w:rsidP="00A55306">
            <w:pPr>
              <w:spacing w:after="0" w:line="240" w:lineRule="auto"/>
              <w:ind w:firstLine="0"/>
              <w:jc w:val="lef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Communication/Electronic Equipment</w:t>
            </w:r>
          </w:p>
        </w:tc>
        <w:tc>
          <w:tcPr>
            <w:tcW w:w="790" w:type="dxa"/>
            <w:tcBorders>
              <w:top w:val="single" w:sz="4" w:space="0" w:color="auto"/>
              <w:left w:val="nil"/>
              <w:bottom w:val="nil"/>
              <w:right w:val="nil"/>
            </w:tcBorders>
            <w:shd w:val="clear" w:color="auto" w:fill="auto"/>
            <w:noWrap/>
            <w:vAlign w:val="center"/>
          </w:tcPr>
          <w:p w:rsidR="00A55306" w:rsidRPr="00A55306" w:rsidRDefault="00A55306" w:rsidP="00A55306">
            <w:pPr>
              <w:spacing w:after="0" w:line="240" w:lineRule="auto"/>
              <w:ind w:firstLine="0"/>
              <w:jc w:val="righ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-2.134</w:t>
            </w:r>
          </w:p>
        </w:tc>
        <w:tc>
          <w:tcPr>
            <w:tcW w:w="545" w:type="dxa"/>
            <w:tcBorders>
              <w:top w:val="single" w:sz="4" w:space="0" w:color="auto"/>
              <w:left w:val="nil"/>
              <w:bottom w:val="nil"/>
              <w:right w:val="single" w:sz="8" w:space="0" w:color="auto"/>
            </w:tcBorders>
            <w:shd w:val="clear" w:color="auto" w:fill="auto"/>
            <w:noWrap/>
            <w:vAlign w:val="center"/>
          </w:tcPr>
          <w:p w:rsidR="00A55306" w:rsidRPr="00A55306" w:rsidRDefault="00A55306" w:rsidP="00A55306">
            <w:pPr>
              <w:spacing w:after="0" w:line="240" w:lineRule="auto"/>
              <w:ind w:firstLine="0"/>
              <w:jc w:val="lef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 </w:t>
            </w:r>
          </w:p>
        </w:tc>
        <w:tc>
          <w:tcPr>
            <w:tcW w:w="790" w:type="dxa"/>
            <w:tcBorders>
              <w:top w:val="single" w:sz="4" w:space="0" w:color="auto"/>
              <w:left w:val="nil"/>
              <w:bottom w:val="nil"/>
              <w:right w:val="nil"/>
            </w:tcBorders>
            <w:shd w:val="clear" w:color="auto" w:fill="auto"/>
            <w:noWrap/>
            <w:vAlign w:val="center"/>
          </w:tcPr>
          <w:p w:rsidR="00A55306" w:rsidRPr="00A55306" w:rsidRDefault="00A55306" w:rsidP="00A55306">
            <w:pPr>
              <w:spacing w:after="0" w:line="240" w:lineRule="auto"/>
              <w:ind w:firstLine="0"/>
              <w:jc w:val="righ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-2.102</w:t>
            </w:r>
          </w:p>
        </w:tc>
        <w:tc>
          <w:tcPr>
            <w:tcW w:w="515" w:type="dxa"/>
            <w:tcBorders>
              <w:top w:val="single" w:sz="4" w:space="0" w:color="auto"/>
              <w:left w:val="nil"/>
              <w:bottom w:val="nil"/>
              <w:right w:val="single" w:sz="8" w:space="0" w:color="auto"/>
            </w:tcBorders>
            <w:shd w:val="clear" w:color="auto" w:fill="auto"/>
            <w:noWrap/>
            <w:vAlign w:val="center"/>
          </w:tcPr>
          <w:p w:rsidR="00A55306" w:rsidRPr="00A55306" w:rsidRDefault="00A55306" w:rsidP="00A55306">
            <w:pPr>
              <w:spacing w:after="0" w:line="240" w:lineRule="auto"/>
              <w:ind w:firstLine="0"/>
              <w:jc w:val="lef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 </w:t>
            </w:r>
          </w:p>
        </w:tc>
        <w:tc>
          <w:tcPr>
            <w:tcW w:w="790" w:type="dxa"/>
            <w:tcBorders>
              <w:top w:val="single" w:sz="4" w:space="0" w:color="auto"/>
              <w:left w:val="nil"/>
              <w:bottom w:val="nil"/>
              <w:right w:val="nil"/>
            </w:tcBorders>
            <w:shd w:val="clear" w:color="auto" w:fill="auto"/>
            <w:noWrap/>
            <w:vAlign w:val="center"/>
          </w:tcPr>
          <w:p w:rsidR="00A55306" w:rsidRPr="00A55306" w:rsidRDefault="00A55306" w:rsidP="00A55306">
            <w:pPr>
              <w:spacing w:after="0" w:line="240" w:lineRule="auto"/>
              <w:ind w:firstLine="0"/>
              <w:jc w:val="righ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-2.141</w:t>
            </w:r>
          </w:p>
        </w:tc>
        <w:tc>
          <w:tcPr>
            <w:tcW w:w="485" w:type="dxa"/>
            <w:tcBorders>
              <w:top w:val="single" w:sz="4" w:space="0" w:color="auto"/>
              <w:left w:val="nil"/>
              <w:bottom w:val="nil"/>
              <w:right w:val="single" w:sz="8" w:space="0" w:color="auto"/>
            </w:tcBorders>
            <w:shd w:val="clear" w:color="auto" w:fill="auto"/>
            <w:noWrap/>
            <w:vAlign w:val="center"/>
          </w:tcPr>
          <w:p w:rsidR="00A55306" w:rsidRPr="00A55306" w:rsidRDefault="00A55306" w:rsidP="00F82B1B">
            <w:pPr>
              <w:spacing w:after="0" w:line="240" w:lineRule="auto"/>
              <w:ind w:firstLine="0"/>
              <w:jc w:val="lef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 </w:t>
            </w:r>
          </w:p>
        </w:tc>
      </w:tr>
      <w:tr w:rsidR="00A55306" w:rsidRPr="00A55306" w:rsidTr="008F6CB0">
        <w:trPr>
          <w:trHeight w:val="300"/>
          <w:jc w:val="center"/>
        </w:trPr>
        <w:tc>
          <w:tcPr>
            <w:tcW w:w="127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center"/>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75</w:t>
            </w:r>
          </w:p>
        </w:tc>
        <w:tc>
          <w:tcPr>
            <w:tcW w:w="3965" w:type="dxa"/>
            <w:tcBorders>
              <w:top w:val="single" w:sz="4" w:space="0" w:color="auto"/>
              <w:left w:val="nil"/>
              <w:bottom w:val="single" w:sz="4" w:space="0" w:color="auto"/>
              <w:right w:val="nil"/>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Data Processing / Consulting/ Services</w:t>
            </w:r>
          </w:p>
        </w:tc>
        <w:tc>
          <w:tcPr>
            <w:tcW w:w="790" w:type="dxa"/>
            <w:tcBorders>
              <w:top w:val="single" w:sz="4" w:space="0" w:color="auto"/>
              <w:left w:val="single" w:sz="8" w:space="0" w:color="auto"/>
              <w:bottom w:val="single" w:sz="4" w:space="0" w:color="auto"/>
              <w:right w:val="nil"/>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-2.132</w:t>
            </w:r>
          </w:p>
        </w:tc>
        <w:tc>
          <w:tcPr>
            <w:tcW w:w="545" w:type="dxa"/>
            <w:tcBorders>
              <w:top w:val="single" w:sz="4" w:space="0" w:color="auto"/>
              <w:left w:val="nil"/>
              <w:bottom w:val="single" w:sz="4"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 </w:t>
            </w:r>
          </w:p>
        </w:tc>
        <w:tc>
          <w:tcPr>
            <w:tcW w:w="790" w:type="dxa"/>
            <w:tcBorders>
              <w:top w:val="single" w:sz="4" w:space="0" w:color="auto"/>
              <w:left w:val="nil"/>
              <w:bottom w:val="single" w:sz="4" w:space="0" w:color="auto"/>
              <w:right w:val="nil"/>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-1.921</w:t>
            </w:r>
          </w:p>
        </w:tc>
        <w:tc>
          <w:tcPr>
            <w:tcW w:w="515" w:type="dxa"/>
            <w:tcBorders>
              <w:top w:val="single" w:sz="4" w:space="0" w:color="auto"/>
              <w:left w:val="nil"/>
              <w:bottom w:val="single" w:sz="4"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 </w:t>
            </w:r>
          </w:p>
        </w:tc>
        <w:tc>
          <w:tcPr>
            <w:tcW w:w="790" w:type="dxa"/>
            <w:tcBorders>
              <w:top w:val="single" w:sz="4" w:space="0" w:color="auto"/>
              <w:left w:val="nil"/>
              <w:bottom w:val="single" w:sz="4" w:space="0" w:color="auto"/>
              <w:right w:val="nil"/>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-1.995</w:t>
            </w:r>
          </w:p>
        </w:tc>
        <w:tc>
          <w:tcPr>
            <w:tcW w:w="485" w:type="dxa"/>
            <w:tcBorders>
              <w:top w:val="single" w:sz="4" w:space="0" w:color="auto"/>
              <w:left w:val="nil"/>
              <w:bottom w:val="single" w:sz="4" w:space="0" w:color="auto"/>
              <w:right w:val="single" w:sz="8" w:space="0" w:color="auto"/>
            </w:tcBorders>
            <w:shd w:val="clear" w:color="auto" w:fill="auto"/>
            <w:noWrap/>
            <w:vAlign w:val="center"/>
            <w:hideMark/>
          </w:tcPr>
          <w:p w:rsidR="00A55306" w:rsidRPr="00A55306" w:rsidRDefault="00A55306" w:rsidP="00F82B1B">
            <w:pPr>
              <w:spacing w:after="0" w:line="240" w:lineRule="auto"/>
              <w:ind w:firstLine="0"/>
              <w:jc w:val="lef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 </w:t>
            </w:r>
          </w:p>
        </w:tc>
      </w:tr>
      <w:tr w:rsidR="00A55306" w:rsidRPr="00A55306" w:rsidTr="008F6CB0">
        <w:trPr>
          <w:trHeight w:val="315"/>
          <w:jc w:val="center"/>
        </w:trPr>
        <w:tc>
          <w:tcPr>
            <w:tcW w:w="1273" w:type="dxa"/>
            <w:tcBorders>
              <w:top w:val="nil"/>
              <w:left w:val="single" w:sz="8" w:space="0" w:color="auto"/>
              <w:bottom w:val="single" w:sz="8"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center"/>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68</w:t>
            </w:r>
          </w:p>
        </w:tc>
        <w:tc>
          <w:tcPr>
            <w:tcW w:w="3965" w:type="dxa"/>
            <w:tcBorders>
              <w:top w:val="nil"/>
              <w:left w:val="nil"/>
              <w:bottom w:val="single" w:sz="8" w:space="0" w:color="auto"/>
              <w:right w:val="nil"/>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 xml:space="preserve">Semiconductors </w:t>
            </w:r>
          </w:p>
        </w:tc>
        <w:tc>
          <w:tcPr>
            <w:tcW w:w="790" w:type="dxa"/>
            <w:tcBorders>
              <w:top w:val="nil"/>
              <w:left w:val="single" w:sz="8" w:space="0" w:color="auto"/>
              <w:bottom w:val="single" w:sz="8" w:space="0" w:color="auto"/>
              <w:right w:val="nil"/>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-2.304</w:t>
            </w:r>
          </w:p>
        </w:tc>
        <w:tc>
          <w:tcPr>
            <w:tcW w:w="545" w:type="dxa"/>
            <w:tcBorders>
              <w:top w:val="nil"/>
              <w:left w:val="nil"/>
              <w:bottom w:val="single" w:sz="8"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 </w:t>
            </w:r>
          </w:p>
        </w:tc>
        <w:tc>
          <w:tcPr>
            <w:tcW w:w="790" w:type="dxa"/>
            <w:tcBorders>
              <w:top w:val="nil"/>
              <w:left w:val="nil"/>
              <w:bottom w:val="single" w:sz="8" w:space="0" w:color="auto"/>
              <w:right w:val="nil"/>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-2.228</w:t>
            </w:r>
          </w:p>
        </w:tc>
        <w:tc>
          <w:tcPr>
            <w:tcW w:w="515" w:type="dxa"/>
            <w:tcBorders>
              <w:top w:val="nil"/>
              <w:left w:val="nil"/>
              <w:bottom w:val="single" w:sz="8" w:space="0" w:color="auto"/>
              <w:right w:val="single" w:sz="8" w:space="0" w:color="auto"/>
            </w:tcBorders>
            <w:shd w:val="clear" w:color="auto" w:fill="auto"/>
            <w:noWrap/>
            <w:vAlign w:val="center"/>
            <w:hideMark/>
          </w:tcPr>
          <w:p w:rsidR="00A55306" w:rsidRPr="00A55306" w:rsidRDefault="00A55306" w:rsidP="00A55306">
            <w:pPr>
              <w:spacing w:after="0" w:line="240" w:lineRule="auto"/>
              <w:ind w:firstLine="0"/>
              <w:jc w:val="left"/>
              <w:rPr>
                <w:rFonts w:ascii="Calibri" w:eastAsia="Times New Roman" w:hAnsi="Calibri" w:cs="Calibri"/>
                <w:bCs/>
                <w:color w:val="000000"/>
                <w:sz w:val="20"/>
                <w:szCs w:val="20"/>
              </w:rPr>
            </w:pPr>
          </w:p>
        </w:tc>
        <w:tc>
          <w:tcPr>
            <w:tcW w:w="790" w:type="dxa"/>
            <w:tcBorders>
              <w:top w:val="nil"/>
              <w:left w:val="nil"/>
              <w:bottom w:val="single" w:sz="8" w:space="0" w:color="auto"/>
              <w:right w:val="nil"/>
            </w:tcBorders>
            <w:shd w:val="clear" w:color="auto" w:fill="auto"/>
            <w:noWrap/>
            <w:vAlign w:val="center"/>
            <w:hideMark/>
          </w:tcPr>
          <w:p w:rsidR="00A55306" w:rsidRPr="00A55306" w:rsidRDefault="00A55306" w:rsidP="00A55306">
            <w:pPr>
              <w:spacing w:after="0" w:line="240" w:lineRule="auto"/>
              <w:ind w:firstLine="0"/>
              <w:jc w:val="right"/>
              <w:rPr>
                <w:rFonts w:ascii="Calibri" w:eastAsia="Times New Roman" w:hAnsi="Calibri" w:cs="Calibri"/>
                <w:bCs/>
                <w:color w:val="000000"/>
                <w:sz w:val="20"/>
                <w:szCs w:val="20"/>
              </w:rPr>
            </w:pPr>
            <w:r w:rsidRPr="00A55306">
              <w:rPr>
                <w:rFonts w:ascii="Calibri" w:eastAsia="Times New Roman" w:hAnsi="Calibri" w:cs="Calibri"/>
                <w:bCs/>
                <w:color w:val="000000"/>
                <w:sz w:val="20"/>
                <w:szCs w:val="20"/>
              </w:rPr>
              <w:t>-2.344</w:t>
            </w:r>
          </w:p>
        </w:tc>
        <w:tc>
          <w:tcPr>
            <w:tcW w:w="485" w:type="dxa"/>
            <w:tcBorders>
              <w:top w:val="nil"/>
              <w:left w:val="nil"/>
              <w:bottom w:val="single" w:sz="8" w:space="0" w:color="auto"/>
              <w:right w:val="single" w:sz="8" w:space="0" w:color="auto"/>
            </w:tcBorders>
            <w:shd w:val="clear" w:color="auto" w:fill="auto"/>
            <w:noWrap/>
            <w:vAlign w:val="center"/>
            <w:hideMark/>
          </w:tcPr>
          <w:p w:rsidR="00A55306" w:rsidRPr="00A55306" w:rsidRDefault="00A55306" w:rsidP="00F82B1B">
            <w:pPr>
              <w:spacing w:after="0" w:line="240" w:lineRule="auto"/>
              <w:ind w:firstLine="0"/>
              <w:jc w:val="left"/>
              <w:rPr>
                <w:rFonts w:ascii="Calibri" w:eastAsia="Times New Roman" w:hAnsi="Calibri" w:cs="Calibri"/>
                <w:bCs/>
                <w:color w:val="000000"/>
                <w:sz w:val="20"/>
                <w:szCs w:val="20"/>
              </w:rPr>
            </w:pPr>
          </w:p>
        </w:tc>
      </w:tr>
    </w:tbl>
    <w:p w:rsidR="008F6CB0" w:rsidRPr="009D3695" w:rsidRDefault="008F6CB0" w:rsidP="008F6CB0">
      <w:pPr>
        <w:spacing w:after="200" w:line="276" w:lineRule="auto"/>
        <w:ind w:firstLine="0"/>
        <w:jc w:val="left"/>
        <w:rPr>
          <w:rFonts w:ascii="Calibri" w:eastAsia="Times New Roman" w:hAnsi="Calibri" w:cs="Calibri"/>
          <w:color w:val="000000"/>
          <w:sz w:val="20"/>
          <w:szCs w:val="20"/>
        </w:rPr>
      </w:pPr>
      <w:r>
        <w:rPr>
          <w:rFonts w:ascii="Calibri" w:eastAsia="Times New Roman" w:hAnsi="Calibri" w:cs="Calibri"/>
          <w:color w:val="000000"/>
          <w:sz w:val="22"/>
          <w:szCs w:val="22"/>
        </w:rPr>
        <w:t xml:space="preserve">  </w:t>
      </w:r>
      <w:r w:rsidRPr="009D3695">
        <w:rPr>
          <w:rFonts w:ascii="Calibri" w:eastAsia="Times New Roman" w:hAnsi="Calibri" w:cs="Calibri"/>
          <w:color w:val="000000"/>
          <w:sz w:val="20"/>
          <w:szCs w:val="20"/>
        </w:rPr>
        <w:t xml:space="preserve">*** significance level = 0.01; ** significance level = 0.05; * significance level = 0.1; </w:t>
      </w:r>
    </w:p>
    <w:p w:rsidR="009D3695" w:rsidRDefault="009D3695" w:rsidP="00C009DF">
      <w:pPr>
        <w:ind w:firstLine="0"/>
      </w:pPr>
    </w:p>
    <w:sectPr w:rsidR="009D3695" w:rsidSect="001722B6">
      <w:footerReference w:type="default" r:id="rId1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B06" w:rsidRDefault="005F6B06" w:rsidP="00655126">
      <w:r>
        <w:separator/>
      </w:r>
    </w:p>
  </w:endnote>
  <w:endnote w:type="continuationSeparator" w:id="0">
    <w:p w:rsidR="005F6B06" w:rsidRDefault="005F6B06" w:rsidP="00655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f3">
    <w:altName w:val="Times New Roman"/>
    <w:panose1 w:val="00000000000000000000"/>
    <w:charset w:val="00"/>
    <w:family w:val="roman"/>
    <w:notTrueType/>
    <w:pitch w:val="default"/>
  </w:font>
  <w:font w:name="ff1">
    <w:altName w:val="Times New Roman"/>
    <w:panose1 w:val="00000000000000000000"/>
    <w:charset w:val="00"/>
    <w:family w:val="roman"/>
    <w:notTrueType/>
    <w:pitch w:val="default"/>
  </w:font>
  <w:font w:name="ff0">
    <w:altName w:val="Times New Roman"/>
    <w:panose1 w:val="00000000000000000000"/>
    <w:charset w:val="00"/>
    <w:family w:val="roman"/>
    <w:notTrueType/>
    <w:pitch w:val="default"/>
  </w:font>
  <w:font w:name="cmr10">
    <w:altName w:val="Vrinda"/>
    <w:charset w:val="00"/>
    <w:family w:val="swiss"/>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725090"/>
      <w:docPartObj>
        <w:docPartGallery w:val="Page Numbers (Bottom of Page)"/>
        <w:docPartUnique/>
      </w:docPartObj>
    </w:sdtPr>
    <w:sdtEndPr>
      <w:rPr>
        <w:noProof/>
      </w:rPr>
    </w:sdtEndPr>
    <w:sdtContent>
      <w:p w:rsidR="00D31967" w:rsidRDefault="00D31967">
        <w:pPr>
          <w:pStyle w:val="Footer"/>
          <w:ind w:firstLine="0"/>
          <w:jc w:val="center"/>
        </w:pPr>
        <w:r>
          <w:fldChar w:fldCharType="begin"/>
        </w:r>
        <w:r>
          <w:instrText xml:space="preserve"> PAGE   \* MERGEFORMAT </w:instrText>
        </w:r>
        <w:r>
          <w:fldChar w:fldCharType="separate"/>
        </w:r>
        <w:r w:rsidR="002C7F3F">
          <w:rPr>
            <w:noProof/>
          </w:rPr>
          <w:t>2</w:t>
        </w:r>
        <w:r>
          <w:rPr>
            <w:noProof/>
          </w:rPr>
          <w:fldChar w:fldCharType="end"/>
        </w:r>
      </w:p>
    </w:sdtContent>
  </w:sdt>
  <w:p w:rsidR="00D31967" w:rsidRDefault="00D31967">
    <w:pPr>
      <w:pStyle w:val="Footer"/>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7577917"/>
      <w:docPartObj>
        <w:docPartGallery w:val="Page Numbers (Bottom of Page)"/>
        <w:docPartUnique/>
      </w:docPartObj>
    </w:sdtPr>
    <w:sdtEndPr/>
    <w:sdtContent>
      <w:p w:rsidR="00D31967" w:rsidRDefault="00D31967">
        <w:pPr>
          <w:pStyle w:val="Footer"/>
          <w:jc w:val="right"/>
        </w:pPr>
        <w:r>
          <w:fldChar w:fldCharType="begin"/>
        </w:r>
        <w:r>
          <w:instrText xml:space="preserve"> PAGE   \* MERGEFORMAT </w:instrText>
        </w:r>
        <w:r>
          <w:fldChar w:fldCharType="separate"/>
        </w:r>
        <w:r w:rsidR="002C7F3F">
          <w:rPr>
            <w:noProof/>
          </w:rPr>
          <w:t>36</w:t>
        </w:r>
        <w:r>
          <w:rPr>
            <w:noProof/>
          </w:rPr>
          <w:fldChar w:fldCharType="end"/>
        </w:r>
      </w:p>
    </w:sdtContent>
  </w:sdt>
  <w:p w:rsidR="00D31967" w:rsidRDefault="00D31967" w:rsidP="00655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B06" w:rsidRDefault="005F6B06" w:rsidP="00655126">
      <w:r>
        <w:separator/>
      </w:r>
    </w:p>
  </w:footnote>
  <w:footnote w:type="continuationSeparator" w:id="0">
    <w:p w:rsidR="005F6B06" w:rsidRDefault="005F6B06" w:rsidP="00655126">
      <w:r>
        <w:continuationSeparator/>
      </w:r>
    </w:p>
  </w:footnote>
  <w:footnote w:id="1">
    <w:p w:rsidR="00D31967" w:rsidRPr="00EA1163" w:rsidRDefault="00D31967" w:rsidP="0059379D">
      <w:pPr>
        <w:pStyle w:val="FootnoteText"/>
        <w:ind w:firstLine="0"/>
        <w:rPr>
          <w:sz w:val="18"/>
          <w:szCs w:val="18"/>
        </w:rPr>
      </w:pPr>
      <w:r w:rsidRPr="00EA1163">
        <w:rPr>
          <w:rStyle w:val="FootnoteReference"/>
          <w:sz w:val="18"/>
          <w:szCs w:val="18"/>
        </w:rPr>
        <w:footnoteRef/>
      </w:r>
      <w:r w:rsidRPr="00EA1163">
        <w:rPr>
          <w:sz w:val="18"/>
          <w:szCs w:val="18"/>
        </w:rPr>
        <w:t xml:space="preserve"> The </w:t>
      </w:r>
      <w:r w:rsidRPr="00EA1163">
        <w:rPr>
          <w:i/>
          <w:sz w:val="18"/>
          <w:szCs w:val="18"/>
        </w:rPr>
        <w:t>AR</w:t>
      </w:r>
      <w:r w:rsidRPr="00EA1163">
        <w:rPr>
          <w:sz w:val="18"/>
          <w:szCs w:val="18"/>
        </w:rPr>
        <w:t>(1) model incorporates the idea that competitive mechanisms need some time to erode the excess profits generated by short-run rents (Mueller, 1986). Geroski (1990) justifies the autoregressive specification theoretically as a reduced form of a two-equation system, where firm profits depend on the threat of entry into the market, and the threat, in turn, depends on the profits observed in the last period.</w:t>
      </w:r>
    </w:p>
    <w:p w:rsidR="00D31967" w:rsidRPr="00EA1163" w:rsidRDefault="00D31967" w:rsidP="00655126">
      <w:pPr>
        <w:pStyle w:val="FootnoteText"/>
        <w:rPr>
          <w:sz w:val="18"/>
          <w:szCs w:val="18"/>
        </w:rPr>
      </w:pPr>
    </w:p>
  </w:footnote>
  <w:footnote w:id="2">
    <w:p w:rsidR="00D31967" w:rsidRPr="00EA1163" w:rsidRDefault="00D31967" w:rsidP="0059379D">
      <w:pPr>
        <w:pStyle w:val="FootnoteText"/>
        <w:ind w:firstLine="0"/>
        <w:rPr>
          <w:sz w:val="18"/>
          <w:szCs w:val="18"/>
        </w:rPr>
      </w:pPr>
      <w:r w:rsidRPr="00EA1163">
        <w:rPr>
          <w:rStyle w:val="FootnoteReference"/>
          <w:sz w:val="18"/>
          <w:szCs w:val="18"/>
        </w:rPr>
        <w:footnoteRef/>
      </w:r>
      <w:r w:rsidRPr="00EA1163">
        <w:rPr>
          <w:sz w:val="18"/>
          <w:szCs w:val="18"/>
        </w:rPr>
        <w:t xml:space="preserve"> The speed of mean reversion also plays a role. For example, if it takes 50 years for the return to the competitive profit rate, where entry and exit of firms disappears, then as a practical matter the industry does not effectively conform to a competitive environment.</w:t>
      </w:r>
    </w:p>
  </w:footnote>
  <w:footnote w:id="3">
    <w:p w:rsidR="00D31967" w:rsidRPr="00EA1163" w:rsidRDefault="00D31967" w:rsidP="0059379D">
      <w:pPr>
        <w:pStyle w:val="FootnoteText"/>
        <w:ind w:firstLine="0"/>
        <w:rPr>
          <w:sz w:val="18"/>
          <w:szCs w:val="18"/>
        </w:rPr>
      </w:pPr>
      <w:r w:rsidRPr="00EA1163">
        <w:rPr>
          <w:rStyle w:val="FootnoteReference"/>
          <w:sz w:val="18"/>
          <w:szCs w:val="18"/>
        </w:rPr>
        <w:footnoteRef/>
      </w:r>
      <w:r w:rsidRPr="00EA1163">
        <w:rPr>
          <w:sz w:val="18"/>
          <w:szCs w:val="18"/>
        </w:rPr>
        <w:t xml:space="preserve"> These measures are computed as follows: </w:t>
      </w:r>
      <w:r w:rsidRPr="00EA1163">
        <w:rPr>
          <w:iCs/>
          <w:sz w:val="18"/>
          <w:szCs w:val="18"/>
        </w:rPr>
        <w:t>Return on Assets:</w:t>
      </w:r>
      <w:r w:rsidRPr="00EA1163">
        <w:rPr>
          <w:sz w:val="18"/>
          <w:szCs w:val="18"/>
        </w:rPr>
        <w:t xml:space="preserve"> </w:t>
      </w:r>
      <w:r w:rsidRPr="00EA1163">
        <w:rPr>
          <w:bCs/>
          <w:sz w:val="18"/>
          <w:szCs w:val="18"/>
        </w:rPr>
        <w:t xml:space="preserve">Income before extraordinary items available for common shareholders (IBCOM[item 237]), </w:t>
      </w:r>
      <w:r w:rsidRPr="00EA1163">
        <w:rPr>
          <w:sz w:val="18"/>
          <w:szCs w:val="18"/>
        </w:rPr>
        <w:t xml:space="preserve">which equals income before extraordinary items and discontinued operations less preferred dividend requirements, but before adding savings due to common stock equivalents, </w:t>
      </w:r>
      <w:r w:rsidRPr="00EA1163">
        <w:rPr>
          <w:iCs/>
          <w:sz w:val="18"/>
          <w:szCs w:val="18"/>
        </w:rPr>
        <w:t>divided by</w:t>
      </w:r>
      <w:r w:rsidRPr="00EA1163">
        <w:rPr>
          <w:sz w:val="18"/>
          <w:szCs w:val="18"/>
        </w:rPr>
        <w:t xml:space="preserve"> t</w:t>
      </w:r>
      <w:r w:rsidRPr="00EA1163">
        <w:rPr>
          <w:bCs/>
          <w:sz w:val="18"/>
          <w:szCs w:val="18"/>
        </w:rPr>
        <w:t>otal assets (AT[item 6])</w:t>
      </w:r>
      <w:r w:rsidRPr="00EA1163">
        <w:rPr>
          <w:sz w:val="18"/>
          <w:szCs w:val="18"/>
        </w:rPr>
        <w:t xml:space="preserve">, which equals the sum of current assets, net property, plant, and equipment, and other noncurrent assets. </w:t>
      </w:r>
      <w:r w:rsidRPr="00EA1163">
        <w:rPr>
          <w:iCs/>
          <w:sz w:val="18"/>
          <w:szCs w:val="18"/>
        </w:rPr>
        <w:t xml:space="preserve">Return on Equity: </w:t>
      </w:r>
      <w:r w:rsidRPr="00EA1163">
        <w:rPr>
          <w:rStyle w:val="Strong"/>
          <w:b w:val="0"/>
          <w:sz w:val="18"/>
          <w:szCs w:val="18"/>
        </w:rPr>
        <w:t>Income before extraordinary items available for common shareholders</w:t>
      </w:r>
      <w:r w:rsidRPr="00EA1163">
        <w:rPr>
          <w:sz w:val="18"/>
          <w:szCs w:val="18"/>
        </w:rPr>
        <w:t xml:space="preserve"> </w:t>
      </w:r>
      <w:r w:rsidRPr="00EA1163">
        <w:rPr>
          <w:bCs/>
          <w:sz w:val="18"/>
          <w:szCs w:val="18"/>
        </w:rPr>
        <w:t xml:space="preserve">(IBCOM[item 237]) </w:t>
      </w:r>
      <w:r w:rsidRPr="00EA1163">
        <w:rPr>
          <w:iCs/>
          <w:sz w:val="18"/>
          <w:szCs w:val="18"/>
        </w:rPr>
        <w:t>divided by</w:t>
      </w:r>
      <w:r w:rsidRPr="00EA1163">
        <w:rPr>
          <w:sz w:val="18"/>
          <w:szCs w:val="18"/>
        </w:rPr>
        <w:t xml:space="preserve"> c</w:t>
      </w:r>
      <w:r w:rsidRPr="00EA1163">
        <w:rPr>
          <w:rStyle w:val="Strong"/>
          <w:b w:val="0"/>
          <w:sz w:val="18"/>
          <w:szCs w:val="18"/>
        </w:rPr>
        <w:t>ommon equity as reported (CEQ[item 60])</w:t>
      </w:r>
      <w:r w:rsidRPr="00EA1163">
        <w:rPr>
          <w:sz w:val="18"/>
          <w:szCs w:val="18"/>
        </w:rPr>
        <w:t xml:space="preserve">, which equals the common shareholders' interest in the company. </w:t>
      </w:r>
      <w:r w:rsidRPr="00EA1163">
        <w:rPr>
          <w:iCs/>
          <w:sz w:val="18"/>
          <w:szCs w:val="18"/>
        </w:rPr>
        <w:t>Return on Investment:</w:t>
      </w:r>
      <w:r w:rsidRPr="00EA1163">
        <w:rPr>
          <w:sz w:val="18"/>
          <w:szCs w:val="18"/>
        </w:rPr>
        <w:t xml:space="preserve"> I</w:t>
      </w:r>
      <w:r w:rsidRPr="00EA1163">
        <w:rPr>
          <w:rStyle w:val="Strong"/>
          <w:b w:val="0"/>
          <w:sz w:val="18"/>
          <w:szCs w:val="18"/>
        </w:rPr>
        <w:t xml:space="preserve">ncome before extraordinary items available for common shareholders </w:t>
      </w:r>
      <w:r w:rsidRPr="00EA1163">
        <w:rPr>
          <w:bCs/>
          <w:sz w:val="18"/>
          <w:szCs w:val="18"/>
        </w:rPr>
        <w:t xml:space="preserve">(IBCOM[item 237]) </w:t>
      </w:r>
      <w:r w:rsidRPr="00EA1163">
        <w:rPr>
          <w:iCs/>
          <w:sz w:val="18"/>
          <w:szCs w:val="18"/>
        </w:rPr>
        <w:t>divided by</w:t>
      </w:r>
      <w:r w:rsidRPr="00EA1163">
        <w:rPr>
          <w:sz w:val="18"/>
          <w:szCs w:val="18"/>
        </w:rPr>
        <w:t xml:space="preserve"> t</w:t>
      </w:r>
      <w:r w:rsidRPr="00EA1163">
        <w:rPr>
          <w:rStyle w:val="Strong"/>
          <w:b w:val="0"/>
          <w:sz w:val="18"/>
          <w:szCs w:val="18"/>
        </w:rPr>
        <w:t>otal invested capital (ICAPT[item 37])</w:t>
      </w:r>
      <w:r w:rsidRPr="00EA1163">
        <w:rPr>
          <w:sz w:val="18"/>
          <w:szCs w:val="18"/>
        </w:rPr>
        <w:t xml:space="preserve">, which equals the </w:t>
      </w:r>
      <w:r w:rsidRPr="00EA1163">
        <w:rPr>
          <w:iCs/>
          <w:sz w:val="18"/>
          <w:szCs w:val="18"/>
        </w:rPr>
        <w:t>sum of</w:t>
      </w:r>
      <w:r w:rsidRPr="00EA1163">
        <w:rPr>
          <w:sz w:val="18"/>
          <w:szCs w:val="18"/>
        </w:rPr>
        <w:t xml:space="preserve"> total long-term debt, preferred stock, minority interest, and total common equity. All returns are </w:t>
      </w:r>
      <w:r w:rsidRPr="00EA1163">
        <w:rPr>
          <w:iCs/>
          <w:sz w:val="18"/>
          <w:szCs w:val="18"/>
        </w:rPr>
        <w:t>multiplied by</w:t>
      </w:r>
      <w:r w:rsidRPr="00EA1163">
        <w:rPr>
          <w:sz w:val="18"/>
          <w:szCs w:val="18"/>
        </w:rPr>
        <w:t xml:space="preserve"> 100.</w:t>
      </w:r>
    </w:p>
  </w:footnote>
  <w:footnote w:id="4">
    <w:p w:rsidR="00D31967" w:rsidRPr="00EA1163" w:rsidRDefault="00D31967" w:rsidP="0059379D">
      <w:pPr>
        <w:pStyle w:val="FootnoteText"/>
        <w:spacing w:before="120"/>
        <w:ind w:firstLine="0"/>
        <w:rPr>
          <w:sz w:val="18"/>
          <w:szCs w:val="18"/>
        </w:rPr>
      </w:pPr>
      <w:r w:rsidRPr="00EA1163">
        <w:rPr>
          <w:rStyle w:val="FootnoteReference"/>
          <w:sz w:val="18"/>
          <w:szCs w:val="18"/>
        </w:rPr>
        <w:footnoteRef/>
      </w:r>
      <w:r w:rsidRPr="00EA1163">
        <w:rPr>
          <w:sz w:val="18"/>
          <w:szCs w:val="18"/>
        </w:rPr>
        <w:t xml:space="preserve"> All computations use Stata, version 13.</w:t>
      </w:r>
    </w:p>
  </w:footnote>
  <w:footnote w:id="5">
    <w:p w:rsidR="00D31967" w:rsidRDefault="00D31967" w:rsidP="00542D02">
      <w:pPr>
        <w:shd w:val="clear" w:color="auto" w:fill="FFFFFF"/>
        <w:spacing w:after="0" w:line="240" w:lineRule="auto"/>
        <w:ind w:firstLine="0"/>
        <w:rPr>
          <w:rFonts w:ascii="Times New Roman" w:hAnsi="Times New Roman" w:cs="Times New Roman"/>
          <w:sz w:val="18"/>
          <w:szCs w:val="18"/>
        </w:rPr>
      </w:pPr>
      <w:r w:rsidRPr="00454983">
        <w:rPr>
          <w:rStyle w:val="FootnoteReference"/>
          <w:rFonts w:ascii="Times New Roman" w:hAnsi="Times New Roman" w:cs="Times New Roman"/>
          <w:sz w:val="18"/>
          <w:szCs w:val="18"/>
        </w:rPr>
        <w:footnoteRef/>
      </w:r>
      <w:r w:rsidRPr="00454983">
        <w:rPr>
          <w:rFonts w:ascii="Times New Roman" w:hAnsi="Times New Roman" w:cs="Times New Roman"/>
          <w:sz w:val="18"/>
          <w:szCs w:val="18"/>
        </w:rPr>
        <w:t xml:space="preserve"> </w:t>
      </w:r>
      <w:r w:rsidRPr="00454983">
        <w:rPr>
          <w:rFonts w:ascii="Times New Roman" w:eastAsia="Times New Roman" w:hAnsi="Times New Roman" w:cs="Times New Roman"/>
          <w:color w:val="000000"/>
          <w:sz w:val="18"/>
          <w:szCs w:val="18"/>
        </w:rPr>
        <w:t xml:space="preserve">The AR(1) model is based on the idea that competitive mechanisms need some time to erode the excess of profits generated by short-run rents (Mueller, 1986). </w:t>
      </w:r>
      <w:r w:rsidRPr="00454983">
        <w:rPr>
          <w:rFonts w:ascii="Times New Roman" w:hAnsi="Times New Roman" w:cs="Times New Roman"/>
          <w:sz w:val="18"/>
          <w:szCs w:val="18"/>
        </w:rPr>
        <w:t>Geroski (1990) justifies the autoregressive specification theoretically as a reduced form of a two-equation system w</w:t>
      </w:r>
      <w:r>
        <w:rPr>
          <w:rFonts w:ascii="Times New Roman" w:hAnsi="Times New Roman" w:cs="Times New Roman"/>
          <w:sz w:val="18"/>
          <w:szCs w:val="18"/>
        </w:rPr>
        <w:t>h</w:t>
      </w:r>
      <w:r w:rsidRPr="00454983">
        <w:rPr>
          <w:rFonts w:ascii="Times New Roman" w:hAnsi="Times New Roman" w:cs="Times New Roman"/>
          <w:sz w:val="18"/>
          <w:szCs w:val="18"/>
        </w:rPr>
        <w:t xml:space="preserve">ere profits depends on the threat of entry in the market, and the threat in turn depends on the profits  observed in the last period.  </w:t>
      </w:r>
    </w:p>
    <w:p w:rsidR="00D31967" w:rsidRPr="00454983" w:rsidRDefault="00D31967" w:rsidP="00542D02">
      <w:pPr>
        <w:shd w:val="clear" w:color="auto" w:fill="FFFFFF"/>
        <w:spacing w:after="0" w:line="240" w:lineRule="auto"/>
        <w:ind w:firstLine="0"/>
        <w:rPr>
          <w:rFonts w:ascii="Times New Roman" w:hAnsi="Times New Roman" w:cs="Times New Roman"/>
          <w:sz w:val="18"/>
          <w:szCs w:val="18"/>
        </w:rPr>
      </w:pPr>
    </w:p>
  </w:footnote>
  <w:footnote w:id="6">
    <w:p w:rsidR="00D31967" w:rsidRPr="0059379D" w:rsidRDefault="00D31967" w:rsidP="00542D02">
      <w:pPr>
        <w:spacing w:line="240" w:lineRule="auto"/>
        <w:ind w:firstLine="0"/>
        <w:rPr>
          <w:rFonts w:ascii="Times New Roman" w:hAnsi="Times New Roman" w:cs="Times New Roman"/>
          <w:sz w:val="20"/>
          <w:szCs w:val="20"/>
        </w:rPr>
      </w:pPr>
      <w:r w:rsidRPr="0059379D">
        <w:rPr>
          <w:rStyle w:val="FootnoteReference"/>
          <w:rFonts w:ascii="Times New Roman" w:hAnsi="Times New Roman" w:cs="Times New Roman"/>
          <w:sz w:val="20"/>
          <w:szCs w:val="20"/>
        </w:rPr>
        <w:footnoteRef/>
      </w:r>
      <w:r w:rsidRPr="0059379D">
        <w:rPr>
          <w:rFonts w:ascii="Times New Roman" w:hAnsi="Times New Roman" w:cs="Times New Roman"/>
          <w:sz w:val="20"/>
          <w:szCs w:val="20"/>
        </w:rPr>
        <w:t xml:space="preserve"> The parameter </w:t>
      </w:r>
      <w:r w:rsidRPr="0059379D">
        <w:rPr>
          <w:rFonts w:ascii="Times New Roman" w:hAnsi="Times New Roman" w:cs="Times New Roman"/>
          <w:position w:val="-10"/>
          <w:sz w:val="20"/>
          <w:szCs w:val="20"/>
        </w:rPr>
        <w:object w:dxaOrig="240" w:dyaOrig="300">
          <v:shape id="_x0000_i1080" type="#_x0000_t75" style="width:11pt;height:15pt" o:ole="">
            <v:imagedata r:id="rId1" o:title=""/>
          </v:shape>
          <o:OLEObject Type="Embed" ProgID="Equation.DSMT4" ShapeID="_x0000_i1080" DrawAspect="Content" ObjectID="_1454735295" r:id="rId2"/>
        </w:object>
      </w:r>
      <w:r w:rsidRPr="0059379D">
        <w:rPr>
          <w:rFonts w:ascii="Times New Roman" w:hAnsi="Times New Roman" w:cs="Times New Roman"/>
          <w:sz w:val="20"/>
          <w:szCs w:val="20"/>
        </w:rPr>
        <w:t xml:space="preserve"> includes a competitive profit and a firm-specific permanent rent over and above the competitive return. See Gschwandtner (2012).</w:t>
      </w:r>
    </w:p>
    <w:p w:rsidR="00D31967" w:rsidRPr="0059379D" w:rsidRDefault="00D31967" w:rsidP="00542D02">
      <w:pPr>
        <w:spacing w:after="0" w:line="240" w:lineRule="auto"/>
        <w:rPr>
          <w:rFonts w:ascii="Times New Roman" w:hAnsi="Times New Roman" w:cs="Times New Roman"/>
          <w:sz w:val="18"/>
          <w:szCs w:val="18"/>
        </w:rPr>
      </w:pPr>
    </w:p>
  </w:footnote>
  <w:footnote w:id="7">
    <w:p w:rsidR="00D31967" w:rsidRPr="00891BBA" w:rsidRDefault="00D31967" w:rsidP="00542D02">
      <w:pPr>
        <w:pStyle w:val="FootnoteText"/>
        <w:ind w:firstLine="0"/>
        <w:rPr>
          <w:sz w:val="18"/>
          <w:szCs w:val="18"/>
        </w:rPr>
      </w:pPr>
      <w:r w:rsidRPr="00891BBA">
        <w:rPr>
          <w:rStyle w:val="FootnoteReference"/>
          <w:sz w:val="18"/>
          <w:szCs w:val="18"/>
        </w:rPr>
        <w:footnoteRef/>
      </w:r>
      <w:r w:rsidRPr="00891BBA">
        <w:rPr>
          <w:sz w:val="18"/>
          <w:szCs w:val="18"/>
        </w:rPr>
        <w:t xml:space="preserve"> Any firm-specific permanent rent must equal zero.</w:t>
      </w:r>
    </w:p>
  </w:footnote>
  <w:footnote w:id="8">
    <w:p w:rsidR="00D31967" w:rsidRPr="0028426C" w:rsidRDefault="00D31967" w:rsidP="00EA1163">
      <w:pPr>
        <w:spacing w:line="240" w:lineRule="auto"/>
        <w:ind w:firstLine="0"/>
        <w:rPr>
          <w:rFonts w:ascii="Times New Roman" w:hAnsi="Times New Roman" w:cs="Times New Roman"/>
          <w:sz w:val="18"/>
          <w:szCs w:val="18"/>
        </w:rPr>
      </w:pPr>
      <w:r w:rsidRPr="0028426C">
        <w:rPr>
          <w:rStyle w:val="FootnoteReference"/>
          <w:rFonts w:ascii="Times New Roman" w:hAnsi="Times New Roman" w:cs="Times New Roman"/>
          <w:sz w:val="18"/>
          <w:szCs w:val="18"/>
        </w:rPr>
        <w:footnoteRef/>
      </w:r>
      <w:r w:rsidRPr="0028426C">
        <w:rPr>
          <w:rFonts w:ascii="Times New Roman" w:hAnsi="Times New Roman" w:cs="Times New Roman"/>
          <w:sz w:val="18"/>
          <w:szCs w:val="18"/>
        </w:rPr>
        <w:t xml:space="preserve"> Madsen (2010) observes that equations (</w:t>
      </w:r>
      <w:r>
        <w:rPr>
          <w:rFonts w:ascii="Times New Roman" w:hAnsi="Times New Roman" w:cs="Times New Roman"/>
          <w:sz w:val="18"/>
          <w:szCs w:val="18"/>
        </w:rPr>
        <w:t>2</w:t>
      </w:r>
      <w:r w:rsidRPr="0028426C">
        <w:rPr>
          <w:rFonts w:ascii="Times New Roman" w:hAnsi="Times New Roman" w:cs="Times New Roman"/>
          <w:sz w:val="18"/>
          <w:szCs w:val="18"/>
        </w:rPr>
        <w:t>) and (</w:t>
      </w:r>
      <w:r>
        <w:rPr>
          <w:rFonts w:ascii="Times New Roman" w:hAnsi="Times New Roman" w:cs="Times New Roman"/>
          <w:sz w:val="18"/>
          <w:szCs w:val="18"/>
        </w:rPr>
        <w:t>3</w:t>
      </w:r>
      <w:r w:rsidRPr="0028426C">
        <w:rPr>
          <w:rFonts w:ascii="Times New Roman" w:hAnsi="Times New Roman" w:cs="Times New Roman"/>
          <w:sz w:val="18"/>
          <w:szCs w:val="18"/>
        </w:rPr>
        <w:t xml:space="preserve">) contain two sources of persistence -- the autoregressive mechanism described by </w:t>
      </w:r>
      <w:r w:rsidRPr="0028426C">
        <w:rPr>
          <w:rFonts w:ascii="Times New Roman" w:hAnsi="Times New Roman" w:cs="Times New Roman"/>
          <w:position w:val="-10"/>
          <w:sz w:val="18"/>
          <w:szCs w:val="18"/>
        </w:rPr>
        <w:object w:dxaOrig="240" w:dyaOrig="300">
          <v:shape id="_x0000_i1081" type="#_x0000_t75" style="width:11pt;height:15pt" o:ole="">
            <v:imagedata r:id="rId3" o:title=""/>
          </v:shape>
          <o:OLEObject Type="Embed" ProgID="Equation.DSMT4" ShapeID="_x0000_i1081" DrawAspect="Content" ObjectID="_1454735296" r:id="rId4"/>
        </w:object>
      </w:r>
      <w:r w:rsidRPr="0028426C">
        <w:rPr>
          <w:rFonts w:ascii="Times New Roman" w:hAnsi="Times New Roman" w:cs="Times New Roman"/>
          <w:sz w:val="18"/>
          <w:szCs w:val="18"/>
        </w:rPr>
        <w:t xml:space="preserve"> and the unobserved individual-specific effects described by</w:t>
      </w:r>
      <w:r w:rsidRPr="0028426C">
        <w:rPr>
          <w:rFonts w:ascii="Times New Roman" w:hAnsi="Times New Roman" w:cs="Times New Roman"/>
          <w:position w:val="-10"/>
          <w:sz w:val="18"/>
          <w:szCs w:val="18"/>
        </w:rPr>
        <w:object w:dxaOrig="240" w:dyaOrig="300">
          <v:shape id="_x0000_i1082" type="#_x0000_t75" style="width:11pt;height:15pt" o:ole="">
            <v:imagedata r:id="rId5" o:title=""/>
          </v:shape>
          <o:OLEObject Type="Embed" ProgID="Equation.DSMT4" ShapeID="_x0000_i1082" DrawAspect="Content" ObjectID="_1454735297" r:id="rId6"/>
        </w:object>
      </w:r>
      <w:r w:rsidRPr="0028426C">
        <w:rPr>
          <w:rFonts w:ascii="Times New Roman" w:hAnsi="Times New Roman" w:cs="Times New Roman"/>
          <w:sz w:val="18"/>
          <w:szCs w:val="18"/>
        </w:rPr>
        <w:t xml:space="preserve">. A lower </w:t>
      </w:r>
      <w:r w:rsidRPr="0028426C">
        <w:rPr>
          <w:rFonts w:ascii="Times New Roman" w:hAnsi="Times New Roman" w:cs="Times New Roman"/>
          <w:position w:val="-10"/>
          <w:sz w:val="18"/>
          <w:szCs w:val="18"/>
        </w:rPr>
        <w:object w:dxaOrig="240" w:dyaOrig="300">
          <v:shape id="_x0000_i1083" type="#_x0000_t75" style="width:11pt;height:15pt" o:ole="">
            <v:imagedata r:id="rId3" o:title=""/>
          </v:shape>
          <o:OLEObject Type="Embed" ProgID="Equation.DSMT4" ShapeID="_x0000_i1083" DrawAspect="Content" ObjectID="_1454735298" r:id="rId7"/>
        </w:object>
      </w:r>
      <w:r w:rsidRPr="0028426C">
        <w:rPr>
          <w:rFonts w:ascii="Times New Roman" w:hAnsi="Times New Roman" w:cs="Times New Roman"/>
          <w:sz w:val="18"/>
          <w:szCs w:val="18"/>
        </w:rPr>
        <w:t xml:space="preserve"> means that more persistence associates with the autoregressive mechanism and less persistence associates with the unobserved individual-specific effects. The case with </w:t>
      </w:r>
      <w:r w:rsidRPr="0028426C">
        <w:rPr>
          <w:rFonts w:ascii="Times New Roman" w:hAnsi="Times New Roman" w:cs="Times New Roman"/>
          <w:position w:val="-10"/>
          <w:sz w:val="18"/>
          <w:szCs w:val="18"/>
        </w:rPr>
        <w:object w:dxaOrig="560" w:dyaOrig="300">
          <v:shape id="_x0000_i1084" type="#_x0000_t75" style="width:29pt;height:15pt" o:ole="">
            <v:imagedata r:id="rId8" o:title=""/>
          </v:shape>
          <o:OLEObject Type="Embed" ProgID="Equation.DSMT4" ShapeID="_x0000_i1084" DrawAspect="Content" ObjectID="_1454735299" r:id="rId9"/>
        </w:object>
      </w:r>
      <w:r w:rsidRPr="0028426C">
        <w:rPr>
          <w:rFonts w:ascii="Times New Roman" w:hAnsi="Times New Roman" w:cs="Times New Roman"/>
          <w:sz w:val="18"/>
          <w:szCs w:val="18"/>
        </w:rPr>
        <w:t xml:space="preserve"> is the extreme case where all persistence falls on the autoregressive mechanism.</w:t>
      </w:r>
    </w:p>
  </w:footnote>
  <w:footnote w:id="9">
    <w:p w:rsidR="00D31967" w:rsidRPr="00AE798C" w:rsidRDefault="00D31967" w:rsidP="00215801">
      <w:pPr>
        <w:pStyle w:val="FootnoteText"/>
        <w:ind w:firstLine="0"/>
        <w:rPr>
          <w:sz w:val="18"/>
          <w:szCs w:val="18"/>
        </w:rPr>
      </w:pPr>
      <w:r w:rsidRPr="0046555E">
        <w:rPr>
          <w:rStyle w:val="FootnoteReference"/>
          <w:sz w:val="18"/>
          <w:szCs w:val="18"/>
        </w:rPr>
        <w:footnoteRef/>
      </w:r>
      <w:r w:rsidRPr="0046555E">
        <w:rPr>
          <w:sz w:val="18"/>
          <w:szCs w:val="18"/>
        </w:rPr>
        <w:t xml:space="preserve"> </w:t>
      </w:r>
      <w:r w:rsidRPr="00AE798C">
        <w:rPr>
          <w:sz w:val="18"/>
          <w:szCs w:val="18"/>
        </w:rPr>
        <w:t>These regressions use the raw profitability series that are not adjusted for the mean at each point in time.</w:t>
      </w:r>
    </w:p>
    <w:p w:rsidR="00D31967" w:rsidRPr="0046555E" w:rsidRDefault="00D31967" w:rsidP="00215801">
      <w:pPr>
        <w:pStyle w:val="FootnoteText"/>
        <w:ind w:firstLine="0"/>
        <w:rPr>
          <w:sz w:val="18"/>
          <w:szCs w:val="18"/>
        </w:rPr>
      </w:pPr>
    </w:p>
  </w:footnote>
  <w:footnote w:id="10">
    <w:p w:rsidR="00D31967" w:rsidRPr="0028426C" w:rsidRDefault="00D31967" w:rsidP="0059379D">
      <w:pPr>
        <w:pStyle w:val="FootnoteText"/>
        <w:ind w:firstLine="0"/>
        <w:rPr>
          <w:sz w:val="18"/>
          <w:szCs w:val="18"/>
        </w:rPr>
      </w:pPr>
      <w:r w:rsidRPr="0028426C">
        <w:rPr>
          <w:rStyle w:val="FootnoteReference"/>
          <w:sz w:val="18"/>
          <w:szCs w:val="18"/>
        </w:rPr>
        <w:footnoteRef/>
      </w:r>
      <w:r w:rsidRPr="0028426C">
        <w:rPr>
          <w:sz w:val="18"/>
          <w:szCs w:val="18"/>
        </w:rPr>
        <w:t xml:space="preserve"> Pesaran (2007) investigates the small-sample properties of the tests under various specifications of the</w:t>
      </w:r>
      <w:r w:rsidRPr="0028426C">
        <w:rPr>
          <w:i/>
          <w:sz w:val="18"/>
          <w:szCs w:val="18"/>
        </w:rPr>
        <w:t xml:space="preserve"> DGP</w:t>
      </w:r>
      <w:r w:rsidRPr="0028426C">
        <w:rPr>
          <w:sz w:val="18"/>
          <w:szCs w:val="18"/>
        </w:rPr>
        <w:t>. The Monte Carlo experiments show that the tests exhibit satisfactory size and power properties even for small time dimensions (e.g.,</w:t>
      </w:r>
      <w:r w:rsidRPr="0028426C">
        <w:rPr>
          <w:i/>
          <w:sz w:val="18"/>
          <w:szCs w:val="18"/>
        </w:rPr>
        <w:t xml:space="preserve"> T</w:t>
      </w:r>
      <w:r w:rsidRPr="0028426C">
        <w:rPr>
          <w:sz w:val="18"/>
          <w:szCs w:val="18"/>
        </w:rPr>
        <w:t xml:space="preserve"> = 10).</w:t>
      </w:r>
    </w:p>
    <w:p w:rsidR="00D31967" w:rsidRPr="0028426C" w:rsidRDefault="00D31967" w:rsidP="0059379D">
      <w:pPr>
        <w:pStyle w:val="FootnoteText"/>
        <w:ind w:firstLine="0"/>
        <w:rPr>
          <w:sz w:val="18"/>
          <w:szCs w:val="18"/>
        </w:rPr>
      </w:pPr>
    </w:p>
  </w:footnote>
  <w:footnote w:id="11">
    <w:p w:rsidR="00D31967" w:rsidRPr="00E97284" w:rsidRDefault="00D31967" w:rsidP="00CA6533">
      <w:pPr>
        <w:spacing w:line="240" w:lineRule="auto"/>
        <w:ind w:firstLine="0"/>
        <w:rPr>
          <w:rFonts w:ascii="Times New Roman" w:hAnsi="Times New Roman" w:cs="Times New Roman"/>
          <w:sz w:val="18"/>
          <w:szCs w:val="18"/>
        </w:rPr>
      </w:pPr>
      <w:r w:rsidRPr="00E97284">
        <w:rPr>
          <w:rStyle w:val="FootnoteReference"/>
          <w:rFonts w:ascii="Times New Roman" w:hAnsi="Times New Roman" w:cs="Times New Roman"/>
          <w:sz w:val="18"/>
          <w:szCs w:val="18"/>
        </w:rPr>
        <w:footnoteRef/>
      </w:r>
      <w:r w:rsidRPr="00E97284">
        <w:rPr>
          <w:rFonts w:ascii="Times New Roman" w:hAnsi="Times New Roman" w:cs="Times New Roman"/>
          <w:sz w:val="18"/>
          <w:szCs w:val="18"/>
        </w:rPr>
        <w:t xml:space="preserve"> This approach differs from the conventional methodology, where researchers normalize profit as a deviation from an economy-wide measure of profitability in year </w:t>
      </w:r>
      <w:r w:rsidRPr="00E97284">
        <w:rPr>
          <w:rFonts w:ascii="Times New Roman" w:hAnsi="Times New Roman" w:cs="Times New Roman"/>
          <w:i/>
          <w:sz w:val="18"/>
          <w:szCs w:val="18"/>
        </w:rPr>
        <w:t>t</w:t>
      </w:r>
      <w:r w:rsidRPr="00E97284">
        <w:rPr>
          <w:rFonts w:ascii="Times New Roman" w:hAnsi="Times New Roman" w:cs="Times New Roman"/>
          <w:sz w:val="18"/>
          <w:szCs w:val="18"/>
        </w:rPr>
        <w:t>. Using the economy-wide sample mean may produce misleading implications. That is, the profit of a firm in a given industry may not exhibit abnormal behavior with respect to its own sample average, but may exhibit well above- or below-average behavior with respect to the economy-wide average profit. Table A1 illustrates this point.</w:t>
      </w:r>
    </w:p>
  </w:footnote>
  <w:footnote w:id="12">
    <w:p w:rsidR="00D31967" w:rsidRPr="0046555E" w:rsidRDefault="00D31967" w:rsidP="00CA6533">
      <w:pPr>
        <w:pStyle w:val="FootnoteText"/>
        <w:ind w:firstLine="0"/>
        <w:rPr>
          <w:sz w:val="18"/>
          <w:szCs w:val="18"/>
        </w:rPr>
      </w:pPr>
      <w:r w:rsidRPr="0046555E">
        <w:rPr>
          <w:rStyle w:val="FootnoteReference"/>
          <w:sz w:val="18"/>
          <w:szCs w:val="18"/>
        </w:rPr>
        <w:footnoteRef/>
      </w:r>
      <w:r w:rsidRPr="0046555E">
        <w:rPr>
          <w:sz w:val="18"/>
          <w:szCs w:val="18"/>
        </w:rPr>
        <w:t xml:space="preserve"> The PESCADF (version 1.0.3) Stata module (Lewandowski, 2006) computes the test statistics.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4F76"/>
    <w:multiLevelType w:val="hybridMultilevel"/>
    <w:tmpl w:val="5908FC4E"/>
    <w:lvl w:ilvl="0" w:tplc="04090011">
      <w:start w:val="1"/>
      <w:numFmt w:val="decimal"/>
      <w:lvlText w:val="%1)"/>
      <w:lvlJc w:val="left"/>
      <w:pPr>
        <w:ind w:left="1800" w:hanging="360"/>
      </w:pPr>
      <w:rPr>
        <w:rFonts w:hint="default"/>
      </w:rPr>
    </w:lvl>
    <w:lvl w:ilvl="1" w:tplc="04090011">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D9B2EA5"/>
    <w:multiLevelType w:val="hybridMultilevel"/>
    <w:tmpl w:val="D7EC01BE"/>
    <w:lvl w:ilvl="0" w:tplc="F9780A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09247F"/>
    <w:multiLevelType w:val="multilevel"/>
    <w:tmpl w:val="B83EB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146991"/>
    <w:multiLevelType w:val="hybridMultilevel"/>
    <w:tmpl w:val="C1C2D3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24050ED"/>
    <w:multiLevelType w:val="hybridMultilevel"/>
    <w:tmpl w:val="48369F30"/>
    <w:lvl w:ilvl="0" w:tplc="83C6BC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B85118"/>
    <w:multiLevelType w:val="hybridMultilevel"/>
    <w:tmpl w:val="AD7E5324"/>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F5108D"/>
    <w:multiLevelType w:val="hybridMultilevel"/>
    <w:tmpl w:val="56E2A59C"/>
    <w:lvl w:ilvl="0" w:tplc="9F7A9C8C">
      <w:start w:val="1"/>
      <w:numFmt w:val="lowerRoman"/>
      <w:lvlText w:val="%1)"/>
      <w:lvlJc w:val="left"/>
      <w:pPr>
        <w:ind w:left="1440" w:hanging="360"/>
      </w:pPr>
      <w:rPr>
        <w:rFonts w:hint="default"/>
      </w:r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41C7450"/>
    <w:multiLevelType w:val="hybridMultilevel"/>
    <w:tmpl w:val="C832DC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4841620"/>
    <w:multiLevelType w:val="multilevel"/>
    <w:tmpl w:val="F030E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CDE7C03"/>
    <w:multiLevelType w:val="hybridMultilevel"/>
    <w:tmpl w:val="AFF4CE88"/>
    <w:lvl w:ilvl="0" w:tplc="9F7A9C8C">
      <w:start w:val="1"/>
      <w:numFmt w:val="lowerRoman"/>
      <w:lvlText w:val="%1)"/>
      <w:lvlJc w:val="left"/>
      <w:pPr>
        <w:ind w:left="1440" w:hanging="360"/>
      </w:pPr>
      <w:rPr>
        <w:rFonts w:hint="default"/>
      </w:r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020778E"/>
    <w:multiLevelType w:val="hybridMultilevel"/>
    <w:tmpl w:val="C2944AD4"/>
    <w:lvl w:ilvl="0" w:tplc="04090011">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0BD0C44"/>
    <w:multiLevelType w:val="hybridMultilevel"/>
    <w:tmpl w:val="C2EEB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CC2D91"/>
    <w:multiLevelType w:val="hybridMultilevel"/>
    <w:tmpl w:val="1E0625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E34D73"/>
    <w:multiLevelType w:val="hybridMultilevel"/>
    <w:tmpl w:val="8B72200E"/>
    <w:lvl w:ilvl="0" w:tplc="9F7A9C8C">
      <w:start w:val="1"/>
      <w:numFmt w:val="lowerRoman"/>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D6B5F94"/>
    <w:multiLevelType w:val="hybridMultilevel"/>
    <w:tmpl w:val="C40EEB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E046BDE"/>
    <w:multiLevelType w:val="hybridMultilevel"/>
    <w:tmpl w:val="352AEE64"/>
    <w:lvl w:ilvl="0" w:tplc="BC5C96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576362"/>
    <w:multiLevelType w:val="hybridMultilevel"/>
    <w:tmpl w:val="EA0680B8"/>
    <w:lvl w:ilvl="0" w:tplc="99F275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727E97"/>
    <w:multiLevelType w:val="hybridMultilevel"/>
    <w:tmpl w:val="80FA5782"/>
    <w:lvl w:ilvl="0" w:tplc="9F7A9C8C">
      <w:start w:val="1"/>
      <w:numFmt w:val="lowerRoman"/>
      <w:lvlText w:val="%1)"/>
      <w:lvlJc w:val="left"/>
      <w:pPr>
        <w:ind w:left="1800" w:hanging="360"/>
      </w:pPr>
      <w:rPr>
        <w:rFonts w:hint="default"/>
      </w:rPr>
    </w:lvl>
    <w:lvl w:ilvl="1" w:tplc="04090011">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26F5E26"/>
    <w:multiLevelType w:val="hybridMultilevel"/>
    <w:tmpl w:val="A6A46434"/>
    <w:lvl w:ilvl="0" w:tplc="F9F850D0">
      <w:start w:val="1"/>
      <w:numFmt w:val="decimal"/>
      <w:lvlText w:val="(%1)"/>
      <w:lvlJc w:val="left"/>
      <w:pPr>
        <w:ind w:left="15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C92483A"/>
    <w:multiLevelType w:val="hybridMultilevel"/>
    <w:tmpl w:val="1A72CA6A"/>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0EF1C20"/>
    <w:multiLevelType w:val="hybridMultilevel"/>
    <w:tmpl w:val="B1CA00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950B54"/>
    <w:multiLevelType w:val="hybridMultilevel"/>
    <w:tmpl w:val="89C84EA8"/>
    <w:lvl w:ilvl="0" w:tplc="9760D4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CB0C99"/>
    <w:multiLevelType w:val="hybridMultilevel"/>
    <w:tmpl w:val="EF54FE52"/>
    <w:lvl w:ilvl="0" w:tplc="9F7A9C8C">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3">
    <w:nsid w:val="5A716A90"/>
    <w:multiLevelType w:val="hybridMultilevel"/>
    <w:tmpl w:val="B5B8FD98"/>
    <w:lvl w:ilvl="0" w:tplc="9F7A9C8C">
      <w:start w:val="1"/>
      <w:numFmt w:val="lowerRoman"/>
      <w:lvlText w:val="%1)"/>
      <w:lvlJc w:val="left"/>
      <w:pPr>
        <w:ind w:left="1440" w:hanging="360"/>
      </w:pPr>
      <w:rPr>
        <w:rFonts w:hint="default"/>
      </w:r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C364753"/>
    <w:multiLevelType w:val="hybridMultilevel"/>
    <w:tmpl w:val="0CCA26E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B781EDA"/>
    <w:multiLevelType w:val="multilevel"/>
    <w:tmpl w:val="91561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A7776D0"/>
    <w:multiLevelType w:val="hybridMultilevel"/>
    <w:tmpl w:val="C478A332"/>
    <w:lvl w:ilvl="0" w:tplc="907418B2">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22"/>
  </w:num>
  <w:num w:numId="2">
    <w:abstractNumId w:val="18"/>
  </w:num>
  <w:num w:numId="3">
    <w:abstractNumId w:val="12"/>
  </w:num>
  <w:num w:numId="4">
    <w:abstractNumId w:val="4"/>
  </w:num>
  <w:num w:numId="5">
    <w:abstractNumId w:val="16"/>
  </w:num>
  <w:num w:numId="6">
    <w:abstractNumId w:val="1"/>
  </w:num>
  <w:num w:numId="7">
    <w:abstractNumId w:val="21"/>
  </w:num>
  <w:num w:numId="8">
    <w:abstractNumId w:val="25"/>
  </w:num>
  <w:num w:numId="9">
    <w:abstractNumId w:val="8"/>
  </w:num>
  <w:num w:numId="10">
    <w:abstractNumId w:val="11"/>
  </w:num>
  <w:num w:numId="11">
    <w:abstractNumId w:val="2"/>
  </w:num>
  <w:num w:numId="12">
    <w:abstractNumId w:val="13"/>
  </w:num>
  <w:num w:numId="13">
    <w:abstractNumId w:val="23"/>
  </w:num>
  <w:num w:numId="14">
    <w:abstractNumId w:val="6"/>
  </w:num>
  <w:num w:numId="15">
    <w:abstractNumId w:val="9"/>
  </w:num>
  <w:num w:numId="16">
    <w:abstractNumId w:val="17"/>
  </w:num>
  <w:num w:numId="17">
    <w:abstractNumId w:val="19"/>
  </w:num>
  <w:num w:numId="18">
    <w:abstractNumId w:val="3"/>
  </w:num>
  <w:num w:numId="19">
    <w:abstractNumId w:val="7"/>
  </w:num>
  <w:num w:numId="20">
    <w:abstractNumId w:val="15"/>
  </w:num>
  <w:num w:numId="21">
    <w:abstractNumId w:val="26"/>
  </w:num>
  <w:num w:numId="22">
    <w:abstractNumId w:val="14"/>
  </w:num>
  <w:num w:numId="23">
    <w:abstractNumId w:val="5"/>
  </w:num>
  <w:num w:numId="24">
    <w:abstractNumId w:val="20"/>
  </w:num>
  <w:num w:numId="25">
    <w:abstractNumId w:val="10"/>
  </w:num>
  <w:num w:numId="26">
    <w:abstractNumId w:val="24"/>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A16"/>
    <w:rsid w:val="00012967"/>
    <w:rsid w:val="00013E38"/>
    <w:rsid w:val="00013FE8"/>
    <w:rsid w:val="00015A18"/>
    <w:rsid w:val="0001790D"/>
    <w:rsid w:val="000261DB"/>
    <w:rsid w:val="000270BC"/>
    <w:rsid w:val="000304FF"/>
    <w:rsid w:val="000327CC"/>
    <w:rsid w:val="0004430D"/>
    <w:rsid w:val="0005517E"/>
    <w:rsid w:val="000603D8"/>
    <w:rsid w:val="0006115B"/>
    <w:rsid w:val="00061F74"/>
    <w:rsid w:val="000750A9"/>
    <w:rsid w:val="00082A44"/>
    <w:rsid w:val="000853B9"/>
    <w:rsid w:val="000865BB"/>
    <w:rsid w:val="0009362F"/>
    <w:rsid w:val="000A0B85"/>
    <w:rsid w:val="000A2C9A"/>
    <w:rsid w:val="000A5D7B"/>
    <w:rsid w:val="000C0299"/>
    <w:rsid w:val="000D1563"/>
    <w:rsid w:val="000D718A"/>
    <w:rsid w:val="000E7954"/>
    <w:rsid w:val="000F3124"/>
    <w:rsid w:val="000F3BF8"/>
    <w:rsid w:val="001002BB"/>
    <w:rsid w:val="00113B0D"/>
    <w:rsid w:val="00122807"/>
    <w:rsid w:val="0013087D"/>
    <w:rsid w:val="00135FF1"/>
    <w:rsid w:val="001408B9"/>
    <w:rsid w:val="0014127F"/>
    <w:rsid w:val="001470AC"/>
    <w:rsid w:val="001566AD"/>
    <w:rsid w:val="001722B6"/>
    <w:rsid w:val="00174AA2"/>
    <w:rsid w:val="00174D4B"/>
    <w:rsid w:val="00176F15"/>
    <w:rsid w:val="00182331"/>
    <w:rsid w:val="00190ADE"/>
    <w:rsid w:val="00190B5E"/>
    <w:rsid w:val="00191026"/>
    <w:rsid w:val="001969BC"/>
    <w:rsid w:val="001A1587"/>
    <w:rsid w:val="001B57FE"/>
    <w:rsid w:val="001C2B64"/>
    <w:rsid w:val="001D27DE"/>
    <w:rsid w:val="001D703B"/>
    <w:rsid w:val="001E5D15"/>
    <w:rsid w:val="001F1D3F"/>
    <w:rsid w:val="001F3D12"/>
    <w:rsid w:val="002062D8"/>
    <w:rsid w:val="00215801"/>
    <w:rsid w:val="00230131"/>
    <w:rsid w:val="00236795"/>
    <w:rsid w:val="00240A92"/>
    <w:rsid w:val="00253802"/>
    <w:rsid w:val="002551AE"/>
    <w:rsid w:val="00255A16"/>
    <w:rsid w:val="00256C18"/>
    <w:rsid w:val="00262632"/>
    <w:rsid w:val="00262885"/>
    <w:rsid w:val="002630A4"/>
    <w:rsid w:val="00264582"/>
    <w:rsid w:val="00272093"/>
    <w:rsid w:val="00275550"/>
    <w:rsid w:val="00276239"/>
    <w:rsid w:val="00276F6F"/>
    <w:rsid w:val="00283DD2"/>
    <w:rsid w:val="00283F53"/>
    <w:rsid w:val="0028426C"/>
    <w:rsid w:val="00290445"/>
    <w:rsid w:val="00294F83"/>
    <w:rsid w:val="002A1356"/>
    <w:rsid w:val="002B22D4"/>
    <w:rsid w:val="002B7429"/>
    <w:rsid w:val="002C10B4"/>
    <w:rsid w:val="002C1E97"/>
    <w:rsid w:val="002C680D"/>
    <w:rsid w:val="002C7F3F"/>
    <w:rsid w:val="002E4673"/>
    <w:rsid w:val="002E5F2F"/>
    <w:rsid w:val="002F36D4"/>
    <w:rsid w:val="0031327F"/>
    <w:rsid w:val="00314705"/>
    <w:rsid w:val="00315005"/>
    <w:rsid w:val="003155FB"/>
    <w:rsid w:val="00325562"/>
    <w:rsid w:val="00333918"/>
    <w:rsid w:val="003379D7"/>
    <w:rsid w:val="003436F9"/>
    <w:rsid w:val="003628BE"/>
    <w:rsid w:val="00375618"/>
    <w:rsid w:val="0038633A"/>
    <w:rsid w:val="003A0EB3"/>
    <w:rsid w:val="003A3B16"/>
    <w:rsid w:val="003A71D1"/>
    <w:rsid w:val="003B340B"/>
    <w:rsid w:val="003B3821"/>
    <w:rsid w:val="003B5C63"/>
    <w:rsid w:val="003B6A79"/>
    <w:rsid w:val="003D155D"/>
    <w:rsid w:val="003E050A"/>
    <w:rsid w:val="003E676B"/>
    <w:rsid w:val="004016D7"/>
    <w:rsid w:val="00401CE8"/>
    <w:rsid w:val="004117BE"/>
    <w:rsid w:val="00413856"/>
    <w:rsid w:val="004140FE"/>
    <w:rsid w:val="0041564F"/>
    <w:rsid w:val="004167EA"/>
    <w:rsid w:val="004218D7"/>
    <w:rsid w:val="0043394D"/>
    <w:rsid w:val="00445C98"/>
    <w:rsid w:val="0045150F"/>
    <w:rsid w:val="00451DD4"/>
    <w:rsid w:val="00454983"/>
    <w:rsid w:val="00456DD1"/>
    <w:rsid w:val="00464C0D"/>
    <w:rsid w:val="0046555E"/>
    <w:rsid w:val="00470821"/>
    <w:rsid w:val="00471E24"/>
    <w:rsid w:val="004802CA"/>
    <w:rsid w:val="0048082D"/>
    <w:rsid w:val="00480BB3"/>
    <w:rsid w:val="00482EDE"/>
    <w:rsid w:val="00490304"/>
    <w:rsid w:val="004932A9"/>
    <w:rsid w:val="00495B01"/>
    <w:rsid w:val="004B148D"/>
    <w:rsid w:val="004B6A51"/>
    <w:rsid w:val="004C00D4"/>
    <w:rsid w:val="004C258C"/>
    <w:rsid w:val="004D1D8D"/>
    <w:rsid w:val="004D2CC1"/>
    <w:rsid w:val="004D405B"/>
    <w:rsid w:val="004D4E71"/>
    <w:rsid w:val="004F6EA3"/>
    <w:rsid w:val="005017D1"/>
    <w:rsid w:val="005106D3"/>
    <w:rsid w:val="005206C2"/>
    <w:rsid w:val="00535B28"/>
    <w:rsid w:val="00542D02"/>
    <w:rsid w:val="0054536C"/>
    <w:rsid w:val="00552E95"/>
    <w:rsid w:val="00556CCA"/>
    <w:rsid w:val="00561940"/>
    <w:rsid w:val="005657B5"/>
    <w:rsid w:val="00565AF5"/>
    <w:rsid w:val="0056745D"/>
    <w:rsid w:val="00567776"/>
    <w:rsid w:val="005725E4"/>
    <w:rsid w:val="00572732"/>
    <w:rsid w:val="0057675B"/>
    <w:rsid w:val="00582DC5"/>
    <w:rsid w:val="00584FF3"/>
    <w:rsid w:val="00586758"/>
    <w:rsid w:val="0059379D"/>
    <w:rsid w:val="005A099B"/>
    <w:rsid w:val="005A12F7"/>
    <w:rsid w:val="005B3383"/>
    <w:rsid w:val="005C219E"/>
    <w:rsid w:val="005C45E7"/>
    <w:rsid w:val="005C6534"/>
    <w:rsid w:val="005D64E0"/>
    <w:rsid w:val="005E2613"/>
    <w:rsid w:val="005F151F"/>
    <w:rsid w:val="005F269C"/>
    <w:rsid w:val="005F6B06"/>
    <w:rsid w:val="00606CB3"/>
    <w:rsid w:val="00620E4E"/>
    <w:rsid w:val="0062206F"/>
    <w:rsid w:val="00623E8A"/>
    <w:rsid w:val="00632AFA"/>
    <w:rsid w:val="00633AA4"/>
    <w:rsid w:val="00641D50"/>
    <w:rsid w:val="006420C0"/>
    <w:rsid w:val="00644CE9"/>
    <w:rsid w:val="0064579A"/>
    <w:rsid w:val="006472F0"/>
    <w:rsid w:val="00655126"/>
    <w:rsid w:val="0066156B"/>
    <w:rsid w:val="0066226A"/>
    <w:rsid w:val="00664BEE"/>
    <w:rsid w:val="00665003"/>
    <w:rsid w:val="006714E8"/>
    <w:rsid w:val="00680675"/>
    <w:rsid w:val="00686D5D"/>
    <w:rsid w:val="006915C7"/>
    <w:rsid w:val="00694134"/>
    <w:rsid w:val="00696909"/>
    <w:rsid w:val="006A64C9"/>
    <w:rsid w:val="006B2E38"/>
    <w:rsid w:val="006B3861"/>
    <w:rsid w:val="006B6887"/>
    <w:rsid w:val="006D617A"/>
    <w:rsid w:val="006F38D5"/>
    <w:rsid w:val="006F70B5"/>
    <w:rsid w:val="007111A5"/>
    <w:rsid w:val="00713E2A"/>
    <w:rsid w:val="0072490B"/>
    <w:rsid w:val="00725D95"/>
    <w:rsid w:val="0073369B"/>
    <w:rsid w:val="00737B3B"/>
    <w:rsid w:val="00780B48"/>
    <w:rsid w:val="0078729D"/>
    <w:rsid w:val="00793A82"/>
    <w:rsid w:val="007A06A4"/>
    <w:rsid w:val="007B0CE2"/>
    <w:rsid w:val="007D6AAE"/>
    <w:rsid w:val="007D7DB4"/>
    <w:rsid w:val="007E7461"/>
    <w:rsid w:val="007F1812"/>
    <w:rsid w:val="007F6E4E"/>
    <w:rsid w:val="00801982"/>
    <w:rsid w:val="00814615"/>
    <w:rsid w:val="008147C8"/>
    <w:rsid w:val="008231F2"/>
    <w:rsid w:val="008336C2"/>
    <w:rsid w:val="00852AD4"/>
    <w:rsid w:val="00861B9F"/>
    <w:rsid w:val="008635B2"/>
    <w:rsid w:val="00863B76"/>
    <w:rsid w:val="00867186"/>
    <w:rsid w:val="0087166E"/>
    <w:rsid w:val="00871BCC"/>
    <w:rsid w:val="008742DC"/>
    <w:rsid w:val="00885C16"/>
    <w:rsid w:val="00886779"/>
    <w:rsid w:val="00891BBA"/>
    <w:rsid w:val="008B2836"/>
    <w:rsid w:val="008C0A23"/>
    <w:rsid w:val="008C0AAF"/>
    <w:rsid w:val="008C7E7A"/>
    <w:rsid w:val="008E1610"/>
    <w:rsid w:val="008F1E66"/>
    <w:rsid w:val="008F3327"/>
    <w:rsid w:val="008F33F1"/>
    <w:rsid w:val="008F51C9"/>
    <w:rsid w:val="008F6CB0"/>
    <w:rsid w:val="00901940"/>
    <w:rsid w:val="00901E90"/>
    <w:rsid w:val="00902772"/>
    <w:rsid w:val="0090541C"/>
    <w:rsid w:val="00905502"/>
    <w:rsid w:val="00905652"/>
    <w:rsid w:val="0091076A"/>
    <w:rsid w:val="009120AE"/>
    <w:rsid w:val="00916579"/>
    <w:rsid w:val="009244A7"/>
    <w:rsid w:val="009246AA"/>
    <w:rsid w:val="00924E29"/>
    <w:rsid w:val="009251A5"/>
    <w:rsid w:val="00930120"/>
    <w:rsid w:val="00932A7B"/>
    <w:rsid w:val="00940F8D"/>
    <w:rsid w:val="00950B40"/>
    <w:rsid w:val="009521EE"/>
    <w:rsid w:val="009763DE"/>
    <w:rsid w:val="00976439"/>
    <w:rsid w:val="00976DB8"/>
    <w:rsid w:val="00987AEE"/>
    <w:rsid w:val="009B71C4"/>
    <w:rsid w:val="009B768F"/>
    <w:rsid w:val="009D3695"/>
    <w:rsid w:val="009D5FCA"/>
    <w:rsid w:val="009E08FF"/>
    <w:rsid w:val="009F17E1"/>
    <w:rsid w:val="00A00D90"/>
    <w:rsid w:val="00A06FBB"/>
    <w:rsid w:val="00A13811"/>
    <w:rsid w:val="00A32971"/>
    <w:rsid w:val="00A47C7C"/>
    <w:rsid w:val="00A5523A"/>
    <w:rsid w:val="00A55306"/>
    <w:rsid w:val="00A601A6"/>
    <w:rsid w:val="00A61D26"/>
    <w:rsid w:val="00A75BEF"/>
    <w:rsid w:val="00A90202"/>
    <w:rsid w:val="00A9772C"/>
    <w:rsid w:val="00AA0BC0"/>
    <w:rsid w:val="00AB0033"/>
    <w:rsid w:val="00AB072A"/>
    <w:rsid w:val="00AB3E2F"/>
    <w:rsid w:val="00AB52A2"/>
    <w:rsid w:val="00AB65B6"/>
    <w:rsid w:val="00AE798C"/>
    <w:rsid w:val="00AF4DE6"/>
    <w:rsid w:val="00B028AE"/>
    <w:rsid w:val="00B11FBC"/>
    <w:rsid w:val="00B15025"/>
    <w:rsid w:val="00B17837"/>
    <w:rsid w:val="00B22420"/>
    <w:rsid w:val="00B2243B"/>
    <w:rsid w:val="00B22809"/>
    <w:rsid w:val="00B316AB"/>
    <w:rsid w:val="00B33669"/>
    <w:rsid w:val="00B42498"/>
    <w:rsid w:val="00B45394"/>
    <w:rsid w:val="00B54473"/>
    <w:rsid w:val="00B72A16"/>
    <w:rsid w:val="00B7525B"/>
    <w:rsid w:val="00B85838"/>
    <w:rsid w:val="00B90EE9"/>
    <w:rsid w:val="00B92645"/>
    <w:rsid w:val="00BB18C0"/>
    <w:rsid w:val="00BB47AC"/>
    <w:rsid w:val="00BC598A"/>
    <w:rsid w:val="00BD4146"/>
    <w:rsid w:val="00BD511F"/>
    <w:rsid w:val="00BF519A"/>
    <w:rsid w:val="00C009DF"/>
    <w:rsid w:val="00C0349C"/>
    <w:rsid w:val="00C10FF0"/>
    <w:rsid w:val="00C23748"/>
    <w:rsid w:val="00C415F2"/>
    <w:rsid w:val="00C467A1"/>
    <w:rsid w:val="00C46CAE"/>
    <w:rsid w:val="00C470DE"/>
    <w:rsid w:val="00C47100"/>
    <w:rsid w:val="00C54B5D"/>
    <w:rsid w:val="00C609A2"/>
    <w:rsid w:val="00C8125C"/>
    <w:rsid w:val="00C83C42"/>
    <w:rsid w:val="00CA445A"/>
    <w:rsid w:val="00CA6533"/>
    <w:rsid w:val="00CB5F88"/>
    <w:rsid w:val="00CC5FDC"/>
    <w:rsid w:val="00CD457B"/>
    <w:rsid w:val="00CE291E"/>
    <w:rsid w:val="00CF7DDD"/>
    <w:rsid w:val="00D05482"/>
    <w:rsid w:val="00D05587"/>
    <w:rsid w:val="00D10F77"/>
    <w:rsid w:val="00D31967"/>
    <w:rsid w:val="00D32A7D"/>
    <w:rsid w:val="00D33CD6"/>
    <w:rsid w:val="00D36404"/>
    <w:rsid w:val="00D41535"/>
    <w:rsid w:val="00D445C0"/>
    <w:rsid w:val="00D4529E"/>
    <w:rsid w:val="00D4665D"/>
    <w:rsid w:val="00D5575C"/>
    <w:rsid w:val="00D73333"/>
    <w:rsid w:val="00D75E17"/>
    <w:rsid w:val="00D77C9C"/>
    <w:rsid w:val="00D83325"/>
    <w:rsid w:val="00D94790"/>
    <w:rsid w:val="00DA17DA"/>
    <w:rsid w:val="00DA39A6"/>
    <w:rsid w:val="00DA4378"/>
    <w:rsid w:val="00DB0C6E"/>
    <w:rsid w:val="00DB3FB2"/>
    <w:rsid w:val="00DC4078"/>
    <w:rsid w:val="00DC41C0"/>
    <w:rsid w:val="00DC43E6"/>
    <w:rsid w:val="00DD3CF0"/>
    <w:rsid w:val="00DD473D"/>
    <w:rsid w:val="00DE2A9C"/>
    <w:rsid w:val="00DF1E52"/>
    <w:rsid w:val="00E01764"/>
    <w:rsid w:val="00E01813"/>
    <w:rsid w:val="00E04D96"/>
    <w:rsid w:val="00E31C57"/>
    <w:rsid w:val="00E3438E"/>
    <w:rsid w:val="00E4386A"/>
    <w:rsid w:val="00E44C04"/>
    <w:rsid w:val="00E44C0C"/>
    <w:rsid w:val="00E640AC"/>
    <w:rsid w:val="00E64197"/>
    <w:rsid w:val="00E646FD"/>
    <w:rsid w:val="00E72EEE"/>
    <w:rsid w:val="00E94B3C"/>
    <w:rsid w:val="00E97284"/>
    <w:rsid w:val="00EA0796"/>
    <w:rsid w:val="00EA1163"/>
    <w:rsid w:val="00EB00FC"/>
    <w:rsid w:val="00EB3BB4"/>
    <w:rsid w:val="00EC2286"/>
    <w:rsid w:val="00ED3C29"/>
    <w:rsid w:val="00EF6DE7"/>
    <w:rsid w:val="00F06C18"/>
    <w:rsid w:val="00F410A2"/>
    <w:rsid w:val="00F513AB"/>
    <w:rsid w:val="00F51DE8"/>
    <w:rsid w:val="00F52BB6"/>
    <w:rsid w:val="00F62E54"/>
    <w:rsid w:val="00F716BB"/>
    <w:rsid w:val="00F82B1B"/>
    <w:rsid w:val="00F939C9"/>
    <w:rsid w:val="00FA0492"/>
    <w:rsid w:val="00FA718E"/>
    <w:rsid w:val="00FA76FB"/>
    <w:rsid w:val="00FB2439"/>
    <w:rsid w:val="00FB3136"/>
    <w:rsid w:val="00FB75BA"/>
    <w:rsid w:val="00FC17AE"/>
    <w:rsid w:val="00FC21EF"/>
    <w:rsid w:val="00FC3FB7"/>
    <w:rsid w:val="00FC5CAB"/>
    <w:rsid w:val="00FD0801"/>
    <w:rsid w:val="00FD2DCC"/>
    <w:rsid w:val="00FD4F29"/>
    <w:rsid w:val="00FD6109"/>
    <w:rsid w:val="00FE3764"/>
    <w:rsid w:val="00FF7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126"/>
    <w:rPr>
      <w:rFonts w:eastAsia="Calibri" w:cstheme="minorHAnsi"/>
      <w:sz w:val="24"/>
      <w:szCs w:val="24"/>
    </w:rPr>
  </w:style>
  <w:style w:type="paragraph" w:styleId="Heading1">
    <w:name w:val="heading 1"/>
    <w:basedOn w:val="Normal"/>
    <w:next w:val="Normal"/>
    <w:link w:val="Heading1Char"/>
    <w:uiPriority w:val="9"/>
    <w:qFormat/>
    <w:rsid w:val="00B72A16"/>
    <w:pPr>
      <w:keepNext/>
      <w:keepLines/>
      <w:spacing w:before="480" w:after="0"/>
      <w:outlineLvl w:val="0"/>
    </w:pPr>
    <w:rPr>
      <w:rFonts w:ascii="Cambria" w:eastAsia="Times New Roman" w:hAnsi="Cambria" w:cs="Times New Roman"/>
      <w:b/>
      <w:bCs/>
      <w:color w:val="365F91"/>
      <w:sz w:val="28"/>
      <w:szCs w:val="28"/>
    </w:rPr>
  </w:style>
  <w:style w:type="paragraph" w:styleId="Heading4">
    <w:name w:val="heading 4"/>
    <w:basedOn w:val="Normal"/>
    <w:link w:val="Heading4Char"/>
    <w:uiPriority w:val="9"/>
    <w:qFormat/>
    <w:rsid w:val="00B72A16"/>
    <w:pPr>
      <w:spacing w:before="100" w:beforeAutospacing="1" w:after="100" w:afterAutospacing="1" w:line="240" w:lineRule="auto"/>
      <w:outlineLvl w:val="3"/>
    </w:pPr>
    <w:rPr>
      <w:rFonts w:ascii="Times New Roman" w:eastAsia="Times New Roman" w:hAnsi="Times New Roman" w:cs="Times New Roman"/>
      <w:b/>
      <w:bCs/>
      <w:color w:val="5D5D5D"/>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2A16"/>
    <w:rPr>
      <w:rFonts w:ascii="Cambria" w:eastAsia="Times New Roman" w:hAnsi="Cambria" w:cs="Times New Roman"/>
      <w:b/>
      <w:bCs/>
      <w:color w:val="365F91"/>
      <w:sz w:val="28"/>
      <w:szCs w:val="28"/>
    </w:rPr>
  </w:style>
  <w:style w:type="character" w:customStyle="1" w:styleId="Heading4Char">
    <w:name w:val="Heading 4 Char"/>
    <w:basedOn w:val="DefaultParagraphFont"/>
    <w:link w:val="Heading4"/>
    <w:uiPriority w:val="9"/>
    <w:rsid w:val="00B72A16"/>
    <w:rPr>
      <w:rFonts w:ascii="Times New Roman" w:eastAsia="Times New Roman" w:hAnsi="Times New Roman" w:cs="Times New Roman"/>
      <w:b/>
      <w:bCs/>
      <w:color w:val="5D5D5D"/>
      <w:sz w:val="29"/>
      <w:szCs w:val="29"/>
    </w:rPr>
  </w:style>
  <w:style w:type="numbering" w:customStyle="1" w:styleId="NoList1">
    <w:name w:val="No List1"/>
    <w:next w:val="NoList"/>
    <w:uiPriority w:val="99"/>
    <w:semiHidden/>
    <w:unhideWhenUsed/>
    <w:rsid w:val="00B72A16"/>
  </w:style>
  <w:style w:type="paragraph" w:customStyle="1" w:styleId="Default">
    <w:name w:val="Default"/>
    <w:rsid w:val="00B72A16"/>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nhideWhenUsed/>
    <w:rsid w:val="00B72A16"/>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rsid w:val="00B72A16"/>
    <w:rPr>
      <w:rFonts w:ascii="Times New Roman" w:eastAsia="Calibri" w:hAnsi="Times New Roman" w:cs="Times New Roman"/>
      <w:sz w:val="20"/>
      <w:szCs w:val="20"/>
    </w:rPr>
  </w:style>
  <w:style w:type="character" w:styleId="FootnoteReference">
    <w:name w:val="footnote reference"/>
    <w:uiPriority w:val="99"/>
    <w:semiHidden/>
    <w:unhideWhenUsed/>
    <w:rsid w:val="00B72A16"/>
    <w:rPr>
      <w:vertAlign w:val="superscript"/>
    </w:rPr>
  </w:style>
  <w:style w:type="character" w:styleId="Strong">
    <w:name w:val="Strong"/>
    <w:uiPriority w:val="22"/>
    <w:qFormat/>
    <w:rsid w:val="00B72A16"/>
    <w:rPr>
      <w:b/>
      <w:bCs/>
    </w:rPr>
  </w:style>
  <w:style w:type="numbering" w:customStyle="1" w:styleId="NoList11">
    <w:name w:val="No List11"/>
    <w:next w:val="NoList"/>
    <w:uiPriority w:val="99"/>
    <w:semiHidden/>
    <w:unhideWhenUsed/>
    <w:rsid w:val="00B72A16"/>
  </w:style>
  <w:style w:type="paragraph" w:styleId="ListParagraph">
    <w:name w:val="List Paragraph"/>
    <w:basedOn w:val="Normal"/>
    <w:uiPriority w:val="34"/>
    <w:qFormat/>
    <w:rsid w:val="00B72A16"/>
    <w:pPr>
      <w:ind w:left="720"/>
      <w:contextualSpacing/>
    </w:pPr>
    <w:rPr>
      <w:rFonts w:ascii="Times New Roman" w:hAnsi="Times New Roman" w:cs="Times New Roman"/>
    </w:rPr>
  </w:style>
  <w:style w:type="paragraph" w:styleId="BalloonText">
    <w:name w:val="Balloon Text"/>
    <w:basedOn w:val="Normal"/>
    <w:link w:val="BalloonTextChar"/>
    <w:uiPriority w:val="99"/>
    <w:semiHidden/>
    <w:unhideWhenUsed/>
    <w:rsid w:val="00B72A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A16"/>
    <w:rPr>
      <w:rFonts w:ascii="Tahoma" w:eastAsia="Calibri" w:hAnsi="Tahoma" w:cs="Tahoma"/>
      <w:sz w:val="16"/>
      <w:szCs w:val="16"/>
    </w:rPr>
  </w:style>
  <w:style w:type="character" w:styleId="Emphasis">
    <w:name w:val="Emphasis"/>
    <w:uiPriority w:val="20"/>
    <w:qFormat/>
    <w:rsid w:val="00B72A16"/>
    <w:rPr>
      <w:i/>
      <w:iCs/>
    </w:rPr>
  </w:style>
  <w:style w:type="paragraph" w:customStyle="1" w:styleId="yiv1600370871bodytext">
    <w:name w:val="yiv1600370871bodytext"/>
    <w:basedOn w:val="Normal"/>
    <w:rsid w:val="00B72A16"/>
    <w:pPr>
      <w:spacing w:before="100" w:beforeAutospacing="1" w:after="100" w:afterAutospacing="1" w:line="240" w:lineRule="auto"/>
    </w:pPr>
    <w:rPr>
      <w:rFonts w:ascii="Times New Roman" w:eastAsia="Times New Roman" w:hAnsi="Times New Roman" w:cs="Times New Roman"/>
    </w:rPr>
  </w:style>
  <w:style w:type="paragraph" w:customStyle="1" w:styleId="yiv1600370871msonormal">
    <w:name w:val="yiv1600370871msonormal"/>
    <w:basedOn w:val="Normal"/>
    <w:rsid w:val="00B72A16"/>
    <w:pPr>
      <w:spacing w:before="100" w:beforeAutospacing="1" w:after="100" w:afterAutospacing="1" w:line="240" w:lineRule="auto"/>
    </w:pPr>
    <w:rPr>
      <w:rFonts w:ascii="Times New Roman" w:eastAsia="Times New Roman" w:hAnsi="Times New Roman" w:cs="Times New Roman"/>
    </w:rPr>
  </w:style>
  <w:style w:type="paragraph" w:styleId="HTMLPreformatted">
    <w:name w:val="HTML Preformatted"/>
    <w:basedOn w:val="Normal"/>
    <w:link w:val="HTMLPreformattedChar"/>
    <w:uiPriority w:val="99"/>
    <w:unhideWhenUsed/>
    <w:rsid w:val="00B72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72A16"/>
    <w:rPr>
      <w:rFonts w:ascii="Courier New" w:eastAsia="Times New Roman" w:hAnsi="Courier New" w:cs="Courier New"/>
      <w:sz w:val="20"/>
      <w:szCs w:val="20"/>
    </w:rPr>
  </w:style>
  <w:style w:type="character" w:styleId="Hyperlink">
    <w:name w:val="Hyperlink"/>
    <w:uiPriority w:val="99"/>
    <w:unhideWhenUsed/>
    <w:rsid w:val="00B72A16"/>
    <w:rPr>
      <w:color w:val="364989"/>
      <w:u w:val="single"/>
    </w:rPr>
  </w:style>
  <w:style w:type="paragraph" w:styleId="NormalWeb">
    <w:name w:val="Normal (Web)"/>
    <w:basedOn w:val="Normal"/>
    <w:uiPriority w:val="99"/>
    <w:unhideWhenUsed/>
    <w:rsid w:val="00B72A16"/>
    <w:pPr>
      <w:spacing w:before="100" w:beforeAutospacing="1" w:after="100" w:afterAutospacing="1" w:line="240" w:lineRule="auto"/>
    </w:pPr>
    <w:rPr>
      <w:rFonts w:ascii="Times New Roman" w:eastAsia="Times New Roman" w:hAnsi="Times New Roman" w:cs="Times New Roman"/>
    </w:rPr>
  </w:style>
  <w:style w:type="character" w:customStyle="1" w:styleId="nw1">
    <w:name w:val="nw1"/>
    <w:basedOn w:val="DefaultParagraphFont"/>
    <w:rsid w:val="00B72A16"/>
  </w:style>
  <w:style w:type="paragraph" w:customStyle="1" w:styleId="pj1">
    <w:name w:val="pj1"/>
    <w:basedOn w:val="Normal"/>
    <w:rsid w:val="00B72A16"/>
    <w:pPr>
      <w:spacing w:after="0" w:line="240" w:lineRule="auto"/>
    </w:pPr>
    <w:rPr>
      <w:rFonts w:ascii="Times New Roman" w:eastAsia="Times New Roman" w:hAnsi="Times New Roman" w:cs="Times New Roman"/>
    </w:rPr>
  </w:style>
  <w:style w:type="character" w:customStyle="1" w:styleId="ff31">
    <w:name w:val="ff31"/>
    <w:rsid w:val="00B72A16"/>
    <w:rPr>
      <w:rFonts w:ascii="ff3" w:hAnsi="ff3" w:hint="default"/>
    </w:rPr>
  </w:style>
  <w:style w:type="character" w:customStyle="1" w:styleId="ff11">
    <w:name w:val="ff11"/>
    <w:rsid w:val="00B72A16"/>
    <w:rPr>
      <w:rFonts w:ascii="ff1" w:hAnsi="ff1" w:hint="default"/>
    </w:rPr>
  </w:style>
  <w:style w:type="character" w:customStyle="1" w:styleId="ff01">
    <w:name w:val="ff01"/>
    <w:rsid w:val="00B72A16"/>
    <w:rPr>
      <w:rFonts w:ascii="ff0" w:hAnsi="ff0" w:hint="default"/>
    </w:rPr>
  </w:style>
  <w:style w:type="character" w:customStyle="1" w:styleId="ib1">
    <w:name w:val="ib1"/>
    <w:rsid w:val="00B72A16"/>
    <w:rPr>
      <w:spacing w:val="0"/>
    </w:rPr>
  </w:style>
  <w:style w:type="paragraph" w:customStyle="1" w:styleId="pl1">
    <w:name w:val="pl1"/>
    <w:basedOn w:val="Normal"/>
    <w:rsid w:val="00B72A16"/>
    <w:pPr>
      <w:spacing w:after="0" w:line="240" w:lineRule="auto"/>
    </w:pPr>
    <w:rPr>
      <w:rFonts w:ascii="Times New Roman" w:eastAsia="Times New Roman" w:hAnsi="Times New Roman" w:cs="Times New Roman"/>
    </w:rPr>
  </w:style>
  <w:style w:type="paragraph" w:styleId="NoSpacing">
    <w:name w:val="No Spacing"/>
    <w:uiPriority w:val="1"/>
    <w:qFormat/>
    <w:rsid w:val="00B72A16"/>
    <w:pPr>
      <w:spacing w:after="0" w:line="240" w:lineRule="auto"/>
    </w:pPr>
    <w:rPr>
      <w:rFonts w:ascii="Times New Roman" w:eastAsia="Calibri" w:hAnsi="Times New Roman" w:cs="Times New Roman"/>
      <w:sz w:val="24"/>
      <w:szCs w:val="24"/>
    </w:rPr>
  </w:style>
  <w:style w:type="character" w:customStyle="1" w:styleId="searchword">
    <w:name w:val="searchword"/>
    <w:rsid w:val="00B72A16"/>
    <w:rPr>
      <w:shd w:val="clear" w:color="auto" w:fill="FFFF00"/>
    </w:rPr>
  </w:style>
  <w:style w:type="character" w:styleId="HTMLCite">
    <w:name w:val="HTML Cite"/>
    <w:uiPriority w:val="99"/>
    <w:semiHidden/>
    <w:unhideWhenUsed/>
    <w:rsid w:val="00B72A16"/>
    <w:rPr>
      <w:b w:val="0"/>
      <w:bCs w:val="0"/>
      <w:i w:val="0"/>
      <w:iCs w:val="0"/>
      <w:vanish w:val="0"/>
      <w:webHidden w:val="0"/>
      <w:specVanish w:val="0"/>
    </w:rPr>
  </w:style>
  <w:style w:type="character" w:customStyle="1" w:styleId="author">
    <w:name w:val="author"/>
    <w:basedOn w:val="DefaultParagraphFont"/>
    <w:rsid w:val="00B72A16"/>
  </w:style>
  <w:style w:type="character" w:customStyle="1" w:styleId="chaptertitle3">
    <w:name w:val="chaptertitle3"/>
    <w:basedOn w:val="DefaultParagraphFont"/>
    <w:rsid w:val="00B72A16"/>
  </w:style>
  <w:style w:type="character" w:customStyle="1" w:styleId="editor">
    <w:name w:val="editor"/>
    <w:basedOn w:val="DefaultParagraphFont"/>
    <w:rsid w:val="00B72A16"/>
  </w:style>
  <w:style w:type="character" w:customStyle="1" w:styleId="booktitle3">
    <w:name w:val="booktitle3"/>
    <w:rsid w:val="00B72A16"/>
    <w:rPr>
      <w:i/>
      <w:iCs/>
    </w:rPr>
  </w:style>
  <w:style w:type="character" w:customStyle="1" w:styleId="pubyear">
    <w:name w:val="pubyear"/>
    <w:basedOn w:val="DefaultParagraphFont"/>
    <w:rsid w:val="00B72A16"/>
  </w:style>
  <w:style w:type="character" w:customStyle="1" w:styleId="yiv558050871id05">
    <w:name w:val="yiv558050871id05"/>
    <w:basedOn w:val="DefaultParagraphFont"/>
    <w:rsid w:val="00B72A16"/>
  </w:style>
  <w:style w:type="paragraph" w:styleId="Header">
    <w:name w:val="header"/>
    <w:basedOn w:val="Normal"/>
    <w:link w:val="HeaderChar"/>
    <w:uiPriority w:val="99"/>
    <w:unhideWhenUsed/>
    <w:rsid w:val="00B72A16"/>
    <w:pPr>
      <w:tabs>
        <w:tab w:val="center" w:pos="4680"/>
        <w:tab w:val="right" w:pos="9360"/>
      </w:tabs>
      <w:spacing w:after="0" w:line="240" w:lineRule="auto"/>
    </w:pPr>
    <w:rPr>
      <w:rFonts w:ascii="Times New Roman" w:hAnsi="Times New Roman" w:cs="Times New Roman"/>
    </w:rPr>
  </w:style>
  <w:style w:type="character" w:customStyle="1" w:styleId="HeaderChar">
    <w:name w:val="Header Char"/>
    <w:basedOn w:val="DefaultParagraphFont"/>
    <w:link w:val="Header"/>
    <w:uiPriority w:val="99"/>
    <w:rsid w:val="00B72A16"/>
    <w:rPr>
      <w:rFonts w:ascii="Times New Roman" w:eastAsia="Calibri" w:hAnsi="Times New Roman" w:cs="Times New Roman"/>
      <w:sz w:val="24"/>
      <w:szCs w:val="24"/>
    </w:rPr>
  </w:style>
  <w:style w:type="paragraph" w:styleId="Footer">
    <w:name w:val="footer"/>
    <w:basedOn w:val="Normal"/>
    <w:link w:val="FooterChar"/>
    <w:uiPriority w:val="99"/>
    <w:unhideWhenUsed/>
    <w:rsid w:val="00B72A16"/>
    <w:pPr>
      <w:tabs>
        <w:tab w:val="center" w:pos="4680"/>
        <w:tab w:val="right" w:pos="9360"/>
      </w:tabs>
      <w:spacing w:after="0" w:line="240" w:lineRule="auto"/>
    </w:pPr>
    <w:rPr>
      <w:rFonts w:ascii="Times New Roman" w:hAnsi="Times New Roman" w:cs="Times New Roman"/>
    </w:rPr>
  </w:style>
  <w:style w:type="character" w:customStyle="1" w:styleId="FooterChar">
    <w:name w:val="Footer Char"/>
    <w:basedOn w:val="DefaultParagraphFont"/>
    <w:link w:val="Footer"/>
    <w:uiPriority w:val="99"/>
    <w:rsid w:val="00B72A16"/>
    <w:rPr>
      <w:rFonts w:ascii="Times New Roman" w:eastAsia="Calibri" w:hAnsi="Times New Roman" w:cs="Times New Roman"/>
      <w:sz w:val="24"/>
      <w:szCs w:val="24"/>
    </w:rPr>
  </w:style>
  <w:style w:type="character" w:customStyle="1" w:styleId="articletitle5">
    <w:name w:val="articletitle5"/>
    <w:basedOn w:val="DefaultParagraphFont"/>
    <w:rsid w:val="00B72A16"/>
  </w:style>
  <w:style w:type="character" w:customStyle="1" w:styleId="journaltitle3">
    <w:name w:val="journaltitle3"/>
    <w:rsid w:val="00B72A16"/>
    <w:rPr>
      <w:i/>
      <w:iCs/>
    </w:rPr>
  </w:style>
  <w:style w:type="character" w:customStyle="1" w:styleId="vol3">
    <w:name w:val="vol3"/>
    <w:rsid w:val="00B72A16"/>
    <w:rPr>
      <w:b/>
      <w:bCs/>
    </w:rPr>
  </w:style>
  <w:style w:type="character" w:customStyle="1" w:styleId="pagefirst">
    <w:name w:val="pagefirst"/>
    <w:basedOn w:val="DefaultParagraphFont"/>
    <w:rsid w:val="00B72A16"/>
  </w:style>
  <w:style w:type="character" w:customStyle="1" w:styleId="pagelast">
    <w:name w:val="pagelast"/>
    <w:basedOn w:val="DefaultParagraphFont"/>
    <w:rsid w:val="00B72A16"/>
  </w:style>
  <w:style w:type="character" w:customStyle="1" w:styleId="email-label">
    <w:name w:val="email-label"/>
    <w:basedOn w:val="DefaultParagraphFont"/>
    <w:rsid w:val="00B72A16"/>
  </w:style>
  <w:style w:type="character" w:customStyle="1" w:styleId="email3">
    <w:name w:val="email3"/>
    <w:basedOn w:val="DefaultParagraphFont"/>
    <w:rsid w:val="00B72A16"/>
  </w:style>
  <w:style w:type="paragraph" w:customStyle="1" w:styleId="yiv902239163msonormal">
    <w:name w:val="yiv902239163msonormal"/>
    <w:basedOn w:val="Normal"/>
    <w:rsid w:val="00B72A16"/>
    <w:pPr>
      <w:spacing w:before="100" w:beforeAutospacing="1" w:after="100" w:afterAutospacing="1" w:line="240" w:lineRule="auto"/>
    </w:pPr>
    <w:rPr>
      <w:rFonts w:ascii="Times New Roman" w:eastAsia="Times New Roman" w:hAnsi="Times New Roman" w:cs="Times New Roman"/>
    </w:rPr>
  </w:style>
  <w:style w:type="character" w:customStyle="1" w:styleId="yshortcuts2">
    <w:name w:val="yshortcuts2"/>
    <w:basedOn w:val="DefaultParagraphFont"/>
    <w:rsid w:val="00B72A16"/>
  </w:style>
  <w:style w:type="character" w:styleId="CommentReference">
    <w:name w:val="annotation reference"/>
    <w:uiPriority w:val="99"/>
    <w:semiHidden/>
    <w:unhideWhenUsed/>
    <w:rsid w:val="00B72A16"/>
    <w:rPr>
      <w:sz w:val="16"/>
      <w:szCs w:val="16"/>
    </w:rPr>
  </w:style>
  <w:style w:type="paragraph" w:styleId="CommentText">
    <w:name w:val="annotation text"/>
    <w:basedOn w:val="Normal"/>
    <w:link w:val="CommentTextChar"/>
    <w:uiPriority w:val="99"/>
    <w:semiHidden/>
    <w:unhideWhenUsed/>
    <w:rsid w:val="00B72A16"/>
    <w:pPr>
      <w:spacing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2A16"/>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2A16"/>
    <w:rPr>
      <w:b/>
      <w:bCs/>
    </w:rPr>
  </w:style>
  <w:style w:type="character" w:customStyle="1" w:styleId="CommentSubjectChar">
    <w:name w:val="Comment Subject Char"/>
    <w:basedOn w:val="CommentTextChar"/>
    <w:link w:val="CommentSubject"/>
    <w:uiPriority w:val="99"/>
    <w:semiHidden/>
    <w:rsid w:val="00B72A16"/>
    <w:rPr>
      <w:rFonts w:ascii="Times New Roman" w:eastAsia="Calibri" w:hAnsi="Times New Roman" w:cs="Times New Roman"/>
      <w:b/>
      <w:bCs/>
      <w:sz w:val="20"/>
      <w:szCs w:val="20"/>
    </w:rPr>
  </w:style>
  <w:style w:type="table" w:styleId="TableGrid">
    <w:name w:val="Table Grid"/>
    <w:basedOn w:val="TableNormal"/>
    <w:uiPriority w:val="59"/>
    <w:rsid w:val="00B72A16"/>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B72A16"/>
    <w:pPr>
      <w:spacing w:after="0" w:line="240" w:lineRule="auto"/>
    </w:pPr>
    <w:rPr>
      <w:rFonts w:ascii="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B72A16"/>
    <w:rPr>
      <w:rFonts w:ascii="Times New Roman" w:eastAsia="Calibri" w:hAnsi="Times New Roman" w:cs="Times New Roman"/>
      <w:sz w:val="20"/>
      <w:szCs w:val="20"/>
    </w:rPr>
  </w:style>
  <w:style w:type="character" w:styleId="EndnoteReference">
    <w:name w:val="endnote reference"/>
    <w:uiPriority w:val="99"/>
    <w:semiHidden/>
    <w:unhideWhenUsed/>
    <w:rsid w:val="00B72A16"/>
    <w:rPr>
      <w:vertAlign w:val="superscript"/>
    </w:rPr>
  </w:style>
  <w:style w:type="numbering" w:customStyle="1" w:styleId="NoList2">
    <w:name w:val="No List2"/>
    <w:next w:val="NoList"/>
    <w:uiPriority w:val="99"/>
    <w:semiHidden/>
    <w:unhideWhenUsed/>
    <w:rsid w:val="00A55306"/>
  </w:style>
  <w:style w:type="numbering" w:customStyle="1" w:styleId="NoList3">
    <w:name w:val="No List3"/>
    <w:next w:val="NoList"/>
    <w:uiPriority w:val="99"/>
    <w:semiHidden/>
    <w:unhideWhenUsed/>
    <w:rsid w:val="009D36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126"/>
    <w:rPr>
      <w:rFonts w:eastAsia="Calibri" w:cstheme="minorHAnsi"/>
      <w:sz w:val="24"/>
      <w:szCs w:val="24"/>
    </w:rPr>
  </w:style>
  <w:style w:type="paragraph" w:styleId="Heading1">
    <w:name w:val="heading 1"/>
    <w:basedOn w:val="Normal"/>
    <w:next w:val="Normal"/>
    <w:link w:val="Heading1Char"/>
    <w:uiPriority w:val="9"/>
    <w:qFormat/>
    <w:rsid w:val="00B72A16"/>
    <w:pPr>
      <w:keepNext/>
      <w:keepLines/>
      <w:spacing w:before="480" w:after="0"/>
      <w:outlineLvl w:val="0"/>
    </w:pPr>
    <w:rPr>
      <w:rFonts w:ascii="Cambria" w:eastAsia="Times New Roman" w:hAnsi="Cambria" w:cs="Times New Roman"/>
      <w:b/>
      <w:bCs/>
      <w:color w:val="365F91"/>
      <w:sz w:val="28"/>
      <w:szCs w:val="28"/>
    </w:rPr>
  </w:style>
  <w:style w:type="paragraph" w:styleId="Heading4">
    <w:name w:val="heading 4"/>
    <w:basedOn w:val="Normal"/>
    <w:link w:val="Heading4Char"/>
    <w:uiPriority w:val="9"/>
    <w:qFormat/>
    <w:rsid w:val="00B72A16"/>
    <w:pPr>
      <w:spacing w:before="100" w:beforeAutospacing="1" w:after="100" w:afterAutospacing="1" w:line="240" w:lineRule="auto"/>
      <w:outlineLvl w:val="3"/>
    </w:pPr>
    <w:rPr>
      <w:rFonts w:ascii="Times New Roman" w:eastAsia="Times New Roman" w:hAnsi="Times New Roman" w:cs="Times New Roman"/>
      <w:b/>
      <w:bCs/>
      <w:color w:val="5D5D5D"/>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2A16"/>
    <w:rPr>
      <w:rFonts w:ascii="Cambria" w:eastAsia="Times New Roman" w:hAnsi="Cambria" w:cs="Times New Roman"/>
      <w:b/>
      <w:bCs/>
      <w:color w:val="365F91"/>
      <w:sz w:val="28"/>
      <w:szCs w:val="28"/>
    </w:rPr>
  </w:style>
  <w:style w:type="character" w:customStyle="1" w:styleId="Heading4Char">
    <w:name w:val="Heading 4 Char"/>
    <w:basedOn w:val="DefaultParagraphFont"/>
    <w:link w:val="Heading4"/>
    <w:uiPriority w:val="9"/>
    <w:rsid w:val="00B72A16"/>
    <w:rPr>
      <w:rFonts w:ascii="Times New Roman" w:eastAsia="Times New Roman" w:hAnsi="Times New Roman" w:cs="Times New Roman"/>
      <w:b/>
      <w:bCs/>
      <w:color w:val="5D5D5D"/>
      <w:sz w:val="29"/>
      <w:szCs w:val="29"/>
    </w:rPr>
  </w:style>
  <w:style w:type="numbering" w:customStyle="1" w:styleId="NoList1">
    <w:name w:val="No List1"/>
    <w:next w:val="NoList"/>
    <w:uiPriority w:val="99"/>
    <w:semiHidden/>
    <w:unhideWhenUsed/>
    <w:rsid w:val="00B72A16"/>
  </w:style>
  <w:style w:type="paragraph" w:customStyle="1" w:styleId="Default">
    <w:name w:val="Default"/>
    <w:rsid w:val="00B72A16"/>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nhideWhenUsed/>
    <w:rsid w:val="00B72A16"/>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rsid w:val="00B72A16"/>
    <w:rPr>
      <w:rFonts w:ascii="Times New Roman" w:eastAsia="Calibri" w:hAnsi="Times New Roman" w:cs="Times New Roman"/>
      <w:sz w:val="20"/>
      <w:szCs w:val="20"/>
    </w:rPr>
  </w:style>
  <w:style w:type="character" w:styleId="FootnoteReference">
    <w:name w:val="footnote reference"/>
    <w:uiPriority w:val="99"/>
    <w:semiHidden/>
    <w:unhideWhenUsed/>
    <w:rsid w:val="00B72A16"/>
    <w:rPr>
      <w:vertAlign w:val="superscript"/>
    </w:rPr>
  </w:style>
  <w:style w:type="character" w:styleId="Strong">
    <w:name w:val="Strong"/>
    <w:uiPriority w:val="22"/>
    <w:qFormat/>
    <w:rsid w:val="00B72A16"/>
    <w:rPr>
      <w:b/>
      <w:bCs/>
    </w:rPr>
  </w:style>
  <w:style w:type="numbering" w:customStyle="1" w:styleId="NoList11">
    <w:name w:val="No List11"/>
    <w:next w:val="NoList"/>
    <w:uiPriority w:val="99"/>
    <w:semiHidden/>
    <w:unhideWhenUsed/>
    <w:rsid w:val="00B72A16"/>
  </w:style>
  <w:style w:type="paragraph" w:styleId="ListParagraph">
    <w:name w:val="List Paragraph"/>
    <w:basedOn w:val="Normal"/>
    <w:uiPriority w:val="34"/>
    <w:qFormat/>
    <w:rsid w:val="00B72A16"/>
    <w:pPr>
      <w:ind w:left="720"/>
      <w:contextualSpacing/>
    </w:pPr>
    <w:rPr>
      <w:rFonts w:ascii="Times New Roman" w:hAnsi="Times New Roman" w:cs="Times New Roman"/>
    </w:rPr>
  </w:style>
  <w:style w:type="paragraph" w:styleId="BalloonText">
    <w:name w:val="Balloon Text"/>
    <w:basedOn w:val="Normal"/>
    <w:link w:val="BalloonTextChar"/>
    <w:uiPriority w:val="99"/>
    <w:semiHidden/>
    <w:unhideWhenUsed/>
    <w:rsid w:val="00B72A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A16"/>
    <w:rPr>
      <w:rFonts w:ascii="Tahoma" w:eastAsia="Calibri" w:hAnsi="Tahoma" w:cs="Tahoma"/>
      <w:sz w:val="16"/>
      <w:szCs w:val="16"/>
    </w:rPr>
  </w:style>
  <w:style w:type="character" w:styleId="Emphasis">
    <w:name w:val="Emphasis"/>
    <w:uiPriority w:val="20"/>
    <w:qFormat/>
    <w:rsid w:val="00B72A16"/>
    <w:rPr>
      <w:i/>
      <w:iCs/>
    </w:rPr>
  </w:style>
  <w:style w:type="paragraph" w:customStyle="1" w:styleId="yiv1600370871bodytext">
    <w:name w:val="yiv1600370871bodytext"/>
    <w:basedOn w:val="Normal"/>
    <w:rsid w:val="00B72A16"/>
    <w:pPr>
      <w:spacing w:before="100" w:beforeAutospacing="1" w:after="100" w:afterAutospacing="1" w:line="240" w:lineRule="auto"/>
    </w:pPr>
    <w:rPr>
      <w:rFonts w:ascii="Times New Roman" w:eastAsia="Times New Roman" w:hAnsi="Times New Roman" w:cs="Times New Roman"/>
    </w:rPr>
  </w:style>
  <w:style w:type="paragraph" w:customStyle="1" w:styleId="yiv1600370871msonormal">
    <w:name w:val="yiv1600370871msonormal"/>
    <w:basedOn w:val="Normal"/>
    <w:rsid w:val="00B72A16"/>
    <w:pPr>
      <w:spacing w:before="100" w:beforeAutospacing="1" w:after="100" w:afterAutospacing="1" w:line="240" w:lineRule="auto"/>
    </w:pPr>
    <w:rPr>
      <w:rFonts w:ascii="Times New Roman" w:eastAsia="Times New Roman" w:hAnsi="Times New Roman" w:cs="Times New Roman"/>
    </w:rPr>
  </w:style>
  <w:style w:type="paragraph" w:styleId="HTMLPreformatted">
    <w:name w:val="HTML Preformatted"/>
    <w:basedOn w:val="Normal"/>
    <w:link w:val="HTMLPreformattedChar"/>
    <w:uiPriority w:val="99"/>
    <w:unhideWhenUsed/>
    <w:rsid w:val="00B72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72A16"/>
    <w:rPr>
      <w:rFonts w:ascii="Courier New" w:eastAsia="Times New Roman" w:hAnsi="Courier New" w:cs="Courier New"/>
      <w:sz w:val="20"/>
      <w:szCs w:val="20"/>
    </w:rPr>
  </w:style>
  <w:style w:type="character" w:styleId="Hyperlink">
    <w:name w:val="Hyperlink"/>
    <w:uiPriority w:val="99"/>
    <w:unhideWhenUsed/>
    <w:rsid w:val="00B72A16"/>
    <w:rPr>
      <w:color w:val="364989"/>
      <w:u w:val="single"/>
    </w:rPr>
  </w:style>
  <w:style w:type="paragraph" w:styleId="NormalWeb">
    <w:name w:val="Normal (Web)"/>
    <w:basedOn w:val="Normal"/>
    <w:uiPriority w:val="99"/>
    <w:unhideWhenUsed/>
    <w:rsid w:val="00B72A16"/>
    <w:pPr>
      <w:spacing w:before="100" w:beforeAutospacing="1" w:after="100" w:afterAutospacing="1" w:line="240" w:lineRule="auto"/>
    </w:pPr>
    <w:rPr>
      <w:rFonts w:ascii="Times New Roman" w:eastAsia="Times New Roman" w:hAnsi="Times New Roman" w:cs="Times New Roman"/>
    </w:rPr>
  </w:style>
  <w:style w:type="character" w:customStyle="1" w:styleId="nw1">
    <w:name w:val="nw1"/>
    <w:basedOn w:val="DefaultParagraphFont"/>
    <w:rsid w:val="00B72A16"/>
  </w:style>
  <w:style w:type="paragraph" w:customStyle="1" w:styleId="pj1">
    <w:name w:val="pj1"/>
    <w:basedOn w:val="Normal"/>
    <w:rsid w:val="00B72A16"/>
    <w:pPr>
      <w:spacing w:after="0" w:line="240" w:lineRule="auto"/>
    </w:pPr>
    <w:rPr>
      <w:rFonts w:ascii="Times New Roman" w:eastAsia="Times New Roman" w:hAnsi="Times New Roman" w:cs="Times New Roman"/>
    </w:rPr>
  </w:style>
  <w:style w:type="character" w:customStyle="1" w:styleId="ff31">
    <w:name w:val="ff31"/>
    <w:rsid w:val="00B72A16"/>
    <w:rPr>
      <w:rFonts w:ascii="ff3" w:hAnsi="ff3" w:hint="default"/>
    </w:rPr>
  </w:style>
  <w:style w:type="character" w:customStyle="1" w:styleId="ff11">
    <w:name w:val="ff11"/>
    <w:rsid w:val="00B72A16"/>
    <w:rPr>
      <w:rFonts w:ascii="ff1" w:hAnsi="ff1" w:hint="default"/>
    </w:rPr>
  </w:style>
  <w:style w:type="character" w:customStyle="1" w:styleId="ff01">
    <w:name w:val="ff01"/>
    <w:rsid w:val="00B72A16"/>
    <w:rPr>
      <w:rFonts w:ascii="ff0" w:hAnsi="ff0" w:hint="default"/>
    </w:rPr>
  </w:style>
  <w:style w:type="character" w:customStyle="1" w:styleId="ib1">
    <w:name w:val="ib1"/>
    <w:rsid w:val="00B72A16"/>
    <w:rPr>
      <w:spacing w:val="0"/>
    </w:rPr>
  </w:style>
  <w:style w:type="paragraph" w:customStyle="1" w:styleId="pl1">
    <w:name w:val="pl1"/>
    <w:basedOn w:val="Normal"/>
    <w:rsid w:val="00B72A16"/>
    <w:pPr>
      <w:spacing w:after="0" w:line="240" w:lineRule="auto"/>
    </w:pPr>
    <w:rPr>
      <w:rFonts w:ascii="Times New Roman" w:eastAsia="Times New Roman" w:hAnsi="Times New Roman" w:cs="Times New Roman"/>
    </w:rPr>
  </w:style>
  <w:style w:type="paragraph" w:styleId="NoSpacing">
    <w:name w:val="No Spacing"/>
    <w:uiPriority w:val="1"/>
    <w:qFormat/>
    <w:rsid w:val="00B72A16"/>
    <w:pPr>
      <w:spacing w:after="0" w:line="240" w:lineRule="auto"/>
    </w:pPr>
    <w:rPr>
      <w:rFonts w:ascii="Times New Roman" w:eastAsia="Calibri" w:hAnsi="Times New Roman" w:cs="Times New Roman"/>
      <w:sz w:val="24"/>
      <w:szCs w:val="24"/>
    </w:rPr>
  </w:style>
  <w:style w:type="character" w:customStyle="1" w:styleId="searchword">
    <w:name w:val="searchword"/>
    <w:rsid w:val="00B72A16"/>
    <w:rPr>
      <w:shd w:val="clear" w:color="auto" w:fill="FFFF00"/>
    </w:rPr>
  </w:style>
  <w:style w:type="character" w:styleId="HTMLCite">
    <w:name w:val="HTML Cite"/>
    <w:uiPriority w:val="99"/>
    <w:semiHidden/>
    <w:unhideWhenUsed/>
    <w:rsid w:val="00B72A16"/>
    <w:rPr>
      <w:b w:val="0"/>
      <w:bCs w:val="0"/>
      <w:i w:val="0"/>
      <w:iCs w:val="0"/>
      <w:vanish w:val="0"/>
      <w:webHidden w:val="0"/>
      <w:specVanish w:val="0"/>
    </w:rPr>
  </w:style>
  <w:style w:type="character" w:customStyle="1" w:styleId="author">
    <w:name w:val="author"/>
    <w:basedOn w:val="DefaultParagraphFont"/>
    <w:rsid w:val="00B72A16"/>
  </w:style>
  <w:style w:type="character" w:customStyle="1" w:styleId="chaptertitle3">
    <w:name w:val="chaptertitle3"/>
    <w:basedOn w:val="DefaultParagraphFont"/>
    <w:rsid w:val="00B72A16"/>
  </w:style>
  <w:style w:type="character" w:customStyle="1" w:styleId="editor">
    <w:name w:val="editor"/>
    <w:basedOn w:val="DefaultParagraphFont"/>
    <w:rsid w:val="00B72A16"/>
  </w:style>
  <w:style w:type="character" w:customStyle="1" w:styleId="booktitle3">
    <w:name w:val="booktitle3"/>
    <w:rsid w:val="00B72A16"/>
    <w:rPr>
      <w:i/>
      <w:iCs/>
    </w:rPr>
  </w:style>
  <w:style w:type="character" w:customStyle="1" w:styleId="pubyear">
    <w:name w:val="pubyear"/>
    <w:basedOn w:val="DefaultParagraphFont"/>
    <w:rsid w:val="00B72A16"/>
  </w:style>
  <w:style w:type="character" w:customStyle="1" w:styleId="yiv558050871id05">
    <w:name w:val="yiv558050871id05"/>
    <w:basedOn w:val="DefaultParagraphFont"/>
    <w:rsid w:val="00B72A16"/>
  </w:style>
  <w:style w:type="paragraph" w:styleId="Header">
    <w:name w:val="header"/>
    <w:basedOn w:val="Normal"/>
    <w:link w:val="HeaderChar"/>
    <w:uiPriority w:val="99"/>
    <w:unhideWhenUsed/>
    <w:rsid w:val="00B72A16"/>
    <w:pPr>
      <w:tabs>
        <w:tab w:val="center" w:pos="4680"/>
        <w:tab w:val="right" w:pos="9360"/>
      </w:tabs>
      <w:spacing w:after="0" w:line="240" w:lineRule="auto"/>
    </w:pPr>
    <w:rPr>
      <w:rFonts w:ascii="Times New Roman" w:hAnsi="Times New Roman" w:cs="Times New Roman"/>
    </w:rPr>
  </w:style>
  <w:style w:type="character" w:customStyle="1" w:styleId="HeaderChar">
    <w:name w:val="Header Char"/>
    <w:basedOn w:val="DefaultParagraphFont"/>
    <w:link w:val="Header"/>
    <w:uiPriority w:val="99"/>
    <w:rsid w:val="00B72A16"/>
    <w:rPr>
      <w:rFonts w:ascii="Times New Roman" w:eastAsia="Calibri" w:hAnsi="Times New Roman" w:cs="Times New Roman"/>
      <w:sz w:val="24"/>
      <w:szCs w:val="24"/>
    </w:rPr>
  </w:style>
  <w:style w:type="paragraph" w:styleId="Footer">
    <w:name w:val="footer"/>
    <w:basedOn w:val="Normal"/>
    <w:link w:val="FooterChar"/>
    <w:uiPriority w:val="99"/>
    <w:unhideWhenUsed/>
    <w:rsid w:val="00B72A16"/>
    <w:pPr>
      <w:tabs>
        <w:tab w:val="center" w:pos="4680"/>
        <w:tab w:val="right" w:pos="9360"/>
      </w:tabs>
      <w:spacing w:after="0" w:line="240" w:lineRule="auto"/>
    </w:pPr>
    <w:rPr>
      <w:rFonts w:ascii="Times New Roman" w:hAnsi="Times New Roman" w:cs="Times New Roman"/>
    </w:rPr>
  </w:style>
  <w:style w:type="character" w:customStyle="1" w:styleId="FooterChar">
    <w:name w:val="Footer Char"/>
    <w:basedOn w:val="DefaultParagraphFont"/>
    <w:link w:val="Footer"/>
    <w:uiPriority w:val="99"/>
    <w:rsid w:val="00B72A16"/>
    <w:rPr>
      <w:rFonts w:ascii="Times New Roman" w:eastAsia="Calibri" w:hAnsi="Times New Roman" w:cs="Times New Roman"/>
      <w:sz w:val="24"/>
      <w:szCs w:val="24"/>
    </w:rPr>
  </w:style>
  <w:style w:type="character" w:customStyle="1" w:styleId="articletitle5">
    <w:name w:val="articletitle5"/>
    <w:basedOn w:val="DefaultParagraphFont"/>
    <w:rsid w:val="00B72A16"/>
  </w:style>
  <w:style w:type="character" w:customStyle="1" w:styleId="journaltitle3">
    <w:name w:val="journaltitle3"/>
    <w:rsid w:val="00B72A16"/>
    <w:rPr>
      <w:i/>
      <w:iCs/>
    </w:rPr>
  </w:style>
  <w:style w:type="character" w:customStyle="1" w:styleId="vol3">
    <w:name w:val="vol3"/>
    <w:rsid w:val="00B72A16"/>
    <w:rPr>
      <w:b/>
      <w:bCs/>
    </w:rPr>
  </w:style>
  <w:style w:type="character" w:customStyle="1" w:styleId="pagefirst">
    <w:name w:val="pagefirst"/>
    <w:basedOn w:val="DefaultParagraphFont"/>
    <w:rsid w:val="00B72A16"/>
  </w:style>
  <w:style w:type="character" w:customStyle="1" w:styleId="pagelast">
    <w:name w:val="pagelast"/>
    <w:basedOn w:val="DefaultParagraphFont"/>
    <w:rsid w:val="00B72A16"/>
  </w:style>
  <w:style w:type="character" w:customStyle="1" w:styleId="email-label">
    <w:name w:val="email-label"/>
    <w:basedOn w:val="DefaultParagraphFont"/>
    <w:rsid w:val="00B72A16"/>
  </w:style>
  <w:style w:type="character" w:customStyle="1" w:styleId="email3">
    <w:name w:val="email3"/>
    <w:basedOn w:val="DefaultParagraphFont"/>
    <w:rsid w:val="00B72A16"/>
  </w:style>
  <w:style w:type="paragraph" w:customStyle="1" w:styleId="yiv902239163msonormal">
    <w:name w:val="yiv902239163msonormal"/>
    <w:basedOn w:val="Normal"/>
    <w:rsid w:val="00B72A16"/>
    <w:pPr>
      <w:spacing w:before="100" w:beforeAutospacing="1" w:after="100" w:afterAutospacing="1" w:line="240" w:lineRule="auto"/>
    </w:pPr>
    <w:rPr>
      <w:rFonts w:ascii="Times New Roman" w:eastAsia="Times New Roman" w:hAnsi="Times New Roman" w:cs="Times New Roman"/>
    </w:rPr>
  </w:style>
  <w:style w:type="character" w:customStyle="1" w:styleId="yshortcuts2">
    <w:name w:val="yshortcuts2"/>
    <w:basedOn w:val="DefaultParagraphFont"/>
    <w:rsid w:val="00B72A16"/>
  </w:style>
  <w:style w:type="character" w:styleId="CommentReference">
    <w:name w:val="annotation reference"/>
    <w:uiPriority w:val="99"/>
    <w:semiHidden/>
    <w:unhideWhenUsed/>
    <w:rsid w:val="00B72A16"/>
    <w:rPr>
      <w:sz w:val="16"/>
      <w:szCs w:val="16"/>
    </w:rPr>
  </w:style>
  <w:style w:type="paragraph" w:styleId="CommentText">
    <w:name w:val="annotation text"/>
    <w:basedOn w:val="Normal"/>
    <w:link w:val="CommentTextChar"/>
    <w:uiPriority w:val="99"/>
    <w:semiHidden/>
    <w:unhideWhenUsed/>
    <w:rsid w:val="00B72A16"/>
    <w:pPr>
      <w:spacing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2A16"/>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2A16"/>
    <w:rPr>
      <w:b/>
      <w:bCs/>
    </w:rPr>
  </w:style>
  <w:style w:type="character" w:customStyle="1" w:styleId="CommentSubjectChar">
    <w:name w:val="Comment Subject Char"/>
    <w:basedOn w:val="CommentTextChar"/>
    <w:link w:val="CommentSubject"/>
    <w:uiPriority w:val="99"/>
    <w:semiHidden/>
    <w:rsid w:val="00B72A16"/>
    <w:rPr>
      <w:rFonts w:ascii="Times New Roman" w:eastAsia="Calibri" w:hAnsi="Times New Roman" w:cs="Times New Roman"/>
      <w:b/>
      <w:bCs/>
      <w:sz w:val="20"/>
      <w:szCs w:val="20"/>
    </w:rPr>
  </w:style>
  <w:style w:type="table" w:styleId="TableGrid">
    <w:name w:val="Table Grid"/>
    <w:basedOn w:val="TableNormal"/>
    <w:uiPriority w:val="59"/>
    <w:rsid w:val="00B72A16"/>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B72A16"/>
    <w:pPr>
      <w:spacing w:after="0" w:line="240" w:lineRule="auto"/>
    </w:pPr>
    <w:rPr>
      <w:rFonts w:ascii="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B72A16"/>
    <w:rPr>
      <w:rFonts w:ascii="Times New Roman" w:eastAsia="Calibri" w:hAnsi="Times New Roman" w:cs="Times New Roman"/>
      <w:sz w:val="20"/>
      <w:szCs w:val="20"/>
    </w:rPr>
  </w:style>
  <w:style w:type="character" w:styleId="EndnoteReference">
    <w:name w:val="endnote reference"/>
    <w:uiPriority w:val="99"/>
    <w:semiHidden/>
    <w:unhideWhenUsed/>
    <w:rsid w:val="00B72A16"/>
    <w:rPr>
      <w:vertAlign w:val="superscript"/>
    </w:rPr>
  </w:style>
  <w:style w:type="numbering" w:customStyle="1" w:styleId="NoList2">
    <w:name w:val="No List2"/>
    <w:next w:val="NoList"/>
    <w:uiPriority w:val="99"/>
    <w:semiHidden/>
    <w:unhideWhenUsed/>
    <w:rsid w:val="00A55306"/>
  </w:style>
  <w:style w:type="numbering" w:customStyle="1" w:styleId="NoList3">
    <w:name w:val="No List3"/>
    <w:next w:val="NoList"/>
    <w:uiPriority w:val="99"/>
    <w:semiHidden/>
    <w:unhideWhenUsed/>
    <w:rsid w:val="009D3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530223">
      <w:bodyDiv w:val="1"/>
      <w:marLeft w:val="0"/>
      <w:marRight w:val="0"/>
      <w:marTop w:val="0"/>
      <w:marBottom w:val="0"/>
      <w:divBdr>
        <w:top w:val="none" w:sz="0" w:space="0" w:color="auto"/>
        <w:left w:val="none" w:sz="0" w:space="0" w:color="auto"/>
        <w:bottom w:val="none" w:sz="0" w:space="0" w:color="auto"/>
        <w:right w:val="none" w:sz="0" w:space="0" w:color="auto"/>
      </w:divBdr>
      <w:divsChild>
        <w:div w:id="1780222090">
          <w:marLeft w:val="0"/>
          <w:marRight w:val="0"/>
          <w:marTop w:val="0"/>
          <w:marBottom w:val="0"/>
          <w:divBdr>
            <w:top w:val="none" w:sz="0" w:space="0" w:color="auto"/>
            <w:left w:val="none" w:sz="0" w:space="0" w:color="auto"/>
            <w:bottom w:val="none" w:sz="0" w:space="0" w:color="auto"/>
            <w:right w:val="none" w:sz="0" w:space="0" w:color="auto"/>
          </w:divBdr>
          <w:divsChild>
            <w:div w:id="840893963">
              <w:marLeft w:val="0"/>
              <w:marRight w:val="0"/>
              <w:marTop w:val="0"/>
              <w:marBottom w:val="0"/>
              <w:divBdr>
                <w:top w:val="none" w:sz="0" w:space="0" w:color="auto"/>
                <w:left w:val="none" w:sz="0" w:space="0" w:color="auto"/>
                <w:bottom w:val="none" w:sz="0" w:space="0" w:color="auto"/>
                <w:right w:val="none" w:sz="0" w:space="0" w:color="auto"/>
              </w:divBdr>
              <w:divsChild>
                <w:div w:id="1429690806">
                  <w:marLeft w:val="0"/>
                  <w:marRight w:val="0"/>
                  <w:marTop w:val="0"/>
                  <w:marBottom w:val="0"/>
                  <w:divBdr>
                    <w:top w:val="none" w:sz="0" w:space="0" w:color="auto"/>
                    <w:left w:val="none" w:sz="0" w:space="0" w:color="auto"/>
                    <w:bottom w:val="none" w:sz="0" w:space="0" w:color="auto"/>
                    <w:right w:val="none" w:sz="0" w:space="0" w:color="auto"/>
                  </w:divBdr>
                  <w:divsChild>
                    <w:div w:id="1335306859">
                      <w:marLeft w:val="0"/>
                      <w:marRight w:val="0"/>
                      <w:marTop w:val="0"/>
                      <w:marBottom w:val="0"/>
                      <w:divBdr>
                        <w:top w:val="none" w:sz="0" w:space="0" w:color="auto"/>
                        <w:left w:val="none" w:sz="0" w:space="0" w:color="auto"/>
                        <w:bottom w:val="none" w:sz="0" w:space="0" w:color="auto"/>
                        <w:right w:val="none" w:sz="0" w:space="0" w:color="auto"/>
                      </w:divBdr>
                      <w:divsChild>
                        <w:div w:id="57637318">
                          <w:marLeft w:val="0"/>
                          <w:marRight w:val="0"/>
                          <w:marTop w:val="0"/>
                          <w:marBottom w:val="0"/>
                          <w:divBdr>
                            <w:top w:val="none" w:sz="0" w:space="0" w:color="auto"/>
                            <w:left w:val="none" w:sz="0" w:space="0" w:color="auto"/>
                            <w:bottom w:val="none" w:sz="0" w:space="0" w:color="auto"/>
                            <w:right w:val="none" w:sz="0" w:space="0" w:color="auto"/>
                          </w:divBdr>
                          <w:divsChild>
                            <w:div w:id="300230655">
                              <w:marLeft w:val="0"/>
                              <w:marRight w:val="0"/>
                              <w:marTop w:val="0"/>
                              <w:marBottom w:val="0"/>
                              <w:divBdr>
                                <w:top w:val="none" w:sz="0" w:space="0" w:color="auto"/>
                                <w:left w:val="none" w:sz="0" w:space="0" w:color="auto"/>
                                <w:bottom w:val="none" w:sz="0" w:space="0" w:color="auto"/>
                                <w:right w:val="none" w:sz="0" w:space="0" w:color="auto"/>
                              </w:divBdr>
                              <w:divsChild>
                                <w:div w:id="50378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7169211">
      <w:bodyDiv w:val="1"/>
      <w:marLeft w:val="0"/>
      <w:marRight w:val="0"/>
      <w:marTop w:val="0"/>
      <w:marBottom w:val="0"/>
      <w:divBdr>
        <w:top w:val="none" w:sz="0" w:space="0" w:color="auto"/>
        <w:left w:val="none" w:sz="0" w:space="0" w:color="auto"/>
        <w:bottom w:val="none" w:sz="0" w:space="0" w:color="auto"/>
        <w:right w:val="none" w:sz="0" w:space="0" w:color="auto"/>
      </w:divBdr>
      <w:divsChild>
        <w:div w:id="1609196704">
          <w:marLeft w:val="0"/>
          <w:marRight w:val="0"/>
          <w:marTop w:val="0"/>
          <w:marBottom w:val="0"/>
          <w:divBdr>
            <w:top w:val="none" w:sz="0" w:space="0" w:color="auto"/>
            <w:left w:val="none" w:sz="0" w:space="0" w:color="auto"/>
            <w:bottom w:val="none" w:sz="0" w:space="0" w:color="auto"/>
            <w:right w:val="none" w:sz="0" w:space="0" w:color="auto"/>
          </w:divBdr>
          <w:divsChild>
            <w:div w:id="357241676">
              <w:marLeft w:val="0"/>
              <w:marRight w:val="0"/>
              <w:marTop w:val="0"/>
              <w:marBottom w:val="0"/>
              <w:divBdr>
                <w:top w:val="none" w:sz="0" w:space="0" w:color="auto"/>
                <w:left w:val="none" w:sz="0" w:space="0" w:color="auto"/>
                <w:bottom w:val="none" w:sz="0" w:space="0" w:color="auto"/>
                <w:right w:val="none" w:sz="0" w:space="0" w:color="auto"/>
              </w:divBdr>
              <w:divsChild>
                <w:div w:id="238945161">
                  <w:marLeft w:val="0"/>
                  <w:marRight w:val="0"/>
                  <w:marTop w:val="0"/>
                  <w:marBottom w:val="0"/>
                  <w:divBdr>
                    <w:top w:val="none" w:sz="0" w:space="0" w:color="auto"/>
                    <w:left w:val="none" w:sz="0" w:space="0" w:color="auto"/>
                    <w:bottom w:val="none" w:sz="0" w:space="0" w:color="auto"/>
                    <w:right w:val="none" w:sz="0" w:space="0" w:color="auto"/>
                  </w:divBdr>
                  <w:divsChild>
                    <w:div w:id="245462438">
                      <w:marLeft w:val="0"/>
                      <w:marRight w:val="0"/>
                      <w:marTop w:val="0"/>
                      <w:marBottom w:val="0"/>
                      <w:divBdr>
                        <w:top w:val="none" w:sz="0" w:space="0" w:color="auto"/>
                        <w:left w:val="none" w:sz="0" w:space="0" w:color="auto"/>
                        <w:bottom w:val="none" w:sz="0" w:space="0" w:color="auto"/>
                        <w:right w:val="none" w:sz="0" w:space="0" w:color="auto"/>
                      </w:divBdr>
                      <w:divsChild>
                        <w:div w:id="101609974">
                          <w:marLeft w:val="0"/>
                          <w:marRight w:val="0"/>
                          <w:marTop w:val="0"/>
                          <w:marBottom w:val="0"/>
                          <w:divBdr>
                            <w:top w:val="none" w:sz="0" w:space="0" w:color="auto"/>
                            <w:left w:val="none" w:sz="0" w:space="0" w:color="auto"/>
                            <w:bottom w:val="none" w:sz="0" w:space="0" w:color="auto"/>
                            <w:right w:val="none" w:sz="0" w:space="0" w:color="auto"/>
                          </w:divBdr>
                          <w:divsChild>
                            <w:div w:id="491025937">
                              <w:marLeft w:val="0"/>
                              <w:marRight w:val="0"/>
                              <w:marTop w:val="0"/>
                              <w:marBottom w:val="0"/>
                              <w:divBdr>
                                <w:top w:val="none" w:sz="0" w:space="0" w:color="auto"/>
                                <w:left w:val="none" w:sz="0" w:space="0" w:color="auto"/>
                                <w:bottom w:val="none" w:sz="0" w:space="0" w:color="auto"/>
                                <w:right w:val="none" w:sz="0" w:space="0" w:color="auto"/>
                              </w:divBdr>
                              <w:divsChild>
                                <w:div w:id="62628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8.wmf"/><Relationship Id="rId42" Type="http://schemas.openxmlformats.org/officeDocument/2006/relationships/oleObject" Target="embeddings/oleObject23.bin"/><Relationship Id="rId47" Type="http://schemas.openxmlformats.org/officeDocument/2006/relationships/image" Target="media/image23.wmf"/><Relationship Id="rId63" Type="http://schemas.openxmlformats.org/officeDocument/2006/relationships/image" Target="media/image31.wmf"/><Relationship Id="rId68" Type="http://schemas.openxmlformats.org/officeDocument/2006/relationships/image" Target="media/image33.wmf"/><Relationship Id="rId84" Type="http://schemas.openxmlformats.org/officeDocument/2006/relationships/image" Target="media/image41.wmf"/><Relationship Id="rId89" Type="http://schemas.openxmlformats.org/officeDocument/2006/relationships/oleObject" Target="embeddings/oleObject47.bin"/><Relationship Id="rId112" Type="http://schemas.openxmlformats.org/officeDocument/2006/relationships/hyperlink" Target="http://www.informaworld.com/smpp/content~content=a781002281~db=all" TargetMode="External"/><Relationship Id="rId16" Type="http://schemas.openxmlformats.org/officeDocument/2006/relationships/oleObject" Target="embeddings/oleObject5.bin"/><Relationship Id="rId107" Type="http://schemas.openxmlformats.org/officeDocument/2006/relationships/hyperlink" Target="http://ideas.repec.org/a/eco/journ1/2011-02-5.html" TargetMode="External"/><Relationship Id="rId11" Type="http://schemas.openxmlformats.org/officeDocument/2006/relationships/image" Target="media/image2.wmf"/><Relationship Id="rId32" Type="http://schemas.openxmlformats.org/officeDocument/2006/relationships/oleObject" Target="embeddings/oleObject17.bin"/><Relationship Id="rId37" Type="http://schemas.openxmlformats.org/officeDocument/2006/relationships/image" Target="media/image19.wmf"/><Relationship Id="rId53" Type="http://schemas.openxmlformats.org/officeDocument/2006/relationships/image" Target="media/image26.wmf"/><Relationship Id="rId58" Type="http://schemas.openxmlformats.org/officeDocument/2006/relationships/oleObject" Target="embeddings/oleObject31.bin"/><Relationship Id="rId74" Type="http://schemas.openxmlformats.org/officeDocument/2006/relationships/image" Target="media/image36.wmf"/><Relationship Id="rId79" Type="http://schemas.openxmlformats.org/officeDocument/2006/relationships/oleObject" Target="embeddings/oleObject42.bin"/><Relationship Id="rId102" Type="http://schemas.openxmlformats.org/officeDocument/2006/relationships/oleObject" Target="embeddings/oleObject56.bin"/><Relationship Id="rId5" Type="http://schemas.openxmlformats.org/officeDocument/2006/relationships/settings" Target="settings.xml"/><Relationship Id="rId90" Type="http://schemas.openxmlformats.org/officeDocument/2006/relationships/image" Target="media/image44.wmf"/><Relationship Id="rId95" Type="http://schemas.openxmlformats.org/officeDocument/2006/relationships/oleObject" Target="embeddings/oleObject52.bin"/><Relationship Id="rId22" Type="http://schemas.openxmlformats.org/officeDocument/2006/relationships/oleObject" Target="embeddings/oleObject8.bin"/><Relationship Id="rId27" Type="http://schemas.openxmlformats.org/officeDocument/2006/relationships/image" Target="media/image11.wmf"/><Relationship Id="rId43" Type="http://schemas.openxmlformats.org/officeDocument/2006/relationships/image" Target="media/image21.wmf"/><Relationship Id="rId48" Type="http://schemas.openxmlformats.org/officeDocument/2006/relationships/oleObject" Target="embeddings/oleObject26.bin"/><Relationship Id="rId64" Type="http://schemas.openxmlformats.org/officeDocument/2006/relationships/oleObject" Target="embeddings/oleObject34.bin"/><Relationship Id="rId69" Type="http://schemas.openxmlformats.org/officeDocument/2006/relationships/oleObject" Target="embeddings/oleObject37.bin"/><Relationship Id="rId113" Type="http://schemas.openxmlformats.org/officeDocument/2006/relationships/footer" Target="footer1.xml"/><Relationship Id="rId80" Type="http://schemas.openxmlformats.org/officeDocument/2006/relationships/image" Target="media/image39.wmf"/><Relationship Id="rId85" Type="http://schemas.openxmlformats.org/officeDocument/2006/relationships/oleObject" Target="embeddings/oleObject45.bin"/><Relationship Id="rId12" Type="http://schemas.openxmlformats.org/officeDocument/2006/relationships/oleObject" Target="embeddings/oleObject2.bin"/><Relationship Id="rId17" Type="http://schemas.openxmlformats.org/officeDocument/2006/relationships/image" Target="media/image6.wmf"/><Relationship Id="rId33" Type="http://schemas.openxmlformats.org/officeDocument/2006/relationships/image" Target="media/image17.wmf"/><Relationship Id="rId38" Type="http://schemas.openxmlformats.org/officeDocument/2006/relationships/oleObject" Target="embeddings/oleObject20.bin"/><Relationship Id="rId59" Type="http://schemas.openxmlformats.org/officeDocument/2006/relationships/image" Target="media/image29.wmf"/><Relationship Id="rId103" Type="http://schemas.openxmlformats.org/officeDocument/2006/relationships/oleObject" Target="embeddings/oleObject57.bin"/><Relationship Id="rId108" Type="http://schemas.openxmlformats.org/officeDocument/2006/relationships/hyperlink" Target="http://ideas.repec.org/s/eco/journ1.html" TargetMode="External"/><Relationship Id="rId54" Type="http://schemas.openxmlformats.org/officeDocument/2006/relationships/oleObject" Target="embeddings/oleObject29.bin"/><Relationship Id="rId70" Type="http://schemas.openxmlformats.org/officeDocument/2006/relationships/image" Target="media/image34.wmf"/><Relationship Id="rId75" Type="http://schemas.openxmlformats.org/officeDocument/2006/relationships/oleObject" Target="embeddings/oleObject40.bin"/><Relationship Id="rId91" Type="http://schemas.openxmlformats.org/officeDocument/2006/relationships/oleObject" Target="embeddings/oleObject48.bin"/><Relationship Id="rId96" Type="http://schemas.openxmlformats.org/officeDocument/2006/relationships/image" Target="media/image45.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9.bin"/><Relationship Id="rId49" Type="http://schemas.openxmlformats.org/officeDocument/2006/relationships/image" Target="media/image24.wmf"/><Relationship Id="rId57" Type="http://schemas.openxmlformats.org/officeDocument/2006/relationships/image" Target="media/image28.wmf"/><Relationship Id="rId106" Type="http://schemas.openxmlformats.org/officeDocument/2006/relationships/oleObject" Target="embeddings/oleObject60.bin"/><Relationship Id="rId114" Type="http://schemas.openxmlformats.org/officeDocument/2006/relationships/footer" Target="footer2.xml"/><Relationship Id="rId10" Type="http://schemas.openxmlformats.org/officeDocument/2006/relationships/oleObject" Target="embeddings/oleObject1.bin"/><Relationship Id="rId31" Type="http://schemas.openxmlformats.org/officeDocument/2006/relationships/image" Target="media/image16.wmf"/><Relationship Id="rId44" Type="http://schemas.openxmlformats.org/officeDocument/2006/relationships/oleObject" Target="embeddings/oleObject24.bin"/><Relationship Id="rId52" Type="http://schemas.openxmlformats.org/officeDocument/2006/relationships/oleObject" Target="embeddings/oleObject28.bin"/><Relationship Id="rId60" Type="http://schemas.openxmlformats.org/officeDocument/2006/relationships/oleObject" Target="embeddings/oleObject32.bin"/><Relationship Id="rId65" Type="http://schemas.openxmlformats.org/officeDocument/2006/relationships/oleObject" Target="embeddings/oleObject35.bin"/><Relationship Id="rId73" Type="http://schemas.openxmlformats.org/officeDocument/2006/relationships/oleObject" Target="embeddings/oleObject39.bin"/><Relationship Id="rId78" Type="http://schemas.openxmlformats.org/officeDocument/2006/relationships/image" Target="media/image38.wmf"/><Relationship Id="rId81" Type="http://schemas.openxmlformats.org/officeDocument/2006/relationships/oleObject" Target="embeddings/oleObject43.bin"/><Relationship Id="rId86" Type="http://schemas.openxmlformats.org/officeDocument/2006/relationships/image" Target="media/image42.wmf"/><Relationship Id="rId94" Type="http://schemas.openxmlformats.org/officeDocument/2006/relationships/oleObject" Target="embeddings/oleObject51.bin"/><Relationship Id="rId99" Type="http://schemas.openxmlformats.org/officeDocument/2006/relationships/oleObject" Target="embeddings/oleObject54.bin"/><Relationship Id="rId101" Type="http://schemas.openxmlformats.org/officeDocument/2006/relationships/oleObject" Target="embeddings/oleObject55.bin"/><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oleObject" Target="embeddings/oleObject21.bin"/><Relationship Id="rId109" Type="http://schemas.openxmlformats.org/officeDocument/2006/relationships/hyperlink" Target="http://ideas.repec.org/a/kap/empiri/v32y2005i2p217-230.html" TargetMode="External"/><Relationship Id="rId34" Type="http://schemas.openxmlformats.org/officeDocument/2006/relationships/oleObject" Target="embeddings/oleObject18.bin"/><Relationship Id="rId50" Type="http://schemas.openxmlformats.org/officeDocument/2006/relationships/oleObject" Target="embeddings/oleObject27.bin"/><Relationship Id="rId55" Type="http://schemas.openxmlformats.org/officeDocument/2006/relationships/image" Target="media/image27.wmf"/><Relationship Id="rId76" Type="http://schemas.openxmlformats.org/officeDocument/2006/relationships/image" Target="media/image37.wmf"/><Relationship Id="rId97" Type="http://schemas.openxmlformats.org/officeDocument/2006/relationships/oleObject" Target="embeddings/oleObject53.bin"/><Relationship Id="rId104" Type="http://schemas.openxmlformats.org/officeDocument/2006/relationships/oleObject" Target="embeddings/oleObject58.bin"/><Relationship Id="rId7" Type="http://schemas.openxmlformats.org/officeDocument/2006/relationships/footnotes" Target="footnotes.xml"/><Relationship Id="rId71" Type="http://schemas.openxmlformats.org/officeDocument/2006/relationships/oleObject" Target="embeddings/oleObject38.bin"/><Relationship Id="rId92" Type="http://schemas.openxmlformats.org/officeDocument/2006/relationships/oleObject" Target="embeddings/oleObject49.bin"/><Relationship Id="rId2" Type="http://schemas.openxmlformats.org/officeDocument/2006/relationships/numbering" Target="numbering.xml"/><Relationship Id="rId29" Type="http://schemas.openxmlformats.org/officeDocument/2006/relationships/image" Target="media/image15.wmf"/><Relationship Id="rId24" Type="http://schemas.openxmlformats.org/officeDocument/2006/relationships/oleObject" Target="embeddings/oleObject9.bin"/><Relationship Id="rId40" Type="http://schemas.openxmlformats.org/officeDocument/2006/relationships/oleObject" Target="embeddings/oleObject22.bin"/><Relationship Id="rId45" Type="http://schemas.openxmlformats.org/officeDocument/2006/relationships/image" Target="media/image22.wmf"/><Relationship Id="rId66" Type="http://schemas.openxmlformats.org/officeDocument/2006/relationships/image" Target="media/image32.wmf"/><Relationship Id="rId87" Type="http://schemas.openxmlformats.org/officeDocument/2006/relationships/oleObject" Target="embeddings/oleObject46.bin"/><Relationship Id="rId110" Type="http://schemas.openxmlformats.org/officeDocument/2006/relationships/hyperlink" Target="http://ideas.repec.org/s/kap/empiri.html" TargetMode="External"/><Relationship Id="rId115" Type="http://schemas.openxmlformats.org/officeDocument/2006/relationships/fontTable" Target="fontTable.xml"/><Relationship Id="rId61" Type="http://schemas.openxmlformats.org/officeDocument/2006/relationships/image" Target="media/image30.wmf"/><Relationship Id="rId82" Type="http://schemas.openxmlformats.org/officeDocument/2006/relationships/image" Target="media/image40.wmf"/><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6.bin"/><Relationship Id="rId35" Type="http://schemas.openxmlformats.org/officeDocument/2006/relationships/image" Target="media/image18.wmf"/><Relationship Id="rId56" Type="http://schemas.openxmlformats.org/officeDocument/2006/relationships/oleObject" Target="embeddings/oleObject30.bin"/><Relationship Id="rId77" Type="http://schemas.openxmlformats.org/officeDocument/2006/relationships/oleObject" Target="embeddings/oleObject41.bin"/><Relationship Id="rId100" Type="http://schemas.openxmlformats.org/officeDocument/2006/relationships/image" Target="media/image47.wmf"/><Relationship Id="rId105" Type="http://schemas.openxmlformats.org/officeDocument/2006/relationships/oleObject" Target="embeddings/oleObject59.bin"/><Relationship Id="rId8" Type="http://schemas.openxmlformats.org/officeDocument/2006/relationships/endnotes" Target="endnotes.xml"/><Relationship Id="rId51" Type="http://schemas.openxmlformats.org/officeDocument/2006/relationships/image" Target="media/image25.wmf"/><Relationship Id="rId72" Type="http://schemas.openxmlformats.org/officeDocument/2006/relationships/image" Target="media/image35.wmf"/><Relationship Id="rId93" Type="http://schemas.openxmlformats.org/officeDocument/2006/relationships/oleObject" Target="embeddings/oleObject50.bin"/><Relationship Id="rId98" Type="http://schemas.openxmlformats.org/officeDocument/2006/relationships/image" Target="media/image46.wmf"/><Relationship Id="rId3" Type="http://schemas.openxmlformats.org/officeDocument/2006/relationships/styles" Target="styles.xml"/><Relationship Id="rId25" Type="http://schemas.openxmlformats.org/officeDocument/2006/relationships/image" Target="media/image10.wmf"/><Relationship Id="rId46" Type="http://schemas.openxmlformats.org/officeDocument/2006/relationships/oleObject" Target="embeddings/oleObject25.bin"/><Relationship Id="rId67" Type="http://schemas.openxmlformats.org/officeDocument/2006/relationships/oleObject" Target="embeddings/oleObject36.bin"/><Relationship Id="rId116" Type="http://schemas.openxmlformats.org/officeDocument/2006/relationships/theme" Target="theme/theme1.xml"/><Relationship Id="rId20" Type="http://schemas.openxmlformats.org/officeDocument/2006/relationships/oleObject" Target="embeddings/oleObject7.bin"/><Relationship Id="rId41" Type="http://schemas.openxmlformats.org/officeDocument/2006/relationships/image" Target="media/image20.wmf"/><Relationship Id="rId62" Type="http://schemas.openxmlformats.org/officeDocument/2006/relationships/oleObject" Target="embeddings/oleObject33.bin"/><Relationship Id="rId83" Type="http://schemas.openxmlformats.org/officeDocument/2006/relationships/oleObject" Target="embeddings/oleObject44.bin"/><Relationship Id="rId88" Type="http://schemas.openxmlformats.org/officeDocument/2006/relationships/image" Target="media/image43.wmf"/><Relationship Id="rId111" Type="http://schemas.openxmlformats.org/officeDocument/2006/relationships/hyperlink" Target="http://ssrn.com/abstract=1120565" TargetMode="External"/></Relationships>
</file>

<file path=word/_rels/footnotes.xml.rels><?xml version="1.0" encoding="UTF-8" standalone="yes"?>
<Relationships xmlns="http://schemas.openxmlformats.org/package/2006/relationships"><Relationship Id="rId8" Type="http://schemas.openxmlformats.org/officeDocument/2006/relationships/image" Target="media/image14.wmf"/><Relationship Id="rId3" Type="http://schemas.openxmlformats.org/officeDocument/2006/relationships/image" Target="media/image12.wmf"/><Relationship Id="rId7" Type="http://schemas.openxmlformats.org/officeDocument/2006/relationships/oleObject" Target="embeddings/oleObject14.bin"/><Relationship Id="rId2" Type="http://schemas.openxmlformats.org/officeDocument/2006/relationships/oleObject" Target="embeddings/oleObject3.bin"/><Relationship Id="rId1" Type="http://schemas.openxmlformats.org/officeDocument/2006/relationships/image" Target="media/image3.wmf"/><Relationship Id="rId6" Type="http://schemas.openxmlformats.org/officeDocument/2006/relationships/oleObject" Target="embeddings/oleObject13.bin"/><Relationship Id="rId5" Type="http://schemas.openxmlformats.org/officeDocument/2006/relationships/image" Target="media/image13.wmf"/><Relationship Id="rId4" Type="http://schemas.openxmlformats.org/officeDocument/2006/relationships/oleObject" Target="embeddings/oleObject12.bin"/><Relationship Id="rId9" Type="http://schemas.openxmlformats.org/officeDocument/2006/relationships/oleObject" Target="embeddings/oleObject1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087F1-485C-434A-8596-7BE50F721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10315</Words>
  <Characters>58796</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Loyola Marymount University</Company>
  <LinksUpToDate>false</LinksUpToDate>
  <CharactersWithSpaces>68974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RMP-IMAGE</dc:creator>
  <cp:lastModifiedBy>RMP-IMAGE</cp:lastModifiedBy>
  <cp:revision>2</cp:revision>
  <cp:lastPrinted>2013-10-31T19:44:00Z</cp:lastPrinted>
  <dcterms:created xsi:type="dcterms:W3CDTF">2014-02-24T16:20:00Z</dcterms:created>
  <dcterms:modified xsi:type="dcterms:W3CDTF">2014-02-24T16:20:00Z</dcterms:modified>
</cp:coreProperties>
</file>