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E7" w:rsidRPr="0073125D" w:rsidRDefault="009635E7" w:rsidP="002375B2">
      <w:pPr>
        <w:tabs>
          <w:tab w:val="center" w:pos="4513"/>
          <w:tab w:val="right" w:pos="9026"/>
        </w:tabs>
        <w:spacing w:after="0" w:line="240" w:lineRule="auto"/>
        <w:jc w:val="center"/>
        <w:rPr>
          <w:rFonts w:ascii="Times New Roman" w:eastAsia="Times New Roman" w:hAnsi="Times New Roman" w:cs="Times New Roman"/>
          <w:b/>
          <w:sz w:val="36"/>
          <w:szCs w:val="36"/>
          <w:lang w:eastAsia="en-ZA"/>
        </w:rPr>
      </w:pPr>
      <w:r w:rsidRPr="0073125D">
        <w:rPr>
          <w:rFonts w:ascii="Times New Roman" w:eastAsia="Times New Roman" w:hAnsi="Times New Roman" w:cs="Times New Roman"/>
          <w:b/>
          <w:sz w:val="36"/>
          <w:szCs w:val="36"/>
          <w:lang w:eastAsia="en-ZA"/>
        </w:rPr>
        <w:t xml:space="preserve">An Empirical Investigation of the Relationship between Pension Fund Reforms and </w:t>
      </w:r>
      <w:r w:rsidRPr="0073125D">
        <w:rPr>
          <w:rFonts w:ascii="Times New Roman" w:eastAsia="Times New Roman" w:hAnsi="Times New Roman" w:cs="Times New Roman"/>
          <w:b/>
          <w:sz w:val="36"/>
          <w:szCs w:val="36"/>
          <w:lang w:val="en-US" w:eastAsia="en-ZA"/>
        </w:rPr>
        <w:t xml:space="preserve">Financial Sector Development </w:t>
      </w:r>
      <w:r w:rsidRPr="0073125D">
        <w:rPr>
          <w:rFonts w:ascii="Times New Roman" w:eastAsia="Times New Roman" w:hAnsi="Times New Roman" w:cs="Times New Roman"/>
          <w:b/>
          <w:sz w:val="36"/>
          <w:szCs w:val="36"/>
          <w:lang w:eastAsia="en-ZA"/>
        </w:rPr>
        <w:t>in Botswana</w:t>
      </w:r>
    </w:p>
    <w:p w:rsidR="009635E7" w:rsidRPr="0073125D" w:rsidRDefault="009635E7" w:rsidP="002375B2">
      <w:pPr>
        <w:spacing w:after="160" w:line="240" w:lineRule="auto"/>
        <w:jc w:val="center"/>
        <w:rPr>
          <w:rFonts w:ascii="Times New Roman" w:eastAsia="Calibri" w:hAnsi="Times New Roman" w:cs="Times New Roman"/>
          <w:b/>
        </w:rPr>
      </w:pPr>
    </w:p>
    <w:p w:rsidR="009635E7" w:rsidRPr="0073125D" w:rsidRDefault="009635E7" w:rsidP="002375B2">
      <w:pPr>
        <w:spacing w:after="160" w:line="240" w:lineRule="auto"/>
        <w:jc w:val="center"/>
        <w:rPr>
          <w:rFonts w:ascii="Times New Roman" w:eastAsia="Calibri" w:hAnsi="Times New Roman" w:cs="Times New Roman"/>
          <w:sz w:val="24"/>
          <w:szCs w:val="24"/>
        </w:rPr>
      </w:pPr>
    </w:p>
    <w:p w:rsidR="009635E7" w:rsidRPr="0073125D" w:rsidRDefault="009635E7" w:rsidP="00F2796E">
      <w:pPr>
        <w:spacing w:after="160" w:line="240" w:lineRule="auto"/>
        <w:jc w:val="center"/>
        <w:rPr>
          <w:rFonts w:ascii="Times New Roman" w:eastAsia="Calibri" w:hAnsi="Times New Roman" w:cs="Times New Roman"/>
          <w:sz w:val="24"/>
          <w:szCs w:val="24"/>
          <w:lang w:val="en-US"/>
        </w:rPr>
      </w:pPr>
      <w:r w:rsidRPr="0073125D">
        <w:rPr>
          <w:rFonts w:ascii="Times New Roman" w:eastAsia="Calibri" w:hAnsi="Times New Roman" w:cs="Times New Roman"/>
          <w:b/>
          <w:sz w:val="24"/>
          <w:szCs w:val="24"/>
          <w:lang w:val="en-GB"/>
        </w:rPr>
        <w:t>Bofelo Warona</w:t>
      </w:r>
      <w:r w:rsidRPr="0073125D">
        <w:rPr>
          <w:rFonts w:ascii="Times New Roman" w:eastAsia="Calibri" w:hAnsi="Times New Roman" w:cs="Times New Roman"/>
          <w:b/>
          <w:sz w:val="24"/>
          <w:szCs w:val="24"/>
        </w:rPr>
        <w:t xml:space="preserve"> </w:t>
      </w:r>
      <w:r w:rsidRPr="0073125D">
        <w:rPr>
          <w:rFonts w:ascii="Times New Roman" w:eastAsia="Calibri" w:hAnsi="Times New Roman" w:cs="Times New Roman"/>
          <w:b/>
          <w:sz w:val="24"/>
          <w:szCs w:val="24"/>
          <w:lang w:val="en-GB"/>
        </w:rPr>
        <w:t xml:space="preserve">Mokgadi¹ </w:t>
      </w:r>
      <w:r w:rsidRPr="0073125D">
        <w:rPr>
          <w:rFonts w:ascii="Times New Roman" w:eastAsia="Calibri" w:hAnsi="Times New Roman" w:cs="Times New Roman"/>
          <w:b/>
          <w:sz w:val="24"/>
          <w:szCs w:val="24"/>
        </w:rPr>
        <w:t>and</w:t>
      </w:r>
      <w:r w:rsidRPr="0073125D">
        <w:rPr>
          <w:rFonts w:ascii="Times New Roman" w:eastAsia="Calibri" w:hAnsi="Times New Roman" w:cs="Times New Roman"/>
          <w:sz w:val="24"/>
          <w:szCs w:val="24"/>
          <w:lang w:val="en-US"/>
        </w:rPr>
        <w:t xml:space="preserve"> </w:t>
      </w:r>
      <w:r w:rsidRPr="0073125D">
        <w:rPr>
          <w:rFonts w:ascii="Times New Roman" w:eastAsia="Calibri" w:hAnsi="Times New Roman" w:cs="Times New Roman"/>
          <w:b/>
          <w:sz w:val="24"/>
          <w:szCs w:val="24"/>
        </w:rPr>
        <w:t>Simangaliso Biza-Khupe¹</w:t>
      </w:r>
    </w:p>
    <w:p w:rsidR="009635E7" w:rsidRPr="0073125D" w:rsidRDefault="009635E7" w:rsidP="002375B2">
      <w:pPr>
        <w:keepNext/>
        <w:keepLines/>
        <w:spacing w:before="480" w:after="0" w:line="259" w:lineRule="auto"/>
        <w:jc w:val="center"/>
        <w:outlineLvl w:val="0"/>
        <w:rPr>
          <w:rFonts w:ascii="Times New Roman" w:eastAsia="Calibri" w:hAnsi="Times New Roman" w:cs="Times New Roman"/>
          <w:b/>
          <w:bCs/>
          <w:sz w:val="26"/>
          <w:szCs w:val="26"/>
        </w:rPr>
      </w:pPr>
      <w:r w:rsidRPr="0073125D">
        <w:rPr>
          <w:rFonts w:ascii="Times New Roman" w:eastAsia="Calibri" w:hAnsi="Times New Roman" w:cs="Times New Roman"/>
          <w:b/>
          <w:bCs/>
          <w:sz w:val="26"/>
          <w:szCs w:val="26"/>
        </w:rPr>
        <w:t>Abstract</w:t>
      </w:r>
    </w:p>
    <w:p w:rsidR="009635E7" w:rsidRPr="0073125D" w:rsidRDefault="00770454" w:rsidP="0091742E">
      <w:pPr>
        <w:tabs>
          <w:tab w:val="left" w:pos="4320"/>
        </w:tabs>
        <w:spacing w:after="160" w:line="240" w:lineRule="auto"/>
        <w:jc w:val="both"/>
        <w:rPr>
          <w:rFonts w:ascii="Times New Roman" w:eastAsia="Calibri" w:hAnsi="Times New Roman" w:cs="Times New Roman"/>
          <w:noProof w:val="0"/>
          <w:sz w:val="24"/>
          <w:szCs w:val="24"/>
          <w:lang w:val="en-US"/>
        </w:rPr>
      </w:pPr>
      <w:r w:rsidRPr="0073125D">
        <w:rPr>
          <w:rFonts w:ascii="Times New Roman" w:eastAsia="Calibri" w:hAnsi="Times New Roman" w:cs="Times New Roman"/>
          <w:sz w:val="24"/>
          <w:szCs w:val="24"/>
        </w:rPr>
        <w:t>Policy makers and governments are continually seeking means of incalculating sustainable development and growth in capital markets. There is increasing evidence that financial reform is a potent</w:t>
      </w:r>
      <w:r w:rsidR="009635E7" w:rsidRPr="0073125D">
        <w:rPr>
          <w:rFonts w:ascii="Times New Roman" w:eastAsia="Calibri" w:hAnsi="Times New Roman" w:cs="Times New Roman"/>
          <w:sz w:val="24"/>
          <w:szCs w:val="24"/>
        </w:rPr>
        <w:t xml:space="preserve"> mechanism </w:t>
      </w:r>
      <w:r w:rsidRPr="0073125D">
        <w:rPr>
          <w:rFonts w:ascii="Times New Roman" w:eastAsia="Calibri" w:hAnsi="Times New Roman" w:cs="Times New Roman"/>
          <w:sz w:val="24"/>
          <w:szCs w:val="24"/>
        </w:rPr>
        <w:t xml:space="preserve">in achieving </w:t>
      </w:r>
      <w:r w:rsidR="00F77905" w:rsidRPr="0073125D">
        <w:rPr>
          <w:rFonts w:ascii="Times New Roman" w:eastAsia="Calibri" w:hAnsi="Times New Roman" w:cs="Times New Roman"/>
          <w:sz w:val="24"/>
          <w:szCs w:val="24"/>
        </w:rPr>
        <w:t xml:space="preserve">capital market development and </w:t>
      </w:r>
      <w:r w:rsidR="009635E7" w:rsidRPr="0073125D">
        <w:rPr>
          <w:rFonts w:ascii="Times New Roman" w:eastAsia="Calibri" w:hAnsi="Times New Roman" w:cs="Times New Roman"/>
          <w:sz w:val="24"/>
          <w:szCs w:val="24"/>
        </w:rPr>
        <w:t xml:space="preserve">growth. </w:t>
      </w:r>
      <w:r w:rsidR="00AA69F7" w:rsidRPr="0073125D">
        <w:rPr>
          <w:rFonts w:ascii="Times New Roman" w:eastAsia="Calibri" w:hAnsi="Times New Roman" w:cs="Times New Roman"/>
          <w:sz w:val="24"/>
          <w:szCs w:val="24"/>
        </w:rPr>
        <w:t>In 2014, the largest pension fund in Botswana engaged an</w:t>
      </w:r>
      <w:r w:rsidR="009635E7" w:rsidRPr="0073125D">
        <w:rPr>
          <w:rFonts w:ascii="Times New Roman" w:eastAsia="Calibri" w:hAnsi="Times New Roman" w:cs="Times New Roman"/>
          <w:sz w:val="24"/>
          <w:szCs w:val="24"/>
        </w:rPr>
        <w:t xml:space="preserve"> investment strategy </w:t>
      </w:r>
      <w:r w:rsidR="00AA69F7" w:rsidRPr="0073125D">
        <w:rPr>
          <w:rFonts w:ascii="Times New Roman" w:eastAsia="Calibri" w:hAnsi="Times New Roman" w:cs="Times New Roman"/>
          <w:sz w:val="24"/>
          <w:szCs w:val="24"/>
        </w:rPr>
        <w:t xml:space="preserve">that drastically changed the </w:t>
      </w:r>
      <w:r w:rsidR="00B147ED" w:rsidRPr="0073125D">
        <w:rPr>
          <w:rFonts w:ascii="Times New Roman" w:eastAsia="Calibri" w:hAnsi="Times New Roman" w:cs="Times New Roman"/>
          <w:sz w:val="24"/>
          <w:szCs w:val="24"/>
        </w:rPr>
        <w:t>flow</w:t>
      </w:r>
      <w:r w:rsidR="00AA69F7" w:rsidRPr="0073125D">
        <w:rPr>
          <w:rFonts w:ascii="Times New Roman" w:eastAsia="Calibri" w:hAnsi="Times New Roman" w:cs="Times New Roman"/>
          <w:sz w:val="24"/>
          <w:szCs w:val="24"/>
        </w:rPr>
        <w:t xml:space="preserve"> of capital finance in the local economy. The eventual impact of such a financial reform has largely remained a matter for speculation</w:t>
      </w:r>
      <w:r w:rsidR="007A5E34" w:rsidRPr="0073125D">
        <w:rPr>
          <w:rFonts w:ascii="Times New Roman" w:eastAsia="Calibri" w:hAnsi="Times New Roman" w:cs="Times New Roman"/>
          <w:sz w:val="24"/>
          <w:szCs w:val="24"/>
        </w:rPr>
        <w:t xml:space="preserve">, hence </w:t>
      </w:r>
      <w:r w:rsidR="00B147ED" w:rsidRPr="0073125D">
        <w:rPr>
          <w:rFonts w:ascii="Times New Roman" w:eastAsia="Calibri" w:hAnsi="Times New Roman" w:cs="Times New Roman"/>
          <w:sz w:val="24"/>
          <w:szCs w:val="24"/>
        </w:rPr>
        <w:t>the</w:t>
      </w:r>
      <w:r w:rsidR="007A5E34" w:rsidRPr="0073125D">
        <w:rPr>
          <w:rFonts w:ascii="Times New Roman" w:eastAsia="Calibri" w:hAnsi="Times New Roman" w:cs="Times New Roman"/>
          <w:sz w:val="24"/>
          <w:szCs w:val="24"/>
        </w:rPr>
        <w:t xml:space="preserve"> motivation for this</w:t>
      </w:r>
      <w:r w:rsidR="00AA69F7" w:rsidRPr="0073125D">
        <w:rPr>
          <w:rFonts w:ascii="Times New Roman" w:eastAsia="Calibri" w:hAnsi="Times New Roman" w:cs="Times New Roman"/>
          <w:noProof w:val="0"/>
          <w:sz w:val="24"/>
          <w:szCs w:val="24"/>
          <w:lang w:val="en-US"/>
        </w:rPr>
        <w:t xml:space="preserve"> </w:t>
      </w:r>
      <w:r w:rsidR="007A5E34" w:rsidRPr="0073125D">
        <w:rPr>
          <w:rFonts w:ascii="Times New Roman" w:eastAsia="Calibri" w:hAnsi="Times New Roman" w:cs="Times New Roman"/>
          <w:noProof w:val="0"/>
          <w:sz w:val="24"/>
          <w:szCs w:val="24"/>
          <w:lang w:val="en-US"/>
        </w:rPr>
        <w:t xml:space="preserve">study. The objective of the study is to </w:t>
      </w:r>
      <w:r w:rsidR="009635E7" w:rsidRPr="0073125D">
        <w:rPr>
          <w:rFonts w:ascii="Times New Roman" w:eastAsia="Calibri" w:hAnsi="Times New Roman" w:cs="Times New Roman"/>
          <w:noProof w:val="0"/>
          <w:sz w:val="24"/>
          <w:szCs w:val="24"/>
        </w:rPr>
        <w:t>explore the impact of changes in pension fund inve</w:t>
      </w:r>
      <w:r w:rsidR="002C6BC1" w:rsidRPr="0073125D">
        <w:rPr>
          <w:rFonts w:ascii="Times New Roman" w:eastAsia="Calibri" w:hAnsi="Times New Roman" w:cs="Times New Roman"/>
          <w:noProof w:val="0"/>
          <w:sz w:val="24"/>
          <w:szCs w:val="24"/>
        </w:rPr>
        <w:t>stment policy on</w:t>
      </w:r>
      <w:r w:rsidR="009635E7" w:rsidRPr="0073125D">
        <w:rPr>
          <w:rFonts w:ascii="Times New Roman" w:eastAsia="Calibri" w:hAnsi="Times New Roman" w:cs="Times New Roman"/>
          <w:noProof w:val="0"/>
          <w:sz w:val="24"/>
          <w:szCs w:val="24"/>
        </w:rPr>
        <w:t xml:space="preserve"> wider economic indicators. </w:t>
      </w:r>
      <w:r w:rsidR="009635E7" w:rsidRPr="0073125D">
        <w:rPr>
          <w:rFonts w:ascii="Times New Roman" w:eastAsia="Calibri" w:hAnsi="Times New Roman" w:cs="Times New Roman"/>
          <w:noProof w:val="0"/>
          <w:sz w:val="24"/>
          <w:szCs w:val="24"/>
          <w:lang w:val="en-US"/>
        </w:rPr>
        <w:t xml:space="preserve">Financial </w:t>
      </w:r>
      <w:r w:rsidR="007A5E34" w:rsidRPr="0073125D">
        <w:rPr>
          <w:rFonts w:ascii="Times New Roman" w:eastAsia="Calibri" w:hAnsi="Times New Roman" w:cs="Times New Roman"/>
          <w:noProof w:val="0"/>
          <w:sz w:val="24"/>
          <w:szCs w:val="24"/>
          <w:lang w:val="en-US"/>
        </w:rPr>
        <w:t>S</w:t>
      </w:r>
      <w:r w:rsidR="009635E7" w:rsidRPr="0073125D">
        <w:rPr>
          <w:rFonts w:ascii="Times New Roman" w:eastAsia="Calibri" w:hAnsi="Times New Roman" w:cs="Times New Roman"/>
          <w:noProof w:val="0"/>
          <w:sz w:val="24"/>
          <w:szCs w:val="24"/>
          <w:lang w:val="en-US"/>
        </w:rPr>
        <w:t xml:space="preserve">ector </w:t>
      </w:r>
      <w:r w:rsidR="007A5E34" w:rsidRPr="0073125D">
        <w:rPr>
          <w:rFonts w:ascii="Times New Roman" w:eastAsia="Calibri" w:hAnsi="Times New Roman" w:cs="Times New Roman"/>
          <w:noProof w:val="0"/>
          <w:sz w:val="24"/>
          <w:szCs w:val="24"/>
          <w:lang w:val="en-US"/>
        </w:rPr>
        <w:t>D</w:t>
      </w:r>
      <w:r w:rsidR="009635E7" w:rsidRPr="0073125D">
        <w:rPr>
          <w:rFonts w:ascii="Times New Roman" w:eastAsia="Calibri" w:hAnsi="Times New Roman" w:cs="Times New Roman"/>
          <w:noProof w:val="0"/>
          <w:sz w:val="24"/>
          <w:szCs w:val="24"/>
          <w:lang w:val="en-US"/>
        </w:rPr>
        <w:t xml:space="preserve">evelopment was measured using four </w:t>
      </w:r>
      <w:r w:rsidR="007A5E34" w:rsidRPr="0073125D">
        <w:rPr>
          <w:rFonts w:ascii="Times New Roman" w:eastAsia="Calibri" w:hAnsi="Times New Roman" w:cs="Times New Roman"/>
          <w:noProof w:val="0"/>
          <w:sz w:val="24"/>
          <w:szCs w:val="24"/>
          <w:lang w:val="en-US"/>
        </w:rPr>
        <w:t xml:space="preserve">key </w:t>
      </w:r>
      <w:r w:rsidR="009635E7" w:rsidRPr="0073125D">
        <w:rPr>
          <w:rFonts w:ascii="Times New Roman" w:eastAsia="Calibri" w:hAnsi="Times New Roman" w:cs="Times New Roman"/>
          <w:noProof w:val="0"/>
          <w:sz w:val="24"/>
          <w:szCs w:val="24"/>
          <w:lang w:val="en-US"/>
        </w:rPr>
        <w:t>variables</w:t>
      </w:r>
      <w:r w:rsidR="007A5E34" w:rsidRPr="0073125D">
        <w:rPr>
          <w:rFonts w:ascii="Times New Roman" w:eastAsia="Calibri" w:hAnsi="Times New Roman" w:cs="Times New Roman"/>
          <w:noProof w:val="0"/>
          <w:sz w:val="24"/>
          <w:szCs w:val="24"/>
          <w:lang w:val="en-US"/>
        </w:rPr>
        <w:t xml:space="preserve"> and</w:t>
      </w:r>
      <w:r w:rsidR="009635E7" w:rsidRPr="0073125D">
        <w:rPr>
          <w:rFonts w:ascii="Times New Roman" w:eastAsia="Calibri" w:hAnsi="Times New Roman" w:cs="Times New Roman"/>
          <w:noProof w:val="0"/>
          <w:sz w:val="24"/>
          <w:szCs w:val="24"/>
          <w:lang w:val="en-US"/>
        </w:rPr>
        <w:t xml:space="preserve"> </w:t>
      </w:r>
      <w:r w:rsidR="007A5E34" w:rsidRPr="0073125D">
        <w:rPr>
          <w:rFonts w:ascii="Times New Roman" w:eastAsia="Calibri" w:hAnsi="Times New Roman" w:cs="Times New Roman"/>
          <w:noProof w:val="0"/>
          <w:sz w:val="24"/>
          <w:szCs w:val="24"/>
          <w:lang w:val="en-US"/>
        </w:rPr>
        <w:t xml:space="preserve">Pension Fund Reform was measured using </w:t>
      </w:r>
      <w:r w:rsidR="009635E7" w:rsidRPr="0073125D">
        <w:rPr>
          <w:rFonts w:ascii="Times New Roman" w:eastAsia="Calibri" w:hAnsi="Times New Roman" w:cs="Times New Roman"/>
          <w:noProof w:val="0"/>
          <w:sz w:val="24"/>
          <w:szCs w:val="24"/>
          <w:lang w:val="en-US"/>
        </w:rPr>
        <w:t>the pension fund investment</w:t>
      </w:r>
      <w:r w:rsidR="00455676" w:rsidRPr="0073125D">
        <w:rPr>
          <w:rFonts w:ascii="Times New Roman" w:eastAsia="Calibri" w:hAnsi="Times New Roman" w:cs="Times New Roman"/>
          <w:noProof w:val="0"/>
          <w:sz w:val="24"/>
          <w:szCs w:val="24"/>
          <w:lang w:val="en-US"/>
        </w:rPr>
        <w:t xml:space="preserve"> portfolio</w:t>
      </w:r>
      <w:r w:rsidR="009635E7" w:rsidRPr="0073125D">
        <w:rPr>
          <w:rFonts w:ascii="Times New Roman" w:eastAsia="Calibri" w:hAnsi="Times New Roman" w:cs="Times New Roman"/>
          <w:noProof w:val="0"/>
          <w:sz w:val="24"/>
          <w:szCs w:val="24"/>
          <w:lang w:val="en-US"/>
        </w:rPr>
        <w:t xml:space="preserve"> in </w:t>
      </w:r>
      <w:r w:rsidR="007A5E34" w:rsidRPr="0073125D">
        <w:rPr>
          <w:rFonts w:ascii="Times New Roman" w:eastAsia="Calibri" w:hAnsi="Times New Roman" w:cs="Times New Roman"/>
          <w:noProof w:val="0"/>
          <w:sz w:val="24"/>
          <w:szCs w:val="24"/>
          <w:lang w:val="en-US"/>
        </w:rPr>
        <w:t xml:space="preserve">the Botswana Stock Exchange. </w:t>
      </w:r>
      <w:r w:rsidR="008A74E3" w:rsidRPr="0073125D">
        <w:rPr>
          <w:rFonts w:ascii="Times New Roman" w:eastAsia="Calibri" w:hAnsi="Times New Roman" w:cs="Times New Roman"/>
          <w:noProof w:val="0"/>
          <w:sz w:val="24"/>
          <w:szCs w:val="24"/>
        </w:rPr>
        <w:t xml:space="preserve">The results indicated that the hypothesis of a relationship between pension fund reforms and financial sector development </w:t>
      </w:r>
      <w:r w:rsidR="002C6BC1" w:rsidRPr="0073125D">
        <w:rPr>
          <w:rFonts w:ascii="Times New Roman" w:eastAsia="Calibri" w:hAnsi="Times New Roman" w:cs="Times New Roman"/>
          <w:noProof w:val="0"/>
          <w:sz w:val="24"/>
          <w:szCs w:val="24"/>
        </w:rPr>
        <w:t>is</w:t>
      </w:r>
      <w:r w:rsidR="008A74E3" w:rsidRPr="0073125D">
        <w:rPr>
          <w:rFonts w:ascii="Times New Roman" w:eastAsia="Calibri" w:hAnsi="Times New Roman" w:cs="Times New Roman"/>
          <w:noProof w:val="0"/>
          <w:sz w:val="24"/>
          <w:szCs w:val="24"/>
        </w:rPr>
        <w:t xml:space="preserve"> partially supported.</w:t>
      </w:r>
      <w:r w:rsidR="00B8335D" w:rsidRPr="0073125D">
        <w:rPr>
          <w:rFonts w:ascii="Times New Roman" w:eastAsia="Calibri" w:hAnsi="Times New Roman" w:cs="Times New Roman"/>
          <w:noProof w:val="0"/>
          <w:sz w:val="24"/>
          <w:szCs w:val="24"/>
          <w:lang w:val="en-US"/>
        </w:rPr>
        <w:t xml:space="preserve"> </w:t>
      </w:r>
      <w:r w:rsidR="0091742E" w:rsidRPr="0073125D">
        <w:rPr>
          <w:rFonts w:ascii="Times New Roman" w:eastAsia="Calibri" w:hAnsi="Times New Roman" w:cs="Times New Roman"/>
          <w:noProof w:val="0"/>
          <w:sz w:val="24"/>
          <w:szCs w:val="24"/>
          <w:lang w:val="en-US"/>
        </w:rPr>
        <w:t>In this regard, the study</w:t>
      </w:r>
      <w:r w:rsidR="00B8335D" w:rsidRPr="0073125D">
        <w:rPr>
          <w:rFonts w:ascii="Times New Roman" w:eastAsia="Calibri" w:hAnsi="Times New Roman" w:cs="Times New Roman"/>
          <w:noProof w:val="0"/>
          <w:sz w:val="24"/>
          <w:szCs w:val="24"/>
          <w:lang w:val="en-US"/>
        </w:rPr>
        <w:t xml:space="preserve"> findings c</w:t>
      </w:r>
      <w:r w:rsidR="0091742E" w:rsidRPr="0073125D">
        <w:rPr>
          <w:rFonts w:ascii="Times New Roman" w:eastAsia="Calibri" w:hAnsi="Times New Roman" w:cs="Times New Roman"/>
          <w:noProof w:val="0"/>
          <w:sz w:val="24"/>
          <w:szCs w:val="24"/>
          <w:lang w:val="en-US"/>
        </w:rPr>
        <w:t>onfirm the significant role played by financial reforms in economic development and capital markets growth, despite</w:t>
      </w:r>
      <w:r w:rsidR="00B8335D" w:rsidRPr="0073125D">
        <w:rPr>
          <w:rFonts w:ascii="Times New Roman" w:eastAsia="Calibri" w:hAnsi="Times New Roman" w:cs="Times New Roman"/>
          <w:noProof w:val="0"/>
          <w:sz w:val="24"/>
          <w:szCs w:val="24"/>
          <w:lang w:val="en-US"/>
        </w:rPr>
        <w:t xml:space="preserve"> </w:t>
      </w:r>
      <w:r w:rsidR="0091742E" w:rsidRPr="0073125D">
        <w:rPr>
          <w:rFonts w:ascii="Times New Roman" w:eastAsia="Calibri" w:hAnsi="Times New Roman" w:cs="Times New Roman"/>
          <w:noProof w:val="0"/>
          <w:sz w:val="24"/>
          <w:szCs w:val="24"/>
          <w:lang w:val="en-US"/>
        </w:rPr>
        <w:t xml:space="preserve">the </w:t>
      </w:r>
      <w:r w:rsidR="00B8335D" w:rsidRPr="0073125D">
        <w:rPr>
          <w:rFonts w:ascii="Times New Roman" w:eastAsia="Calibri" w:hAnsi="Times New Roman" w:cs="Times New Roman"/>
          <w:noProof w:val="0"/>
          <w:sz w:val="24"/>
          <w:szCs w:val="24"/>
          <w:lang w:val="en-US"/>
        </w:rPr>
        <w:t xml:space="preserve">short </w:t>
      </w:r>
      <w:r w:rsidR="0091742E" w:rsidRPr="0073125D">
        <w:rPr>
          <w:rFonts w:ascii="Times New Roman" w:eastAsia="Calibri" w:hAnsi="Times New Roman" w:cs="Times New Roman"/>
          <w:noProof w:val="0"/>
          <w:sz w:val="24"/>
          <w:szCs w:val="24"/>
          <w:lang w:val="en-US"/>
        </w:rPr>
        <w:t>implementation time</w:t>
      </w:r>
      <w:r w:rsidR="00B8335D" w:rsidRPr="0073125D">
        <w:rPr>
          <w:rFonts w:ascii="Times New Roman" w:eastAsia="Calibri" w:hAnsi="Times New Roman" w:cs="Times New Roman"/>
          <w:noProof w:val="0"/>
          <w:sz w:val="24"/>
          <w:szCs w:val="24"/>
          <w:lang w:val="en-US"/>
        </w:rPr>
        <w:t>frame.</w:t>
      </w:r>
      <w:r w:rsidR="009635E7" w:rsidRPr="0073125D">
        <w:rPr>
          <w:rFonts w:ascii="Times New Roman" w:eastAsia="Calibri" w:hAnsi="Times New Roman" w:cs="Times New Roman"/>
          <w:noProof w:val="0"/>
          <w:sz w:val="24"/>
          <w:szCs w:val="24"/>
          <w:lang w:val="en-US"/>
        </w:rPr>
        <w:t xml:space="preserve"> </w:t>
      </w:r>
    </w:p>
    <w:p w:rsidR="009635E7" w:rsidRPr="0073125D" w:rsidRDefault="009635E7" w:rsidP="002375B2">
      <w:pPr>
        <w:tabs>
          <w:tab w:val="left" w:pos="4320"/>
        </w:tabs>
        <w:spacing w:after="160" w:line="240" w:lineRule="auto"/>
        <w:jc w:val="both"/>
        <w:rPr>
          <w:rFonts w:ascii="Times New Roman" w:eastAsia="Calibri" w:hAnsi="Times New Roman" w:cs="Times New Roman"/>
          <w:noProof w:val="0"/>
          <w:sz w:val="24"/>
          <w:szCs w:val="24"/>
          <w:lang w:val="en-US"/>
        </w:rPr>
      </w:pPr>
    </w:p>
    <w:p w:rsidR="009635E7" w:rsidRPr="0073125D" w:rsidRDefault="009635E7" w:rsidP="00F2796E">
      <w:pPr>
        <w:tabs>
          <w:tab w:val="left" w:pos="4320"/>
        </w:tabs>
        <w:spacing w:after="160" w:line="240" w:lineRule="auto"/>
        <w:jc w:val="both"/>
        <w:rPr>
          <w:rFonts w:ascii="Times New Roman" w:eastAsia="Calibri" w:hAnsi="Times New Roman" w:cs="Times New Roman"/>
          <w:noProof w:val="0"/>
          <w:sz w:val="24"/>
          <w:szCs w:val="24"/>
          <w:lang w:val="en-US"/>
        </w:rPr>
      </w:pPr>
      <w:r w:rsidRPr="0073125D">
        <w:rPr>
          <w:rFonts w:ascii="Times New Roman" w:eastAsia="Calibri" w:hAnsi="Times New Roman" w:cs="Times New Roman"/>
          <w:b/>
          <w:noProof w:val="0"/>
          <w:sz w:val="24"/>
          <w:szCs w:val="24"/>
          <w:lang w:val="en-US"/>
        </w:rPr>
        <w:t>JEL classification numbers:</w:t>
      </w:r>
      <w:r w:rsidR="00C972F0" w:rsidRPr="0073125D">
        <w:rPr>
          <w:rFonts w:ascii="Times New Roman" w:eastAsia="Calibri" w:hAnsi="Times New Roman" w:cs="Times New Roman"/>
          <w:noProof w:val="0"/>
          <w:sz w:val="24"/>
          <w:szCs w:val="24"/>
          <w:lang w:val="en-US"/>
        </w:rPr>
        <w:t xml:space="preserve"> E22; G28; G18; G23</w:t>
      </w:r>
    </w:p>
    <w:p w:rsidR="009635E7" w:rsidRPr="0073125D" w:rsidRDefault="009635E7" w:rsidP="00F2796E">
      <w:pPr>
        <w:tabs>
          <w:tab w:val="left" w:pos="4320"/>
        </w:tabs>
        <w:spacing w:after="160" w:line="240" w:lineRule="auto"/>
        <w:jc w:val="both"/>
        <w:rPr>
          <w:rFonts w:ascii="Times New Roman" w:eastAsia="Calibri" w:hAnsi="Times New Roman" w:cs="Times New Roman"/>
          <w:b/>
          <w:noProof w:val="0"/>
          <w:sz w:val="24"/>
          <w:szCs w:val="24"/>
          <w:lang w:val="en-US"/>
        </w:rPr>
      </w:pPr>
      <w:r w:rsidRPr="0073125D">
        <w:rPr>
          <w:rFonts w:ascii="Times New Roman" w:eastAsia="Calibri" w:hAnsi="Times New Roman" w:cs="Times New Roman"/>
          <w:b/>
          <w:noProof w:val="0"/>
          <w:sz w:val="24"/>
          <w:szCs w:val="24"/>
          <w:lang w:val="en-US"/>
        </w:rPr>
        <w:t xml:space="preserve">Keywords: </w:t>
      </w:r>
      <w:r w:rsidR="00C652E9" w:rsidRPr="0073125D">
        <w:rPr>
          <w:rFonts w:ascii="Times New Roman" w:eastAsia="Calibri" w:hAnsi="Times New Roman" w:cs="Times New Roman"/>
          <w:noProof w:val="0"/>
          <w:sz w:val="24"/>
          <w:szCs w:val="24"/>
          <w:lang w:val="en-US"/>
        </w:rPr>
        <w:t>Pension f</w:t>
      </w:r>
      <w:r w:rsidRPr="0073125D">
        <w:rPr>
          <w:rFonts w:ascii="Times New Roman" w:eastAsia="Calibri" w:hAnsi="Times New Roman" w:cs="Times New Roman"/>
          <w:noProof w:val="0"/>
          <w:sz w:val="24"/>
          <w:szCs w:val="24"/>
          <w:lang w:val="en-US"/>
        </w:rPr>
        <w:t xml:space="preserve">und, </w:t>
      </w:r>
      <w:proofErr w:type="gramStart"/>
      <w:r w:rsidRPr="0073125D">
        <w:rPr>
          <w:rFonts w:ascii="Times New Roman" w:eastAsia="Calibri" w:hAnsi="Times New Roman" w:cs="Times New Roman"/>
          <w:noProof w:val="0"/>
          <w:sz w:val="24"/>
          <w:szCs w:val="24"/>
          <w:lang w:val="en-US"/>
        </w:rPr>
        <w:t>Financial</w:t>
      </w:r>
      <w:proofErr w:type="gramEnd"/>
      <w:r w:rsidRPr="0073125D">
        <w:rPr>
          <w:rFonts w:ascii="Times New Roman" w:eastAsia="Calibri" w:hAnsi="Times New Roman" w:cs="Times New Roman"/>
          <w:noProof w:val="0"/>
          <w:sz w:val="24"/>
          <w:szCs w:val="24"/>
          <w:lang w:val="en-US"/>
        </w:rPr>
        <w:t xml:space="preserve"> sector development, Reforms, Stock market, Gross domestic product (GDP)</w:t>
      </w:r>
    </w:p>
    <w:p w:rsidR="009635E7" w:rsidRPr="0073125D" w:rsidRDefault="009635E7" w:rsidP="002375B2">
      <w:pPr>
        <w:keepNext/>
        <w:keepLines/>
        <w:spacing w:before="480" w:after="0" w:line="259" w:lineRule="auto"/>
        <w:outlineLvl w:val="0"/>
        <w:rPr>
          <w:rFonts w:ascii="Times New Roman" w:eastAsia="Calibri" w:hAnsi="Times New Roman" w:cs="Times New Roman"/>
          <w:bCs/>
          <w:sz w:val="30"/>
          <w:szCs w:val="30"/>
        </w:rPr>
      </w:pPr>
      <w:r w:rsidRPr="0073125D">
        <w:rPr>
          <w:rFonts w:ascii="Times New Roman" w:eastAsia="Calibri" w:hAnsi="Times New Roman" w:cs="Times New Roman"/>
          <w:b/>
          <w:bCs/>
          <w:sz w:val="30"/>
          <w:szCs w:val="30"/>
        </w:rPr>
        <w:t>1</w:t>
      </w:r>
      <w:r w:rsidRPr="0073125D">
        <w:rPr>
          <w:rFonts w:ascii="Times New Roman" w:eastAsia="Calibri" w:hAnsi="Times New Roman" w:cs="Times New Roman"/>
          <w:b/>
          <w:bCs/>
          <w:sz w:val="30"/>
          <w:szCs w:val="30"/>
        </w:rPr>
        <w:tab/>
        <w:t>Introduction</w:t>
      </w:r>
    </w:p>
    <w:p w:rsidR="0091742E" w:rsidRPr="0073125D" w:rsidRDefault="009635E7" w:rsidP="00495D7B">
      <w:pPr>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The role of financial markets</w:t>
      </w:r>
      <w:r w:rsidR="003D5727" w:rsidRPr="0073125D">
        <w:rPr>
          <w:rFonts w:ascii="Times New Roman" w:eastAsia="Calibri" w:hAnsi="Times New Roman" w:cs="Times New Roman"/>
          <w:sz w:val="24"/>
          <w:szCs w:val="24"/>
        </w:rPr>
        <w:t>,</w:t>
      </w:r>
      <w:r w:rsidRPr="0073125D">
        <w:rPr>
          <w:rFonts w:ascii="Times New Roman" w:eastAsia="Calibri" w:hAnsi="Times New Roman" w:cs="Times New Roman"/>
          <w:sz w:val="24"/>
          <w:szCs w:val="24"/>
        </w:rPr>
        <w:t xml:space="preserve"> and in particular the development of capital markets</w:t>
      </w:r>
      <w:r w:rsidR="003D5727" w:rsidRPr="0073125D">
        <w:rPr>
          <w:rFonts w:ascii="Times New Roman" w:eastAsia="Calibri" w:hAnsi="Times New Roman" w:cs="Times New Roman"/>
          <w:sz w:val="24"/>
          <w:szCs w:val="24"/>
        </w:rPr>
        <w:t>,</w:t>
      </w:r>
      <w:r w:rsidRPr="0073125D">
        <w:rPr>
          <w:rFonts w:ascii="Times New Roman" w:eastAsia="Calibri" w:hAnsi="Times New Roman" w:cs="Times New Roman"/>
          <w:sz w:val="24"/>
          <w:szCs w:val="24"/>
        </w:rPr>
        <w:t xml:space="preserve"> on economic growth is widely acknowledged and researched [1-3]. Furthermore, the development of capital markets has been found to be triggered by financial reform [4]. The involvement and active participation of pension funds in Botswana capital markets is increasing in tandem with their growing financial clout. The nature and magnitude of the impact of pension funds on the ever-changing Botswana capital markets landscape are issues of importance and worthy of studying.</w:t>
      </w:r>
    </w:p>
    <w:p w:rsidR="009635E7" w:rsidRPr="0073125D" w:rsidRDefault="009635E7" w:rsidP="00495D7B">
      <w:pPr>
        <w:jc w:val="both"/>
        <w:rPr>
          <w:rFonts w:ascii="Times New Roman" w:eastAsia="Calibri" w:hAnsi="Times New Roman" w:cs="Times New Roman"/>
          <w:sz w:val="20"/>
          <w:szCs w:val="20"/>
          <w:lang w:val="en-US"/>
        </w:rPr>
      </w:pPr>
      <w:r w:rsidRPr="0073125D">
        <w:rPr>
          <w:rStyle w:val="FootnoteReference"/>
          <w:rFonts w:ascii="Times New Roman" w:hAnsi="Times New Roman" w:cs="Times New Roman"/>
          <w:sz w:val="20"/>
          <w:szCs w:val="20"/>
        </w:rPr>
        <w:footnoteRef/>
      </w:r>
      <w:r w:rsidRPr="0073125D">
        <w:rPr>
          <w:rFonts w:ascii="Times New Roman" w:hAnsi="Times New Roman" w:cs="Times New Roman"/>
          <w:sz w:val="20"/>
          <w:szCs w:val="20"/>
        </w:rPr>
        <w:t>Department of Accounting and Finance, Faculty of Business, University of Botswana</w:t>
      </w:r>
    </w:p>
    <w:p w:rsidR="0091742E" w:rsidRPr="0073125D" w:rsidRDefault="0091742E">
      <w:pPr>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br w:type="page"/>
      </w:r>
    </w:p>
    <w:p w:rsidR="009635E7" w:rsidRPr="0073125D" w:rsidRDefault="009635E7" w:rsidP="00495D7B">
      <w:pPr>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lastRenderedPageBreak/>
        <w:t xml:space="preserve">[5] </w:t>
      </w:r>
      <w:r w:rsidRPr="0073125D">
        <w:rPr>
          <w:rFonts w:ascii="Times New Roman" w:eastAsia="Calibri" w:hAnsi="Times New Roman" w:cs="Times New Roman"/>
          <w:sz w:val="24"/>
          <w:szCs w:val="24"/>
        </w:rPr>
        <w:t>identified four broad categories of financial reform that engender the development of capital markets, and thereby stimulate economic growth:</w:t>
      </w:r>
    </w:p>
    <w:p w:rsidR="009635E7" w:rsidRPr="0073125D" w:rsidRDefault="009635E7" w:rsidP="00495D7B">
      <w:pPr>
        <w:numPr>
          <w:ilvl w:val="0"/>
          <w:numId w:val="2"/>
        </w:numPr>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reforms aimed at creating the enabling e</w:t>
      </w:r>
      <w:r w:rsidR="00C652E9" w:rsidRPr="0073125D">
        <w:rPr>
          <w:rFonts w:ascii="Times New Roman" w:eastAsia="Calibri" w:hAnsi="Times New Roman" w:cs="Times New Roman"/>
          <w:sz w:val="24"/>
          <w:szCs w:val="24"/>
        </w:rPr>
        <w:t>nvironment for capital markets,</w:t>
      </w:r>
      <w:r w:rsidRPr="0073125D">
        <w:rPr>
          <w:rFonts w:ascii="Times New Roman" w:eastAsia="Calibri" w:hAnsi="Times New Roman" w:cs="Times New Roman"/>
          <w:sz w:val="24"/>
          <w:szCs w:val="24"/>
        </w:rPr>
        <w:t xml:space="preserve"> such as the strengthening of macroeconomic stability and the</w:t>
      </w:r>
      <w:r w:rsidR="00C652E9" w:rsidRPr="0073125D">
        <w:rPr>
          <w:rFonts w:ascii="Times New Roman" w:eastAsia="Calibri" w:hAnsi="Times New Roman" w:cs="Times New Roman"/>
          <w:sz w:val="24"/>
          <w:szCs w:val="24"/>
        </w:rPr>
        <w:t xml:space="preserve"> enforcement of property rights</w:t>
      </w:r>
      <w:r w:rsidRPr="0073125D">
        <w:rPr>
          <w:rFonts w:ascii="Times New Roman" w:eastAsia="Calibri" w:hAnsi="Times New Roman" w:cs="Times New Roman"/>
          <w:sz w:val="24"/>
          <w:szCs w:val="24"/>
        </w:rPr>
        <w:t xml:space="preserve"> </w:t>
      </w:r>
    </w:p>
    <w:p w:rsidR="009635E7" w:rsidRPr="0073125D" w:rsidRDefault="009635E7" w:rsidP="00495D7B">
      <w:pPr>
        <w:numPr>
          <w:ilvl w:val="0"/>
          <w:numId w:val="2"/>
        </w:numPr>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 xml:space="preserve">reforms aimed at enhancing efficiency and market discipline in the entire financial system through greater competition </w:t>
      </w:r>
    </w:p>
    <w:p w:rsidR="009635E7" w:rsidRPr="0073125D" w:rsidRDefault="009635E7" w:rsidP="00495D7B">
      <w:pPr>
        <w:numPr>
          <w:ilvl w:val="0"/>
          <w:numId w:val="3"/>
        </w:numPr>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reforms indirectly supportive</w:t>
      </w:r>
      <w:r w:rsidR="00C652E9" w:rsidRPr="0073125D">
        <w:rPr>
          <w:rFonts w:ascii="Times New Roman" w:eastAsia="Calibri" w:hAnsi="Times New Roman" w:cs="Times New Roman"/>
          <w:sz w:val="24"/>
          <w:szCs w:val="24"/>
        </w:rPr>
        <w:t xml:space="preserve"> of capital market development,</w:t>
      </w:r>
      <w:r w:rsidRPr="0073125D">
        <w:rPr>
          <w:rFonts w:ascii="Times New Roman" w:eastAsia="Calibri" w:hAnsi="Times New Roman" w:cs="Times New Roman"/>
          <w:sz w:val="24"/>
          <w:szCs w:val="24"/>
        </w:rPr>
        <w:t xml:space="preserve"> such as pension reforms a</w:t>
      </w:r>
      <w:r w:rsidR="00C652E9" w:rsidRPr="0073125D">
        <w:rPr>
          <w:rFonts w:ascii="Times New Roman" w:eastAsia="Calibri" w:hAnsi="Times New Roman" w:cs="Times New Roman"/>
          <w:sz w:val="24"/>
          <w:szCs w:val="24"/>
        </w:rPr>
        <w:t>nd privatization programmes</w:t>
      </w:r>
      <w:r w:rsidRPr="0073125D">
        <w:rPr>
          <w:rFonts w:ascii="Times New Roman" w:eastAsia="Calibri" w:hAnsi="Times New Roman" w:cs="Times New Roman"/>
          <w:sz w:val="24"/>
          <w:szCs w:val="24"/>
        </w:rPr>
        <w:t xml:space="preserve"> </w:t>
      </w:r>
    </w:p>
    <w:p w:rsidR="009635E7" w:rsidRPr="0073125D" w:rsidRDefault="009635E7" w:rsidP="00495D7B">
      <w:pPr>
        <w:numPr>
          <w:ilvl w:val="0"/>
          <w:numId w:val="3"/>
        </w:numPr>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c</w:t>
      </w:r>
      <w:r w:rsidR="00C652E9" w:rsidRPr="0073125D">
        <w:rPr>
          <w:rFonts w:ascii="Times New Roman" w:eastAsia="Calibri" w:hAnsi="Times New Roman" w:cs="Times New Roman"/>
          <w:sz w:val="24"/>
          <w:szCs w:val="24"/>
        </w:rPr>
        <w:t>apital market specific reforms,</w:t>
      </w:r>
      <w:r w:rsidRPr="0073125D">
        <w:rPr>
          <w:rFonts w:ascii="Times New Roman" w:eastAsia="Calibri" w:hAnsi="Times New Roman" w:cs="Times New Roman"/>
          <w:sz w:val="24"/>
          <w:szCs w:val="24"/>
        </w:rPr>
        <w:t xml:space="preserve"> such as the development of regulatory and supervisory frame-work and improvement in securities clearance and settlement systems</w:t>
      </w:r>
    </w:p>
    <w:p w:rsidR="009635E7" w:rsidRPr="0073125D" w:rsidRDefault="009635E7" w:rsidP="00495D7B">
      <w:pPr>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In view of the above, many countries have embarked on different forms of financial market reform in pursuance of the agenda for economic growth. For example, Nepal has undertaken a series of financial reforms over the years with the key objective of liberalization. The aim was to reduce government control of the economy by fostering the private sector into becoming a mainstream economic contributor [6]. The nature of financial reforms embarked by the Nepalese government towards bolstering the private sector included reducing barriers to entry for private commercial banks, since at the time there were only two banks, both of which were state owned. Banks were viewed as pivotal to the acceleration of financial sector reform from the investment and capital accumulation perspectives [7]. Other reforms were aimed at stabilising the economy by way of easing inflation which had been attributed to macroeconomic imbalances, and also increased market activity in the financial system by introducing regular auction of treasury bills which were purposed to introduce flexibility in interest rates.</w:t>
      </w:r>
    </w:p>
    <w:p w:rsidR="009635E7" w:rsidRPr="0073125D" w:rsidRDefault="003D5727" w:rsidP="00495D7B">
      <w:pPr>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India is among</w:t>
      </w:r>
      <w:r w:rsidR="009635E7" w:rsidRPr="0073125D">
        <w:rPr>
          <w:rFonts w:ascii="Times New Roman" w:eastAsia="Calibri" w:hAnsi="Times New Roman" w:cs="Times New Roman"/>
          <w:sz w:val="24"/>
          <w:szCs w:val="24"/>
        </w:rPr>
        <w:t xml:space="preserve"> countries that have adopted financial liberalization as a means of stimulating economic growth.  Like Nepal, the Indian financial system was dominated by state owned banks and state owned insurance enterprises till the 1990s. The dominance of state ownership and control repressed the country’s financial system, leading to financial disintermediation, hence stunted economic growth [7].The government introduced the New Economic Policy whose premise was to give special attention to financial reforms on account of the deterioration of financial health, autonomy, soundness and resonance of the financial sector.</w:t>
      </w:r>
    </w:p>
    <w:p w:rsidR="009635E7" w:rsidRPr="0073125D" w:rsidRDefault="009635E7" w:rsidP="00495D7B">
      <w:pPr>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The Chilean pension reform of 1981 provides a classic example of the interface between pension fund and economic reform. According to [8], the Chilean pension fund reforms had an expansionary effect on market capitalisation and equity market liquidity. In turn, these factors had a substantial positive effect on the country’s GDP growth [9].</w:t>
      </w:r>
    </w:p>
    <w:p w:rsidR="009635E7" w:rsidRPr="0073125D" w:rsidRDefault="009635E7" w:rsidP="00495D7B">
      <w:pPr>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The literature identifies different instruments that can be used as a vehicle for both financial market reform and stimulation of economic growth; for example, monetary policy, pension fund reform, regulatory legislation and exchange rate mechanisms [6, 7, 10]. Pension funds have globally continued to grow both in size and complexity in the recent past</w:t>
      </w:r>
      <w:r w:rsidR="004C2E38" w:rsidRPr="0073125D">
        <w:rPr>
          <w:rFonts w:ascii="Times New Roman" w:eastAsia="Calibri" w:hAnsi="Times New Roman" w:cs="Times New Roman"/>
          <w:sz w:val="24"/>
          <w:szCs w:val="24"/>
        </w:rPr>
        <w:t>,</w:t>
      </w:r>
      <w:r w:rsidRPr="0073125D">
        <w:rPr>
          <w:rFonts w:ascii="Times New Roman" w:eastAsia="Calibri" w:hAnsi="Times New Roman" w:cs="Times New Roman"/>
          <w:sz w:val="24"/>
          <w:szCs w:val="24"/>
        </w:rPr>
        <w:t xml:space="preserve"> and hence </w:t>
      </w:r>
      <w:r w:rsidRPr="0073125D">
        <w:rPr>
          <w:rFonts w:ascii="Times New Roman" w:eastAsia="Calibri" w:hAnsi="Times New Roman" w:cs="Times New Roman"/>
          <w:sz w:val="24"/>
          <w:szCs w:val="24"/>
        </w:rPr>
        <w:lastRenderedPageBreak/>
        <w:t xml:space="preserve">their distinctly impactful influence on modern economies. In 2015, pension assets in various financial assets amounted to USD 36.9 trillion in 35 OECD countries and amounted to USD1.3 trillion in a sample of 45 non-OECD countries [11]. Furthermore, pension funds were the main investors in financial markets worldwide, further demonstrating their prowess [11]. </w:t>
      </w:r>
    </w:p>
    <w:p w:rsidR="009635E7" w:rsidRPr="0073125D" w:rsidRDefault="009635E7" w:rsidP="00495D7B">
      <w:pPr>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 xml:space="preserve">In this respect, studies on pension fund trends and reforms are both important and apt in understanding and influencing economic performance. It is on this premise that this study focuses on </w:t>
      </w:r>
      <w:bookmarkStart w:id="0" w:name="_Hlk497224215"/>
      <w:r w:rsidRPr="0073125D">
        <w:rPr>
          <w:rFonts w:ascii="Times New Roman" w:eastAsia="Calibri" w:hAnsi="Times New Roman" w:cs="Times New Roman"/>
          <w:sz w:val="24"/>
          <w:szCs w:val="24"/>
        </w:rPr>
        <w:t>exploring the impact of changes in pensi</w:t>
      </w:r>
      <w:r w:rsidR="004C2E38" w:rsidRPr="0073125D">
        <w:rPr>
          <w:rFonts w:ascii="Times New Roman" w:eastAsia="Calibri" w:hAnsi="Times New Roman" w:cs="Times New Roman"/>
          <w:sz w:val="24"/>
          <w:szCs w:val="24"/>
        </w:rPr>
        <w:t>on fund investment policy on</w:t>
      </w:r>
      <w:r w:rsidRPr="0073125D">
        <w:rPr>
          <w:rFonts w:ascii="Times New Roman" w:eastAsia="Calibri" w:hAnsi="Times New Roman" w:cs="Times New Roman"/>
          <w:sz w:val="24"/>
          <w:szCs w:val="24"/>
        </w:rPr>
        <w:t xml:space="preserve"> wider economic indicators.</w:t>
      </w:r>
    </w:p>
    <w:bookmarkEnd w:id="0"/>
    <w:p w:rsidR="009635E7" w:rsidRPr="0073125D" w:rsidRDefault="009635E7" w:rsidP="00495D7B">
      <w:pPr>
        <w:keepNext/>
        <w:keepLines/>
        <w:spacing w:before="480" w:after="0"/>
        <w:jc w:val="both"/>
        <w:outlineLvl w:val="0"/>
        <w:rPr>
          <w:rFonts w:ascii="Times New Roman" w:eastAsia="Calibri" w:hAnsi="Times New Roman" w:cs="Times New Roman"/>
          <w:b/>
          <w:bCs/>
          <w:sz w:val="30"/>
          <w:szCs w:val="30"/>
        </w:rPr>
      </w:pPr>
      <w:r w:rsidRPr="0073125D">
        <w:rPr>
          <w:rFonts w:ascii="Times New Roman" w:eastAsia="Times New Roman" w:hAnsi="Times New Roman" w:cs="Times New Roman"/>
          <w:b/>
          <w:bCs/>
          <w:sz w:val="30"/>
          <w:szCs w:val="30"/>
        </w:rPr>
        <w:t>2</w:t>
      </w:r>
      <w:r w:rsidRPr="0073125D">
        <w:rPr>
          <w:rFonts w:ascii="Times New Roman" w:eastAsia="Times New Roman" w:hAnsi="Times New Roman" w:cs="Times New Roman"/>
          <w:b/>
          <w:bCs/>
          <w:sz w:val="30"/>
          <w:szCs w:val="30"/>
        </w:rPr>
        <w:tab/>
        <w:t>Background</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lang w:val="en-US"/>
        </w:rPr>
        <w:t>[5]</w:t>
      </w:r>
      <w:r w:rsidRPr="0073125D">
        <w:rPr>
          <w:rFonts w:ascii="Times New Roman" w:eastAsia="Calibri" w:hAnsi="Times New Roman" w:cs="Times New Roman"/>
          <w:sz w:val="24"/>
          <w:szCs w:val="24"/>
        </w:rPr>
        <w:t xml:space="preserve"> identified pension fund reform as one on the pillar areas for instigating capital market development</w:t>
      </w:r>
      <w:r w:rsidR="005150D3" w:rsidRPr="0073125D">
        <w:rPr>
          <w:rFonts w:ascii="Times New Roman" w:eastAsia="Calibri" w:hAnsi="Times New Roman" w:cs="Times New Roman"/>
          <w:sz w:val="24"/>
          <w:szCs w:val="24"/>
        </w:rPr>
        <w:t>,</w:t>
      </w:r>
      <w:r w:rsidRPr="0073125D">
        <w:rPr>
          <w:rFonts w:ascii="Times New Roman" w:eastAsia="Calibri" w:hAnsi="Times New Roman" w:cs="Times New Roman"/>
          <w:sz w:val="24"/>
          <w:szCs w:val="24"/>
        </w:rPr>
        <w:t xml:space="preserve"> and hence economic growth stimulation. Pension fund reform, as a driver of both financial market restructuring and economic stimulus, is best illustrated by the Chilean pension fund reforms of 1981. At the core of a pension fund reform were provisions for adequate, affordable and sustainable benefits to members [12]. Other structural changes related to the Chilean pension fund were the shift from an unfunded to a funded pension fund. Subsequently, the pension fund portfolio grew from zero in 1980 to 39% of GDP in 1995. This growth of pension assets was accompanied by growth in the overall financial assets from 28% of GDP in 1980 to 68% of GDP in 1995. Moreover, the Chilean pension fund reform programme resulted in the expansion of market equity capitalization from 32% of GDP in 1988 to 90% in 1993 [9]. </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The Botswana Public Officers Pension Fund (BPOPF) was established 2001 after a decision by the government to shift from a defined benefit to a defined contribution pension scheme. This deci</w:t>
      </w:r>
      <w:r w:rsidR="005150D3" w:rsidRPr="0073125D">
        <w:rPr>
          <w:rFonts w:ascii="Times New Roman" w:eastAsia="Calibri" w:hAnsi="Times New Roman" w:cs="Times New Roman"/>
          <w:sz w:val="24"/>
          <w:szCs w:val="24"/>
        </w:rPr>
        <w:t>sion essentially transferred</w:t>
      </w:r>
      <w:r w:rsidRPr="0073125D">
        <w:rPr>
          <w:rFonts w:ascii="Times New Roman" w:eastAsia="Calibri" w:hAnsi="Times New Roman" w:cs="Times New Roman"/>
          <w:sz w:val="24"/>
          <w:szCs w:val="24"/>
        </w:rPr>
        <w:t xml:space="preserve"> risk bearing to the employees, and by the same token had a multiplier effect on the fund’s annual savings and investment portfolio. By 2017, the fund had financial assets standing at 47.3% of the country’s GDP, compared to about 6% in 2001. The BPOPF is the single largest institutional investor on the local stock market, the Botswana Stock Exchange (BSE). Furthermore, the pension fund had invested in 45% of the major sectors in the Botswana economy by 2016, becoming an economic giant in every sense [13]. Most fundamentally, the BPOPF has arguably been credited for paying a critical role in saving the Botswana’s financial system from collapsing from the pressures of the recent Global Financial Crisis. The BPOPF has been widely recognised for instigating financial market restructuring, capital market expansion and development, economic growth and enhancing market liquidity [13, 14]. These factors have, in turn, bolstered the robustness and resilience of the Botswana markets and economy.</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 xml:space="preserve">Over the years, the landscape of the pension fund industry has changed drastically, not least because of the inception the Non-Bank Financial Institutions Regulatory Authority (NBFIRA) by the Act of 2006. This regulatory body has compliance frameworks that have had a direct effect on the operational strategies and structures of such non-bank financial institutions as pension funds. Moreover, the BPOPF has continuously reviewed its investment </w:t>
      </w:r>
      <w:r w:rsidRPr="0073125D">
        <w:rPr>
          <w:rFonts w:ascii="Times New Roman" w:eastAsia="Calibri" w:hAnsi="Times New Roman" w:cs="Times New Roman"/>
          <w:sz w:val="24"/>
          <w:szCs w:val="24"/>
        </w:rPr>
        <w:lastRenderedPageBreak/>
        <w:t>and operational strategies so as to remain relevant in the ever-changing financial markets. Most significantly has been the recent review of their investment portfolio.</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The regulatory body, NBFIRA, stipulates that Botswana based pension fund managers invest a maximum of 70% of their funds in offshore investments [15]. In December 2014, the BPOPF made a strategic decision to split their active pension fund using the ratio of 60:40 in terms of offshore investment fund vis-à-vis local investment fund. This was a shift from the default position of the 70:30 investment ratio in terms of offshore investment fund vis-à-vis local investment fund. A multi-sectorial and  broad-based investment approach was adopted in investing these funds into the local economy, inter alia [16]:</w:t>
      </w:r>
    </w:p>
    <w:p w:rsidR="009635E7" w:rsidRPr="0073125D" w:rsidRDefault="009635E7" w:rsidP="00495D7B">
      <w:pPr>
        <w:numPr>
          <w:ilvl w:val="0"/>
          <w:numId w:val="1"/>
        </w:numPr>
        <w:tabs>
          <w:tab w:val="left" w:pos="2880"/>
        </w:tabs>
        <w:spacing w:after="160"/>
        <w:contextualSpacing/>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Botswana unlisted businesses through their private equity fund – Under the private equity fund, the BPOPF launched the Botswana Opportunities Fund valued at US$40m. Furthermore, the BPOPF set up two private equity funds which were purposed at helping Small Medium Enterprises.</w:t>
      </w:r>
    </w:p>
    <w:p w:rsidR="009635E7" w:rsidRPr="0073125D" w:rsidRDefault="009635E7" w:rsidP="00495D7B">
      <w:pPr>
        <w:numPr>
          <w:ilvl w:val="0"/>
          <w:numId w:val="1"/>
        </w:numPr>
        <w:tabs>
          <w:tab w:val="left" w:pos="2880"/>
        </w:tabs>
        <w:spacing w:after="160"/>
        <w:contextualSpacing/>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Botswana unlisted property investments through a property fund – The BPOPF purchased two properties in Francistown City (Botswana’s second largest city) valued at US$7m.</w:t>
      </w:r>
    </w:p>
    <w:p w:rsidR="009635E7" w:rsidRPr="0073125D" w:rsidRDefault="009635E7" w:rsidP="00495D7B">
      <w:pPr>
        <w:numPr>
          <w:ilvl w:val="0"/>
          <w:numId w:val="1"/>
        </w:numPr>
        <w:tabs>
          <w:tab w:val="left" w:pos="2880"/>
        </w:tabs>
        <w:spacing w:after="160"/>
        <w:contextualSpacing/>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Infrastructure projects in Botswana through an infrastructure fund – Strategic Botswana projects such as the Pula Hilton Garden Inn Hotel valued at US$29m.</w:t>
      </w:r>
    </w:p>
    <w:p w:rsidR="009635E7" w:rsidRPr="0073125D" w:rsidRDefault="009635E7" w:rsidP="00495D7B">
      <w:pPr>
        <w:numPr>
          <w:ilvl w:val="0"/>
          <w:numId w:val="1"/>
        </w:numPr>
        <w:tabs>
          <w:tab w:val="left" w:pos="2880"/>
        </w:tabs>
        <w:spacing w:after="160"/>
        <w:contextualSpacing/>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Local equity market – Comprising of equities, private and government bonds</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The key driver for the paradigm shift in the BPOPF investment strategy was the consolidation of economic clout in the local economy in a manner that stimulates, revitalises and injects liquidity into Botswana’s economy [17]. The argument and advocacy for investment strategies that increase capital funds invested in the local economy has some traction, as advanced by [9]. The study asserts that one of the key reasons why the Chilean pension fund reforms were successful was the rechanneling of the flow of capital funds into the local economy.</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The greater impact to the Botswana economy of the BPOPF 2014 investment structural reforms is a matter of both academic and policy interest. Many lessons can be learnt from the success, or lack thereof, of such major shifts in investment paradigm. The BPOPF 2014 investment structural reforms have translated into increased investment in the local capital and financial markets, infrastructure developments and other sectors of the economy. Intuitively, it has creating vital jobs, aided economic diversification and stimulated economic development and growth. It is therefore the objective of this study to measure the impact of the BPOPF 2014 investment structural reforms on the wider Botswana economic indicators.</w:t>
      </w:r>
    </w:p>
    <w:p w:rsidR="009635E7" w:rsidRPr="0073125D" w:rsidRDefault="009635E7" w:rsidP="00495D7B">
      <w:pPr>
        <w:keepNext/>
        <w:keepLines/>
        <w:spacing w:before="480" w:after="0"/>
        <w:jc w:val="both"/>
        <w:outlineLvl w:val="0"/>
        <w:rPr>
          <w:rFonts w:ascii="Times New Roman" w:eastAsia="Times New Roman" w:hAnsi="Times New Roman" w:cs="Times New Roman"/>
          <w:b/>
          <w:bCs/>
          <w:sz w:val="30"/>
          <w:szCs w:val="30"/>
        </w:rPr>
      </w:pPr>
      <w:r w:rsidRPr="0073125D">
        <w:rPr>
          <w:rFonts w:ascii="Times New Roman" w:eastAsia="Times New Roman" w:hAnsi="Times New Roman" w:cs="Times New Roman"/>
          <w:b/>
          <w:bCs/>
          <w:sz w:val="30"/>
          <w:szCs w:val="30"/>
        </w:rPr>
        <w:t>3</w:t>
      </w:r>
      <w:r w:rsidRPr="0073125D">
        <w:rPr>
          <w:rFonts w:ascii="Times New Roman" w:eastAsia="Times New Roman" w:hAnsi="Times New Roman" w:cs="Times New Roman"/>
          <w:b/>
          <w:bCs/>
          <w:sz w:val="30"/>
          <w:szCs w:val="30"/>
        </w:rPr>
        <w:tab/>
        <w:t>Literature Overview</w:t>
      </w:r>
    </w:p>
    <w:p w:rsidR="009635E7" w:rsidRPr="0073125D" w:rsidRDefault="009635E7" w:rsidP="0082716A">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 xml:space="preserve">Pension fund reforms across the world have been motivated by a myriad of factors. For example, [18] identifies the following as reasons to why China embarked on a shift towards a partially funded pension reform; ineffective pension fund management, financial insufficiency, pension investment overshadowed by a problematic stock market and implicit </w:t>
      </w:r>
      <w:r w:rsidRPr="0073125D">
        <w:rPr>
          <w:rFonts w:ascii="Times New Roman" w:eastAsia="Calibri" w:hAnsi="Times New Roman" w:cs="Times New Roman"/>
          <w:sz w:val="24"/>
          <w:szCs w:val="24"/>
        </w:rPr>
        <w:lastRenderedPageBreak/>
        <w:t>pension debt. A study carried in Nigeria highlights a shift from a pay as you go system to a contributory scheme as motivated by the factors of inadequate funding, discrimination in coverage, demographic shifts and weak administration [19]. It is evident from these and other studies that unfunded pension plans suffer from the likelihood of pension deficits because most of them are non-actuarially balanced, hence leading to a deflection from the original purpose of ensuring income security for the old aged [20]. Contrariwise, Kenya undertook a reform for reasons other than to alleviate pension fund deficit, but rather to strengthen the governance and management of the existing system [21].</w:t>
      </w:r>
    </w:p>
    <w:p w:rsidR="009635E7" w:rsidRPr="0073125D" w:rsidRDefault="009635E7" w:rsidP="0082716A">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On the issue of rationalisation of pension funds, [20] posit that the primary aim of any reform should be to help address imbalances and distortions th</w:t>
      </w:r>
      <w:r w:rsidR="005150D3" w:rsidRPr="0073125D">
        <w:rPr>
          <w:rFonts w:ascii="Times New Roman" w:eastAsia="Calibri" w:hAnsi="Times New Roman" w:cs="Times New Roman"/>
          <w:sz w:val="24"/>
          <w:szCs w:val="24"/>
        </w:rPr>
        <w:t>at surround the previous system</w:t>
      </w:r>
      <w:r w:rsidRPr="0073125D">
        <w:rPr>
          <w:rFonts w:ascii="Times New Roman" w:eastAsia="Calibri" w:hAnsi="Times New Roman" w:cs="Times New Roman"/>
          <w:sz w:val="24"/>
          <w:szCs w:val="24"/>
        </w:rPr>
        <w:t xml:space="preserve"> and to advance the pension system, and subsequently the welfare of the beneficiaries. A similar viewpoint given is that pension reforms should be carried out to ensure income security for the members in the most efficient way [9].</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lang w:val="en-US"/>
        </w:rPr>
        <w:t>[22]</w:t>
      </w:r>
      <w:r w:rsidR="00B34EC8" w:rsidRPr="0073125D">
        <w:rPr>
          <w:rFonts w:ascii="Times New Roman" w:eastAsia="Calibri" w:hAnsi="Times New Roman" w:cs="Times New Roman"/>
          <w:sz w:val="24"/>
          <w:szCs w:val="24"/>
          <w:lang w:val="en-US"/>
        </w:rPr>
        <w:t xml:space="preserve"> </w:t>
      </w:r>
      <w:r w:rsidRPr="0073125D">
        <w:rPr>
          <w:rFonts w:ascii="Times New Roman" w:eastAsia="Calibri" w:hAnsi="Times New Roman" w:cs="Times New Roman"/>
          <w:sz w:val="24"/>
          <w:szCs w:val="24"/>
          <w:lang w:val="en-US"/>
        </w:rPr>
        <w:t>presented a fra</w:t>
      </w:r>
      <w:r w:rsidR="00B34EC8" w:rsidRPr="0073125D">
        <w:rPr>
          <w:rFonts w:ascii="Times New Roman" w:eastAsia="Calibri" w:hAnsi="Times New Roman" w:cs="Times New Roman"/>
          <w:sz w:val="24"/>
          <w:szCs w:val="24"/>
          <w:lang w:val="en-US"/>
        </w:rPr>
        <w:t>mework which postulates that</w:t>
      </w:r>
      <w:r w:rsidRPr="0073125D">
        <w:rPr>
          <w:rFonts w:ascii="Times New Roman" w:eastAsia="Calibri" w:hAnsi="Times New Roman" w:cs="Times New Roman"/>
          <w:sz w:val="24"/>
          <w:szCs w:val="24"/>
          <w:lang w:val="en-US"/>
        </w:rPr>
        <w:t xml:space="preserve"> pension fund reform leads to: the accumulation of institutional capital, financial innovation due to the increased volume of transactions, increased specialization in investment and decision making which subsequently led to increases in liquidity, reduced volatility, diversification of financial instruments and a reduction in transaction costs.</w:t>
      </w:r>
    </w:p>
    <w:p w:rsidR="009635E7" w:rsidRPr="0073125D" w:rsidRDefault="00B34EC8" w:rsidP="00495D7B">
      <w:pPr>
        <w:tabs>
          <w:tab w:val="left" w:pos="2880"/>
        </w:tabs>
        <w:spacing w:after="160"/>
        <w:jc w:val="both"/>
        <w:rPr>
          <w:rFonts w:ascii="Times New Roman" w:eastAsia="Calibri" w:hAnsi="Times New Roman" w:cs="Times New Roman"/>
          <w:sz w:val="24"/>
          <w:szCs w:val="24"/>
          <w:lang w:val="en-GB"/>
        </w:rPr>
      </w:pPr>
      <w:r w:rsidRPr="0073125D">
        <w:rPr>
          <w:rFonts w:ascii="Times New Roman" w:eastAsia="Calibri" w:hAnsi="Times New Roman" w:cs="Times New Roman"/>
          <w:sz w:val="24"/>
          <w:szCs w:val="24"/>
          <w:lang w:val="en-GB"/>
        </w:rPr>
        <w:t xml:space="preserve">Extant literature has suggested </w:t>
      </w:r>
      <w:r w:rsidR="009635E7" w:rsidRPr="0073125D">
        <w:rPr>
          <w:rFonts w:ascii="Times New Roman" w:eastAsia="Calibri" w:hAnsi="Times New Roman" w:cs="Times New Roman"/>
          <w:sz w:val="24"/>
          <w:szCs w:val="24"/>
          <w:lang w:val="en-GB"/>
        </w:rPr>
        <w:t>mechanism</w:t>
      </w:r>
      <w:r w:rsidRPr="0073125D">
        <w:rPr>
          <w:rFonts w:ascii="Times New Roman" w:eastAsia="Calibri" w:hAnsi="Times New Roman" w:cs="Times New Roman"/>
          <w:sz w:val="24"/>
          <w:szCs w:val="24"/>
          <w:lang w:val="en-GB"/>
        </w:rPr>
        <w:t xml:space="preserve">s </w:t>
      </w:r>
      <w:r w:rsidR="009635E7" w:rsidRPr="0073125D">
        <w:rPr>
          <w:rFonts w:ascii="Times New Roman" w:eastAsia="Calibri" w:hAnsi="Times New Roman" w:cs="Times New Roman"/>
          <w:sz w:val="24"/>
          <w:szCs w:val="24"/>
          <w:lang w:val="en-GB"/>
        </w:rPr>
        <w:t xml:space="preserve">by </w:t>
      </w:r>
      <w:r w:rsidRPr="0073125D">
        <w:rPr>
          <w:rFonts w:ascii="Times New Roman" w:eastAsia="Calibri" w:hAnsi="Times New Roman" w:cs="Times New Roman"/>
          <w:sz w:val="24"/>
          <w:szCs w:val="24"/>
          <w:lang w:val="en-GB"/>
        </w:rPr>
        <w:t xml:space="preserve">which </w:t>
      </w:r>
      <w:r w:rsidR="009635E7" w:rsidRPr="0073125D">
        <w:rPr>
          <w:rFonts w:ascii="Times New Roman" w:eastAsia="Calibri" w:hAnsi="Times New Roman" w:cs="Times New Roman"/>
          <w:sz w:val="24"/>
          <w:szCs w:val="24"/>
          <w:lang w:val="en-GB"/>
        </w:rPr>
        <w:t>accumulation of pension fund asset</w:t>
      </w:r>
      <w:r w:rsidRPr="0073125D">
        <w:rPr>
          <w:rFonts w:ascii="Times New Roman" w:eastAsia="Calibri" w:hAnsi="Times New Roman" w:cs="Times New Roman"/>
          <w:sz w:val="24"/>
          <w:szCs w:val="24"/>
          <w:lang w:val="en-GB"/>
        </w:rPr>
        <w:t xml:space="preserve">s can </w:t>
      </w:r>
      <w:r w:rsidR="009635E7" w:rsidRPr="0073125D">
        <w:rPr>
          <w:rFonts w:ascii="Times New Roman" w:eastAsia="Calibri" w:hAnsi="Times New Roman" w:cs="Times New Roman"/>
          <w:sz w:val="24"/>
          <w:szCs w:val="24"/>
          <w:lang w:val="en-GB"/>
        </w:rPr>
        <w:t xml:space="preserve">lead to </w:t>
      </w:r>
      <w:r w:rsidRPr="0073125D">
        <w:rPr>
          <w:rFonts w:ascii="Times New Roman" w:eastAsia="Calibri" w:hAnsi="Times New Roman" w:cs="Times New Roman"/>
          <w:sz w:val="24"/>
          <w:szCs w:val="24"/>
          <w:lang w:val="en-GB"/>
        </w:rPr>
        <w:t>capital market development. These</w:t>
      </w:r>
      <w:r w:rsidR="009635E7" w:rsidRPr="0073125D">
        <w:rPr>
          <w:rFonts w:ascii="Times New Roman" w:eastAsia="Calibri" w:hAnsi="Times New Roman" w:cs="Times New Roman"/>
          <w:sz w:val="24"/>
          <w:szCs w:val="24"/>
          <w:lang w:val="en-GB"/>
        </w:rPr>
        <w:t xml:space="preserve"> mechanism</w:t>
      </w:r>
      <w:r w:rsidRPr="0073125D">
        <w:rPr>
          <w:rFonts w:ascii="Times New Roman" w:eastAsia="Calibri" w:hAnsi="Times New Roman" w:cs="Times New Roman"/>
          <w:sz w:val="24"/>
          <w:szCs w:val="24"/>
          <w:lang w:val="en-GB"/>
        </w:rPr>
        <w:t>s</w:t>
      </w:r>
      <w:r w:rsidR="009635E7" w:rsidRPr="0073125D">
        <w:rPr>
          <w:rFonts w:ascii="Times New Roman" w:eastAsia="Calibri" w:hAnsi="Times New Roman" w:cs="Times New Roman"/>
          <w:sz w:val="24"/>
          <w:szCs w:val="24"/>
          <w:lang w:val="en-GB"/>
        </w:rPr>
        <w:t xml:space="preserve"> </w:t>
      </w:r>
      <w:r w:rsidRPr="0073125D">
        <w:rPr>
          <w:rFonts w:ascii="Times New Roman" w:eastAsia="Calibri" w:hAnsi="Times New Roman" w:cs="Times New Roman"/>
          <w:sz w:val="24"/>
          <w:szCs w:val="24"/>
          <w:lang w:val="en-GB"/>
        </w:rPr>
        <w:t>are</w:t>
      </w:r>
      <w:r w:rsidR="009635E7" w:rsidRPr="0073125D">
        <w:rPr>
          <w:rFonts w:ascii="Times New Roman" w:eastAsia="Calibri" w:hAnsi="Times New Roman" w:cs="Times New Roman"/>
          <w:sz w:val="24"/>
          <w:szCs w:val="24"/>
          <w:lang w:val="en-GB"/>
        </w:rPr>
        <w:t xml:space="preserve"> the result of a process of internalizing the pecuniary external effects arising from risk taking within a market based financial system [23]. There are several ways in which capital market development can be measured. The most commonly used variables are market size, market liquidity and volatility </w:t>
      </w:r>
      <w:r w:rsidR="009635E7" w:rsidRPr="0073125D">
        <w:rPr>
          <w:rFonts w:ascii="Times New Roman" w:eastAsia="Calibri" w:hAnsi="Times New Roman" w:cs="Times New Roman"/>
          <w:sz w:val="24"/>
          <w:szCs w:val="24"/>
        </w:rPr>
        <w:t>[9, 22, 24, 25]</w:t>
      </w:r>
      <w:r w:rsidR="009635E7" w:rsidRPr="0073125D">
        <w:rPr>
          <w:rFonts w:ascii="Times New Roman" w:eastAsia="Calibri" w:hAnsi="Times New Roman" w:cs="Times New Roman"/>
          <w:sz w:val="24"/>
          <w:szCs w:val="24"/>
          <w:lang w:val="en-GB"/>
        </w:rPr>
        <w:t>.</w:t>
      </w:r>
    </w:p>
    <w:p w:rsidR="009635E7" w:rsidRPr="0073125D" w:rsidRDefault="009635E7" w:rsidP="00495D7B">
      <w:pPr>
        <w:autoSpaceDE w:val="0"/>
        <w:autoSpaceDN w:val="0"/>
        <w:adjustRightInd w:val="0"/>
        <w:spacing w:after="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lang w:val="en-GB"/>
        </w:rPr>
        <w:t xml:space="preserve">In investigating the role of pension fund growth on stock market development, </w:t>
      </w:r>
      <w:r w:rsidRPr="0073125D">
        <w:rPr>
          <w:rFonts w:ascii="Times New Roman" w:eastAsia="Calibri" w:hAnsi="Times New Roman" w:cs="Times New Roman"/>
          <w:sz w:val="24"/>
          <w:szCs w:val="24"/>
        </w:rPr>
        <w:t>[22]</w:t>
      </w:r>
      <w:r w:rsidRPr="0073125D">
        <w:rPr>
          <w:rFonts w:ascii="Times New Roman" w:eastAsia="Calibri" w:hAnsi="Times New Roman" w:cs="Times New Roman"/>
          <w:sz w:val="24"/>
          <w:szCs w:val="24"/>
          <w:lang w:val="en-GB"/>
        </w:rPr>
        <w:t xml:space="preserve"> carried out a study using panel data from 15 EU countries (</w:t>
      </w:r>
      <w:r w:rsidRPr="0073125D">
        <w:rPr>
          <w:rFonts w:ascii="Times New Roman" w:eastAsia="Calibri" w:hAnsi="Times New Roman" w:cs="Times New Roman"/>
          <w:sz w:val="24"/>
          <w:szCs w:val="24"/>
        </w:rPr>
        <w:t>Austria, Belgium, Denmark, Finland, France, Germany, Greece, Ireland, Italy, Luxembourg, Netherlands, Portugal, Spain, Sweden and UK)</w:t>
      </w:r>
      <w:r w:rsidRPr="0073125D">
        <w:rPr>
          <w:rFonts w:ascii="Times New Roman" w:eastAsia="Calibri" w:hAnsi="Times New Roman" w:cs="Times New Roman"/>
          <w:sz w:val="24"/>
          <w:szCs w:val="24"/>
          <w:lang w:val="en-GB"/>
        </w:rPr>
        <w:t xml:space="preserve">. The study used multiple-regression to </w:t>
      </w:r>
      <w:r w:rsidR="002B61D2" w:rsidRPr="0073125D">
        <w:rPr>
          <w:rFonts w:ascii="Times New Roman" w:eastAsia="Calibri" w:hAnsi="Times New Roman" w:cs="Times New Roman"/>
          <w:sz w:val="24"/>
          <w:szCs w:val="24"/>
          <w:lang w:val="en-GB"/>
        </w:rPr>
        <w:t>test for</w:t>
      </w:r>
      <w:r w:rsidRPr="0073125D">
        <w:rPr>
          <w:rFonts w:ascii="Times New Roman" w:eastAsia="Calibri" w:hAnsi="Times New Roman" w:cs="Times New Roman"/>
          <w:sz w:val="24"/>
          <w:szCs w:val="24"/>
          <w:lang w:val="en-GB"/>
        </w:rPr>
        <w:t xml:space="preserve"> the relationship between pension fund development and stock market development, whilst controlling for other explanatory variables. To proxy stock market development, the study used Market Capitalization expressed as a percentage of GDP and Pension Fund assets.</w:t>
      </w:r>
      <w:r w:rsidRPr="0073125D">
        <w:rPr>
          <w:rFonts w:ascii="Times New Roman" w:eastAsia="Calibri" w:hAnsi="Times New Roman" w:cs="Times New Roman"/>
          <w:sz w:val="24"/>
          <w:szCs w:val="24"/>
        </w:rPr>
        <w:t xml:space="preserve"> To proxy pension fund development, pension fund financial assets were expressed as a fraction of GDP. To isolate the effect of pension funds on capital markets, the study controlled for explanatory variables such as interest rates. The findings showed that pension fund development is positively correlated with the dynamics of market capitalization, with a significant correlation coefficient of 10%.  The empirical model gave an R² of 0.3223 and </w:t>
      </w:r>
      <w:r w:rsidR="00CA38E2" w:rsidRPr="0073125D">
        <w:rPr>
          <w:rFonts w:ascii="Times New Roman" w:eastAsia="Calibri" w:hAnsi="Times New Roman" w:cs="Times New Roman"/>
          <w:sz w:val="24"/>
          <w:szCs w:val="24"/>
        </w:rPr>
        <w:t>an Adjusted R² of 0.2381.  The study</w:t>
      </w:r>
      <w:r w:rsidRPr="0073125D">
        <w:rPr>
          <w:rFonts w:ascii="Times New Roman" w:eastAsia="Calibri" w:hAnsi="Times New Roman" w:cs="Times New Roman"/>
          <w:sz w:val="24"/>
          <w:szCs w:val="24"/>
        </w:rPr>
        <w:t xml:space="preserve"> findings </w:t>
      </w:r>
      <w:r w:rsidR="00CA38E2" w:rsidRPr="0073125D">
        <w:rPr>
          <w:rFonts w:ascii="Times New Roman" w:eastAsia="Calibri" w:hAnsi="Times New Roman" w:cs="Times New Roman"/>
          <w:sz w:val="24"/>
          <w:szCs w:val="24"/>
        </w:rPr>
        <w:t>highlighted</w:t>
      </w:r>
      <w:r w:rsidRPr="0073125D">
        <w:rPr>
          <w:rFonts w:ascii="Times New Roman" w:eastAsia="Calibri" w:hAnsi="Times New Roman" w:cs="Times New Roman"/>
          <w:sz w:val="24"/>
          <w:szCs w:val="24"/>
        </w:rPr>
        <w:t xml:space="preserve"> that the effect of pension funds crucially depends on some institutional and economic conditions</w:t>
      </w:r>
      <w:r w:rsidR="00CA38E2" w:rsidRPr="0073125D">
        <w:rPr>
          <w:rFonts w:ascii="Times New Roman" w:eastAsia="Calibri" w:hAnsi="Times New Roman" w:cs="Times New Roman"/>
          <w:sz w:val="24"/>
          <w:szCs w:val="24"/>
        </w:rPr>
        <w:t>.</w:t>
      </w:r>
    </w:p>
    <w:p w:rsidR="009635E7" w:rsidRPr="0073125D" w:rsidRDefault="009635E7" w:rsidP="00495D7B">
      <w:pPr>
        <w:autoSpaceDE w:val="0"/>
        <w:autoSpaceDN w:val="0"/>
        <w:adjustRightInd w:val="0"/>
        <w:spacing w:after="0"/>
        <w:jc w:val="both"/>
        <w:rPr>
          <w:rFonts w:ascii="Times New Roman" w:eastAsia="Calibri" w:hAnsi="Times New Roman" w:cs="Times New Roman"/>
          <w:sz w:val="24"/>
          <w:szCs w:val="24"/>
        </w:rPr>
      </w:pPr>
    </w:p>
    <w:p w:rsidR="009635E7" w:rsidRPr="0073125D" w:rsidRDefault="009635E7" w:rsidP="00495D7B">
      <w:pPr>
        <w:autoSpaceDE w:val="0"/>
        <w:autoSpaceDN w:val="0"/>
        <w:adjustRightInd w:val="0"/>
        <w:spacing w:after="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[24] carried out a study to investigate the impact of pension funds on capital markets in the OECD countries</w:t>
      </w:r>
      <w:r w:rsidR="00D241E3" w:rsidRPr="0073125D">
        <w:rPr>
          <w:rFonts w:ascii="Times New Roman" w:eastAsia="Calibri" w:hAnsi="Times New Roman" w:cs="Times New Roman"/>
          <w:sz w:val="24"/>
          <w:szCs w:val="24"/>
        </w:rPr>
        <w:t>,</w:t>
      </w:r>
      <w:r w:rsidRPr="0073125D">
        <w:rPr>
          <w:rFonts w:ascii="Times New Roman" w:eastAsia="Calibri" w:hAnsi="Times New Roman" w:cs="Times New Roman"/>
          <w:sz w:val="24"/>
          <w:szCs w:val="24"/>
        </w:rPr>
        <w:t xml:space="preserve"> with a focus on the stock and bond markets. The variables used to proxy stock market development were market capitalization and value turnover. In particular, these </w:t>
      </w:r>
      <w:r w:rsidRPr="0073125D">
        <w:rPr>
          <w:rFonts w:ascii="Times New Roman" w:eastAsia="Calibri" w:hAnsi="Times New Roman" w:cs="Times New Roman"/>
          <w:sz w:val="24"/>
          <w:szCs w:val="24"/>
        </w:rPr>
        <w:lastRenderedPageBreak/>
        <w:t xml:space="preserve">variables measured stock market depth and liquidity. To evaluate the bond market, the study used the private bond market capitalization over GDP. The independent variable, being the size of pension funds, was measured as the value of the financial assets expressed as a percentage of GDP. From the results, there was evidence </w:t>
      </w:r>
      <w:r w:rsidR="00D241E3" w:rsidRPr="0073125D">
        <w:rPr>
          <w:rFonts w:ascii="Times New Roman" w:eastAsia="Calibri" w:hAnsi="Times New Roman" w:cs="Times New Roman"/>
          <w:sz w:val="24"/>
          <w:szCs w:val="24"/>
        </w:rPr>
        <w:t>supporting</w:t>
      </w:r>
      <w:r w:rsidRPr="0073125D">
        <w:rPr>
          <w:rFonts w:ascii="Times New Roman" w:eastAsia="Calibri" w:hAnsi="Times New Roman" w:cs="Times New Roman"/>
          <w:sz w:val="24"/>
          <w:szCs w:val="24"/>
        </w:rPr>
        <w:t xml:space="preserve"> the notion that pension fund growth positively impacts stock market development. This inference was drawn from correlation coeficients statistic of 0.7283 and 0.6424 for market depth and liquidity, respectively. The regression </w:t>
      </w:r>
      <w:r w:rsidR="00D241E3" w:rsidRPr="0073125D">
        <w:rPr>
          <w:rFonts w:ascii="Times New Roman" w:eastAsia="Calibri" w:hAnsi="Times New Roman" w:cs="Times New Roman"/>
          <w:sz w:val="24"/>
          <w:szCs w:val="24"/>
        </w:rPr>
        <w:t>analysis</w:t>
      </w:r>
      <w:r w:rsidR="00D241E3" w:rsidRPr="0073125D">
        <w:rPr>
          <w:rFonts w:ascii="Times New Roman" w:eastAsia="Calibri" w:hAnsi="Times New Roman" w:cs="Times New Roman"/>
          <w:sz w:val="24"/>
          <w:szCs w:val="24"/>
        </w:rPr>
        <w:t xml:space="preserve"> </w:t>
      </w:r>
      <w:r w:rsidRPr="0073125D">
        <w:rPr>
          <w:rFonts w:ascii="Times New Roman" w:eastAsia="Calibri" w:hAnsi="Times New Roman" w:cs="Times New Roman"/>
          <w:sz w:val="24"/>
          <w:szCs w:val="24"/>
        </w:rPr>
        <w:t xml:space="preserve">results showed liquidity to have a higher coefficient of 0.625 as compared to 0.30 for market capitalization. The regression results went further by showing that the impact of pension funds on capital markets was significant in countries with a high level of financial development while the impact in countries with low levels of financial development was non-significant.  The </w:t>
      </w:r>
      <w:r w:rsidR="00D241E3" w:rsidRPr="0073125D">
        <w:rPr>
          <w:rFonts w:ascii="Times New Roman" w:eastAsia="Calibri" w:hAnsi="Times New Roman" w:cs="Times New Roman"/>
          <w:sz w:val="24"/>
          <w:szCs w:val="24"/>
        </w:rPr>
        <w:t>findings</w:t>
      </w:r>
      <w:r w:rsidRPr="0073125D">
        <w:rPr>
          <w:rFonts w:ascii="Times New Roman" w:eastAsia="Calibri" w:hAnsi="Times New Roman" w:cs="Times New Roman"/>
          <w:sz w:val="24"/>
          <w:szCs w:val="24"/>
        </w:rPr>
        <w:t xml:space="preserve"> call for countries with low financial development to revise their investment strategies as well as the way they manage their pension funds to enable them to reap from positive spill over effects of pension funds. </w:t>
      </w:r>
    </w:p>
    <w:p w:rsidR="009635E7" w:rsidRPr="0073125D" w:rsidRDefault="009635E7" w:rsidP="00495D7B">
      <w:pPr>
        <w:autoSpaceDE w:val="0"/>
        <w:autoSpaceDN w:val="0"/>
        <w:adjustRightInd w:val="0"/>
        <w:spacing w:after="0"/>
        <w:jc w:val="both"/>
        <w:rPr>
          <w:rFonts w:ascii="Times New Roman" w:eastAsia="Calibri" w:hAnsi="Times New Roman" w:cs="Times New Roman"/>
          <w:sz w:val="24"/>
          <w:szCs w:val="24"/>
        </w:rPr>
      </w:pPr>
    </w:p>
    <w:p w:rsidR="009635E7" w:rsidRPr="0073125D" w:rsidRDefault="009635E7" w:rsidP="00495D7B">
      <w:pPr>
        <w:tabs>
          <w:tab w:val="left" w:pos="2191"/>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 xml:space="preserve">Similar studies have been conducted in the African continent. </w:t>
      </w:r>
      <w:r w:rsidRPr="0073125D">
        <w:rPr>
          <w:rFonts w:ascii="Times New Roman" w:eastAsia="Calibri" w:hAnsi="Times New Roman" w:cs="Times New Roman"/>
          <w:sz w:val="24"/>
          <w:szCs w:val="24"/>
        </w:rPr>
        <w:t>[25]</w:t>
      </w:r>
      <w:r w:rsidRPr="0073125D">
        <w:rPr>
          <w:rFonts w:ascii="Times New Roman" w:eastAsia="Calibri" w:hAnsi="Times New Roman" w:cs="Times New Roman"/>
          <w:sz w:val="24"/>
          <w:szCs w:val="24"/>
          <w:lang w:val="en-US"/>
        </w:rPr>
        <w:t xml:space="preserve"> carried out an investigation on the relationship between pension funds and stock market development in the context of the changing South African pension fund policy landscape. South Africa introduce</w:t>
      </w:r>
      <w:r w:rsidR="00861EF1" w:rsidRPr="0073125D">
        <w:rPr>
          <w:rFonts w:ascii="Times New Roman" w:eastAsia="Calibri" w:hAnsi="Times New Roman" w:cs="Times New Roman"/>
          <w:sz w:val="24"/>
          <w:szCs w:val="24"/>
          <w:lang w:val="en-US"/>
        </w:rPr>
        <w:t>d</w:t>
      </w:r>
      <w:r w:rsidRPr="0073125D">
        <w:rPr>
          <w:rFonts w:ascii="Times New Roman" w:eastAsia="Calibri" w:hAnsi="Times New Roman" w:cs="Times New Roman"/>
          <w:sz w:val="24"/>
          <w:szCs w:val="24"/>
          <w:lang w:val="en-US"/>
        </w:rPr>
        <w:t xml:space="preserve"> pension fund regu</w:t>
      </w:r>
      <w:r w:rsidR="00861EF1" w:rsidRPr="0073125D">
        <w:rPr>
          <w:rFonts w:ascii="Times New Roman" w:eastAsia="Calibri" w:hAnsi="Times New Roman" w:cs="Times New Roman"/>
          <w:sz w:val="24"/>
          <w:szCs w:val="24"/>
          <w:lang w:val="en-US"/>
        </w:rPr>
        <w:t>lation in 1956.</w:t>
      </w:r>
      <w:r w:rsidRPr="0073125D">
        <w:rPr>
          <w:rFonts w:ascii="Times New Roman" w:eastAsia="Calibri" w:hAnsi="Times New Roman" w:cs="Times New Roman"/>
          <w:sz w:val="24"/>
          <w:szCs w:val="24"/>
          <w:lang w:val="en-US"/>
        </w:rPr>
        <w:t xml:space="preserve"> </w:t>
      </w:r>
      <w:r w:rsidR="00861EF1" w:rsidRPr="0073125D">
        <w:rPr>
          <w:rFonts w:ascii="Times New Roman" w:eastAsia="Calibri" w:hAnsi="Times New Roman" w:cs="Times New Roman"/>
          <w:sz w:val="24"/>
          <w:szCs w:val="24"/>
          <w:lang w:val="en-US"/>
        </w:rPr>
        <w:t>T</w:t>
      </w:r>
      <w:r w:rsidRPr="0073125D">
        <w:rPr>
          <w:rFonts w:ascii="Times New Roman" w:eastAsia="Calibri" w:hAnsi="Times New Roman" w:cs="Times New Roman"/>
          <w:sz w:val="24"/>
          <w:szCs w:val="24"/>
          <w:lang w:val="en-US"/>
        </w:rPr>
        <w:t xml:space="preserve">his regulation touched on issues of retirement fund management and asset allocation. In terms of asset allocation, the regulation set the minimum levels in the list of asset classes approved by the regulators. However the asset allocation </w:t>
      </w:r>
      <w:r w:rsidR="00861EF1" w:rsidRPr="0073125D">
        <w:rPr>
          <w:rFonts w:ascii="Times New Roman" w:eastAsia="Calibri" w:hAnsi="Times New Roman" w:cs="Times New Roman"/>
          <w:sz w:val="24"/>
          <w:szCs w:val="24"/>
          <w:lang w:val="en-US"/>
        </w:rPr>
        <w:t>landscape has evolved</w:t>
      </w:r>
      <w:r w:rsidRPr="0073125D">
        <w:rPr>
          <w:rFonts w:ascii="Times New Roman" w:eastAsia="Calibri" w:hAnsi="Times New Roman" w:cs="Times New Roman"/>
          <w:sz w:val="24"/>
          <w:szCs w:val="24"/>
          <w:lang w:val="en-US"/>
        </w:rPr>
        <w:t xml:space="preserve"> from its inception, </w:t>
      </w:r>
      <w:r w:rsidR="00861EF1" w:rsidRPr="0073125D">
        <w:rPr>
          <w:rFonts w:ascii="Times New Roman" w:eastAsia="Calibri" w:hAnsi="Times New Roman" w:cs="Times New Roman"/>
          <w:sz w:val="24"/>
          <w:szCs w:val="24"/>
          <w:lang w:val="en-US"/>
        </w:rPr>
        <w:t xml:space="preserve">for example </w:t>
      </w:r>
      <w:r w:rsidRPr="0073125D">
        <w:rPr>
          <w:rFonts w:ascii="Times New Roman" w:eastAsia="Calibri" w:hAnsi="Times New Roman" w:cs="Times New Roman"/>
          <w:sz w:val="24"/>
          <w:szCs w:val="24"/>
          <w:lang w:val="en-US"/>
        </w:rPr>
        <w:t xml:space="preserve">during the </w:t>
      </w:r>
      <w:r w:rsidR="00861EF1" w:rsidRPr="0073125D">
        <w:rPr>
          <w:rFonts w:ascii="Times New Roman" w:eastAsia="Calibri" w:hAnsi="Times New Roman" w:cs="Times New Roman"/>
          <w:sz w:val="24"/>
          <w:szCs w:val="24"/>
          <w:lang w:val="en-US"/>
        </w:rPr>
        <w:t>1980s</w:t>
      </w:r>
      <w:r w:rsidRPr="0073125D">
        <w:rPr>
          <w:rFonts w:ascii="Times New Roman" w:eastAsia="Calibri" w:hAnsi="Times New Roman" w:cs="Times New Roman"/>
          <w:sz w:val="24"/>
          <w:szCs w:val="24"/>
          <w:lang w:val="en-US"/>
        </w:rPr>
        <w:t xml:space="preserve"> the minimum investment in bonds and bills were increased. Regulation 28</w:t>
      </w:r>
      <w:r w:rsidR="00861EF1"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US"/>
        </w:rPr>
        <w:t xml:space="preserve"> introduced in 1989,  which instead of prescribi</w:t>
      </w:r>
      <w:r w:rsidR="00861EF1" w:rsidRPr="0073125D">
        <w:rPr>
          <w:rFonts w:ascii="Times New Roman" w:eastAsia="Calibri" w:hAnsi="Times New Roman" w:cs="Times New Roman"/>
          <w:sz w:val="24"/>
          <w:szCs w:val="24"/>
          <w:lang w:val="en-US"/>
        </w:rPr>
        <w:t>ng minimum investment levels,</w:t>
      </w:r>
      <w:r w:rsidRPr="0073125D">
        <w:rPr>
          <w:rFonts w:ascii="Times New Roman" w:eastAsia="Calibri" w:hAnsi="Times New Roman" w:cs="Times New Roman"/>
          <w:sz w:val="24"/>
          <w:szCs w:val="24"/>
          <w:lang w:val="en-US"/>
        </w:rPr>
        <w:t xml:space="preserve"> set maximum limits on asset classes. Regulation 28 was revised in 2011 to; enable greater investment in alternative asset classes, increase the amounts that coul</w:t>
      </w:r>
      <w:r w:rsidR="00861EF1" w:rsidRPr="0073125D">
        <w:rPr>
          <w:rFonts w:ascii="Times New Roman" w:eastAsia="Calibri" w:hAnsi="Times New Roman" w:cs="Times New Roman"/>
          <w:sz w:val="24"/>
          <w:szCs w:val="24"/>
          <w:lang w:val="en-US"/>
        </w:rPr>
        <w:t>d be invested in foreign assets</w:t>
      </w:r>
      <w:r w:rsidRPr="0073125D">
        <w:rPr>
          <w:rFonts w:ascii="Times New Roman" w:eastAsia="Calibri" w:hAnsi="Times New Roman" w:cs="Times New Roman"/>
          <w:sz w:val="24"/>
          <w:szCs w:val="24"/>
          <w:lang w:val="en-US"/>
        </w:rPr>
        <w:t xml:space="preserve">, </w:t>
      </w:r>
      <w:r w:rsidR="00861EF1" w:rsidRPr="0073125D">
        <w:rPr>
          <w:rFonts w:ascii="Times New Roman" w:eastAsia="Calibri" w:hAnsi="Times New Roman" w:cs="Times New Roman"/>
          <w:sz w:val="24"/>
          <w:szCs w:val="24"/>
          <w:lang w:val="en-US"/>
        </w:rPr>
        <w:t xml:space="preserve">and </w:t>
      </w:r>
      <w:r w:rsidRPr="0073125D">
        <w:rPr>
          <w:rFonts w:ascii="Times New Roman" w:eastAsia="Calibri" w:hAnsi="Times New Roman" w:cs="Times New Roman"/>
          <w:sz w:val="24"/>
          <w:szCs w:val="24"/>
          <w:lang w:val="en-US"/>
        </w:rPr>
        <w:t xml:space="preserve">gave trustees the responsibility to oversee fund investment decisions.  </w:t>
      </w:r>
    </w:p>
    <w:p w:rsidR="009635E7" w:rsidRPr="0073125D" w:rsidRDefault="009635E7" w:rsidP="00495D7B">
      <w:pPr>
        <w:tabs>
          <w:tab w:val="left" w:pos="2191"/>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The review of Regulation 28  resulted in transparency by increasing the monitoring and reporting burden on retirement funds. The study applied the Johansen Cointegration approach on the 19</w:t>
      </w:r>
      <w:r w:rsidR="00720DDE" w:rsidRPr="0073125D">
        <w:rPr>
          <w:rFonts w:ascii="Times New Roman" w:eastAsia="Calibri" w:hAnsi="Times New Roman" w:cs="Times New Roman"/>
          <w:sz w:val="24"/>
          <w:szCs w:val="24"/>
          <w:lang w:val="en-US"/>
        </w:rPr>
        <w:t>85-2013 data. The study measured</w:t>
      </w:r>
      <w:r w:rsidRPr="0073125D">
        <w:rPr>
          <w:rFonts w:ascii="Times New Roman" w:eastAsia="Calibri" w:hAnsi="Times New Roman" w:cs="Times New Roman"/>
          <w:sz w:val="24"/>
          <w:szCs w:val="24"/>
          <w:lang w:val="en-US"/>
        </w:rPr>
        <w:t xml:space="preserve"> the development in terms of depth, liquidity and volatility as measured by market capitalisation, value of shares traded and movements of the A</w:t>
      </w:r>
      <w:r w:rsidR="00720DDE" w:rsidRPr="0073125D">
        <w:rPr>
          <w:rFonts w:ascii="Times New Roman" w:eastAsia="Calibri" w:hAnsi="Times New Roman" w:cs="Times New Roman"/>
          <w:sz w:val="24"/>
          <w:szCs w:val="24"/>
          <w:lang w:val="en-US"/>
        </w:rPr>
        <w:t>ll Share Index</w:t>
      </w:r>
      <w:r w:rsidRPr="0073125D">
        <w:rPr>
          <w:rFonts w:ascii="Times New Roman" w:eastAsia="Calibri" w:hAnsi="Times New Roman" w:cs="Times New Roman"/>
          <w:sz w:val="24"/>
          <w:szCs w:val="24"/>
          <w:lang w:val="en-US"/>
        </w:rPr>
        <w:t>. Pension fund development was estimated using the total pension fund assets as well as pension fund investment in shares. Since there are other factors that affec</w:t>
      </w:r>
      <w:r w:rsidR="00720DDE" w:rsidRPr="0073125D">
        <w:rPr>
          <w:rFonts w:ascii="Times New Roman" w:eastAsia="Calibri" w:hAnsi="Times New Roman" w:cs="Times New Roman"/>
          <w:sz w:val="24"/>
          <w:szCs w:val="24"/>
          <w:lang w:val="en-US"/>
        </w:rPr>
        <w:t>t</w:t>
      </w:r>
      <w:r w:rsidRPr="0073125D">
        <w:rPr>
          <w:rFonts w:ascii="Times New Roman" w:eastAsia="Calibri" w:hAnsi="Times New Roman" w:cs="Times New Roman"/>
          <w:sz w:val="24"/>
          <w:szCs w:val="24"/>
          <w:lang w:val="en-US"/>
        </w:rPr>
        <w:t xml:space="preserve"> stock market developmen</w:t>
      </w:r>
      <w:r w:rsidR="0085237F" w:rsidRPr="0073125D">
        <w:rPr>
          <w:rFonts w:ascii="Times New Roman" w:eastAsia="Calibri" w:hAnsi="Times New Roman" w:cs="Times New Roman"/>
          <w:sz w:val="24"/>
          <w:szCs w:val="24"/>
          <w:lang w:val="en-US"/>
        </w:rPr>
        <w:t>t, over and above pension funds</w:t>
      </w:r>
      <w:r w:rsidRPr="0073125D">
        <w:rPr>
          <w:rFonts w:ascii="Times New Roman" w:eastAsia="Calibri" w:hAnsi="Times New Roman" w:cs="Times New Roman"/>
          <w:sz w:val="24"/>
          <w:szCs w:val="24"/>
          <w:lang w:val="en-US"/>
        </w:rPr>
        <w:t>, there was a need to take these variables into account in order to isolate the effect of pension funds. Based on the analysis, the results showed that: (i) South African pension funds have improved the liquidity and led to a decline in stock market volatility, (ii) pension fund investment in shares increased market capitalization. This study demostrated the importance of South African pension funds in improving market capitalisation in the JSE and in the increase in liquidity and trading in the market. Therefore pension funds and regulators might consider it worthwhile to consider this impact when devising policies to allow for the benefits of pension funds to be fully realised in the development of the stock markets.</w:t>
      </w:r>
    </w:p>
    <w:p w:rsidR="00773D9C" w:rsidRPr="0073125D" w:rsidRDefault="009635E7" w:rsidP="00495D7B">
      <w:pPr>
        <w:tabs>
          <w:tab w:val="left" w:pos="2191"/>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 xml:space="preserve">In sum, it can be deduced from the empirical literature that though reforms in the pension fund sector are carried out from the neccessities of improving operational efficiency and </w:t>
      </w:r>
      <w:r w:rsidR="00AC5368" w:rsidRPr="0073125D">
        <w:rPr>
          <w:rFonts w:ascii="Times New Roman" w:eastAsia="Calibri" w:hAnsi="Times New Roman" w:cs="Times New Roman"/>
          <w:sz w:val="24"/>
          <w:szCs w:val="24"/>
          <w:lang w:val="en-US"/>
        </w:rPr>
        <w:lastRenderedPageBreak/>
        <w:t>financial suste</w:t>
      </w:r>
      <w:r w:rsidRPr="0073125D">
        <w:rPr>
          <w:rFonts w:ascii="Times New Roman" w:eastAsia="Calibri" w:hAnsi="Times New Roman" w:cs="Times New Roman"/>
          <w:sz w:val="24"/>
          <w:szCs w:val="24"/>
          <w:lang w:val="en-US"/>
        </w:rPr>
        <w:t>nance, it is evident the they coincidentally yield such other macroeconomic benefits as capital market ehancement and development.</w:t>
      </w:r>
      <w:r w:rsidRPr="0073125D">
        <w:rPr>
          <w:rFonts w:ascii="Times New Roman" w:eastAsia="Calibri" w:hAnsi="Times New Roman" w:cs="Times New Roman"/>
          <w:sz w:val="24"/>
          <w:szCs w:val="24"/>
        </w:rPr>
        <w:t xml:space="preserve"> [9, 24-26]</w:t>
      </w:r>
      <w:r w:rsidRPr="0073125D">
        <w:rPr>
          <w:rFonts w:ascii="Times New Roman" w:eastAsia="Calibri" w:hAnsi="Times New Roman" w:cs="Times New Roman"/>
          <w:sz w:val="24"/>
          <w:szCs w:val="24"/>
          <w:lang w:val="en-US"/>
        </w:rPr>
        <w:t xml:space="preserve"> allude to these trickle down effects of pension funds reforms on capital market development. However, </w:t>
      </w:r>
      <w:r w:rsidRPr="0073125D">
        <w:rPr>
          <w:rFonts w:ascii="Times New Roman" w:eastAsia="Calibri" w:hAnsi="Times New Roman" w:cs="Times New Roman"/>
          <w:sz w:val="24"/>
          <w:szCs w:val="24"/>
        </w:rPr>
        <w:t>[25]</w:t>
      </w:r>
      <w:r w:rsidRPr="0073125D">
        <w:rPr>
          <w:rFonts w:ascii="Times New Roman" w:eastAsia="Calibri" w:hAnsi="Times New Roman" w:cs="Times New Roman"/>
          <w:sz w:val="24"/>
          <w:szCs w:val="24"/>
          <w:lang w:val="en-US"/>
        </w:rPr>
        <w:t xml:space="preserve"> sounds a cautionary note that pension fund development could be counter-productive by potentially increasing market volatility. </w:t>
      </w:r>
    </w:p>
    <w:p w:rsidR="009635E7" w:rsidRPr="0073125D" w:rsidRDefault="009635E7" w:rsidP="00773D9C">
      <w:pPr>
        <w:tabs>
          <w:tab w:val="left" w:pos="2191"/>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 xml:space="preserve">In </w:t>
      </w:r>
      <w:r w:rsidR="00773D9C" w:rsidRPr="0073125D">
        <w:rPr>
          <w:rFonts w:ascii="Times New Roman" w:eastAsia="Calibri" w:hAnsi="Times New Roman" w:cs="Times New Roman"/>
          <w:sz w:val="24"/>
          <w:szCs w:val="24"/>
          <w:lang w:val="en-US"/>
        </w:rPr>
        <w:t xml:space="preserve">the same </w:t>
      </w:r>
      <w:r w:rsidRPr="0073125D">
        <w:rPr>
          <w:rFonts w:ascii="Times New Roman" w:eastAsia="Calibri" w:hAnsi="Times New Roman" w:cs="Times New Roman"/>
          <w:sz w:val="24"/>
          <w:szCs w:val="24"/>
          <w:lang w:val="en-US"/>
        </w:rPr>
        <w:t xml:space="preserve">vain </w:t>
      </w:r>
      <w:r w:rsidR="00773D9C" w:rsidRPr="0073125D">
        <w:rPr>
          <w:rFonts w:ascii="Times New Roman" w:eastAsia="Calibri" w:hAnsi="Times New Roman" w:cs="Times New Roman"/>
          <w:sz w:val="24"/>
          <w:szCs w:val="24"/>
          <w:lang w:val="en-US"/>
        </w:rPr>
        <w:t xml:space="preserve">as the </w:t>
      </w:r>
      <w:r w:rsidRPr="0073125D">
        <w:rPr>
          <w:rFonts w:ascii="Times New Roman" w:eastAsia="Calibri" w:hAnsi="Times New Roman" w:cs="Times New Roman"/>
          <w:sz w:val="24"/>
          <w:szCs w:val="24"/>
        </w:rPr>
        <w:t xml:space="preserve">South African study [25], </w:t>
      </w:r>
      <w:r w:rsidRPr="0073125D">
        <w:rPr>
          <w:rFonts w:ascii="Times New Roman" w:eastAsia="Calibri" w:hAnsi="Times New Roman" w:cs="Times New Roman"/>
          <w:sz w:val="24"/>
          <w:szCs w:val="24"/>
          <w:lang w:val="en-US"/>
        </w:rPr>
        <w:t>this study investigates the role of pension funds on the capital markets in the context of significan</w:t>
      </w:r>
      <w:r w:rsidR="00773D9C" w:rsidRPr="0073125D">
        <w:rPr>
          <w:rFonts w:ascii="Times New Roman" w:eastAsia="Calibri" w:hAnsi="Times New Roman" w:cs="Times New Roman"/>
          <w:sz w:val="24"/>
          <w:szCs w:val="24"/>
          <w:lang w:val="en-US"/>
        </w:rPr>
        <w:t>t</w:t>
      </w:r>
      <w:r w:rsidRPr="0073125D">
        <w:rPr>
          <w:rFonts w:ascii="Times New Roman" w:eastAsia="Calibri" w:hAnsi="Times New Roman" w:cs="Times New Roman"/>
          <w:sz w:val="24"/>
          <w:szCs w:val="24"/>
          <w:lang w:val="en-US"/>
        </w:rPr>
        <w:t xml:space="preserve"> reforms to the investment policy by the largest pension fund in Botswana. This investigation </w:t>
      </w:r>
      <w:r w:rsidR="00773D9C" w:rsidRPr="0073125D">
        <w:rPr>
          <w:rFonts w:ascii="Times New Roman" w:eastAsia="Calibri" w:hAnsi="Times New Roman" w:cs="Times New Roman"/>
          <w:sz w:val="24"/>
          <w:szCs w:val="24"/>
          <w:lang w:val="en-US"/>
        </w:rPr>
        <w:t>is</w:t>
      </w:r>
      <w:r w:rsidRPr="0073125D">
        <w:rPr>
          <w:rFonts w:ascii="Times New Roman" w:eastAsia="Calibri" w:hAnsi="Times New Roman" w:cs="Times New Roman"/>
          <w:sz w:val="24"/>
          <w:szCs w:val="24"/>
          <w:lang w:val="en-US"/>
        </w:rPr>
        <w:t xml:space="preserve"> pivotal for developing countries like Botswana which are seeking ways in which they can </w:t>
      </w:r>
      <w:r w:rsidR="00773D9C" w:rsidRPr="0073125D">
        <w:rPr>
          <w:rFonts w:ascii="Times New Roman" w:eastAsia="Calibri" w:hAnsi="Times New Roman" w:cs="Times New Roman"/>
          <w:sz w:val="24"/>
          <w:szCs w:val="24"/>
          <w:lang w:val="en-US"/>
        </w:rPr>
        <w:t>leverage on</w:t>
      </w:r>
      <w:r w:rsidRPr="0073125D">
        <w:rPr>
          <w:rFonts w:ascii="Times New Roman" w:eastAsia="Calibri" w:hAnsi="Times New Roman" w:cs="Times New Roman"/>
          <w:sz w:val="24"/>
          <w:szCs w:val="24"/>
          <w:lang w:val="en-US"/>
        </w:rPr>
        <w:t xml:space="preserve"> the contribution of their pension funds to </w:t>
      </w:r>
      <w:r w:rsidR="006E6C21" w:rsidRPr="0073125D">
        <w:rPr>
          <w:rFonts w:ascii="Times New Roman" w:eastAsia="Calibri" w:hAnsi="Times New Roman" w:cs="Times New Roman"/>
          <w:sz w:val="24"/>
          <w:szCs w:val="24"/>
          <w:lang w:val="en-US"/>
        </w:rPr>
        <w:t xml:space="preserve">enhence </w:t>
      </w:r>
      <w:r w:rsidRPr="0073125D">
        <w:rPr>
          <w:rFonts w:ascii="Times New Roman" w:eastAsia="Calibri" w:hAnsi="Times New Roman" w:cs="Times New Roman"/>
          <w:sz w:val="24"/>
          <w:szCs w:val="24"/>
          <w:lang w:val="en-US"/>
        </w:rPr>
        <w:t xml:space="preserve">their domestic markets, and hence </w:t>
      </w:r>
      <w:r w:rsidR="006E6C21" w:rsidRPr="0073125D">
        <w:rPr>
          <w:rFonts w:ascii="Times New Roman" w:eastAsia="Calibri" w:hAnsi="Times New Roman" w:cs="Times New Roman"/>
          <w:sz w:val="24"/>
          <w:szCs w:val="24"/>
          <w:lang w:val="en-US"/>
        </w:rPr>
        <w:t>achieve a multiplier effect on the larger</w:t>
      </w:r>
      <w:r w:rsidRPr="0073125D">
        <w:rPr>
          <w:rFonts w:ascii="Times New Roman" w:eastAsia="Calibri" w:hAnsi="Times New Roman" w:cs="Times New Roman"/>
          <w:sz w:val="24"/>
          <w:szCs w:val="24"/>
          <w:lang w:val="en-US"/>
        </w:rPr>
        <w:t xml:space="preserve"> economy. Furthermore, such an investigation has not been carried in Botswana, a matter which provides an opportunity for new insights.</w:t>
      </w:r>
    </w:p>
    <w:p w:rsidR="009635E7" w:rsidRPr="0073125D" w:rsidRDefault="009635E7" w:rsidP="00495D7B">
      <w:pPr>
        <w:keepNext/>
        <w:keepLines/>
        <w:spacing w:before="480" w:after="0"/>
        <w:jc w:val="both"/>
        <w:outlineLvl w:val="0"/>
        <w:rPr>
          <w:rFonts w:ascii="Times New Roman" w:eastAsia="Calibri" w:hAnsi="Times New Roman" w:cs="Times New Roman"/>
          <w:b/>
          <w:bCs/>
          <w:sz w:val="30"/>
          <w:szCs w:val="30"/>
        </w:rPr>
      </w:pPr>
      <w:r w:rsidRPr="0073125D">
        <w:rPr>
          <w:rFonts w:ascii="Times New Roman" w:eastAsia="Calibri" w:hAnsi="Times New Roman" w:cs="Times New Roman"/>
          <w:b/>
          <w:bCs/>
          <w:sz w:val="30"/>
          <w:szCs w:val="30"/>
        </w:rPr>
        <w:t>4</w:t>
      </w:r>
      <w:r w:rsidRPr="0073125D">
        <w:rPr>
          <w:rFonts w:ascii="Times New Roman" w:eastAsia="Calibri" w:hAnsi="Times New Roman" w:cs="Times New Roman"/>
          <w:b/>
          <w:bCs/>
          <w:sz w:val="30"/>
          <w:szCs w:val="30"/>
        </w:rPr>
        <w:tab/>
        <w:t>Methodology</w:t>
      </w:r>
    </w:p>
    <w:p w:rsidR="0073125D"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 xml:space="preserve">In investigating the impact of pension reforms on the financial sector in Botswana, the period of analysis will be 2011-2016. The choice of this period of analysis was informed by the timeframe over which </w:t>
      </w:r>
      <w:r w:rsidRPr="0073125D">
        <w:rPr>
          <w:rFonts w:ascii="Times New Roman" w:eastAsia="Calibri" w:hAnsi="Times New Roman" w:cs="Times New Roman"/>
          <w:sz w:val="24"/>
          <w:szCs w:val="24"/>
          <w:lang w:val="en-US"/>
        </w:rPr>
        <w:t xml:space="preserve">the pension fund investment </w:t>
      </w:r>
      <w:r w:rsidR="009064E0" w:rsidRPr="0073125D">
        <w:rPr>
          <w:rFonts w:ascii="Times New Roman" w:eastAsia="Calibri" w:hAnsi="Times New Roman" w:cs="Times New Roman"/>
          <w:sz w:val="24"/>
          <w:szCs w:val="24"/>
          <w:lang w:val="en-US"/>
        </w:rPr>
        <w:t xml:space="preserve">policy </w:t>
      </w:r>
      <w:r w:rsidRPr="0073125D">
        <w:rPr>
          <w:rFonts w:ascii="Times New Roman" w:eastAsia="Calibri" w:hAnsi="Times New Roman" w:cs="Times New Roman"/>
          <w:sz w:val="24"/>
          <w:szCs w:val="24"/>
          <w:lang w:val="en-US"/>
        </w:rPr>
        <w:t>decision was implemented (2014). With a view to measure the impact of this decision to the financial sector, it was imperative to incorporate the period before and after the reform. Relevant data will be sourced from the reliable sources of the Botsw</w:t>
      </w:r>
      <w:r w:rsidR="009064E0" w:rsidRPr="0073125D">
        <w:rPr>
          <w:rFonts w:ascii="Times New Roman" w:eastAsia="Calibri" w:hAnsi="Times New Roman" w:cs="Times New Roman"/>
          <w:sz w:val="24"/>
          <w:szCs w:val="24"/>
          <w:lang w:val="en-US"/>
        </w:rPr>
        <w:t>ana Stock Exchange archives,</w:t>
      </w:r>
      <w:r w:rsidRPr="0073125D">
        <w:rPr>
          <w:rFonts w:ascii="Times New Roman" w:eastAsia="Calibri" w:hAnsi="Times New Roman" w:cs="Times New Roman"/>
          <w:sz w:val="24"/>
          <w:szCs w:val="24"/>
          <w:lang w:val="en-US"/>
        </w:rPr>
        <w:t xml:space="preserve"> audited BPOPF annual reports and Statistics Botswana (the official </w:t>
      </w:r>
      <w:r w:rsidRPr="0073125D">
        <w:rPr>
          <w:rFonts w:ascii="Times New Roman" w:eastAsia="Calibri" w:hAnsi="Times New Roman" w:cs="Times New Roman"/>
          <w:sz w:val="24"/>
          <w:szCs w:val="24"/>
        </w:rPr>
        <w:t>national statistical agency).</w:t>
      </w:r>
    </w:p>
    <w:p w:rsidR="009635E7" w:rsidRPr="0073125D" w:rsidRDefault="003C40D3"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It should be noted that for purposes of research methodology the terms Financial Sector Development and Capital Market Development will be used synonymously in this paper, and with particular relation to the stock exchange.</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lang w:val="en-GB"/>
        </w:rPr>
        <w:t xml:space="preserve">There are several ways in which the </w:t>
      </w:r>
      <w:r w:rsidR="003C40D3" w:rsidRPr="0073125D">
        <w:rPr>
          <w:rFonts w:ascii="Times New Roman" w:eastAsia="Calibri" w:hAnsi="Times New Roman" w:cs="Times New Roman"/>
          <w:sz w:val="24"/>
          <w:szCs w:val="24"/>
          <w:lang w:val="en-US"/>
        </w:rPr>
        <w:t>financial sector</w:t>
      </w:r>
      <w:r w:rsidRPr="0073125D">
        <w:rPr>
          <w:rFonts w:ascii="Times New Roman" w:eastAsia="Calibri" w:hAnsi="Times New Roman" w:cs="Times New Roman"/>
          <w:sz w:val="24"/>
          <w:szCs w:val="24"/>
          <w:lang w:val="en-GB"/>
        </w:rPr>
        <w:t xml:space="preserve"> development variable can be measured. The most commonly used proxies for the variable are market size, market liquidity and volatility </w:t>
      </w:r>
      <w:r w:rsidRPr="0073125D">
        <w:rPr>
          <w:rFonts w:ascii="Times New Roman" w:eastAsia="Calibri" w:hAnsi="Times New Roman" w:cs="Times New Roman"/>
          <w:sz w:val="24"/>
          <w:szCs w:val="24"/>
        </w:rPr>
        <w:t>[9, 22, 24, 25]</w:t>
      </w:r>
      <w:r w:rsidRPr="0073125D">
        <w:rPr>
          <w:rFonts w:ascii="Times New Roman" w:eastAsia="Calibri" w:hAnsi="Times New Roman" w:cs="Times New Roman"/>
          <w:sz w:val="24"/>
          <w:szCs w:val="24"/>
          <w:lang w:val="en-GB"/>
        </w:rPr>
        <w:t xml:space="preserve">. A study by </w:t>
      </w:r>
      <w:r w:rsidRPr="0073125D">
        <w:rPr>
          <w:rFonts w:ascii="Times New Roman" w:eastAsia="Calibri" w:hAnsi="Times New Roman" w:cs="Times New Roman"/>
          <w:sz w:val="24"/>
          <w:szCs w:val="24"/>
        </w:rPr>
        <w:t>[27]</w:t>
      </w:r>
      <w:r w:rsidRPr="0073125D">
        <w:rPr>
          <w:rFonts w:ascii="Times New Roman" w:eastAsia="Calibri" w:hAnsi="Times New Roman" w:cs="Times New Roman"/>
          <w:sz w:val="24"/>
          <w:szCs w:val="24"/>
          <w:lang w:val="en-GB"/>
        </w:rPr>
        <w:t xml:space="preserve"> identified seven ways that can be used to proxy stock market development: </w:t>
      </w:r>
      <w:r w:rsidRPr="0073125D">
        <w:rPr>
          <w:rFonts w:ascii="Times New Roman" w:eastAsia="Calibri" w:hAnsi="Times New Roman" w:cs="Times New Roman"/>
          <w:sz w:val="24"/>
          <w:szCs w:val="24"/>
        </w:rPr>
        <w:t>stock market size, liquidity, volatility, concentration, asset pricing</w:t>
      </w:r>
      <w:r w:rsidR="009064E0" w:rsidRPr="0073125D">
        <w:rPr>
          <w:rFonts w:ascii="Times New Roman" w:eastAsia="Calibri" w:hAnsi="Times New Roman" w:cs="Times New Roman"/>
          <w:sz w:val="24"/>
          <w:szCs w:val="24"/>
        </w:rPr>
        <w:t>,</w:t>
      </w:r>
      <w:r w:rsidRPr="0073125D">
        <w:rPr>
          <w:rFonts w:ascii="Times New Roman" w:eastAsia="Calibri" w:hAnsi="Times New Roman" w:cs="Times New Roman"/>
          <w:sz w:val="24"/>
          <w:szCs w:val="24"/>
        </w:rPr>
        <w:t xml:space="preserve"> integration with world markets and institutional indicators.</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To proxy financial sector development (dependent variable), this study will use measures adopted from previous studies, namely; stock market volatility, market capitalization and stock market turnover [9, 22, 24, 25]. The aforementioned are used to account for market volatility, size\depth and liquidity, respectively. The variables will be expressed as a fraction of GDP, with GDP used to calibrate the degree of development [28].</w:t>
      </w:r>
    </w:p>
    <w:p w:rsidR="009635E7" w:rsidRPr="0073125D" w:rsidRDefault="009635E7" w:rsidP="00495D7B">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To proxy pension fund reform (independent variable), the study will use the pension fund investment in local equities expressed as a fraction of GDP [25]. The premise of using pension fund investment in shares is that a large portion of retirement funds is invested in equities. In 2016, for example, 47% of the retirement funds were invested in listed equities [29]. The summary of the key variables used in the study, both dependent and independent, is presented in Table 1.</w:t>
      </w:r>
    </w:p>
    <w:p w:rsidR="009635E7" w:rsidRPr="0073125D" w:rsidRDefault="009635E7" w:rsidP="00495D7B">
      <w:pPr>
        <w:tabs>
          <w:tab w:val="left" w:pos="2880"/>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rPr>
        <w:lastRenderedPageBreak/>
        <w:t xml:space="preserve">The relationship between the independent and dependent variables will be tested using both correlational and causal techniques through ANOVA. The choice of correlation is informed by the effectiveness of the method in investigating the relationships among theoretically related variables [30].  Regression was used because it </w:t>
      </w:r>
      <w:r w:rsidRPr="0073125D">
        <w:rPr>
          <w:rFonts w:ascii="Times New Roman" w:eastAsia="Calibri" w:hAnsi="Times New Roman" w:cs="Times New Roman"/>
          <w:sz w:val="24"/>
          <w:szCs w:val="24"/>
          <w:lang w:val="en-US"/>
        </w:rPr>
        <w:t>allows for the causality to be assumed rather than to be inferred from the model [31].</w:t>
      </w:r>
    </w:p>
    <w:p w:rsidR="009635E7" w:rsidRPr="0073125D" w:rsidRDefault="009635E7" w:rsidP="00495D7B">
      <w:pPr>
        <w:tabs>
          <w:tab w:val="left" w:pos="2880"/>
        </w:tabs>
        <w:spacing w:after="160"/>
        <w:jc w:val="both"/>
        <w:rPr>
          <w:rFonts w:ascii="Times New Roman" w:eastAsia="Calibri" w:hAnsi="Times New Roman" w:cs="Times New Roman"/>
          <w:sz w:val="24"/>
          <w:szCs w:val="24"/>
          <w:lang w:val="en-US"/>
        </w:rPr>
      </w:pPr>
    </w:p>
    <w:p w:rsidR="009635E7" w:rsidRPr="0073125D" w:rsidRDefault="009635E7" w:rsidP="002375B2">
      <w:pPr>
        <w:tabs>
          <w:tab w:val="left" w:pos="2880"/>
        </w:tabs>
        <w:spacing w:after="160" w:line="259" w:lineRule="auto"/>
        <w:rPr>
          <w:rFonts w:ascii="Times New Roman" w:eastAsia="Calibri" w:hAnsi="Times New Roman" w:cs="Times New Roman"/>
          <w:b/>
          <w:sz w:val="24"/>
          <w:szCs w:val="24"/>
          <w:lang w:val="en-US"/>
        </w:rPr>
      </w:pPr>
      <w:r w:rsidRPr="0073125D">
        <w:rPr>
          <w:rFonts w:ascii="Times New Roman" w:eastAsia="Calibri" w:hAnsi="Times New Roman" w:cs="Times New Roman"/>
          <w:b/>
          <w:sz w:val="24"/>
          <w:szCs w:val="24"/>
          <w:lang w:val="en-US"/>
        </w:rPr>
        <w:t>Table 1 Summary of Key Variables</w:t>
      </w:r>
    </w:p>
    <w:tbl>
      <w:tblPr>
        <w:tblW w:w="864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7"/>
        <w:gridCol w:w="3544"/>
        <w:gridCol w:w="2126"/>
      </w:tblGrid>
      <w:tr w:rsidR="009635E7" w:rsidRPr="0073125D" w:rsidTr="00EF26ED">
        <w:trPr>
          <w:cantSplit/>
          <w:trHeight w:val="678"/>
        </w:trPr>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jc w:val="center"/>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Key Variable</w:t>
            </w:r>
          </w:p>
        </w:tc>
        <w:tc>
          <w:tcPr>
            <w:tcW w:w="3544" w:type="dxa"/>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jc w:val="center"/>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Measurement Proxy</w:t>
            </w:r>
          </w:p>
        </w:tc>
        <w:tc>
          <w:tcPr>
            <w:tcW w:w="2126" w:type="dxa"/>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jc w:val="center"/>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Sources</w:t>
            </w:r>
          </w:p>
        </w:tc>
      </w:tr>
      <w:tr w:rsidR="009635E7" w:rsidRPr="0073125D" w:rsidTr="00EF26ED">
        <w:trPr>
          <w:cantSplit/>
          <w:trHeight w:val="318"/>
        </w:trPr>
        <w:tc>
          <w:tcPr>
            <w:tcW w:w="297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Pension Fund Reform (PFR)</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Pension Fund Investment in Shares/ GDP</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center"/>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[25]</w:t>
            </w:r>
          </w:p>
        </w:tc>
      </w:tr>
      <w:tr w:rsidR="009635E7" w:rsidRPr="0073125D" w:rsidTr="00EF26ED">
        <w:trPr>
          <w:cantSplit/>
          <w:trHeight w:val="318"/>
        </w:trPr>
        <w:tc>
          <w:tcPr>
            <w:tcW w:w="297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Stock Market Volatility (MV)</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Volatility of stock prices</w:t>
            </w:r>
          </w:p>
        </w:tc>
        <w:tc>
          <w:tcPr>
            <w:tcW w:w="2126" w:type="dxa"/>
            <w:vMerge w:val="restart"/>
            <w:tcBorders>
              <w:top w:val="single" w:sz="4" w:space="0" w:color="auto"/>
              <w:left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center"/>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[9, 22, 24, 25]</w:t>
            </w:r>
          </w:p>
        </w:tc>
      </w:tr>
      <w:tr w:rsidR="009635E7" w:rsidRPr="0073125D" w:rsidTr="00EF26ED">
        <w:trPr>
          <w:cantSplit/>
          <w:trHeight w:val="318"/>
        </w:trPr>
        <w:tc>
          <w:tcPr>
            <w:tcW w:w="297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Stock Market Capitalization (MC)</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Market Capitalization/ GDP</w:t>
            </w:r>
          </w:p>
        </w:tc>
        <w:tc>
          <w:tcPr>
            <w:tcW w:w="2126" w:type="dxa"/>
            <w:vMerge/>
            <w:tcBorders>
              <w:left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p>
        </w:tc>
      </w:tr>
      <w:tr w:rsidR="009635E7" w:rsidRPr="0073125D" w:rsidTr="00EF26ED">
        <w:trPr>
          <w:cantSplit/>
          <w:trHeight w:val="336"/>
        </w:trPr>
        <w:tc>
          <w:tcPr>
            <w:tcW w:w="297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Stock Value Traded (VT)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Value Traded/ GDP</w:t>
            </w:r>
          </w:p>
        </w:tc>
        <w:tc>
          <w:tcPr>
            <w:tcW w:w="2126" w:type="dxa"/>
            <w:vMerge/>
            <w:tcBorders>
              <w:left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p>
        </w:tc>
      </w:tr>
      <w:tr w:rsidR="009635E7" w:rsidRPr="0073125D" w:rsidTr="00EF26ED">
        <w:trPr>
          <w:cantSplit/>
          <w:trHeight w:val="318"/>
        </w:trPr>
        <w:tc>
          <w:tcPr>
            <w:tcW w:w="297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Stock Market Turnover ((MT)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Value Turnover/GDP</w:t>
            </w:r>
          </w:p>
        </w:tc>
        <w:tc>
          <w:tcPr>
            <w:tcW w:w="2126" w:type="dxa"/>
            <w:vMerge/>
            <w:tcBorders>
              <w:left w:val="single" w:sz="4" w:space="0" w:color="auto"/>
              <w:bottom w:val="single" w:sz="4" w:space="0" w:color="auto"/>
              <w:right w:val="single" w:sz="4" w:space="0" w:color="auto"/>
            </w:tcBorders>
            <w:shd w:val="clear" w:color="auto" w:fill="FFFFFF"/>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p>
        </w:tc>
      </w:tr>
    </w:tbl>
    <w:p w:rsidR="009635E7" w:rsidRPr="0073125D" w:rsidRDefault="009635E7" w:rsidP="002375B2">
      <w:pPr>
        <w:tabs>
          <w:tab w:val="left" w:pos="2880"/>
        </w:tabs>
        <w:spacing w:after="160" w:line="259" w:lineRule="auto"/>
        <w:rPr>
          <w:rFonts w:ascii="Times New Roman" w:eastAsia="Calibri" w:hAnsi="Times New Roman" w:cs="Times New Roman"/>
          <w:sz w:val="24"/>
          <w:szCs w:val="24"/>
          <w:lang w:val="en-US"/>
        </w:rPr>
      </w:pPr>
    </w:p>
    <w:p w:rsidR="009635E7" w:rsidRPr="0073125D" w:rsidRDefault="009635E7" w:rsidP="00495D7B">
      <w:pPr>
        <w:keepNext/>
        <w:keepLines/>
        <w:spacing w:before="200" w:after="0"/>
        <w:jc w:val="both"/>
        <w:outlineLvl w:val="1"/>
        <w:rPr>
          <w:rFonts w:ascii="Times New Roman" w:eastAsia="Calibri" w:hAnsi="Times New Roman" w:cs="Times New Roman"/>
          <w:b/>
          <w:bCs/>
          <w:sz w:val="30"/>
          <w:szCs w:val="30"/>
          <w:lang w:val="en-US"/>
        </w:rPr>
      </w:pPr>
      <w:r w:rsidRPr="0073125D">
        <w:rPr>
          <w:rFonts w:ascii="Times New Roman" w:eastAsia="Calibri" w:hAnsi="Times New Roman" w:cs="Times New Roman"/>
          <w:b/>
          <w:bCs/>
          <w:sz w:val="30"/>
          <w:szCs w:val="30"/>
          <w:lang w:val="en-US"/>
        </w:rPr>
        <w:t>5</w:t>
      </w:r>
      <w:r w:rsidRPr="0073125D">
        <w:rPr>
          <w:rFonts w:ascii="Times New Roman" w:eastAsia="Calibri" w:hAnsi="Times New Roman" w:cs="Times New Roman"/>
          <w:b/>
          <w:bCs/>
          <w:sz w:val="30"/>
          <w:szCs w:val="30"/>
          <w:lang w:val="en-US"/>
        </w:rPr>
        <w:tab/>
        <w:t>Results</w:t>
      </w:r>
    </w:p>
    <w:p w:rsidR="009635E7" w:rsidRPr="0073125D" w:rsidRDefault="009635E7" w:rsidP="00495D7B">
      <w:pPr>
        <w:keepNext/>
        <w:keepLines/>
        <w:spacing w:before="200" w:after="0"/>
        <w:jc w:val="both"/>
        <w:outlineLvl w:val="2"/>
        <w:rPr>
          <w:rFonts w:ascii="Times New Roman" w:eastAsia="Calibri" w:hAnsi="Times New Roman" w:cs="Times New Roman"/>
          <w:b/>
          <w:bCs/>
          <w:sz w:val="24"/>
          <w:szCs w:val="24"/>
          <w:lang w:val="en-US"/>
        </w:rPr>
      </w:pPr>
      <w:r w:rsidRPr="0073125D">
        <w:rPr>
          <w:rFonts w:ascii="Times New Roman" w:eastAsia="Calibri" w:hAnsi="Times New Roman" w:cs="Times New Roman"/>
          <w:b/>
          <w:bCs/>
          <w:sz w:val="24"/>
          <w:szCs w:val="24"/>
          <w:lang w:val="en-US"/>
        </w:rPr>
        <w:t>5.1</w:t>
      </w:r>
      <w:r w:rsidRPr="0073125D">
        <w:rPr>
          <w:rFonts w:ascii="Times New Roman" w:eastAsia="Calibri" w:hAnsi="Times New Roman" w:cs="Times New Roman"/>
          <w:b/>
          <w:bCs/>
          <w:sz w:val="24"/>
          <w:szCs w:val="24"/>
          <w:lang w:val="en-US"/>
        </w:rPr>
        <w:tab/>
        <w:t>The Data</w:t>
      </w:r>
    </w:p>
    <w:p w:rsidR="009635E7" w:rsidRPr="0073125D" w:rsidRDefault="009635E7" w:rsidP="00495D7B">
      <w:pPr>
        <w:keepNext/>
        <w:keepLines/>
        <w:spacing w:before="200" w:after="0"/>
        <w:jc w:val="both"/>
        <w:outlineLvl w:val="2"/>
        <w:rPr>
          <w:rFonts w:ascii="Times New Roman" w:eastAsia="Calibri" w:hAnsi="Times New Roman" w:cs="Times New Roman"/>
          <w:bCs/>
          <w:sz w:val="24"/>
          <w:szCs w:val="24"/>
        </w:rPr>
      </w:pPr>
      <w:r w:rsidRPr="0073125D">
        <w:rPr>
          <w:rFonts w:ascii="Times New Roman" w:eastAsia="Calibri" w:hAnsi="Times New Roman" w:cs="Times New Roman"/>
          <w:bCs/>
          <w:color w:val="000000"/>
          <w:sz w:val="24"/>
          <w:szCs w:val="24"/>
          <w:lang w:val="en-US"/>
        </w:rPr>
        <w:t>The data used in the study was collected from the audited BPOPF annual reports</w:t>
      </w:r>
      <w:r w:rsidR="009064E0" w:rsidRPr="0073125D">
        <w:rPr>
          <w:rFonts w:ascii="Times New Roman" w:eastAsia="Calibri" w:hAnsi="Times New Roman" w:cs="Times New Roman"/>
          <w:bCs/>
          <w:color w:val="000000"/>
          <w:sz w:val="24"/>
          <w:szCs w:val="24"/>
          <w:lang w:val="en-US"/>
        </w:rPr>
        <w:t>, Botswana Stock Exchange archives</w:t>
      </w:r>
      <w:r w:rsidRPr="0073125D">
        <w:rPr>
          <w:rFonts w:ascii="Times New Roman" w:eastAsia="Calibri" w:hAnsi="Times New Roman" w:cs="Times New Roman"/>
          <w:bCs/>
          <w:color w:val="000000"/>
          <w:sz w:val="24"/>
          <w:szCs w:val="24"/>
          <w:lang w:val="en-US"/>
        </w:rPr>
        <w:t xml:space="preserve"> and Statistics Botswana</w:t>
      </w:r>
      <w:r w:rsidRPr="0073125D">
        <w:rPr>
          <w:rFonts w:ascii="Times New Roman" w:eastAsia="Calibri" w:hAnsi="Times New Roman" w:cs="Times New Roman"/>
          <w:b/>
          <w:bCs/>
          <w:color w:val="000000"/>
          <w:sz w:val="24"/>
          <w:szCs w:val="24"/>
          <w:lang w:val="en-US"/>
        </w:rPr>
        <w:t xml:space="preserve"> </w:t>
      </w:r>
      <w:r w:rsidRPr="0073125D">
        <w:rPr>
          <w:rFonts w:ascii="Times New Roman" w:eastAsia="Calibri" w:hAnsi="Times New Roman" w:cs="Times New Roman"/>
          <w:bCs/>
          <w:color w:val="000000"/>
          <w:sz w:val="24"/>
          <w:szCs w:val="24"/>
          <w:lang w:val="en-US"/>
        </w:rPr>
        <w:t xml:space="preserve">for the period 2011-2016, resulting in 69 monthly observations for each of the key variables of </w:t>
      </w:r>
      <w:r w:rsidRPr="0073125D">
        <w:rPr>
          <w:rFonts w:ascii="Times New Roman" w:eastAsia="Calibri" w:hAnsi="Times New Roman" w:cs="Times New Roman"/>
          <w:bCs/>
          <w:color w:val="000000"/>
          <w:sz w:val="24"/>
          <w:szCs w:val="24"/>
        </w:rPr>
        <w:t>financial sector development (i.e. stock market volatility, market capitalization, stock value traded and stock market turnover) and</w:t>
      </w:r>
      <w:r w:rsidRPr="0073125D">
        <w:rPr>
          <w:rFonts w:ascii="Times New Roman" w:eastAsia="Calibri" w:hAnsi="Times New Roman" w:cs="Times New Roman"/>
          <w:bCs/>
          <w:color w:val="000000"/>
          <w:sz w:val="24"/>
          <w:szCs w:val="24"/>
          <w:lang w:val="en-US"/>
        </w:rPr>
        <w:t xml:space="preserve"> </w:t>
      </w:r>
      <w:r w:rsidRPr="0073125D">
        <w:rPr>
          <w:rFonts w:ascii="Times New Roman" w:eastAsia="Calibri" w:hAnsi="Times New Roman" w:cs="Times New Roman"/>
          <w:bCs/>
          <w:color w:val="000000"/>
          <w:sz w:val="24"/>
          <w:szCs w:val="24"/>
        </w:rPr>
        <w:t xml:space="preserve">pension fund reform. It should be noted that key variables were expressed as a fraction of GDP, with GDP used to calibrate the degree of development [28], with the exception of stock market volatility. Instead, the stock market volatility adopted the approach of [27] who computed it as a 12 month rolling standard deviation estimate based on market returns. The market returns in this case were obtained by computing monthly capital gains of the share prices. </w:t>
      </w:r>
    </w:p>
    <w:p w:rsidR="009635E7" w:rsidRPr="0073125D" w:rsidRDefault="006E284D" w:rsidP="00495D7B">
      <w:pPr>
        <w:keepNext/>
        <w:keepLines/>
        <w:spacing w:before="200" w:after="0"/>
        <w:jc w:val="both"/>
        <w:outlineLvl w:val="2"/>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5.2</w:t>
      </w:r>
      <w:r>
        <w:rPr>
          <w:rFonts w:ascii="Times New Roman" w:eastAsia="Calibri" w:hAnsi="Times New Roman" w:cs="Times New Roman"/>
          <w:b/>
          <w:bCs/>
          <w:sz w:val="24"/>
          <w:szCs w:val="24"/>
          <w:lang w:val="en-US"/>
        </w:rPr>
        <w:tab/>
      </w:r>
      <w:r w:rsidR="009635E7" w:rsidRPr="0073125D">
        <w:rPr>
          <w:rFonts w:ascii="Times New Roman" w:eastAsia="Calibri" w:hAnsi="Times New Roman" w:cs="Times New Roman"/>
          <w:b/>
          <w:bCs/>
          <w:sz w:val="24"/>
          <w:szCs w:val="24"/>
          <w:lang w:val="en-US"/>
        </w:rPr>
        <w:t>Descriptive statistics</w:t>
      </w:r>
    </w:p>
    <w:p w:rsidR="009635E7" w:rsidRPr="0073125D" w:rsidRDefault="009635E7" w:rsidP="00495D7B">
      <w:pPr>
        <w:tabs>
          <w:tab w:val="left" w:pos="2880"/>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 xml:space="preserve">The descriptive statistics of the data used are presented in Table 2. In particular are the measures of central tendency as well as variation in the five key variables. These key variables are a measure of </w:t>
      </w:r>
      <w:r w:rsidR="0073125D" w:rsidRPr="0073125D">
        <w:rPr>
          <w:rFonts w:ascii="Times New Roman" w:eastAsia="Calibri" w:hAnsi="Times New Roman" w:cs="Times New Roman"/>
          <w:sz w:val="24"/>
          <w:szCs w:val="24"/>
          <w:lang w:val="en-US"/>
        </w:rPr>
        <w:t>financial sector</w:t>
      </w:r>
      <w:r w:rsidRPr="0073125D">
        <w:rPr>
          <w:rFonts w:ascii="Times New Roman" w:eastAsia="Calibri" w:hAnsi="Times New Roman" w:cs="Times New Roman"/>
          <w:sz w:val="24"/>
          <w:szCs w:val="24"/>
          <w:lang w:val="en-US"/>
        </w:rPr>
        <w:t xml:space="preserve"> </w:t>
      </w:r>
      <w:r w:rsidR="009064E0" w:rsidRPr="0073125D">
        <w:rPr>
          <w:rFonts w:ascii="Times New Roman" w:eastAsia="Calibri" w:hAnsi="Times New Roman" w:cs="Times New Roman"/>
          <w:sz w:val="24"/>
          <w:szCs w:val="24"/>
          <w:lang w:val="en-US"/>
        </w:rPr>
        <w:t xml:space="preserve">development </w:t>
      </w:r>
      <w:r w:rsidRPr="0073125D">
        <w:rPr>
          <w:rFonts w:ascii="Times New Roman" w:eastAsia="Calibri" w:hAnsi="Times New Roman" w:cs="Times New Roman"/>
          <w:sz w:val="24"/>
          <w:szCs w:val="24"/>
          <w:lang w:val="en-US"/>
        </w:rPr>
        <w:t>and pension fund reform for the period 2011-2016.</w:t>
      </w:r>
    </w:p>
    <w:p w:rsidR="009635E7" w:rsidRPr="0073125D" w:rsidRDefault="009635E7" w:rsidP="002375B2">
      <w:pPr>
        <w:tabs>
          <w:tab w:val="left" w:pos="2880"/>
        </w:tabs>
        <w:spacing w:after="160" w:line="259" w:lineRule="auto"/>
        <w:rPr>
          <w:rFonts w:ascii="Times New Roman" w:eastAsia="Calibri" w:hAnsi="Times New Roman" w:cs="Times New Roman"/>
          <w:sz w:val="24"/>
          <w:szCs w:val="24"/>
          <w:lang w:val="en-US"/>
        </w:rPr>
      </w:pPr>
    </w:p>
    <w:p w:rsidR="009064E0" w:rsidRPr="0073125D" w:rsidRDefault="009064E0">
      <w:pPr>
        <w:rPr>
          <w:rFonts w:ascii="Times New Roman" w:eastAsia="Calibri" w:hAnsi="Times New Roman" w:cs="Times New Roman"/>
          <w:b/>
          <w:sz w:val="24"/>
          <w:szCs w:val="24"/>
          <w:lang w:val="en-US"/>
        </w:rPr>
      </w:pPr>
      <w:r w:rsidRPr="0073125D">
        <w:rPr>
          <w:rFonts w:ascii="Times New Roman" w:eastAsia="Calibri" w:hAnsi="Times New Roman" w:cs="Times New Roman"/>
          <w:b/>
          <w:sz w:val="24"/>
          <w:szCs w:val="24"/>
          <w:lang w:val="en-US"/>
        </w:rPr>
        <w:br w:type="page"/>
      </w:r>
    </w:p>
    <w:p w:rsidR="009635E7" w:rsidRPr="0073125D" w:rsidRDefault="009635E7" w:rsidP="002375B2">
      <w:pPr>
        <w:tabs>
          <w:tab w:val="left" w:pos="5274"/>
        </w:tabs>
        <w:spacing w:line="480" w:lineRule="auto"/>
        <w:rPr>
          <w:rFonts w:ascii="Times New Roman" w:eastAsia="Calibri" w:hAnsi="Times New Roman" w:cs="Times New Roman"/>
          <w:b/>
          <w:sz w:val="24"/>
          <w:szCs w:val="24"/>
          <w:lang w:val="en-US"/>
        </w:rPr>
      </w:pPr>
      <w:r w:rsidRPr="0073125D">
        <w:rPr>
          <w:rFonts w:ascii="Times New Roman" w:eastAsia="Calibri" w:hAnsi="Times New Roman" w:cs="Times New Roman"/>
          <w:b/>
          <w:sz w:val="24"/>
          <w:szCs w:val="24"/>
          <w:lang w:val="en-US"/>
        </w:rPr>
        <w:lastRenderedPageBreak/>
        <w:t xml:space="preserve">Table 2: Summary for Descriptive Statistics </w:t>
      </w:r>
      <w:r w:rsidRPr="0073125D">
        <w:rPr>
          <w:rFonts w:ascii="Times New Roman" w:eastAsia="Calibri" w:hAnsi="Times New Roman" w:cs="Times New Roman"/>
          <w:b/>
          <w:sz w:val="24"/>
          <w:szCs w:val="24"/>
          <w:lang w:val="en-US"/>
        </w:rPr>
        <w:tab/>
      </w:r>
    </w:p>
    <w:tbl>
      <w:tblPr>
        <w:tblW w:w="8505"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709"/>
        <w:gridCol w:w="567"/>
        <w:gridCol w:w="708"/>
        <w:gridCol w:w="709"/>
        <w:gridCol w:w="851"/>
        <w:gridCol w:w="708"/>
        <w:gridCol w:w="851"/>
        <w:gridCol w:w="992"/>
      </w:tblGrid>
      <w:tr w:rsidR="009635E7" w:rsidRPr="0073125D" w:rsidTr="00A63CBA">
        <w:trPr>
          <w:cantSplit/>
          <w:trHeight w:val="318"/>
        </w:trPr>
        <w:tc>
          <w:tcPr>
            <w:tcW w:w="850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635E7" w:rsidRPr="0073125D" w:rsidRDefault="009635E7" w:rsidP="002375B2">
            <w:pPr>
              <w:tabs>
                <w:tab w:val="left" w:pos="2880"/>
              </w:tabs>
              <w:spacing w:after="160" w:line="259" w:lineRule="auto"/>
              <w:jc w:val="center"/>
              <w:rPr>
                <w:rFonts w:ascii="Times New Roman" w:eastAsia="Calibri" w:hAnsi="Times New Roman" w:cs="Times New Roman"/>
                <w:sz w:val="20"/>
                <w:szCs w:val="20"/>
                <w:lang w:val="en-US"/>
              </w:rPr>
            </w:pPr>
            <w:r w:rsidRPr="0073125D">
              <w:rPr>
                <w:rFonts w:ascii="Times New Roman" w:eastAsia="Calibri" w:hAnsi="Times New Roman" w:cs="Times New Roman"/>
                <w:b/>
                <w:bCs/>
                <w:sz w:val="20"/>
                <w:szCs w:val="20"/>
                <w:lang w:val="en-US"/>
              </w:rPr>
              <w:t>Descriptive Statistics</w:t>
            </w:r>
          </w:p>
        </w:tc>
      </w:tr>
      <w:tr w:rsidR="009635E7" w:rsidRPr="0073125D" w:rsidTr="00A63CBA">
        <w:trPr>
          <w:cantSplit/>
          <w:trHeight w:val="318"/>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Key Variable</w:t>
            </w:r>
          </w:p>
        </w:tc>
        <w:tc>
          <w:tcPr>
            <w:tcW w:w="709" w:type="dxa"/>
            <w:vMerge w:val="restart"/>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Range</w:t>
            </w:r>
          </w:p>
        </w:tc>
        <w:tc>
          <w:tcPr>
            <w:tcW w:w="567" w:type="dxa"/>
            <w:vMerge w:val="restart"/>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Min</w:t>
            </w:r>
          </w:p>
        </w:tc>
        <w:tc>
          <w:tcPr>
            <w:tcW w:w="708" w:type="dxa"/>
            <w:vMerge w:val="restart"/>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Max</w:t>
            </w:r>
          </w:p>
        </w:tc>
        <w:tc>
          <w:tcPr>
            <w:tcW w:w="709" w:type="dxa"/>
            <w:vMerge w:val="restart"/>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Mean</w:t>
            </w:r>
          </w:p>
        </w:tc>
        <w:tc>
          <w:tcPr>
            <w:tcW w:w="851" w:type="dxa"/>
            <w:vMerge w:val="restart"/>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Std. Dev</w:t>
            </w:r>
          </w:p>
        </w:tc>
        <w:tc>
          <w:tcPr>
            <w:tcW w:w="708" w:type="dxa"/>
            <w:vMerge w:val="restart"/>
            <w:tcBorders>
              <w:top w:val="single" w:sz="4" w:space="0" w:color="auto"/>
              <w:left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Var.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Skewness</w:t>
            </w:r>
          </w:p>
        </w:tc>
      </w:tr>
      <w:tr w:rsidR="009635E7" w:rsidRPr="0073125D" w:rsidTr="00A63CBA">
        <w:trPr>
          <w:cantSplit/>
          <w:trHeight w:val="144"/>
        </w:trPr>
        <w:tc>
          <w:tcPr>
            <w:tcW w:w="241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p>
        </w:tc>
        <w:tc>
          <w:tcPr>
            <w:tcW w:w="709" w:type="dxa"/>
            <w:vMerge/>
            <w:tcBorders>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p>
        </w:tc>
        <w:tc>
          <w:tcPr>
            <w:tcW w:w="567" w:type="dxa"/>
            <w:vMerge/>
            <w:tcBorders>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p>
        </w:tc>
        <w:tc>
          <w:tcPr>
            <w:tcW w:w="708" w:type="dxa"/>
            <w:vMerge/>
            <w:tcBorders>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p>
        </w:tc>
        <w:tc>
          <w:tcPr>
            <w:tcW w:w="709" w:type="dxa"/>
            <w:vMerge/>
            <w:tcBorders>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p>
        </w:tc>
        <w:tc>
          <w:tcPr>
            <w:tcW w:w="851" w:type="dxa"/>
            <w:vMerge/>
            <w:tcBorders>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p>
        </w:tc>
        <w:tc>
          <w:tcPr>
            <w:tcW w:w="708" w:type="dxa"/>
            <w:vMerge/>
            <w:tcBorders>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Statistic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tabs>
                <w:tab w:val="left" w:pos="2880"/>
              </w:tabs>
              <w:spacing w:after="160" w:line="259" w:lineRule="auto"/>
              <w:rPr>
                <w:rFonts w:ascii="Times New Roman" w:eastAsia="Calibri" w:hAnsi="Times New Roman" w:cs="Times New Roman"/>
                <w:b/>
                <w:sz w:val="20"/>
                <w:szCs w:val="20"/>
                <w:lang w:val="en-US"/>
              </w:rPr>
            </w:pPr>
            <w:r w:rsidRPr="0073125D">
              <w:rPr>
                <w:rFonts w:ascii="Times New Roman" w:eastAsia="Calibri" w:hAnsi="Times New Roman" w:cs="Times New Roman"/>
                <w:b/>
                <w:sz w:val="20"/>
                <w:szCs w:val="20"/>
                <w:lang w:val="en-US"/>
              </w:rPr>
              <w:t>Std. Error</w:t>
            </w:r>
          </w:p>
        </w:tc>
      </w:tr>
      <w:tr w:rsidR="009635E7" w:rsidRPr="0073125D" w:rsidTr="00A63CBA">
        <w:trPr>
          <w:cantSplit/>
          <w:trHeight w:val="318"/>
        </w:trPr>
        <w:tc>
          <w:tcPr>
            <w:tcW w:w="2410"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Pension Fund Reform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238.69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18.43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257.12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26.63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28.36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804.33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8.12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w:t>
            </w:r>
            <w:r w:rsidR="009635E7" w:rsidRPr="0073125D">
              <w:rPr>
                <w:rFonts w:ascii="Times New Roman" w:eastAsia="Calibri" w:hAnsi="Times New Roman" w:cs="Times New Roman"/>
                <w:sz w:val="20"/>
                <w:szCs w:val="20"/>
                <w:lang w:val="en-US"/>
              </w:rPr>
              <w:t>9</w:t>
            </w:r>
          </w:p>
        </w:tc>
      </w:tr>
      <w:tr w:rsidR="009635E7" w:rsidRPr="0073125D" w:rsidTr="00A63CBA">
        <w:trPr>
          <w:cantSplit/>
          <w:trHeight w:val="318"/>
        </w:trPr>
        <w:tc>
          <w:tcPr>
            <w:tcW w:w="2410"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 xml:space="preserve">Stock Market Volatility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.085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.007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8.01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w:t>
            </w:r>
            <w:r w:rsidR="009635E7" w:rsidRPr="0073125D">
              <w:rPr>
                <w:rFonts w:ascii="Times New Roman" w:eastAsia="Calibri" w:hAnsi="Times New Roman" w:cs="Times New Roman"/>
                <w:sz w:val="20"/>
                <w:szCs w:val="20"/>
                <w:lang w:val="en-US"/>
              </w:rPr>
              <w:t>9</w:t>
            </w:r>
          </w:p>
        </w:tc>
      </w:tr>
      <w:tr w:rsidR="009635E7" w:rsidRPr="0073125D" w:rsidTr="00A63CBA">
        <w:trPr>
          <w:cantSplit/>
          <w:trHeight w:val="318"/>
        </w:trPr>
        <w:tc>
          <w:tcPr>
            <w:tcW w:w="2410"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Stock Market Capitalization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12.66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1.03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13.69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1.39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1.51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8.21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w:t>
            </w:r>
            <w:r w:rsidR="009635E7" w:rsidRPr="0073125D">
              <w:rPr>
                <w:rFonts w:ascii="Times New Roman" w:eastAsia="Calibri" w:hAnsi="Times New Roman" w:cs="Times New Roman"/>
                <w:sz w:val="20"/>
                <w:szCs w:val="20"/>
                <w:lang w:val="en-US"/>
              </w:rPr>
              <w:t>9</w:t>
            </w:r>
          </w:p>
        </w:tc>
      </w:tr>
      <w:tr w:rsidR="009635E7" w:rsidRPr="0073125D" w:rsidTr="00A63CBA">
        <w:trPr>
          <w:cantSplit/>
          <w:trHeight w:val="336"/>
        </w:trPr>
        <w:tc>
          <w:tcPr>
            <w:tcW w:w="2410"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Stock Value Traded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36.64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13.36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35.82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9.69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93.83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w:t>
            </w:r>
            <w:r w:rsidR="009635E7" w:rsidRPr="0073125D">
              <w:rPr>
                <w:rFonts w:ascii="Times New Roman" w:eastAsia="Calibri" w:hAnsi="Times New Roman" w:cs="Times New Roman"/>
                <w:sz w:val="20"/>
                <w:szCs w:val="20"/>
                <w:lang w:val="en-US"/>
              </w:rPr>
              <w:t>9</w:t>
            </w:r>
          </w:p>
        </w:tc>
      </w:tr>
      <w:tr w:rsidR="009635E7" w:rsidRPr="0073125D" w:rsidTr="00A63CBA">
        <w:trPr>
          <w:cantSplit/>
          <w:trHeight w:val="318"/>
        </w:trPr>
        <w:tc>
          <w:tcPr>
            <w:tcW w:w="2410"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tabs>
                <w:tab w:val="left" w:pos="2880"/>
              </w:tabs>
              <w:spacing w:after="160" w:line="259" w:lineRule="auto"/>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rPr>
              <w:t>Stock Market Turnover</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1.22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.03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A63CBA" w:rsidP="0073125D">
            <w:pPr>
              <w:tabs>
                <w:tab w:val="left" w:pos="2880"/>
              </w:tabs>
              <w:spacing w:after="160" w:line="259" w:lineRule="auto"/>
              <w:jc w:val="right"/>
              <w:rPr>
                <w:rFonts w:ascii="Times New Roman" w:eastAsia="Calibri" w:hAnsi="Times New Roman" w:cs="Times New Roman"/>
                <w:sz w:val="20"/>
                <w:szCs w:val="20"/>
                <w:lang w:val="en-US"/>
              </w:rPr>
            </w:pPr>
            <w:r w:rsidRPr="0073125D">
              <w:rPr>
                <w:rFonts w:ascii="Times New Roman" w:eastAsia="Calibri" w:hAnsi="Times New Roman" w:cs="Times New Roman"/>
                <w:sz w:val="20"/>
                <w:szCs w:val="20"/>
                <w:lang w:val="en-US"/>
              </w:rPr>
              <w:t>.2</w:t>
            </w:r>
            <w:r w:rsidR="009635E7" w:rsidRPr="0073125D">
              <w:rPr>
                <w:rFonts w:ascii="Times New Roman" w:eastAsia="Calibri" w:hAnsi="Times New Roman" w:cs="Times New Roman"/>
                <w:sz w:val="20"/>
                <w:szCs w:val="20"/>
                <w:lang w:val="en-US"/>
              </w:rPr>
              <w:t>9</w:t>
            </w:r>
          </w:p>
        </w:tc>
      </w:tr>
    </w:tbl>
    <w:p w:rsidR="009635E7" w:rsidRPr="0073125D" w:rsidRDefault="009635E7" w:rsidP="002375B2">
      <w:pPr>
        <w:tabs>
          <w:tab w:val="left" w:pos="2880"/>
        </w:tabs>
        <w:spacing w:after="160" w:line="259" w:lineRule="auto"/>
        <w:rPr>
          <w:rFonts w:ascii="Times New Roman" w:eastAsia="Calibri" w:hAnsi="Times New Roman" w:cs="Times New Roman"/>
          <w:sz w:val="24"/>
          <w:szCs w:val="24"/>
          <w:lang w:val="en-US"/>
        </w:rPr>
      </w:pPr>
    </w:p>
    <w:p w:rsidR="009635E7" w:rsidRPr="0073125D" w:rsidRDefault="009635E7" w:rsidP="0073125D">
      <w:pPr>
        <w:tabs>
          <w:tab w:val="left" w:pos="2880"/>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 xml:space="preserve">The Pension Fund Reform variable </w:t>
      </w:r>
      <w:r w:rsidR="002A6CBC" w:rsidRPr="0073125D">
        <w:rPr>
          <w:rFonts w:ascii="Times New Roman" w:eastAsia="Calibri" w:hAnsi="Times New Roman" w:cs="Times New Roman"/>
          <w:sz w:val="24"/>
          <w:szCs w:val="24"/>
          <w:lang w:val="en-US"/>
        </w:rPr>
        <w:t xml:space="preserve">ranges from </w:t>
      </w:r>
      <w:r w:rsidRPr="0073125D">
        <w:rPr>
          <w:rFonts w:ascii="Times New Roman" w:eastAsia="Calibri" w:hAnsi="Times New Roman" w:cs="Times New Roman"/>
          <w:sz w:val="24"/>
          <w:szCs w:val="24"/>
          <w:lang w:val="en-US"/>
        </w:rPr>
        <w:t xml:space="preserve">minimum of 18.43 in quarter two of 2011 and </w:t>
      </w:r>
      <w:r w:rsidR="002A6CBC" w:rsidRPr="0073125D">
        <w:rPr>
          <w:rFonts w:ascii="Times New Roman" w:eastAsia="Calibri" w:hAnsi="Times New Roman" w:cs="Times New Roman"/>
          <w:sz w:val="24"/>
          <w:szCs w:val="24"/>
          <w:lang w:val="en-US"/>
        </w:rPr>
        <w:t xml:space="preserve">to </w:t>
      </w:r>
      <w:r w:rsidRPr="0073125D">
        <w:rPr>
          <w:rFonts w:ascii="Times New Roman" w:eastAsia="Calibri" w:hAnsi="Times New Roman" w:cs="Times New Roman"/>
          <w:sz w:val="24"/>
          <w:szCs w:val="24"/>
          <w:lang w:val="en-US"/>
        </w:rPr>
        <w:t>a maximum of 257.1 in the last quarter 2016. The range demonstrates the growth of pension fun</w:t>
      </w:r>
      <w:r w:rsidR="002A6CBC" w:rsidRPr="0073125D">
        <w:rPr>
          <w:rFonts w:ascii="Times New Roman" w:eastAsia="Calibri" w:hAnsi="Times New Roman" w:cs="Times New Roman"/>
          <w:sz w:val="24"/>
          <w:szCs w:val="24"/>
          <w:lang w:val="en-US"/>
        </w:rPr>
        <w:t>ds as a fraction of GDP that</w:t>
      </w:r>
      <w:r w:rsidRPr="0073125D">
        <w:rPr>
          <w:rFonts w:ascii="Times New Roman" w:eastAsia="Calibri" w:hAnsi="Times New Roman" w:cs="Times New Roman"/>
          <w:sz w:val="24"/>
          <w:szCs w:val="24"/>
          <w:lang w:val="en-US"/>
        </w:rPr>
        <w:t xml:space="preserve"> transpired from 2011 to 2016. Volatility of stock prices has a minimum and maximum of 0.00 and 0.70 respectively, the average volatility recorded is 0.0159 and the standard deviation is 00846. Market capitalization has a minimum value of 1.03, a maximum value of 13.19 and a mean and standard deviation of 1.38 and 1.508 respectively. From the other measure of </w:t>
      </w:r>
      <w:r w:rsidR="0073125D" w:rsidRPr="0073125D">
        <w:rPr>
          <w:rFonts w:ascii="Times New Roman" w:eastAsia="Calibri" w:hAnsi="Times New Roman" w:cs="Times New Roman"/>
          <w:sz w:val="24"/>
          <w:szCs w:val="24"/>
          <w:lang w:val="en-US"/>
        </w:rPr>
        <w:t>financial sector</w:t>
      </w:r>
      <w:r w:rsidRPr="0073125D">
        <w:rPr>
          <w:rFonts w:ascii="Times New Roman" w:eastAsia="Calibri" w:hAnsi="Times New Roman" w:cs="Times New Roman"/>
          <w:sz w:val="24"/>
          <w:szCs w:val="24"/>
          <w:lang w:val="en-US"/>
        </w:rPr>
        <w:t xml:space="preserve"> </w:t>
      </w:r>
      <w:r w:rsidR="00746450" w:rsidRPr="0073125D">
        <w:rPr>
          <w:rFonts w:ascii="Times New Roman" w:eastAsia="Calibri" w:hAnsi="Times New Roman" w:cs="Times New Roman"/>
          <w:sz w:val="24"/>
          <w:szCs w:val="24"/>
          <w:lang w:val="en-US"/>
        </w:rPr>
        <w:t>development</w:t>
      </w:r>
      <w:r w:rsidRPr="0073125D">
        <w:rPr>
          <w:rFonts w:ascii="Times New Roman" w:eastAsia="Calibri" w:hAnsi="Times New Roman" w:cs="Times New Roman"/>
          <w:sz w:val="24"/>
          <w:szCs w:val="24"/>
          <w:lang w:val="en-US"/>
        </w:rPr>
        <w:t>, total value traded</w:t>
      </w:r>
      <w:r w:rsidR="00746450"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US"/>
        </w:rPr>
        <w:t xml:space="preserve"> the table shows a mean of 35.81 of GDP</w:t>
      </w:r>
      <w:r w:rsidR="00746450"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US"/>
        </w:rPr>
        <w:t xml:space="preserve"> with a standard deviation of 9.68 and minimum and maximum values of 13.36 and 50.0 respectively.</w:t>
      </w:r>
    </w:p>
    <w:p w:rsidR="009635E7" w:rsidRPr="0073125D" w:rsidRDefault="009635E7" w:rsidP="0073125D">
      <w:pPr>
        <w:tabs>
          <w:tab w:val="left" w:pos="2880"/>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One of the other assumptions underlying one way ANOVA is that the dependent variables should be normally distributed. The skewness statistic explains the distribution of dependent variables along the scale. The dependent variables are positively skewed with skewness values of 8.01, 8.21, and 6.0 respectively. However, the Stock Value Traded (VT) variable is marginally negatively skewed at -.350.</w:t>
      </w:r>
    </w:p>
    <w:p w:rsidR="009635E7" w:rsidRPr="0073125D" w:rsidRDefault="006E284D" w:rsidP="0073125D">
      <w:pPr>
        <w:keepNext/>
        <w:keepLines/>
        <w:spacing w:before="200" w:after="0"/>
        <w:jc w:val="both"/>
        <w:outlineLvl w:val="2"/>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5.3</w:t>
      </w:r>
      <w:r w:rsidR="009635E7" w:rsidRPr="0073125D">
        <w:rPr>
          <w:rFonts w:ascii="Times New Roman" w:eastAsia="Calibri" w:hAnsi="Times New Roman" w:cs="Times New Roman"/>
          <w:b/>
          <w:bCs/>
          <w:sz w:val="24"/>
          <w:szCs w:val="24"/>
          <w:lang w:val="en-US"/>
        </w:rPr>
        <w:tab/>
        <w:t>Correlation Results</w:t>
      </w:r>
    </w:p>
    <w:p w:rsidR="009635E7" w:rsidRPr="0073125D" w:rsidRDefault="009635E7" w:rsidP="0073125D">
      <w:pPr>
        <w:tabs>
          <w:tab w:val="left" w:pos="2880"/>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 xml:space="preserve">Correlational analysis was run among the five key variables representing </w:t>
      </w:r>
      <w:r w:rsidR="0073125D" w:rsidRPr="0073125D">
        <w:rPr>
          <w:rFonts w:ascii="Times New Roman" w:eastAsia="Calibri" w:hAnsi="Times New Roman" w:cs="Times New Roman"/>
          <w:sz w:val="24"/>
          <w:szCs w:val="24"/>
          <w:lang w:val="en-US"/>
        </w:rPr>
        <w:t>financial sector</w:t>
      </w:r>
      <w:r w:rsidRPr="0073125D">
        <w:rPr>
          <w:rFonts w:ascii="Times New Roman" w:eastAsia="Calibri" w:hAnsi="Times New Roman" w:cs="Times New Roman"/>
          <w:sz w:val="24"/>
          <w:szCs w:val="24"/>
          <w:lang w:val="en-US"/>
        </w:rPr>
        <w:t xml:space="preserve"> </w:t>
      </w:r>
      <w:r w:rsidR="00746450" w:rsidRPr="0073125D">
        <w:rPr>
          <w:rFonts w:ascii="Times New Roman" w:eastAsia="Calibri" w:hAnsi="Times New Roman" w:cs="Times New Roman"/>
          <w:sz w:val="24"/>
          <w:szCs w:val="24"/>
          <w:lang w:val="en-US"/>
        </w:rPr>
        <w:t xml:space="preserve">development </w:t>
      </w:r>
      <w:r w:rsidRPr="0073125D">
        <w:rPr>
          <w:rFonts w:ascii="Times New Roman" w:eastAsia="Calibri" w:hAnsi="Times New Roman" w:cs="Times New Roman"/>
          <w:sz w:val="24"/>
          <w:szCs w:val="24"/>
          <w:lang w:val="en-US"/>
        </w:rPr>
        <w:t>and pension fund reform, and the results are presented in Table 3.</w:t>
      </w:r>
    </w:p>
    <w:p w:rsidR="00746450" w:rsidRPr="0073125D" w:rsidRDefault="00746450" w:rsidP="0073125D">
      <w:pPr>
        <w:rPr>
          <w:rFonts w:ascii="Times New Roman" w:eastAsia="Calibri" w:hAnsi="Times New Roman" w:cs="Times New Roman"/>
          <w:b/>
          <w:sz w:val="24"/>
          <w:szCs w:val="24"/>
          <w:lang w:val="en-US"/>
        </w:rPr>
      </w:pPr>
      <w:r w:rsidRPr="0073125D">
        <w:rPr>
          <w:rFonts w:ascii="Times New Roman" w:eastAsia="Calibri" w:hAnsi="Times New Roman" w:cs="Times New Roman"/>
          <w:b/>
          <w:sz w:val="24"/>
          <w:szCs w:val="24"/>
          <w:lang w:val="en-US"/>
        </w:rPr>
        <w:br w:type="page"/>
      </w:r>
    </w:p>
    <w:p w:rsidR="009635E7" w:rsidRPr="0073125D" w:rsidRDefault="009635E7" w:rsidP="002375B2">
      <w:pPr>
        <w:tabs>
          <w:tab w:val="left" w:pos="2880"/>
        </w:tabs>
        <w:spacing w:after="160" w:line="259" w:lineRule="auto"/>
        <w:rPr>
          <w:rFonts w:ascii="Times New Roman" w:eastAsia="Calibri" w:hAnsi="Times New Roman" w:cs="Times New Roman"/>
          <w:b/>
          <w:sz w:val="24"/>
          <w:szCs w:val="24"/>
          <w:lang w:val="en-US"/>
        </w:rPr>
      </w:pPr>
      <w:r w:rsidRPr="0073125D">
        <w:rPr>
          <w:rFonts w:ascii="Times New Roman" w:eastAsia="Calibri" w:hAnsi="Times New Roman" w:cs="Times New Roman"/>
          <w:b/>
          <w:sz w:val="24"/>
          <w:szCs w:val="24"/>
          <w:lang w:val="en-US"/>
        </w:rPr>
        <w:lastRenderedPageBreak/>
        <w:t>Table 3: Summary of Correlation Analysis Results</w:t>
      </w:r>
    </w:p>
    <w:tbl>
      <w:tblPr>
        <w:tblW w:w="864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127"/>
        <w:gridCol w:w="1417"/>
        <w:gridCol w:w="1134"/>
        <w:gridCol w:w="1276"/>
        <w:gridCol w:w="1134"/>
        <w:gridCol w:w="992"/>
      </w:tblGrid>
      <w:tr w:rsidR="009635E7" w:rsidRPr="0073125D" w:rsidTr="00EF26ED">
        <w:trPr>
          <w:cantSplit/>
          <w:trHeight w:val="300"/>
        </w:trPr>
        <w:tc>
          <w:tcPr>
            <w:tcW w:w="864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lang w:val="en-US"/>
              </w:rPr>
            </w:pPr>
            <w:bookmarkStart w:id="1" w:name="_Hlk497221165"/>
            <w:r w:rsidRPr="0073125D">
              <w:rPr>
                <w:rFonts w:ascii="Times New Roman" w:eastAsia="Calibri" w:hAnsi="Times New Roman" w:cs="Times New Roman"/>
                <w:b/>
                <w:bCs/>
                <w:lang w:val="en-US"/>
              </w:rPr>
              <w:t>Correlations</w:t>
            </w:r>
          </w:p>
        </w:tc>
      </w:tr>
      <w:tr w:rsidR="009635E7" w:rsidRPr="0073125D" w:rsidTr="00EF26ED">
        <w:trPr>
          <w:cantSplit/>
          <w:trHeight w:val="746"/>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240" w:lineRule="auto"/>
              <w:rPr>
                <w:rFonts w:ascii="Times New Roman" w:eastAsia="Calibri"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 xml:space="preserve">                 Pension Fund Reform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 xml:space="preserve">Market        </w:t>
            </w:r>
          </w:p>
          <w:p w:rsidR="009635E7" w:rsidRPr="0073125D" w:rsidRDefault="009635E7" w:rsidP="002375B2">
            <w:pPr>
              <w:autoSpaceDE w:val="0"/>
              <w:autoSpaceDN w:val="0"/>
              <w:adjustRightInd w:val="0"/>
              <w:spacing w:after="0" w:line="320" w:lineRule="atLeast"/>
              <w:ind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 xml:space="preserve">    Volatility</w:t>
            </w:r>
          </w:p>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Market Capitalisation</w:t>
            </w:r>
          </w:p>
          <w:p w:rsidR="009635E7" w:rsidRPr="0073125D" w:rsidRDefault="009635E7" w:rsidP="002375B2">
            <w:pPr>
              <w:autoSpaceDE w:val="0"/>
              <w:autoSpaceDN w:val="0"/>
              <w:adjustRightInd w:val="0"/>
              <w:spacing w:after="0" w:line="320" w:lineRule="atLeast"/>
              <w:ind w:right="60"/>
              <w:rPr>
                <w:rFonts w:ascii="Times New Roman" w:eastAsia="Calibri"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 xml:space="preserve">   Value   Traded </w:t>
            </w:r>
          </w:p>
          <w:p w:rsidR="009635E7" w:rsidRPr="0073125D" w:rsidRDefault="009635E7" w:rsidP="002375B2">
            <w:pPr>
              <w:autoSpaceDE w:val="0"/>
              <w:autoSpaceDN w:val="0"/>
              <w:adjustRightInd w:val="0"/>
              <w:spacing w:after="0" w:line="320" w:lineRule="atLeast"/>
              <w:ind w:right="60"/>
              <w:rPr>
                <w:rFonts w:ascii="Times New Roman" w:eastAsia="Calibri" w:hAnsi="Times New Roman"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 xml:space="preserve">Value Turnover   </w:t>
            </w:r>
          </w:p>
        </w:tc>
      </w:tr>
      <w:tr w:rsidR="009635E7" w:rsidRPr="0073125D" w:rsidTr="00EF26ED">
        <w:trPr>
          <w:cantSplit/>
          <w:trHeight w:val="319"/>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PFR</w:t>
            </w: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Pearson Correlation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.045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.994</w:t>
            </w:r>
            <w:r w:rsidRPr="0073125D">
              <w:rPr>
                <w:rFonts w:ascii="Times New Roman" w:eastAsia="Calibri" w:hAnsi="Times New Roman" w:cs="Times New Roman"/>
                <w:sz w:val="18"/>
                <w:szCs w:val="18"/>
                <w:vertAlign w:val="superscript"/>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.176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.893</w:t>
            </w:r>
            <w:r w:rsidRPr="0073125D">
              <w:rPr>
                <w:rFonts w:ascii="Times New Roman" w:eastAsia="Calibri" w:hAnsi="Times New Roman" w:cs="Times New Roman"/>
                <w:sz w:val="18"/>
                <w:szCs w:val="18"/>
                <w:vertAlign w:val="superscript"/>
                <w:lang w:val="en-US"/>
              </w:rPr>
              <w:t>**</w:t>
            </w:r>
          </w:p>
        </w:tc>
      </w:tr>
      <w:tr w:rsidR="009635E7" w:rsidRPr="0073125D" w:rsidTr="00EF26ED">
        <w:trPr>
          <w:cantSplit/>
          <w:trHeight w:val="145"/>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240" w:lineRule="auto"/>
              <w:rPr>
                <w:rFonts w:ascii="Times New Roman" w:eastAsia="Calibri"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Sig. (2-tailed)</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635E7" w:rsidRPr="0073125D" w:rsidRDefault="009635E7" w:rsidP="0073125D">
            <w:pPr>
              <w:autoSpaceDE w:val="0"/>
              <w:autoSpaceDN w:val="0"/>
              <w:adjustRightInd w:val="0"/>
              <w:spacing w:after="0" w:line="240" w:lineRule="auto"/>
              <w:jc w:val="right"/>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.715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.148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.000</w:t>
            </w:r>
          </w:p>
        </w:tc>
      </w:tr>
      <w:tr w:rsidR="009635E7" w:rsidRPr="0073125D" w:rsidTr="00EF26ED">
        <w:trPr>
          <w:cantSplit/>
          <w:trHeight w:val="145"/>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240" w:lineRule="auto"/>
              <w:rPr>
                <w:rFonts w:ascii="Times New Roman" w:eastAsia="Calibri"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r>
      <w:tr w:rsidR="009635E7" w:rsidRPr="0073125D" w:rsidTr="00EF26ED">
        <w:trPr>
          <w:cantSplit/>
          <w:trHeight w:val="81"/>
        </w:trPr>
        <w:tc>
          <w:tcPr>
            <w:tcW w:w="8647" w:type="dxa"/>
            <w:gridSpan w:val="7"/>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 Correlation is significant at the 0.01 level (2-tailed).</w:t>
            </w:r>
          </w:p>
        </w:tc>
      </w:tr>
      <w:bookmarkEnd w:id="1"/>
    </w:tbl>
    <w:p w:rsidR="009635E7" w:rsidRPr="0073125D" w:rsidRDefault="009635E7" w:rsidP="002375B2">
      <w:pPr>
        <w:tabs>
          <w:tab w:val="left" w:pos="2880"/>
        </w:tabs>
        <w:spacing w:after="160" w:line="259" w:lineRule="auto"/>
        <w:rPr>
          <w:rFonts w:ascii="Times New Roman" w:eastAsia="Calibri" w:hAnsi="Times New Roman" w:cs="Times New Roman"/>
          <w:sz w:val="24"/>
          <w:szCs w:val="24"/>
          <w:lang w:val="en-US"/>
        </w:rPr>
      </w:pPr>
    </w:p>
    <w:p w:rsidR="009635E7" w:rsidRPr="0073125D" w:rsidRDefault="009635E7" w:rsidP="0073125D">
      <w:pPr>
        <w:tabs>
          <w:tab w:val="left" w:pos="2880"/>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The correlation results between pension fund reform and stock market volatility [r (67) =.045, p= .715] indicate a statistically non</w:t>
      </w:r>
      <w:r w:rsidR="00496E28" w:rsidRPr="0073125D">
        <w:rPr>
          <w:rFonts w:ascii="Times New Roman" w:eastAsia="Calibri" w:hAnsi="Times New Roman" w:cs="Times New Roman"/>
          <w:sz w:val="24"/>
          <w:szCs w:val="24"/>
          <w:lang w:val="en-US"/>
        </w:rPr>
        <w:t>-significant relationship. S</w:t>
      </w:r>
      <w:r w:rsidRPr="0073125D">
        <w:rPr>
          <w:rFonts w:ascii="Times New Roman" w:eastAsia="Calibri" w:hAnsi="Times New Roman" w:cs="Times New Roman"/>
          <w:sz w:val="24"/>
          <w:szCs w:val="24"/>
          <w:lang w:val="en-US"/>
        </w:rPr>
        <w:t>imilar results were found in the relationship between pension fund reform and stock value traded [r (67) =.176, p=.148]. Correlation results pertaining to the relationship between pension fund reform and the other independent variables of market capitalization and value traded were however found to be positive and highly statistically significant at [r (67) = .994, p=.000] and [r (67) = .893, p=.000]</w:t>
      </w:r>
      <w:r w:rsidR="00496E28"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US"/>
        </w:rPr>
        <w:t xml:space="preserve"> respectively.</w:t>
      </w:r>
    </w:p>
    <w:p w:rsidR="009635E7" w:rsidRPr="0073125D" w:rsidRDefault="006E284D" w:rsidP="0073125D">
      <w:pPr>
        <w:keepNext/>
        <w:keepLines/>
        <w:spacing w:before="200" w:after="0"/>
        <w:jc w:val="both"/>
        <w:outlineLvl w:val="2"/>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5.4</w:t>
      </w:r>
      <w:r w:rsidR="009635E7" w:rsidRPr="0073125D">
        <w:rPr>
          <w:rFonts w:ascii="Times New Roman" w:eastAsia="Calibri" w:hAnsi="Times New Roman" w:cs="Times New Roman"/>
          <w:b/>
          <w:bCs/>
          <w:sz w:val="24"/>
          <w:szCs w:val="24"/>
          <w:lang w:val="en-US"/>
        </w:rPr>
        <w:tab/>
        <w:t>ANOVA Test Results</w:t>
      </w:r>
    </w:p>
    <w:p w:rsidR="009635E7" w:rsidRPr="0073125D" w:rsidRDefault="009635E7" w:rsidP="0073125D">
      <w:pPr>
        <w:tabs>
          <w:tab w:val="left" w:pos="1935"/>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Further analysis were conducted to test for the relationship between pension fund reforms and the four financial development measures. The analysis was conducted to explicitly test for any causal relationship between the dependent and independent variables.The analysis allows for the causality to be tested rather than to be inferred from the m</w:t>
      </w:r>
      <w:r w:rsidR="00496E28" w:rsidRPr="0073125D">
        <w:rPr>
          <w:rFonts w:ascii="Times New Roman" w:eastAsia="Calibri" w:hAnsi="Times New Roman" w:cs="Times New Roman"/>
          <w:sz w:val="24"/>
          <w:szCs w:val="24"/>
          <w:lang w:val="en-US"/>
        </w:rPr>
        <w:t>odel. The results are shown in Table 4.</w:t>
      </w:r>
    </w:p>
    <w:p w:rsidR="009635E7" w:rsidRPr="0073125D" w:rsidRDefault="009635E7" w:rsidP="002375B2">
      <w:pPr>
        <w:tabs>
          <w:tab w:val="left" w:pos="1935"/>
        </w:tabs>
        <w:spacing w:after="160" w:line="259" w:lineRule="auto"/>
        <w:rPr>
          <w:rFonts w:ascii="Times New Roman" w:eastAsia="Calibri" w:hAnsi="Times New Roman" w:cs="Times New Roman"/>
          <w:b/>
          <w:sz w:val="24"/>
          <w:szCs w:val="24"/>
          <w:lang w:val="en-US"/>
        </w:rPr>
      </w:pPr>
      <w:r w:rsidRPr="0073125D">
        <w:rPr>
          <w:rFonts w:ascii="Times New Roman" w:eastAsia="Calibri" w:hAnsi="Times New Roman" w:cs="Times New Roman"/>
          <w:b/>
          <w:sz w:val="24"/>
          <w:szCs w:val="24"/>
          <w:lang w:val="en-US"/>
        </w:rPr>
        <w:t>Table 4: Summary of Anova Results</w:t>
      </w:r>
    </w:p>
    <w:tbl>
      <w:tblPr>
        <w:tblW w:w="72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127"/>
        <w:gridCol w:w="1134"/>
        <w:gridCol w:w="1276"/>
        <w:gridCol w:w="1134"/>
        <w:gridCol w:w="992"/>
      </w:tblGrid>
      <w:tr w:rsidR="009635E7" w:rsidRPr="0073125D" w:rsidTr="00EF26ED">
        <w:trPr>
          <w:cantSplit/>
          <w:trHeight w:val="638"/>
        </w:trPr>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Regression Results</w:t>
            </w:r>
          </w:p>
        </w:tc>
      </w:tr>
      <w:tr w:rsidR="009635E7" w:rsidRPr="0073125D" w:rsidTr="00EF26ED">
        <w:trPr>
          <w:cantSplit/>
          <w:trHeight w:val="638"/>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240" w:lineRule="auto"/>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Volatility</w:t>
            </w:r>
          </w:p>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MV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Capitalisation</w:t>
            </w:r>
          </w:p>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 xml:space="preserve">   MC</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Value</w:t>
            </w:r>
          </w:p>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VT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Turnover</w:t>
            </w:r>
          </w:p>
          <w:p w:rsidR="009635E7" w:rsidRPr="0073125D" w:rsidRDefault="009635E7" w:rsidP="002375B2">
            <w:pPr>
              <w:autoSpaceDE w:val="0"/>
              <w:autoSpaceDN w:val="0"/>
              <w:adjustRightInd w:val="0"/>
              <w:spacing w:after="0" w:line="320" w:lineRule="atLeast"/>
              <w:ind w:left="60" w:right="60"/>
              <w:jc w:val="center"/>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MT</w:t>
            </w:r>
          </w:p>
        </w:tc>
      </w:tr>
      <w:tr w:rsidR="009635E7" w:rsidRPr="0073125D" w:rsidTr="00EF26ED">
        <w:trPr>
          <w:cantSplit/>
          <w:trHeight w:val="319"/>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PFR</w:t>
            </w: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p-value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.715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.148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.000</w:t>
            </w:r>
          </w:p>
        </w:tc>
      </w:tr>
      <w:tr w:rsidR="009635E7" w:rsidRPr="0073125D" w:rsidTr="00EF26ED">
        <w:trPr>
          <w:cantSplit/>
          <w:trHeight w:val="145"/>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240" w:lineRule="auto"/>
              <w:rPr>
                <w:rFonts w:ascii="Times New Roman" w:eastAsia="Calibri"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F</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564.29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2.141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264.967</w:t>
            </w:r>
          </w:p>
        </w:tc>
      </w:tr>
      <w:tr w:rsidR="009635E7" w:rsidRPr="0073125D" w:rsidTr="00EF26ED">
        <w:trPr>
          <w:cantSplit/>
          <w:trHeight w:val="145"/>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240" w:lineRule="auto"/>
              <w:rPr>
                <w:rFonts w:ascii="Times New Roman" w:eastAsia="Calibri"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9635E7" w:rsidRPr="0073125D" w:rsidRDefault="009635E7" w:rsidP="002375B2">
            <w:pPr>
              <w:autoSpaceDE w:val="0"/>
              <w:autoSpaceDN w:val="0"/>
              <w:adjustRightInd w:val="0"/>
              <w:spacing w:after="0" w:line="320" w:lineRule="atLeast"/>
              <w:ind w:left="60" w:right="60"/>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635E7" w:rsidRPr="0073125D" w:rsidRDefault="009635E7" w:rsidP="0073125D">
            <w:pPr>
              <w:autoSpaceDE w:val="0"/>
              <w:autoSpaceDN w:val="0"/>
              <w:adjustRightInd w:val="0"/>
              <w:spacing w:after="0" w:line="320" w:lineRule="atLeast"/>
              <w:ind w:left="60" w:right="60"/>
              <w:jc w:val="right"/>
              <w:rPr>
                <w:rFonts w:ascii="Times New Roman" w:eastAsia="Calibri" w:hAnsi="Times New Roman" w:cs="Times New Roman"/>
                <w:sz w:val="18"/>
                <w:szCs w:val="18"/>
                <w:lang w:val="en-US"/>
              </w:rPr>
            </w:pPr>
            <w:r w:rsidRPr="0073125D">
              <w:rPr>
                <w:rFonts w:ascii="Times New Roman" w:eastAsia="Calibri" w:hAnsi="Times New Roman" w:cs="Times New Roman"/>
                <w:sz w:val="18"/>
                <w:szCs w:val="18"/>
                <w:lang w:val="en-US"/>
              </w:rPr>
              <w:t>69</w:t>
            </w:r>
          </w:p>
        </w:tc>
      </w:tr>
    </w:tbl>
    <w:p w:rsidR="009635E7" w:rsidRPr="0073125D" w:rsidRDefault="009635E7" w:rsidP="002375B2">
      <w:pPr>
        <w:tabs>
          <w:tab w:val="left" w:pos="1935"/>
        </w:tabs>
        <w:spacing w:after="160" w:line="259" w:lineRule="auto"/>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ab/>
      </w:r>
    </w:p>
    <w:p w:rsidR="009635E7" w:rsidRPr="0073125D" w:rsidRDefault="009635E7" w:rsidP="0073125D">
      <w:pPr>
        <w:tabs>
          <w:tab w:val="left" w:pos="2523"/>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The first test regressed pension fund reforms against the dependent variable of stock market volatility. The ANOVA results indicated statistically non-significant results [F (1, 67) =.135, p=.715]. The hypothesis of a causal relationship between the pension fund reforms and stock market volatility was therefore not supported.</w:t>
      </w:r>
    </w:p>
    <w:p w:rsidR="009635E7" w:rsidRPr="0073125D" w:rsidRDefault="009635E7" w:rsidP="0073125D">
      <w:pPr>
        <w:tabs>
          <w:tab w:val="left" w:pos="2523"/>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The second test regressed pension fund reforms against the dependent variable of market capitalisation. The ANOVA results indicated statistically significant results [F (1, 67) =5642.901, p=&lt;.001]. The hypothesis of a causal positive relationship between the pension fund reforms and market capitalisation was therefore supported.</w:t>
      </w:r>
    </w:p>
    <w:p w:rsidR="009635E7" w:rsidRPr="0073125D" w:rsidRDefault="009635E7" w:rsidP="0073125D">
      <w:pPr>
        <w:tabs>
          <w:tab w:val="left" w:pos="2523"/>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lastRenderedPageBreak/>
        <w:t>The third test regressed pension fund reforms against the dependent variable of stock value traded. The ANOVA results indicated statistically non-significant results, [F (1, 67) =2.141, p= .148]. To this extent, the hypothesis of a causal relationship between the pension fund reforms and stock value traded was not supported.</w:t>
      </w:r>
    </w:p>
    <w:p w:rsidR="009635E7" w:rsidRPr="0073125D" w:rsidRDefault="009635E7" w:rsidP="0073125D">
      <w:pPr>
        <w:tabs>
          <w:tab w:val="left" w:pos="2523"/>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The last test regressed pension fund reforms against the dependent variable of stock market turnover. The ANOVA results indicated statistically significant results, [F (1, 67) =264.967, p&lt;.001], suggestive of a positive causal relationship. In this respect, the hypothesis of a relationship between pension fund reforms and stock market turnover was supported.</w:t>
      </w:r>
    </w:p>
    <w:p w:rsidR="009635E7" w:rsidRPr="0073125D" w:rsidRDefault="009635E7" w:rsidP="0073125D">
      <w:pPr>
        <w:tabs>
          <w:tab w:val="left" w:pos="2523"/>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lang w:val="en-US"/>
        </w:rPr>
        <w:t xml:space="preserve">In sum, the multiple dimensions of the </w:t>
      </w:r>
      <w:r w:rsidRPr="0073125D">
        <w:rPr>
          <w:rFonts w:ascii="Times New Roman" w:eastAsia="Calibri" w:hAnsi="Times New Roman" w:cs="Times New Roman"/>
          <w:sz w:val="24"/>
          <w:szCs w:val="24"/>
        </w:rPr>
        <w:t>construct variable of Financial Sector Development, namely stock market volatility, market capitalization, stock value traded and stock market turnover, were tested for relationship wi</w:t>
      </w:r>
      <w:r w:rsidR="00496E28" w:rsidRPr="0073125D">
        <w:rPr>
          <w:rFonts w:ascii="Times New Roman" w:eastAsia="Calibri" w:hAnsi="Times New Roman" w:cs="Times New Roman"/>
          <w:sz w:val="24"/>
          <w:szCs w:val="24"/>
        </w:rPr>
        <w:t>th the independent variable of Pension Fund R</w:t>
      </w:r>
      <w:r w:rsidRPr="0073125D">
        <w:rPr>
          <w:rFonts w:ascii="Times New Roman" w:eastAsia="Calibri" w:hAnsi="Times New Roman" w:cs="Times New Roman"/>
          <w:sz w:val="24"/>
          <w:szCs w:val="24"/>
        </w:rPr>
        <w:t xml:space="preserve">eforms. Two tests were conducted, correlation analysis and ANOVA. In both instances, stock market volatility and stock value traded did not statistically relate to pension fund reforms, while market capitalisation and stock market turnover were found to positively relate to pension fund reforms. It is therefore concluded that the hypothesis of a relationship between pension fund reforms and and financial sector development was partially supported by these results. </w:t>
      </w:r>
    </w:p>
    <w:p w:rsidR="009635E7" w:rsidRPr="0073125D" w:rsidRDefault="009635E7" w:rsidP="0073125D">
      <w:pPr>
        <w:keepNext/>
        <w:keepLines/>
        <w:spacing w:before="200" w:after="0"/>
        <w:jc w:val="both"/>
        <w:outlineLvl w:val="2"/>
        <w:rPr>
          <w:rFonts w:ascii="Times New Roman" w:eastAsia="Calibri" w:hAnsi="Times New Roman" w:cs="Times New Roman"/>
          <w:b/>
          <w:bCs/>
          <w:sz w:val="30"/>
          <w:szCs w:val="30"/>
          <w:lang w:val="en-US"/>
        </w:rPr>
      </w:pPr>
      <w:r w:rsidRPr="0073125D">
        <w:rPr>
          <w:rFonts w:ascii="Times New Roman" w:eastAsia="Calibri" w:hAnsi="Times New Roman" w:cs="Times New Roman"/>
          <w:b/>
          <w:bCs/>
          <w:sz w:val="30"/>
          <w:szCs w:val="30"/>
          <w:lang w:val="en-US"/>
        </w:rPr>
        <w:t>5.3</w:t>
      </w:r>
      <w:r w:rsidRPr="0073125D">
        <w:rPr>
          <w:rFonts w:ascii="Times New Roman" w:eastAsia="Calibri" w:hAnsi="Times New Roman" w:cs="Times New Roman"/>
          <w:b/>
          <w:bCs/>
          <w:sz w:val="30"/>
          <w:szCs w:val="30"/>
          <w:lang w:val="en-US"/>
        </w:rPr>
        <w:tab/>
      </w:r>
      <w:r w:rsidRPr="0073125D">
        <w:rPr>
          <w:rFonts w:ascii="Times New Roman" w:eastAsia="Calibri" w:hAnsi="Times New Roman" w:cs="Times New Roman"/>
          <w:b/>
          <w:sz w:val="30"/>
          <w:szCs w:val="30"/>
          <w:lang w:val="en-US"/>
        </w:rPr>
        <w:t>Discussion and Conclusion</w:t>
      </w:r>
    </w:p>
    <w:p w:rsidR="009635E7" w:rsidRPr="0073125D" w:rsidRDefault="009635E7" w:rsidP="0073125D">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 xml:space="preserve">The important role played by pension fund reform as a catalyst for </w:t>
      </w:r>
      <w:r w:rsidR="0073125D" w:rsidRPr="0073125D">
        <w:rPr>
          <w:rFonts w:ascii="Times New Roman" w:eastAsia="Calibri" w:hAnsi="Times New Roman" w:cs="Times New Roman"/>
          <w:sz w:val="24"/>
          <w:szCs w:val="24"/>
          <w:lang w:val="en-ZW"/>
        </w:rPr>
        <w:t>financial sector</w:t>
      </w:r>
      <w:r w:rsidRPr="0073125D">
        <w:rPr>
          <w:rFonts w:ascii="Times New Roman" w:eastAsia="Calibri" w:hAnsi="Times New Roman" w:cs="Times New Roman"/>
          <w:sz w:val="24"/>
          <w:szCs w:val="24"/>
          <w:lang w:val="en-ZW"/>
        </w:rPr>
        <w:t xml:space="preserve"> development and economic growth </w:t>
      </w:r>
      <w:r w:rsidRPr="0073125D">
        <w:rPr>
          <w:rFonts w:ascii="Times New Roman" w:eastAsia="Calibri" w:hAnsi="Times New Roman" w:cs="Times New Roman"/>
          <w:sz w:val="24"/>
          <w:szCs w:val="24"/>
        </w:rPr>
        <w:t xml:space="preserve">is well documented in the extant literature </w:t>
      </w:r>
      <w:r w:rsidRPr="0073125D">
        <w:rPr>
          <w:rFonts w:ascii="Times New Roman" w:eastAsia="Calibri" w:hAnsi="Times New Roman" w:cs="Times New Roman"/>
          <w:sz w:val="24"/>
          <w:szCs w:val="24"/>
          <w:lang w:val="en-ZW"/>
        </w:rPr>
        <w:t xml:space="preserve">[5, 9, 25, </w:t>
      </w:r>
      <w:r w:rsidR="00840B11" w:rsidRPr="0073125D">
        <w:rPr>
          <w:rFonts w:ascii="Times New Roman" w:eastAsia="Calibri" w:hAnsi="Times New Roman" w:cs="Times New Roman"/>
          <w:sz w:val="24"/>
          <w:szCs w:val="24"/>
          <w:lang w:val="en-ZW"/>
        </w:rPr>
        <w:t>8</w:t>
      </w:r>
      <w:r w:rsidRPr="0073125D">
        <w:rPr>
          <w:rFonts w:ascii="Times New Roman" w:eastAsia="Calibri" w:hAnsi="Times New Roman" w:cs="Times New Roman"/>
          <w:sz w:val="24"/>
          <w:szCs w:val="24"/>
          <w:lang w:val="en-ZW"/>
        </w:rPr>
        <w:t>]</w:t>
      </w:r>
      <w:r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ZW"/>
        </w:rPr>
        <w:t xml:space="preserve"> </w:t>
      </w:r>
      <w:r w:rsidRPr="0073125D">
        <w:rPr>
          <w:rFonts w:ascii="Times New Roman" w:eastAsia="Calibri" w:hAnsi="Times New Roman" w:cs="Times New Roman"/>
          <w:sz w:val="24"/>
          <w:szCs w:val="24"/>
        </w:rPr>
        <w:t>Botswana’s largest pension fund, the BPOPF, has both experience</w:t>
      </w:r>
      <w:r w:rsidR="005D36AC" w:rsidRPr="0073125D">
        <w:rPr>
          <w:rFonts w:ascii="Times New Roman" w:eastAsia="Calibri" w:hAnsi="Times New Roman" w:cs="Times New Roman"/>
          <w:sz w:val="24"/>
          <w:szCs w:val="24"/>
        </w:rPr>
        <w:t>d</w:t>
      </w:r>
      <w:r w:rsidRPr="0073125D">
        <w:rPr>
          <w:rFonts w:ascii="Times New Roman" w:eastAsia="Calibri" w:hAnsi="Times New Roman" w:cs="Times New Roman"/>
          <w:sz w:val="24"/>
          <w:szCs w:val="24"/>
        </w:rPr>
        <w:t xml:space="preserve"> phenominal growth and increased it</w:t>
      </w:r>
      <w:r w:rsidR="00821981" w:rsidRPr="0073125D">
        <w:rPr>
          <w:rFonts w:ascii="Times New Roman" w:eastAsia="Calibri" w:hAnsi="Times New Roman" w:cs="Times New Roman"/>
          <w:sz w:val="24"/>
          <w:szCs w:val="24"/>
        </w:rPr>
        <w:t>s</w:t>
      </w:r>
      <w:r w:rsidRPr="0073125D">
        <w:rPr>
          <w:rFonts w:ascii="Times New Roman" w:eastAsia="Calibri" w:hAnsi="Times New Roman" w:cs="Times New Roman"/>
          <w:sz w:val="24"/>
          <w:szCs w:val="24"/>
        </w:rPr>
        <w:t xml:space="preserve"> traction in the local economy. The fund’s assets stood at 47.3% of the country’s GDP by 2017, compared to about 6% in 2001. It is also reported as the single largest institutional investor on the Botswana Stock Exchange </w:t>
      </w:r>
      <w:r w:rsidR="00821981" w:rsidRPr="0073125D">
        <w:rPr>
          <w:rFonts w:ascii="Times New Roman" w:eastAsia="Calibri" w:hAnsi="Times New Roman" w:cs="Times New Roman"/>
          <w:sz w:val="24"/>
          <w:szCs w:val="24"/>
        </w:rPr>
        <w:t>[13]</w:t>
      </w:r>
      <w:r w:rsidRPr="0073125D">
        <w:rPr>
          <w:rFonts w:ascii="Times New Roman" w:eastAsia="Calibri" w:hAnsi="Times New Roman" w:cs="Times New Roman"/>
          <w:sz w:val="24"/>
          <w:szCs w:val="24"/>
        </w:rPr>
        <w:t xml:space="preserve">. Any investment structural changes by the BPOPF would therefore be a subject of interest to both the academia and policy makers. </w:t>
      </w:r>
      <w:r w:rsidRPr="0073125D">
        <w:rPr>
          <w:rFonts w:ascii="Times New Roman" w:eastAsia="Calibri" w:hAnsi="Times New Roman" w:cs="Times New Roman"/>
          <w:sz w:val="24"/>
          <w:szCs w:val="24"/>
          <w:lang w:val="en-ZW"/>
        </w:rPr>
        <w:t xml:space="preserve">In December 2014, </w:t>
      </w:r>
      <w:r w:rsidR="00821981" w:rsidRPr="0073125D">
        <w:rPr>
          <w:rFonts w:ascii="Times New Roman" w:eastAsia="Calibri" w:hAnsi="Times New Roman" w:cs="Times New Roman"/>
          <w:sz w:val="24"/>
          <w:szCs w:val="24"/>
          <w:lang w:val="en-ZW"/>
        </w:rPr>
        <w:t xml:space="preserve">the </w:t>
      </w:r>
      <w:r w:rsidR="00821981" w:rsidRPr="0073125D">
        <w:rPr>
          <w:rFonts w:ascii="Times New Roman" w:eastAsia="Calibri" w:hAnsi="Times New Roman" w:cs="Times New Roman"/>
          <w:sz w:val="24"/>
          <w:szCs w:val="24"/>
        </w:rPr>
        <w:t xml:space="preserve">BPOPF </w:t>
      </w:r>
      <w:r w:rsidRPr="0073125D">
        <w:rPr>
          <w:rFonts w:ascii="Times New Roman" w:eastAsia="Calibri" w:hAnsi="Times New Roman" w:cs="Times New Roman"/>
          <w:sz w:val="24"/>
          <w:szCs w:val="24"/>
        </w:rPr>
        <w:t xml:space="preserve">engaged in investment reforms that saw an increase in the </w:t>
      </w:r>
      <w:r w:rsidRPr="0073125D">
        <w:rPr>
          <w:rFonts w:ascii="Times New Roman" w:eastAsia="Calibri" w:hAnsi="Times New Roman" w:cs="Times New Roman"/>
          <w:sz w:val="24"/>
          <w:szCs w:val="24"/>
          <w:lang w:val="en-ZW"/>
        </w:rPr>
        <w:t>local investment fund</w:t>
      </w:r>
      <w:r w:rsidRPr="0073125D">
        <w:rPr>
          <w:rFonts w:ascii="Times New Roman" w:eastAsia="Calibri" w:hAnsi="Times New Roman" w:cs="Times New Roman"/>
          <w:sz w:val="24"/>
          <w:szCs w:val="24"/>
        </w:rPr>
        <w:t xml:space="preserve"> ratio</w:t>
      </w:r>
      <w:r w:rsidRPr="0073125D">
        <w:rPr>
          <w:rFonts w:ascii="Times New Roman" w:eastAsia="Calibri" w:hAnsi="Times New Roman" w:cs="Times New Roman"/>
          <w:sz w:val="24"/>
          <w:szCs w:val="24"/>
          <w:lang w:val="en-ZW"/>
        </w:rPr>
        <w:t xml:space="preserve">. </w:t>
      </w:r>
      <w:r w:rsidRPr="0073125D">
        <w:rPr>
          <w:rFonts w:ascii="Times New Roman" w:eastAsia="Calibri" w:hAnsi="Times New Roman" w:cs="Times New Roman"/>
          <w:sz w:val="24"/>
          <w:szCs w:val="24"/>
        </w:rPr>
        <w:t xml:space="preserve">It was the objective of this paper to investigate </w:t>
      </w:r>
      <w:r w:rsidR="00821981" w:rsidRPr="0073125D">
        <w:rPr>
          <w:rFonts w:ascii="Times New Roman" w:eastAsia="Calibri" w:hAnsi="Times New Roman" w:cs="Times New Roman"/>
          <w:sz w:val="24"/>
          <w:szCs w:val="24"/>
        </w:rPr>
        <w:t xml:space="preserve">the </w:t>
      </w:r>
      <w:r w:rsidRPr="0073125D">
        <w:rPr>
          <w:rFonts w:ascii="Times New Roman" w:eastAsia="Calibri" w:hAnsi="Times New Roman" w:cs="Times New Roman"/>
          <w:sz w:val="24"/>
          <w:szCs w:val="24"/>
        </w:rPr>
        <w:t>greater impact to the Botswana economy of such a policy reform</w:t>
      </w:r>
    </w:p>
    <w:p w:rsidR="009635E7" w:rsidRPr="0073125D" w:rsidRDefault="009635E7" w:rsidP="0073125D">
      <w:pPr>
        <w:tabs>
          <w:tab w:val="left" w:pos="2880"/>
        </w:tabs>
        <w:spacing w:after="16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rPr>
        <w:t xml:space="preserve">In the study, the construct of Financial Sector Development was represented by the multiple dimensions of </w:t>
      </w:r>
      <w:r w:rsidRPr="0073125D">
        <w:rPr>
          <w:rFonts w:ascii="Times New Roman" w:eastAsia="Calibri" w:hAnsi="Times New Roman" w:cs="Times New Roman"/>
          <w:sz w:val="24"/>
          <w:szCs w:val="24"/>
          <w:lang w:val="en-ZW"/>
        </w:rPr>
        <w:t>stock market volatility, market capitalization</w:t>
      </w:r>
      <w:r w:rsidRPr="0073125D">
        <w:rPr>
          <w:rFonts w:ascii="Times New Roman" w:eastAsia="Calibri" w:hAnsi="Times New Roman" w:cs="Times New Roman"/>
          <w:sz w:val="24"/>
          <w:szCs w:val="24"/>
        </w:rPr>
        <w:t>, stock value traded</w:t>
      </w:r>
      <w:r w:rsidRPr="0073125D">
        <w:rPr>
          <w:rFonts w:ascii="Times New Roman" w:eastAsia="Calibri" w:hAnsi="Times New Roman" w:cs="Times New Roman"/>
          <w:sz w:val="24"/>
          <w:szCs w:val="24"/>
          <w:lang w:val="en-ZW"/>
        </w:rPr>
        <w:t xml:space="preserve"> and stock market turnover</w:t>
      </w:r>
      <w:r w:rsidRPr="0073125D">
        <w:rPr>
          <w:rFonts w:ascii="Times New Roman" w:eastAsia="Calibri" w:hAnsi="Times New Roman" w:cs="Times New Roman"/>
          <w:sz w:val="24"/>
          <w:szCs w:val="24"/>
        </w:rPr>
        <w:t xml:space="preserve">, and was each independently </w:t>
      </w:r>
      <w:r w:rsidRPr="0073125D">
        <w:rPr>
          <w:rFonts w:ascii="Times New Roman" w:eastAsia="Calibri" w:hAnsi="Times New Roman" w:cs="Times New Roman"/>
          <w:sz w:val="24"/>
          <w:szCs w:val="24"/>
          <w:lang w:val="en-ZW"/>
        </w:rPr>
        <w:t>tested for relationship wi</w:t>
      </w:r>
      <w:r w:rsidRPr="0073125D">
        <w:rPr>
          <w:rFonts w:ascii="Times New Roman" w:eastAsia="Calibri" w:hAnsi="Times New Roman" w:cs="Times New Roman"/>
          <w:sz w:val="24"/>
          <w:szCs w:val="24"/>
        </w:rPr>
        <w:t>th the independent variable of Pension Fund R</w:t>
      </w:r>
      <w:r w:rsidRPr="0073125D">
        <w:rPr>
          <w:rFonts w:ascii="Times New Roman" w:eastAsia="Calibri" w:hAnsi="Times New Roman" w:cs="Times New Roman"/>
          <w:sz w:val="24"/>
          <w:szCs w:val="24"/>
          <w:lang w:val="en-ZW"/>
        </w:rPr>
        <w:t xml:space="preserve">eforms. </w:t>
      </w:r>
      <w:r w:rsidRPr="0073125D">
        <w:rPr>
          <w:rFonts w:ascii="Times New Roman" w:eastAsia="Calibri" w:hAnsi="Times New Roman" w:cs="Times New Roman"/>
          <w:sz w:val="24"/>
          <w:szCs w:val="24"/>
        </w:rPr>
        <w:t>The results found</w:t>
      </w:r>
      <w:r w:rsidRPr="0073125D">
        <w:rPr>
          <w:rFonts w:ascii="Times New Roman" w:eastAsia="Calibri" w:hAnsi="Times New Roman" w:cs="Times New Roman"/>
          <w:sz w:val="24"/>
          <w:szCs w:val="24"/>
          <w:lang w:val="en-ZW"/>
        </w:rPr>
        <w:t xml:space="preserve"> stock market volatility and stock value traded not </w:t>
      </w:r>
      <w:r w:rsidRPr="0073125D">
        <w:rPr>
          <w:rFonts w:ascii="Times New Roman" w:eastAsia="Calibri" w:hAnsi="Times New Roman" w:cs="Times New Roman"/>
          <w:sz w:val="24"/>
          <w:szCs w:val="24"/>
        </w:rPr>
        <w:t xml:space="preserve">to be </w:t>
      </w:r>
      <w:r w:rsidRPr="0073125D">
        <w:rPr>
          <w:rFonts w:ascii="Times New Roman" w:eastAsia="Calibri" w:hAnsi="Times New Roman" w:cs="Times New Roman"/>
          <w:sz w:val="24"/>
          <w:szCs w:val="24"/>
          <w:lang w:val="en-ZW"/>
        </w:rPr>
        <w:t>statistically relate</w:t>
      </w:r>
      <w:r w:rsidRPr="0073125D">
        <w:rPr>
          <w:rFonts w:ascii="Times New Roman" w:eastAsia="Calibri" w:hAnsi="Times New Roman" w:cs="Times New Roman"/>
          <w:sz w:val="24"/>
          <w:szCs w:val="24"/>
        </w:rPr>
        <w:t>d</w:t>
      </w:r>
      <w:r w:rsidRPr="0073125D">
        <w:rPr>
          <w:rFonts w:ascii="Times New Roman" w:eastAsia="Calibri" w:hAnsi="Times New Roman" w:cs="Times New Roman"/>
          <w:sz w:val="24"/>
          <w:szCs w:val="24"/>
          <w:lang w:val="en-ZW"/>
        </w:rPr>
        <w:t xml:space="preserve"> to pension fund reforms, while market capitalisation and stock market turnover were found to </w:t>
      </w:r>
      <w:r w:rsidRPr="0073125D">
        <w:rPr>
          <w:rFonts w:ascii="Times New Roman" w:eastAsia="Calibri" w:hAnsi="Times New Roman" w:cs="Times New Roman"/>
          <w:sz w:val="24"/>
          <w:szCs w:val="24"/>
        </w:rPr>
        <w:t xml:space="preserve">be statistically </w:t>
      </w:r>
      <w:r w:rsidRPr="0073125D">
        <w:rPr>
          <w:rFonts w:ascii="Times New Roman" w:eastAsia="Calibri" w:hAnsi="Times New Roman" w:cs="Times New Roman"/>
          <w:sz w:val="24"/>
          <w:szCs w:val="24"/>
          <w:lang w:val="en-ZW"/>
        </w:rPr>
        <w:t xml:space="preserve">positively relate to pension fund reforms. </w:t>
      </w:r>
      <w:r w:rsidRPr="0073125D">
        <w:rPr>
          <w:rFonts w:ascii="Times New Roman" w:eastAsia="Calibri" w:hAnsi="Times New Roman" w:cs="Times New Roman"/>
          <w:sz w:val="24"/>
          <w:szCs w:val="24"/>
        </w:rPr>
        <w:t xml:space="preserve">In this regard, </w:t>
      </w:r>
      <w:r w:rsidRPr="0073125D">
        <w:rPr>
          <w:rFonts w:ascii="Times New Roman" w:eastAsia="Calibri" w:hAnsi="Times New Roman" w:cs="Times New Roman"/>
          <w:sz w:val="24"/>
          <w:szCs w:val="24"/>
          <w:lang w:val="en-ZW"/>
        </w:rPr>
        <w:t>the hypothesis of a relationship between pension fund reforms and financial sector development was partially supported</w:t>
      </w:r>
      <w:r w:rsidRPr="0073125D">
        <w:rPr>
          <w:rFonts w:ascii="Times New Roman" w:eastAsia="Calibri" w:hAnsi="Times New Roman" w:cs="Times New Roman"/>
          <w:sz w:val="24"/>
          <w:szCs w:val="24"/>
        </w:rPr>
        <w:t>.</w:t>
      </w:r>
    </w:p>
    <w:p w:rsidR="009635E7" w:rsidRPr="0073125D" w:rsidRDefault="009635E7" w:rsidP="0073125D">
      <w:pPr>
        <w:tabs>
          <w:tab w:val="left" w:pos="2880"/>
        </w:tabs>
        <w:spacing w:after="16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rPr>
        <w:t>These findings give credence to the financial weight that the BPOPF carries in Botswana’s economy. To the exent that market capitalisation and stock market turnover were found to positively react to increased investment, pension fund reforms are key drivers of Botswana’s financial sector development.</w:t>
      </w:r>
      <w:r w:rsidRPr="0073125D">
        <w:rPr>
          <w:rFonts w:ascii="Times New Roman" w:eastAsia="Calibri" w:hAnsi="Times New Roman" w:cs="Times New Roman"/>
          <w:sz w:val="24"/>
          <w:szCs w:val="24"/>
          <w:lang w:val="en-US"/>
        </w:rPr>
        <w:t xml:space="preserve"> [25] observed that pension funds are colossal institutional investors that should be expected to impact stock market capitalization.</w:t>
      </w: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lastRenderedPageBreak/>
        <w:t>Equally, increased investment in the local bourse has been associated with reduced market friction, hence increased market efficiency. According to classical economic theory, bulk transactions are associated with increased economies of scale, and lower associated brokerage costs [26]. The overall effect is improved liquidity, market turnover and general market efficiency [25].</w:t>
      </w: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lang w:val="en-US"/>
        </w:rPr>
      </w:pP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 xml:space="preserve">While some studies have found pension fund reform to also be a key determinant of both </w:t>
      </w:r>
      <w:r w:rsidRPr="0073125D">
        <w:rPr>
          <w:rFonts w:ascii="Times New Roman" w:eastAsia="Calibri" w:hAnsi="Times New Roman" w:cs="Times New Roman"/>
          <w:sz w:val="24"/>
          <w:szCs w:val="24"/>
          <w:lang w:val="en-ZW"/>
        </w:rPr>
        <w:t xml:space="preserve">stock market volatility and </w:t>
      </w:r>
      <w:r w:rsidRPr="0073125D">
        <w:rPr>
          <w:rFonts w:ascii="Times New Roman" w:eastAsia="Calibri" w:hAnsi="Times New Roman" w:cs="Times New Roman"/>
          <w:sz w:val="24"/>
          <w:szCs w:val="24"/>
          <w:lang w:val="en-AU"/>
        </w:rPr>
        <w:t>stock value traded</w:t>
      </w:r>
      <w:r w:rsidRPr="0073125D">
        <w:rPr>
          <w:rFonts w:ascii="Times New Roman" w:eastAsia="Calibri" w:hAnsi="Times New Roman" w:cs="Times New Roman"/>
          <w:sz w:val="24"/>
          <w:szCs w:val="24"/>
        </w:rPr>
        <w:t xml:space="preserve">, </w:t>
      </w:r>
      <w:r w:rsidRPr="0073125D">
        <w:rPr>
          <w:rFonts w:ascii="Times New Roman" w:eastAsia="Calibri" w:hAnsi="Times New Roman" w:cs="Times New Roman"/>
          <w:sz w:val="24"/>
          <w:szCs w:val="24"/>
          <w:lang w:val="en-US"/>
        </w:rPr>
        <w:t>this did not apply in the case of Botsw</w:t>
      </w:r>
      <w:r w:rsidR="00821981" w:rsidRPr="0073125D">
        <w:rPr>
          <w:rFonts w:ascii="Times New Roman" w:eastAsia="Calibri" w:hAnsi="Times New Roman" w:cs="Times New Roman"/>
          <w:sz w:val="24"/>
          <w:szCs w:val="24"/>
          <w:lang w:val="en-US"/>
        </w:rPr>
        <w:t xml:space="preserve">ana. For example, </w:t>
      </w:r>
      <w:r w:rsidRPr="0073125D">
        <w:rPr>
          <w:rFonts w:ascii="Times New Roman" w:eastAsia="Calibri" w:hAnsi="Times New Roman" w:cs="Times New Roman"/>
          <w:sz w:val="24"/>
          <w:szCs w:val="24"/>
          <w:lang w:val="en-US"/>
        </w:rPr>
        <w:t>[25] found a negative relationship between pension fund investment and volatility of stock prices. However, another study did no</w:t>
      </w:r>
      <w:r w:rsidR="00821981" w:rsidRPr="0073125D">
        <w:rPr>
          <w:rFonts w:ascii="Times New Roman" w:eastAsia="Calibri" w:hAnsi="Times New Roman" w:cs="Times New Roman"/>
          <w:sz w:val="24"/>
          <w:szCs w:val="24"/>
          <w:lang w:val="en-US"/>
        </w:rPr>
        <w:t>t</w:t>
      </w:r>
      <w:r w:rsidRPr="0073125D">
        <w:rPr>
          <w:rFonts w:ascii="Times New Roman" w:eastAsia="Calibri" w:hAnsi="Times New Roman" w:cs="Times New Roman"/>
          <w:sz w:val="24"/>
          <w:szCs w:val="24"/>
          <w:lang w:val="en-US"/>
        </w:rPr>
        <w:t xml:space="preserve"> find evidence that average day-to- day price fluctuations impact volatility [</w:t>
      </w:r>
      <w:r w:rsidR="00840B11" w:rsidRPr="0073125D">
        <w:rPr>
          <w:rFonts w:ascii="Times New Roman" w:eastAsia="Calibri" w:hAnsi="Times New Roman" w:cs="Times New Roman"/>
          <w:sz w:val="24"/>
          <w:szCs w:val="24"/>
          <w:lang w:val="en-US"/>
        </w:rPr>
        <w:t>32</w:t>
      </w:r>
      <w:r w:rsidRPr="0073125D">
        <w:rPr>
          <w:rFonts w:ascii="Times New Roman" w:eastAsia="Calibri" w:hAnsi="Times New Roman" w:cs="Times New Roman"/>
          <w:sz w:val="24"/>
          <w:szCs w:val="24"/>
          <w:lang w:val="en-US"/>
        </w:rPr>
        <w:t>]. With regard to value traded, a study by [</w:t>
      </w:r>
      <w:r w:rsidR="00840B11" w:rsidRPr="0073125D">
        <w:rPr>
          <w:rFonts w:ascii="Times New Roman" w:eastAsia="Calibri" w:hAnsi="Times New Roman" w:cs="Times New Roman"/>
          <w:sz w:val="24"/>
          <w:szCs w:val="24"/>
          <w:lang w:val="en-US"/>
        </w:rPr>
        <w:t>33</w:t>
      </w:r>
      <w:r w:rsidRPr="0073125D">
        <w:rPr>
          <w:rFonts w:ascii="Times New Roman" w:eastAsia="Calibri" w:hAnsi="Times New Roman" w:cs="Times New Roman"/>
          <w:sz w:val="24"/>
          <w:szCs w:val="24"/>
          <w:lang w:val="en-US"/>
        </w:rPr>
        <w:t>] found a positive association between growth in pension fund financial assets and value traded only in terms of the short run effect. In the long run, the effect was negative and not significant and positive for the lesser developed economies. Similarly, another study by [24], also positively related pension fu</w:t>
      </w:r>
      <w:r w:rsidR="00821981" w:rsidRPr="0073125D">
        <w:rPr>
          <w:rFonts w:ascii="Times New Roman" w:eastAsia="Calibri" w:hAnsi="Times New Roman" w:cs="Times New Roman"/>
          <w:sz w:val="24"/>
          <w:szCs w:val="24"/>
          <w:lang w:val="en-US"/>
        </w:rPr>
        <w:t>nd growth to stock value traded.</w:t>
      </w:r>
      <w:r w:rsidRPr="0073125D">
        <w:rPr>
          <w:rFonts w:ascii="Times New Roman" w:eastAsia="Calibri" w:hAnsi="Times New Roman" w:cs="Times New Roman"/>
          <w:sz w:val="24"/>
          <w:szCs w:val="24"/>
          <w:lang w:val="en-US"/>
        </w:rPr>
        <w:t xml:space="preserve"> </w:t>
      </w:r>
      <w:r w:rsidR="00821981" w:rsidRPr="0073125D">
        <w:rPr>
          <w:rFonts w:ascii="Times New Roman" w:eastAsia="Calibri" w:hAnsi="Times New Roman" w:cs="Times New Roman"/>
          <w:sz w:val="24"/>
          <w:szCs w:val="24"/>
          <w:lang w:val="en-US"/>
        </w:rPr>
        <w:t>H</w:t>
      </w:r>
      <w:r w:rsidRPr="0073125D">
        <w:rPr>
          <w:rFonts w:ascii="Times New Roman" w:eastAsia="Calibri" w:hAnsi="Times New Roman" w:cs="Times New Roman"/>
          <w:sz w:val="24"/>
          <w:szCs w:val="24"/>
          <w:lang w:val="en-US"/>
        </w:rPr>
        <w:t>owever</w:t>
      </w:r>
      <w:r w:rsidR="00821981"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US"/>
        </w:rPr>
        <w:t xml:space="preserve"> in determining whether the impact differed based on the different level of financial development</w:t>
      </w:r>
      <w:r w:rsidR="00821981"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US"/>
        </w:rPr>
        <w:t xml:space="preserve"> they found the impact to be higher in countries with higher financial development. The impact was insignificant in countries with lower financial development.</w:t>
      </w: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lang w:val="en-US"/>
        </w:rPr>
      </w:pP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rPr>
      </w:pPr>
      <w:r w:rsidRPr="0073125D">
        <w:rPr>
          <w:rFonts w:ascii="Times New Roman" w:eastAsia="Calibri" w:hAnsi="Times New Roman" w:cs="Times New Roman"/>
          <w:sz w:val="24"/>
          <w:szCs w:val="24"/>
          <w:lang w:val="en-US"/>
        </w:rPr>
        <w:t xml:space="preserve">Whereas it is not immediately obvious why the results on the relationship between pension fund reforms and both </w:t>
      </w:r>
      <w:r w:rsidRPr="0073125D">
        <w:rPr>
          <w:rFonts w:ascii="Times New Roman" w:eastAsia="Calibri" w:hAnsi="Times New Roman" w:cs="Times New Roman"/>
          <w:sz w:val="24"/>
          <w:szCs w:val="24"/>
          <w:lang w:val="en-ZW"/>
        </w:rPr>
        <w:t xml:space="preserve">stock market volatility and </w:t>
      </w:r>
      <w:r w:rsidRPr="0073125D">
        <w:rPr>
          <w:rFonts w:ascii="Times New Roman" w:eastAsia="Calibri" w:hAnsi="Times New Roman" w:cs="Times New Roman"/>
          <w:sz w:val="24"/>
          <w:szCs w:val="24"/>
          <w:lang w:val="en-AU"/>
        </w:rPr>
        <w:t>stock value traded</w:t>
      </w:r>
      <w:r w:rsidRPr="0073125D">
        <w:rPr>
          <w:rFonts w:ascii="Times New Roman" w:eastAsia="Calibri" w:hAnsi="Times New Roman" w:cs="Times New Roman"/>
          <w:sz w:val="24"/>
          <w:szCs w:val="24"/>
        </w:rPr>
        <w:t xml:space="preserve"> were not statistically significant</w:t>
      </w:r>
      <w:r w:rsidR="00821981" w:rsidRPr="0073125D">
        <w:rPr>
          <w:rFonts w:ascii="Times New Roman" w:eastAsia="Calibri" w:hAnsi="Times New Roman" w:cs="Times New Roman"/>
          <w:sz w:val="24"/>
          <w:szCs w:val="24"/>
        </w:rPr>
        <w:t xml:space="preserve"> in the case of Botswana</w:t>
      </w:r>
      <w:r w:rsidRPr="0073125D">
        <w:rPr>
          <w:rFonts w:ascii="Times New Roman" w:eastAsia="Calibri" w:hAnsi="Times New Roman" w:cs="Times New Roman"/>
          <w:sz w:val="24"/>
          <w:szCs w:val="24"/>
        </w:rPr>
        <w:t xml:space="preserve">, it should however be noted that these reforms are relatively new, i.e. only implemented in </w:t>
      </w:r>
      <w:r w:rsidRPr="0073125D">
        <w:rPr>
          <w:rFonts w:ascii="Times New Roman" w:eastAsia="Calibri" w:hAnsi="Times New Roman" w:cs="Times New Roman"/>
          <w:sz w:val="24"/>
          <w:szCs w:val="24"/>
          <w:lang w:val="en-ZW"/>
        </w:rPr>
        <w:t xml:space="preserve">December 2014. Intuitively, and from the literature, the two factors are key and should </w:t>
      </w:r>
      <w:r w:rsidRPr="0073125D">
        <w:rPr>
          <w:rFonts w:ascii="Times New Roman" w:eastAsia="Calibri" w:hAnsi="Times New Roman" w:cs="Times New Roman"/>
          <w:sz w:val="24"/>
          <w:szCs w:val="24"/>
          <w:lang w:val="en-GB"/>
        </w:rPr>
        <w:t>ellucidate on pension fund investment reforms. Owing to the short implementation timeframe, the full impact of these reforms on the markets may still have not yet taken full effect. In this light, further future research</w:t>
      </w:r>
      <w:r w:rsidR="00DE1083" w:rsidRPr="0073125D">
        <w:rPr>
          <w:rFonts w:ascii="Times New Roman" w:eastAsia="Calibri" w:hAnsi="Times New Roman" w:cs="Times New Roman"/>
          <w:sz w:val="24"/>
          <w:szCs w:val="24"/>
          <w:lang w:val="en-GB"/>
        </w:rPr>
        <w:t xml:space="preserve"> is required</w:t>
      </w:r>
      <w:r w:rsidRPr="0073125D">
        <w:rPr>
          <w:rFonts w:ascii="Times New Roman" w:eastAsia="Calibri" w:hAnsi="Times New Roman" w:cs="Times New Roman"/>
          <w:sz w:val="24"/>
          <w:szCs w:val="24"/>
          <w:lang w:val="en-GB"/>
        </w:rPr>
        <w:t xml:space="preserve">. </w:t>
      </w: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lang w:val="en-US"/>
        </w:rPr>
      </w:pP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lang w:val="en-US"/>
        </w:rPr>
      </w:pPr>
      <w:r w:rsidRPr="0073125D">
        <w:rPr>
          <w:rFonts w:ascii="Times New Roman" w:eastAsia="Calibri" w:hAnsi="Times New Roman" w:cs="Times New Roman"/>
          <w:sz w:val="24"/>
          <w:szCs w:val="24"/>
          <w:lang w:val="en-US"/>
        </w:rPr>
        <w:t>The study buttresses the importance of pension reform on financial sector development and growth. It further alludes to the importance of creating a conduce environment that allows for increased financial innovation, market participation and acquiescent to stability</w:t>
      </w:r>
      <w:r w:rsidR="00353ED1" w:rsidRPr="0073125D">
        <w:rPr>
          <w:rFonts w:ascii="Times New Roman" w:eastAsia="Calibri" w:hAnsi="Times New Roman" w:cs="Times New Roman"/>
          <w:sz w:val="24"/>
          <w:szCs w:val="24"/>
          <w:lang w:val="en-US"/>
        </w:rPr>
        <w:t xml:space="preserve"> [22, 25]</w:t>
      </w:r>
      <w:r w:rsidRPr="0073125D">
        <w:rPr>
          <w:rFonts w:ascii="Times New Roman" w:eastAsia="Calibri" w:hAnsi="Times New Roman" w:cs="Times New Roman"/>
          <w:sz w:val="24"/>
          <w:szCs w:val="24"/>
          <w:lang w:val="en-US"/>
        </w:rPr>
        <w:t xml:space="preserve">. Policies that advances technology, deregulation, privatisation, adoption of optimizing policies to allow for pension funds to have significant impact on both </w:t>
      </w:r>
      <w:r w:rsidR="0073125D" w:rsidRPr="0073125D">
        <w:rPr>
          <w:rFonts w:ascii="Times New Roman" w:eastAsia="Calibri" w:hAnsi="Times New Roman" w:cs="Times New Roman"/>
          <w:sz w:val="24"/>
          <w:szCs w:val="24"/>
          <w:lang w:val="en-US"/>
        </w:rPr>
        <w:t>financial sector</w:t>
      </w:r>
      <w:r w:rsidRPr="0073125D">
        <w:rPr>
          <w:rFonts w:ascii="Times New Roman" w:eastAsia="Calibri" w:hAnsi="Times New Roman" w:cs="Times New Roman"/>
          <w:sz w:val="24"/>
          <w:szCs w:val="24"/>
          <w:lang w:val="en-US"/>
        </w:rPr>
        <w:t xml:space="preserve"> development and economic growth become key</w:t>
      </w:r>
      <w:r w:rsidR="00353ED1" w:rsidRPr="0073125D">
        <w:rPr>
          <w:rFonts w:ascii="Times New Roman" w:eastAsia="Calibri" w:hAnsi="Times New Roman" w:cs="Times New Roman"/>
          <w:sz w:val="24"/>
          <w:szCs w:val="24"/>
          <w:lang w:val="en-US"/>
        </w:rPr>
        <w:t xml:space="preserve"> [12, </w:t>
      </w:r>
      <w:r w:rsidRPr="0073125D">
        <w:rPr>
          <w:rFonts w:ascii="Times New Roman" w:eastAsia="Calibri" w:hAnsi="Times New Roman" w:cs="Times New Roman"/>
          <w:sz w:val="24"/>
          <w:szCs w:val="24"/>
          <w:lang w:val="en-US"/>
        </w:rPr>
        <w:t>24].</w:t>
      </w:r>
    </w:p>
    <w:p w:rsidR="009635E7" w:rsidRPr="0073125D" w:rsidRDefault="009635E7" w:rsidP="0073125D">
      <w:pPr>
        <w:autoSpaceDE w:val="0"/>
        <w:autoSpaceDN w:val="0"/>
        <w:adjustRightInd w:val="0"/>
        <w:spacing w:after="0"/>
        <w:jc w:val="both"/>
        <w:rPr>
          <w:rFonts w:ascii="Times New Roman" w:eastAsia="Calibri" w:hAnsi="Times New Roman" w:cs="Times New Roman"/>
          <w:sz w:val="24"/>
          <w:szCs w:val="24"/>
          <w:lang w:val="en-US"/>
        </w:rPr>
      </w:pPr>
    </w:p>
    <w:p w:rsidR="009635E7" w:rsidRPr="0073125D" w:rsidRDefault="009635E7" w:rsidP="0073125D">
      <w:pPr>
        <w:autoSpaceDE w:val="0"/>
        <w:autoSpaceDN w:val="0"/>
        <w:adjustRightInd w:val="0"/>
        <w:spacing w:after="0"/>
        <w:jc w:val="both"/>
        <w:rPr>
          <w:rFonts w:ascii="Times New Roman" w:eastAsia="Calibri" w:hAnsi="Times New Roman" w:cs="Times New Roman"/>
          <w:b/>
          <w:sz w:val="30"/>
          <w:szCs w:val="30"/>
          <w:lang w:val="en-US"/>
        </w:rPr>
      </w:pPr>
      <w:r w:rsidRPr="0073125D">
        <w:rPr>
          <w:rFonts w:ascii="Times New Roman" w:eastAsia="Calibri" w:hAnsi="Times New Roman" w:cs="Times New Roman"/>
          <w:b/>
          <w:sz w:val="30"/>
          <w:szCs w:val="30"/>
          <w:lang w:val="en-US"/>
        </w:rPr>
        <w:t>Refere</w:t>
      </w:r>
      <w:bookmarkStart w:id="2" w:name="_GoBack"/>
      <w:bookmarkEnd w:id="2"/>
      <w:r w:rsidRPr="0073125D">
        <w:rPr>
          <w:rFonts w:ascii="Times New Roman" w:eastAsia="Calibri" w:hAnsi="Times New Roman" w:cs="Times New Roman"/>
          <w:b/>
          <w:sz w:val="30"/>
          <w:szCs w:val="30"/>
          <w:lang w:val="en-US"/>
        </w:rPr>
        <w:t>nces</w:t>
      </w:r>
    </w:p>
    <w:p w:rsidR="009635E7" w:rsidRPr="0073125D" w:rsidRDefault="009635E7" w:rsidP="0073125D">
      <w:pPr>
        <w:autoSpaceDE w:val="0"/>
        <w:autoSpaceDN w:val="0"/>
        <w:adjustRightInd w:val="0"/>
        <w:spacing w:after="0"/>
        <w:rPr>
          <w:rFonts w:ascii="Times New Roman" w:eastAsia="Calibri" w:hAnsi="Times New Roman" w:cs="Times New Roman"/>
          <w:sz w:val="24"/>
          <w:szCs w:val="24"/>
          <w:lang w:val="en-US"/>
        </w:rPr>
      </w:pPr>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3" w:name="_ENREF_1"/>
      <w:r w:rsidRPr="0073125D">
        <w:rPr>
          <w:rFonts w:ascii="Times New Roman" w:eastAsia="Calibri" w:hAnsi="Times New Roman" w:cs="Times New Roman"/>
          <w:sz w:val="24"/>
          <w:szCs w:val="24"/>
          <w:lang w:val="en-US"/>
        </w:rPr>
        <w:t>1.</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 xml:space="preserve">R. </w:t>
      </w:r>
      <w:r w:rsidRPr="0073125D">
        <w:rPr>
          <w:rFonts w:ascii="Times New Roman" w:eastAsia="Calibri" w:hAnsi="Times New Roman" w:cs="Times New Roman"/>
          <w:sz w:val="24"/>
          <w:szCs w:val="24"/>
          <w:lang w:val="en-US"/>
        </w:rPr>
        <w:t>Levine, Financial Development and Economic Growth: Views and Agenda , 35(2). Journal of Economic Literature, 1997. 35(2): p</w:t>
      </w:r>
      <w:r w:rsidR="00FA72A1"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688-726.</w:t>
      </w:r>
      <w:bookmarkEnd w:id="3"/>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4" w:name="_ENREF_2"/>
      <w:r w:rsidRPr="0073125D">
        <w:rPr>
          <w:rFonts w:ascii="Times New Roman" w:eastAsia="Calibri" w:hAnsi="Times New Roman" w:cs="Times New Roman"/>
          <w:sz w:val="24"/>
          <w:szCs w:val="24"/>
          <w:lang w:val="en-US"/>
        </w:rPr>
        <w:t>2.</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 xml:space="preserve">R.G. </w:t>
      </w:r>
      <w:r w:rsidRPr="0073125D">
        <w:rPr>
          <w:rFonts w:ascii="Times New Roman" w:eastAsia="Calibri" w:hAnsi="Times New Roman" w:cs="Times New Roman"/>
          <w:sz w:val="24"/>
          <w:szCs w:val="24"/>
          <w:lang w:val="en-US"/>
        </w:rPr>
        <w:t>Rajan and L. Zingales, Financial Dependence and Growth. The American Economic Review, Vol. 88, No. 3. , 1996. 88(3): p</w:t>
      </w:r>
      <w:r w:rsidR="00FA72A1"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559-586.</w:t>
      </w:r>
      <w:bookmarkEnd w:id="4"/>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5" w:name="_ENREF_3"/>
      <w:r w:rsidRPr="0073125D">
        <w:rPr>
          <w:rFonts w:ascii="Times New Roman" w:eastAsia="Calibri" w:hAnsi="Times New Roman" w:cs="Times New Roman"/>
          <w:sz w:val="24"/>
          <w:szCs w:val="24"/>
          <w:lang w:val="en-US"/>
        </w:rPr>
        <w:t>3.</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 xml:space="preserve">J. </w:t>
      </w:r>
      <w:r w:rsidRPr="0073125D">
        <w:rPr>
          <w:rFonts w:ascii="Times New Roman" w:eastAsia="Calibri" w:hAnsi="Times New Roman" w:cs="Times New Roman"/>
          <w:sz w:val="24"/>
          <w:szCs w:val="24"/>
          <w:lang w:val="en-US"/>
        </w:rPr>
        <w:t>Fredholmand</w:t>
      </w:r>
      <w:r w:rsidR="00FA72A1" w:rsidRPr="0073125D">
        <w:rPr>
          <w:rFonts w:ascii="Times New Roman" w:eastAsia="Calibri" w:hAnsi="Times New Roman" w:cs="Times New Roman"/>
          <w:sz w:val="24"/>
          <w:szCs w:val="24"/>
          <w:lang w:val="en-US"/>
        </w:rPr>
        <w:t xml:space="preserve"> and</w:t>
      </w:r>
      <w:r w:rsidRPr="0073125D">
        <w:rPr>
          <w:rFonts w:ascii="Times New Roman" w:eastAsia="Calibri" w:hAnsi="Times New Roman" w:cs="Times New Roman"/>
          <w:sz w:val="24"/>
          <w:szCs w:val="24"/>
          <w:lang w:val="en-US"/>
        </w:rPr>
        <w:t xml:space="preserve"> B. Taghavi-Awal, Capital Markets in Developing Countries: A model for Capital Market Diagnostics, With a Field Study Implementation in Georgia, in School of Business2006, Stockholm University: Stockholm, Sweden. p</w:t>
      </w:r>
      <w:r w:rsidR="00FA72A1"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66.</w:t>
      </w:r>
      <w:bookmarkEnd w:id="5"/>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6" w:name="_ENREF_4"/>
      <w:r w:rsidRPr="0073125D">
        <w:rPr>
          <w:rFonts w:ascii="Times New Roman" w:eastAsia="Calibri" w:hAnsi="Times New Roman" w:cs="Times New Roman"/>
          <w:sz w:val="24"/>
          <w:szCs w:val="24"/>
          <w:lang w:val="en-US"/>
        </w:rPr>
        <w:lastRenderedPageBreak/>
        <w:t>4.</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 xml:space="preserve">A. </w:t>
      </w:r>
      <w:r w:rsidRPr="0073125D">
        <w:rPr>
          <w:rFonts w:ascii="Times New Roman" w:eastAsia="Calibri" w:hAnsi="Times New Roman" w:cs="Times New Roman"/>
          <w:sz w:val="24"/>
          <w:szCs w:val="24"/>
          <w:lang w:val="en-US"/>
        </w:rPr>
        <w:t>Idowuand</w:t>
      </w:r>
      <w:r w:rsidR="00FA72A1" w:rsidRPr="0073125D">
        <w:rPr>
          <w:rFonts w:ascii="Times New Roman" w:eastAsia="Calibri" w:hAnsi="Times New Roman" w:cs="Times New Roman"/>
          <w:sz w:val="24"/>
          <w:szCs w:val="24"/>
          <w:lang w:val="en-US"/>
        </w:rPr>
        <w:t xml:space="preserve"> and</w:t>
      </w:r>
      <w:r w:rsidRPr="0073125D">
        <w:rPr>
          <w:rFonts w:ascii="Times New Roman" w:eastAsia="Calibri" w:hAnsi="Times New Roman" w:cs="Times New Roman"/>
          <w:sz w:val="24"/>
          <w:szCs w:val="24"/>
          <w:lang w:val="en-US"/>
        </w:rPr>
        <w:t xml:space="preserve"> M.A. Babatunde, Effect of Financial Reforms on Capital Market Development in Nigeria. Asian Journal of Business and Management Sciences, 2010. 1(8): p</w:t>
      </w:r>
      <w:r w:rsidR="00FA72A1"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44-52.</w:t>
      </w:r>
      <w:bookmarkEnd w:id="6"/>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7" w:name="_ENREF_5"/>
      <w:r w:rsidRPr="0073125D">
        <w:rPr>
          <w:rFonts w:ascii="Times New Roman" w:eastAsia="Calibri" w:hAnsi="Times New Roman" w:cs="Times New Roman"/>
          <w:sz w:val="24"/>
          <w:szCs w:val="24"/>
          <w:lang w:val="en-US"/>
        </w:rPr>
        <w:t>5.</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A. De La Torre</w:t>
      </w:r>
      <w:r w:rsidRPr="0073125D">
        <w:rPr>
          <w:rFonts w:ascii="Times New Roman" w:eastAsia="Calibri" w:hAnsi="Times New Roman" w:cs="Times New Roman"/>
          <w:sz w:val="24"/>
          <w:szCs w:val="24"/>
          <w:lang w:val="en-US"/>
        </w:rPr>
        <w:t xml:space="preserve"> and S.L. Schmukler, Emerging Capital Markets and Globalization: The Latin American Experience. Vol. 1. 2007, Washington: Stanford University Press.</w:t>
      </w:r>
      <w:bookmarkEnd w:id="7"/>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8" w:name="_ENREF_6"/>
      <w:r w:rsidRPr="0073125D">
        <w:rPr>
          <w:rFonts w:ascii="Times New Roman" w:eastAsia="Calibri" w:hAnsi="Times New Roman" w:cs="Times New Roman"/>
          <w:sz w:val="24"/>
          <w:szCs w:val="24"/>
          <w:lang w:val="en-US"/>
        </w:rPr>
        <w:t>6.</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 xml:space="preserve">B.P. </w:t>
      </w:r>
      <w:r w:rsidRPr="0073125D">
        <w:rPr>
          <w:rFonts w:ascii="Times New Roman" w:eastAsia="Calibri" w:hAnsi="Times New Roman" w:cs="Times New Roman"/>
          <w:sz w:val="24"/>
          <w:szCs w:val="24"/>
          <w:lang w:val="en-US"/>
        </w:rPr>
        <w:t>Bhusal, Impact of Financial Policy Reforms on Financial Development and Economic Growth in Nepal. International Journal of Business and Social Science, 2012. 3(14): p</w:t>
      </w:r>
      <w:r w:rsidR="00FA72A1"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33-45.</w:t>
      </w:r>
      <w:bookmarkEnd w:id="8"/>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9" w:name="_ENREF_7"/>
      <w:r w:rsidRPr="0073125D">
        <w:rPr>
          <w:rFonts w:ascii="Times New Roman" w:eastAsia="Calibri" w:hAnsi="Times New Roman" w:cs="Times New Roman"/>
          <w:sz w:val="24"/>
          <w:szCs w:val="24"/>
          <w:lang w:val="en-US"/>
        </w:rPr>
        <w:t>7.</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 xml:space="preserve">S. </w:t>
      </w:r>
      <w:r w:rsidRPr="0073125D">
        <w:rPr>
          <w:rFonts w:ascii="Times New Roman" w:eastAsia="Calibri" w:hAnsi="Times New Roman" w:cs="Times New Roman"/>
          <w:sz w:val="24"/>
          <w:szCs w:val="24"/>
          <w:lang w:val="en-US"/>
        </w:rPr>
        <w:t>Kaushal and A. Ghosh, Financial Institutions and Economic Growth: An Empirical Analysis of Indian Economy in the Post Liberalized Era. International Journal of Economics and Financial Issues, 2016. 6(3): p</w:t>
      </w:r>
      <w:r w:rsidR="00FA72A1"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1003-1013.</w:t>
      </w:r>
      <w:bookmarkEnd w:id="9"/>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0" w:name="_ENREF_8"/>
      <w:r w:rsidRPr="0073125D">
        <w:rPr>
          <w:rFonts w:ascii="Times New Roman" w:eastAsia="Calibri" w:hAnsi="Times New Roman" w:cs="Times New Roman"/>
          <w:sz w:val="24"/>
          <w:szCs w:val="24"/>
          <w:lang w:val="en-US"/>
        </w:rPr>
        <w:t>8.</w:t>
      </w:r>
      <w:r w:rsidRPr="0073125D">
        <w:rPr>
          <w:rFonts w:ascii="Times New Roman" w:eastAsia="Calibri" w:hAnsi="Times New Roman" w:cs="Times New Roman"/>
          <w:sz w:val="24"/>
          <w:szCs w:val="24"/>
          <w:lang w:val="en-US"/>
        </w:rPr>
        <w:tab/>
      </w:r>
      <w:r w:rsidR="00FA72A1" w:rsidRPr="0073125D">
        <w:rPr>
          <w:rFonts w:ascii="Times New Roman" w:eastAsia="Calibri" w:hAnsi="Times New Roman" w:cs="Times New Roman"/>
          <w:sz w:val="24"/>
          <w:szCs w:val="24"/>
          <w:lang w:val="en-US"/>
        </w:rPr>
        <w:t>R. Hollzmann</w:t>
      </w:r>
      <w:r w:rsidRPr="0073125D">
        <w:rPr>
          <w:rFonts w:ascii="Times New Roman" w:eastAsia="Calibri" w:hAnsi="Times New Roman" w:cs="Times New Roman"/>
          <w:sz w:val="24"/>
          <w:szCs w:val="24"/>
          <w:lang w:val="en-US"/>
        </w:rPr>
        <w:t>, On Economic Benefits and Fiscal Requirements of Moving from Unfunded to Funded Pensions. European Economy Reports and Studies, 1997. 1012: p</w:t>
      </w:r>
      <w:r w:rsidR="00FA72A1"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121-166.</w:t>
      </w:r>
      <w:bookmarkEnd w:id="10"/>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1" w:name="_ENREF_9"/>
      <w:r w:rsidRPr="0073125D">
        <w:rPr>
          <w:rFonts w:ascii="Times New Roman" w:eastAsia="Calibri" w:hAnsi="Times New Roman" w:cs="Times New Roman"/>
          <w:sz w:val="24"/>
          <w:szCs w:val="24"/>
          <w:lang w:val="en-US"/>
        </w:rPr>
        <w:t>9.</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E.P. </w:t>
      </w:r>
      <w:r w:rsidRPr="0073125D">
        <w:rPr>
          <w:rFonts w:ascii="Times New Roman" w:eastAsia="Calibri" w:hAnsi="Times New Roman" w:cs="Times New Roman"/>
          <w:sz w:val="24"/>
          <w:szCs w:val="24"/>
          <w:lang w:val="en-US"/>
        </w:rPr>
        <w:t>Davis, Linkages between Pension Reform and Financial sector development. Pension Institute. in Pension Systems in Asia 1999. Manila: Asian Development Bank.</w:t>
      </w:r>
      <w:bookmarkEnd w:id="11"/>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2" w:name="_ENREF_10"/>
      <w:r w:rsidRPr="0073125D">
        <w:rPr>
          <w:rFonts w:ascii="Times New Roman" w:eastAsia="Calibri" w:hAnsi="Times New Roman" w:cs="Times New Roman"/>
          <w:sz w:val="24"/>
          <w:szCs w:val="24"/>
          <w:lang w:val="en-US"/>
        </w:rPr>
        <w:t>10.</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A. </w:t>
      </w:r>
      <w:r w:rsidRPr="0073125D">
        <w:rPr>
          <w:rFonts w:ascii="Times New Roman" w:eastAsia="Calibri" w:hAnsi="Times New Roman" w:cs="Times New Roman"/>
          <w:sz w:val="24"/>
          <w:szCs w:val="24"/>
          <w:lang w:val="en-US"/>
        </w:rPr>
        <w:t>Galindo,</w:t>
      </w:r>
      <w:r w:rsidR="009252BD" w:rsidRPr="0073125D">
        <w:rPr>
          <w:rFonts w:ascii="Times New Roman" w:eastAsia="Calibri" w:hAnsi="Times New Roman" w:cs="Times New Roman"/>
          <w:sz w:val="24"/>
          <w:szCs w:val="24"/>
          <w:lang w:val="en-US"/>
        </w:rPr>
        <w:t xml:space="preserve"> A. Micco</w:t>
      </w:r>
      <w:r w:rsidRPr="0073125D">
        <w:rPr>
          <w:rFonts w:ascii="Times New Roman" w:eastAsia="Calibri" w:hAnsi="Times New Roman" w:cs="Times New Roman"/>
          <w:sz w:val="24"/>
          <w:szCs w:val="24"/>
          <w:lang w:val="en-US"/>
        </w:rPr>
        <w:t xml:space="preserve"> and G. Ordoñez, Financial Liberalization and Growth: Empirical Evidence, in Financial Globalization: A Blessing or a Curse</w:t>
      </w:r>
      <w:r w:rsidR="009252BD" w:rsidRPr="0073125D">
        <w:rPr>
          <w:rFonts w:ascii="Times New Roman" w:eastAsia="Calibri" w:hAnsi="Times New Roman" w:cs="Times New Roman"/>
          <w:sz w:val="24"/>
          <w:szCs w:val="24"/>
          <w:lang w:val="en-US"/>
        </w:rPr>
        <w:t xml:space="preserve"> </w:t>
      </w:r>
      <w:r w:rsidRPr="0073125D">
        <w:rPr>
          <w:rFonts w:ascii="Times New Roman" w:eastAsia="Calibri" w:hAnsi="Times New Roman" w:cs="Times New Roman"/>
          <w:sz w:val="24"/>
          <w:szCs w:val="24"/>
          <w:lang w:val="en-US"/>
        </w:rPr>
        <w:t>2002, World Bank.</w:t>
      </w:r>
      <w:bookmarkEnd w:id="12"/>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3" w:name="_ENREF_11"/>
      <w:r w:rsidRPr="0073125D">
        <w:rPr>
          <w:rFonts w:ascii="Times New Roman" w:eastAsia="Calibri" w:hAnsi="Times New Roman" w:cs="Times New Roman"/>
          <w:sz w:val="24"/>
          <w:szCs w:val="24"/>
          <w:lang w:val="en-US"/>
        </w:rPr>
        <w:t>11.</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R. </w:t>
      </w:r>
      <w:r w:rsidRPr="0073125D">
        <w:rPr>
          <w:rFonts w:ascii="Times New Roman" w:eastAsia="Calibri" w:hAnsi="Times New Roman" w:cs="Times New Roman"/>
          <w:sz w:val="24"/>
          <w:szCs w:val="24"/>
          <w:lang w:val="en-US"/>
        </w:rPr>
        <w:t>Despalinsand</w:t>
      </w:r>
      <w:r w:rsidR="009252BD" w:rsidRPr="0073125D">
        <w:rPr>
          <w:rFonts w:ascii="Times New Roman" w:eastAsia="Calibri" w:hAnsi="Times New Roman" w:cs="Times New Roman"/>
          <w:sz w:val="24"/>
          <w:szCs w:val="24"/>
          <w:lang w:val="en-US"/>
        </w:rPr>
        <w:t xml:space="preserve"> and</w:t>
      </w:r>
      <w:r w:rsidRPr="0073125D">
        <w:rPr>
          <w:rFonts w:ascii="Times New Roman" w:eastAsia="Calibri" w:hAnsi="Times New Roman" w:cs="Times New Roman"/>
          <w:sz w:val="24"/>
          <w:szCs w:val="24"/>
          <w:lang w:val="en-US"/>
        </w:rPr>
        <w:t xml:space="preserve"> P. Antolín, Pension Markets in Focus, 2016, OECD.</w:t>
      </w:r>
      <w:bookmarkEnd w:id="13"/>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4" w:name="_ENREF_12"/>
      <w:r w:rsidRPr="0073125D">
        <w:rPr>
          <w:rFonts w:ascii="Times New Roman" w:eastAsia="Calibri" w:hAnsi="Times New Roman" w:cs="Times New Roman"/>
          <w:sz w:val="24"/>
          <w:szCs w:val="24"/>
          <w:lang w:val="en-US"/>
        </w:rPr>
        <w:t>12.</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D. </w:t>
      </w:r>
      <w:r w:rsidRPr="0073125D">
        <w:rPr>
          <w:rFonts w:ascii="Times New Roman" w:eastAsia="Calibri" w:hAnsi="Times New Roman" w:cs="Times New Roman"/>
          <w:sz w:val="24"/>
          <w:szCs w:val="24"/>
          <w:lang w:val="en-US"/>
        </w:rPr>
        <w:t>Vittas, Pension Reform and Capital Market Development:" Feasibility" and" Impact" Preconditions, in Policy Research Working Paper</w:t>
      </w:r>
      <w:r w:rsidR="009252BD" w:rsidRPr="0073125D">
        <w:rPr>
          <w:rFonts w:ascii="Times New Roman" w:eastAsia="Calibri" w:hAnsi="Times New Roman" w:cs="Times New Roman"/>
          <w:sz w:val="24"/>
          <w:szCs w:val="24"/>
          <w:lang w:val="en-US"/>
        </w:rPr>
        <w:t xml:space="preserve"> </w:t>
      </w:r>
      <w:r w:rsidRPr="0073125D">
        <w:rPr>
          <w:rFonts w:ascii="Times New Roman" w:eastAsia="Calibri" w:hAnsi="Times New Roman" w:cs="Times New Roman"/>
          <w:sz w:val="24"/>
          <w:szCs w:val="24"/>
          <w:lang w:val="en-US"/>
        </w:rPr>
        <w:t>2000, World Bank Development.</w:t>
      </w:r>
      <w:bookmarkEnd w:id="14"/>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5" w:name="_ENREF_13"/>
      <w:r w:rsidRPr="0073125D">
        <w:rPr>
          <w:rFonts w:ascii="Times New Roman" w:eastAsia="Calibri" w:hAnsi="Times New Roman" w:cs="Times New Roman"/>
          <w:sz w:val="24"/>
          <w:szCs w:val="24"/>
          <w:lang w:val="en-US"/>
        </w:rPr>
        <w:t>13.</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P. </w:t>
      </w:r>
      <w:r w:rsidRPr="0073125D">
        <w:rPr>
          <w:rFonts w:ascii="Times New Roman" w:eastAsia="Calibri" w:hAnsi="Times New Roman" w:cs="Times New Roman"/>
          <w:sz w:val="24"/>
          <w:szCs w:val="24"/>
          <w:lang w:val="en-US"/>
        </w:rPr>
        <w:t>Dikuelo, BPOPF Supports Local Economy, 2017, Mmegi: Gaborone, Botswana.</w:t>
      </w:r>
      <w:bookmarkEnd w:id="15"/>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6" w:name="_ENREF_14"/>
      <w:r w:rsidRPr="0073125D">
        <w:rPr>
          <w:rFonts w:ascii="Times New Roman" w:eastAsia="Calibri" w:hAnsi="Times New Roman" w:cs="Times New Roman"/>
          <w:sz w:val="24"/>
          <w:szCs w:val="24"/>
          <w:lang w:val="en-US"/>
        </w:rPr>
        <w:t>14.</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B. </w:t>
      </w:r>
      <w:r w:rsidRPr="0073125D">
        <w:rPr>
          <w:rFonts w:ascii="Times New Roman" w:eastAsia="Calibri" w:hAnsi="Times New Roman" w:cs="Times New Roman"/>
          <w:sz w:val="24"/>
          <w:szCs w:val="24"/>
          <w:lang w:val="en-US"/>
        </w:rPr>
        <w:t>Benza, BPOPF Shake Up Boosts Liquidity, in Mmegi</w:t>
      </w:r>
      <w:r w:rsidR="009252BD" w:rsidRPr="0073125D">
        <w:rPr>
          <w:rFonts w:ascii="Times New Roman" w:eastAsia="Calibri" w:hAnsi="Times New Roman" w:cs="Times New Roman"/>
          <w:sz w:val="24"/>
          <w:szCs w:val="24"/>
          <w:lang w:val="en-US"/>
        </w:rPr>
        <w:t xml:space="preserve"> </w:t>
      </w:r>
      <w:r w:rsidRPr="0073125D">
        <w:rPr>
          <w:rFonts w:ascii="Times New Roman" w:eastAsia="Calibri" w:hAnsi="Times New Roman" w:cs="Times New Roman"/>
          <w:sz w:val="24"/>
          <w:szCs w:val="24"/>
          <w:lang w:val="en-US"/>
        </w:rPr>
        <w:t>2015, Mmegi: Gaborone, Botswana.</w:t>
      </w:r>
      <w:bookmarkEnd w:id="16"/>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7" w:name="_ENREF_15"/>
      <w:r w:rsidRPr="0073125D">
        <w:rPr>
          <w:rFonts w:ascii="Times New Roman" w:eastAsia="Calibri" w:hAnsi="Times New Roman" w:cs="Times New Roman"/>
          <w:sz w:val="24"/>
          <w:szCs w:val="24"/>
          <w:lang w:val="en-US"/>
        </w:rPr>
        <w:t>15.</w:t>
      </w:r>
      <w:r w:rsidRPr="0073125D">
        <w:rPr>
          <w:rFonts w:ascii="Times New Roman" w:eastAsia="Calibri" w:hAnsi="Times New Roman" w:cs="Times New Roman"/>
          <w:sz w:val="24"/>
          <w:szCs w:val="24"/>
          <w:lang w:val="en-US"/>
        </w:rPr>
        <w:tab/>
        <w:t>BPOPF, Botswana Public Officers Pension Fund Trustee Report. , 2008: Botswana, Gaborone.</w:t>
      </w:r>
      <w:bookmarkEnd w:id="17"/>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8" w:name="_ENREF_16"/>
      <w:r w:rsidRPr="0073125D">
        <w:rPr>
          <w:rFonts w:ascii="Times New Roman" w:eastAsia="Calibri" w:hAnsi="Times New Roman" w:cs="Times New Roman"/>
          <w:sz w:val="24"/>
          <w:szCs w:val="24"/>
          <w:lang w:val="en-US"/>
        </w:rPr>
        <w:t>16.</w:t>
      </w:r>
      <w:r w:rsidRPr="0073125D">
        <w:rPr>
          <w:rFonts w:ascii="Times New Roman" w:eastAsia="Calibri" w:hAnsi="Times New Roman" w:cs="Times New Roman"/>
          <w:sz w:val="24"/>
          <w:szCs w:val="24"/>
          <w:lang w:val="en-US"/>
        </w:rPr>
        <w:tab/>
        <w:t>BPOPF, Botswana Public Officers Pension Fund Trustee Report, 2014: Botswana, Gaborone.</w:t>
      </w:r>
      <w:bookmarkEnd w:id="18"/>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19" w:name="_ENREF_17"/>
      <w:r w:rsidRPr="0073125D">
        <w:rPr>
          <w:rFonts w:ascii="Times New Roman" w:eastAsia="Calibri" w:hAnsi="Times New Roman" w:cs="Times New Roman"/>
          <w:sz w:val="24"/>
          <w:szCs w:val="24"/>
          <w:lang w:val="en-US"/>
        </w:rPr>
        <w:t>17.</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K. </w:t>
      </w:r>
      <w:r w:rsidRPr="0073125D">
        <w:rPr>
          <w:rFonts w:ascii="Times New Roman" w:eastAsia="Calibri" w:hAnsi="Times New Roman" w:cs="Times New Roman"/>
          <w:sz w:val="24"/>
          <w:szCs w:val="24"/>
          <w:lang w:val="en-US"/>
        </w:rPr>
        <w:t>Newel, BPOPF Big Fish in Botswana Pond, in Business Weekly</w:t>
      </w:r>
      <w:r w:rsidR="009252BD" w:rsidRPr="0073125D">
        <w:rPr>
          <w:rFonts w:ascii="Times New Roman" w:eastAsia="Calibri" w:hAnsi="Times New Roman" w:cs="Times New Roman"/>
          <w:sz w:val="24"/>
          <w:szCs w:val="24"/>
          <w:lang w:val="en-US"/>
        </w:rPr>
        <w:t xml:space="preserve"> </w:t>
      </w:r>
      <w:r w:rsidRPr="0073125D">
        <w:rPr>
          <w:rFonts w:ascii="Times New Roman" w:eastAsia="Calibri" w:hAnsi="Times New Roman" w:cs="Times New Roman"/>
          <w:sz w:val="24"/>
          <w:szCs w:val="24"/>
          <w:lang w:val="en-US"/>
        </w:rPr>
        <w:t>2016: Gaborone, Botswana.</w:t>
      </w:r>
      <w:bookmarkEnd w:id="19"/>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0" w:name="_ENREF_18"/>
      <w:r w:rsidRPr="0073125D">
        <w:rPr>
          <w:rFonts w:ascii="Times New Roman" w:eastAsia="Calibri" w:hAnsi="Times New Roman" w:cs="Times New Roman"/>
          <w:sz w:val="24"/>
          <w:szCs w:val="24"/>
          <w:lang w:val="en-US"/>
        </w:rPr>
        <w:t>18.</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X. Wang</w:t>
      </w:r>
      <w:r w:rsidRPr="0073125D">
        <w:rPr>
          <w:rFonts w:ascii="Times New Roman" w:eastAsia="Calibri" w:hAnsi="Times New Roman" w:cs="Times New Roman"/>
          <w:sz w:val="24"/>
          <w:szCs w:val="24"/>
          <w:lang w:val="en-US"/>
        </w:rPr>
        <w:t>, China’s Pension Reform and Capital Market Development. China and World Economy, 2004. 12(3):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3-16.</w:t>
      </w:r>
      <w:bookmarkEnd w:id="20"/>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1" w:name="_ENREF_19"/>
      <w:r w:rsidRPr="0073125D">
        <w:rPr>
          <w:rFonts w:ascii="Times New Roman" w:eastAsia="Calibri" w:hAnsi="Times New Roman" w:cs="Times New Roman"/>
          <w:sz w:val="24"/>
          <w:szCs w:val="24"/>
          <w:lang w:val="en-US"/>
        </w:rPr>
        <w:t>19.</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S. </w:t>
      </w:r>
      <w:r w:rsidRPr="0073125D">
        <w:rPr>
          <w:rFonts w:ascii="Times New Roman" w:eastAsia="Calibri" w:hAnsi="Times New Roman" w:cs="Times New Roman"/>
          <w:sz w:val="24"/>
          <w:szCs w:val="24"/>
          <w:lang w:val="en-US"/>
        </w:rPr>
        <w:t>Kwairanga., Impact of Pension Reform on Nigeria’s Capital Market from 2004 – 2008. International Journal of Accounting and Financial Management Research, 2013. 3(4):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11-20.</w:t>
      </w:r>
      <w:bookmarkEnd w:id="21"/>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2" w:name="_ENREF_20"/>
      <w:r w:rsidRPr="0073125D">
        <w:rPr>
          <w:rFonts w:ascii="Times New Roman" w:eastAsia="Calibri" w:hAnsi="Times New Roman" w:cs="Times New Roman"/>
          <w:sz w:val="24"/>
          <w:szCs w:val="24"/>
          <w:lang w:val="en-US"/>
        </w:rPr>
        <w:t>20.</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K.O. Idowu</w:t>
      </w:r>
      <w:r w:rsidRPr="0073125D">
        <w:rPr>
          <w:rFonts w:ascii="Times New Roman" w:eastAsia="Calibri" w:hAnsi="Times New Roman" w:cs="Times New Roman"/>
          <w:sz w:val="24"/>
          <w:szCs w:val="24"/>
          <w:lang w:val="en-US"/>
        </w:rPr>
        <w:t xml:space="preserve"> and K.F. Olanike, Pensions and Pension Reform in Nigeria. Pensions, 2010. 15(1):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11-24.</w:t>
      </w:r>
      <w:bookmarkEnd w:id="22"/>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3" w:name="_ENREF_21"/>
      <w:r w:rsidRPr="0073125D">
        <w:rPr>
          <w:rFonts w:ascii="Times New Roman" w:eastAsia="Calibri" w:hAnsi="Times New Roman" w:cs="Times New Roman"/>
          <w:sz w:val="24"/>
          <w:szCs w:val="24"/>
          <w:lang w:val="en-US"/>
        </w:rPr>
        <w:t>21.</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S. Raichura</w:t>
      </w:r>
      <w:r w:rsidRPr="0073125D">
        <w:rPr>
          <w:rFonts w:ascii="Times New Roman" w:eastAsia="Calibri" w:hAnsi="Times New Roman" w:cs="Times New Roman"/>
          <w:sz w:val="24"/>
          <w:szCs w:val="24"/>
          <w:lang w:val="en-US"/>
        </w:rPr>
        <w:t>, Analytical Review of the Pension System in Kenya, 2008, OECD: Mombasa, Kenya.</w:t>
      </w:r>
      <w:bookmarkEnd w:id="23"/>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4" w:name="_ENREF_22"/>
      <w:r w:rsidRPr="0073125D">
        <w:rPr>
          <w:rFonts w:ascii="Times New Roman" w:eastAsia="Calibri" w:hAnsi="Times New Roman" w:cs="Times New Roman"/>
          <w:sz w:val="24"/>
          <w:szCs w:val="24"/>
          <w:lang w:val="en-US"/>
        </w:rPr>
        <w:lastRenderedPageBreak/>
        <w:t>22.</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L.R. Milos</w:t>
      </w:r>
      <w:r w:rsidRPr="0073125D">
        <w:rPr>
          <w:rFonts w:ascii="Times New Roman" w:eastAsia="Calibri" w:hAnsi="Times New Roman" w:cs="Times New Roman"/>
          <w:sz w:val="24"/>
          <w:szCs w:val="24"/>
          <w:lang w:val="en-US"/>
        </w:rPr>
        <w:t>, Spillover Effects of Pension Funds on Capital Markets. The EU-15 Country Case Annals of the “Constantin Brâncuşi” University of Târgu Jiu, Economy Series, 2012. 4: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164-170.</w:t>
      </w:r>
      <w:bookmarkEnd w:id="24"/>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5" w:name="_ENREF_23"/>
      <w:r w:rsidRPr="0073125D">
        <w:rPr>
          <w:rFonts w:ascii="Times New Roman" w:eastAsia="Calibri" w:hAnsi="Times New Roman" w:cs="Times New Roman"/>
          <w:sz w:val="24"/>
          <w:szCs w:val="24"/>
          <w:lang w:val="en-US"/>
        </w:rPr>
        <w:t>23.</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H.-S. </w:t>
      </w:r>
      <w:r w:rsidRPr="0073125D">
        <w:rPr>
          <w:rFonts w:ascii="Times New Roman" w:eastAsia="Calibri" w:hAnsi="Times New Roman" w:cs="Times New Roman"/>
          <w:sz w:val="24"/>
          <w:szCs w:val="24"/>
          <w:lang w:val="en-US"/>
        </w:rPr>
        <w:t>Kim, Spillover Effects of Pension Funds on Capital Markets -The Mechanism and Preconditions, 2008.</w:t>
      </w:r>
      <w:bookmarkEnd w:id="25"/>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6" w:name="_ENREF_24"/>
      <w:r w:rsidRPr="0073125D">
        <w:rPr>
          <w:rFonts w:ascii="Times New Roman" w:eastAsia="Calibri" w:hAnsi="Times New Roman" w:cs="Times New Roman"/>
          <w:sz w:val="24"/>
          <w:szCs w:val="24"/>
          <w:lang w:val="en-US"/>
        </w:rPr>
        <w:t>24.</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C. </w:t>
      </w:r>
      <w:r w:rsidRPr="0073125D">
        <w:rPr>
          <w:rFonts w:ascii="Times New Roman" w:eastAsia="Calibri" w:hAnsi="Times New Roman" w:cs="Times New Roman"/>
          <w:sz w:val="24"/>
          <w:szCs w:val="24"/>
          <w:lang w:val="en-US"/>
        </w:rPr>
        <w:t>Meng and W. Pfau, The Role of Pension Funds in Capital Market Development. , 10(17), 1-21., 2010, National Graduate Institute for Policy Studies: Tokyo, Japan.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1-21.</w:t>
      </w:r>
      <w:bookmarkEnd w:id="26"/>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7" w:name="_ENREF_25"/>
      <w:r w:rsidRPr="0073125D">
        <w:rPr>
          <w:rFonts w:ascii="Times New Roman" w:eastAsia="Calibri" w:hAnsi="Times New Roman" w:cs="Times New Roman"/>
          <w:sz w:val="24"/>
          <w:szCs w:val="24"/>
          <w:lang w:val="en-US"/>
        </w:rPr>
        <w:t>25.</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A.M. </w:t>
      </w:r>
      <w:r w:rsidRPr="0073125D">
        <w:rPr>
          <w:rFonts w:ascii="Times New Roman" w:eastAsia="Calibri" w:hAnsi="Times New Roman" w:cs="Times New Roman"/>
          <w:sz w:val="24"/>
          <w:szCs w:val="24"/>
          <w:lang w:val="en-US"/>
        </w:rPr>
        <w:t>Thom, Impact of Pension Funds on Stock Market Development in South Africa and Policy Implications, 2014, University of Stellenbosch: Stellenbosch, South Africa.</w:t>
      </w:r>
      <w:bookmarkEnd w:id="27"/>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8" w:name="_ENREF_26"/>
      <w:r w:rsidRPr="0073125D">
        <w:rPr>
          <w:rFonts w:ascii="Times New Roman" w:eastAsia="Calibri" w:hAnsi="Times New Roman" w:cs="Times New Roman"/>
          <w:sz w:val="24"/>
          <w:szCs w:val="24"/>
          <w:lang w:val="en-US"/>
        </w:rPr>
        <w:t>26.</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 xml:space="preserve">E. </w:t>
      </w:r>
      <w:r w:rsidRPr="0073125D">
        <w:rPr>
          <w:rFonts w:ascii="Times New Roman" w:eastAsia="Calibri" w:hAnsi="Times New Roman" w:cs="Times New Roman"/>
          <w:sz w:val="24"/>
          <w:szCs w:val="24"/>
          <w:lang w:val="en-US"/>
        </w:rPr>
        <w:t>Walker and F. Lefort, Pension Reform and Capital Markets: Are there Any? Revista ABANTE, 2000. 5(2):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xml:space="preserve">. 77-149 </w:t>
      </w:r>
      <w:bookmarkEnd w:id="28"/>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29" w:name="_ENREF_27"/>
      <w:r w:rsidRPr="0073125D">
        <w:rPr>
          <w:rFonts w:ascii="Times New Roman" w:eastAsia="Calibri" w:hAnsi="Times New Roman" w:cs="Times New Roman"/>
          <w:sz w:val="24"/>
          <w:szCs w:val="24"/>
          <w:lang w:val="en-US"/>
        </w:rPr>
        <w:t>27.</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A. Demirgüç-Kunt</w:t>
      </w:r>
      <w:r w:rsidRPr="0073125D">
        <w:rPr>
          <w:rFonts w:ascii="Times New Roman" w:eastAsia="Calibri" w:hAnsi="Times New Roman" w:cs="Times New Roman"/>
          <w:sz w:val="24"/>
          <w:szCs w:val="24"/>
          <w:lang w:val="en-US"/>
        </w:rPr>
        <w:t xml:space="preserve"> and R. Levine, Stock Market Development and Financial Intermediaries: Stylized Facts. The World Bank Economic Review, 1996. 10(2): </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p. 291-321.</w:t>
      </w:r>
      <w:bookmarkEnd w:id="29"/>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30" w:name="_ENREF_28"/>
      <w:r w:rsidRPr="0073125D">
        <w:rPr>
          <w:rFonts w:ascii="Times New Roman" w:eastAsia="Calibri" w:hAnsi="Times New Roman" w:cs="Times New Roman"/>
          <w:sz w:val="24"/>
          <w:szCs w:val="24"/>
          <w:lang w:val="en-US"/>
        </w:rPr>
        <w:t>28.</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R. Grenwood</w:t>
      </w:r>
      <w:r w:rsidRPr="0073125D">
        <w:rPr>
          <w:rFonts w:ascii="Times New Roman" w:eastAsia="Calibri" w:hAnsi="Times New Roman" w:cs="Times New Roman"/>
          <w:sz w:val="24"/>
          <w:szCs w:val="24"/>
          <w:lang w:val="en-US"/>
        </w:rPr>
        <w:t xml:space="preserve"> and D. Scharfstein, The Growth of Finance. Journal of Economic Perspectives, 2013. 27(2</w:t>
      </w:r>
      <w:r w:rsidR="009252BD" w:rsidRPr="0073125D">
        <w:rPr>
          <w:rFonts w:ascii="Times New Roman" w:eastAsia="Calibri" w:hAnsi="Times New Roman" w:cs="Times New Roman"/>
          <w:sz w:val="24"/>
          <w:szCs w:val="24"/>
          <w:lang w:val="en-US"/>
        </w:rPr>
        <w:t>)</w:t>
      </w:r>
      <w:r w:rsidRPr="0073125D">
        <w:rPr>
          <w:rFonts w:ascii="Times New Roman" w:eastAsia="Calibri" w:hAnsi="Times New Roman" w:cs="Times New Roman"/>
          <w:sz w:val="24"/>
          <w:szCs w:val="24"/>
          <w:lang w:val="en-US"/>
        </w:rPr>
        <w:t xml:space="preserve"> (Spring):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3-28.</w:t>
      </w:r>
      <w:bookmarkEnd w:id="30"/>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31" w:name="_ENREF_29"/>
      <w:r w:rsidRPr="0073125D">
        <w:rPr>
          <w:rFonts w:ascii="Times New Roman" w:eastAsia="Calibri" w:hAnsi="Times New Roman" w:cs="Times New Roman"/>
          <w:sz w:val="24"/>
          <w:szCs w:val="24"/>
          <w:lang w:val="en-US"/>
        </w:rPr>
        <w:t>29.</w:t>
      </w:r>
      <w:r w:rsidRPr="0073125D">
        <w:rPr>
          <w:rFonts w:ascii="Times New Roman" w:eastAsia="Calibri" w:hAnsi="Times New Roman" w:cs="Times New Roman"/>
          <w:sz w:val="24"/>
          <w:szCs w:val="24"/>
          <w:lang w:val="en-US"/>
        </w:rPr>
        <w:tab/>
        <w:t>BPOPF, Botswana Public Officers Pension Fund Trustee Report, 2016: Botswana, Gaborone.</w:t>
      </w:r>
      <w:bookmarkEnd w:id="31"/>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32" w:name="_ENREF_30"/>
      <w:r w:rsidRPr="0073125D">
        <w:rPr>
          <w:rFonts w:ascii="Times New Roman" w:eastAsia="Calibri" w:hAnsi="Times New Roman" w:cs="Times New Roman"/>
          <w:sz w:val="24"/>
          <w:szCs w:val="24"/>
          <w:lang w:val="en-US"/>
        </w:rPr>
        <w:t>30.</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A.K. Zubai</w:t>
      </w:r>
      <w:r w:rsidRPr="0073125D">
        <w:rPr>
          <w:rFonts w:ascii="Times New Roman" w:eastAsia="Calibri" w:hAnsi="Times New Roman" w:cs="Times New Roman"/>
          <w:sz w:val="24"/>
          <w:szCs w:val="24"/>
          <w:lang w:val="en-US"/>
        </w:rPr>
        <w:t xml:space="preserve">, Effects of Pension Funds’ Investments on Capital Market Performance in Nigeria. International Journal of Economics and Business Management, 2016. 2(9): </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p. 1-20.</w:t>
      </w:r>
      <w:bookmarkEnd w:id="32"/>
    </w:p>
    <w:p w:rsidR="009635E7" w:rsidRPr="0073125D" w:rsidRDefault="009635E7" w:rsidP="0073125D">
      <w:pPr>
        <w:spacing w:after="0"/>
        <w:ind w:left="720" w:hanging="720"/>
        <w:rPr>
          <w:rFonts w:ascii="Times New Roman" w:eastAsia="Calibri" w:hAnsi="Times New Roman" w:cs="Times New Roman"/>
          <w:sz w:val="24"/>
          <w:szCs w:val="24"/>
          <w:lang w:val="en-US"/>
        </w:rPr>
      </w:pPr>
      <w:bookmarkStart w:id="33" w:name="_ENREF_31"/>
      <w:r w:rsidRPr="0073125D">
        <w:rPr>
          <w:rFonts w:ascii="Times New Roman" w:eastAsia="Calibri" w:hAnsi="Times New Roman" w:cs="Times New Roman"/>
          <w:sz w:val="24"/>
          <w:szCs w:val="24"/>
          <w:lang w:val="en-US"/>
        </w:rPr>
        <w:t>31.</w:t>
      </w:r>
      <w:r w:rsidRPr="0073125D">
        <w:rPr>
          <w:rFonts w:ascii="Times New Roman" w:eastAsia="Calibri" w:hAnsi="Times New Roman" w:cs="Times New Roman"/>
          <w:sz w:val="24"/>
          <w:szCs w:val="24"/>
          <w:lang w:val="en-US"/>
        </w:rPr>
        <w:tab/>
      </w:r>
      <w:r w:rsidR="009252BD" w:rsidRPr="0073125D">
        <w:rPr>
          <w:rFonts w:ascii="Times New Roman" w:eastAsia="Calibri" w:hAnsi="Times New Roman" w:cs="Times New Roman"/>
          <w:sz w:val="24"/>
          <w:szCs w:val="24"/>
          <w:lang w:val="en-US"/>
        </w:rPr>
        <w:t>U.B. Alejekwu</w:t>
      </w:r>
      <w:r w:rsidRPr="0073125D">
        <w:rPr>
          <w:rFonts w:ascii="Times New Roman" w:eastAsia="Calibri" w:hAnsi="Times New Roman" w:cs="Times New Roman"/>
          <w:sz w:val="24"/>
          <w:szCs w:val="24"/>
          <w:lang w:val="en-US"/>
        </w:rPr>
        <w:t xml:space="preserve"> and A.A. Achugbu, The Role of Stock Market Development on Economic Growth in Nigeria: A Time Series Analysis. An International Multidisciplinary Journal, 2012. 6(1</w:t>
      </w:r>
      <w:r w:rsidR="009252BD" w:rsidRPr="0073125D">
        <w:rPr>
          <w:rFonts w:ascii="Times New Roman" w:eastAsia="Calibri" w:hAnsi="Times New Roman" w:cs="Times New Roman"/>
          <w:sz w:val="24"/>
          <w:szCs w:val="24"/>
          <w:lang w:val="en-US"/>
        </w:rPr>
        <w:t>) (24)</w:t>
      </w:r>
      <w:r w:rsidRPr="0073125D">
        <w:rPr>
          <w:rFonts w:ascii="Times New Roman" w:eastAsia="Calibri" w:hAnsi="Times New Roman" w:cs="Times New Roman"/>
          <w:sz w:val="24"/>
          <w:szCs w:val="24"/>
          <w:lang w:val="en-US"/>
        </w:rPr>
        <w:t>: p</w:t>
      </w:r>
      <w:r w:rsidR="009252BD" w:rsidRPr="0073125D">
        <w:rPr>
          <w:rFonts w:ascii="Times New Roman" w:eastAsia="Calibri" w:hAnsi="Times New Roman" w:cs="Times New Roman"/>
          <w:sz w:val="24"/>
          <w:szCs w:val="24"/>
          <w:lang w:val="en-US"/>
        </w:rPr>
        <w:t>p</w:t>
      </w:r>
      <w:r w:rsidRPr="0073125D">
        <w:rPr>
          <w:rFonts w:ascii="Times New Roman" w:eastAsia="Calibri" w:hAnsi="Times New Roman" w:cs="Times New Roman"/>
          <w:sz w:val="24"/>
          <w:szCs w:val="24"/>
          <w:lang w:val="en-US"/>
        </w:rPr>
        <w:t>. 61.</w:t>
      </w:r>
      <w:bookmarkEnd w:id="33"/>
    </w:p>
    <w:p w:rsidR="009635E7" w:rsidRPr="0073125D" w:rsidRDefault="00185E4D" w:rsidP="0073125D">
      <w:pPr>
        <w:spacing w:after="0"/>
        <w:ind w:left="720" w:hanging="720"/>
        <w:rPr>
          <w:rFonts w:ascii="Times New Roman" w:eastAsia="Calibri" w:hAnsi="Times New Roman" w:cs="Times New Roman"/>
          <w:sz w:val="24"/>
          <w:szCs w:val="24"/>
          <w:lang w:val="en-US"/>
        </w:rPr>
      </w:pPr>
      <w:bookmarkStart w:id="34" w:name="_ENREF_33"/>
      <w:r w:rsidRPr="0073125D">
        <w:rPr>
          <w:rFonts w:ascii="Times New Roman" w:eastAsia="Calibri" w:hAnsi="Times New Roman" w:cs="Times New Roman"/>
          <w:sz w:val="24"/>
          <w:szCs w:val="24"/>
          <w:lang w:val="en-US"/>
        </w:rPr>
        <w:t>32</w:t>
      </w:r>
      <w:r w:rsidR="009635E7" w:rsidRPr="0073125D">
        <w:rPr>
          <w:rFonts w:ascii="Times New Roman" w:eastAsia="Calibri" w:hAnsi="Times New Roman" w:cs="Times New Roman"/>
          <w:sz w:val="24"/>
          <w:szCs w:val="24"/>
          <w:lang w:val="en-US"/>
        </w:rPr>
        <w:t>.</w:t>
      </w:r>
      <w:r w:rsidR="009635E7" w:rsidRPr="0073125D">
        <w:rPr>
          <w:rFonts w:ascii="Times New Roman" w:eastAsia="Calibri" w:hAnsi="Times New Roman" w:cs="Times New Roman"/>
          <w:sz w:val="24"/>
          <w:szCs w:val="24"/>
          <w:lang w:val="en-US"/>
        </w:rPr>
        <w:tab/>
      </w:r>
      <w:r w:rsidRPr="0073125D">
        <w:rPr>
          <w:rFonts w:ascii="Times New Roman" w:eastAsia="Calibri" w:hAnsi="Times New Roman" w:cs="Times New Roman"/>
          <w:sz w:val="24"/>
          <w:szCs w:val="24"/>
          <w:lang w:val="en-US"/>
        </w:rPr>
        <w:t xml:space="preserve">E.P. </w:t>
      </w:r>
      <w:r w:rsidR="009635E7" w:rsidRPr="0073125D">
        <w:rPr>
          <w:rFonts w:ascii="Times New Roman" w:eastAsia="Calibri" w:hAnsi="Times New Roman" w:cs="Times New Roman"/>
          <w:sz w:val="24"/>
          <w:szCs w:val="24"/>
          <w:lang w:val="en-US"/>
        </w:rPr>
        <w:t>Davis, The Role of Institutional Investors in the Evolution of Financial Structure and Behaviour. in The Future of the Financial System. 1996. The Reserve Bank of Australia.</w:t>
      </w:r>
      <w:bookmarkEnd w:id="34"/>
    </w:p>
    <w:p w:rsidR="00311DAC" w:rsidRPr="0073125D" w:rsidRDefault="00185E4D" w:rsidP="0073125D">
      <w:pPr>
        <w:ind w:left="720" w:hanging="720"/>
        <w:rPr>
          <w:rFonts w:ascii="Times New Roman" w:eastAsia="Calibri" w:hAnsi="Times New Roman" w:cs="Times New Roman"/>
          <w:sz w:val="24"/>
          <w:szCs w:val="24"/>
          <w:lang w:val="en-US"/>
        </w:rPr>
      </w:pPr>
      <w:bookmarkStart w:id="35" w:name="_ENREF_34"/>
      <w:r w:rsidRPr="0073125D">
        <w:rPr>
          <w:rFonts w:ascii="Times New Roman" w:eastAsia="Calibri" w:hAnsi="Times New Roman" w:cs="Times New Roman"/>
          <w:sz w:val="24"/>
          <w:szCs w:val="24"/>
          <w:lang w:val="en-US"/>
        </w:rPr>
        <w:t>33</w:t>
      </w:r>
      <w:r w:rsidR="009635E7" w:rsidRPr="0073125D">
        <w:rPr>
          <w:rFonts w:ascii="Times New Roman" w:eastAsia="Calibri" w:hAnsi="Times New Roman" w:cs="Times New Roman"/>
          <w:sz w:val="24"/>
          <w:szCs w:val="24"/>
          <w:lang w:val="en-US"/>
        </w:rPr>
        <w:t>.</w:t>
      </w:r>
      <w:r w:rsidR="009635E7" w:rsidRPr="0073125D">
        <w:rPr>
          <w:rFonts w:ascii="Times New Roman" w:eastAsia="Calibri" w:hAnsi="Times New Roman" w:cs="Times New Roman"/>
          <w:sz w:val="24"/>
          <w:szCs w:val="24"/>
          <w:lang w:val="en-US"/>
        </w:rPr>
        <w:tab/>
      </w:r>
      <w:r w:rsidRPr="0073125D">
        <w:rPr>
          <w:rFonts w:ascii="Times New Roman" w:eastAsia="Calibri" w:hAnsi="Times New Roman" w:cs="Times New Roman"/>
          <w:sz w:val="24"/>
          <w:szCs w:val="24"/>
          <w:lang w:val="en-US"/>
        </w:rPr>
        <w:t>Y. Hu</w:t>
      </w:r>
      <w:r w:rsidR="009635E7" w:rsidRPr="0073125D">
        <w:rPr>
          <w:rFonts w:ascii="Times New Roman" w:eastAsia="Calibri" w:hAnsi="Times New Roman" w:cs="Times New Roman"/>
          <w:sz w:val="24"/>
          <w:szCs w:val="24"/>
          <w:lang w:val="en-US"/>
        </w:rPr>
        <w:t>, Growth of Asian Pension Assets: Implications for Financial and Capital Markets, in ADBI Working Paper Series 2012: Tokyo, Japan.</w:t>
      </w:r>
      <w:bookmarkEnd w:id="35"/>
    </w:p>
    <w:p w:rsidR="0073125D" w:rsidRPr="0073125D" w:rsidRDefault="0073125D">
      <w:pPr>
        <w:ind w:left="720" w:hanging="720"/>
        <w:rPr>
          <w:rFonts w:ascii="Times New Roman" w:eastAsia="Calibri" w:hAnsi="Times New Roman" w:cs="Times New Roman"/>
          <w:sz w:val="24"/>
          <w:szCs w:val="24"/>
          <w:lang w:val="en-US"/>
        </w:rPr>
      </w:pPr>
    </w:p>
    <w:sectPr w:rsidR="0073125D" w:rsidRPr="00731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41C"/>
    <w:multiLevelType w:val="hybridMultilevel"/>
    <w:tmpl w:val="CC56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AC391C"/>
    <w:multiLevelType w:val="multilevel"/>
    <w:tmpl w:val="ED488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212245"/>
    <w:multiLevelType w:val="hybridMultilevel"/>
    <w:tmpl w:val="AF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66489"/>
    <w:multiLevelType w:val="hybridMultilevel"/>
    <w:tmpl w:val="DD301F60"/>
    <w:lvl w:ilvl="0" w:tplc="DB48142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9FF4DB4"/>
    <w:multiLevelType w:val="hybridMultilevel"/>
    <w:tmpl w:val="552E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A63072"/>
    <w:multiLevelType w:val="multilevel"/>
    <w:tmpl w:val="731A1FA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5FA7478"/>
    <w:multiLevelType w:val="multilevel"/>
    <w:tmpl w:val="D0B41D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E97314F"/>
    <w:multiLevelType w:val="multilevel"/>
    <w:tmpl w:val="391AF0F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35E7"/>
    <w:rsid w:val="00185E4D"/>
    <w:rsid w:val="002A6CBC"/>
    <w:rsid w:val="002B61D2"/>
    <w:rsid w:val="002C6BC1"/>
    <w:rsid w:val="00311DAC"/>
    <w:rsid w:val="00353ED1"/>
    <w:rsid w:val="003C40D3"/>
    <w:rsid w:val="003D5727"/>
    <w:rsid w:val="00455676"/>
    <w:rsid w:val="00496E28"/>
    <w:rsid w:val="004C2E38"/>
    <w:rsid w:val="00512B87"/>
    <w:rsid w:val="005150D3"/>
    <w:rsid w:val="005D36AC"/>
    <w:rsid w:val="006E284D"/>
    <w:rsid w:val="006E6C21"/>
    <w:rsid w:val="00720DDE"/>
    <w:rsid w:val="0073125D"/>
    <w:rsid w:val="00746450"/>
    <w:rsid w:val="00770454"/>
    <w:rsid w:val="00773D9C"/>
    <w:rsid w:val="007A5E34"/>
    <w:rsid w:val="00821981"/>
    <w:rsid w:val="00840B11"/>
    <w:rsid w:val="0085237F"/>
    <w:rsid w:val="00861EF1"/>
    <w:rsid w:val="008A74E3"/>
    <w:rsid w:val="009064E0"/>
    <w:rsid w:val="0091742E"/>
    <w:rsid w:val="009252BD"/>
    <w:rsid w:val="009635E7"/>
    <w:rsid w:val="00A63CBA"/>
    <w:rsid w:val="00AA69F7"/>
    <w:rsid w:val="00AC5368"/>
    <w:rsid w:val="00B147ED"/>
    <w:rsid w:val="00B34EC8"/>
    <w:rsid w:val="00B8335D"/>
    <w:rsid w:val="00C17F3D"/>
    <w:rsid w:val="00C652E9"/>
    <w:rsid w:val="00C972F0"/>
    <w:rsid w:val="00CA38E2"/>
    <w:rsid w:val="00D241E3"/>
    <w:rsid w:val="00DE1083"/>
    <w:rsid w:val="00F77905"/>
    <w:rsid w:val="00FA7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E7"/>
    <w:rPr>
      <w:noProof/>
    </w:rPr>
  </w:style>
  <w:style w:type="paragraph" w:styleId="Heading1">
    <w:name w:val="heading 1"/>
    <w:basedOn w:val="Normal"/>
    <w:next w:val="Normal"/>
    <w:link w:val="Heading1Char"/>
    <w:uiPriority w:val="9"/>
    <w:qFormat/>
    <w:rsid w:val="009635E7"/>
    <w:pPr>
      <w:keepNext/>
      <w:keepLines/>
      <w:spacing w:before="480" w:after="0"/>
      <w:outlineLvl w:val="0"/>
    </w:pPr>
    <w:rPr>
      <w:rFonts w:ascii="Calibri Light" w:eastAsia="Times New Roman" w:hAnsi="Calibri Light" w:cs="Times New Roman"/>
      <w:b/>
      <w:bCs/>
      <w:color w:val="2F5496"/>
      <w:sz w:val="28"/>
      <w:szCs w:val="28"/>
    </w:rPr>
  </w:style>
  <w:style w:type="paragraph" w:styleId="Heading2">
    <w:name w:val="heading 2"/>
    <w:basedOn w:val="Normal"/>
    <w:next w:val="Normal"/>
    <w:link w:val="Heading2Char"/>
    <w:uiPriority w:val="9"/>
    <w:semiHidden/>
    <w:unhideWhenUsed/>
    <w:qFormat/>
    <w:rsid w:val="009635E7"/>
    <w:pPr>
      <w:keepNext/>
      <w:keepLines/>
      <w:spacing w:before="20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9635E7"/>
    <w:pPr>
      <w:keepNext/>
      <w:keepLines/>
      <w:spacing w:before="200" w:after="0"/>
      <w:outlineLvl w:val="2"/>
    </w:pPr>
    <w:rPr>
      <w:rFonts w:ascii="Calibri Light" w:eastAsia="Times New Roman" w:hAnsi="Calibri Light" w:cs="Times New Roman"/>
      <w:b/>
      <w:bCs/>
      <w:color w:val="4472C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E7"/>
    <w:rPr>
      <w:rFonts w:ascii="Calibri Light" w:eastAsia="Times New Roman" w:hAnsi="Calibri Light" w:cs="Times New Roman"/>
      <w:b/>
      <w:bCs/>
      <w:noProof/>
      <w:color w:val="2F5496"/>
      <w:sz w:val="28"/>
      <w:szCs w:val="28"/>
    </w:rPr>
  </w:style>
  <w:style w:type="character" w:customStyle="1" w:styleId="Heading2Char">
    <w:name w:val="Heading 2 Char"/>
    <w:basedOn w:val="DefaultParagraphFont"/>
    <w:link w:val="Heading2"/>
    <w:uiPriority w:val="9"/>
    <w:semiHidden/>
    <w:rsid w:val="009635E7"/>
    <w:rPr>
      <w:rFonts w:ascii="Calibri Light" w:eastAsia="Times New Roman" w:hAnsi="Calibri Light" w:cs="Times New Roman"/>
      <w:b/>
      <w:bCs/>
      <w:noProof/>
      <w:color w:val="4472C4"/>
      <w:sz w:val="26"/>
      <w:szCs w:val="26"/>
    </w:rPr>
  </w:style>
  <w:style w:type="character" w:customStyle="1" w:styleId="Heading3Char">
    <w:name w:val="Heading 3 Char"/>
    <w:basedOn w:val="DefaultParagraphFont"/>
    <w:link w:val="Heading3"/>
    <w:uiPriority w:val="9"/>
    <w:semiHidden/>
    <w:rsid w:val="009635E7"/>
    <w:rPr>
      <w:rFonts w:ascii="Calibri Light" w:eastAsia="Times New Roman" w:hAnsi="Calibri Light" w:cs="Times New Roman"/>
      <w:b/>
      <w:bCs/>
      <w:noProof/>
      <w:color w:val="4472C4"/>
    </w:rPr>
  </w:style>
  <w:style w:type="paragraph" w:customStyle="1" w:styleId="Heading11">
    <w:name w:val="Heading 11"/>
    <w:basedOn w:val="Normal"/>
    <w:next w:val="Normal"/>
    <w:uiPriority w:val="9"/>
    <w:qFormat/>
    <w:rsid w:val="009635E7"/>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Normal"/>
    <w:uiPriority w:val="9"/>
    <w:semiHidden/>
    <w:unhideWhenUsed/>
    <w:qFormat/>
    <w:rsid w:val="009635E7"/>
    <w:pPr>
      <w:keepNext/>
      <w:keepLines/>
      <w:spacing w:before="200" w:after="0" w:line="259"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semiHidden/>
    <w:unhideWhenUsed/>
    <w:qFormat/>
    <w:rsid w:val="009635E7"/>
    <w:pPr>
      <w:keepNext/>
      <w:keepLines/>
      <w:spacing w:before="200" w:after="0" w:line="259" w:lineRule="auto"/>
      <w:outlineLvl w:val="2"/>
    </w:pPr>
    <w:rPr>
      <w:rFonts w:ascii="Calibri Light" w:eastAsia="Times New Roman" w:hAnsi="Calibri Light" w:cs="Times New Roman"/>
      <w:b/>
      <w:bCs/>
      <w:color w:val="4472C4"/>
    </w:rPr>
  </w:style>
  <w:style w:type="numbering" w:customStyle="1" w:styleId="NoList1">
    <w:name w:val="No List1"/>
    <w:next w:val="NoList"/>
    <w:uiPriority w:val="99"/>
    <w:semiHidden/>
    <w:unhideWhenUsed/>
    <w:rsid w:val="009635E7"/>
  </w:style>
  <w:style w:type="paragraph" w:customStyle="1" w:styleId="ListParagraph1">
    <w:name w:val="List Paragraph1"/>
    <w:basedOn w:val="Normal"/>
    <w:next w:val="ListParagraph"/>
    <w:uiPriority w:val="34"/>
    <w:qFormat/>
    <w:rsid w:val="009635E7"/>
    <w:pPr>
      <w:spacing w:after="160" w:line="259" w:lineRule="auto"/>
      <w:ind w:left="720"/>
      <w:contextualSpacing/>
    </w:pPr>
  </w:style>
  <w:style w:type="paragraph" w:customStyle="1" w:styleId="BalloonText1">
    <w:name w:val="Balloon Text1"/>
    <w:basedOn w:val="Normal"/>
    <w:next w:val="BalloonText"/>
    <w:link w:val="BalloonTextChar"/>
    <w:uiPriority w:val="99"/>
    <w:semiHidden/>
    <w:unhideWhenUsed/>
    <w:rsid w:val="00963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9635E7"/>
    <w:rPr>
      <w:rFonts w:ascii="Tahoma" w:hAnsi="Tahoma" w:cs="Tahoma"/>
      <w:noProof/>
      <w:sz w:val="16"/>
      <w:szCs w:val="16"/>
    </w:rPr>
  </w:style>
  <w:style w:type="character" w:customStyle="1" w:styleId="Hyperlink1">
    <w:name w:val="Hyperlink1"/>
    <w:basedOn w:val="DefaultParagraphFont"/>
    <w:uiPriority w:val="99"/>
    <w:unhideWhenUsed/>
    <w:rsid w:val="009635E7"/>
    <w:rPr>
      <w:color w:val="0563C1"/>
      <w:u w:val="single"/>
    </w:rPr>
  </w:style>
  <w:style w:type="paragraph" w:customStyle="1" w:styleId="Header1">
    <w:name w:val="Header1"/>
    <w:basedOn w:val="Normal"/>
    <w:next w:val="Header"/>
    <w:link w:val="HeaderChar"/>
    <w:uiPriority w:val="99"/>
    <w:unhideWhenUsed/>
    <w:rsid w:val="009635E7"/>
    <w:pPr>
      <w:tabs>
        <w:tab w:val="center" w:pos="4513"/>
        <w:tab w:val="right" w:pos="9026"/>
      </w:tabs>
      <w:spacing w:after="0" w:line="240" w:lineRule="auto"/>
    </w:pPr>
    <w:rPr>
      <w:rFonts w:eastAsia="Times New Roman"/>
      <w:lang w:eastAsia="en-ZA"/>
    </w:rPr>
  </w:style>
  <w:style w:type="character" w:customStyle="1" w:styleId="HeaderChar">
    <w:name w:val="Header Char"/>
    <w:basedOn w:val="DefaultParagraphFont"/>
    <w:link w:val="Header1"/>
    <w:uiPriority w:val="99"/>
    <w:rsid w:val="009635E7"/>
    <w:rPr>
      <w:rFonts w:eastAsia="Times New Roman"/>
      <w:noProof/>
      <w:lang w:eastAsia="en-ZA"/>
    </w:rPr>
  </w:style>
  <w:style w:type="character" w:styleId="CommentReference">
    <w:name w:val="annotation reference"/>
    <w:basedOn w:val="DefaultParagraphFont"/>
    <w:uiPriority w:val="99"/>
    <w:semiHidden/>
    <w:unhideWhenUsed/>
    <w:rsid w:val="009635E7"/>
    <w:rPr>
      <w:sz w:val="16"/>
      <w:szCs w:val="16"/>
    </w:rPr>
  </w:style>
  <w:style w:type="paragraph" w:customStyle="1" w:styleId="CommentText1">
    <w:name w:val="Comment Text1"/>
    <w:basedOn w:val="Normal"/>
    <w:next w:val="CommentText"/>
    <w:link w:val="CommentTextChar"/>
    <w:uiPriority w:val="99"/>
    <w:semiHidden/>
    <w:unhideWhenUsed/>
    <w:rsid w:val="009635E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9635E7"/>
    <w:rPr>
      <w:noProof/>
      <w:sz w:val="20"/>
      <w:szCs w:val="20"/>
    </w:rPr>
  </w:style>
  <w:style w:type="paragraph" w:customStyle="1" w:styleId="CommentSubject1">
    <w:name w:val="Comment Subject1"/>
    <w:basedOn w:val="CommentText"/>
    <w:next w:val="CommentText"/>
    <w:uiPriority w:val="99"/>
    <w:semiHidden/>
    <w:unhideWhenUsed/>
    <w:rsid w:val="009635E7"/>
    <w:pPr>
      <w:spacing w:after="160"/>
    </w:pPr>
    <w:rPr>
      <w:b/>
      <w:bCs/>
    </w:rPr>
  </w:style>
  <w:style w:type="character" w:customStyle="1" w:styleId="CommentSubjectChar">
    <w:name w:val="Comment Subject Char"/>
    <w:basedOn w:val="CommentTextChar"/>
    <w:link w:val="CommentSubject"/>
    <w:uiPriority w:val="99"/>
    <w:semiHidden/>
    <w:rsid w:val="009635E7"/>
    <w:rPr>
      <w:b/>
      <w:bCs/>
      <w:noProof/>
      <w:sz w:val="20"/>
      <w:szCs w:val="20"/>
    </w:rPr>
  </w:style>
  <w:style w:type="paragraph" w:customStyle="1" w:styleId="TOCHeading1">
    <w:name w:val="TOC Heading1"/>
    <w:basedOn w:val="Heading1"/>
    <w:next w:val="Normal"/>
    <w:uiPriority w:val="39"/>
    <w:semiHidden/>
    <w:unhideWhenUsed/>
    <w:qFormat/>
    <w:rsid w:val="009635E7"/>
  </w:style>
  <w:style w:type="paragraph" w:customStyle="1" w:styleId="Bibliography1">
    <w:name w:val="Bibliography1"/>
    <w:basedOn w:val="Normal"/>
    <w:next w:val="Normal"/>
    <w:uiPriority w:val="37"/>
    <w:unhideWhenUsed/>
    <w:rsid w:val="009635E7"/>
    <w:pPr>
      <w:spacing w:after="160" w:line="259" w:lineRule="auto"/>
    </w:pPr>
  </w:style>
  <w:style w:type="table" w:customStyle="1" w:styleId="TableGrid1">
    <w:name w:val="Table Grid1"/>
    <w:basedOn w:val="TableNormal"/>
    <w:next w:val="TableGrid"/>
    <w:uiPriority w:val="39"/>
    <w:unhideWhenUsed/>
    <w:rsid w:val="009635E7"/>
    <w:pPr>
      <w:spacing w:after="0" w:line="240" w:lineRule="auto"/>
    </w:pPr>
    <w:rPr>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9635E7"/>
    <w:rPr>
      <w:rFonts w:asciiTheme="majorHAnsi" w:eastAsiaTheme="majorEastAsia" w:hAnsiTheme="majorHAnsi" w:cstheme="majorBidi"/>
      <w:b/>
      <w:bCs/>
      <w:noProof/>
      <w:color w:val="365F91" w:themeColor="accent1" w:themeShade="BF"/>
      <w:sz w:val="28"/>
      <w:szCs w:val="28"/>
    </w:rPr>
  </w:style>
  <w:style w:type="character" w:customStyle="1" w:styleId="Heading2Char1">
    <w:name w:val="Heading 2 Char1"/>
    <w:basedOn w:val="DefaultParagraphFont"/>
    <w:uiPriority w:val="9"/>
    <w:semiHidden/>
    <w:rsid w:val="009635E7"/>
    <w:rPr>
      <w:rFonts w:asciiTheme="majorHAnsi" w:eastAsiaTheme="majorEastAsia" w:hAnsiTheme="majorHAnsi" w:cstheme="majorBidi"/>
      <w:b/>
      <w:bCs/>
      <w:noProof/>
      <w:color w:val="4F81BD" w:themeColor="accent1"/>
      <w:sz w:val="26"/>
      <w:szCs w:val="26"/>
    </w:rPr>
  </w:style>
  <w:style w:type="character" w:customStyle="1" w:styleId="Heading3Char1">
    <w:name w:val="Heading 3 Char1"/>
    <w:basedOn w:val="DefaultParagraphFont"/>
    <w:uiPriority w:val="9"/>
    <w:semiHidden/>
    <w:rsid w:val="009635E7"/>
    <w:rPr>
      <w:rFonts w:asciiTheme="majorHAnsi" w:eastAsiaTheme="majorEastAsia" w:hAnsiTheme="majorHAnsi" w:cstheme="majorBidi"/>
      <w:b/>
      <w:bCs/>
      <w:noProof/>
      <w:color w:val="4F81BD" w:themeColor="accent1"/>
    </w:rPr>
  </w:style>
  <w:style w:type="paragraph" w:styleId="ListParagraph">
    <w:name w:val="List Paragraph"/>
    <w:basedOn w:val="Normal"/>
    <w:uiPriority w:val="34"/>
    <w:qFormat/>
    <w:rsid w:val="009635E7"/>
    <w:pPr>
      <w:ind w:left="720"/>
      <w:contextualSpacing/>
    </w:pPr>
  </w:style>
  <w:style w:type="paragraph" w:styleId="BalloonText">
    <w:name w:val="Balloon Text"/>
    <w:basedOn w:val="Normal"/>
    <w:link w:val="BalloonTextChar1"/>
    <w:uiPriority w:val="99"/>
    <w:semiHidden/>
    <w:unhideWhenUsed/>
    <w:rsid w:val="009635E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635E7"/>
    <w:rPr>
      <w:rFonts w:ascii="Tahoma" w:hAnsi="Tahoma" w:cs="Tahoma"/>
      <w:noProof/>
      <w:sz w:val="16"/>
      <w:szCs w:val="16"/>
    </w:rPr>
  </w:style>
  <w:style w:type="character" w:styleId="Hyperlink">
    <w:name w:val="Hyperlink"/>
    <w:basedOn w:val="DefaultParagraphFont"/>
    <w:uiPriority w:val="99"/>
    <w:unhideWhenUsed/>
    <w:rsid w:val="009635E7"/>
    <w:rPr>
      <w:color w:val="0000FF" w:themeColor="hyperlink"/>
      <w:u w:val="single"/>
    </w:rPr>
  </w:style>
  <w:style w:type="paragraph" w:styleId="Header">
    <w:name w:val="header"/>
    <w:basedOn w:val="Normal"/>
    <w:link w:val="HeaderChar1"/>
    <w:uiPriority w:val="99"/>
    <w:semiHidden/>
    <w:unhideWhenUsed/>
    <w:rsid w:val="009635E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9635E7"/>
    <w:rPr>
      <w:noProof/>
    </w:rPr>
  </w:style>
  <w:style w:type="paragraph" w:styleId="CommentText">
    <w:name w:val="annotation text"/>
    <w:basedOn w:val="Normal"/>
    <w:link w:val="CommentTextChar1"/>
    <w:uiPriority w:val="99"/>
    <w:semiHidden/>
    <w:unhideWhenUsed/>
    <w:rsid w:val="009635E7"/>
    <w:pPr>
      <w:spacing w:line="240" w:lineRule="auto"/>
    </w:pPr>
    <w:rPr>
      <w:sz w:val="20"/>
      <w:szCs w:val="20"/>
    </w:rPr>
  </w:style>
  <w:style w:type="character" w:customStyle="1" w:styleId="CommentTextChar1">
    <w:name w:val="Comment Text Char1"/>
    <w:basedOn w:val="DefaultParagraphFont"/>
    <w:link w:val="CommentText"/>
    <w:uiPriority w:val="99"/>
    <w:semiHidden/>
    <w:rsid w:val="009635E7"/>
    <w:rPr>
      <w:noProof/>
      <w:sz w:val="20"/>
      <w:szCs w:val="20"/>
    </w:rPr>
  </w:style>
  <w:style w:type="paragraph" w:styleId="CommentSubject">
    <w:name w:val="annotation subject"/>
    <w:basedOn w:val="CommentText"/>
    <w:next w:val="CommentText"/>
    <w:link w:val="CommentSubjectChar"/>
    <w:uiPriority w:val="99"/>
    <w:semiHidden/>
    <w:unhideWhenUsed/>
    <w:rsid w:val="009635E7"/>
    <w:rPr>
      <w:b/>
      <w:bCs/>
    </w:rPr>
  </w:style>
  <w:style w:type="character" w:customStyle="1" w:styleId="CommentSubjectChar1">
    <w:name w:val="Comment Subject Char1"/>
    <w:basedOn w:val="CommentTextChar1"/>
    <w:uiPriority w:val="99"/>
    <w:semiHidden/>
    <w:rsid w:val="009635E7"/>
    <w:rPr>
      <w:b/>
      <w:bCs/>
      <w:noProof/>
      <w:sz w:val="20"/>
      <w:szCs w:val="20"/>
    </w:rPr>
  </w:style>
  <w:style w:type="table" w:styleId="TableGrid">
    <w:name w:val="Table Grid"/>
    <w:basedOn w:val="TableNormal"/>
    <w:uiPriority w:val="59"/>
    <w:rsid w:val="00963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35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E7"/>
    <w:rPr>
      <w:noProof/>
    </w:rPr>
  </w:style>
  <w:style w:type="paragraph" w:styleId="Heading1">
    <w:name w:val="heading 1"/>
    <w:basedOn w:val="Normal"/>
    <w:next w:val="Normal"/>
    <w:link w:val="Heading1Char"/>
    <w:uiPriority w:val="9"/>
    <w:qFormat/>
    <w:rsid w:val="009635E7"/>
    <w:pPr>
      <w:keepNext/>
      <w:keepLines/>
      <w:spacing w:before="480" w:after="0"/>
      <w:outlineLvl w:val="0"/>
    </w:pPr>
    <w:rPr>
      <w:rFonts w:ascii="Calibri Light" w:eastAsia="Times New Roman" w:hAnsi="Calibri Light" w:cs="Times New Roman"/>
      <w:b/>
      <w:bCs/>
      <w:color w:val="2F5496"/>
      <w:sz w:val="28"/>
      <w:szCs w:val="28"/>
    </w:rPr>
  </w:style>
  <w:style w:type="paragraph" w:styleId="Heading2">
    <w:name w:val="heading 2"/>
    <w:basedOn w:val="Normal"/>
    <w:next w:val="Normal"/>
    <w:link w:val="Heading2Char"/>
    <w:uiPriority w:val="9"/>
    <w:semiHidden/>
    <w:unhideWhenUsed/>
    <w:qFormat/>
    <w:rsid w:val="009635E7"/>
    <w:pPr>
      <w:keepNext/>
      <w:keepLines/>
      <w:spacing w:before="20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9635E7"/>
    <w:pPr>
      <w:keepNext/>
      <w:keepLines/>
      <w:spacing w:before="200" w:after="0"/>
      <w:outlineLvl w:val="2"/>
    </w:pPr>
    <w:rPr>
      <w:rFonts w:ascii="Calibri Light" w:eastAsia="Times New Roman" w:hAnsi="Calibri Light" w:cs="Times New Roman"/>
      <w:b/>
      <w:bCs/>
      <w:color w:val="4472C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E7"/>
    <w:rPr>
      <w:rFonts w:ascii="Calibri Light" w:eastAsia="Times New Roman" w:hAnsi="Calibri Light" w:cs="Times New Roman"/>
      <w:b/>
      <w:bCs/>
      <w:noProof/>
      <w:color w:val="2F5496"/>
      <w:sz w:val="28"/>
      <w:szCs w:val="28"/>
    </w:rPr>
  </w:style>
  <w:style w:type="character" w:customStyle="1" w:styleId="Heading2Char">
    <w:name w:val="Heading 2 Char"/>
    <w:basedOn w:val="DefaultParagraphFont"/>
    <w:link w:val="Heading2"/>
    <w:uiPriority w:val="9"/>
    <w:semiHidden/>
    <w:rsid w:val="009635E7"/>
    <w:rPr>
      <w:rFonts w:ascii="Calibri Light" w:eastAsia="Times New Roman" w:hAnsi="Calibri Light" w:cs="Times New Roman"/>
      <w:b/>
      <w:bCs/>
      <w:noProof/>
      <w:color w:val="4472C4"/>
      <w:sz w:val="26"/>
      <w:szCs w:val="26"/>
    </w:rPr>
  </w:style>
  <w:style w:type="character" w:customStyle="1" w:styleId="Heading3Char">
    <w:name w:val="Heading 3 Char"/>
    <w:basedOn w:val="DefaultParagraphFont"/>
    <w:link w:val="Heading3"/>
    <w:uiPriority w:val="9"/>
    <w:semiHidden/>
    <w:rsid w:val="009635E7"/>
    <w:rPr>
      <w:rFonts w:ascii="Calibri Light" w:eastAsia="Times New Roman" w:hAnsi="Calibri Light" w:cs="Times New Roman"/>
      <w:b/>
      <w:bCs/>
      <w:noProof/>
      <w:color w:val="4472C4"/>
    </w:rPr>
  </w:style>
  <w:style w:type="paragraph" w:customStyle="1" w:styleId="Heading11">
    <w:name w:val="Heading 11"/>
    <w:basedOn w:val="Normal"/>
    <w:next w:val="Normal"/>
    <w:uiPriority w:val="9"/>
    <w:qFormat/>
    <w:rsid w:val="009635E7"/>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Normal"/>
    <w:uiPriority w:val="9"/>
    <w:semiHidden/>
    <w:unhideWhenUsed/>
    <w:qFormat/>
    <w:rsid w:val="009635E7"/>
    <w:pPr>
      <w:keepNext/>
      <w:keepLines/>
      <w:spacing w:before="200" w:after="0" w:line="259"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semiHidden/>
    <w:unhideWhenUsed/>
    <w:qFormat/>
    <w:rsid w:val="009635E7"/>
    <w:pPr>
      <w:keepNext/>
      <w:keepLines/>
      <w:spacing w:before="200" w:after="0" w:line="259" w:lineRule="auto"/>
      <w:outlineLvl w:val="2"/>
    </w:pPr>
    <w:rPr>
      <w:rFonts w:ascii="Calibri Light" w:eastAsia="Times New Roman" w:hAnsi="Calibri Light" w:cs="Times New Roman"/>
      <w:b/>
      <w:bCs/>
      <w:color w:val="4472C4"/>
    </w:rPr>
  </w:style>
  <w:style w:type="numbering" w:customStyle="1" w:styleId="NoList1">
    <w:name w:val="No List1"/>
    <w:next w:val="NoList"/>
    <w:uiPriority w:val="99"/>
    <w:semiHidden/>
    <w:unhideWhenUsed/>
    <w:rsid w:val="009635E7"/>
  </w:style>
  <w:style w:type="paragraph" w:customStyle="1" w:styleId="ListParagraph1">
    <w:name w:val="List Paragraph1"/>
    <w:basedOn w:val="Normal"/>
    <w:next w:val="ListParagraph"/>
    <w:uiPriority w:val="34"/>
    <w:qFormat/>
    <w:rsid w:val="009635E7"/>
    <w:pPr>
      <w:spacing w:after="160" w:line="259" w:lineRule="auto"/>
      <w:ind w:left="720"/>
      <w:contextualSpacing/>
    </w:pPr>
  </w:style>
  <w:style w:type="paragraph" w:customStyle="1" w:styleId="BalloonText1">
    <w:name w:val="Balloon Text1"/>
    <w:basedOn w:val="Normal"/>
    <w:next w:val="BalloonText"/>
    <w:link w:val="BalloonTextChar"/>
    <w:uiPriority w:val="99"/>
    <w:semiHidden/>
    <w:unhideWhenUsed/>
    <w:rsid w:val="00963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9635E7"/>
    <w:rPr>
      <w:rFonts w:ascii="Tahoma" w:hAnsi="Tahoma" w:cs="Tahoma"/>
      <w:noProof/>
      <w:sz w:val="16"/>
      <w:szCs w:val="16"/>
    </w:rPr>
  </w:style>
  <w:style w:type="character" w:customStyle="1" w:styleId="Hyperlink1">
    <w:name w:val="Hyperlink1"/>
    <w:basedOn w:val="DefaultParagraphFont"/>
    <w:uiPriority w:val="99"/>
    <w:unhideWhenUsed/>
    <w:rsid w:val="009635E7"/>
    <w:rPr>
      <w:color w:val="0563C1"/>
      <w:u w:val="single"/>
    </w:rPr>
  </w:style>
  <w:style w:type="paragraph" w:customStyle="1" w:styleId="Header1">
    <w:name w:val="Header1"/>
    <w:basedOn w:val="Normal"/>
    <w:next w:val="Header"/>
    <w:link w:val="HeaderChar"/>
    <w:uiPriority w:val="99"/>
    <w:unhideWhenUsed/>
    <w:rsid w:val="009635E7"/>
    <w:pPr>
      <w:tabs>
        <w:tab w:val="center" w:pos="4513"/>
        <w:tab w:val="right" w:pos="9026"/>
      </w:tabs>
      <w:spacing w:after="0" w:line="240" w:lineRule="auto"/>
    </w:pPr>
    <w:rPr>
      <w:rFonts w:eastAsia="Times New Roman"/>
      <w:lang w:eastAsia="en-ZA"/>
    </w:rPr>
  </w:style>
  <w:style w:type="character" w:customStyle="1" w:styleId="HeaderChar">
    <w:name w:val="Header Char"/>
    <w:basedOn w:val="DefaultParagraphFont"/>
    <w:link w:val="Header1"/>
    <w:uiPriority w:val="99"/>
    <w:rsid w:val="009635E7"/>
    <w:rPr>
      <w:rFonts w:eastAsia="Times New Roman"/>
      <w:noProof/>
      <w:lang w:eastAsia="en-ZA"/>
    </w:rPr>
  </w:style>
  <w:style w:type="character" w:styleId="CommentReference">
    <w:name w:val="annotation reference"/>
    <w:basedOn w:val="DefaultParagraphFont"/>
    <w:uiPriority w:val="99"/>
    <w:semiHidden/>
    <w:unhideWhenUsed/>
    <w:rsid w:val="009635E7"/>
    <w:rPr>
      <w:sz w:val="16"/>
      <w:szCs w:val="16"/>
    </w:rPr>
  </w:style>
  <w:style w:type="paragraph" w:customStyle="1" w:styleId="CommentText1">
    <w:name w:val="Comment Text1"/>
    <w:basedOn w:val="Normal"/>
    <w:next w:val="CommentText"/>
    <w:link w:val="CommentTextChar"/>
    <w:uiPriority w:val="99"/>
    <w:semiHidden/>
    <w:unhideWhenUsed/>
    <w:rsid w:val="009635E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9635E7"/>
    <w:rPr>
      <w:noProof/>
      <w:sz w:val="20"/>
      <w:szCs w:val="20"/>
    </w:rPr>
  </w:style>
  <w:style w:type="paragraph" w:customStyle="1" w:styleId="CommentSubject1">
    <w:name w:val="Comment Subject1"/>
    <w:basedOn w:val="CommentText"/>
    <w:next w:val="CommentText"/>
    <w:uiPriority w:val="99"/>
    <w:semiHidden/>
    <w:unhideWhenUsed/>
    <w:rsid w:val="009635E7"/>
    <w:pPr>
      <w:spacing w:after="160"/>
    </w:pPr>
    <w:rPr>
      <w:b/>
      <w:bCs/>
    </w:rPr>
  </w:style>
  <w:style w:type="character" w:customStyle="1" w:styleId="CommentSubjectChar">
    <w:name w:val="Comment Subject Char"/>
    <w:basedOn w:val="CommentTextChar"/>
    <w:link w:val="CommentSubject"/>
    <w:uiPriority w:val="99"/>
    <w:semiHidden/>
    <w:rsid w:val="009635E7"/>
    <w:rPr>
      <w:b/>
      <w:bCs/>
      <w:noProof/>
      <w:sz w:val="20"/>
      <w:szCs w:val="20"/>
    </w:rPr>
  </w:style>
  <w:style w:type="paragraph" w:customStyle="1" w:styleId="TOCHeading1">
    <w:name w:val="TOC Heading1"/>
    <w:basedOn w:val="Heading1"/>
    <w:next w:val="Normal"/>
    <w:uiPriority w:val="39"/>
    <w:semiHidden/>
    <w:unhideWhenUsed/>
    <w:qFormat/>
    <w:rsid w:val="009635E7"/>
  </w:style>
  <w:style w:type="paragraph" w:customStyle="1" w:styleId="Bibliography1">
    <w:name w:val="Bibliography1"/>
    <w:basedOn w:val="Normal"/>
    <w:next w:val="Normal"/>
    <w:uiPriority w:val="37"/>
    <w:unhideWhenUsed/>
    <w:rsid w:val="009635E7"/>
    <w:pPr>
      <w:spacing w:after="160" w:line="259" w:lineRule="auto"/>
    </w:pPr>
  </w:style>
  <w:style w:type="table" w:customStyle="1" w:styleId="TableGrid1">
    <w:name w:val="Table Grid1"/>
    <w:basedOn w:val="TableNormal"/>
    <w:next w:val="TableGrid"/>
    <w:uiPriority w:val="39"/>
    <w:unhideWhenUsed/>
    <w:rsid w:val="009635E7"/>
    <w:pPr>
      <w:spacing w:after="0" w:line="240" w:lineRule="auto"/>
    </w:pPr>
    <w:rPr>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9635E7"/>
    <w:rPr>
      <w:rFonts w:asciiTheme="majorHAnsi" w:eastAsiaTheme="majorEastAsia" w:hAnsiTheme="majorHAnsi" w:cstheme="majorBidi"/>
      <w:b/>
      <w:bCs/>
      <w:noProof/>
      <w:color w:val="365F91" w:themeColor="accent1" w:themeShade="BF"/>
      <w:sz w:val="28"/>
      <w:szCs w:val="28"/>
    </w:rPr>
  </w:style>
  <w:style w:type="character" w:customStyle="1" w:styleId="Heading2Char1">
    <w:name w:val="Heading 2 Char1"/>
    <w:basedOn w:val="DefaultParagraphFont"/>
    <w:uiPriority w:val="9"/>
    <w:semiHidden/>
    <w:rsid w:val="009635E7"/>
    <w:rPr>
      <w:rFonts w:asciiTheme="majorHAnsi" w:eastAsiaTheme="majorEastAsia" w:hAnsiTheme="majorHAnsi" w:cstheme="majorBidi"/>
      <w:b/>
      <w:bCs/>
      <w:noProof/>
      <w:color w:val="4F81BD" w:themeColor="accent1"/>
      <w:sz w:val="26"/>
      <w:szCs w:val="26"/>
    </w:rPr>
  </w:style>
  <w:style w:type="character" w:customStyle="1" w:styleId="Heading3Char1">
    <w:name w:val="Heading 3 Char1"/>
    <w:basedOn w:val="DefaultParagraphFont"/>
    <w:uiPriority w:val="9"/>
    <w:semiHidden/>
    <w:rsid w:val="009635E7"/>
    <w:rPr>
      <w:rFonts w:asciiTheme="majorHAnsi" w:eastAsiaTheme="majorEastAsia" w:hAnsiTheme="majorHAnsi" w:cstheme="majorBidi"/>
      <w:b/>
      <w:bCs/>
      <w:noProof/>
      <w:color w:val="4F81BD" w:themeColor="accent1"/>
    </w:rPr>
  </w:style>
  <w:style w:type="paragraph" w:styleId="ListParagraph">
    <w:name w:val="List Paragraph"/>
    <w:basedOn w:val="Normal"/>
    <w:uiPriority w:val="34"/>
    <w:qFormat/>
    <w:rsid w:val="009635E7"/>
    <w:pPr>
      <w:ind w:left="720"/>
      <w:contextualSpacing/>
    </w:pPr>
  </w:style>
  <w:style w:type="paragraph" w:styleId="BalloonText">
    <w:name w:val="Balloon Text"/>
    <w:basedOn w:val="Normal"/>
    <w:link w:val="BalloonTextChar1"/>
    <w:uiPriority w:val="99"/>
    <w:semiHidden/>
    <w:unhideWhenUsed/>
    <w:rsid w:val="009635E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635E7"/>
    <w:rPr>
      <w:rFonts w:ascii="Tahoma" w:hAnsi="Tahoma" w:cs="Tahoma"/>
      <w:noProof/>
      <w:sz w:val="16"/>
      <w:szCs w:val="16"/>
    </w:rPr>
  </w:style>
  <w:style w:type="character" w:styleId="Hyperlink">
    <w:name w:val="Hyperlink"/>
    <w:basedOn w:val="DefaultParagraphFont"/>
    <w:uiPriority w:val="99"/>
    <w:unhideWhenUsed/>
    <w:rsid w:val="009635E7"/>
    <w:rPr>
      <w:color w:val="0000FF" w:themeColor="hyperlink"/>
      <w:u w:val="single"/>
    </w:rPr>
  </w:style>
  <w:style w:type="paragraph" w:styleId="Header">
    <w:name w:val="header"/>
    <w:basedOn w:val="Normal"/>
    <w:link w:val="HeaderChar1"/>
    <w:uiPriority w:val="99"/>
    <w:semiHidden/>
    <w:unhideWhenUsed/>
    <w:rsid w:val="009635E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9635E7"/>
    <w:rPr>
      <w:noProof/>
    </w:rPr>
  </w:style>
  <w:style w:type="paragraph" w:styleId="CommentText">
    <w:name w:val="annotation text"/>
    <w:basedOn w:val="Normal"/>
    <w:link w:val="CommentTextChar1"/>
    <w:uiPriority w:val="99"/>
    <w:semiHidden/>
    <w:unhideWhenUsed/>
    <w:rsid w:val="009635E7"/>
    <w:pPr>
      <w:spacing w:line="240" w:lineRule="auto"/>
    </w:pPr>
    <w:rPr>
      <w:sz w:val="20"/>
      <w:szCs w:val="20"/>
    </w:rPr>
  </w:style>
  <w:style w:type="character" w:customStyle="1" w:styleId="CommentTextChar1">
    <w:name w:val="Comment Text Char1"/>
    <w:basedOn w:val="DefaultParagraphFont"/>
    <w:link w:val="CommentText"/>
    <w:uiPriority w:val="99"/>
    <w:semiHidden/>
    <w:rsid w:val="009635E7"/>
    <w:rPr>
      <w:noProof/>
      <w:sz w:val="20"/>
      <w:szCs w:val="20"/>
    </w:rPr>
  </w:style>
  <w:style w:type="paragraph" w:styleId="CommentSubject">
    <w:name w:val="annotation subject"/>
    <w:basedOn w:val="CommentText"/>
    <w:next w:val="CommentText"/>
    <w:link w:val="CommentSubjectChar"/>
    <w:uiPriority w:val="99"/>
    <w:semiHidden/>
    <w:unhideWhenUsed/>
    <w:rsid w:val="009635E7"/>
    <w:rPr>
      <w:b/>
      <w:bCs/>
    </w:rPr>
  </w:style>
  <w:style w:type="character" w:customStyle="1" w:styleId="CommentSubjectChar1">
    <w:name w:val="Comment Subject Char1"/>
    <w:basedOn w:val="CommentTextChar1"/>
    <w:uiPriority w:val="99"/>
    <w:semiHidden/>
    <w:rsid w:val="009635E7"/>
    <w:rPr>
      <w:b/>
      <w:bCs/>
      <w:noProof/>
      <w:sz w:val="20"/>
      <w:szCs w:val="20"/>
    </w:rPr>
  </w:style>
  <w:style w:type="table" w:styleId="TableGrid">
    <w:name w:val="Table Grid"/>
    <w:basedOn w:val="TableNormal"/>
    <w:uiPriority w:val="59"/>
    <w:rsid w:val="00963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3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1A31-F97E-4992-A936-615804DC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BIZA-KHUPE,  S. (DR.)</dc:creator>
  <cp:lastModifiedBy>BIZA-KHUPE,  S. (DR.)</cp:lastModifiedBy>
  <cp:revision>41</cp:revision>
  <dcterms:created xsi:type="dcterms:W3CDTF">2017-11-09T19:49:00Z</dcterms:created>
  <dcterms:modified xsi:type="dcterms:W3CDTF">2017-11-11T09:43:00Z</dcterms:modified>
</cp:coreProperties>
</file>