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DA" w:rsidRPr="00E31958" w:rsidRDefault="00E839DA" w:rsidP="00E839DA">
      <w:pPr>
        <w:spacing w:line="240" w:lineRule="auto"/>
        <w:contextualSpacing/>
        <w:jc w:val="center"/>
        <w:rPr>
          <w:rFonts w:ascii="Times New Roman" w:hAnsi="Times New Roman" w:cs="Times New Roman"/>
          <w:b/>
          <w:sz w:val="26"/>
          <w:szCs w:val="26"/>
        </w:rPr>
      </w:pPr>
      <w:r w:rsidRPr="00E31958">
        <w:rPr>
          <w:rFonts w:ascii="Times New Roman" w:hAnsi="Times New Roman" w:cs="Times New Roman"/>
          <w:b/>
          <w:sz w:val="26"/>
          <w:szCs w:val="26"/>
        </w:rPr>
        <w:t xml:space="preserve">Foreign Portfolio Investment </w:t>
      </w:r>
      <w:r>
        <w:rPr>
          <w:rFonts w:ascii="Times New Roman" w:hAnsi="Times New Roman" w:cs="Times New Roman"/>
          <w:b/>
          <w:sz w:val="26"/>
          <w:szCs w:val="26"/>
        </w:rPr>
        <w:t>and Industrial Firm Performance</w:t>
      </w:r>
      <w:r w:rsidRPr="00E31958">
        <w:rPr>
          <w:rFonts w:ascii="Times New Roman" w:hAnsi="Times New Roman" w:cs="Times New Roman"/>
          <w:b/>
          <w:sz w:val="26"/>
          <w:szCs w:val="26"/>
        </w:rPr>
        <w:t>: Theoretical and Methodological Issues.</w:t>
      </w:r>
    </w:p>
    <w:p w:rsidR="00E839DA" w:rsidRDefault="00E839DA" w:rsidP="00E839DA">
      <w:pPr>
        <w:spacing w:line="240" w:lineRule="auto"/>
        <w:contextualSpacing/>
        <w:jc w:val="center"/>
        <w:rPr>
          <w:rFonts w:ascii="Times New Roman" w:hAnsi="Times New Roman" w:cs="Times New Roman"/>
          <w:b/>
          <w:sz w:val="24"/>
          <w:szCs w:val="24"/>
        </w:rPr>
      </w:pPr>
    </w:p>
    <w:p w:rsidR="00E839DA" w:rsidRDefault="00E839DA" w:rsidP="00E839DA">
      <w:pPr>
        <w:spacing w:line="240" w:lineRule="auto"/>
        <w:contextualSpacing/>
        <w:jc w:val="center"/>
        <w:rPr>
          <w:rFonts w:ascii="Times New Roman" w:hAnsi="Times New Roman" w:cs="Times New Roman"/>
          <w:sz w:val="24"/>
          <w:szCs w:val="24"/>
        </w:rPr>
      </w:pPr>
    </w:p>
    <w:p w:rsidR="00E839DA" w:rsidRPr="00FF16FA" w:rsidRDefault="00E839DA" w:rsidP="00E839DA">
      <w:pPr>
        <w:spacing w:line="240" w:lineRule="auto"/>
        <w:contextualSpacing/>
        <w:jc w:val="center"/>
        <w:rPr>
          <w:rFonts w:ascii="Times New Roman" w:hAnsi="Times New Roman" w:cs="Times New Roman"/>
          <w:b/>
          <w:sz w:val="24"/>
          <w:szCs w:val="24"/>
        </w:rPr>
      </w:pPr>
      <w:r w:rsidRPr="00FF16FA">
        <w:rPr>
          <w:rFonts w:ascii="Times New Roman" w:hAnsi="Times New Roman" w:cs="Times New Roman"/>
          <w:b/>
          <w:sz w:val="24"/>
          <w:szCs w:val="24"/>
        </w:rPr>
        <w:t>Oke-Bello, M.A</w:t>
      </w:r>
    </w:p>
    <w:p w:rsidR="00E839DA" w:rsidRDefault="00E839DA" w:rsidP="00E839D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Ph.D Student, Department of Accounting and Banking &amp; Finance,</w:t>
      </w:r>
    </w:p>
    <w:p w:rsidR="00E839DA" w:rsidRDefault="00E839DA" w:rsidP="00E839D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Olabisi Onabanjo University,</w:t>
      </w:r>
    </w:p>
    <w:p w:rsidR="00E839DA" w:rsidRDefault="00E839DA" w:rsidP="00E839D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Ago-Iwoye, Ogun State.</w:t>
      </w:r>
    </w:p>
    <w:p w:rsidR="00E839DA" w:rsidRDefault="00E839DA" w:rsidP="00E839DA">
      <w:pPr>
        <w:spacing w:line="240" w:lineRule="auto"/>
        <w:contextualSpacing/>
        <w:jc w:val="center"/>
        <w:rPr>
          <w:rFonts w:ascii="Times New Roman" w:hAnsi="Times New Roman" w:cs="Times New Roman"/>
          <w:b/>
          <w:sz w:val="24"/>
          <w:szCs w:val="24"/>
        </w:rPr>
      </w:pPr>
    </w:p>
    <w:p w:rsidR="00E839DA" w:rsidRPr="00FF16FA" w:rsidRDefault="00E839DA" w:rsidP="00E839DA">
      <w:pPr>
        <w:spacing w:line="240" w:lineRule="auto"/>
        <w:contextualSpacing/>
        <w:jc w:val="center"/>
        <w:rPr>
          <w:rFonts w:ascii="Times New Roman" w:hAnsi="Times New Roman" w:cs="Times New Roman"/>
          <w:b/>
          <w:sz w:val="24"/>
          <w:szCs w:val="24"/>
        </w:rPr>
      </w:pPr>
      <w:r w:rsidRPr="00FF16FA">
        <w:rPr>
          <w:rFonts w:ascii="Times New Roman" w:hAnsi="Times New Roman" w:cs="Times New Roman"/>
          <w:b/>
          <w:sz w:val="24"/>
          <w:szCs w:val="24"/>
        </w:rPr>
        <w:t>Akingunola, R.O. Ph.D,</w:t>
      </w:r>
    </w:p>
    <w:p w:rsidR="00E839DA" w:rsidRDefault="00E839DA" w:rsidP="00E839D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of Accounting and Banking &amp; Finance,</w:t>
      </w:r>
    </w:p>
    <w:p w:rsidR="00E839DA" w:rsidRDefault="00E839DA" w:rsidP="00E839D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Olabisi Onabanjo University,</w:t>
      </w:r>
    </w:p>
    <w:p w:rsidR="00E839DA" w:rsidRDefault="00E839DA" w:rsidP="00E839D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Ago-Iwoye, Ogun State.</w:t>
      </w:r>
    </w:p>
    <w:p w:rsidR="00E839DA" w:rsidRDefault="00E839DA" w:rsidP="00E839DA">
      <w:pPr>
        <w:spacing w:line="240" w:lineRule="auto"/>
        <w:contextualSpacing/>
        <w:jc w:val="center"/>
        <w:rPr>
          <w:rFonts w:ascii="Times New Roman" w:hAnsi="Times New Roman" w:cs="Times New Roman"/>
          <w:b/>
          <w:sz w:val="24"/>
          <w:szCs w:val="24"/>
        </w:rPr>
      </w:pPr>
    </w:p>
    <w:p w:rsidR="00E839DA" w:rsidRDefault="00E839DA" w:rsidP="00E839DA">
      <w:pPr>
        <w:spacing w:line="240" w:lineRule="auto"/>
        <w:contextualSpacing/>
        <w:rPr>
          <w:rFonts w:ascii="Times New Roman" w:hAnsi="Times New Roman" w:cs="Times New Roman"/>
          <w:sz w:val="24"/>
          <w:szCs w:val="24"/>
        </w:rPr>
      </w:pPr>
    </w:p>
    <w:p w:rsidR="00E839DA" w:rsidRDefault="00E839DA" w:rsidP="00E839DA">
      <w:pPr>
        <w:spacing w:line="240" w:lineRule="auto"/>
        <w:contextualSpacing/>
        <w:rPr>
          <w:rFonts w:ascii="Times New Roman" w:hAnsi="Times New Roman" w:cs="Times New Roman"/>
          <w:sz w:val="24"/>
          <w:szCs w:val="24"/>
        </w:rPr>
      </w:pPr>
    </w:p>
    <w:p w:rsidR="00E839DA" w:rsidRPr="002C286D" w:rsidRDefault="00E839DA" w:rsidP="00E839DA">
      <w:pPr>
        <w:spacing w:line="240" w:lineRule="auto"/>
        <w:contextualSpacing/>
        <w:rPr>
          <w:rFonts w:ascii="Times New Roman" w:hAnsi="Times New Roman" w:cs="Times New Roman"/>
          <w:b/>
          <w:sz w:val="26"/>
          <w:szCs w:val="26"/>
        </w:rPr>
      </w:pPr>
      <w:r w:rsidRPr="002C286D">
        <w:rPr>
          <w:rFonts w:ascii="Times New Roman" w:hAnsi="Times New Roman" w:cs="Times New Roman"/>
          <w:b/>
          <w:sz w:val="26"/>
          <w:szCs w:val="26"/>
        </w:rPr>
        <w:t>Abstract</w:t>
      </w:r>
    </w:p>
    <w:p w:rsidR="00E839DA" w:rsidRPr="00FE277E" w:rsidRDefault="00E839DA" w:rsidP="00E839DA">
      <w:pPr>
        <w:spacing w:line="240" w:lineRule="auto"/>
        <w:ind w:firstLine="720"/>
        <w:contextualSpacing/>
        <w:jc w:val="both"/>
        <w:rPr>
          <w:rFonts w:ascii="Times New Roman" w:hAnsi="Times New Roman" w:cs="Times New Roman"/>
          <w:i/>
          <w:sz w:val="24"/>
          <w:szCs w:val="24"/>
        </w:rPr>
      </w:pPr>
      <w:r w:rsidRPr="00FE277E">
        <w:rPr>
          <w:rFonts w:ascii="Times New Roman" w:hAnsi="Times New Roman" w:cs="Times New Roman"/>
          <w:i/>
          <w:sz w:val="24"/>
          <w:szCs w:val="24"/>
        </w:rPr>
        <w:t>Foreign capital flows from developed and emerging economies to developing has remained issue of interest to scholars, investment managers and policy makers. Foreign capital investment flow, as a form external sources of funds</w:t>
      </w:r>
      <w:r>
        <w:rPr>
          <w:rFonts w:ascii="Times New Roman" w:hAnsi="Times New Roman" w:cs="Times New Roman"/>
          <w:i/>
          <w:sz w:val="24"/>
          <w:szCs w:val="24"/>
        </w:rPr>
        <w:t xml:space="preserve"> required in</w:t>
      </w:r>
      <w:r w:rsidRPr="00FE277E">
        <w:rPr>
          <w:rFonts w:ascii="Times New Roman" w:hAnsi="Times New Roman" w:cs="Times New Roman"/>
          <w:i/>
          <w:sz w:val="24"/>
          <w:szCs w:val="24"/>
        </w:rPr>
        <w:t xml:space="preserve"> addition to </w:t>
      </w:r>
      <w:r>
        <w:rPr>
          <w:rFonts w:ascii="Times New Roman" w:hAnsi="Times New Roman" w:cs="Times New Roman"/>
          <w:i/>
          <w:sz w:val="24"/>
          <w:szCs w:val="24"/>
        </w:rPr>
        <w:t>domestic funds</w:t>
      </w:r>
      <w:r w:rsidRPr="00FE277E">
        <w:rPr>
          <w:rFonts w:ascii="Times New Roman" w:hAnsi="Times New Roman" w:cs="Times New Roman"/>
          <w:i/>
          <w:sz w:val="24"/>
          <w:szCs w:val="24"/>
        </w:rPr>
        <w:t xml:space="preserve"> to industrial firms have remained a challenge in the face of macroeconomic uncertainty and structural issues. </w:t>
      </w:r>
      <w:r>
        <w:rPr>
          <w:rFonts w:ascii="Times New Roman" w:hAnsi="Times New Roman" w:cs="Times New Roman"/>
          <w:i/>
          <w:sz w:val="24"/>
          <w:szCs w:val="24"/>
        </w:rPr>
        <w:t xml:space="preserve">This study examined the theoretical and methodological issues in foreign portfolio investment and industrial firm performance. Three stages of methodological process was adopted; one was to examine the volatility effects of FPI on industrial firm performance using ARCH and GARCH techniques; the second was to examine the effects FPI and industrial firm performance in the fixed and dynamic models using panel data multiple regression technique and the third was to examine the known exogenous and unknown endogenous structural break effect on FPI and industrial firm performance using sequential methodology developed by Bai, Bai and Perron (1998). Findings indicated that measurements indicators of FPI and industrial firms performance varies due to conceptualisation of both terms by researchers and also techniques of data analysis  varies and with mixed and inconclusive results. The study concluded that choice of data analysis and techniques should be guided by the characteristics of the dependent and independent variable under review. </w:t>
      </w:r>
    </w:p>
    <w:p w:rsidR="00E839DA" w:rsidRDefault="00E839DA" w:rsidP="00E839DA">
      <w:pPr>
        <w:tabs>
          <w:tab w:val="left" w:pos="5145"/>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E839DA" w:rsidRDefault="00E839DA" w:rsidP="00E839D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Keywords: Foreign Portfolio Investment, Portfolio flow, Volatility, Macroeconomic uncertainty, Structural breaks. </w:t>
      </w:r>
    </w:p>
    <w:p w:rsidR="00E839DA" w:rsidRDefault="00E839DA" w:rsidP="00E839DA">
      <w:pPr>
        <w:spacing w:line="240" w:lineRule="auto"/>
        <w:contextualSpacing/>
        <w:jc w:val="both"/>
        <w:rPr>
          <w:rFonts w:ascii="Times New Roman"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Pr="002C286D" w:rsidRDefault="00E839DA" w:rsidP="00E839DA">
      <w:pPr>
        <w:spacing w:line="240" w:lineRule="auto"/>
        <w:contextualSpacing/>
        <w:jc w:val="both"/>
        <w:rPr>
          <w:rFonts w:ascii="Times New Roman" w:hAnsi="Times New Roman" w:cs="Times New Roman"/>
          <w:b/>
          <w:sz w:val="26"/>
          <w:szCs w:val="26"/>
        </w:rPr>
      </w:pPr>
      <w:r w:rsidRPr="002C286D">
        <w:rPr>
          <w:rFonts w:ascii="Times New Roman" w:hAnsi="Times New Roman" w:cs="Times New Roman"/>
          <w:b/>
          <w:sz w:val="26"/>
          <w:szCs w:val="26"/>
        </w:rPr>
        <w:lastRenderedPageBreak/>
        <w:t>1.0 Introduction</w:t>
      </w:r>
    </w:p>
    <w:p w:rsidR="00E839DA" w:rsidRDefault="00E839DA" w:rsidP="00E839DA">
      <w:pPr>
        <w:pStyle w:val="NormalWeb"/>
        <w:spacing w:line="360" w:lineRule="auto"/>
        <w:ind w:firstLine="720"/>
        <w:contextualSpacing/>
        <w:jc w:val="both"/>
      </w:pPr>
      <w:r>
        <w:t>Industrialization plays significant role in economic development of any country. The relationship between the two concepts for centuries have been observed as direct and till date almost all economically developed countries are industrialized (Mba, 2015).</w:t>
      </w:r>
      <w:r w:rsidRPr="00766840">
        <w:t xml:space="preserve"> </w:t>
      </w:r>
      <w:r>
        <w:t>Industrialization process involves transformation of an extraction based economy into a manufacturing based economy and this is exhibited in every industrial sectors comprising of different industrial firms with different specialisations</w:t>
      </w:r>
      <w:r w:rsidRPr="004D2A37">
        <w:t xml:space="preserve"> </w:t>
      </w:r>
      <w:r>
        <w:t>(</w:t>
      </w:r>
      <w:r w:rsidRPr="0025723B">
        <w:t>Reiner &amp; Staritz, 2013</w:t>
      </w:r>
      <w:r>
        <w:t xml:space="preserve">; </w:t>
      </w:r>
      <w:r w:rsidRPr="0025723B">
        <w:t>N</w:t>
      </w:r>
      <w:r>
        <w:t>igerian Industrial Revolution Plan (NIRP)</w:t>
      </w:r>
      <w:r w:rsidRPr="0025723B">
        <w:t>, 2014; O</w:t>
      </w:r>
      <w:r>
        <w:t xml:space="preserve">rganisation for </w:t>
      </w:r>
      <w:r w:rsidRPr="0025723B">
        <w:t>E</w:t>
      </w:r>
      <w:r>
        <w:t>conomic Cooperation and Development (OECD)</w:t>
      </w:r>
      <w:r w:rsidRPr="0025723B">
        <w:t>, 2015</w:t>
      </w:r>
      <w:r>
        <w:t>).</w:t>
      </w:r>
    </w:p>
    <w:p w:rsidR="00E839DA" w:rsidRDefault="00E839DA" w:rsidP="00E839DA">
      <w:pPr>
        <w:pStyle w:val="NormalWeb"/>
        <w:spacing w:line="360" w:lineRule="auto"/>
        <w:ind w:left="142" w:firstLine="578"/>
        <w:contextualSpacing/>
        <w:jc w:val="both"/>
      </w:pPr>
      <w:r w:rsidRPr="0025723B">
        <w:t>The motivation for industrialisation in Nigeria is dated back 1960’s with four different phases of National Developme</w:t>
      </w:r>
      <w:r>
        <w:t>nt Plans from (1962-1985),</w:t>
      </w:r>
      <w:r w:rsidRPr="0025723B">
        <w:t xml:space="preserve"> Structural Adjustment Programme (SAP) of 1986 and other i</w:t>
      </w:r>
      <w:r>
        <w:t xml:space="preserve">ndustrial development programs </w:t>
      </w:r>
      <w:r w:rsidRPr="0025723B">
        <w:t>(Chete, Adeoti, Adeyinka &amp; Ogundele, 2014).</w:t>
      </w:r>
      <w:r>
        <w:t xml:space="preserve"> Despite these efforts</w:t>
      </w:r>
      <w:r w:rsidRPr="0025723B">
        <w:t>, the industrial sector</w:t>
      </w:r>
      <w:r>
        <w:t xml:space="preserve"> still suffer setbacks in their</w:t>
      </w:r>
      <w:r w:rsidRPr="0025723B">
        <w:t xml:space="preserve"> contribution to GDP </w:t>
      </w:r>
      <w:r>
        <w:t xml:space="preserve">with a </w:t>
      </w:r>
      <w:r w:rsidRPr="0025723B">
        <w:t>declining</w:t>
      </w:r>
      <w:r>
        <w:t xml:space="preserve"> performances</w:t>
      </w:r>
      <w:r w:rsidRPr="0025723B">
        <w:t xml:space="preserve"> since 1970s from 7 per cent to 4 per cent in 2011 (NIRP, 2014). The sub-optimal utilization and poor performan</w:t>
      </w:r>
      <w:r>
        <w:t>ce of the industrial sector in Nigeria have been blamed majorly on funding</w:t>
      </w:r>
      <w:r w:rsidRPr="0025723B">
        <w:t xml:space="preserve"> problems</w:t>
      </w:r>
      <w:r>
        <w:t xml:space="preserve"> in addition to systematic and macroeconomic uncertainties</w:t>
      </w:r>
      <w:r w:rsidRPr="0025723B">
        <w:t xml:space="preserve"> (B</w:t>
      </w:r>
      <w:r>
        <w:t xml:space="preserve">usiness </w:t>
      </w:r>
      <w:r w:rsidRPr="0025723B">
        <w:t>E</w:t>
      </w:r>
      <w:r>
        <w:t xml:space="preserve">xpectation </w:t>
      </w:r>
      <w:r w:rsidRPr="0025723B">
        <w:t>S</w:t>
      </w:r>
      <w:r>
        <w:t>urvey (BES)</w:t>
      </w:r>
      <w:r w:rsidRPr="0025723B">
        <w:t xml:space="preserve">, 2012). </w:t>
      </w:r>
    </w:p>
    <w:p w:rsidR="00E839DA" w:rsidRDefault="00E839DA" w:rsidP="00E839DA">
      <w:pPr>
        <w:pStyle w:val="NormalWeb"/>
        <w:spacing w:line="360" w:lineRule="auto"/>
        <w:ind w:firstLine="720"/>
        <w:contextualSpacing/>
        <w:jc w:val="both"/>
      </w:pPr>
      <w:r>
        <w:t>Capital flows to developing countries have grown substantially since 1990s</w:t>
      </w:r>
      <w:r w:rsidRPr="00E51FEA">
        <w:t xml:space="preserve"> </w:t>
      </w:r>
      <w:r>
        <w:t xml:space="preserve">(Vita and Kyaw, 2008). The need to continued pull of  foreign equity capital into developing economy have gained support as  additional funds required to  augment domestic capital in Nigeria </w:t>
      </w:r>
      <w:r w:rsidRPr="0025723B">
        <w:t>(</w:t>
      </w:r>
      <w:r>
        <w:t>Fosu &amp; Magnus, 2006; Okonkwo, 2016). Preference for</w:t>
      </w:r>
      <w:r w:rsidRPr="0025723B">
        <w:t xml:space="preserve"> inv</w:t>
      </w:r>
      <w:r>
        <w:t xml:space="preserve">estment into developing economy </w:t>
      </w:r>
      <w:r w:rsidRPr="0025723B">
        <w:t>take</w:t>
      </w:r>
      <w:r>
        <w:t>s place mainly as a results of the desire for higher return on investment by foreign investors subject to macroeconomic uncertainty and unsystematic risks in host country. The resultant effects may create swings of FPI flow</w:t>
      </w:r>
      <w:r w:rsidRPr="00DF70EE">
        <w:t xml:space="preserve"> </w:t>
      </w:r>
      <w:r>
        <w:t xml:space="preserve">in and out of capital market thereby posing a serious implications on the economic stability and liquidity / allocation function of capital market to industrial firms in Nigeria </w:t>
      </w:r>
      <w:r w:rsidRPr="0025723B">
        <w:t>(G</w:t>
      </w:r>
      <w:r>
        <w:t xml:space="preserve">hose, 2004; Knill, 2005; </w:t>
      </w:r>
      <w:r w:rsidRPr="000E6C20">
        <w:t>Seabra, Flach &amp; Santos, 2007</w:t>
      </w:r>
      <w:r w:rsidRPr="0025723B">
        <w:t>;</w:t>
      </w:r>
      <w:r>
        <w:t xml:space="preserve"> Prasanna, 2008). </w:t>
      </w:r>
    </w:p>
    <w:p w:rsidR="00E839DA" w:rsidRPr="0002574A" w:rsidRDefault="00E839DA" w:rsidP="00E839DA">
      <w:pPr>
        <w:pStyle w:val="NormalWeb"/>
        <w:spacing w:line="360" w:lineRule="auto"/>
        <w:ind w:firstLine="720"/>
        <w:contextualSpacing/>
        <w:jc w:val="both"/>
      </w:pPr>
      <w:r>
        <w:t>This study therefore attempt to develop a model to examine the nexus between FPI and industrial firm performance. Specifically, the model is designed to measure; (i) the effect of volatility of relative FPI retention contribution on industrial firm performance; (ii) the relationship between FPI on industry-sectorial performance; (iii</w:t>
      </w:r>
      <w:r w:rsidRPr="00CB4D57">
        <w:t>)</w:t>
      </w:r>
      <w:r>
        <w:t xml:space="preserve"> the impact of structural breaks on FPI and industrial firm. The paper is organised as follows: Section Two discussed the on the theoretical framework and review of relevant literature. Section Three examined the methodology and models for measuring volatility and dynamic effect of FPI and Industrial </w:t>
      </w:r>
      <w:r>
        <w:lastRenderedPageBreak/>
        <w:t>Index Return of Nigerian Stock Exchange (NSE). Lastly, Section Four contained summary, conclusion and recommendations.</w:t>
      </w:r>
    </w:p>
    <w:p w:rsidR="00E839DA" w:rsidRDefault="00E839DA" w:rsidP="00E839DA">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2.0 Conceptual Framework and Literature Review</w:t>
      </w:r>
    </w:p>
    <w:p w:rsidR="00E839DA" w:rsidRPr="000D3132" w:rsidRDefault="00E839DA" w:rsidP="00E839DA">
      <w:pPr>
        <w:spacing w:line="360" w:lineRule="auto"/>
        <w:contextualSpacing/>
        <w:jc w:val="both"/>
        <w:rPr>
          <w:rFonts w:ascii="Times New Roman" w:hAnsi="Times New Roman" w:cs="Times New Roman"/>
          <w:sz w:val="24"/>
          <w:szCs w:val="24"/>
        </w:rPr>
      </w:pPr>
      <w:r w:rsidRPr="000D3132">
        <w:rPr>
          <w:rFonts w:ascii="Times New Roman" w:hAnsi="Times New Roman" w:cs="Times New Roman"/>
          <w:b/>
          <w:sz w:val="24"/>
          <w:szCs w:val="24"/>
        </w:rPr>
        <w:t>Concept of Foreign Portfolio Investment</w:t>
      </w:r>
    </w:p>
    <w:p w:rsidR="00E839DA"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lang w:eastAsia="en-GB"/>
        </w:rPr>
      </w:pPr>
      <w:r>
        <w:rPr>
          <w:rFonts w:ascii="Times New Roman" w:hAnsi="Times New Roman" w:cs="Times New Roman"/>
          <w:bCs/>
          <w:iCs/>
          <w:sz w:val="24"/>
          <w:szCs w:val="24"/>
        </w:rPr>
        <w:t>Foreign portfolio investment (FPI) is conceptualised from the term ‘investment’.</w:t>
      </w:r>
      <w:r w:rsidRPr="000C396D">
        <w:rPr>
          <w:rFonts w:ascii="Times New Roman" w:hAnsi="Times New Roman" w:cs="Times New Roman"/>
          <w:bCs/>
          <w:iCs/>
          <w:sz w:val="24"/>
          <w:szCs w:val="24"/>
        </w:rPr>
        <w:t xml:space="preserve"> </w:t>
      </w:r>
      <w:r w:rsidRPr="000E6C20">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E6C20">
        <w:rPr>
          <w:rFonts w:ascii="Times New Roman" w:hAnsi="Times New Roman" w:cs="Times New Roman"/>
          <w:bCs/>
          <w:iCs/>
          <w:sz w:val="24"/>
          <w:szCs w:val="24"/>
        </w:rPr>
        <w:t xml:space="preserve">nvestment represents lay out money or capital fund into financial or capital assets of a firm (Jhingan, 2009). </w:t>
      </w:r>
      <w:r>
        <w:rPr>
          <w:rFonts w:ascii="Times New Roman" w:hAnsi="Times New Roman" w:cs="Times New Roman"/>
          <w:bCs/>
          <w:iCs/>
          <w:sz w:val="24"/>
          <w:szCs w:val="24"/>
        </w:rPr>
        <w:t xml:space="preserve"> </w:t>
      </w:r>
      <w:r w:rsidRPr="000E6C20">
        <w:rPr>
          <w:rFonts w:ascii="Times New Roman" w:hAnsi="Times New Roman" w:cs="Times New Roman"/>
          <w:bCs/>
          <w:iCs/>
          <w:sz w:val="24"/>
          <w:szCs w:val="24"/>
        </w:rPr>
        <w:t xml:space="preserve">Portfolio Investment (FPI) is defined to consist of securities and other capital inflows of financial assets from foreign countries to host countries for return or profit motive </w:t>
      </w:r>
      <w:r w:rsidRPr="000E6C20">
        <w:rPr>
          <w:rFonts w:ascii="Times New Roman" w:hAnsi="Times New Roman" w:cs="Times New Roman"/>
          <w:sz w:val="24"/>
          <w:szCs w:val="24"/>
          <w:lang w:eastAsia="en-GB"/>
        </w:rPr>
        <w:t>(</w:t>
      </w:r>
      <w:r w:rsidRPr="000E6C20">
        <w:rPr>
          <w:rFonts w:ascii="Times New Roman" w:eastAsia="TimesNewRoman" w:hAnsi="Times New Roman" w:cs="Times New Roman"/>
          <w:color w:val="000000"/>
          <w:sz w:val="24"/>
          <w:szCs w:val="24"/>
        </w:rPr>
        <w:t xml:space="preserve">Onuorah &amp; Akujuobi, </w:t>
      </w:r>
      <w:r w:rsidRPr="000E6C20">
        <w:rPr>
          <w:rFonts w:ascii="Times New Roman" w:eastAsia="TimesNewRoman" w:hAnsi="Times New Roman" w:cs="Times New Roman"/>
          <w:bCs/>
          <w:color w:val="000000"/>
          <w:sz w:val="24"/>
          <w:szCs w:val="24"/>
        </w:rPr>
        <w:t xml:space="preserve">2013; </w:t>
      </w:r>
      <w:r w:rsidRPr="000E6C20">
        <w:rPr>
          <w:rFonts w:ascii="Times New Roman" w:hAnsi="Times New Roman" w:cs="Times New Roman"/>
          <w:sz w:val="24"/>
          <w:szCs w:val="24"/>
          <w:lang w:eastAsia="en-GB"/>
        </w:rPr>
        <w:t xml:space="preserve">Haider, </w:t>
      </w:r>
      <w:r w:rsidRPr="000E6C20">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xml:space="preserve"> 2016)</w:t>
      </w:r>
      <w:r>
        <w:rPr>
          <w:rFonts w:ascii="Times New Roman" w:hAnsi="Times New Roman" w:cs="Times New Roman"/>
          <w:sz w:val="24"/>
          <w:szCs w:val="24"/>
          <w:lang w:eastAsia="en-GB"/>
        </w:rPr>
        <w:t>.</w:t>
      </w:r>
      <w:r w:rsidRPr="000C396D">
        <w:rPr>
          <w:rFonts w:ascii="Times New Roman" w:hAnsi="Times New Roman" w:cs="Times New Roman"/>
          <w:bCs/>
          <w:iCs/>
          <w:sz w:val="24"/>
          <w:szCs w:val="24"/>
        </w:rPr>
        <w:t xml:space="preserve"> </w:t>
      </w:r>
      <w:r>
        <w:rPr>
          <w:rFonts w:ascii="Times New Roman" w:hAnsi="Times New Roman" w:cs="Times New Roman"/>
          <w:bCs/>
          <w:iCs/>
          <w:sz w:val="24"/>
          <w:szCs w:val="24"/>
        </w:rPr>
        <w:t>It is</w:t>
      </w:r>
      <w:r w:rsidRPr="000E6C20">
        <w:rPr>
          <w:rFonts w:ascii="Times New Roman" w:hAnsi="Times New Roman" w:cs="Times New Roman"/>
          <w:bCs/>
          <w:iCs/>
          <w:sz w:val="24"/>
          <w:szCs w:val="24"/>
        </w:rPr>
        <w:t xml:space="preserve"> often referred to as indirect, speculative and highly volatile funds because the foreign investor’s main purpose is to attain diversification benefits and increase their earnin</w:t>
      </w:r>
      <w:r>
        <w:rPr>
          <w:rFonts w:ascii="Times New Roman" w:hAnsi="Times New Roman" w:cs="Times New Roman"/>
          <w:bCs/>
          <w:iCs/>
          <w:sz w:val="24"/>
          <w:szCs w:val="24"/>
        </w:rPr>
        <w:t>gs from the arbitrage processes and</w:t>
      </w:r>
      <w:r w:rsidRPr="000E6C20">
        <w:rPr>
          <w:rFonts w:ascii="Times New Roman" w:hAnsi="Times New Roman" w:cs="Times New Roman"/>
          <w:sz w:val="24"/>
          <w:szCs w:val="24"/>
          <w:lang w:eastAsia="en-GB"/>
        </w:rPr>
        <w:t xml:space="preserve"> it is more susceptible to induce high level of instability in any economy if not properly managed and controlled</w:t>
      </w:r>
      <w:r>
        <w:rPr>
          <w:rFonts w:ascii="Times New Roman" w:hAnsi="Times New Roman" w:cs="Times New Roman"/>
          <w:bCs/>
          <w:iCs/>
          <w:sz w:val="24"/>
          <w:szCs w:val="24"/>
        </w:rPr>
        <w:t xml:space="preserve"> (</w:t>
      </w:r>
      <w:r>
        <w:rPr>
          <w:rFonts w:ascii="Times New Roman" w:hAnsi="Times New Roman" w:cs="Times New Roman"/>
          <w:sz w:val="24"/>
          <w:szCs w:val="24"/>
          <w:lang w:eastAsia="en-GB"/>
        </w:rPr>
        <w:t>Hatarri &amp;</w:t>
      </w:r>
      <w:r w:rsidRPr="000E6C20">
        <w:rPr>
          <w:rFonts w:ascii="Times New Roman" w:hAnsi="Times New Roman" w:cs="Times New Roman"/>
          <w:sz w:val="24"/>
          <w:szCs w:val="24"/>
          <w:lang w:eastAsia="en-GB"/>
        </w:rPr>
        <w:t xml:space="preserve"> Raj</w:t>
      </w:r>
      <w:r>
        <w:rPr>
          <w:rFonts w:ascii="Times New Roman" w:hAnsi="Times New Roman" w:cs="Times New Roman"/>
          <w:sz w:val="24"/>
          <w:szCs w:val="24"/>
          <w:lang w:eastAsia="en-GB"/>
        </w:rPr>
        <w:t xml:space="preserve">an, </w:t>
      </w:r>
      <w:r w:rsidRPr="000E6C20">
        <w:rPr>
          <w:rFonts w:ascii="Times New Roman" w:hAnsi="Times New Roman" w:cs="Times New Roman"/>
          <w:sz w:val="24"/>
          <w:szCs w:val="24"/>
          <w:lang w:eastAsia="en-GB"/>
        </w:rPr>
        <w:t>2011)</w:t>
      </w:r>
      <w:r>
        <w:rPr>
          <w:rFonts w:ascii="Times New Roman" w:hAnsi="Times New Roman" w:cs="Times New Roman"/>
          <w:sz w:val="24"/>
          <w:szCs w:val="24"/>
          <w:lang w:eastAsia="en-GB"/>
        </w:rPr>
        <w:t xml:space="preserve">. </w:t>
      </w:r>
    </w:p>
    <w:p w:rsidR="00E839DA"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lang w:eastAsia="en-GB"/>
        </w:rPr>
      </w:pPr>
      <w:r w:rsidRPr="000E6C20">
        <w:rPr>
          <w:rFonts w:ascii="Times New Roman" w:hAnsi="Times New Roman" w:cs="Times New Roman"/>
          <w:bCs/>
          <w:iCs/>
          <w:sz w:val="24"/>
          <w:szCs w:val="24"/>
        </w:rPr>
        <w:t>The logic for the classifying FPI was derived from its composition in the ownership structure of affiliated firms. According to UNCTAD (1999) foreign portfolio investment in strict practical view, represents classified investment funds below ten per cent threshold and without control in affiliated firms in contrast to direct investment with more than ten percent threshold and with significant degree of influence in the management of the firm</w:t>
      </w:r>
      <w:r>
        <w:rPr>
          <w:rFonts w:ascii="Times New Roman" w:hAnsi="Times New Roman" w:cs="Times New Roman"/>
          <w:bCs/>
          <w:iCs/>
          <w:sz w:val="24"/>
          <w:szCs w:val="24"/>
        </w:rPr>
        <w:t>.</w:t>
      </w:r>
      <w:r w:rsidRPr="000C396D">
        <w:rPr>
          <w:rFonts w:ascii="Times New Roman" w:hAnsi="Times New Roman" w:cs="Times New Roman"/>
          <w:bCs/>
          <w:iCs/>
          <w:sz w:val="24"/>
          <w:szCs w:val="24"/>
        </w:rPr>
        <w:t xml:space="preserve"> </w:t>
      </w:r>
      <w:r>
        <w:rPr>
          <w:rFonts w:ascii="Times New Roman" w:hAnsi="Times New Roman" w:cs="Times New Roman"/>
          <w:bCs/>
          <w:iCs/>
          <w:sz w:val="24"/>
          <w:szCs w:val="24"/>
        </w:rPr>
        <w:t>However in practice,</w:t>
      </w:r>
      <w:r w:rsidRPr="000E6C20">
        <w:rPr>
          <w:rFonts w:ascii="Times New Roman" w:hAnsi="Times New Roman" w:cs="Times New Roman"/>
          <w:bCs/>
          <w:iCs/>
          <w:sz w:val="24"/>
          <w:szCs w:val="24"/>
        </w:rPr>
        <w:t xml:space="preserve"> the ten percent threshold may not be universally applicable except in an attempt to attain consistent (</w:t>
      </w:r>
      <w:r w:rsidRPr="000E6C20">
        <w:rPr>
          <w:rFonts w:ascii="Times New Roman" w:hAnsi="Times New Roman" w:cs="Times New Roman"/>
          <w:sz w:val="24"/>
          <w:szCs w:val="24"/>
          <w:lang w:eastAsia="en-GB"/>
        </w:rPr>
        <w:t>Humanicki, Kelm, &amp; Olszewski, 2013).</w:t>
      </w:r>
      <w:r w:rsidRPr="001B6BD7">
        <w:rPr>
          <w:rFonts w:ascii="Times New Roman" w:hAnsi="Times New Roman" w:cs="Times New Roman"/>
          <w:sz w:val="24"/>
          <w:szCs w:val="24"/>
          <w:lang w:eastAsia="en-GB"/>
        </w:rPr>
        <w:t xml:space="preserve"> </w:t>
      </w:r>
      <w:r w:rsidRPr="000E6C20">
        <w:rPr>
          <w:rFonts w:ascii="Times New Roman" w:hAnsi="Times New Roman" w:cs="Times New Roman"/>
          <w:sz w:val="24"/>
          <w:szCs w:val="24"/>
          <w:lang w:eastAsia="en-GB"/>
        </w:rPr>
        <w:t>Furthermore, the decision to attract FPI flow from foreign to domestic (home bias) economy by portfolio investors evolved from behavio</w:t>
      </w:r>
      <w:r>
        <w:rPr>
          <w:rFonts w:ascii="Times New Roman" w:hAnsi="Times New Roman" w:cs="Times New Roman"/>
          <w:sz w:val="24"/>
          <w:szCs w:val="24"/>
          <w:lang w:eastAsia="en-GB"/>
        </w:rPr>
        <w:t>u</w:t>
      </w:r>
      <w:r w:rsidRPr="000E6C20">
        <w:rPr>
          <w:rFonts w:ascii="Times New Roman" w:hAnsi="Times New Roman" w:cs="Times New Roman"/>
          <w:sz w:val="24"/>
          <w:szCs w:val="24"/>
          <w:lang w:eastAsia="en-GB"/>
        </w:rPr>
        <w:t>ral considerations in finance literature (Seabra</w:t>
      </w:r>
      <w:r>
        <w:rPr>
          <w:rFonts w:ascii="Times New Roman" w:hAnsi="Times New Roman" w:cs="Times New Roman"/>
          <w:sz w:val="24"/>
          <w:szCs w:val="24"/>
          <w:lang w:eastAsia="en-GB"/>
        </w:rPr>
        <w:t xml:space="preserve"> </w:t>
      </w:r>
      <w:r w:rsidRPr="00514B09">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xml:space="preserve"> 2007). From diversification point </w:t>
      </w:r>
      <w:bookmarkStart w:id="0" w:name="_GoBack"/>
      <w:bookmarkEnd w:id="0"/>
      <w:r w:rsidRPr="000E6C20">
        <w:rPr>
          <w:rFonts w:ascii="Times New Roman" w:hAnsi="Times New Roman" w:cs="Times New Roman"/>
          <w:sz w:val="24"/>
          <w:szCs w:val="24"/>
          <w:lang w:eastAsia="en-GB"/>
        </w:rPr>
        <w:t>of view, portfolio investors hold foreign financial securities to hedge against unsystematic risk, hence investment proportion increase in favour of home bias with reduced attractiveness in foreign economy. A different perspective provided by information asymmetry hypothesis linked choice of investment bias in domestic market is due to information diversity between domestic and foreign investors (</w:t>
      </w:r>
      <w:r w:rsidRPr="000E6C20">
        <w:rPr>
          <w:rFonts w:ascii="Times New Roman" w:hAnsi="Times New Roman" w:cs="Times New Roman"/>
          <w:sz w:val="24"/>
          <w:szCs w:val="24"/>
        </w:rPr>
        <w:t xml:space="preserve">Grubel, 1968; </w:t>
      </w:r>
      <w:r w:rsidRPr="000E6C20">
        <w:rPr>
          <w:rFonts w:ascii="Times New Roman" w:hAnsi="Times New Roman" w:cs="Times New Roman"/>
          <w:sz w:val="24"/>
          <w:szCs w:val="24"/>
          <w:lang w:eastAsia="en-GB"/>
        </w:rPr>
        <w:t>Froot, O’connell &amp; Seasholes, 2001;</w:t>
      </w:r>
      <w:r w:rsidRPr="000E6C20">
        <w:rPr>
          <w:rFonts w:ascii="Times New Roman" w:hAnsi="Times New Roman" w:cs="Times New Roman"/>
          <w:sz w:val="24"/>
          <w:szCs w:val="24"/>
        </w:rPr>
        <w:t xml:space="preserve"> </w:t>
      </w:r>
      <w:r w:rsidRPr="000E6C20">
        <w:rPr>
          <w:rFonts w:ascii="Times New Roman" w:hAnsi="Times New Roman" w:cs="Times New Roman"/>
          <w:sz w:val="24"/>
          <w:szCs w:val="24"/>
          <w:lang w:eastAsia="en-GB"/>
        </w:rPr>
        <w:t xml:space="preserve">Seabra </w:t>
      </w:r>
      <w:r w:rsidRPr="000E6C20">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xml:space="preserve">., 2007; Haider, </w:t>
      </w:r>
      <w:r w:rsidRPr="000E6C20">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xml:space="preserve"> 2016</w:t>
      </w:r>
      <w:r>
        <w:rPr>
          <w:rFonts w:ascii="Times New Roman" w:hAnsi="Times New Roman" w:cs="Times New Roman"/>
          <w:sz w:val="24"/>
          <w:szCs w:val="24"/>
          <w:lang w:eastAsia="en-GB"/>
        </w:rPr>
        <w:t>)</w:t>
      </w:r>
      <w:r w:rsidRPr="000E6C20">
        <w:rPr>
          <w:rFonts w:ascii="Times New Roman" w:hAnsi="Times New Roman" w:cs="Times New Roman"/>
          <w:sz w:val="24"/>
          <w:szCs w:val="24"/>
          <w:lang w:eastAsia="en-GB"/>
        </w:rPr>
        <w:t>.</w:t>
      </w:r>
    </w:p>
    <w:p w:rsidR="00E839DA" w:rsidRPr="000E6C20" w:rsidRDefault="00E839DA" w:rsidP="00E839DA">
      <w:pPr>
        <w:autoSpaceDE w:val="0"/>
        <w:autoSpaceDN w:val="0"/>
        <w:adjustRightInd w:val="0"/>
        <w:spacing w:line="360" w:lineRule="auto"/>
        <w:ind w:firstLine="720"/>
        <w:contextualSpacing/>
        <w:jc w:val="both"/>
        <w:rPr>
          <w:rFonts w:ascii="Times New Roman" w:eastAsia="LiberationSerif" w:hAnsi="Times New Roman" w:cs="Times New Roman"/>
          <w:sz w:val="24"/>
          <w:szCs w:val="24"/>
        </w:rPr>
      </w:pPr>
      <w:r w:rsidRPr="000E6C20">
        <w:rPr>
          <w:rFonts w:ascii="Times New Roman" w:hAnsi="Times New Roman" w:cs="Times New Roman"/>
          <w:sz w:val="24"/>
          <w:szCs w:val="24"/>
          <w:lang w:eastAsia="en-GB"/>
        </w:rPr>
        <w:t xml:space="preserve">FPI by nature pose implications for the stability of any open economy with domestic and international capital market due to its high level of volatility emanating from information asymmetry. FPI investors are usually prone to host country and international information about investment interest in the market economy and at any slight form of liquidity shocks internally or externally, FPI investor may rush to liquidate investment in host country, through massive </w:t>
      </w:r>
      <w:r w:rsidRPr="000E6C20">
        <w:rPr>
          <w:rFonts w:ascii="Times New Roman" w:hAnsi="Times New Roman" w:cs="Times New Roman"/>
          <w:sz w:val="24"/>
          <w:szCs w:val="24"/>
          <w:lang w:eastAsia="en-GB"/>
        </w:rPr>
        <w:lastRenderedPageBreak/>
        <w:t>sales of financial assets. This action may lead to high incidence of capital flight and economic destabil</w:t>
      </w:r>
      <w:r>
        <w:rPr>
          <w:rFonts w:ascii="Times New Roman" w:hAnsi="Times New Roman" w:cs="Times New Roman"/>
          <w:sz w:val="24"/>
          <w:szCs w:val="24"/>
          <w:lang w:eastAsia="en-GB"/>
        </w:rPr>
        <w:t>ization (</w:t>
      </w:r>
      <w:r w:rsidRPr="000E6C20">
        <w:rPr>
          <w:rFonts w:ascii="Times New Roman" w:hAnsi="Times New Roman" w:cs="Times New Roman"/>
          <w:sz w:val="24"/>
          <w:szCs w:val="24"/>
          <w:lang w:eastAsia="en-GB"/>
        </w:rPr>
        <w:t xml:space="preserve">Goldstein, </w:t>
      </w:r>
      <w:r w:rsidRPr="000E6C20">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xml:space="preserve"> 2010; Erzurumlu &amp; Gozgor, 2014).</w:t>
      </w:r>
    </w:p>
    <w:p w:rsidR="00E839DA" w:rsidRPr="000C396D" w:rsidRDefault="00E839DA" w:rsidP="00E839DA">
      <w:pPr>
        <w:spacing w:line="360" w:lineRule="auto"/>
        <w:contextualSpacing/>
        <w:jc w:val="both"/>
        <w:rPr>
          <w:rFonts w:ascii="Times New Roman" w:hAnsi="Times New Roman" w:cs="Times New Roman"/>
          <w:b/>
          <w:sz w:val="24"/>
          <w:szCs w:val="24"/>
        </w:rPr>
      </w:pPr>
      <w:r w:rsidRPr="000C396D">
        <w:rPr>
          <w:rFonts w:ascii="Times New Roman" w:hAnsi="Times New Roman" w:cs="Times New Roman"/>
          <w:b/>
          <w:sz w:val="24"/>
          <w:szCs w:val="24"/>
        </w:rPr>
        <w:t xml:space="preserve">Measurements of Foreign Portfolio Investment </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One of the main attributes of </w:t>
      </w:r>
      <w:r w:rsidRPr="000E6C20">
        <w:rPr>
          <w:rFonts w:ascii="Times New Roman" w:hAnsi="Times New Roman" w:cs="Times New Roman"/>
          <w:sz w:val="24"/>
          <w:szCs w:val="24"/>
        </w:rPr>
        <w:t xml:space="preserve">FPI </w:t>
      </w:r>
      <w:r>
        <w:rPr>
          <w:rFonts w:ascii="Times New Roman" w:hAnsi="Times New Roman" w:cs="Times New Roman"/>
          <w:sz w:val="24"/>
          <w:szCs w:val="24"/>
        </w:rPr>
        <w:t xml:space="preserve">is that it possess swings </w:t>
      </w:r>
      <w:r w:rsidRPr="000E6C20">
        <w:rPr>
          <w:rFonts w:ascii="Times New Roman" w:hAnsi="Times New Roman" w:cs="Times New Roman"/>
          <w:sz w:val="24"/>
          <w:szCs w:val="24"/>
        </w:rPr>
        <w:t xml:space="preserve">characteristics </w:t>
      </w:r>
      <w:r>
        <w:rPr>
          <w:rFonts w:ascii="Times New Roman" w:hAnsi="Times New Roman" w:cs="Times New Roman"/>
          <w:sz w:val="24"/>
          <w:szCs w:val="24"/>
        </w:rPr>
        <w:t>therefore its effects need to be captured and empirically tested. Also, since FPI is directly observable, its measurement varies in finance literature depending on aspect of perception of FPI either as flow, stock, domestic or foreign variables. Portfolio c</w:t>
      </w:r>
      <w:r w:rsidRPr="00913B7A">
        <w:rPr>
          <w:rFonts w:ascii="Times New Roman" w:hAnsi="Times New Roman" w:cs="Times New Roman"/>
          <w:sz w:val="24"/>
          <w:szCs w:val="24"/>
        </w:rPr>
        <w:t>oncentration</w:t>
      </w:r>
      <w:r w:rsidRPr="000E6C20">
        <w:rPr>
          <w:rFonts w:ascii="Times New Roman" w:hAnsi="Times New Roman" w:cs="Times New Roman"/>
          <w:b/>
          <w:sz w:val="24"/>
          <w:szCs w:val="24"/>
        </w:rPr>
        <w:t xml:space="preserve"> </w:t>
      </w:r>
      <w:r w:rsidRPr="00796D3B">
        <w:rPr>
          <w:rFonts w:ascii="Times New Roman" w:hAnsi="Times New Roman" w:cs="Times New Roman"/>
          <w:sz w:val="24"/>
          <w:szCs w:val="24"/>
        </w:rPr>
        <w:t xml:space="preserve">of </w:t>
      </w:r>
      <w:r w:rsidRPr="000E6C20">
        <w:rPr>
          <w:rFonts w:ascii="Times New Roman" w:hAnsi="Times New Roman" w:cs="Times New Roman"/>
          <w:sz w:val="24"/>
          <w:szCs w:val="24"/>
        </w:rPr>
        <w:t xml:space="preserve">FPI </w:t>
      </w:r>
      <w:r>
        <w:rPr>
          <w:rFonts w:ascii="Times New Roman" w:hAnsi="Times New Roman" w:cs="Times New Roman"/>
          <w:sz w:val="24"/>
          <w:szCs w:val="24"/>
        </w:rPr>
        <w:t>were</w:t>
      </w:r>
      <w:r w:rsidRPr="000E6C20">
        <w:rPr>
          <w:rFonts w:ascii="Times New Roman" w:hAnsi="Times New Roman" w:cs="Times New Roman"/>
          <w:sz w:val="24"/>
          <w:szCs w:val="24"/>
        </w:rPr>
        <w:t xml:space="preserve"> measured in terms of home bias, foreign concentration and global industry concentration</w:t>
      </w:r>
      <w:r>
        <w:rPr>
          <w:rFonts w:ascii="Times New Roman" w:hAnsi="Times New Roman" w:cs="Times New Roman"/>
          <w:sz w:val="24"/>
          <w:szCs w:val="24"/>
        </w:rPr>
        <w:t xml:space="preserve"> using l</w:t>
      </w:r>
      <w:r w:rsidRPr="000E6C20">
        <w:rPr>
          <w:rFonts w:ascii="Times New Roman" w:hAnsi="Times New Roman" w:cs="Times New Roman"/>
          <w:sz w:val="24"/>
          <w:szCs w:val="24"/>
        </w:rPr>
        <w:t xml:space="preserve">ogarithms of (ratio / (100 ratio) where ratio equal to the portion of foreigner’s ownership of total number of common stocks outstanding </w:t>
      </w:r>
      <w:r>
        <w:rPr>
          <w:rFonts w:ascii="Times New Roman" w:hAnsi="Times New Roman" w:cs="Times New Roman"/>
          <w:sz w:val="24"/>
          <w:szCs w:val="24"/>
        </w:rPr>
        <w:t xml:space="preserve">in </w:t>
      </w:r>
      <w:r>
        <w:rPr>
          <w:rFonts w:ascii="Times New Roman" w:hAnsi="Times New Roman" w:cs="Times New Roman"/>
          <w:sz w:val="24"/>
          <w:szCs w:val="24"/>
          <w:lang w:eastAsia="en-GB"/>
        </w:rPr>
        <w:t>Gong and</w:t>
      </w:r>
      <w:r w:rsidRPr="000E6C20">
        <w:rPr>
          <w:rFonts w:ascii="Times New Roman" w:hAnsi="Times New Roman" w:cs="Times New Roman"/>
          <w:sz w:val="24"/>
          <w:szCs w:val="24"/>
          <w:lang w:eastAsia="en-GB"/>
        </w:rPr>
        <w:t xml:space="preserve"> Kim</w:t>
      </w:r>
      <w:r>
        <w:rPr>
          <w:rFonts w:ascii="Times New Roman" w:hAnsi="Times New Roman" w:cs="Times New Roman"/>
          <w:sz w:val="24"/>
          <w:szCs w:val="24"/>
          <w:lang w:eastAsia="en-GB"/>
        </w:rPr>
        <w:t xml:space="preserve"> (</w:t>
      </w:r>
      <w:r w:rsidRPr="000E6C20">
        <w:rPr>
          <w:rFonts w:ascii="Times New Roman" w:hAnsi="Times New Roman" w:cs="Times New Roman"/>
          <w:sz w:val="24"/>
          <w:szCs w:val="24"/>
          <w:lang w:eastAsia="en-GB"/>
        </w:rPr>
        <w:t xml:space="preserve">2011). Size of FPI </w:t>
      </w:r>
      <w:r>
        <w:rPr>
          <w:rFonts w:ascii="Times New Roman" w:hAnsi="Times New Roman" w:cs="Times New Roman"/>
          <w:sz w:val="24"/>
          <w:szCs w:val="24"/>
          <w:lang w:eastAsia="en-GB"/>
        </w:rPr>
        <w:t>proxied with</w:t>
      </w:r>
      <w:r w:rsidRPr="000E6C20">
        <w:rPr>
          <w:rFonts w:ascii="Times New Roman" w:hAnsi="Times New Roman" w:cs="Times New Roman"/>
          <w:sz w:val="24"/>
          <w:szCs w:val="24"/>
          <w:lang w:eastAsia="en-GB"/>
        </w:rPr>
        <w:t xml:space="preserve"> firm’s total</w:t>
      </w:r>
      <w:r>
        <w:rPr>
          <w:rFonts w:ascii="Times New Roman" w:hAnsi="Times New Roman" w:cs="Times New Roman"/>
          <w:sz w:val="24"/>
          <w:szCs w:val="24"/>
          <w:lang w:eastAsia="en-GB"/>
        </w:rPr>
        <w:t xml:space="preserve"> numbers of foreign subsidiary were employed in </w:t>
      </w:r>
      <w:r w:rsidRPr="000E6C20">
        <w:rPr>
          <w:rFonts w:ascii="Times New Roman" w:hAnsi="Times New Roman" w:cs="Times New Roman"/>
          <w:sz w:val="24"/>
          <w:szCs w:val="24"/>
          <w:lang w:eastAsia="en-GB"/>
        </w:rPr>
        <w:t>Chen &amp; Lin</w:t>
      </w:r>
      <w:r>
        <w:rPr>
          <w:rFonts w:ascii="Times New Roman" w:hAnsi="Times New Roman" w:cs="Times New Roman"/>
          <w:sz w:val="24"/>
          <w:szCs w:val="24"/>
          <w:lang w:eastAsia="en-GB"/>
        </w:rPr>
        <w:t xml:space="preserve"> (</w:t>
      </w:r>
      <w:r w:rsidRPr="000E6C20">
        <w:rPr>
          <w:rFonts w:ascii="Times New Roman" w:hAnsi="Times New Roman" w:cs="Times New Roman"/>
          <w:sz w:val="24"/>
          <w:szCs w:val="24"/>
          <w:lang w:eastAsia="en-GB"/>
        </w:rPr>
        <w:t xml:space="preserve">2016). </w:t>
      </w:r>
      <w:r>
        <w:rPr>
          <w:rFonts w:ascii="Times New Roman" w:hAnsi="Times New Roman" w:cs="Times New Roman"/>
          <w:sz w:val="24"/>
          <w:szCs w:val="24"/>
          <w:lang w:eastAsia="en-GB"/>
        </w:rPr>
        <w:t>Some strands of literature employed a</w:t>
      </w:r>
      <w:r w:rsidRPr="00910634">
        <w:rPr>
          <w:rFonts w:ascii="Times New Roman" w:hAnsi="Times New Roman" w:cs="Times New Roman"/>
          <w:sz w:val="24"/>
          <w:szCs w:val="24"/>
          <w:lang w:eastAsia="en-GB"/>
        </w:rPr>
        <w:t xml:space="preserve">ggregate value of FPI inflow </w:t>
      </w:r>
      <w:r>
        <w:rPr>
          <w:rFonts w:ascii="Times New Roman" w:hAnsi="Times New Roman" w:cs="Times New Roman"/>
          <w:sz w:val="24"/>
          <w:szCs w:val="24"/>
          <w:lang w:eastAsia="en-GB"/>
        </w:rPr>
        <w:t>proxied with l</w:t>
      </w:r>
      <w:r w:rsidRPr="000E6C20">
        <w:rPr>
          <w:rFonts w:ascii="Times New Roman" w:hAnsi="Times New Roman" w:cs="Times New Roman"/>
          <w:sz w:val="24"/>
          <w:szCs w:val="24"/>
          <w:lang w:eastAsia="en-GB"/>
        </w:rPr>
        <w:t xml:space="preserve">ogarithms value of FPI inflows where FPI inflow is the aggregate flow of foreign equity capital </w:t>
      </w:r>
      <w:r>
        <w:rPr>
          <w:rFonts w:ascii="Times New Roman" w:hAnsi="Times New Roman" w:cs="Times New Roman"/>
          <w:sz w:val="24"/>
          <w:szCs w:val="24"/>
          <w:lang w:eastAsia="en-GB"/>
        </w:rPr>
        <w:t>in (</w:t>
      </w:r>
      <w:r w:rsidRPr="000E6C20">
        <w:rPr>
          <w:rFonts w:ascii="Times New Roman" w:hAnsi="Times New Roman" w:cs="Times New Roman"/>
          <w:sz w:val="24"/>
          <w:szCs w:val="24"/>
          <w:lang w:eastAsia="en-GB"/>
        </w:rPr>
        <w:t xml:space="preserve">Gumus, Duru, &amp; Gungor, 2013; Aziz, Anwar &amp; Shawnawaz, 2015; Nwinee &amp; Olulu-Briggs, 2016; Okonkwo, 2016; Haider, </w:t>
      </w:r>
      <w:r w:rsidRPr="000E6C20">
        <w:rPr>
          <w:rFonts w:ascii="Times New Roman" w:hAnsi="Times New Roman" w:cs="Times New Roman"/>
          <w:i/>
          <w:sz w:val="24"/>
          <w:szCs w:val="24"/>
          <w:lang w:eastAsia="en-GB"/>
        </w:rPr>
        <w:t>et al</w:t>
      </w:r>
      <w:r>
        <w:rPr>
          <w:rFonts w:ascii="Times New Roman" w:hAnsi="Times New Roman" w:cs="Times New Roman"/>
          <w:sz w:val="24"/>
          <w:szCs w:val="24"/>
          <w:lang w:eastAsia="en-GB"/>
        </w:rPr>
        <w:t>., 2016) and l</w:t>
      </w:r>
      <w:r w:rsidRPr="000E6C20">
        <w:rPr>
          <w:rFonts w:ascii="Times New Roman" w:hAnsi="Times New Roman" w:cs="Times New Roman"/>
          <w:sz w:val="24"/>
          <w:szCs w:val="24"/>
          <w:lang w:eastAsia="en-GB"/>
        </w:rPr>
        <w:t>ogarithm of cumulative nominal FPI in</w:t>
      </w:r>
      <w:r w:rsidRPr="000E6C20">
        <w:rPr>
          <w:rFonts w:ascii="Times New Roman" w:hAnsi="Times New Roman" w:cs="Times New Roman"/>
          <w:sz w:val="24"/>
          <w:szCs w:val="24"/>
        </w:rPr>
        <w:t>flow</w:t>
      </w:r>
      <w:r w:rsidRPr="000E6C20">
        <w:rPr>
          <w:rFonts w:ascii="Times New Roman" w:hAnsi="Times New Roman" w:cs="Times New Roman"/>
          <w:sz w:val="24"/>
          <w:szCs w:val="24"/>
          <w:lang w:eastAsia="en-GB"/>
        </w:rPr>
        <w:t xml:space="preserve"> employed </w:t>
      </w:r>
      <w:r>
        <w:rPr>
          <w:rFonts w:ascii="Times New Roman" w:hAnsi="Times New Roman" w:cs="Times New Roman"/>
          <w:sz w:val="24"/>
          <w:szCs w:val="24"/>
          <w:lang w:eastAsia="en-GB"/>
        </w:rPr>
        <w:t xml:space="preserve">in the work of </w:t>
      </w:r>
      <w:r w:rsidRPr="000E6C20">
        <w:rPr>
          <w:rFonts w:ascii="Times New Roman" w:hAnsi="Times New Roman" w:cs="Times New Roman"/>
          <w:sz w:val="24"/>
          <w:szCs w:val="24"/>
          <w:lang w:eastAsia="en-GB"/>
        </w:rPr>
        <w:t xml:space="preserve">Humanicki </w:t>
      </w:r>
      <w:r w:rsidRPr="000E6C20">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xml:space="preserve">., (2013). </w:t>
      </w:r>
    </w:p>
    <w:p w:rsidR="00E839DA" w:rsidRDefault="00E839DA" w:rsidP="00E839DA">
      <w:pPr>
        <w:autoSpaceDE w:val="0"/>
        <w:autoSpaceDN w:val="0"/>
        <w:adjustRightInd w:val="0"/>
        <w:spacing w:line="360" w:lineRule="auto"/>
        <w:ind w:firstLine="720"/>
        <w:contextualSpacing/>
        <w:jc w:val="both"/>
        <w:rPr>
          <w:rFonts w:ascii="Times New Roman" w:hAnsi="Times New Roman" w:cs="Times New Roman"/>
          <w:b/>
          <w:bCs/>
          <w:sz w:val="24"/>
          <w:szCs w:val="24"/>
        </w:rPr>
      </w:pPr>
      <w:r>
        <w:rPr>
          <w:rFonts w:ascii="Times New Roman" w:hAnsi="Times New Roman" w:cs="Times New Roman"/>
          <w:sz w:val="24"/>
          <w:szCs w:val="24"/>
        </w:rPr>
        <w:t xml:space="preserve">Some studies capture </w:t>
      </w:r>
      <w:r w:rsidRPr="00910634">
        <w:rPr>
          <w:rFonts w:ascii="Times New Roman" w:hAnsi="Times New Roman" w:cs="Times New Roman"/>
          <w:sz w:val="24"/>
          <w:szCs w:val="24"/>
        </w:rPr>
        <w:t xml:space="preserve">FPI volatility </w:t>
      </w:r>
      <w:r>
        <w:rPr>
          <w:rFonts w:ascii="Times New Roman" w:hAnsi="Times New Roman" w:cs="Times New Roman"/>
          <w:sz w:val="24"/>
          <w:szCs w:val="24"/>
        </w:rPr>
        <w:t>with proxies l</w:t>
      </w:r>
      <w:r w:rsidRPr="000E6C20">
        <w:rPr>
          <w:rFonts w:ascii="Times New Roman" w:hAnsi="Times New Roman" w:cs="Times New Roman"/>
          <w:sz w:val="24"/>
          <w:szCs w:val="24"/>
        </w:rPr>
        <w:t>ogarithm value FPI retention where the retention equals the net value between inflow and outflow between two periods</w:t>
      </w:r>
      <w:r>
        <w:rPr>
          <w:rFonts w:ascii="Times New Roman" w:hAnsi="Times New Roman" w:cs="Times New Roman"/>
          <w:sz w:val="24"/>
          <w:szCs w:val="24"/>
        </w:rPr>
        <w:t xml:space="preserve"> in Knill, (2005) and </w:t>
      </w:r>
      <w:r>
        <w:rPr>
          <w:rFonts w:ascii="Times New Roman" w:hAnsi="Times New Roman" w:cs="Times New Roman"/>
          <w:sz w:val="24"/>
          <w:szCs w:val="24"/>
          <w:lang w:eastAsia="en-GB"/>
        </w:rPr>
        <w:t>De Santis and</w:t>
      </w:r>
      <w:r w:rsidRPr="000E6C20">
        <w:rPr>
          <w:rFonts w:ascii="Times New Roman" w:hAnsi="Times New Roman" w:cs="Times New Roman"/>
          <w:sz w:val="24"/>
          <w:szCs w:val="24"/>
          <w:lang w:eastAsia="en-GB"/>
        </w:rPr>
        <w:t xml:space="preserve"> Ehling, </w:t>
      </w:r>
      <w:r>
        <w:rPr>
          <w:rFonts w:ascii="Times New Roman" w:hAnsi="Times New Roman" w:cs="Times New Roman"/>
          <w:sz w:val="24"/>
          <w:szCs w:val="24"/>
          <w:lang w:eastAsia="en-GB"/>
        </w:rPr>
        <w:t>(2007) or with l</w:t>
      </w:r>
      <w:r w:rsidRPr="000E6C20">
        <w:rPr>
          <w:rFonts w:ascii="Times New Roman" w:hAnsi="Times New Roman" w:cs="Times New Roman"/>
          <w:sz w:val="24"/>
          <w:szCs w:val="24"/>
          <w:lang w:eastAsia="en-GB"/>
        </w:rPr>
        <w:t xml:space="preserve">ogarithm value of FPI volatility employed </w:t>
      </w:r>
      <w:r>
        <w:rPr>
          <w:rFonts w:ascii="Times New Roman" w:hAnsi="Times New Roman" w:cs="Times New Roman"/>
          <w:sz w:val="24"/>
          <w:szCs w:val="24"/>
          <w:lang w:eastAsia="en-GB"/>
        </w:rPr>
        <w:t xml:space="preserve">in the work of </w:t>
      </w:r>
      <w:r w:rsidRPr="000E6C2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w:t>
      </w:r>
      <w:r w:rsidRPr="000E6C20">
        <w:rPr>
          <w:rFonts w:ascii="Times New Roman" w:hAnsi="Times New Roman" w:cs="Times New Roman"/>
          <w:sz w:val="24"/>
          <w:szCs w:val="24"/>
          <w:lang w:eastAsia="en-GB"/>
        </w:rPr>
        <w:t xml:space="preserve">Karimo &amp; Tobi, 2013; Erzurumlu, &amp; Gozgor, 2014). </w:t>
      </w:r>
      <w:r>
        <w:rPr>
          <w:rFonts w:ascii="Times New Roman" w:hAnsi="Times New Roman" w:cs="Times New Roman"/>
          <w:sz w:val="24"/>
          <w:szCs w:val="24"/>
        </w:rPr>
        <w:t xml:space="preserve"> While some m</w:t>
      </w:r>
      <w:r w:rsidRPr="000E6C20">
        <w:rPr>
          <w:rFonts w:ascii="Times New Roman" w:hAnsi="Times New Roman" w:cs="Times New Roman"/>
          <w:sz w:val="24"/>
          <w:szCs w:val="24"/>
        </w:rPr>
        <w:t xml:space="preserve">easure the ratio of FPI net flow in proportion to the Gross Domestic Product (GDP) in percentages as used in </w:t>
      </w:r>
      <w:r>
        <w:rPr>
          <w:rFonts w:ascii="Times New Roman" w:hAnsi="Times New Roman" w:cs="Times New Roman"/>
          <w:sz w:val="24"/>
          <w:szCs w:val="24"/>
        </w:rPr>
        <w:t xml:space="preserve">work of </w:t>
      </w:r>
      <w:r w:rsidRPr="000E6C20">
        <w:rPr>
          <w:rFonts w:ascii="Times New Roman" w:hAnsi="Times New Roman" w:cs="Times New Roman"/>
          <w:sz w:val="24"/>
          <w:szCs w:val="24"/>
        </w:rPr>
        <w:t xml:space="preserve">(Uctum &amp; Uctum, 2005; Aron, Leape &amp; Thomas, 2010; </w:t>
      </w:r>
      <w:r w:rsidRPr="000E6C20">
        <w:rPr>
          <w:rFonts w:ascii="Times New Roman" w:hAnsi="Times New Roman" w:cs="Times New Roman"/>
          <w:sz w:val="24"/>
          <w:szCs w:val="24"/>
          <w:lang w:eastAsia="en-GB"/>
        </w:rPr>
        <w:t>Atobrah, 2015)</w:t>
      </w:r>
      <w:r w:rsidRPr="000E6C20">
        <w:rPr>
          <w:rFonts w:ascii="Times New Roman" w:hAnsi="Times New Roman" w:cs="Times New Roman"/>
          <w:sz w:val="24"/>
          <w:szCs w:val="24"/>
        </w:rPr>
        <w:t>. N</w:t>
      </w:r>
      <w:r w:rsidRPr="000E6C20">
        <w:rPr>
          <w:rFonts w:ascii="Times New Roman" w:eastAsia="LiberationSerif" w:hAnsi="Times New Roman" w:cs="Times New Roman"/>
          <w:sz w:val="24"/>
          <w:szCs w:val="24"/>
        </w:rPr>
        <w:t>et portfolio equity inflows equal to net inflows from equity securities other than those recorded as direct investment and including shares, stocks, depository receipts (American or global), and direct purchases of shares in local stock markets by foreign investors.</w:t>
      </w:r>
      <w:r w:rsidRPr="000E6C20">
        <w:rPr>
          <w:rFonts w:ascii="Times New Roman" w:hAnsi="Times New Roman" w:cs="Times New Roman"/>
          <w:sz w:val="24"/>
          <w:szCs w:val="24"/>
        </w:rPr>
        <w:t xml:space="preserve"> </w:t>
      </w:r>
    </w:p>
    <w:p w:rsidR="00E839DA" w:rsidRPr="000E087F" w:rsidRDefault="00E839DA" w:rsidP="00E839DA">
      <w:pPr>
        <w:autoSpaceDE w:val="0"/>
        <w:autoSpaceDN w:val="0"/>
        <w:adjustRightInd w:val="0"/>
        <w:spacing w:line="360" w:lineRule="auto"/>
        <w:contextualSpacing/>
        <w:jc w:val="both"/>
        <w:rPr>
          <w:rFonts w:ascii="Times New Roman" w:hAnsi="Times New Roman" w:cs="Times New Roman"/>
          <w:b/>
          <w:bCs/>
          <w:sz w:val="24"/>
          <w:szCs w:val="24"/>
        </w:rPr>
      </w:pPr>
      <w:r w:rsidRPr="000E087F">
        <w:rPr>
          <w:rFonts w:ascii="Times New Roman" w:hAnsi="Times New Roman" w:cs="Times New Roman"/>
          <w:b/>
          <w:bCs/>
          <w:sz w:val="24"/>
          <w:szCs w:val="24"/>
        </w:rPr>
        <w:t>Concept of Industrial Firm Performance</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bCs/>
          <w:sz w:val="24"/>
          <w:szCs w:val="24"/>
        </w:rPr>
      </w:pPr>
      <w:r w:rsidRPr="000E6C20">
        <w:rPr>
          <w:rFonts w:ascii="Times New Roman" w:hAnsi="Times New Roman" w:cs="Times New Roman"/>
          <w:sz w:val="24"/>
          <w:szCs w:val="24"/>
          <w:lang w:eastAsia="en-GB"/>
        </w:rPr>
        <w:t>The concept of firm performance emerged from organization theory and strategic management and its definition from finance perspective of corporate organization is debatable due to various perspectives of looking at it either as financial or organization performance such as profit on asset maximization, profit maximization, shareholder’s wealth</w:t>
      </w:r>
      <w:r>
        <w:rPr>
          <w:rFonts w:ascii="Times New Roman" w:hAnsi="Times New Roman" w:cs="Times New Roman"/>
          <w:sz w:val="24"/>
          <w:szCs w:val="24"/>
          <w:lang w:eastAsia="en-GB"/>
        </w:rPr>
        <w:t xml:space="preserve"> maximization and so on (</w:t>
      </w:r>
      <w:r w:rsidRPr="000E6C20">
        <w:rPr>
          <w:rFonts w:ascii="Times New Roman" w:hAnsi="Times New Roman" w:cs="Times New Roman"/>
          <w:sz w:val="24"/>
          <w:szCs w:val="24"/>
          <w:lang w:eastAsia="en-GB"/>
        </w:rPr>
        <w:t>Simon-Oke &amp; Afolabi, 2011).</w:t>
      </w:r>
      <w:r>
        <w:rPr>
          <w:rFonts w:ascii="Times New Roman" w:hAnsi="Times New Roman" w:cs="Times New Roman"/>
          <w:sz w:val="24"/>
          <w:szCs w:val="24"/>
          <w:lang w:eastAsia="en-GB"/>
        </w:rPr>
        <w:t xml:space="preserve"> </w:t>
      </w:r>
      <w:r w:rsidRPr="000E6C20">
        <w:rPr>
          <w:rFonts w:ascii="Times New Roman" w:hAnsi="Times New Roman" w:cs="Times New Roman"/>
          <w:bCs/>
          <w:sz w:val="24"/>
          <w:szCs w:val="24"/>
        </w:rPr>
        <w:t>Industrial firm performance can be perceived as reward derived from efficient and effective use of the productive resources (manpower, machine, money and materials) in order to attain the shareholders</w:t>
      </w:r>
      <w:r w:rsidRPr="000E6C20">
        <w:rPr>
          <w:rFonts w:ascii="Times New Roman" w:hAnsi="Times New Roman" w:cs="Times New Roman"/>
          <w:sz w:val="24"/>
          <w:szCs w:val="24"/>
        </w:rPr>
        <w:t xml:space="preserve"> wealth maximization objective </w:t>
      </w:r>
      <w:r w:rsidRPr="000E6C20">
        <w:rPr>
          <w:rFonts w:ascii="Times New Roman" w:hAnsi="Times New Roman" w:cs="Times New Roman"/>
          <w:bCs/>
          <w:sz w:val="24"/>
          <w:szCs w:val="24"/>
        </w:rPr>
        <w:t xml:space="preserve">of the firm </w:t>
      </w:r>
      <w:r w:rsidRPr="000E6C20">
        <w:rPr>
          <w:rFonts w:ascii="Times New Roman" w:hAnsi="Times New Roman" w:cs="Times New Roman"/>
          <w:sz w:val="24"/>
          <w:szCs w:val="24"/>
        </w:rPr>
        <w:t>(Chowdhury &amp; Chowdhury, 2010; Goyal, 2013)</w:t>
      </w:r>
      <w:r w:rsidRPr="000E6C20">
        <w:rPr>
          <w:rFonts w:ascii="Times New Roman" w:hAnsi="Times New Roman" w:cs="Times New Roman"/>
          <w:bCs/>
          <w:sz w:val="24"/>
          <w:szCs w:val="24"/>
        </w:rPr>
        <w:t xml:space="preserve">. Such reward  as observed in literature </w:t>
      </w:r>
      <w:r w:rsidRPr="000E6C20">
        <w:rPr>
          <w:rFonts w:ascii="Times New Roman" w:hAnsi="Times New Roman" w:cs="Times New Roman"/>
          <w:bCs/>
          <w:sz w:val="24"/>
          <w:szCs w:val="24"/>
        </w:rPr>
        <w:lastRenderedPageBreak/>
        <w:t>can either be in form of financial return or operational performance</w:t>
      </w:r>
      <w:r w:rsidRPr="000E6C20">
        <w:rPr>
          <w:rFonts w:ascii="Times New Roman" w:hAnsi="Times New Roman" w:cs="Times New Roman"/>
          <w:sz w:val="24"/>
          <w:szCs w:val="24"/>
          <w:lang w:eastAsia="en-GB"/>
        </w:rPr>
        <w:t xml:space="preserve"> (Cheng, Liu &amp; Chien, 2010; Lin &amp; Chang, 2011; Collins </w:t>
      </w:r>
      <w:r w:rsidRPr="000E6C20">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2012; Rustam, 2014; Ogunsakin, 2014; Ajibola, 2015; Ogbeide &amp; Joshua, 2016; Ogu, Aniebo, &amp; Elekwa, 2016)</w:t>
      </w:r>
      <w:r w:rsidRPr="000E6C20">
        <w:rPr>
          <w:rFonts w:ascii="Times New Roman" w:hAnsi="Times New Roman" w:cs="Times New Roman"/>
          <w:bCs/>
          <w:sz w:val="24"/>
          <w:szCs w:val="24"/>
        </w:rPr>
        <w:t xml:space="preserve">. </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rPr>
      </w:pPr>
      <w:r w:rsidRPr="000E6C20">
        <w:rPr>
          <w:rFonts w:ascii="Times New Roman" w:hAnsi="Times New Roman" w:cs="Times New Roman"/>
          <w:bCs/>
          <w:sz w:val="24"/>
          <w:szCs w:val="24"/>
        </w:rPr>
        <w:t xml:space="preserve">Operational performance, indicate </w:t>
      </w:r>
      <w:r w:rsidRPr="000E6C20">
        <w:rPr>
          <w:rFonts w:ascii="Times New Roman" w:hAnsi="Times New Roman" w:cs="Times New Roman"/>
          <w:sz w:val="24"/>
          <w:szCs w:val="24"/>
          <w:lang w:eastAsia="en-GB"/>
        </w:rPr>
        <w:t>growth rate in production output in terms of physical goods products, services, employments, capacity value added and so on in manufacturing setting and f</w:t>
      </w:r>
      <w:r w:rsidRPr="000E6C20">
        <w:rPr>
          <w:rFonts w:ascii="Times New Roman" w:hAnsi="Times New Roman" w:cs="Times New Roman"/>
          <w:bCs/>
          <w:sz w:val="24"/>
          <w:szCs w:val="24"/>
        </w:rPr>
        <w:t>inancial return performance or profitability represent</w:t>
      </w:r>
      <w:r w:rsidRPr="000E6C20">
        <w:rPr>
          <w:rFonts w:ascii="Times New Roman" w:hAnsi="Times New Roman" w:cs="Times New Roman"/>
          <w:sz w:val="24"/>
          <w:szCs w:val="24"/>
        </w:rPr>
        <w:t xml:space="preserve"> expected</w:t>
      </w:r>
      <w:r w:rsidRPr="000E6C20">
        <w:rPr>
          <w:rFonts w:ascii="Times New Roman" w:hAnsi="Times New Roman" w:cs="Times New Roman"/>
          <w:sz w:val="24"/>
          <w:szCs w:val="24"/>
          <w:lang w:eastAsia="en-GB"/>
        </w:rPr>
        <w:t xml:space="preserve"> future cash flow derived from the difference between operating revenue and all expenses and claims including taxes, dividends, interests on capital and so on</w:t>
      </w:r>
      <w:r w:rsidRPr="000E6C20">
        <w:rPr>
          <w:rFonts w:ascii="Times New Roman" w:hAnsi="Times New Roman" w:cs="Times New Roman"/>
          <w:sz w:val="24"/>
          <w:szCs w:val="24"/>
        </w:rPr>
        <w:t xml:space="preserve"> (Damodaran, 2006; </w:t>
      </w:r>
      <w:r w:rsidRPr="002C2433">
        <w:rPr>
          <w:rStyle w:val="Emphasis"/>
          <w:rFonts w:ascii="Times New Roman" w:eastAsiaTheme="majorEastAsia" w:hAnsi="Times New Roman" w:cs="Times New Roman"/>
          <w:i w:val="0"/>
          <w:sz w:val="24"/>
          <w:szCs w:val="24"/>
        </w:rPr>
        <w:t>Olowe, 2011</w:t>
      </w:r>
      <w:r w:rsidRPr="000E6C20">
        <w:rPr>
          <w:rStyle w:val="Emphasis"/>
          <w:rFonts w:ascii="Times New Roman" w:eastAsiaTheme="majorEastAsia" w:hAnsi="Times New Roman" w:cs="Times New Roman"/>
          <w:sz w:val="24"/>
          <w:szCs w:val="24"/>
        </w:rPr>
        <w:t>;</w:t>
      </w:r>
      <w:r>
        <w:rPr>
          <w:rFonts w:ascii="Times New Roman" w:hAnsi="Times New Roman" w:cs="Times New Roman"/>
          <w:sz w:val="24"/>
          <w:szCs w:val="24"/>
          <w:lang w:eastAsia="en-GB"/>
        </w:rPr>
        <w:t xml:space="preserve"> Onwumere, Ibe and Ozoh</w:t>
      </w:r>
      <w:r w:rsidRPr="000E6C20">
        <w:rPr>
          <w:rFonts w:ascii="Times New Roman" w:hAnsi="Times New Roman" w:cs="Times New Roman"/>
          <w:sz w:val="24"/>
          <w:szCs w:val="24"/>
          <w:lang w:eastAsia="en-GB"/>
        </w:rPr>
        <w:t>, 2012; Sucuahi &amp; Cambarihan, 2016)</w:t>
      </w:r>
      <w:r w:rsidRPr="000E6C20">
        <w:rPr>
          <w:rFonts w:ascii="Times New Roman" w:hAnsi="Times New Roman" w:cs="Times New Roman"/>
          <w:sz w:val="24"/>
          <w:szCs w:val="24"/>
        </w:rPr>
        <w:t>.</w:t>
      </w:r>
      <w:r w:rsidRPr="000E6C20">
        <w:rPr>
          <w:rFonts w:ascii="Times New Roman" w:hAnsi="Times New Roman" w:cs="Times New Roman"/>
          <w:bCs/>
          <w:sz w:val="24"/>
          <w:szCs w:val="24"/>
        </w:rPr>
        <w:t xml:space="preserve"> </w:t>
      </w:r>
      <w:r w:rsidRPr="000E6C20">
        <w:rPr>
          <w:rFonts w:ascii="Times New Roman" w:hAnsi="Times New Roman" w:cs="Times New Roman"/>
          <w:sz w:val="24"/>
          <w:szCs w:val="24"/>
          <w:lang w:eastAsia="en-GB"/>
        </w:rPr>
        <w:t>Profitability and operating performance are associated with firm market share price. The performance signalled to market may show an increasing or decreasing value of share price and which in t</w:t>
      </w:r>
      <w:r w:rsidRPr="000E6C20">
        <w:rPr>
          <w:rFonts w:ascii="Times New Roman" w:hAnsi="Times New Roman" w:cs="Times New Roman"/>
          <w:bCs/>
          <w:sz w:val="24"/>
          <w:szCs w:val="24"/>
        </w:rPr>
        <w:t xml:space="preserve">urn serves as major parameter for the determination of shareholders wealth maximisation objective </w:t>
      </w:r>
      <w:r w:rsidRPr="000E6C20">
        <w:rPr>
          <w:rFonts w:ascii="Times New Roman" w:hAnsi="Times New Roman" w:cs="Times New Roman"/>
          <w:sz w:val="24"/>
          <w:szCs w:val="24"/>
        </w:rPr>
        <w:t xml:space="preserve">(Chowdhury &amp; Chowdhury, 2010; Setiabudi &amp; Agustia, 2012; Goyal, 2013). According to </w:t>
      </w:r>
      <w:r w:rsidRPr="000E6C20">
        <w:rPr>
          <w:rFonts w:ascii="Times New Roman" w:hAnsi="Times New Roman" w:cs="Times New Roman"/>
          <w:sz w:val="24"/>
          <w:szCs w:val="24"/>
          <w:lang w:eastAsia="en-GB"/>
        </w:rPr>
        <w:t>Kim, Kwak and Lee (2015) firms calibrates efficiency by signalling performance to market, forecast expected yields of investments and assesses realized efficiency of investment. But, p</w:t>
      </w:r>
      <w:r w:rsidRPr="000E6C20">
        <w:rPr>
          <w:rFonts w:ascii="Times New Roman" w:hAnsi="Times New Roman" w:cs="Times New Roman"/>
          <w:sz w:val="24"/>
          <w:szCs w:val="24"/>
        </w:rPr>
        <w:t>erformance signalled to market may vary based on firms’ earnings management and future earnings potentials (</w:t>
      </w:r>
      <w:r w:rsidRPr="000E6C20">
        <w:rPr>
          <w:rFonts w:ascii="Times New Roman" w:hAnsi="Times New Roman" w:cs="Times New Roman"/>
          <w:sz w:val="24"/>
          <w:szCs w:val="24"/>
          <w:lang w:eastAsia="en-GB"/>
        </w:rPr>
        <w:t xml:space="preserve">Onwumere, </w:t>
      </w:r>
      <w:r w:rsidRPr="000E6C20">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2012;</w:t>
      </w:r>
      <w:r w:rsidRPr="000E6C20">
        <w:rPr>
          <w:rFonts w:ascii="Times New Roman" w:hAnsi="Times New Roman" w:cs="Times New Roman"/>
          <w:sz w:val="24"/>
          <w:szCs w:val="24"/>
        </w:rPr>
        <w:t xml:space="preserve"> Hong 2016).</w:t>
      </w:r>
    </w:p>
    <w:p w:rsidR="00E839DA" w:rsidRPr="000E087F" w:rsidRDefault="00E839DA" w:rsidP="00E839DA">
      <w:pPr>
        <w:autoSpaceDE w:val="0"/>
        <w:autoSpaceDN w:val="0"/>
        <w:adjustRightInd w:val="0"/>
        <w:spacing w:line="360" w:lineRule="auto"/>
        <w:contextualSpacing/>
        <w:jc w:val="both"/>
        <w:rPr>
          <w:rFonts w:ascii="Times New Roman" w:hAnsi="Times New Roman" w:cs="Times New Roman"/>
          <w:b/>
          <w:bCs/>
          <w:sz w:val="24"/>
          <w:szCs w:val="24"/>
        </w:rPr>
      </w:pPr>
      <w:r w:rsidRPr="000E087F">
        <w:rPr>
          <w:rFonts w:ascii="Times New Roman" w:hAnsi="Times New Roman" w:cs="Times New Roman"/>
          <w:b/>
          <w:bCs/>
          <w:sz w:val="24"/>
          <w:szCs w:val="24"/>
        </w:rPr>
        <w:t>Measures of Industrial Firm Performance</w:t>
      </w:r>
    </w:p>
    <w:p w:rsidR="00E839DA" w:rsidRPr="000E6C20" w:rsidRDefault="00E839DA" w:rsidP="00E839DA">
      <w:pPr>
        <w:spacing w:line="360" w:lineRule="auto"/>
        <w:ind w:firstLine="720"/>
        <w:contextualSpacing/>
        <w:jc w:val="both"/>
        <w:rPr>
          <w:rFonts w:ascii="Times New Roman" w:hAnsi="Times New Roman" w:cs="Times New Roman"/>
          <w:sz w:val="24"/>
          <w:szCs w:val="24"/>
          <w:lang w:eastAsia="en-GB"/>
        </w:rPr>
      </w:pPr>
      <w:r w:rsidRPr="000E6C20">
        <w:rPr>
          <w:rFonts w:ascii="Times New Roman" w:hAnsi="Times New Roman" w:cs="Times New Roman"/>
          <w:sz w:val="24"/>
          <w:szCs w:val="24"/>
        </w:rPr>
        <w:t>Industrial firm performance indicators in finance literature are derived from two main performance indicators (operating and financial return) and each metric varies depending on the objective of measurement.</w:t>
      </w:r>
      <w:r>
        <w:rPr>
          <w:rFonts w:ascii="Times New Roman" w:hAnsi="Times New Roman" w:cs="Times New Roman"/>
          <w:sz w:val="24"/>
          <w:szCs w:val="24"/>
        </w:rPr>
        <w:t xml:space="preserve"> Profitability indicator</w:t>
      </w:r>
      <w:r w:rsidRPr="000E6C20">
        <w:rPr>
          <w:rFonts w:ascii="Times New Roman" w:hAnsi="Times New Roman" w:cs="Times New Roman"/>
          <w:sz w:val="24"/>
          <w:szCs w:val="24"/>
        </w:rPr>
        <w:t xml:space="preserve"> are the most commonly used performance indicator and it includes account</w:t>
      </w:r>
      <w:r>
        <w:rPr>
          <w:rFonts w:ascii="Times New Roman" w:hAnsi="Times New Roman" w:cs="Times New Roman"/>
          <w:sz w:val="24"/>
          <w:szCs w:val="24"/>
        </w:rPr>
        <w:t>ing and market based indicators</w:t>
      </w:r>
      <w:r w:rsidRPr="000E6C20">
        <w:rPr>
          <w:rFonts w:ascii="Times New Roman" w:hAnsi="Times New Roman" w:cs="Times New Roman"/>
          <w:sz w:val="24"/>
          <w:szCs w:val="24"/>
        </w:rPr>
        <w:t xml:space="preserve"> include return on equity (ROE), return on asset (ROA)</w:t>
      </w:r>
      <w:r w:rsidRPr="000E6C20">
        <w:rPr>
          <w:rFonts w:ascii="Times New Roman" w:hAnsi="Times New Roman" w:cs="Times New Roman"/>
          <w:sz w:val="24"/>
          <w:szCs w:val="24"/>
          <w:lang w:eastAsia="en-GB"/>
        </w:rPr>
        <w:t xml:space="preserve"> as employed in the work of (Chen</w:t>
      </w:r>
      <w:r>
        <w:rPr>
          <w:rFonts w:ascii="Times New Roman" w:hAnsi="Times New Roman" w:cs="Times New Roman"/>
          <w:sz w:val="24"/>
          <w:szCs w:val="24"/>
          <w:lang w:eastAsia="en-GB"/>
        </w:rPr>
        <w:t>g, Liu &amp; Chien, 2010</w:t>
      </w:r>
      <w:r w:rsidRPr="000E6C20">
        <w:rPr>
          <w:rFonts w:ascii="Times New Roman" w:hAnsi="Times New Roman" w:cs="Times New Roman"/>
          <w:sz w:val="24"/>
          <w:szCs w:val="24"/>
          <w:lang w:eastAsia="en-GB"/>
        </w:rPr>
        <w:t xml:space="preserve">). </w:t>
      </w:r>
      <w:r w:rsidRPr="002C2433">
        <w:rPr>
          <w:rFonts w:ascii="Times New Roman" w:hAnsi="Times New Roman" w:cs="Times New Roman"/>
          <w:sz w:val="24"/>
          <w:szCs w:val="24"/>
          <w:lang w:eastAsia="en-GB"/>
        </w:rPr>
        <w:t>M</w:t>
      </w:r>
      <w:r w:rsidRPr="002C2433">
        <w:rPr>
          <w:rFonts w:ascii="Times New Roman" w:hAnsi="Times New Roman" w:cs="Times New Roman"/>
          <w:sz w:val="24"/>
          <w:szCs w:val="24"/>
        </w:rPr>
        <w:t>arket based indicators</w:t>
      </w:r>
      <w:r>
        <w:rPr>
          <w:rFonts w:ascii="Times New Roman" w:hAnsi="Times New Roman" w:cs="Times New Roman"/>
          <w:sz w:val="24"/>
          <w:szCs w:val="24"/>
        </w:rPr>
        <w:t xml:space="preserve"> for example</w:t>
      </w:r>
      <w:r w:rsidRPr="000E6C20">
        <w:rPr>
          <w:rFonts w:ascii="Times New Roman" w:hAnsi="Times New Roman" w:cs="Times New Roman"/>
          <w:sz w:val="24"/>
          <w:szCs w:val="24"/>
        </w:rPr>
        <w:t xml:space="preserve"> Tobin Q as employed </w:t>
      </w:r>
      <w:r>
        <w:rPr>
          <w:rFonts w:ascii="Times New Roman" w:hAnsi="Times New Roman" w:cs="Times New Roman"/>
          <w:sz w:val="24"/>
          <w:szCs w:val="24"/>
        </w:rPr>
        <w:t>in the works of</w:t>
      </w:r>
      <w:r w:rsidRPr="000E6C20">
        <w:rPr>
          <w:rFonts w:ascii="Times New Roman" w:hAnsi="Times New Roman" w:cs="Times New Roman"/>
          <w:sz w:val="24"/>
          <w:szCs w:val="24"/>
          <w:lang w:eastAsia="en-GB"/>
        </w:rPr>
        <w:t xml:space="preserve"> (Lin &amp; Chang, 2011; Rustam, 2014; Olaniyan &amp; Soetan, 2015)</w:t>
      </w:r>
      <w:r w:rsidRPr="000E6C20">
        <w:rPr>
          <w:rFonts w:ascii="Times New Roman" w:hAnsi="Times New Roman" w:cs="Times New Roman"/>
          <w:sz w:val="24"/>
          <w:szCs w:val="24"/>
        </w:rPr>
        <w:t>, Market adjusted return employed by Arsir</w:t>
      </w:r>
      <w:r>
        <w:rPr>
          <w:rFonts w:ascii="Times New Roman" w:hAnsi="Times New Roman" w:cs="Times New Roman"/>
          <w:sz w:val="24"/>
          <w:szCs w:val="24"/>
        </w:rPr>
        <w:t>aphongphisit and Ariff (</w:t>
      </w:r>
      <w:r w:rsidRPr="000E6C20">
        <w:rPr>
          <w:rFonts w:ascii="Times New Roman" w:hAnsi="Times New Roman" w:cs="Times New Roman"/>
          <w:sz w:val="24"/>
          <w:szCs w:val="24"/>
        </w:rPr>
        <w:t>2004), Market price per share used by (</w:t>
      </w:r>
      <w:r>
        <w:rPr>
          <w:rFonts w:ascii="Times New Roman" w:hAnsi="Times New Roman" w:cs="Times New Roman"/>
          <w:sz w:val="24"/>
          <w:szCs w:val="24"/>
          <w:lang w:eastAsia="en-GB"/>
        </w:rPr>
        <w:t>Coricelli Driffield, Pal &amp; Roland</w:t>
      </w:r>
      <w:r w:rsidRPr="000E6C20">
        <w:rPr>
          <w:rFonts w:ascii="Times New Roman" w:hAnsi="Times New Roman" w:cs="Times New Roman"/>
          <w:sz w:val="24"/>
          <w:szCs w:val="24"/>
          <w:lang w:eastAsia="en-GB"/>
        </w:rPr>
        <w:t xml:space="preserve">, 2011; Collins </w:t>
      </w:r>
      <w:r w:rsidRPr="000E6C20">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2012; Babalola, 2014) and Price</w:t>
      </w:r>
      <w:r w:rsidRPr="000E6C20">
        <w:rPr>
          <w:rFonts w:ascii="Times New Roman" w:hAnsi="Times New Roman" w:cs="Times New Roman"/>
          <w:sz w:val="24"/>
          <w:szCs w:val="24"/>
        </w:rPr>
        <w:t>-earnings ratio, performance index (</w:t>
      </w:r>
      <w:r w:rsidRPr="000E6C20">
        <w:rPr>
          <w:rFonts w:ascii="Times New Roman" w:hAnsi="Times New Roman" w:cs="Times New Roman"/>
          <w:sz w:val="24"/>
          <w:szCs w:val="24"/>
          <w:lang w:eastAsia="en-GB"/>
        </w:rPr>
        <w:t xml:space="preserve">Olaniyan &amp; Soetan, 2015). </w:t>
      </w:r>
    </w:p>
    <w:p w:rsidR="00E839DA" w:rsidRDefault="00E839DA" w:rsidP="00E839DA">
      <w:pPr>
        <w:spacing w:line="360" w:lineRule="auto"/>
        <w:ind w:firstLine="720"/>
        <w:contextual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Some studies employed operational</w:t>
      </w:r>
      <w:r w:rsidRPr="00490DA6">
        <w:rPr>
          <w:rFonts w:ascii="Times New Roman" w:hAnsi="Times New Roman" w:cs="Times New Roman"/>
          <w:sz w:val="24"/>
          <w:szCs w:val="24"/>
          <w:lang w:eastAsia="en-GB"/>
        </w:rPr>
        <w:t xml:space="preserve"> performance </w:t>
      </w:r>
      <w:r>
        <w:rPr>
          <w:rFonts w:ascii="Times New Roman" w:hAnsi="Times New Roman" w:cs="Times New Roman"/>
          <w:sz w:val="24"/>
          <w:szCs w:val="24"/>
          <w:lang w:eastAsia="en-GB"/>
        </w:rPr>
        <w:t xml:space="preserve">with </w:t>
      </w:r>
      <w:r w:rsidRPr="00490DA6">
        <w:rPr>
          <w:rFonts w:ascii="Times New Roman" w:hAnsi="Times New Roman" w:cs="Times New Roman"/>
          <w:sz w:val="24"/>
          <w:szCs w:val="24"/>
          <w:lang w:eastAsia="en-GB"/>
        </w:rPr>
        <w:t>indicator</w:t>
      </w:r>
      <w:r>
        <w:rPr>
          <w:rFonts w:ascii="Times New Roman" w:hAnsi="Times New Roman" w:cs="Times New Roman"/>
          <w:sz w:val="24"/>
          <w:szCs w:val="24"/>
          <w:lang w:eastAsia="en-GB"/>
        </w:rPr>
        <w:t xml:space="preserve">s such as </w:t>
      </w:r>
      <w:r w:rsidRPr="000E6C20">
        <w:rPr>
          <w:rFonts w:ascii="Times New Roman" w:hAnsi="Times New Roman" w:cs="Times New Roman"/>
          <w:sz w:val="24"/>
          <w:szCs w:val="24"/>
          <w:lang w:eastAsia="en-GB"/>
        </w:rPr>
        <w:t xml:space="preserve">industrial output efficiency </w:t>
      </w:r>
      <w:r>
        <w:rPr>
          <w:rFonts w:ascii="Times New Roman" w:hAnsi="Times New Roman" w:cs="Times New Roman"/>
          <w:sz w:val="24"/>
          <w:szCs w:val="24"/>
          <w:lang w:eastAsia="en-GB"/>
        </w:rPr>
        <w:t>proxied with l</w:t>
      </w:r>
      <w:r w:rsidRPr="000E6C20">
        <w:rPr>
          <w:rFonts w:ascii="Times New Roman" w:hAnsi="Times New Roman" w:cs="Times New Roman"/>
          <w:sz w:val="24"/>
          <w:szCs w:val="24"/>
          <w:lang w:eastAsia="en-GB"/>
        </w:rPr>
        <w:t>ogarithms of aggregat</w:t>
      </w:r>
      <w:r>
        <w:rPr>
          <w:rFonts w:ascii="Times New Roman" w:hAnsi="Times New Roman" w:cs="Times New Roman"/>
          <w:sz w:val="24"/>
          <w:szCs w:val="24"/>
          <w:lang w:eastAsia="en-GB"/>
        </w:rPr>
        <w:t>e industrial output employed in the work of (Udoh &amp; Ogbuagu, 2012</w:t>
      </w:r>
      <w:r w:rsidRPr="000E6C20">
        <w:rPr>
          <w:rFonts w:ascii="Times New Roman" w:hAnsi="Times New Roman" w:cs="Times New Roman"/>
          <w:sz w:val="24"/>
          <w:szCs w:val="24"/>
          <w:lang w:eastAsia="en-GB"/>
        </w:rPr>
        <w:t xml:space="preserve">; Ajibola, 2015; Ogu </w:t>
      </w:r>
      <w:r w:rsidRPr="000E6C20">
        <w:rPr>
          <w:rFonts w:ascii="Times New Roman" w:hAnsi="Times New Roman" w:cs="Times New Roman"/>
          <w:i/>
          <w:sz w:val="24"/>
          <w:szCs w:val="24"/>
          <w:lang w:eastAsia="en-GB"/>
        </w:rPr>
        <w:t>et al</w:t>
      </w:r>
      <w:r>
        <w:rPr>
          <w:rFonts w:ascii="Times New Roman" w:hAnsi="Times New Roman" w:cs="Times New Roman"/>
          <w:sz w:val="24"/>
          <w:szCs w:val="24"/>
          <w:lang w:eastAsia="en-GB"/>
        </w:rPr>
        <w:t xml:space="preserve">., 2016). </w:t>
      </w:r>
      <w:r w:rsidRPr="000E6C20">
        <w:rPr>
          <w:rFonts w:ascii="Times New Roman" w:hAnsi="Times New Roman" w:cs="Times New Roman"/>
          <w:sz w:val="24"/>
          <w:szCs w:val="24"/>
          <w:lang w:eastAsia="en-GB"/>
        </w:rPr>
        <w:t xml:space="preserve">Logarithm of industrial production index </w:t>
      </w:r>
      <w:r>
        <w:rPr>
          <w:rFonts w:ascii="Times New Roman" w:hAnsi="Times New Roman" w:cs="Times New Roman"/>
          <w:sz w:val="24"/>
          <w:szCs w:val="24"/>
          <w:lang w:eastAsia="en-GB"/>
        </w:rPr>
        <w:t xml:space="preserve">as </w:t>
      </w:r>
      <w:r w:rsidRPr="000E6C20">
        <w:rPr>
          <w:rFonts w:ascii="Times New Roman" w:hAnsi="Times New Roman" w:cs="Times New Roman"/>
          <w:sz w:val="24"/>
          <w:szCs w:val="24"/>
          <w:lang w:eastAsia="en-GB"/>
        </w:rPr>
        <w:t>employed in (</w:t>
      </w:r>
      <w:r w:rsidRPr="000E6C20">
        <w:rPr>
          <w:rFonts w:ascii="Times New Roman" w:hAnsi="Times New Roman" w:cs="Times New Roman"/>
          <w:bCs/>
          <w:sz w:val="24"/>
          <w:szCs w:val="24"/>
        </w:rPr>
        <w:t xml:space="preserve">Edeme &amp; Karimo, 2014; </w:t>
      </w:r>
      <w:r w:rsidRPr="000E6C20">
        <w:rPr>
          <w:rFonts w:ascii="Times New Roman" w:hAnsi="Times New Roman" w:cs="Times New Roman"/>
          <w:sz w:val="24"/>
          <w:szCs w:val="24"/>
          <w:lang w:eastAsia="en-GB"/>
        </w:rPr>
        <w:t>Aiyedogbon &amp; Any</w:t>
      </w:r>
      <w:r>
        <w:rPr>
          <w:rFonts w:ascii="Times New Roman" w:hAnsi="Times New Roman" w:cs="Times New Roman"/>
          <w:sz w:val="24"/>
          <w:szCs w:val="24"/>
          <w:lang w:eastAsia="en-GB"/>
        </w:rPr>
        <w:t xml:space="preserve">anwu, 2015; Okonkwo, 2016). </w:t>
      </w:r>
      <w:r w:rsidRPr="000E6C20">
        <w:rPr>
          <w:rFonts w:ascii="Times New Roman" w:hAnsi="Times New Roman" w:cs="Times New Roman"/>
          <w:sz w:val="24"/>
          <w:szCs w:val="24"/>
          <w:lang w:eastAsia="en-GB"/>
        </w:rPr>
        <w:t xml:space="preserve">Logarithm of manufacturing production growth rate </w:t>
      </w:r>
      <w:r>
        <w:rPr>
          <w:rFonts w:ascii="Times New Roman" w:hAnsi="Times New Roman" w:cs="Times New Roman"/>
          <w:sz w:val="24"/>
          <w:szCs w:val="24"/>
          <w:lang w:eastAsia="en-GB"/>
        </w:rPr>
        <w:t>in Ogunsakin</w:t>
      </w:r>
      <w:r w:rsidRPr="000E6C2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(2014) and r</w:t>
      </w:r>
      <w:r w:rsidRPr="000E6C20">
        <w:rPr>
          <w:rFonts w:ascii="Times New Roman" w:hAnsi="Times New Roman" w:cs="Times New Roman"/>
          <w:sz w:val="24"/>
          <w:szCs w:val="24"/>
          <w:lang w:eastAsia="en-GB"/>
        </w:rPr>
        <w:t>eal manufacturing sector GDP employed by</w:t>
      </w:r>
      <w:r>
        <w:rPr>
          <w:rFonts w:ascii="Times New Roman" w:hAnsi="Times New Roman" w:cs="Times New Roman"/>
          <w:sz w:val="24"/>
          <w:szCs w:val="24"/>
          <w:lang w:eastAsia="en-GB"/>
        </w:rPr>
        <w:t xml:space="preserve"> in the works of Ogbeide and Joshua</w:t>
      </w:r>
      <w:r w:rsidRPr="000E6C2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w:t>
      </w:r>
      <w:r w:rsidRPr="000E6C20">
        <w:rPr>
          <w:rFonts w:ascii="Times New Roman" w:hAnsi="Times New Roman" w:cs="Times New Roman"/>
          <w:sz w:val="24"/>
          <w:szCs w:val="24"/>
          <w:lang w:eastAsia="en-GB"/>
        </w:rPr>
        <w:t xml:space="preserve">2016). </w:t>
      </w:r>
    </w:p>
    <w:p w:rsidR="00E839DA" w:rsidRPr="000E087F" w:rsidRDefault="00E839DA" w:rsidP="00E839DA">
      <w:pPr>
        <w:spacing w:line="360" w:lineRule="auto"/>
        <w:contextualSpacing/>
        <w:jc w:val="both"/>
        <w:rPr>
          <w:rFonts w:ascii="Times New Roman" w:hAnsi="Times New Roman" w:cs="Times New Roman"/>
          <w:b/>
          <w:sz w:val="24"/>
          <w:szCs w:val="24"/>
          <w:lang w:eastAsia="en-GB"/>
        </w:rPr>
      </w:pPr>
      <w:r w:rsidRPr="000E087F">
        <w:rPr>
          <w:rFonts w:ascii="Times New Roman" w:hAnsi="Times New Roman" w:cs="Times New Roman"/>
          <w:b/>
          <w:sz w:val="24"/>
          <w:szCs w:val="24"/>
          <w:lang w:eastAsia="en-GB"/>
        </w:rPr>
        <w:lastRenderedPageBreak/>
        <w:t>Literature Review</w:t>
      </w:r>
    </w:p>
    <w:p w:rsidR="00E839DA" w:rsidRPr="000E6C20" w:rsidRDefault="00E839DA" w:rsidP="00E839DA">
      <w:pPr>
        <w:spacing w:line="360" w:lineRule="auto"/>
        <w:ind w:firstLine="720"/>
        <w:contextualSpacing/>
        <w:jc w:val="both"/>
        <w:rPr>
          <w:rFonts w:ascii="Times New Roman" w:eastAsia="TimesNewRomanPSMT" w:hAnsi="Times New Roman" w:cs="Times New Roman"/>
          <w:sz w:val="24"/>
          <w:szCs w:val="24"/>
        </w:rPr>
      </w:pPr>
      <w:r>
        <w:rPr>
          <w:rFonts w:ascii="Times New Roman" w:hAnsi="Times New Roman" w:cs="Times New Roman"/>
          <w:sz w:val="24"/>
          <w:szCs w:val="24"/>
          <w:lang w:eastAsia="en-GB"/>
        </w:rPr>
        <w:t>Empirical evidence obtained from developed, emerging and developing economy mostly linked FPI with macroeconomic determinants and stock market indices.</w:t>
      </w:r>
      <w:r w:rsidRPr="00264C5B">
        <w:rPr>
          <w:rFonts w:ascii="Times New Roman" w:hAnsi="Times New Roman" w:cs="Times New Roman"/>
          <w:sz w:val="24"/>
          <w:szCs w:val="24"/>
          <w:lang w:eastAsia="en-GB"/>
        </w:rPr>
        <w:t xml:space="preserve"> </w:t>
      </w:r>
      <w:r w:rsidRPr="000E6C20">
        <w:rPr>
          <w:rFonts w:ascii="Times New Roman" w:hAnsi="Times New Roman" w:cs="Times New Roman"/>
          <w:sz w:val="24"/>
          <w:szCs w:val="24"/>
          <w:lang w:eastAsia="en-GB"/>
        </w:rPr>
        <w:t xml:space="preserve">De Santis and Ehling (2007) examined 108 observation of quarterly time-series data between Germany and major economies to investigate whether international portfolio investors follow firms' foreign investment decisions (FPI or FDI) using regression OLS model from 1980-2006? </w:t>
      </w:r>
      <w:r w:rsidRPr="000E6C20">
        <w:rPr>
          <w:rFonts w:ascii="Times New Roman" w:eastAsia="TimesNewRomanPSMT" w:hAnsi="Times New Roman" w:cs="Times New Roman"/>
          <w:sz w:val="24"/>
          <w:szCs w:val="24"/>
        </w:rPr>
        <w:t>Capital flow growth rates (stock of FDI and FPI are calculated in Deutschmark and Euro) as dependent variable were regressed with explanatory variables (including  Tobin’s q, relative foreign equity return, home equity return, resources (human capital, technology, and the production relevant information set available abroad) and lagged growth rates and stock of the foreign capital. Finding indicate that information about foreign fundamentals is showed via direct investment. The study concluded based on unambiguous evidence that international portfolio investors follow firms’ expected foreign investment decisions.</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eastAsia="en-GB"/>
        </w:rPr>
        <w:t xml:space="preserve">Goldstein </w:t>
      </w:r>
      <w:r w:rsidRPr="009508E7">
        <w:rPr>
          <w:rFonts w:ascii="Times New Roman" w:hAnsi="Times New Roman" w:cs="Times New Roman"/>
          <w:i/>
          <w:sz w:val="24"/>
          <w:szCs w:val="24"/>
          <w:lang w:eastAsia="en-GB"/>
        </w:rPr>
        <w:t>et al.,</w:t>
      </w:r>
      <w:r>
        <w:rPr>
          <w:rFonts w:ascii="Times New Roman" w:hAnsi="Times New Roman" w:cs="Times New Roman"/>
          <w:sz w:val="24"/>
          <w:szCs w:val="24"/>
          <w:lang w:eastAsia="en-GB"/>
        </w:rPr>
        <w:t xml:space="preserve"> </w:t>
      </w:r>
      <w:r w:rsidRPr="000E6C20">
        <w:rPr>
          <w:rFonts w:ascii="Times New Roman" w:hAnsi="Times New Roman" w:cs="Times New Roman"/>
          <w:sz w:val="24"/>
          <w:szCs w:val="24"/>
          <w:lang w:eastAsia="en-GB"/>
        </w:rPr>
        <w:t xml:space="preserve">(2010) examined </w:t>
      </w:r>
      <w:r w:rsidRPr="000E6C20">
        <w:rPr>
          <w:rFonts w:ascii="Times New Roman" w:hAnsi="Times New Roman" w:cs="Times New Roman"/>
          <w:iCs/>
          <w:sz w:val="24"/>
          <w:szCs w:val="24"/>
          <w:lang w:eastAsia="en-GB"/>
        </w:rPr>
        <w:t>liquidity, institutional quality and the composition of international equity using regression analysis from 1985 to 2004. The study</w:t>
      </w:r>
      <w:r w:rsidRPr="000E6C20">
        <w:rPr>
          <w:rFonts w:ascii="Times New Roman" w:hAnsi="Times New Roman" w:cs="Times New Roman"/>
          <w:sz w:val="24"/>
          <w:szCs w:val="24"/>
        </w:rPr>
        <w:t xml:space="preserve"> observed the variation of FPI relative to FDI by building a linear and threshold model in order to explain liquidity shock effects of FPI. Logarithm ratio of FPI to FDI as dependent variable were regressed with severity expected liquidity shocks explanatory variable proxied by episodes of economy-wide sales of external assets in addition to other four control variables (including country size, economic development, trade openness and financial reforms). Findings indicated that the predicted liquidity shock has a strong effect on the composition of foreign equity investment. Furthermore, greater capital market opacity in the source country strengthens the effect of the liquidity shock.</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iCs/>
          <w:sz w:val="24"/>
          <w:szCs w:val="24"/>
        </w:rPr>
      </w:pPr>
      <w:r w:rsidRPr="000E6C20">
        <w:rPr>
          <w:rFonts w:ascii="Times New Roman" w:hAnsi="Times New Roman" w:cs="Times New Roman"/>
          <w:sz w:val="24"/>
          <w:szCs w:val="24"/>
          <w:lang w:eastAsia="en-GB"/>
        </w:rPr>
        <w:t>Seabra</w:t>
      </w:r>
      <w:r>
        <w:rPr>
          <w:rFonts w:ascii="Times New Roman" w:hAnsi="Times New Roman" w:cs="Times New Roman"/>
          <w:sz w:val="24"/>
          <w:szCs w:val="24"/>
          <w:lang w:eastAsia="en-GB"/>
        </w:rPr>
        <w:t xml:space="preserve"> </w:t>
      </w:r>
      <w:r w:rsidRPr="00F14A15">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xml:space="preserve"> (2007)</w:t>
      </w:r>
      <w:r w:rsidRPr="000E6C20">
        <w:rPr>
          <w:rFonts w:ascii="Times New Roman" w:hAnsi="Times New Roman" w:cs="Times New Roman"/>
          <w:iCs/>
          <w:sz w:val="24"/>
          <w:szCs w:val="24"/>
        </w:rPr>
        <w:t xml:space="preserve"> analysed the diversification and asymmetric information determinants of the European portfolio investment cross border portfolio holdings. with emphasis on the impacts of the European Monetary Union (EMU) and exchange rate uncertainty on panel data based on Granger causality analysis from 2001 to 2005. Foreign portfolio investment (FPI) and the exchange rate uncertainty measures explanatory variables (including interest rate differentials) were estimated using ARCH model and gravity models variables (including distance and GDP differentials). Findings </w:t>
      </w:r>
      <w:r w:rsidRPr="000E6C20">
        <w:rPr>
          <w:rFonts w:ascii="Times New Roman" w:hAnsi="Times New Roman" w:cs="Times New Roman"/>
          <w:sz w:val="24"/>
          <w:szCs w:val="24"/>
        </w:rPr>
        <w:t>show that investors behave negatively to exchange rate uncertainty, indicating that a currency area and exchange rate arrangements might be preferable to other systems where the instability is inherently higher. This is in consistence with</w:t>
      </w:r>
      <w:r w:rsidRPr="000E6C20">
        <w:rPr>
          <w:rFonts w:ascii="Times New Roman" w:hAnsi="Times New Roman" w:cs="Times New Roman"/>
          <w:iCs/>
          <w:sz w:val="24"/>
          <w:szCs w:val="24"/>
        </w:rPr>
        <w:t xml:space="preserve"> the argument that most European portfolio investment is dominated by the transaction cost hypothesis. The study</w:t>
      </w:r>
      <w:r w:rsidRPr="000E6C20">
        <w:rPr>
          <w:rFonts w:ascii="Times New Roman" w:hAnsi="Times New Roman" w:cs="Times New Roman"/>
          <w:sz w:val="24"/>
          <w:szCs w:val="24"/>
        </w:rPr>
        <w:t xml:space="preserve"> concluded that interest rate differentials and </w:t>
      </w:r>
      <w:r w:rsidRPr="000E6C20">
        <w:rPr>
          <w:rFonts w:ascii="Times New Roman" w:hAnsi="Times New Roman" w:cs="Times New Roman"/>
          <w:sz w:val="24"/>
          <w:szCs w:val="24"/>
        </w:rPr>
        <w:lastRenderedPageBreak/>
        <w:t>exchange rates non significance is an indication that portfolio investments are less prone short-run macroeconomic changes and long-run fundamentals driven.</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rPr>
      </w:pPr>
      <w:r w:rsidRPr="000E6C20">
        <w:rPr>
          <w:rFonts w:ascii="Times New Roman" w:hAnsi="Times New Roman" w:cs="Times New Roman"/>
          <w:sz w:val="24"/>
          <w:szCs w:val="24"/>
          <w:lang w:eastAsia="en-GB"/>
        </w:rPr>
        <w:t xml:space="preserve">Egly, Johnk &amp; Liston (2010) investigated foreign portfolio investment inflows to the United States of 372 observations </w:t>
      </w:r>
      <w:r w:rsidRPr="000E6C20">
        <w:rPr>
          <w:rFonts w:ascii="Times New Roman" w:hAnsi="Times New Roman" w:cs="Times New Roman"/>
          <w:sz w:val="24"/>
          <w:szCs w:val="24"/>
        </w:rPr>
        <w:t xml:space="preserve">using a vector autoregressive model using on monthly data from January 1977 to December 2007. Two pull factors </w:t>
      </w:r>
      <w:r w:rsidRPr="000E6C20">
        <w:rPr>
          <w:rFonts w:ascii="Times New Roman" w:hAnsi="Times New Roman" w:cs="Times New Roman"/>
          <w:sz w:val="24"/>
          <w:szCs w:val="24"/>
          <w:lang w:eastAsia="en-GB"/>
        </w:rPr>
        <w:t xml:space="preserve">the investor risk aversion and US stock market performance were examined. </w:t>
      </w:r>
      <w:r w:rsidRPr="000E6C20">
        <w:rPr>
          <w:rFonts w:ascii="Times New Roman" w:hAnsi="Times New Roman" w:cs="Times New Roman"/>
          <w:sz w:val="24"/>
          <w:szCs w:val="24"/>
        </w:rPr>
        <w:t xml:space="preserve">Findings from the study indicated that positive shocks to the stock market elicit an insignificant response to the net corporate bond inflow and a significant short term positive response to the net corporate stock inflow. The net corporate stock inflow does not respond to risk aversion, while bond inflows do exhibit a significant midterm response to an increase in risk aversion. The study concluded that that country specific pull factors, such as stock market return, remain of significant importance in explaining foreign corporate portfolio investment inflows. However, other non-economic fundamentals such as risk aversion cannot be ignored given that investors’ risk aversion may change over time. </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rPr>
      </w:pPr>
      <w:r w:rsidRPr="000E6C20">
        <w:rPr>
          <w:rFonts w:ascii="Times New Roman" w:hAnsi="Times New Roman" w:cs="Times New Roman"/>
          <w:sz w:val="24"/>
          <w:szCs w:val="24"/>
          <w:lang w:eastAsia="en-GB"/>
        </w:rPr>
        <w:t>Turtle and Zhang (2015) investigated structural breaks and portfolio performance across global equity markets</w:t>
      </w:r>
      <w:r w:rsidRPr="000E6C20">
        <w:rPr>
          <w:rFonts w:ascii="Times New Roman" w:hAnsi="Times New Roman" w:cs="Times New Roman"/>
          <w:sz w:val="24"/>
          <w:szCs w:val="24"/>
        </w:rPr>
        <w:t xml:space="preserve"> from US, developed and emerging markets using multivariate structural analysis subject to two common structural breaks on monthly data from January 1988 to January 2010. Variable of interest were proxied with monthly excess return of the one-month Eurodollar deposit rate to the MSCI in US markets, developed market and emerging market respectively. Risk models, one and two (including market and foreign exchange risk) multivariate structural factor were applied. Findings indicated that emerging market investments might provide significant performance benefits to a well-diversified global investor in various time periods and also, the marginal performance benefit associated with Latin American emerging markets may be as large as 2% per month in some regimes.</w:t>
      </w:r>
    </w:p>
    <w:p w:rsidR="00E839DA" w:rsidRPr="000E6C20" w:rsidRDefault="00E839DA" w:rsidP="00E839DA">
      <w:pPr>
        <w:spacing w:line="360" w:lineRule="auto"/>
        <w:ind w:firstLine="720"/>
        <w:contextual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Pr="000E6C20">
        <w:rPr>
          <w:rFonts w:ascii="Times New Roman" w:hAnsi="Times New Roman" w:cs="Times New Roman"/>
          <w:sz w:val="24"/>
          <w:szCs w:val="24"/>
        </w:rPr>
        <w:t>Ahortor and Olopoenia (2010) analysed the determinants of portfolio flow to Ghana economy using simulation and Markov chain Monte Carlo technique to analyse money demand, capital accumulation, money supply, exchange rate market, fiscal policy, external factor, capital flow dynamic and shock</w:t>
      </w:r>
      <w:r w:rsidRPr="000E6C20">
        <w:rPr>
          <w:rFonts w:ascii="Times New Roman" w:hAnsi="Times New Roman" w:cs="Times New Roman"/>
          <w:color w:val="000000"/>
          <w:sz w:val="24"/>
          <w:szCs w:val="24"/>
        </w:rPr>
        <w:t>s from 1984-2008. Findings from the study observed both positive and negative influence of macroeconomic variable and of prominence and significance is capital flow dynamics and shocks. The study concluded that Ghanaian government should continue foreign capital flow attraction to strategic investment area to facilitate growth.</w:t>
      </w:r>
    </w:p>
    <w:p w:rsidR="00E839DA" w:rsidRPr="000E6C20" w:rsidRDefault="00E839DA" w:rsidP="00E839DA">
      <w:pPr>
        <w:spacing w:line="360" w:lineRule="auto"/>
        <w:ind w:firstLine="720"/>
        <w:contextual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Waqas </w:t>
      </w:r>
      <w:r w:rsidRPr="008E1D88">
        <w:rPr>
          <w:rFonts w:ascii="Times New Roman" w:hAnsi="Times New Roman" w:cs="Times New Roman"/>
          <w:i/>
          <w:sz w:val="24"/>
          <w:szCs w:val="24"/>
          <w:lang w:eastAsia="en-GB"/>
        </w:rPr>
        <w:t>et al</w:t>
      </w:r>
      <w:r>
        <w:rPr>
          <w:rFonts w:ascii="Times New Roman" w:hAnsi="Times New Roman" w:cs="Times New Roman"/>
          <w:sz w:val="24"/>
          <w:szCs w:val="24"/>
          <w:lang w:eastAsia="en-GB"/>
        </w:rPr>
        <w:t xml:space="preserve">., </w:t>
      </w:r>
      <w:r w:rsidRPr="000E6C20">
        <w:rPr>
          <w:rFonts w:ascii="Times New Roman" w:hAnsi="Times New Roman" w:cs="Times New Roman"/>
          <w:sz w:val="24"/>
          <w:szCs w:val="24"/>
          <w:lang w:eastAsia="en-GB"/>
        </w:rPr>
        <w:t xml:space="preserve">(2015) investigated macroeconomic factors and foreign portfolio investment volatility in selected South Asian countries using GARCH model on monthly and yearly data from 2000-2012. Returns of portfolio investment as dependent variable were </w:t>
      </w:r>
      <w:r w:rsidRPr="000E6C20">
        <w:rPr>
          <w:rFonts w:ascii="Times New Roman" w:hAnsi="Times New Roman" w:cs="Times New Roman"/>
          <w:sz w:val="24"/>
          <w:szCs w:val="24"/>
          <w:lang w:eastAsia="en-GB"/>
        </w:rPr>
        <w:lastRenderedPageBreak/>
        <w:t xml:space="preserve">analysed with macroeconomics variable including GDP growth, exchange rate, inflation rate and industrial production index, interest rates, FPI and FDI. Finding indicated a significant relationship between macroeconomic and foreign portfolio investment volatility. High interest rate, currency depreciation, foreign direct investment, lower inflation and higher GDP are associated with less volatility of international portfolio flow. The study concluded that foreign portfolio investors should focus on stable macroeconomic environment of country. </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rPr>
      </w:pPr>
      <w:r w:rsidRPr="000E6C20">
        <w:rPr>
          <w:rFonts w:ascii="Times New Roman" w:hAnsi="Times New Roman" w:cs="Times New Roman"/>
          <w:sz w:val="24"/>
          <w:szCs w:val="24"/>
        </w:rPr>
        <w:t>Lim and Sek (2013) compared the performances of GARCH-types ( GARCH, TGARCH and EGARCH) model used in capturing stock market volatility in Malaysia on  monthly time series data divided into pre-crises 1997, during and post-crises 1997 using performance error mean squared error, root mean square error and mean absolute percentage error  from 1990-2010. The stock return dependent variable were observed for changes with exchange rate and crude oil price explanatory variable. Findings showed that performances vary across periods and error measurement methods exchange rate and crude oil prices have significant impact on the Malaysia stock volatility in pre-crises and post-crises but not significant in crises period. The study concluded that asymmetric GARCH model is more preferred in volatility of stock market.</w:t>
      </w:r>
    </w:p>
    <w:p w:rsidR="00E839DA" w:rsidRPr="000E6C20"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lang w:eastAsia="en-GB"/>
        </w:rPr>
      </w:pPr>
      <w:r w:rsidRPr="000E6C20">
        <w:rPr>
          <w:rFonts w:ascii="Times New Roman" w:hAnsi="Times New Roman" w:cs="Times New Roman"/>
          <w:sz w:val="24"/>
          <w:szCs w:val="24"/>
          <w:lang w:eastAsia="en-GB"/>
        </w:rPr>
        <w:t>Ekeocha</w:t>
      </w:r>
      <w:r>
        <w:rPr>
          <w:rFonts w:ascii="Times New Roman" w:hAnsi="Times New Roman" w:cs="Times New Roman"/>
          <w:sz w:val="24"/>
          <w:szCs w:val="24"/>
          <w:lang w:eastAsia="en-GB"/>
        </w:rPr>
        <w:t xml:space="preserve"> </w:t>
      </w:r>
      <w:r w:rsidRPr="008E1D88">
        <w:rPr>
          <w:rFonts w:ascii="Times New Roman" w:hAnsi="Times New Roman" w:cs="Times New Roman"/>
          <w:i/>
          <w:sz w:val="24"/>
          <w:szCs w:val="24"/>
          <w:lang w:eastAsia="en-GB"/>
        </w:rPr>
        <w:t>et al.,</w:t>
      </w:r>
      <w:r w:rsidRPr="000E6C20">
        <w:rPr>
          <w:rFonts w:ascii="Times New Roman" w:hAnsi="Times New Roman" w:cs="Times New Roman"/>
          <w:sz w:val="24"/>
          <w:szCs w:val="24"/>
          <w:lang w:eastAsia="en-GB"/>
        </w:rPr>
        <w:t xml:space="preserve"> (2012) investigated the modelling of the long run determinants of foreign portfolio investment on quarterly time series data in Nigeria from </w:t>
      </w:r>
      <w:r w:rsidRPr="000E6C20">
        <w:rPr>
          <w:rFonts w:ascii="Times New Roman" w:hAnsi="Times New Roman" w:cs="Times New Roman"/>
          <w:sz w:val="24"/>
          <w:szCs w:val="24"/>
        </w:rPr>
        <w:t>1981-2010 using multiple regression analysis of vector error correction model (VECM). The variable of interest employed net foreign portfolio investment (dependent) with other explanatory variables including market capitalization, real exchange rate, real interest rate, real gross domestic product and trade openness. Findings showed that foreign portfolio investment (FPI) has a positive long-run relationship with market capitalization, and trade openness in Nigeria. The study conclude that efforts should be intensified into sanitation of the capital market.</w:t>
      </w:r>
    </w:p>
    <w:p w:rsidR="00E839DA" w:rsidRPr="000E6C20" w:rsidRDefault="00E839DA" w:rsidP="00E839DA">
      <w:pPr>
        <w:autoSpaceDE w:val="0"/>
        <w:autoSpaceDN w:val="0"/>
        <w:adjustRightInd w:val="0"/>
        <w:spacing w:line="360" w:lineRule="auto"/>
        <w:ind w:firstLine="720"/>
        <w:contextualSpacing/>
        <w:jc w:val="both"/>
        <w:rPr>
          <w:rFonts w:ascii="Times New Roman" w:eastAsia="TimesNewRoman" w:hAnsi="Times New Roman" w:cs="Times New Roman"/>
          <w:color w:val="000000"/>
          <w:sz w:val="24"/>
          <w:szCs w:val="24"/>
        </w:rPr>
      </w:pPr>
      <w:r w:rsidRPr="000E6C20">
        <w:rPr>
          <w:rFonts w:ascii="Times New Roman" w:eastAsia="TimesNewRoman" w:hAnsi="Times New Roman" w:cs="Times New Roman"/>
          <w:color w:val="000000"/>
          <w:sz w:val="24"/>
          <w:szCs w:val="24"/>
        </w:rPr>
        <w:t xml:space="preserve">Onuorah and Akujuobi </w:t>
      </w:r>
      <w:r w:rsidRPr="000E6C20">
        <w:rPr>
          <w:rFonts w:ascii="Times New Roman" w:eastAsia="TimesNewRoman" w:hAnsi="Times New Roman" w:cs="Times New Roman"/>
          <w:bCs/>
          <w:color w:val="000000"/>
          <w:sz w:val="24"/>
          <w:szCs w:val="24"/>
        </w:rPr>
        <w:t>(2013) investigated the impact of macroeconomic indicators on the performance of foreign portfolio investment in Nigeria from 1980-2010 using ordinary least square (OLS) and</w:t>
      </w:r>
      <w:r w:rsidRPr="000E6C20">
        <w:rPr>
          <w:rFonts w:ascii="Times New Roman" w:hAnsi="Times New Roman" w:cs="Times New Roman"/>
          <w:sz w:val="24"/>
          <w:szCs w:val="24"/>
        </w:rPr>
        <w:t xml:space="preserve"> Granger causality analysis</w:t>
      </w:r>
      <w:r w:rsidRPr="000E6C20">
        <w:rPr>
          <w:rFonts w:ascii="Times New Roman" w:eastAsia="TimesNewRoman" w:hAnsi="Times New Roman" w:cs="Times New Roman"/>
          <w:bCs/>
          <w:color w:val="000000"/>
          <w:sz w:val="24"/>
          <w:szCs w:val="24"/>
        </w:rPr>
        <w:t>.</w:t>
      </w:r>
      <w:r w:rsidRPr="000E6C20">
        <w:rPr>
          <w:rFonts w:ascii="Times New Roman" w:hAnsi="Times New Roman" w:cs="Times New Roman"/>
          <w:sz w:val="24"/>
          <w:szCs w:val="24"/>
        </w:rPr>
        <w:t xml:space="preserve"> Logarithm value of foreign investment portfolio (FPI) was regressed with explanatory variable (including exchange rate,</w:t>
      </w:r>
      <w:r w:rsidRPr="000E6C20">
        <w:rPr>
          <w:rFonts w:ascii="Times New Roman" w:hAnsi="Times New Roman" w:cs="Times New Roman"/>
          <w:b/>
          <w:bCs/>
          <w:sz w:val="24"/>
          <w:szCs w:val="24"/>
        </w:rPr>
        <w:t xml:space="preserve"> </w:t>
      </w:r>
      <w:r w:rsidRPr="000E6C20">
        <w:rPr>
          <w:rFonts w:ascii="Times New Roman" w:hAnsi="Times New Roman" w:cs="Times New Roman"/>
          <w:sz w:val="24"/>
          <w:szCs w:val="24"/>
        </w:rPr>
        <w:t>interest rate, inflation rate, money supply and GDP.</w:t>
      </w:r>
      <w:r w:rsidRPr="000E6C20">
        <w:rPr>
          <w:rFonts w:ascii="Times New Roman" w:eastAsia="TimesNewRoman" w:hAnsi="Times New Roman" w:cs="Times New Roman"/>
          <w:bCs/>
          <w:color w:val="000000"/>
          <w:sz w:val="24"/>
          <w:szCs w:val="24"/>
        </w:rPr>
        <w:t xml:space="preserve"> </w:t>
      </w:r>
      <w:r w:rsidRPr="000E6C20">
        <w:rPr>
          <w:rFonts w:ascii="Times New Roman" w:hAnsi="Times New Roman" w:cs="Times New Roman"/>
          <w:sz w:val="24"/>
          <w:szCs w:val="24"/>
        </w:rPr>
        <w:t xml:space="preserve">Macroeconomic variables were found to be statistically insignificant to FPI based on F-statistic computed value. Also, the study found out that there was no run relationship existing between GDP, inflation rate, exchange rate, MS, interest rate and foreign portfolio investment. Granger causality results revealed that macroeconomic variables do not granger caused FPI. The study conclude that macroeconomic policy </w:t>
      </w:r>
      <w:r w:rsidRPr="000E6C20">
        <w:rPr>
          <w:rFonts w:ascii="Times New Roman" w:hAnsi="Times New Roman" w:cs="Times New Roman"/>
          <w:sz w:val="24"/>
          <w:szCs w:val="24"/>
        </w:rPr>
        <w:lastRenderedPageBreak/>
        <w:t>performance and national’s investments strategic plan is necessary enhance foreign capital flow into Nigeria.</w:t>
      </w: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3</w:t>
      </w:r>
      <w:r w:rsidRPr="002C286D">
        <w:rPr>
          <w:rFonts w:ascii="Times New Roman" w:hAnsi="Times New Roman" w:cs="Times New Roman"/>
          <w:b/>
          <w:sz w:val="26"/>
          <w:szCs w:val="26"/>
        </w:rPr>
        <w:t>.0 Theoretical</w:t>
      </w:r>
      <w:r>
        <w:rPr>
          <w:rFonts w:ascii="Times New Roman" w:hAnsi="Times New Roman" w:cs="Times New Roman"/>
          <w:b/>
          <w:sz w:val="26"/>
          <w:szCs w:val="26"/>
        </w:rPr>
        <w:t xml:space="preserve"> Framework</w:t>
      </w:r>
    </w:p>
    <w:p w:rsidR="00E839DA" w:rsidRPr="00EB6335" w:rsidRDefault="00E839DA" w:rsidP="00E839DA">
      <w:pPr>
        <w:spacing w:line="360" w:lineRule="auto"/>
        <w:ind w:firstLine="720"/>
        <w:contextualSpacing/>
        <w:jc w:val="both"/>
        <w:rPr>
          <w:rFonts w:ascii="Times New Roman" w:hAnsi="Times New Roman" w:cs="Times New Roman"/>
          <w:b/>
          <w:sz w:val="26"/>
          <w:szCs w:val="26"/>
        </w:rPr>
      </w:pPr>
      <w:r>
        <w:rPr>
          <w:rFonts w:ascii="Times New Roman" w:hAnsi="Times New Roman" w:cs="Times New Roman"/>
          <w:sz w:val="24"/>
          <w:szCs w:val="24"/>
        </w:rPr>
        <w:t>The theoretical framework of this study is the push and pull theory of capital investment flow, modern portfolio theory (MPT) and performance theory (</w:t>
      </w:r>
      <w:r w:rsidRPr="000E6C20">
        <w:rPr>
          <w:rFonts w:ascii="Times New Roman" w:hAnsi="Times New Roman" w:cs="Times New Roman"/>
          <w:sz w:val="24"/>
          <w:szCs w:val="24"/>
        </w:rPr>
        <w:t>Calvo, Leiderman &amp; Reinhart, 1993</w:t>
      </w:r>
      <w:r>
        <w:rPr>
          <w:rFonts w:ascii="Times New Roman" w:hAnsi="Times New Roman" w:cs="Times New Roman"/>
          <w:sz w:val="24"/>
          <w:szCs w:val="24"/>
        </w:rPr>
        <w:t>;</w:t>
      </w:r>
      <w:r w:rsidRPr="00EB633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Shaikh, 1995; </w:t>
      </w:r>
      <w:r>
        <w:rPr>
          <w:rFonts w:ascii="Times New Roman" w:hAnsi="Times New Roman" w:cs="Times New Roman"/>
          <w:sz w:val="24"/>
          <w:szCs w:val="24"/>
        </w:rPr>
        <w:t>McClure, 2010).</w:t>
      </w:r>
    </w:p>
    <w:p w:rsidR="00E839DA" w:rsidRPr="000E6C20" w:rsidRDefault="00E839DA" w:rsidP="00E839DA">
      <w:pPr>
        <w:autoSpaceDE w:val="0"/>
        <w:autoSpaceDN w:val="0"/>
        <w:adjustRightInd w:val="0"/>
        <w:spacing w:line="360" w:lineRule="auto"/>
        <w:ind w:firstLine="720"/>
        <w:contextualSpacing/>
        <w:jc w:val="both"/>
        <w:rPr>
          <w:rFonts w:ascii="Times New Roman" w:eastAsia="LiberationSerif" w:hAnsi="Times New Roman" w:cs="Times New Roman"/>
          <w:sz w:val="24"/>
          <w:szCs w:val="24"/>
        </w:rPr>
      </w:pPr>
      <w:r w:rsidRPr="000E6C20">
        <w:rPr>
          <w:rFonts w:ascii="Times New Roman" w:eastAsia="LiberationSerif" w:hAnsi="Times New Roman" w:cs="Times New Roman"/>
          <w:sz w:val="24"/>
          <w:szCs w:val="24"/>
        </w:rPr>
        <w:t xml:space="preserve">The push factor theory attempt to provide explanations and justification for the causes of FPI flow to external factors other than economic issues in domestic country and of which prominence have been has been attributed to slow economic growth rate, low interest rate of industrialised countries or diversification due to decline interest rates in developed countries, rise in the tax rate of multinational corporations to mention few   (Calvo </w:t>
      </w:r>
      <w:r w:rsidRPr="000E6C20">
        <w:rPr>
          <w:rFonts w:ascii="Times New Roman" w:eastAsia="LiberationSerif" w:hAnsi="Times New Roman" w:cs="Times New Roman"/>
          <w:i/>
          <w:sz w:val="24"/>
          <w:szCs w:val="24"/>
        </w:rPr>
        <w:t>et al.,</w:t>
      </w:r>
      <w:r>
        <w:rPr>
          <w:rFonts w:ascii="Times New Roman" w:eastAsia="LiberationSerif" w:hAnsi="Times New Roman" w:cs="Times New Roman"/>
          <w:sz w:val="24"/>
          <w:szCs w:val="24"/>
        </w:rPr>
        <w:t xml:space="preserve"> 1993; Fernandez-Arias, 1996;</w:t>
      </w:r>
      <w:r w:rsidRPr="000E6C20">
        <w:rPr>
          <w:rFonts w:ascii="Times New Roman" w:eastAsia="LiberationSerif" w:hAnsi="Times New Roman" w:cs="Times New Roman"/>
          <w:sz w:val="24"/>
          <w:szCs w:val="24"/>
        </w:rPr>
        <w:t xml:space="preserve"> Calvo &amp; Reinhart, 1998). In addition, the increasing appetite of investors towards international diversification may also push capital flows into emerging economies (Calvo</w:t>
      </w:r>
      <w:r>
        <w:rPr>
          <w:rFonts w:ascii="Times New Roman" w:eastAsia="LiberationSerif" w:hAnsi="Times New Roman" w:cs="Times New Roman"/>
          <w:sz w:val="24"/>
          <w:szCs w:val="24"/>
        </w:rPr>
        <w:t>,</w:t>
      </w:r>
      <w:r w:rsidRPr="002A457F">
        <w:rPr>
          <w:rFonts w:ascii="Times New Roman" w:hAnsi="Times New Roman" w:cs="Times New Roman"/>
          <w:sz w:val="24"/>
          <w:szCs w:val="24"/>
        </w:rPr>
        <w:t xml:space="preserve"> </w:t>
      </w:r>
      <w:r w:rsidRPr="000E6C20">
        <w:rPr>
          <w:rFonts w:ascii="Times New Roman" w:hAnsi="Times New Roman" w:cs="Times New Roman"/>
          <w:sz w:val="24"/>
          <w:szCs w:val="24"/>
        </w:rPr>
        <w:t>Leiderman &amp; Reinhart</w:t>
      </w:r>
      <w:r>
        <w:rPr>
          <w:rFonts w:ascii="Times New Roman" w:hAnsi="Times New Roman" w:cs="Times New Roman"/>
          <w:sz w:val="24"/>
          <w:szCs w:val="24"/>
        </w:rPr>
        <w:t>,</w:t>
      </w:r>
      <w:r w:rsidRPr="000E6C20">
        <w:rPr>
          <w:rFonts w:ascii="Times New Roman" w:eastAsia="LiberationSerif" w:hAnsi="Times New Roman" w:cs="Times New Roman"/>
          <w:sz w:val="24"/>
          <w:szCs w:val="24"/>
        </w:rPr>
        <w:t xml:space="preserve"> 1996). A different perspective about capital flows into domestic economy was suggested by Jeanneau and Micu (2002) in that robust economic activities in industrialised countries are significant in explaining portfolio inflows of developing countries (Atobrah, 2015). </w:t>
      </w:r>
    </w:p>
    <w:p w:rsidR="00E839DA" w:rsidRDefault="00E839DA" w:rsidP="00E839DA">
      <w:pPr>
        <w:autoSpaceDE w:val="0"/>
        <w:autoSpaceDN w:val="0"/>
        <w:adjustRightInd w:val="0"/>
        <w:spacing w:line="360" w:lineRule="auto"/>
        <w:ind w:firstLine="720"/>
        <w:contextualSpacing/>
        <w:jc w:val="both"/>
        <w:rPr>
          <w:rFonts w:ascii="Times New Roman" w:eastAsia="LiberationSerif" w:hAnsi="Times New Roman" w:cs="Times New Roman"/>
          <w:sz w:val="24"/>
          <w:szCs w:val="24"/>
        </w:rPr>
      </w:pPr>
      <w:r w:rsidRPr="000E6C20">
        <w:rPr>
          <w:rFonts w:ascii="Times New Roman" w:eastAsia="LiberationSerif" w:hAnsi="Times New Roman" w:cs="Times New Roman"/>
          <w:sz w:val="24"/>
          <w:szCs w:val="24"/>
        </w:rPr>
        <w:t xml:space="preserve">The pull factor theory attributes the flow of capital to inherent domestic fundamentals and qualities of the host country. These domestic factors include creditworthiness of a country, improvement in fiscal and monetary policies, externalities (interest rate and the price earnings ratio of the host country), increase in domestic output and domestic money demand (Calvo, </w:t>
      </w:r>
      <w:r w:rsidRPr="000E6C20">
        <w:rPr>
          <w:rFonts w:ascii="Times New Roman" w:eastAsia="LiberationSerif" w:hAnsi="Times New Roman" w:cs="Times New Roman"/>
          <w:i/>
          <w:sz w:val="24"/>
          <w:szCs w:val="24"/>
        </w:rPr>
        <w:t>et al.,</w:t>
      </w:r>
      <w:r w:rsidRPr="000E6C20">
        <w:rPr>
          <w:rFonts w:ascii="Times New Roman" w:eastAsia="LiberationSerif" w:hAnsi="Times New Roman" w:cs="Times New Roman"/>
          <w:sz w:val="24"/>
          <w:szCs w:val="24"/>
        </w:rPr>
        <w:t xml:space="preserve"> 1996; Haque, Mathieson &amp; Sharma, 1997). Other domestic factors also include the performance of macroeconomic variables such as financial development, inflation, GDP growth rate, current account balance, gross domestic investment, level of sound economic policies and the sustainability of capital flows, investment environment, infrastructure as well as the quality of institutions are also included as key domestic factors (Atobrah, 2015).</w:t>
      </w:r>
    </w:p>
    <w:p w:rsidR="00E839DA" w:rsidRDefault="00E839DA" w:rsidP="00E839DA">
      <w:pPr>
        <w:autoSpaceDE w:val="0"/>
        <w:autoSpaceDN w:val="0"/>
        <w:adjustRightInd w:val="0"/>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Vita and Kyaw (2008) employed a foreign portfolio investment push or pull factors in their work as stated:</w:t>
      </w:r>
    </w:p>
    <w:p w:rsidR="00E839DA" w:rsidRDefault="00E839DA" w:rsidP="00E839DA">
      <w:pPr>
        <w:autoSpaceDE w:val="0"/>
        <w:autoSpaceDN w:val="0"/>
        <w:adjustRightInd w:val="0"/>
        <w:spacing w:line="360" w:lineRule="auto"/>
        <w:contextualSpacing/>
        <w:jc w:val="both"/>
        <w:rPr>
          <w:rFonts w:ascii="Times New Roman" w:eastAsiaTheme="minorEastAsia" w:hAnsi="Times New Roman" w:cs="Times New Roman"/>
          <w:sz w:val="24"/>
          <w:szCs w:val="24"/>
        </w:rPr>
      </w:pPr>
      <m:oMath>
        <m:sSub>
          <m:sSubPr>
            <m:ctrlPr>
              <w:rPr>
                <w:rFonts w:ascii="Cambria Math" w:eastAsia="LiberationSerif" w:hAnsi="Cambria Math" w:cs="Times New Roman"/>
                <w:i/>
                <w:sz w:val="24"/>
                <w:szCs w:val="24"/>
              </w:rPr>
            </m:ctrlPr>
          </m:sSubPr>
          <m:e>
            <m:r>
              <w:rPr>
                <w:rFonts w:ascii="Cambria Math" w:eastAsia="LiberationSerif" w:hAnsi="Cambria Math" w:cs="Times New Roman"/>
                <w:sz w:val="24"/>
                <w:szCs w:val="24"/>
              </w:rPr>
              <m:t>y</m:t>
            </m:r>
          </m:e>
          <m:sub>
            <m:r>
              <w:rPr>
                <w:rFonts w:ascii="Cambria Math" w:eastAsia="LiberationSerif" w:hAnsi="Cambria Math" w:cs="Times New Roman"/>
                <w:sz w:val="24"/>
                <w:szCs w:val="24"/>
              </w:rPr>
              <m:t>qi,t</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T</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e>
            </m:nary>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ji,t</m:t>
            </m:r>
          </m:sub>
        </m:sSub>
      </m:oMath>
      <w:r>
        <w:rPr>
          <w:rFonts w:ascii="Times New Roman" w:eastAsiaTheme="minorEastAsia" w:hAnsi="Times New Roman" w:cs="Times New Roman"/>
          <w:sz w:val="24"/>
          <w:szCs w:val="24"/>
        </w:rPr>
        <w:t xml:space="preserve"> +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T</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f</m:t>
                    </m:r>
                  </m:sub>
                </m:sSub>
              </m:e>
            </m:nary>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fi,t</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w:t>
      </w:r>
    </w:p>
    <w:p w:rsidR="00E839DA" w:rsidRDefault="00E839DA" w:rsidP="00E839DA">
      <w:pPr>
        <w:autoSpaceDE w:val="0"/>
        <w:autoSpaceDN w:val="0"/>
        <w:adjustRightInd w:val="0"/>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E839DA" w:rsidRDefault="00E839DA" w:rsidP="00E839DA">
      <w:pPr>
        <w:autoSpaceDE w:val="0"/>
        <w:autoSpaceDN w:val="0"/>
        <w:adjustRightInd w:val="0"/>
        <w:spacing w:line="360" w:lineRule="auto"/>
        <w:contextualSpacing/>
        <w:jc w:val="both"/>
        <w:rPr>
          <w:rFonts w:ascii="Times New Roman" w:eastAsiaTheme="minorEastAsia" w:hAnsi="Times New Roman" w:cs="Times New Roman"/>
          <w:sz w:val="24"/>
          <w:szCs w:val="24"/>
        </w:rPr>
      </w:pPr>
      <m:oMath>
        <m:sSub>
          <m:sSubPr>
            <m:ctrlPr>
              <w:rPr>
                <w:rFonts w:ascii="Cambria Math" w:eastAsia="LiberationSerif" w:hAnsi="Cambria Math" w:cs="Times New Roman"/>
                <w:i/>
                <w:sz w:val="24"/>
                <w:szCs w:val="24"/>
              </w:rPr>
            </m:ctrlPr>
          </m:sSubPr>
          <m:e>
            <m:r>
              <w:rPr>
                <w:rFonts w:ascii="Cambria Math" w:eastAsia="LiberationSerif" w:hAnsi="Cambria Math" w:cs="Times New Roman"/>
                <w:sz w:val="24"/>
                <w:szCs w:val="24"/>
              </w:rPr>
              <m:t>y</m:t>
            </m:r>
          </m:e>
          <m:sub>
            <m:r>
              <w:rPr>
                <w:rFonts w:ascii="Cambria Math" w:eastAsia="LiberationSerif" w:hAnsi="Cambria Math" w:cs="Times New Roman"/>
                <w:sz w:val="24"/>
                <w:szCs w:val="24"/>
              </w:rPr>
              <m:t>qi,t</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Capital flow type </w:t>
      </w:r>
      <w:r w:rsidRPr="005471A3">
        <w:rPr>
          <w:rFonts w:ascii="Times New Roman" w:eastAsiaTheme="minorEastAsia" w:hAnsi="Times New Roman" w:cs="Times New Roman"/>
          <w:i/>
          <w:sz w:val="24"/>
          <w:szCs w:val="24"/>
        </w:rPr>
        <w:t xml:space="preserve">q </w:t>
      </w:r>
      <w:r>
        <w:rPr>
          <w:rFonts w:ascii="Times New Roman" w:eastAsiaTheme="minorEastAsia" w:hAnsi="Times New Roman" w:cs="Times New Roman"/>
          <w:sz w:val="24"/>
          <w:szCs w:val="24"/>
        </w:rPr>
        <w:t xml:space="preserve">(FPI or FDI) received by country </w:t>
      </w:r>
      <w:r w:rsidRPr="005471A3">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at time </w:t>
      </w:r>
      <w:r w:rsidRPr="005471A3">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w:t>
      </w:r>
    </w:p>
    <w:p w:rsidR="00E839DA" w:rsidRDefault="00E839DA" w:rsidP="00E839DA">
      <w:pPr>
        <w:autoSpaceDE w:val="0"/>
        <w:autoSpaceDN w:val="0"/>
        <w:adjustRightInd w:val="0"/>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ab/>
        <w:t>= Country specific effect;</w:t>
      </w:r>
    </w:p>
    <w:p w:rsidR="00E839DA" w:rsidRPr="00F06775" w:rsidRDefault="00E839DA" w:rsidP="00E839DA">
      <w:pPr>
        <w:autoSpaceDE w:val="0"/>
        <w:autoSpaceDN w:val="0"/>
        <w:adjustRightInd w:val="0"/>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ji,t</m:t>
            </m:r>
          </m:sub>
        </m:sSub>
      </m:oMath>
      <w:r>
        <w:rPr>
          <w:rFonts w:ascii="Times New Roman" w:eastAsiaTheme="minorEastAsia" w:hAnsi="Times New Roman" w:cs="Times New Roman"/>
          <w:sz w:val="24"/>
          <w:szCs w:val="24"/>
        </w:rPr>
        <w:tab/>
        <w:t xml:space="preserve">= Vector of domestic variable </w:t>
      </w:r>
      <w:r w:rsidRPr="00F0677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at time </w:t>
      </w:r>
      <w:r w:rsidRPr="00F06775">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in country </w:t>
      </w:r>
      <w:r w:rsidRPr="00F06775">
        <w:rPr>
          <w:rFonts w:ascii="Times New Roman" w:eastAsiaTheme="minorEastAsia" w:hAnsi="Times New Roman" w:cs="Times New Roman"/>
          <w:i/>
          <w:sz w:val="24"/>
          <w:szCs w:val="24"/>
        </w:rPr>
        <w:t>i;</w:t>
      </w:r>
    </w:p>
    <w:p w:rsidR="00E839DA" w:rsidRPr="00F06775" w:rsidRDefault="00E839DA" w:rsidP="00E839DA">
      <w:pPr>
        <w:autoSpaceDE w:val="0"/>
        <w:autoSpaceDN w:val="0"/>
        <w:adjustRightInd w:val="0"/>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fi,t</m:t>
            </m:r>
          </m:sub>
        </m:sSub>
      </m:oMath>
      <w:r>
        <w:rPr>
          <w:rFonts w:ascii="Times New Roman" w:eastAsiaTheme="minorEastAsia" w:hAnsi="Times New Roman" w:cs="Times New Roman"/>
          <w:sz w:val="24"/>
          <w:szCs w:val="24"/>
        </w:rPr>
        <w:tab/>
        <w:t xml:space="preserve">= Vector of external variable </w:t>
      </w:r>
      <w:r>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xml:space="preserve"> at time </w:t>
      </w:r>
      <w:r w:rsidRPr="00F06775">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in country </w:t>
      </w:r>
      <w:r w:rsidRPr="003657A8">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w:t>
      </w:r>
    </w:p>
    <w:p w:rsidR="00E839DA" w:rsidRDefault="00E839DA" w:rsidP="00E839DA">
      <w:pPr>
        <w:autoSpaceDE w:val="0"/>
        <w:autoSpaceDN w:val="0"/>
        <w:adjustRightInd w:val="0"/>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f</m:t>
            </m:r>
          </m:sub>
        </m:sSub>
      </m:oMath>
      <w:r>
        <w:rPr>
          <w:rFonts w:ascii="Times New Roman" w:eastAsiaTheme="minorEastAsia" w:hAnsi="Times New Roman" w:cs="Times New Roman"/>
          <w:sz w:val="24"/>
          <w:szCs w:val="24"/>
        </w:rPr>
        <w:t>’s = Parameters to be estimated;</w:t>
      </w:r>
    </w:p>
    <w:p w:rsidR="00E839DA" w:rsidRPr="00F06775" w:rsidRDefault="00E839DA" w:rsidP="00E839DA">
      <w:pPr>
        <w:autoSpaceDE w:val="0"/>
        <w:autoSpaceDN w:val="0"/>
        <w:adjustRightInd w:val="0"/>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error terms</w:t>
      </w:r>
    </w:p>
    <w:p w:rsidR="00E839DA" w:rsidRPr="00312D34" w:rsidRDefault="00E839DA" w:rsidP="00E839DA">
      <w:pPr>
        <w:autoSpaceDE w:val="0"/>
        <w:autoSpaceDN w:val="0"/>
        <w:adjustRightInd w:val="0"/>
        <w:spacing w:line="360" w:lineRule="auto"/>
        <w:ind w:firstLine="720"/>
        <w:contextualSpacing/>
        <w:jc w:val="both"/>
        <w:rPr>
          <w:rFonts w:ascii="Times New Roman" w:hAnsi="Times New Roman" w:cs="Times New Roman"/>
          <w:b/>
          <w:sz w:val="24"/>
          <w:szCs w:val="24"/>
          <w:lang w:eastAsia="en-GB"/>
        </w:rPr>
      </w:pPr>
      <w:r w:rsidRPr="005969A8">
        <w:rPr>
          <w:rFonts w:ascii="Times New Roman" w:hAnsi="Times New Roman" w:cs="Times New Roman"/>
          <w:sz w:val="24"/>
          <w:szCs w:val="24"/>
        </w:rPr>
        <w:t>Modem Portfolio Theory (MPT) is comprised of Markowitz Portfolio Selection theory developed in 1952 and William Sharpe's contributions to the theory of financial asset price formation (CAPM) introduced in 1964.  MPT is an investment framework for the selection and construction of investment portfolios based on the maximization of expected returns of the portfolio and the simultaneous minimization of investment risk (Fabozzi, Gupta, &amp; Markowitz, 2002).</w:t>
      </w:r>
      <w:r>
        <w:rPr>
          <w:rFonts w:ascii="Times New Roman" w:hAnsi="Times New Roman" w:cs="Times New Roman"/>
          <w:sz w:val="24"/>
          <w:szCs w:val="24"/>
        </w:rPr>
        <w:t xml:space="preserve"> </w:t>
      </w:r>
      <w:r w:rsidRPr="005969A8">
        <w:rPr>
          <w:rFonts w:ascii="Times New Roman" w:hAnsi="Times New Roman" w:cs="Times New Roman"/>
          <w:sz w:val="24"/>
          <w:szCs w:val="24"/>
        </w:rPr>
        <w:t>Efficient frontier model is derived from the concept of MPT. It represents the best combination of securities those producing the maximum expected return for a given risk level within an investment portfolio. It describes the relationship between expected portfolio returns and the riskiness or vola</w:t>
      </w:r>
      <w:r>
        <w:rPr>
          <w:rFonts w:ascii="Times New Roman" w:hAnsi="Times New Roman" w:cs="Times New Roman"/>
          <w:sz w:val="24"/>
          <w:szCs w:val="24"/>
        </w:rPr>
        <w:t xml:space="preserve">tility of the portfolio </w:t>
      </w:r>
      <w:r w:rsidRPr="005969A8">
        <w:rPr>
          <w:rFonts w:ascii="Times New Roman" w:hAnsi="Times New Roman" w:cs="Times New Roman"/>
          <w:sz w:val="24"/>
          <w:szCs w:val="24"/>
        </w:rPr>
        <w:t>(McClure, 2010). The efficient frontier mo</w:t>
      </w:r>
      <w:r>
        <w:rPr>
          <w:rFonts w:ascii="Times New Roman" w:hAnsi="Times New Roman" w:cs="Times New Roman"/>
          <w:sz w:val="24"/>
          <w:szCs w:val="24"/>
        </w:rPr>
        <w:t xml:space="preserve">del is stated in the work of </w:t>
      </w:r>
      <w:r w:rsidRPr="00312D34">
        <w:rPr>
          <w:rFonts w:ascii="Times New Roman" w:hAnsi="Times New Roman" w:cs="Times New Roman"/>
          <w:sz w:val="24"/>
          <w:szCs w:val="24"/>
        </w:rPr>
        <w:t>Onyeisi</w:t>
      </w:r>
      <w:r>
        <w:rPr>
          <w:rFonts w:ascii="Times New Roman" w:hAnsi="Times New Roman" w:cs="Times New Roman"/>
          <w:sz w:val="24"/>
          <w:szCs w:val="24"/>
        </w:rPr>
        <w:t xml:space="preserve"> </w:t>
      </w:r>
      <w:r w:rsidRPr="00312D34">
        <w:rPr>
          <w:rFonts w:ascii="Times New Roman" w:hAnsi="Times New Roman" w:cs="Times New Roman"/>
          <w:i/>
          <w:sz w:val="24"/>
          <w:szCs w:val="24"/>
        </w:rPr>
        <w:t>et al.,</w:t>
      </w:r>
      <w:r w:rsidRPr="00312D34">
        <w:rPr>
          <w:rFonts w:ascii="Times New Roman" w:hAnsi="Times New Roman" w:cs="Times New Roman"/>
          <w:sz w:val="24"/>
          <w:szCs w:val="24"/>
        </w:rPr>
        <w:t xml:space="preserve"> (2016)  </w:t>
      </w:r>
    </w:p>
    <w:p w:rsidR="00E839DA" w:rsidRPr="005969A8"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MEF </w:t>
      </w:r>
      <w:r w:rsidRPr="005969A8">
        <w:rPr>
          <w:rFonts w:ascii="Times New Roman" w:hAnsi="Times New Roman" w:cs="Times New Roman"/>
          <w:sz w:val="24"/>
          <w:szCs w:val="24"/>
        </w:rPr>
        <w:t xml:space="preserve">=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 xml:space="preserve"> ∑</m:t>
            </m:r>
          </m:e>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oMath>
      <w:r w:rsidRPr="005969A8">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σ</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oMath>
      <w:r w:rsidRPr="005969A8">
        <w:rPr>
          <w:rFonts w:ascii="Times New Roman" w:eastAsiaTheme="minorEastAsia" w:hAnsi="Times New Roman" w:cs="Times New Roman"/>
          <w:sz w:val="24"/>
          <w:szCs w:val="24"/>
        </w:rPr>
        <w:t xml:space="preserve"> +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 xml:space="preserve"> ∑</m:t>
            </m:r>
          </m:e>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oMath>
      <w:r w:rsidRPr="005969A8">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σ</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oMath>
      <w:r>
        <w:rPr>
          <w:rFonts w:ascii="Times New Roman" w:eastAsiaTheme="minorEastAsia" w:hAnsi="Times New Roman" w:cs="Times New Roman"/>
          <w:sz w:val="24"/>
          <w:szCs w:val="24"/>
        </w:rPr>
        <w:t xml:space="preserve"> ij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…(2</w:t>
      </w:r>
      <w:r w:rsidRPr="005969A8">
        <w:rPr>
          <w:rFonts w:ascii="Times New Roman" w:eastAsiaTheme="minorEastAsia" w:hAnsi="Times New Roman" w:cs="Times New Roman"/>
          <w:sz w:val="24"/>
          <w:szCs w:val="24"/>
        </w:rPr>
        <w:t>)</w:t>
      </w:r>
    </w:p>
    <w:p w:rsidR="00E839DA" w:rsidRPr="005969A8"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sidRPr="005969A8">
        <w:rPr>
          <w:rFonts w:ascii="Times New Roman" w:eastAsiaTheme="minorEastAsia" w:hAnsi="Times New Roman" w:cs="Times New Roman"/>
          <w:sz w:val="24"/>
          <w:szCs w:val="24"/>
        </w:rPr>
        <w:t xml:space="preserve">Subject to </w:t>
      </w: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xi</m:t>
            </m:r>
          </m:e>
        </m:nary>
      </m:oMath>
      <w:r w:rsidRPr="005969A8">
        <w:rPr>
          <w:rFonts w:ascii="Times New Roman" w:eastAsiaTheme="minorEastAsia" w:hAnsi="Times New Roman" w:cs="Times New Roman"/>
          <w:sz w:val="24"/>
          <w:szCs w:val="24"/>
        </w:rPr>
        <w:t xml:space="preserve"> = 1, R</w:t>
      </w:r>
      <w:r w:rsidRPr="005969A8">
        <w:rPr>
          <w:rFonts w:ascii="Times New Roman" w:eastAsiaTheme="minorEastAsia" w:hAnsi="Times New Roman" w:cs="Times New Roman"/>
          <w:sz w:val="24"/>
          <w:szCs w:val="24"/>
          <w:vertAlign w:val="subscript"/>
        </w:rPr>
        <w:t>p</w:t>
      </w:r>
      <w:r w:rsidRPr="005969A8">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xi</m:t>
            </m:r>
          </m:e>
        </m:nary>
      </m:oMath>
      <w:r w:rsidRPr="005969A8">
        <w:rPr>
          <w:rFonts w:ascii="Times New Roman" w:eastAsiaTheme="minorEastAsia" w:hAnsi="Times New Roman" w:cs="Times New Roman"/>
          <w:sz w:val="24"/>
          <w:szCs w:val="24"/>
        </w:rPr>
        <w:t xml:space="preserve"> = R</w:t>
      </w:r>
      <w:r w:rsidRPr="005969A8">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w:t>
      </w:r>
      <w:r w:rsidRPr="005969A8">
        <w:rPr>
          <w:rFonts w:ascii="Times New Roman" w:eastAsiaTheme="minorEastAsia" w:hAnsi="Times New Roman" w:cs="Times New Roman"/>
          <w:sz w:val="24"/>
          <w:szCs w:val="24"/>
        </w:rPr>
        <w:t xml:space="preserve">Xi </w:t>
      </w:r>
      <m:oMath>
        <m:r>
          <w:rPr>
            <w:rFonts w:ascii="Cambria Math" w:eastAsiaTheme="minorEastAsia" w:hAnsi="Cambria Math" w:cs="Times New Roman"/>
            <w:sz w:val="24"/>
            <w:szCs w:val="24"/>
          </w:rPr>
          <m:t>≥</m:t>
        </m:r>
      </m:oMath>
      <w:r w:rsidRPr="005969A8">
        <w:rPr>
          <w:rFonts w:ascii="Times New Roman" w:eastAsiaTheme="minorEastAsia" w:hAnsi="Times New Roman" w:cs="Times New Roman"/>
          <w:sz w:val="24"/>
          <w:szCs w:val="24"/>
        </w:rPr>
        <w:t>0, I = 1,…,N.</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sidRPr="005969A8">
        <w:rPr>
          <w:rFonts w:ascii="Times New Roman" w:eastAsiaTheme="minorEastAsia" w:hAnsi="Times New Roman" w:cs="Times New Roman"/>
          <w:sz w:val="24"/>
          <w:szCs w:val="24"/>
        </w:rPr>
        <w:t>R</w:t>
      </w:r>
      <w:r w:rsidRPr="002C286D">
        <w:rPr>
          <w:rFonts w:ascii="Times New Roman" w:eastAsiaTheme="minorEastAsia" w:hAnsi="Times New Roman" w:cs="Times New Roman"/>
          <w:sz w:val="24"/>
          <w:szCs w:val="24"/>
          <w:vertAlign w:val="subscript"/>
        </w:rPr>
        <w:t>p</w:t>
      </w:r>
      <w:r w:rsidRPr="005969A8">
        <w:rPr>
          <w:rFonts w:ascii="Times New Roman" w:eastAsiaTheme="minorEastAsia" w:hAnsi="Times New Roman" w:cs="Times New Roman"/>
          <w:sz w:val="24"/>
          <w:szCs w:val="24"/>
        </w:rPr>
        <w:t xml:space="preserve"> = total return to the portfolio,</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sidRPr="005969A8">
        <w:rPr>
          <w:rFonts w:ascii="Times New Roman" w:eastAsiaTheme="minorEastAsia" w:hAnsi="Times New Roman" w:cs="Times New Roman"/>
          <w:sz w:val="24"/>
          <w:szCs w:val="24"/>
        </w:rPr>
        <w:t>x</w:t>
      </w:r>
      <w:r w:rsidRPr="005969A8">
        <w:rPr>
          <w:rFonts w:ascii="Times New Roman" w:eastAsiaTheme="minorEastAsia" w:hAnsi="Times New Roman" w:cs="Times New Roman"/>
          <w:sz w:val="24"/>
          <w:szCs w:val="24"/>
          <w:vertAlign w:val="subscript"/>
        </w:rPr>
        <w:t>i</w:t>
      </w:r>
      <w:r w:rsidRPr="005969A8">
        <w:rPr>
          <w:rFonts w:ascii="Times New Roman" w:eastAsiaTheme="minorEastAsia" w:hAnsi="Times New Roman" w:cs="Times New Roman"/>
          <w:sz w:val="24"/>
          <w:szCs w:val="24"/>
        </w:rPr>
        <w:t xml:space="preserve"> = fraction of portfolio represented by assets, I, </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sidRPr="005969A8">
        <w:rPr>
          <w:rFonts w:ascii="Times New Roman" w:eastAsiaTheme="minorEastAsia" w:hAnsi="Times New Roman" w:cs="Times New Roman"/>
          <w:sz w:val="24"/>
          <w:szCs w:val="24"/>
        </w:rPr>
        <w:t>R</w:t>
      </w:r>
      <w:r w:rsidRPr="005969A8">
        <w:rPr>
          <w:rFonts w:ascii="Times New Roman" w:eastAsiaTheme="minorEastAsia" w:hAnsi="Times New Roman" w:cs="Times New Roman"/>
          <w:sz w:val="24"/>
          <w:szCs w:val="24"/>
          <w:vertAlign w:val="subscript"/>
        </w:rPr>
        <w:t>i</w:t>
      </w:r>
      <w:r w:rsidRPr="005969A8">
        <w:rPr>
          <w:rFonts w:ascii="Times New Roman" w:eastAsiaTheme="minorEastAsia" w:hAnsi="Times New Roman" w:cs="Times New Roman"/>
          <w:sz w:val="24"/>
          <w:szCs w:val="24"/>
        </w:rPr>
        <w:t xml:space="preserve"> = return to asset I, I = 1,…,N,</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σ</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oMath>
      <w:r w:rsidRPr="005969A8">
        <w:rPr>
          <w:rFonts w:ascii="Times New Roman" w:eastAsiaTheme="minorEastAsia" w:hAnsi="Times New Roman" w:cs="Times New Roman"/>
          <w:sz w:val="24"/>
          <w:szCs w:val="24"/>
        </w:rPr>
        <w:t xml:space="preserve">= variance of asset I, </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sidRPr="005969A8">
        <w:rPr>
          <w:rFonts w:ascii="Times New Roman" w:eastAsiaTheme="minorEastAsia" w:hAnsi="Times New Roman" w:cs="Times New Roman"/>
          <w:sz w:val="24"/>
          <w:szCs w:val="24"/>
        </w:rPr>
        <w:t>σ</w:t>
      </w:r>
      <w:r w:rsidRPr="005969A8">
        <w:rPr>
          <w:rFonts w:ascii="Times New Roman" w:eastAsiaTheme="minorEastAsia" w:hAnsi="Times New Roman" w:cs="Times New Roman"/>
          <w:sz w:val="24"/>
          <w:szCs w:val="24"/>
          <w:vertAlign w:val="subscript"/>
        </w:rPr>
        <w:t>ij</w:t>
      </w:r>
      <w:r w:rsidRPr="005969A8">
        <w:rPr>
          <w:rFonts w:ascii="Times New Roman" w:eastAsiaTheme="minorEastAsia" w:hAnsi="Times New Roman" w:cs="Times New Roman"/>
          <w:sz w:val="24"/>
          <w:szCs w:val="24"/>
        </w:rPr>
        <w:t xml:space="preserve"> = covariance of asset I &amp; j, </w:t>
      </w:r>
    </w:p>
    <w:p w:rsidR="00E839DA" w:rsidRPr="005969A8"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sidRPr="005969A8">
        <w:rPr>
          <w:rFonts w:ascii="Times New Roman" w:eastAsiaTheme="minorEastAsia" w:hAnsi="Times New Roman" w:cs="Times New Roman"/>
          <w:sz w:val="24"/>
          <w:szCs w:val="24"/>
        </w:rPr>
        <w:t>I = 1,…,N, i</w:t>
      </w:r>
      <m:oMath>
        <m:r>
          <w:rPr>
            <w:rFonts w:ascii="Cambria Math" w:eastAsiaTheme="minorEastAsia" w:hAnsi="Cambria Math" w:cs="Times New Roman"/>
            <w:sz w:val="24"/>
            <w:szCs w:val="24"/>
          </w:rPr>
          <m:t>≠</m:t>
        </m:r>
      </m:oMath>
      <w:r w:rsidRPr="005969A8">
        <w:rPr>
          <w:rFonts w:ascii="Times New Roman" w:eastAsiaTheme="minorEastAsia" w:hAnsi="Times New Roman" w:cs="Times New Roman"/>
          <w:sz w:val="24"/>
          <w:szCs w:val="24"/>
        </w:rPr>
        <w:t xml:space="preserve"> j</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Performance theory emanated from expectation in terms of reward and compensations available to foreign investors for the decision to invest in leading firms. The performance is based on operational and profitability performance (</w:t>
      </w:r>
      <w:r w:rsidRPr="000E6C20">
        <w:rPr>
          <w:rFonts w:ascii="Times New Roman" w:hAnsi="Times New Roman" w:cs="Times New Roman"/>
          <w:bCs/>
          <w:iCs/>
          <w:sz w:val="24"/>
          <w:szCs w:val="24"/>
        </w:rPr>
        <w:t>Alexiou</w:t>
      </w:r>
      <w:r>
        <w:rPr>
          <w:rFonts w:ascii="Times New Roman" w:hAnsi="Times New Roman" w:cs="Times New Roman"/>
          <w:bCs/>
          <w:iCs/>
          <w:sz w:val="24"/>
          <w:szCs w:val="24"/>
        </w:rPr>
        <w:t xml:space="preserve"> </w:t>
      </w:r>
      <w:r w:rsidRPr="006D7B80">
        <w:rPr>
          <w:rFonts w:ascii="Times New Roman" w:hAnsi="Times New Roman" w:cs="Times New Roman"/>
          <w:bCs/>
          <w:i/>
          <w:iCs/>
          <w:sz w:val="24"/>
          <w:szCs w:val="24"/>
        </w:rPr>
        <w:t>et al</w:t>
      </w:r>
      <w:r>
        <w:rPr>
          <w:rFonts w:ascii="Times New Roman" w:hAnsi="Times New Roman" w:cs="Times New Roman"/>
          <w:bCs/>
          <w:iCs/>
          <w:sz w:val="24"/>
          <w:szCs w:val="24"/>
        </w:rPr>
        <w:t xml:space="preserve">, </w:t>
      </w:r>
      <w:r w:rsidRPr="000E6C20">
        <w:rPr>
          <w:rFonts w:ascii="Times New Roman" w:hAnsi="Times New Roman" w:cs="Times New Roman"/>
          <w:bCs/>
          <w:iCs/>
          <w:sz w:val="24"/>
          <w:szCs w:val="24"/>
        </w:rPr>
        <w:t>2014</w:t>
      </w:r>
      <w:r>
        <w:rPr>
          <w:rFonts w:ascii="Times New Roman" w:hAnsi="Times New Roman" w:cs="Times New Roman"/>
          <w:bCs/>
          <w:iCs/>
          <w:sz w:val="24"/>
          <w:szCs w:val="24"/>
        </w:rPr>
        <w:t>; Ogunsakin, 2014</w:t>
      </w:r>
      <w:r w:rsidRPr="000E6C20">
        <w:rPr>
          <w:rFonts w:ascii="Times New Roman" w:hAnsi="Times New Roman" w:cs="Times New Roman"/>
          <w:bCs/>
          <w:iCs/>
          <w:sz w:val="24"/>
          <w:szCs w:val="24"/>
        </w:rPr>
        <w:t>)</w:t>
      </w:r>
      <w:r>
        <w:rPr>
          <w:rFonts w:ascii="Times New Roman" w:hAnsi="Times New Roman" w:cs="Times New Roman"/>
          <w:bCs/>
          <w:iCs/>
          <w:sz w:val="24"/>
          <w:szCs w:val="24"/>
        </w:rPr>
        <w:t xml:space="preserve">. </w:t>
      </w:r>
      <w:r>
        <w:rPr>
          <w:rFonts w:ascii="Times New Roman" w:eastAsiaTheme="minorEastAsia" w:hAnsi="Times New Roman" w:cs="Times New Roman"/>
          <w:sz w:val="24"/>
          <w:szCs w:val="24"/>
        </w:rPr>
        <w:t>Incremental rate of profit (IROP) was first described in Shaikh (1995) based on the fact that investors’ motivation to invest is profit driven and attraction is more on recent returns on investment than return on past investment. This implies that current period flow of profits is derived from two sources that is profit from most recent investment multiplied by mark up (ρ) and accumulated profits on past investment. The IROP model is stated as follows:</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Π</m:t>
            </m:r>
          </m:e>
          <m:sub>
            <m:r>
              <w:rPr>
                <w:rFonts w:ascii="Cambria Math" w:eastAsiaTheme="minorEastAsia" w:hAnsi="Cambria Math" w:cs="Times New Roman"/>
                <w:sz w:val="24"/>
                <w:szCs w:val="24"/>
                <w:vertAlign w:val="subscript"/>
              </w:rPr>
              <m:t>t</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ρI</m:t>
            </m:r>
          </m:e>
          <m:sub>
            <m:r>
              <w:rPr>
                <w:rFonts w:ascii="Cambria Math" w:eastAsiaTheme="minorEastAsia" w:hAnsi="Cambria Math" w:cs="Times New Roman"/>
                <w:sz w:val="24"/>
                <w:szCs w:val="24"/>
              </w:rPr>
              <m:t>t-1</m:t>
            </m:r>
          </m:sub>
        </m:sSub>
      </m:oMath>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(3)</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Π</m:t>
            </m:r>
          </m:e>
          <m:sub>
            <m:r>
              <w:rPr>
                <w:rFonts w:ascii="Cambria Math" w:eastAsiaTheme="minorEastAsia" w:hAnsi="Cambria Math" w:cs="Times New Roman"/>
                <w:sz w:val="24"/>
                <w:szCs w:val="24"/>
                <w:vertAlign w:val="subscript"/>
              </w:rPr>
              <m:t>t</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current period flow of profit;</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t-1</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profits on most recent investment;</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ρ</m:t>
        </m:r>
      </m:oMath>
      <w:r>
        <w:rPr>
          <w:rFonts w:ascii="Times New Roman" w:eastAsiaTheme="minorEastAsia" w:hAnsi="Times New Roman" w:cs="Times New Roman"/>
          <w:sz w:val="24"/>
          <w:szCs w:val="24"/>
        </w:rPr>
        <w:tab/>
        <w:t>= determined mark-up;</w:t>
      </w:r>
    </w:p>
    <w:p w:rsidR="00E839DA" w:rsidRPr="008B0D41"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ab/>
        <w:t>=  profit on past investment</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Subtracting previous profit Π</w:t>
      </w:r>
      <w:r w:rsidRPr="001162D2">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from both sides in equation (3)</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ΔΠ</m:t>
            </m:r>
          </m:e>
          <m:sub>
            <m:r>
              <w:rPr>
                <w:rFonts w:ascii="Cambria Math" w:eastAsiaTheme="minorEastAsia" w:hAnsi="Cambria Math" w:cs="Times New Roman"/>
                <w:sz w:val="24"/>
                <w:szCs w:val="24"/>
                <w:vertAlign w:val="subscript"/>
              </w:rPr>
              <m:t>t</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Π</m:t>
            </m:r>
          </m:e>
          <m:sub>
            <m:r>
              <w:rPr>
                <w:rFonts w:ascii="Cambria Math" w:eastAsiaTheme="minorEastAsia" w:hAnsi="Cambria Math" w:cs="Times New Roman"/>
                <w:sz w:val="24"/>
                <w:szCs w:val="24"/>
                <w:vertAlign w:val="subscript"/>
              </w:rPr>
              <m:t>t</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Π</m:t>
            </m:r>
          </m:e>
          <m:sub>
            <m:r>
              <w:rPr>
                <w:rFonts w:ascii="Cambria Math" w:eastAsiaTheme="minorEastAsia" w:hAnsi="Cambria Math" w:cs="Times New Roman"/>
                <w:sz w:val="24"/>
                <w:szCs w:val="24"/>
              </w:rPr>
              <m:t>t-1</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ρI</m:t>
            </m:r>
          </m:e>
          <m:sub>
            <m:r>
              <w:rPr>
                <w:rFonts w:ascii="Cambria Math" w:eastAsiaTheme="minorEastAsia" w:hAnsi="Cambria Math" w:cs="Times New Roman"/>
                <w:sz w:val="24"/>
                <w:szCs w:val="24"/>
              </w:rPr>
              <m:t>t-1</m:t>
            </m:r>
          </m:sub>
        </m:sSub>
      </m:oMath>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Π</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(4)</w:t>
      </w:r>
    </w:p>
    <w:p w:rsidR="00E839DA"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Current rate of return on new investment is:</w:t>
      </w:r>
    </w:p>
    <w:p w:rsidR="00E839DA" w:rsidRPr="00607C99" w:rsidRDefault="00E839DA" w:rsidP="00E839DA">
      <w:pPr>
        <w:tabs>
          <w:tab w:val="left" w:pos="720"/>
          <w:tab w:val="left" w:pos="1440"/>
          <w:tab w:val="center" w:pos="4693"/>
        </w:tabs>
        <w:spacing w:line="36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ρ ≈</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ΔΠ</m:t>
            </m:r>
          </m:e>
          <m:sub>
            <m:r>
              <w:rPr>
                <w:rFonts w:ascii="Cambria Math" w:eastAsiaTheme="minorEastAsia" w:hAnsi="Cambria Math" w:cs="Times New Roman"/>
                <w:sz w:val="24"/>
                <w:szCs w:val="24"/>
                <w:vertAlign w:val="subscript"/>
              </w:rPr>
              <m:t>t</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t-1</m:t>
            </m:r>
          </m:sub>
        </m:sSub>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w:t>
      </w:r>
    </w:p>
    <w:p w:rsidR="00E839DA" w:rsidRPr="000E087F" w:rsidRDefault="00E839DA" w:rsidP="00E839DA">
      <w:pPr>
        <w:spacing w:line="360" w:lineRule="auto"/>
        <w:contextualSpacing/>
        <w:jc w:val="both"/>
        <w:rPr>
          <w:rFonts w:ascii="Times New Roman" w:hAnsi="Times New Roman" w:cs="Times New Roman"/>
          <w:b/>
          <w:sz w:val="28"/>
          <w:szCs w:val="28"/>
          <w:lang w:eastAsia="en-GB"/>
        </w:rPr>
      </w:pPr>
      <w:r>
        <w:rPr>
          <w:rFonts w:ascii="Times New Roman" w:hAnsi="Times New Roman" w:cs="Times New Roman"/>
          <w:b/>
          <w:sz w:val="28"/>
          <w:szCs w:val="28"/>
          <w:lang w:eastAsia="en-GB"/>
        </w:rPr>
        <w:t xml:space="preserve">4.0 </w:t>
      </w:r>
      <w:r w:rsidRPr="000E087F">
        <w:rPr>
          <w:rFonts w:ascii="Times New Roman" w:hAnsi="Times New Roman" w:cs="Times New Roman"/>
          <w:b/>
          <w:sz w:val="28"/>
          <w:szCs w:val="28"/>
          <w:lang w:eastAsia="en-GB"/>
        </w:rPr>
        <w:t>Methodology</w:t>
      </w:r>
    </w:p>
    <w:p w:rsidR="00E839DA" w:rsidRDefault="00E839DA" w:rsidP="00E839DA">
      <w:pPr>
        <w:spacing w:line="360" w:lineRule="auto"/>
        <w:ind w:firstLine="720"/>
        <w:contextualSpacing/>
        <w:jc w:val="both"/>
        <w:rPr>
          <w:rFonts w:ascii="Times New Roman" w:hAnsi="Times New Roman" w:cs="Times New Roman"/>
          <w:sz w:val="24"/>
          <w:szCs w:val="24"/>
        </w:rPr>
      </w:pPr>
      <w:r w:rsidRPr="00241671">
        <w:rPr>
          <w:rFonts w:ascii="Times New Roman" w:hAnsi="Times New Roman" w:cs="Times New Roman"/>
          <w:i/>
          <w:sz w:val="24"/>
          <w:szCs w:val="24"/>
        </w:rPr>
        <w:t>Ex-post facto</w:t>
      </w:r>
      <w:r>
        <w:rPr>
          <w:rFonts w:ascii="Times New Roman" w:hAnsi="Times New Roman" w:cs="Times New Roman"/>
          <w:sz w:val="24"/>
          <w:szCs w:val="24"/>
        </w:rPr>
        <w:t xml:space="preserve"> (after the event) research design will be adopted in this study and  data will be obtained from</w:t>
      </w:r>
      <w:r w:rsidRPr="00730A3C">
        <w:rPr>
          <w:rFonts w:ascii="Times New Roman" w:hAnsi="Times New Roman"/>
          <w:sz w:val="24"/>
          <w:szCs w:val="24"/>
        </w:rPr>
        <w:t xml:space="preserve"> </w:t>
      </w:r>
      <w:r>
        <w:rPr>
          <w:rFonts w:ascii="Times New Roman" w:hAnsi="Times New Roman"/>
          <w:sz w:val="24"/>
          <w:szCs w:val="24"/>
        </w:rPr>
        <w:t>periodical information</w:t>
      </w:r>
      <w:r w:rsidRPr="002B064A">
        <w:rPr>
          <w:rFonts w:ascii="Times New Roman" w:hAnsi="Times New Roman"/>
          <w:sz w:val="24"/>
          <w:szCs w:val="24"/>
        </w:rPr>
        <w:t xml:space="preserve"> </w:t>
      </w:r>
      <w:r>
        <w:rPr>
          <w:rFonts w:ascii="Times New Roman" w:hAnsi="Times New Roman"/>
          <w:sz w:val="24"/>
          <w:szCs w:val="24"/>
        </w:rPr>
        <w:t>from</w:t>
      </w:r>
      <w:r w:rsidRPr="000C5E0D">
        <w:rPr>
          <w:rFonts w:ascii="Times New Roman" w:hAnsi="Times New Roman"/>
          <w:sz w:val="24"/>
          <w:szCs w:val="24"/>
        </w:rPr>
        <w:t xml:space="preserve"> </w:t>
      </w:r>
      <w:r w:rsidRPr="002B064A">
        <w:rPr>
          <w:rFonts w:ascii="Times New Roman" w:hAnsi="Times New Roman"/>
          <w:sz w:val="24"/>
          <w:szCs w:val="24"/>
        </w:rPr>
        <w:t>Central Bank of Nigeria (CBN)</w:t>
      </w:r>
      <w:r>
        <w:rPr>
          <w:rFonts w:ascii="Times New Roman" w:hAnsi="Times New Roman"/>
          <w:sz w:val="24"/>
          <w:szCs w:val="24"/>
        </w:rPr>
        <w:t xml:space="preserve">, the </w:t>
      </w:r>
      <w:r w:rsidRPr="002B064A">
        <w:rPr>
          <w:rFonts w:ascii="Times New Roman" w:hAnsi="Times New Roman"/>
          <w:sz w:val="24"/>
          <w:szCs w:val="24"/>
        </w:rPr>
        <w:t>Nationa</w:t>
      </w:r>
      <w:r>
        <w:rPr>
          <w:rFonts w:ascii="Times New Roman" w:hAnsi="Times New Roman"/>
          <w:sz w:val="24"/>
          <w:szCs w:val="24"/>
        </w:rPr>
        <w:t xml:space="preserve">l Bureau of Statistics (NBS) and </w:t>
      </w:r>
      <w:r w:rsidRPr="002B064A">
        <w:rPr>
          <w:rFonts w:ascii="Times New Roman" w:hAnsi="Times New Roman"/>
          <w:sz w:val="24"/>
          <w:szCs w:val="24"/>
        </w:rPr>
        <w:t>Nigeria</w:t>
      </w:r>
      <w:r>
        <w:rPr>
          <w:rFonts w:ascii="Times New Roman" w:hAnsi="Times New Roman"/>
          <w:sz w:val="24"/>
          <w:szCs w:val="24"/>
        </w:rPr>
        <w:t>n</w:t>
      </w:r>
      <w:r w:rsidRPr="002B064A">
        <w:rPr>
          <w:rFonts w:ascii="Times New Roman" w:hAnsi="Times New Roman"/>
          <w:sz w:val="24"/>
          <w:szCs w:val="24"/>
        </w:rPr>
        <w:t xml:space="preserve"> Stock Exchange (NSE)</w:t>
      </w:r>
      <w:r>
        <w:rPr>
          <w:rFonts w:ascii="Times New Roman" w:hAnsi="Times New Roman"/>
          <w:sz w:val="24"/>
          <w:szCs w:val="24"/>
        </w:rPr>
        <w:t xml:space="preserve"> </w:t>
      </w:r>
      <w:r>
        <w:rPr>
          <w:rFonts w:ascii="Times New Roman" w:hAnsi="Times New Roman" w:cs="Times New Roman"/>
          <w:sz w:val="24"/>
          <w:szCs w:val="24"/>
        </w:rPr>
        <w:t xml:space="preserve">to explain and infer suitable conclusions on operational variables under review. The </w:t>
      </w:r>
      <w:r>
        <w:rPr>
          <w:rFonts w:ascii="Times New Roman" w:hAnsi="Times New Roman"/>
          <w:sz w:val="24"/>
          <w:szCs w:val="24"/>
        </w:rPr>
        <w:t>study will combine both elements of descriptive quantitative and explanatory research design to describe and explain the investor’s behaviour in terms of the risk-return trade-off,</w:t>
      </w:r>
      <w:r w:rsidRPr="007E6E56">
        <w:rPr>
          <w:rFonts w:ascii="Times New Roman" w:hAnsi="Times New Roman"/>
          <w:sz w:val="24"/>
          <w:szCs w:val="24"/>
        </w:rPr>
        <w:t xml:space="preserve"> </w:t>
      </w:r>
      <w:r>
        <w:rPr>
          <w:rFonts w:ascii="Times New Roman" w:hAnsi="Times New Roman"/>
          <w:sz w:val="24"/>
          <w:szCs w:val="24"/>
        </w:rPr>
        <w:t>FPI flows dynamics and structural shifts (known and unknown) effects on capital importation issues with respect to industrial firm performance.</w:t>
      </w:r>
      <w:r w:rsidRPr="004A7466">
        <w:rPr>
          <w:rFonts w:ascii="Times New Roman" w:hAnsi="Times New Roman" w:cs="Times New Roman"/>
          <w:sz w:val="24"/>
          <w:szCs w:val="24"/>
        </w:rPr>
        <w:t xml:space="preserve"> </w:t>
      </w:r>
      <w:r>
        <w:rPr>
          <w:rFonts w:ascii="Times New Roman" w:hAnsi="Times New Roman" w:cs="Times New Roman"/>
          <w:sz w:val="24"/>
          <w:szCs w:val="24"/>
        </w:rPr>
        <w:t>Model will be developed to test the volatility and structural changes to explain characteristics of FPI flow shifts and industrial firms’ performance combining both bivariate and multivariate dimension of econometric estimates using (i) descriptive and inferential statistics,</w:t>
      </w:r>
      <w:r>
        <w:rPr>
          <w:rFonts w:ascii="Times New Roman" w:hAnsi="Times New Roman"/>
          <w:sz w:val="24"/>
          <w:szCs w:val="24"/>
        </w:rPr>
        <w:t xml:space="preserve"> ARCH (</w:t>
      </w:r>
      <w:r w:rsidRPr="002B064A">
        <w:rPr>
          <w:rFonts w:ascii="Times New Roman" w:hAnsi="Times New Roman"/>
          <w:sz w:val="24"/>
          <w:szCs w:val="24"/>
        </w:rPr>
        <w:t>Autoregressive Conditional Heteroskedacity</w:t>
      </w:r>
      <w:r>
        <w:rPr>
          <w:rFonts w:ascii="Times New Roman" w:hAnsi="Times New Roman"/>
          <w:sz w:val="24"/>
          <w:szCs w:val="24"/>
        </w:rPr>
        <w:t>) and GARCH</w:t>
      </w:r>
      <w:r w:rsidRPr="000E002E">
        <w:rPr>
          <w:rFonts w:ascii="Times New Roman" w:hAnsi="Times New Roman"/>
          <w:sz w:val="24"/>
          <w:szCs w:val="24"/>
        </w:rPr>
        <w:t xml:space="preserve"> </w:t>
      </w:r>
      <w:r>
        <w:rPr>
          <w:rFonts w:ascii="Times New Roman" w:hAnsi="Times New Roman"/>
          <w:sz w:val="24"/>
          <w:szCs w:val="24"/>
        </w:rPr>
        <w:t xml:space="preserve">(Generalised </w:t>
      </w:r>
      <w:r w:rsidRPr="002B064A">
        <w:rPr>
          <w:rFonts w:ascii="Times New Roman" w:hAnsi="Times New Roman"/>
          <w:sz w:val="24"/>
          <w:szCs w:val="24"/>
        </w:rPr>
        <w:t>Autoregressive Conditional Heteroskedacity</w:t>
      </w:r>
      <w:r>
        <w:rPr>
          <w:rFonts w:ascii="Times New Roman" w:hAnsi="Times New Roman"/>
          <w:sz w:val="24"/>
          <w:szCs w:val="24"/>
        </w:rPr>
        <w:t xml:space="preserve">) (ii) Panel data regression technique. </w:t>
      </w:r>
      <w:r>
        <w:rPr>
          <w:rFonts w:ascii="Times New Roman" w:hAnsi="Times New Roman" w:cs="Times New Roman"/>
          <w:sz w:val="24"/>
          <w:szCs w:val="24"/>
        </w:rPr>
        <w:t>The population of the study comprises of firms defined within industrial firm sector frame including consumer goods, industrial goods and healthcare as listed on Nigerian Stock Exchange (NSE). Sampling analysis is not required in this exercise.  The sample size comprises of the aggregate foreign portfolio (equities only) data obtained from National Bureau of Statistics (NBS) data bank and industrial index data collected from Nigerian Stock Exchange (NSE) domestic and foreign portfolio participation in equity trading reports for the period under review.</w:t>
      </w:r>
    </w:p>
    <w:p w:rsidR="00E839DA" w:rsidRDefault="00E839DA" w:rsidP="00E839DA">
      <w:pPr>
        <w:spacing w:line="360" w:lineRule="auto"/>
        <w:ind w:firstLine="720"/>
        <w:contextualSpacing/>
        <w:jc w:val="both"/>
        <w:rPr>
          <w:rFonts w:ascii="Times New Roman" w:hAnsi="Times New Roman" w:cs="Times New Roman"/>
          <w:sz w:val="24"/>
          <w:szCs w:val="24"/>
        </w:rPr>
      </w:pPr>
      <w:r w:rsidRPr="000E6C20">
        <w:rPr>
          <w:rFonts w:ascii="Times New Roman" w:hAnsi="Times New Roman" w:cs="Times New Roman"/>
          <w:sz w:val="24"/>
          <w:szCs w:val="24"/>
          <w:lang w:eastAsia="en-GB"/>
        </w:rPr>
        <w:t xml:space="preserve">This </w:t>
      </w:r>
      <w:r>
        <w:rPr>
          <w:rFonts w:ascii="Times New Roman" w:hAnsi="Times New Roman" w:cs="Times New Roman"/>
          <w:sz w:val="24"/>
          <w:szCs w:val="24"/>
          <w:lang w:eastAsia="en-GB"/>
        </w:rPr>
        <w:t xml:space="preserve">study proxied expected returns of foreign investors from </w:t>
      </w:r>
      <w:r w:rsidRPr="000E6C20">
        <w:rPr>
          <w:rFonts w:ascii="Times New Roman" w:hAnsi="Times New Roman" w:cs="Times New Roman"/>
          <w:sz w:val="24"/>
          <w:szCs w:val="24"/>
          <w:lang w:eastAsia="en-GB"/>
        </w:rPr>
        <w:t>industrial</w:t>
      </w:r>
      <w:r>
        <w:rPr>
          <w:rFonts w:ascii="Times New Roman" w:hAnsi="Times New Roman" w:cs="Times New Roman"/>
          <w:sz w:val="24"/>
          <w:szCs w:val="24"/>
          <w:lang w:eastAsia="en-GB"/>
        </w:rPr>
        <w:t xml:space="preserve"> firms with NSE industrial </w:t>
      </w:r>
      <w:r w:rsidRPr="000E6C20">
        <w:rPr>
          <w:rFonts w:ascii="Times New Roman" w:hAnsi="Times New Roman" w:cs="Times New Roman"/>
          <w:sz w:val="24"/>
          <w:szCs w:val="24"/>
          <w:lang w:eastAsia="en-GB"/>
        </w:rPr>
        <w:t>index</w:t>
      </w:r>
      <w:r>
        <w:rPr>
          <w:rFonts w:ascii="Times New Roman" w:hAnsi="Times New Roman" w:cs="Times New Roman"/>
          <w:sz w:val="24"/>
          <w:szCs w:val="24"/>
          <w:lang w:eastAsia="en-GB"/>
        </w:rPr>
        <w:t xml:space="preserve"> of industrial firm using </w:t>
      </w:r>
      <w:r w:rsidRPr="000E6C20">
        <w:rPr>
          <w:rFonts w:ascii="Times New Roman" w:hAnsi="Times New Roman" w:cs="Times New Roman"/>
          <w:sz w:val="24"/>
          <w:szCs w:val="24"/>
        </w:rPr>
        <w:t>logarithm ratio of NSE industrial index value to lagged NSE industrial index value (Wong &amp; Kok, 2005; Ilo 2015).</w:t>
      </w:r>
      <w:r>
        <w:rPr>
          <w:rFonts w:ascii="Times New Roman" w:hAnsi="Times New Roman" w:cs="Times New Roman"/>
          <w:sz w:val="24"/>
          <w:szCs w:val="24"/>
        </w:rPr>
        <w:t xml:space="preserve"> FPI variance (inflow minus outflow) and FPI ratio to GDP</w:t>
      </w:r>
      <w:r w:rsidRPr="000E6C20">
        <w:rPr>
          <w:rFonts w:ascii="Times New Roman" w:hAnsi="Times New Roman" w:cs="Times New Roman"/>
          <w:sz w:val="24"/>
          <w:szCs w:val="24"/>
        </w:rPr>
        <w:t xml:space="preserve"> </w:t>
      </w:r>
      <w:r>
        <w:rPr>
          <w:rFonts w:ascii="Times New Roman" w:hAnsi="Times New Roman" w:cs="Times New Roman"/>
          <w:sz w:val="24"/>
          <w:szCs w:val="24"/>
        </w:rPr>
        <w:t>were used to capture FPI at macro panel level</w:t>
      </w:r>
      <w:r w:rsidRPr="00F228EB">
        <w:rPr>
          <w:rFonts w:ascii="Times New Roman" w:hAnsi="Times New Roman" w:cs="Times New Roman"/>
          <w:sz w:val="24"/>
          <w:szCs w:val="24"/>
        </w:rPr>
        <w:t xml:space="preserve"> </w:t>
      </w:r>
      <w:r>
        <w:rPr>
          <w:rFonts w:ascii="Times New Roman" w:hAnsi="Times New Roman" w:cs="Times New Roman"/>
          <w:sz w:val="24"/>
          <w:szCs w:val="24"/>
        </w:rPr>
        <w:t>Knill (2005);</w:t>
      </w:r>
      <w:r w:rsidRPr="00F228EB">
        <w:rPr>
          <w:rFonts w:ascii="Times New Roman" w:hAnsi="Times New Roman" w:cs="Times New Roman"/>
          <w:sz w:val="24"/>
          <w:szCs w:val="24"/>
        </w:rPr>
        <w:t xml:space="preserve"> </w:t>
      </w:r>
      <w:r>
        <w:rPr>
          <w:rFonts w:ascii="Times New Roman" w:hAnsi="Times New Roman" w:cs="Times New Roman"/>
          <w:sz w:val="24"/>
          <w:szCs w:val="24"/>
        </w:rPr>
        <w:t>Uctum and Uctum (2005); Aron, Leape and Thomas, (2010).</w:t>
      </w:r>
    </w:p>
    <w:p w:rsidR="00E839DA" w:rsidRDefault="00E839DA" w:rsidP="00E839DA">
      <w:pPr>
        <w:spacing w:line="480" w:lineRule="auto"/>
        <w:contextualSpacing/>
        <w:jc w:val="both"/>
        <w:rPr>
          <w:rFonts w:ascii="Times New Roman" w:hAnsi="Times New Roman" w:cs="Times New Roman"/>
          <w:sz w:val="24"/>
          <w:szCs w:val="24"/>
        </w:rPr>
      </w:pPr>
      <w:r>
        <w:rPr>
          <w:rFonts w:ascii="Cambria Math" w:hAnsi="Cambria Math" w:cs="Times New Roman"/>
          <w:sz w:val="24"/>
          <w:szCs w:val="24"/>
        </w:rPr>
        <w:t>R</w:t>
      </w:r>
      <w:r w:rsidRPr="005579F6">
        <w:rPr>
          <w:rFonts w:ascii="Cambria Math" w:hAnsi="Cambria Math" w:cs="Times New Roman"/>
          <w:sz w:val="24"/>
          <w:szCs w:val="24"/>
          <w:vertAlign w:val="subscript"/>
        </w:rPr>
        <w:t>t</w:t>
      </w:r>
      <w:r w:rsidRPr="005579F6">
        <w:rPr>
          <w:rFonts w:ascii="Cambria Math" w:hAnsi="Cambria Math" w:cs="Times New Roman"/>
          <w:i/>
          <w:sz w:val="24"/>
          <w:szCs w:val="24"/>
        </w:rPr>
        <w:t xml:space="preserve"> = </w:t>
      </w:r>
      <w:r w:rsidRPr="005579F6">
        <w:rPr>
          <w:rFonts w:ascii="Cambria Math" w:hAnsi="Cambria Math" w:cs="Times New Roman"/>
          <w:sz w:val="24"/>
          <w:szCs w:val="24"/>
        </w:rPr>
        <w:t>Ln (</w:t>
      </w:r>
      <w:r w:rsidRPr="00F76770">
        <w:rPr>
          <w:rFonts w:ascii="Cambria Math" w:hAnsi="Cambria Math" w:cs="Times New Roman"/>
          <w:sz w:val="26"/>
          <w:szCs w:val="26"/>
          <w:vertAlign w:val="superscript"/>
        </w:rPr>
        <w:t>nseINDXt</w:t>
      </w:r>
      <w:r w:rsidRPr="00F76770">
        <w:rPr>
          <w:rFonts w:ascii="Cambria Math" w:hAnsi="Cambria Math" w:cs="Times New Roman"/>
          <w:sz w:val="26"/>
          <w:szCs w:val="26"/>
        </w:rPr>
        <w:t xml:space="preserve"> / </w:t>
      </w:r>
      <w:r w:rsidRPr="00F76770">
        <w:rPr>
          <w:rFonts w:ascii="Cambria Math" w:hAnsi="Cambria Math" w:cs="Times New Roman"/>
          <w:sz w:val="26"/>
          <w:szCs w:val="26"/>
          <w:vertAlign w:val="subscript"/>
        </w:rPr>
        <w:t>nseINDX t-1</w:t>
      </w:r>
      <w:r>
        <w:rPr>
          <w:rFonts w:ascii="Cambria Math" w:hAnsi="Cambria Math" w:cs="Times New Roman"/>
          <w:sz w:val="24"/>
          <w:szCs w:val="24"/>
        </w:rPr>
        <w:t xml:space="preserve">) </w:t>
      </w:r>
      <w:r>
        <w:rPr>
          <w:rFonts w:ascii="Cambria Math" w:hAnsi="Cambria Math" w:cs="Times New Roman"/>
          <w:sz w:val="24"/>
          <w:szCs w:val="24"/>
        </w:rPr>
        <w:tab/>
      </w:r>
      <w:r w:rsidRPr="005579F6">
        <w:rPr>
          <w:rFonts w:ascii="Times New Roman" w:hAnsi="Times New Roman" w:cs="Times New Roman"/>
          <w:sz w:val="24"/>
          <w:szCs w:val="24"/>
        </w:rPr>
        <w:tab/>
      </w:r>
      <w:r w:rsidRPr="005579F6">
        <w:rPr>
          <w:rFonts w:ascii="Times New Roman" w:hAnsi="Times New Roman" w:cs="Times New Roman"/>
          <w:sz w:val="24"/>
          <w:szCs w:val="24"/>
        </w:rPr>
        <w:tab/>
      </w:r>
      <w:r w:rsidRPr="005579F6">
        <w:rPr>
          <w:rFonts w:ascii="Times New Roman" w:hAnsi="Times New Roman" w:cs="Times New Roman"/>
          <w:sz w:val="24"/>
          <w:szCs w:val="24"/>
        </w:rPr>
        <w:tab/>
      </w:r>
      <w:r w:rsidRPr="005579F6">
        <w:rPr>
          <w:rFonts w:ascii="Times New Roman" w:hAnsi="Times New Roman" w:cs="Times New Roman"/>
          <w:sz w:val="24"/>
          <w:szCs w:val="24"/>
        </w:rPr>
        <w:tab/>
      </w:r>
      <w:r w:rsidRPr="005579F6">
        <w:rPr>
          <w:rFonts w:ascii="Times New Roman" w:hAnsi="Times New Roman" w:cs="Times New Roman"/>
          <w:sz w:val="24"/>
          <w:szCs w:val="24"/>
        </w:rPr>
        <w:tab/>
      </w:r>
      <w:r w:rsidRPr="005579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5579F6">
        <w:rPr>
          <w:rFonts w:ascii="Times New Roman" w:hAnsi="Times New Roman" w:cs="Times New Roman"/>
          <w:sz w:val="24"/>
          <w:szCs w:val="24"/>
        </w:rPr>
        <w:t>)</w:t>
      </w:r>
    </w:p>
    <w:p w:rsidR="00E839DA" w:rsidRDefault="00E839DA" w:rsidP="00E839DA">
      <w:pPr>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Where: </w:t>
      </w:r>
      <w:r>
        <w:rPr>
          <w:rFonts w:ascii="Times New Roman" w:eastAsiaTheme="minorEastAsia" w:hAnsi="Times New Roman" w:cs="Times New Roman"/>
          <w:sz w:val="24"/>
          <w:szCs w:val="24"/>
        </w:rPr>
        <w:t xml:space="preserve"> R</w:t>
      </w:r>
      <w:r w:rsidRPr="000C5BE9">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 industrial firm return for month </w:t>
      </w:r>
      <w:r w:rsidRPr="002843F8">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and </w:t>
      </w:r>
      <w:r>
        <w:rPr>
          <w:rFonts w:ascii="Times New Roman" w:hAnsi="Times New Roman" w:cs="Times New Roman"/>
          <w:i/>
          <w:sz w:val="24"/>
          <w:szCs w:val="24"/>
        </w:rPr>
        <w:t xml:space="preserve"> </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i/>
          <w:sz w:val="24"/>
          <w:szCs w:val="24"/>
        </w:rPr>
        <w:lastRenderedPageBreak/>
        <w:t>nse</w:t>
      </w:r>
      <w:r w:rsidRPr="00A55887">
        <w:rPr>
          <w:rFonts w:ascii="Times New Roman" w:hAnsi="Times New Roman" w:cs="Times New Roman"/>
          <w:i/>
          <w:sz w:val="24"/>
          <w:szCs w:val="24"/>
        </w:rPr>
        <w:t>INDX</w:t>
      </w:r>
      <w:r>
        <w:rPr>
          <w:rFonts w:ascii="Times New Roman" w:hAnsi="Times New Roman" w:cs="Times New Roman"/>
          <w:sz w:val="24"/>
          <w:szCs w:val="24"/>
        </w:rPr>
        <w:t xml:space="preserve">  = the month end value of NSE industrial index and </w:t>
      </w:r>
      <w:r w:rsidRPr="00640BE7">
        <w:rPr>
          <w:rFonts w:ascii="Times New Roman" w:hAnsi="Times New Roman" w:cs="Times New Roman"/>
          <w:i/>
          <w:sz w:val="24"/>
          <w:szCs w:val="24"/>
        </w:rPr>
        <w:t xml:space="preserve">t </w:t>
      </w:r>
      <w:r>
        <w:rPr>
          <w:rFonts w:ascii="Times New Roman" w:hAnsi="Times New Roman" w:cs="Times New Roman"/>
          <w:sz w:val="24"/>
          <w:szCs w:val="24"/>
        </w:rPr>
        <w:t>represents the month of reference;</w:t>
      </w:r>
    </w:p>
    <w:p w:rsidR="00E839DA" w:rsidRDefault="00E839DA" w:rsidP="00E839DA">
      <w:pPr>
        <w:spacing w:line="360" w:lineRule="auto"/>
        <w:contextualSpacing/>
        <w:jc w:val="both"/>
        <w:rPr>
          <w:rFonts w:ascii="Times New Roman" w:hAnsi="Times New Roman" w:cs="Times New Roman"/>
          <w:sz w:val="24"/>
          <w:szCs w:val="24"/>
        </w:rPr>
      </w:pPr>
      <w:r w:rsidRPr="00A55887">
        <w:rPr>
          <w:rFonts w:ascii="Times New Roman" w:hAnsi="Times New Roman" w:cs="Times New Roman"/>
          <w:i/>
          <w:sz w:val="24"/>
          <w:szCs w:val="24"/>
        </w:rPr>
        <w:t>nseINDX</w:t>
      </w:r>
      <w:r w:rsidRPr="00A55887">
        <w:rPr>
          <w:rFonts w:ascii="Times New Roman" w:hAnsi="Times New Roman" w:cs="Times New Roman"/>
          <w:i/>
          <w:sz w:val="24"/>
          <w:szCs w:val="24"/>
          <w:vertAlign w:val="subscript"/>
        </w:rPr>
        <w:t>t-1</w:t>
      </w:r>
      <w:r>
        <w:rPr>
          <w:rFonts w:ascii="Times New Roman" w:hAnsi="Times New Roman" w:cs="Times New Roman"/>
          <w:sz w:val="24"/>
          <w:szCs w:val="24"/>
        </w:rPr>
        <w:t xml:space="preserve"> = lagged value of NSE industrial index;  </w:t>
      </w:r>
    </w:p>
    <w:p w:rsidR="00E839DA" w:rsidRDefault="00E839DA" w:rsidP="00E839DA">
      <w:pPr>
        <w:spacing w:line="360" w:lineRule="auto"/>
        <w:contextualSpacing/>
        <w:jc w:val="both"/>
        <w:rPr>
          <w:rFonts w:ascii="Times New Roman" w:hAnsi="Times New Roman" w:cs="Times New Roman"/>
          <w:sz w:val="24"/>
          <w:szCs w:val="24"/>
        </w:rPr>
      </w:pPr>
      <w:r w:rsidRPr="00A55887">
        <w:rPr>
          <w:rFonts w:ascii="Times New Roman" w:hAnsi="Times New Roman" w:cs="Times New Roman"/>
          <w:i/>
          <w:sz w:val="24"/>
          <w:szCs w:val="24"/>
        </w:rPr>
        <w:t>Ln</w:t>
      </w:r>
      <w:r>
        <w:rPr>
          <w:rFonts w:ascii="Times New Roman" w:hAnsi="Times New Roman" w:cs="Times New Roman"/>
          <w:sz w:val="24"/>
          <w:szCs w:val="24"/>
        </w:rPr>
        <w:t xml:space="preserve"> = natural logarithms.</w:t>
      </w:r>
    </w:p>
    <w:p w:rsidR="00E839DA" w:rsidRDefault="00E839DA" w:rsidP="00E839DA">
      <w:pPr>
        <w:spacing w:line="360" w:lineRule="auto"/>
        <w:contextualSpacing/>
        <w:jc w:val="both"/>
        <w:rPr>
          <w:rFonts w:ascii="Times New Roman" w:hAnsi="Times New Roman" w:cs="Times New Roman"/>
          <w:sz w:val="24"/>
          <w:szCs w:val="24"/>
        </w:rPr>
      </w:pPr>
      <w:r>
        <w:rPr>
          <w:rFonts w:ascii="Cambria Math" w:hAnsi="Cambria Math" w:cs="Times New Roman"/>
          <w:sz w:val="24"/>
          <w:szCs w:val="24"/>
        </w:rPr>
        <w:t>(1). fpv</w:t>
      </w:r>
      <w:r w:rsidRPr="00FE4DB1">
        <w:rPr>
          <w:rFonts w:ascii="Cambria Math" w:hAnsi="Cambria Math" w:cs="Times New Roman"/>
          <w:sz w:val="24"/>
          <w:szCs w:val="24"/>
          <w:vertAlign w:val="subscript"/>
        </w:rPr>
        <w:t>t</w:t>
      </w:r>
      <w:r w:rsidRPr="00FE4DB1">
        <w:rPr>
          <w:rFonts w:ascii="Cambria Math" w:hAnsi="Cambria Math" w:cs="Times New Roman"/>
          <w:sz w:val="24"/>
          <w:szCs w:val="24"/>
        </w:rPr>
        <w:t xml:space="preserve"> =Ln (</w:t>
      </w:r>
      <m:oMath>
        <m:sSubSup>
          <m:sSubSupPr>
            <m:ctrlPr>
              <w:rPr>
                <w:rFonts w:ascii="Cambria Math" w:eastAsia="Times New Roman" w:hAnsi="Cambria Math" w:cs="Times New Roman"/>
                <w:i/>
                <w:color w:val="000000"/>
                <w:sz w:val="24"/>
                <w:szCs w:val="24"/>
                <w:vertAlign w:val="subscript"/>
              </w:rPr>
            </m:ctrlPr>
          </m:sSubSupPr>
          <m:e>
            <m:r>
              <w:rPr>
                <w:rFonts w:ascii="Cambria Math" w:eastAsia="Times New Roman" w:hAnsi="Cambria Math" w:cs="Times New Roman"/>
                <w:color w:val="000000"/>
                <w:sz w:val="24"/>
                <w:szCs w:val="24"/>
                <w:vertAlign w:val="subscript"/>
              </w:rPr>
              <m:t>FPI</m:t>
            </m:r>
          </m:e>
          <m:sub>
            <m:r>
              <w:rPr>
                <w:rFonts w:ascii="Cambria Math" w:eastAsia="Times New Roman" w:hAnsi="Cambria Math" w:cs="Times New Roman"/>
                <w:color w:val="000000"/>
                <w:sz w:val="24"/>
                <w:szCs w:val="24"/>
                <w:vertAlign w:val="subscript"/>
              </w:rPr>
              <m:t>t</m:t>
            </m:r>
          </m:sub>
          <m:sup>
            <m:r>
              <w:rPr>
                <w:rFonts w:ascii="Cambria Math" w:eastAsia="Times New Roman" w:hAnsi="Cambria Math" w:cs="Times New Roman"/>
                <w:color w:val="000000"/>
                <w:sz w:val="24"/>
                <w:szCs w:val="24"/>
                <w:vertAlign w:val="subscript"/>
              </w:rPr>
              <m:t>in</m:t>
            </m:r>
          </m:sup>
        </m:sSubSup>
      </m:oMath>
      <w:r>
        <w:rPr>
          <w:rFonts w:ascii="Cambria Math" w:hAnsi="Cambria Math" w:cs="Times New Roman"/>
          <w:sz w:val="24"/>
          <w:szCs w:val="24"/>
          <w:vertAlign w:val="subscript"/>
        </w:rPr>
        <w:t xml:space="preserve"> </w:t>
      </w:r>
      <w:r w:rsidRPr="00FE4DB1">
        <w:rPr>
          <w:rFonts w:ascii="Cambria Math" w:hAnsi="Cambria Math" w:cs="Times New Roman"/>
          <w:sz w:val="24"/>
          <w:szCs w:val="24"/>
          <w:vertAlign w:val="subscript"/>
        </w:rPr>
        <w:t xml:space="preserve"> </w:t>
      </w:r>
      <w:r w:rsidRPr="00FE4DB1">
        <w:rPr>
          <w:rFonts w:ascii="Cambria Math" w:hAnsi="Cambria Math" w:cs="Times New Roman"/>
          <w:sz w:val="24"/>
          <w:szCs w:val="24"/>
        </w:rPr>
        <w:t>–</w:t>
      </w:r>
      <m:oMath>
        <m:sSubSup>
          <m:sSubSupPr>
            <m:ctrlPr>
              <w:rPr>
                <w:rFonts w:ascii="Cambria Math" w:eastAsia="Times New Roman" w:hAnsi="Cambria Math" w:cs="Times New Roman"/>
                <w:i/>
                <w:color w:val="000000"/>
                <w:sz w:val="24"/>
                <w:szCs w:val="24"/>
                <w:vertAlign w:val="subscript"/>
              </w:rPr>
            </m:ctrlPr>
          </m:sSubSupPr>
          <m:e>
            <m:r>
              <w:rPr>
                <w:rFonts w:ascii="Cambria Math" w:eastAsia="Times New Roman" w:hAnsi="Cambria Math" w:cs="Times New Roman"/>
                <w:color w:val="000000"/>
                <w:sz w:val="24"/>
                <w:szCs w:val="24"/>
                <w:vertAlign w:val="subscript"/>
              </w:rPr>
              <m:t xml:space="preserve"> FPI</m:t>
            </m:r>
          </m:e>
          <m:sub>
            <m:r>
              <w:rPr>
                <w:rFonts w:ascii="Cambria Math" w:eastAsia="Times New Roman" w:hAnsi="Cambria Math" w:cs="Times New Roman"/>
                <w:color w:val="000000"/>
                <w:sz w:val="24"/>
                <w:szCs w:val="24"/>
                <w:vertAlign w:val="subscript"/>
              </w:rPr>
              <m:t>t</m:t>
            </m:r>
          </m:sub>
          <m:sup>
            <m:r>
              <w:rPr>
                <w:rFonts w:ascii="Cambria Math" w:eastAsia="Times New Roman" w:hAnsi="Cambria Math" w:cs="Times New Roman"/>
                <w:color w:val="000000"/>
                <w:sz w:val="24"/>
                <w:szCs w:val="24"/>
                <w:vertAlign w:val="subscript"/>
              </w:rPr>
              <m:t>out</m:t>
            </m:r>
          </m:sup>
        </m:sSubSup>
      </m:oMath>
      <w:r w:rsidRPr="004F49BB">
        <w:rPr>
          <w:rFonts w:ascii="Times New Roman" w:hAnsi="Times New Roman" w:cs="Times New Roman"/>
          <w:sz w:val="24"/>
          <w:szCs w:val="24"/>
        </w:rPr>
        <w:t>)</w:t>
      </w:r>
      <w:r>
        <w:rPr>
          <w:rFonts w:ascii="Cambria Math" w:hAnsi="Cambria Math"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(7)</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Where: </w:t>
      </w:r>
      <w:r w:rsidRPr="00C150AA">
        <w:rPr>
          <w:rFonts w:ascii="Times New Roman" w:hAnsi="Times New Roman" w:cs="Times New Roman"/>
          <w:sz w:val="24"/>
          <w:szCs w:val="24"/>
        </w:rPr>
        <w:t>fpv</w:t>
      </w:r>
      <w:r>
        <w:rPr>
          <w:rFonts w:ascii="Times New Roman" w:hAnsi="Times New Roman" w:cs="Times New Roman"/>
          <w:sz w:val="24"/>
          <w:szCs w:val="24"/>
        </w:rPr>
        <w:t xml:space="preserve"> represent retained FPI flow value, </w:t>
      </w:r>
      <w:r>
        <w:rPr>
          <w:rFonts w:ascii="Times New Roman" w:eastAsiaTheme="minorEastAsia" w:hAnsi="Times New Roman" w:cs="Times New Roman"/>
          <w:sz w:val="24"/>
          <w:szCs w:val="24"/>
        </w:rPr>
        <w:t xml:space="preserve">subscript </w:t>
      </w:r>
      <w:r w:rsidRPr="0057165C">
        <w:rPr>
          <w:rFonts w:ascii="Times New Roman" w:eastAsiaTheme="minorEastAsia" w:hAnsi="Times New Roman" w:cs="Times New Roman"/>
          <w:i/>
          <w:sz w:val="24"/>
          <w:szCs w:val="24"/>
        </w:rPr>
        <w:t xml:space="preserve">t </w:t>
      </w:r>
      <w:r>
        <w:rPr>
          <w:rFonts w:ascii="Times New Roman" w:hAnsi="Times New Roman" w:cs="Times New Roman"/>
          <w:sz w:val="24"/>
          <w:szCs w:val="24"/>
        </w:rPr>
        <w:t>represent time dimension;</w:t>
      </w:r>
    </w:p>
    <w:p w:rsidR="00E839DA" w:rsidRDefault="00E839DA" w:rsidP="00E839DA">
      <w:pPr>
        <w:spacing w:line="360" w:lineRule="auto"/>
        <w:contextualSpacing/>
        <w:jc w:val="both"/>
        <w:rPr>
          <w:rFonts w:ascii="Times New Roman" w:hAnsi="Times New Roman" w:cs="Times New Roman"/>
          <w:sz w:val="24"/>
          <w:szCs w:val="24"/>
        </w:rPr>
      </w:pPr>
      <w:r w:rsidRPr="00FF7F3E">
        <w:rPr>
          <w:rFonts w:ascii="Times New Roman" w:hAnsi="Times New Roman" w:cs="Times New Roman"/>
          <w:i/>
          <w:sz w:val="24"/>
          <w:szCs w:val="24"/>
        </w:rPr>
        <w:t>Ln</w:t>
      </w:r>
      <w:r>
        <w:rPr>
          <w:rFonts w:ascii="Times New Roman" w:hAnsi="Times New Roman" w:cs="Times New Roman"/>
          <w:sz w:val="24"/>
          <w:szCs w:val="24"/>
        </w:rPr>
        <w:t xml:space="preserve"> represent logarithm. </w:t>
      </w:r>
    </w:p>
    <w:p w:rsidR="00E839DA" w:rsidRDefault="00E839DA" w:rsidP="00E839DA">
      <w:pPr>
        <w:spacing w:line="360" w:lineRule="auto"/>
        <w:contextualSpacing/>
        <w:jc w:val="both"/>
        <w:rPr>
          <w:rFonts w:ascii="Times New Roman" w:eastAsiaTheme="minorEastAsia" w:hAnsi="Times New Roman" w:cs="Times New Roman"/>
          <w:sz w:val="24"/>
          <w:szCs w:val="24"/>
        </w:rPr>
      </w:pPr>
      <w:r>
        <w:rPr>
          <w:rFonts w:ascii="Cambria Math" w:hAnsi="Cambria Math" w:cs="Times New Roman"/>
          <w:sz w:val="24"/>
          <w:szCs w:val="24"/>
        </w:rPr>
        <w:t>(2).  fpg</w:t>
      </w:r>
      <w:r w:rsidRPr="00B1008B">
        <w:rPr>
          <w:rFonts w:ascii="Cambria Math" w:hAnsi="Cambria Math" w:cs="Times New Roman"/>
          <w:sz w:val="24"/>
          <w:szCs w:val="24"/>
          <w:vertAlign w:val="subscript"/>
        </w:rPr>
        <w:t>t</w:t>
      </w:r>
      <w:r w:rsidRPr="00B1008B">
        <w:rPr>
          <w:rFonts w:ascii="Cambria Math" w:hAnsi="Cambria Math" w:cs="Times New Roman"/>
          <w:sz w:val="24"/>
          <w:szCs w:val="24"/>
        </w:rPr>
        <w:t xml:space="preserve"> = Ln ∆ (</w:t>
      </w:r>
      <m:oMath>
        <m:sSubSup>
          <m:sSubSupPr>
            <m:ctrlPr>
              <w:rPr>
                <w:rFonts w:ascii="Cambria Math" w:eastAsia="Times New Roman" w:hAnsi="Cambria Math" w:cs="Times New Roman"/>
                <w:i/>
                <w:color w:val="000000"/>
                <w:sz w:val="24"/>
                <w:szCs w:val="24"/>
                <w:vertAlign w:val="subscript"/>
              </w:rPr>
            </m:ctrlPr>
          </m:sSubSupPr>
          <m:e>
            <m:r>
              <w:rPr>
                <w:rFonts w:ascii="Cambria Math" w:eastAsia="Times New Roman" w:hAnsi="Cambria Math" w:cs="Times New Roman"/>
                <w:color w:val="000000"/>
                <w:sz w:val="24"/>
                <w:szCs w:val="24"/>
                <w:vertAlign w:val="subscript"/>
              </w:rPr>
              <m:t>FPI</m:t>
            </m:r>
          </m:e>
          <m:sub>
            <m:r>
              <w:rPr>
                <w:rFonts w:ascii="Cambria Math" w:eastAsia="Times New Roman" w:hAnsi="Cambria Math" w:cs="Times New Roman"/>
                <w:color w:val="000000"/>
                <w:sz w:val="24"/>
                <w:szCs w:val="24"/>
                <w:vertAlign w:val="subscript"/>
              </w:rPr>
              <m:t>t</m:t>
            </m:r>
          </m:sub>
          <m:sup>
            <m:r>
              <w:rPr>
                <w:rFonts w:ascii="Cambria Math" w:eastAsia="Times New Roman" w:hAnsi="Cambria Math" w:cs="Times New Roman"/>
                <w:color w:val="000000"/>
                <w:sz w:val="24"/>
                <w:szCs w:val="24"/>
                <w:vertAlign w:val="subscript"/>
              </w:rPr>
              <m:t>inflow</m:t>
            </m:r>
          </m:sup>
        </m:sSubSup>
      </m:oMath>
      <w:r w:rsidRPr="00B1008B">
        <w:rPr>
          <w:rFonts w:ascii="Cambria Math" w:hAnsi="Cambria Math" w:cs="Times New Roman"/>
          <w:sz w:val="24"/>
          <w:szCs w:val="24"/>
        </w:rPr>
        <w:t>/ GDP</w:t>
      </w:r>
      <w:r w:rsidRPr="00B1008B">
        <w:rPr>
          <w:rFonts w:ascii="Cambria Math" w:eastAsiaTheme="minorEastAsia" w:hAnsi="Cambria Math"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(8)</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Where: Fpg =</w:t>
      </w:r>
      <w:r>
        <w:rPr>
          <w:rFonts w:ascii="Times New Roman" w:eastAsiaTheme="minorEastAsia" w:hAnsi="Times New Roman" w:cs="Times New Roman"/>
          <w:sz w:val="24"/>
          <w:szCs w:val="24"/>
        </w:rPr>
        <w:t xml:space="preserve"> FPI flow to Gross Domestic Product (GDP), subscript </w:t>
      </w:r>
      <w:r w:rsidRPr="0057165C">
        <w:rPr>
          <w:rFonts w:ascii="Times New Roman" w:eastAsiaTheme="minorEastAsia" w:hAnsi="Times New Roman" w:cs="Times New Roman"/>
          <w:i/>
          <w:sz w:val="24"/>
          <w:szCs w:val="24"/>
        </w:rPr>
        <w:t xml:space="preserve">t </w:t>
      </w:r>
      <w:r>
        <w:rPr>
          <w:rFonts w:ascii="Times New Roman" w:hAnsi="Times New Roman" w:cs="Times New Roman"/>
          <w:sz w:val="24"/>
          <w:szCs w:val="24"/>
        </w:rPr>
        <w:t xml:space="preserve">represent time dimension; </w:t>
      </w:r>
      <w:r w:rsidRPr="00FF7F3E">
        <w:rPr>
          <w:rFonts w:ascii="Times New Roman" w:hAnsi="Times New Roman" w:cs="Times New Roman"/>
          <w:i/>
          <w:sz w:val="24"/>
          <w:szCs w:val="24"/>
        </w:rPr>
        <w:t>Ln</w:t>
      </w:r>
      <w:r>
        <w:rPr>
          <w:rFonts w:ascii="Times New Roman" w:hAnsi="Times New Roman" w:cs="Times New Roman"/>
          <w:sz w:val="24"/>
          <w:szCs w:val="24"/>
        </w:rPr>
        <w:t xml:space="preserve"> represent logarithm and ∆ change in value. </w:t>
      </w:r>
    </w:p>
    <w:p w:rsidR="00E839DA" w:rsidRDefault="00E839DA" w:rsidP="00E839DA">
      <w:pPr>
        <w:spacing w:line="240" w:lineRule="auto"/>
        <w:contextualSpacing/>
        <w:jc w:val="both"/>
        <w:rPr>
          <w:rFonts w:ascii="Times New Roman" w:hAnsi="Times New Roman" w:cs="Times New Roman"/>
          <w:b/>
          <w:sz w:val="26"/>
          <w:szCs w:val="26"/>
        </w:rPr>
      </w:pPr>
    </w:p>
    <w:p w:rsidR="00E839DA" w:rsidRPr="008E6203" w:rsidRDefault="00E839DA" w:rsidP="00E839DA">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5.0 </w:t>
      </w:r>
      <w:r w:rsidRPr="008E6203">
        <w:rPr>
          <w:rFonts w:ascii="Times New Roman" w:hAnsi="Times New Roman" w:cs="Times New Roman"/>
          <w:b/>
          <w:sz w:val="26"/>
          <w:szCs w:val="26"/>
        </w:rPr>
        <w:t>Model Specification</w:t>
      </w:r>
    </w:p>
    <w:p w:rsidR="00E839DA" w:rsidRDefault="00E839DA" w:rsidP="00E839DA">
      <w:pPr>
        <w:spacing w:line="360" w:lineRule="auto"/>
        <w:ind w:firstLine="720"/>
        <w:contextualSpacing/>
        <w:jc w:val="both"/>
        <w:rPr>
          <w:rFonts w:ascii="Times New Roman" w:hAnsi="Times New Roman" w:cs="Times New Roman"/>
          <w:sz w:val="24"/>
          <w:szCs w:val="24"/>
        </w:rPr>
      </w:pPr>
      <w:r w:rsidRPr="00D735C0">
        <w:rPr>
          <w:rFonts w:ascii="Times New Roman" w:hAnsi="Times New Roman" w:cs="Times New Roman"/>
          <w:sz w:val="24"/>
          <w:szCs w:val="24"/>
        </w:rPr>
        <w:t>Vita and Kyaw (2008)</w:t>
      </w:r>
      <w:r>
        <w:rPr>
          <w:rFonts w:ascii="Times New Roman" w:hAnsi="Times New Roman" w:cs="Times New Roman"/>
          <w:sz w:val="24"/>
          <w:szCs w:val="24"/>
        </w:rPr>
        <w:t xml:space="preserve"> developed a model to examine the push and pull factor of FPI. The model shows the FPI flow is a determinants of domestic and foreign factor in emanating from the host country and foreign country at different time horizon. The model of </w:t>
      </w:r>
      <w:r w:rsidRPr="00D735C0">
        <w:rPr>
          <w:rFonts w:ascii="Times New Roman" w:hAnsi="Times New Roman" w:cs="Times New Roman"/>
          <w:sz w:val="24"/>
          <w:szCs w:val="24"/>
        </w:rPr>
        <w:t>Vita and Kyaw (2008)</w:t>
      </w:r>
      <w:r>
        <w:rPr>
          <w:rFonts w:ascii="Times New Roman" w:hAnsi="Times New Roman" w:cs="Times New Roman"/>
          <w:sz w:val="24"/>
          <w:szCs w:val="24"/>
        </w:rPr>
        <w:t xml:space="preserve"> is as stated in linear form:</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FPI or FDI = f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i,t</m:t>
            </m:r>
          </m:sub>
          <m:sup>
            <m:r>
              <w:rPr>
                <w:rFonts w:ascii="Cambria Math" w:hAnsi="Cambria Math" w:cs="Times New Roman"/>
                <w:sz w:val="24"/>
                <w:szCs w:val="24"/>
              </w:rPr>
              <m:t>dpg</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2,t</m:t>
            </m:r>
          </m:sub>
          <m:sup>
            <m:r>
              <w:rPr>
                <w:rFonts w:ascii="Cambria Math" w:hAnsi="Cambria Math" w:cs="Times New Roman"/>
                <w:sz w:val="24"/>
                <w:szCs w:val="24"/>
              </w:rPr>
              <m:t>dmg</m:t>
            </m:r>
          </m:sup>
        </m:sSubSup>
      </m:oMath>
      <w:r>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3,t</m:t>
            </m:r>
          </m:sub>
          <m:sup>
            <m:r>
              <w:rPr>
                <w:rFonts w:ascii="Cambria Math" w:hAnsi="Cambria Math" w:cs="Times New Roman"/>
                <w:sz w:val="24"/>
                <w:szCs w:val="24"/>
              </w:rPr>
              <m:t>fog</m:t>
            </m:r>
          </m:sup>
        </m:sSubSup>
      </m:oMath>
      <w:r>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4,t</m:t>
            </m:r>
          </m:sub>
          <m:sup>
            <m:r>
              <w:rPr>
                <w:rFonts w:ascii="Cambria Math" w:hAnsi="Cambria Math" w:cs="Times New Roman"/>
                <w:sz w:val="24"/>
                <w:szCs w:val="24"/>
              </w:rPr>
              <m:t>fir</m:t>
            </m:r>
          </m:sup>
        </m:sSubSup>
      </m:oMath>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Where:</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dpg </w:t>
      </w:r>
      <w:r>
        <w:rPr>
          <w:rFonts w:ascii="Times New Roman" w:hAnsi="Times New Roman" w:cs="Times New Roman"/>
          <w:sz w:val="24"/>
          <w:szCs w:val="24"/>
        </w:rPr>
        <w:tab/>
        <w:t>= domestic productivity growth;</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dmg</w:t>
      </w:r>
      <w:r>
        <w:rPr>
          <w:rFonts w:ascii="Times New Roman" w:hAnsi="Times New Roman" w:cs="Times New Roman"/>
          <w:sz w:val="24"/>
          <w:szCs w:val="24"/>
        </w:rPr>
        <w:tab/>
        <w:t>= domestic money growth;</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fog </w:t>
      </w:r>
      <w:r>
        <w:rPr>
          <w:rFonts w:ascii="Times New Roman" w:hAnsi="Times New Roman" w:cs="Times New Roman"/>
          <w:sz w:val="24"/>
          <w:szCs w:val="24"/>
        </w:rPr>
        <w:tab/>
        <w:t>= foreign output growth;</w:t>
      </w:r>
    </w:p>
    <w:p w:rsidR="00E839DA" w:rsidRPr="00D735C0"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fir</w:t>
      </w:r>
      <w:r>
        <w:rPr>
          <w:rFonts w:ascii="Times New Roman" w:hAnsi="Times New Roman" w:cs="Times New Roman"/>
          <w:sz w:val="24"/>
          <w:szCs w:val="24"/>
        </w:rPr>
        <w:tab/>
        <w:t>= foreign interest rate.</w:t>
      </w:r>
    </w:p>
    <w:p w:rsidR="00E839DA" w:rsidRPr="0017136F"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Equation (9) is expanded to accommodate equation (7) and (8) and other stock market and macroeconomic variables as indicated in </w:t>
      </w:r>
      <w:r w:rsidRPr="0017136F">
        <w:rPr>
          <w:rFonts w:ascii="Times New Roman" w:hAnsi="Times New Roman" w:cs="Times New Roman"/>
          <w:sz w:val="24"/>
          <w:szCs w:val="24"/>
        </w:rPr>
        <w:t>with ARCH and GARCH model</w:t>
      </w:r>
      <w:r>
        <w:rPr>
          <w:rFonts w:ascii="Times New Roman" w:hAnsi="Times New Roman" w:cs="Times New Roman"/>
          <w:sz w:val="24"/>
          <w:szCs w:val="24"/>
        </w:rPr>
        <w:t>, macro panel multiple regression techniques following Ilo (2015);</w:t>
      </w:r>
      <w:r w:rsidRPr="0017136F">
        <w:rPr>
          <w:rFonts w:ascii="Times New Roman" w:hAnsi="Times New Roman" w:cs="Times New Roman"/>
          <w:sz w:val="24"/>
          <w:szCs w:val="24"/>
        </w:rPr>
        <w:t xml:space="preserve"> Lim a</w:t>
      </w:r>
      <w:r>
        <w:rPr>
          <w:rFonts w:ascii="Times New Roman" w:hAnsi="Times New Roman" w:cs="Times New Roman"/>
          <w:sz w:val="24"/>
          <w:szCs w:val="24"/>
        </w:rPr>
        <w:t>nd Sek (2013) with modification.</w:t>
      </w:r>
      <w:r w:rsidRPr="0017136F">
        <w:rPr>
          <w:rFonts w:ascii="Times New Roman" w:hAnsi="Times New Roman" w:cs="Times New Roman"/>
          <w:sz w:val="24"/>
          <w:szCs w:val="24"/>
        </w:rPr>
        <w:t xml:space="preserve"> </w:t>
      </w:r>
    </w:p>
    <w:p w:rsidR="00E839DA" w:rsidRPr="0017136F" w:rsidRDefault="00E839DA" w:rsidP="00E839DA">
      <w:pPr>
        <w:spacing w:line="360" w:lineRule="auto"/>
        <w:contextualSpacing/>
        <w:jc w:val="both"/>
        <w:rPr>
          <w:rFonts w:ascii="Times New Roman" w:hAnsi="Times New Roman" w:cs="Times New Roman"/>
          <w:sz w:val="24"/>
          <w:szCs w:val="24"/>
        </w:rPr>
      </w:pPr>
      <w:r w:rsidRPr="0017136F">
        <w:rPr>
          <w:rFonts w:ascii="Times New Roman" w:hAnsi="Times New Roman" w:cs="Times New Roman"/>
          <w:sz w:val="24"/>
          <w:szCs w:val="24"/>
        </w:rPr>
        <w:t>R</w:t>
      </w:r>
      <w:r w:rsidRPr="0017136F">
        <w:rPr>
          <w:rFonts w:ascii="Times New Roman" w:hAnsi="Times New Roman" w:cs="Times New Roman"/>
          <w:sz w:val="24"/>
          <w:szCs w:val="24"/>
          <w:vertAlign w:val="subscript"/>
        </w:rPr>
        <w:t>t =</w:t>
      </w:r>
      <w:r w:rsidRPr="0017136F">
        <w:rPr>
          <w:rFonts w:ascii="Times New Roman" w:hAnsi="Times New Roman" w:cs="Times New Roman"/>
          <w:sz w:val="24"/>
          <w:szCs w:val="24"/>
        </w:rPr>
        <w:t>α</w:t>
      </w:r>
      <w:r w:rsidRPr="0017136F">
        <w:rPr>
          <w:rFonts w:ascii="Times New Roman" w:hAnsi="Times New Roman" w:cs="Times New Roman"/>
          <w:sz w:val="24"/>
          <w:szCs w:val="24"/>
          <w:vertAlign w:val="subscript"/>
        </w:rPr>
        <w:t xml:space="preserve"> 0</w:t>
      </w:r>
      <w:r w:rsidRPr="0017136F">
        <w:rPr>
          <w:rFonts w:ascii="Times New Roman" w:hAnsi="Times New Roman" w:cs="Times New Roman"/>
          <w:sz w:val="24"/>
          <w:szCs w:val="24"/>
        </w:rPr>
        <w:t xml:space="preserve"> + βR</w:t>
      </w:r>
      <w:r w:rsidRPr="0017136F">
        <w:rPr>
          <w:rFonts w:ascii="Times New Roman" w:hAnsi="Times New Roman" w:cs="Times New Roman"/>
          <w:sz w:val="24"/>
          <w:szCs w:val="24"/>
          <w:vertAlign w:val="subscript"/>
        </w:rPr>
        <w:t>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(ARCH mean equation)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7136F">
        <w:rPr>
          <w:rFonts w:ascii="Times New Roman" w:hAnsi="Times New Roman" w:cs="Times New Roman"/>
          <w:sz w:val="24"/>
          <w:szCs w:val="24"/>
        </w:rPr>
        <w:t>(</w:t>
      </w:r>
      <w:r>
        <w:rPr>
          <w:rFonts w:ascii="Times New Roman" w:hAnsi="Times New Roman" w:cs="Times New Roman"/>
          <w:sz w:val="24"/>
          <w:szCs w:val="24"/>
        </w:rPr>
        <w:t>10</w:t>
      </w:r>
      <w:r w:rsidRPr="0017136F">
        <w:rPr>
          <w:rFonts w:ascii="Times New Roman" w:hAnsi="Times New Roman" w:cs="Times New Roman"/>
          <w:sz w:val="24"/>
          <w:szCs w:val="24"/>
        </w:rPr>
        <w:t>)</w:t>
      </w:r>
    </w:p>
    <w:p w:rsidR="00E839DA" w:rsidRPr="0017136F" w:rsidRDefault="00E839DA" w:rsidP="00E839DA">
      <w:pPr>
        <w:spacing w:line="360" w:lineRule="auto"/>
        <w:contextualSpacing/>
        <w:jc w:val="both"/>
        <w:rPr>
          <w:rFonts w:ascii="Times New Roman" w:hAnsi="Times New Roman" w:cs="Times New Roman"/>
          <w:sz w:val="24"/>
          <w:szCs w:val="24"/>
        </w:rPr>
      </w:pPr>
      <m:oMath>
        <m:sSubSup>
          <m:sSubSupPr>
            <m:ctrlPr>
              <w:rPr>
                <w:rFonts w:ascii="Cambria Math" w:hAnsi="Cambria Math" w:cs="Times New Roman"/>
                <w:i/>
                <w:iCs/>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17136F">
        <w:rPr>
          <w:rFonts w:ascii="Times New Roman" w:hAnsi="Times New Roman" w:cs="Times New Roman"/>
          <w:sz w:val="24"/>
          <w:szCs w:val="24"/>
          <w:vertAlign w:val="subscript"/>
        </w:rPr>
        <w:t xml:space="preserve"> = </w:t>
      </w:r>
      <w:r w:rsidRPr="0017136F">
        <w:rPr>
          <w:rFonts w:ascii="Times New Roman" w:hAnsi="Times New Roman" w:cs="Times New Roman"/>
          <w:sz w:val="24"/>
          <w:szCs w:val="24"/>
        </w:rPr>
        <w:t>α</w:t>
      </w:r>
      <w:r w:rsidRPr="0017136F">
        <w:rPr>
          <w:rFonts w:ascii="Times New Roman" w:hAnsi="Times New Roman" w:cs="Times New Roman"/>
          <w:sz w:val="24"/>
          <w:szCs w:val="24"/>
          <w:vertAlign w:val="subscript"/>
        </w:rPr>
        <w:t xml:space="preserve">0 </w:t>
      </w:r>
      <w:r w:rsidRPr="0017136F">
        <w:rPr>
          <w:rFonts w:ascii="Times New Roman" w:hAnsi="Times New Roman" w:cs="Times New Roman"/>
          <w:sz w:val="24"/>
          <w:szCs w:val="24"/>
        </w:rPr>
        <w:t>+</w:t>
      </w:r>
      <m:oMath>
        <m:sSubSup>
          <m:sSubSupPr>
            <m:ctrlPr>
              <w:rPr>
                <w:rFonts w:ascii="Cambria Math" w:hAnsi="Cambria Math" w:cs="Times New Roman"/>
                <w:i/>
                <w:iCs/>
                <w:sz w:val="24"/>
                <w:szCs w:val="24"/>
              </w:rPr>
            </m:ctrlPr>
          </m:sSubSupPr>
          <m:e>
            <m:r>
              <w:rPr>
                <w:rFonts w:ascii="Cambria Math" w:hAnsi="Cambria Math" w:cs="Times New Roman"/>
                <w:sz w:val="24"/>
                <w:szCs w:val="24"/>
              </w:rPr>
              <m:t>∑</m:t>
            </m:r>
          </m:e>
          <m:sub>
            <m:r>
              <w:rPr>
                <w:rFonts w:ascii="Cambria Math" w:hAnsi="Cambria Math" w:cs="Times New Roman"/>
                <w:sz w:val="24"/>
                <w:szCs w:val="24"/>
              </w:rPr>
              <m:t>i=1</m:t>
            </m:r>
          </m:sub>
          <m:sup>
            <m:r>
              <w:rPr>
                <w:rFonts w:ascii="Cambria Math" w:hAnsi="Cambria Math" w:cs="Times New Roman"/>
                <w:sz w:val="24"/>
                <w:szCs w:val="24"/>
              </w:rPr>
              <m:t>n</m:t>
            </m:r>
          </m:sup>
        </m:sSubSup>
      </m:oMath>
      <w:r w:rsidRPr="0017136F">
        <w:rPr>
          <w:rFonts w:ascii="Times New Roman" w:hAnsi="Times New Roman" w:cs="Times New Roman"/>
          <w:sz w:val="24"/>
          <w:szCs w:val="24"/>
        </w:rPr>
        <w:t xml:space="preserve">  α</w:t>
      </w:r>
      <w:r w:rsidRPr="0017136F">
        <w:rPr>
          <w:rFonts w:ascii="Times New Roman" w:hAnsi="Times New Roman" w:cs="Times New Roman"/>
          <w:sz w:val="24"/>
          <w:szCs w:val="24"/>
          <w:vertAlign w:val="subscript"/>
        </w:rPr>
        <w:t>i</w:t>
      </w:r>
      <w:r w:rsidRPr="0017136F">
        <w:rPr>
          <w:rFonts w:ascii="Times New Roman" w:hAnsi="Times New Roman" w:cs="Times New Roman"/>
          <w:sz w:val="24"/>
          <w:szCs w:val="24"/>
        </w:rPr>
        <w:t xml:space="preserve"> </w:t>
      </w:r>
      <m:oMath>
        <m:sSubSup>
          <m:sSubSupPr>
            <m:ctrlPr>
              <w:rPr>
                <w:rFonts w:ascii="Cambria Math" w:hAnsi="Cambria Math" w:cs="Times New Roman"/>
                <w:i/>
                <w:iCs/>
                <w:sz w:val="24"/>
                <w:szCs w:val="24"/>
                <w:vertAlign w:val="subscript"/>
              </w:rPr>
            </m:ctrlPr>
          </m:sSubSupPr>
          <m:e>
            <m:r>
              <w:rPr>
                <w:rFonts w:ascii="Cambria Math" w:hAnsi="Cambria Math" w:cs="Times New Roman"/>
                <w:sz w:val="24"/>
                <w:szCs w:val="24"/>
                <w:vertAlign w:val="subscript"/>
              </w:rPr>
              <m:t>ε</m:t>
            </m:r>
          </m:e>
          <m:sub>
            <m:r>
              <w:rPr>
                <w:rFonts w:ascii="Cambria Math" w:hAnsi="Cambria Math" w:cs="Times New Roman"/>
                <w:sz w:val="24"/>
                <w:szCs w:val="24"/>
                <w:vertAlign w:val="subscript"/>
              </w:rPr>
              <m:t>t-1</m:t>
            </m:r>
          </m:sub>
          <m:sup>
            <m:r>
              <w:rPr>
                <w:rFonts w:ascii="Cambria Math" w:hAnsi="Cambria Math" w:cs="Times New Roman"/>
                <w:sz w:val="24"/>
                <w:szCs w:val="24"/>
                <w:vertAlign w:val="subscript"/>
              </w:rPr>
              <m:t>2</m:t>
            </m:r>
          </m:sup>
        </m:sSubSup>
      </m:oMath>
      <w:r w:rsidRPr="0017136F">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t,1</m:t>
            </m:r>
          </m:sub>
          <m:sup>
            <m:r>
              <w:rPr>
                <w:rFonts w:ascii="Cambria Math" w:hAnsi="Cambria Math" w:cs="Times New Roman"/>
                <w:sz w:val="24"/>
                <w:szCs w:val="24"/>
              </w:rPr>
              <m:t>fpv</m:t>
            </m:r>
          </m:sup>
        </m:sSubSup>
      </m:oMath>
      <w:r w:rsidRPr="0017136F">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t,2</m:t>
            </m:r>
          </m:sub>
          <m:sup>
            <m:r>
              <w:rPr>
                <w:rFonts w:ascii="Cambria Math" w:hAnsi="Cambria Math" w:cs="Times New Roman"/>
                <w:sz w:val="24"/>
                <w:szCs w:val="24"/>
              </w:rPr>
              <m:t>gfc</m:t>
            </m:r>
          </m:sup>
        </m:sSubSup>
      </m:oMath>
      <w:r w:rsidRPr="0017136F">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t,3</m:t>
            </m:r>
          </m:sub>
          <m:sup>
            <m:r>
              <w:rPr>
                <w:rFonts w:ascii="Cambria Math" w:hAnsi="Cambria Math" w:cs="Times New Roman"/>
                <w:sz w:val="24"/>
                <w:szCs w:val="24"/>
              </w:rPr>
              <m:t>inq</m:t>
            </m:r>
          </m:sup>
        </m:sSubSup>
      </m:oMath>
      <w:r w:rsidRPr="0017136F">
        <w:rPr>
          <w:rFonts w:ascii="Times New Roman" w:hAnsi="Times New Roman" w:cs="Times New Roman"/>
          <w:sz w:val="24"/>
          <w:szCs w:val="24"/>
        </w:rPr>
        <w:t xml:space="preserve"> + εt</w:t>
      </w:r>
      <w:r w:rsidRPr="0017136F">
        <w:rPr>
          <w:rFonts w:ascii="Times New Roman" w:hAnsi="Times New Roman" w:cs="Times New Roman"/>
          <w:sz w:val="24"/>
          <w:szCs w:val="24"/>
        </w:rPr>
        <w:tab/>
      </w:r>
      <w:r>
        <w:rPr>
          <w:rFonts w:ascii="Times New Roman" w:hAnsi="Times New Roman" w:cs="Times New Roman"/>
          <w:sz w:val="24"/>
          <w:szCs w:val="24"/>
        </w:rPr>
        <w:t>(ARCH model)</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17136F">
        <w:rPr>
          <w:rFonts w:ascii="Times New Roman" w:hAnsi="Times New Roman" w:cs="Times New Roman"/>
          <w:sz w:val="24"/>
          <w:szCs w:val="24"/>
        </w:rPr>
        <w:t>(</w:t>
      </w:r>
      <w:r>
        <w:rPr>
          <w:rFonts w:ascii="Times New Roman" w:hAnsi="Times New Roman" w:cs="Times New Roman"/>
          <w:sz w:val="24"/>
          <w:szCs w:val="24"/>
        </w:rPr>
        <w:t>11</w:t>
      </w:r>
      <w:r w:rsidRPr="0017136F">
        <w:rPr>
          <w:rFonts w:ascii="Times New Roman" w:hAnsi="Times New Roman" w:cs="Times New Roman"/>
          <w:sz w:val="24"/>
          <w:szCs w:val="24"/>
        </w:rPr>
        <w:t>)</w:t>
      </w:r>
    </w:p>
    <w:p w:rsidR="00E839DA" w:rsidRPr="0017136F" w:rsidRDefault="00E839DA" w:rsidP="00E839DA">
      <w:pPr>
        <w:spacing w:line="360" w:lineRule="auto"/>
        <w:contextualSpacing/>
        <w:jc w:val="both"/>
        <w:rPr>
          <w:rFonts w:ascii="Times New Roman" w:hAnsi="Times New Roman" w:cs="Times New Roman"/>
          <w:sz w:val="24"/>
          <w:szCs w:val="24"/>
        </w:rPr>
      </w:pPr>
      <w:r w:rsidRPr="0017136F">
        <w:rPr>
          <w:rFonts w:ascii="Times New Roman" w:hAnsi="Times New Roman" w:cs="Times New Roman"/>
          <w:sz w:val="24"/>
          <w:szCs w:val="24"/>
        </w:rPr>
        <w:t>R</w:t>
      </w:r>
      <w:r w:rsidRPr="0017136F">
        <w:rPr>
          <w:rFonts w:ascii="Times New Roman" w:hAnsi="Times New Roman" w:cs="Times New Roman"/>
          <w:sz w:val="24"/>
          <w:szCs w:val="24"/>
          <w:vertAlign w:val="subscript"/>
        </w:rPr>
        <w:t>t</w:t>
      </w:r>
      <w:r w:rsidRPr="0017136F">
        <w:rPr>
          <w:rFonts w:ascii="Times New Roman" w:hAnsi="Times New Roman" w:cs="Times New Roman"/>
          <w:sz w:val="24"/>
          <w:szCs w:val="24"/>
        </w:rPr>
        <w:t xml:space="preserve"> = η</w:t>
      </w:r>
      <w:r w:rsidRPr="0017136F">
        <w:rPr>
          <w:rFonts w:ascii="Times New Roman" w:hAnsi="Times New Roman" w:cs="Times New Roman"/>
          <w:sz w:val="24"/>
          <w:szCs w:val="24"/>
          <w:vertAlign w:val="subscript"/>
        </w:rPr>
        <w:t>0</w:t>
      </w:r>
      <w:r w:rsidRPr="0017136F">
        <w:rPr>
          <w:rFonts w:ascii="Times New Roman" w:hAnsi="Times New Roman" w:cs="Times New Roman"/>
          <w:sz w:val="24"/>
          <w:szCs w:val="24"/>
        </w:rPr>
        <w:t xml:space="preserve"> + ɗR</w:t>
      </w:r>
      <w:r w:rsidRPr="0017136F">
        <w:rPr>
          <w:rFonts w:ascii="Times New Roman" w:hAnsi="Times New Roman" w:cs="Times New Roman"/>
          <w:sz w:val="24"/>
          <w:szCs w:val="24"/>
          <w:vertAlign w:val="subscript"/>
        </w:rPr>
        <w:t xml:space="preserve">t-1 </w:t>
      </w:r>
      <w:r w:rsidRPr="0017136F">
        <w:rPr>
          <w:rFonts w:ascii="Times New Roman" w:hAnsi="Times New Roman" w:cs="Times New Roman"/>
          <w:sz w:val="24"/>
          <w:szCs w:val="24"/>
        </w:rPr>
        <w:t>+ α</w:t>
      </w:r>
      <w:r w:rsidRPr="0017136F">
        <w:rPr>
          <w:rFonts w:ascii="Times New Roman" w:hAnsi="Times New Roman" w:cs="Times New Roman"/>
          <w:sz w:val="24"/>
          <w:szCs w:val="24"/>
          <w:vertAlign w:val="subscript"/>
        </w:rPr>
        <w:t>1</w:t>
      </w:r>
      <w:r w:rsidRPr="0017136F">
        <w:rPr>
          <w:rFonts w:ascii="Times New Roman" w:hAnsi="Times New Roman" w:cs="Times New Roman"/>
          <w:sz w:val="24"/>
          <w:szCs w:val="24"/>
        </w:rPr>
        <w:t>B</w:t>
      </w:r>
      <w:r w:rsidRPr="0017136F">
        <w:rPr>
          <w:rFonts w:ascii="Times New Roman" w:hAnsi="Times New Roman" w:cs="Times New Roman"/>
          <w:sz w:val="24"/>
          <w:szCs w:val="24"/>
          <w:vertAlign w:val="subscript"/>
        </w:rPr>
        <w:t>1,t</w:t>
      </w:r>
      <w:r w:rsidRPr="0017136F">
        <w:rPr>
          <w:rFonts w:ascii="Times New Roman" w:hAnsi="Times New Roman" w:cs="Times New Roman"/>
          <w:sz w:val="24"/>
          <w:szCs w:val="24"/>
        </w:rPr>
        <w:t xml:space="preserve"> + α</w:t>
      </w:r>
      <w:r w:rsidRPr="0017136F">
        <w:rPr>
          <w:rFonts w:ascii="Times New Roman" w:hAnsi="Times New Roman" w:cs="Times New Roman"/>
          <w:sz w:val="24"/>
          <w:szCs w:val="24"/>
          <w:vertAlign w:val="subscript"/>
        </w:rPr>
        <w:t>2</w:t>
      </w:r>
      <w:r w:rsidRPr="0017136F">
        <w:rPr>
          <w:rFonts w:ascii="Times New Roman" w:hAnsi="Times New Roman" w:cs="Times New Roman"/>
          <w:sz w:val="24"/>
          <w:szCs w:val="24"/>
        </w:rPr>
        <w:t>B</w:t>
      </w:r>
      <w:r w:rsidRPr="0017136F">
        <w:rPr>
          <w:rFonts w:ascii="Times New Roman" w:hAnsi="Times New Roman" w:cs="Times New Roman"/>
          <w:sz w:val="24"/>
          <w:szCs w:val="24"/>
          <w:vertAlign w:val="subscript"/>
        </w:rPr>
        <w:t xml:space="preserve">2,t </w:t>
      </w:r>
      <w:r w:rsidRPr="0017136F">
        <w:rPr>
          <w:rFonts w:ascii="Times New Roman" w:hAnsi="Times New Roman" w:cs="Times New Roman"/>
          <w:sz w:val="24"/>
          <w:szCs w:val="24"/>
        </w:rPr>
        <w:t>+ ε</w:t>
      </w:r>
      <w:r w:rsidRPr="0017136F">
        <w:rPr>
          <w:rFonts w:ascii="Times New Roman" w:hAnsi="Times New Roman" w:cs="Times New Roman"/>
          <w:sz w:val="24"/>
          <w:szCs w:val="24"/>
          <w:vertAlign w:val="subscript"/>
        </w:rPr>
        <w:t>t</w:t>
      </w:r>
      <w:r w:rsidRPr="0017136F">
        <w:rPr>
          <w:rFonts w:ascii="Times New Roman" w:hAnsi="Times New Roman" w:cs="Times New Roman"/>
          <w:sz w:val="24"/>
          <w:szCs w:val="24"/>
        </w:rPr>
        <w:tab/>
      </w:r>
      <w:r>
        <w:rPr>
          <w:rFonts w:ascii="Times New Roman" w:hAnsi="Times New Roman" w:cs="Times New Roman"/>
          <w:sz w:val="24"/>
          <w:szCs w:val="24"/>
        </w:rPr>
        <w:t>(GARCH mean equation)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17136F">
        <w:rPr>
          <w:rFonts w:ascii="Times New Roman" w:hAnsi="Times New Roman" w:cs="Times New Roman"/>
          <w:sz w:val="24"/>
          <w:szCs w:val="24"/>
        </w:rPr>
        <w:t>)</w:t>
      </w:r>
    </w:p>
    <w:p w:rsidR="00E839DA" w:rsidRPr="0017136F" w:rsidRDefault="00E839DA" w:rsidP="00E839DA">
      <w:pPr>
        <w:spacing w:line="360" w:lineRule="auto"/>
        <w:contextualSpacing/>
        <w:jc w:val="both"/>
        <w:rPr>
          <w:rFonts w:ascii="Times New Roman" w:hAnsi="Times New Roman" w:cs="Times New Roman"/>
          <w:sz w:val="24"/>
          <w:szCs w:val="24"/>
        </w:rPr>
      </w:pPr>
      <m:oMath>
        <m:sSubSup>
          <m:sSubSupPr>
            <m:ctrlPr>
              <w:rPr>
                <w:rFonts w:ascii="Cambria Math" w:hAnsi="Cambria Math" w:cs="Times New Roman"/>
                <w:i/>
                <w:iCs/>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17136F">
        <w:rPr>
          <w:rFonts w:ascii="Times New Roman" w:hAnsi="Times New Roman" w:cs="Times New Roman"/>
          <w:sz w:val="24"/>
          <w:szCs w:val="24"/>
          <w:vertAlign w:val="subscript"/>
        </w:rPr>
        <w:t xml:space="preserve"> = </w:t>
      </w:r>
      <w:r w:rsidRPr="0017136F">
        <w:rPr>
          <w:rFonts w:ascii="Times New Roman" w:hAnsi="Times New Roman" w:cs="Times New Roman"/>
          <w:sz w:val="24"/>
          <w:szCs w:val="24"/>
        </w:rPr>
        <w:t>α</w:t>
      </w:r>
      <w:r w:rsidRPr="0017136F">
        <w:rPr>
          <w:rFonts w:ascii="Times New Roman" w:hAnsi="Times New Roman" w:cs="Times New Roman"/>
          <w:sz w:val="24"/>
          <w:szCs w:val="24"/>
          <w:vertAlign w:val="subscript"/>
        </w:rPr>
        <w:t xml:space="preserve">0 </w:t>
      </w:r>
      <w:r w:rsidRPr="0017136F">
        <w:rPr>
          <w:rFonts w:ascii="Times New Roman" w:hAnsi="Times New Roman" w:cs="Times New Roman"/>
          <w:sz w:val="24"/>
          <w:szCs w:val="24"/>
        </w:rPr>
        <w:t>+ α</w:t>
      </w:r>
      <w:r w:rsidRPr="0017136F">
        <w:rPr>
          <w:rFonts w:ascii="Times New Roman" w:hAnsi="Times New Roman" w:cs="Times New Roman"/>
          <w:sz w:val="24"/>
          <w:szCs w:val="24"/>
          <w:vertAlign w:val="subscript"/>
        </w:rPr>
        <w:t>i</w:t>
      </w:r>
      <w:r w:rsidRPr="0017136F">
        <w:rPr>
          <w:rFonts w:ascii="Times New Roman" w:hAnsi="Times New Roman" w:cs="Times New Roman"/>
          <w:sz w:val="24"/>
          <w:szCs w:val="24"/>
        </w:rPr>
        <w:t xml:space="preserve"> </w:t>
      </w:r>
      <m:oMath>
        <m:sSubSup>
          <m:sSubSupPr>
            <m:ctrlPr>
              <w:rPr>
                <w:rFonts w:ascii="Cambria Math" w:hAnsi="Cambria Math" w:cs="Times New Roman"/>
                <w:i/>
                <w:iCs/>
                <w:sz w:val="24"/>
                <w:szCs w:val="24"/>
                <w:vertAlign w:val="subscript"/>
              </w:rPr>
            </m:ctrlPr>
          </m:sSubSupPr>
          <m:e>
            <m:r>
              <w:rPr>
                <w:rFonts w:ascii="Cambria Math" w:hAnsi="Cambria Math" w:cs="Times New Roman"/>
                <w:sz w:val="24"/>
                <w:szCs w:val="24"/>
                <w:vertAlign w:val="subscript"/>
              </w:rPr>
              <m:t>ε</m:t>
            </m:r>
          </m:e>
          <m:sub>
            <m:r>
              <w:rPr>
                <w:rFonts w:ascii="Cambria Math" w:hAnsi="Cambria Math" w:cs="Times New Roman"/>
                <w:sz w:val="24"/>
                <w:szCs w:val="24"/>
                <w:vertAlign w:val="subscript"/>
              </w:rPr>
              <m:t>t-1</m:t>
            </m:r>
          </m:sub>
          <m:sup>
            <m:r>
              <w:rPr>
                <w:rFonts w:ascii="Cambria Math" w:hAnsi="Cambria Math" w:cs="Times New Roman"/>
                <w:sz w:val="24"/>
                <w:szCs w:val="24"/>
                <w:vertAlign w:val="subscript"/>
              </w:rPr>
              <m:t>2</m:t>
            </m:r>
          </m:sup>
        </m:sSubSup>
      </m:oMath>
      <w:r w:rsidRPr="0017136F">
        <w:rPr>
          <w:rFonts w:ascii="Times New Roman" w:hAnsi="Times New Roman" w:cs="Times New Roman"/>
          <w:sz w:val="24"/>
          <w:szCs w:val="24"/>
        </w:rPr>
        <w:t>+ β</w:t>
      </w:r>
      <w:r w:rsidRPr="0017136F">
        <w:rPr>
          <w:rFonts w:ascii="Times New Roman" w:hAnsi="Times New Roman" w:cs="Times New Roman"/>
          <w:sz w:val="24"/>
          <w:szCs w:val="24"/>
          <w:vertAlign w:val="subscript"/>
        </w:rPr>
        <w:t>i</w:t>
      </w:r>
      <w:r w:rsidRPr="0017136F">
        <w:rPr>
          <w:rFonts w:ascii="Times New Roman" w:hAnsi="Times New Roman" w:cs="Times New Roman"/>
          <w:sz w:val="24"/>
          <w:szCs w:val="24"/>
        </w:rPr>
        <w:t xml:space="preserve"> </w:t>
      </w:r>
      <m:oMath>
        <m:sSubSup>
          <m:sSubSupPr>
            <m:ctrlPr>
              <w:rPr>
                <w:rFonts w:ascii="Cambria Math" w:hAnsi="Cambria Math" w:cs="Times New Roman"/>
                <w:i/>
                <w:iCs/>
                <w:sz w:val="24"/>
                <w:szCs w:val="24"/>
                <w:vertAlign w:val="subscript"/>
              </w:rPr>
            </m:ctrlPr>
          </m:sSubSupPr>
          <m:e>
            <m:r>
              <w:rPr>
                <w:rFonts w:ascii="Cambria Math" w:hAnsi="Cambria Math" w:cs="Times New Roman"/>
                <w:sz w:val="24"/>
                <w:szCs w:val="24"/>
                <w:vertAlign w:val="subscript"/>
              </w:rPr>
              <m:t>σ</m:t>
            </m:r>
          </m:e>
          <m:sub>
            <m:r>
              <w:rPr>
                <w:rFonts w:ascii="Cambria Math" w:hAnsi="Cambria Math" w:cs="Times New Roman"/>
                <w:sz w:val="24"/>
                <w:szCs w:val="24"/>
                <w:vertAlign w:val="subscript"/>
              </w:rPr>
              <m:t>t-1</m:t>
            </m:r>
          </m:sub>
          <m:sup>
            <m:r>
              <w:rPr>
                <w:rFonts w:ascii="Cambria Math" w:hAnsi="Cambria Math" w:cs="Times New Roman"/>
                <w:sz w:val="24"/>
                <w:szCs w:val="24"/>
                <w:vertAlign w:val="subscript"/>
              </w:rPr>
              <m:t>2</m:t>
            </m:r>
          </m:sup>
        </m:sSubSup>
        <m:r>
          <w:rPr>
            <w:rFonts w:ascii="Cambria Math" w:hAnsi="Cambria Math" w:cs="Times New Roman"/>
            <w:sz w:val="24"/>
            <w:szCs w:val="24"/>
            <w:vertAlign w:val="subscript"/>
          </w:rPr>
          <m:t> </m:t>
        </m:r>
      </m:oMath>
      <w:r w:rsidRPr="0017136F">
        <w:rPr>
          <w:rFonts w:ascii="Times New Roman" w:hAnsi="Times New Roman" w:cs="Times New Roman"/>
          <w:sz w:val="24"/>
          <w:szCs w:val="24"/>
        </w:rPr>
        <w:tab/>
      </w:r>
      <w:r>
        <w:rPr>
          <w:rFonts w:ascii="Times New Roman" w:hAnsi="Times New Roman" w:cs="Times New Roman"/>
          <w:sz w:val="24"/>
          <w:szCs w:val="24"/>
        </w:rPr>
        <w:t>(GARCH variance equation)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sidRPr="0017136F">
        <w:rPr>
          <w:rFonts w:ascii="Times New Roman" w:hAnsi="Times New Roman" w:cs="Times New Roman"/>
          <w:sz w:val="24"/>
          <w:szCs w:val="24"/>
        </w:rPr>
        <w:t>)</w:t>
      </w:r>
    </w:p>
    <w:p w:rsidR="00E839DA" w:rsidRPr="0017136F" w:rsidRDefault="00E839DA" w:rsidP="00E839DA">
      <w:pPr>
        <w:spacing w:line="360" w:lineRule="auto"/>
        <w:contextualSpacing/>
        <w:jc w:val="both"/>
        <w:rPr>
          <w:rFonts w:ascii="Times New Roman" w:hAnsi="Times New Roman" w:cs="Times New Roman"/>
          <w:sz w:val="24"/>
          <w:szCs w:val="24"/>
        </w:rPr>
      </w:pPr>
      <m:oMath>
        <m:sSubSup>
          <m:sSubSupPr>
            <m:ctrlPr>
              <w:rPr>
                <w:rFonts w:ascii="Cambria Math" w:hAnsi="Cambria Math" w:cs="Times New Roman"/>
                <w:i/>
                <w:iCs/>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17136F">
        <w:rPr>
          <w:rFonts w:ascii="Times New Roman" w:hAnsi="Times New Roman" w:cs="Times New Roman"/>
          <w:sz w:val="24"/>
          <w:szCs w:val="24"/>
          <w:vertAlign w:val="subscript"/>
        </w:rPr>
        <w:t xml:space="preserve"> = </w:t>
      </w:r>
      <w:r w:rsidRPr="0017136F">
        <w:rPr>
          <w:rFonts w:ascii="Times New Roman" w:hAnsi="Times New Roman" w:cs="Times New Roman"/>
          <w:sz w:val="24"/>
          <w:szCs w:val="24"/>
        </w:rPr>
        <w:t>α</w:t>
      </w:r>
      <w:r w:rsidRPr="0017136F">
        <w:rPr>
          <w:rFonts w:ascii="Times New Roman" w:hAnsi="Times New Roman" w:cs="Times New Roman"/>
          <w:sz w:val="24"/>
          <w:szCs w:val="24"/>
          <w:vertAlign w:val="subscript"/>
        </w:rPr>
        <w:t xml:space="preserve">0 </w:t>
      </w:r>
      <w:r w:rsidRPr="0017136F">
        <w:rPr>
          <w:rFonts w:ascii="Times New Roman" w:hAnsi="Times New Roman" w:cs="Times New Roman"/>
          <w:sz w:val="24"/>
          <w:szCs w:val="24"/>
        </w:rPr>
        <w:t>+ α</w:t>
      </w:r>
      <w:r w:rsidRPr="0017136F">
        <w:rPr>
          <w:rFonts w:ascii="Times New Roman" w:hAnsi="Times New Roman" w:cs="Times New Roman"/>
          <w:sz w:val="24"/>
          <w:szCs w:val="24"/>
          <w:vertAlign w:val="subscript"/>
        </w:rPr>
        <w:t>i</w:t>
      </w:r>
      <w:r w:rsidRPr="0017136F">
        <w:rPr>
          <w:rFonts w:ascii="Times New Roman" w:hAnsi="Times New Roman" w:cs="Times New Roman"/>
          <w:sz w:val="24"/>
          <w:szCs w:val="24"/>
        </w:rPr>
        <w:t xml:space="preserve"> </w:t>
      </w:r>
      <m:oMath>
        <m:sSubSup>
          <m:sSubSupPr>
            <m:ctrlPr>
              <w:rPr>
                <w:rFonts w:ascii="Cambria Math" w:hAnsi="Cambria Math" w:cs="Times New Roman"/>
                <w:i/>
                <w:iCs/>
                <w:sz w:val="24"/>
                <w:szCs w:val="24"/>
                <w:vertAlign w:val="subscript"/>
              </w:rPr>
            </m:ctrlPr>
          </m:sSubSupPr>
          <m:e>
            <m:r>
              <w:rPr>
                <w:rFonts w:ascii="Cambria Math" w:hAnsi="Cambria Math" w:cs="Times New Roman"/>
                <w:sz w:val="24"/>
                <w:szCs w:val="24"/>
                <w:vertAlign w:val="subscript"/>
              </w:rPr>
              <m:t>ε</m:t>
            </m:r>
          </m:e>
          <m:sub>
            <m:r>
              <w:rPr>
                <w:rFonts w:ascii="Cambria Math" w:hAnsi="Cambria Math" w:cs="Times New Roman"/>
                <w:sz w:val="24"/>
                <w:szCs w:val="24"/>
                <w:vertAlign w:val="subscript"/>
              </w:rPr>
              <m:t>t-1</m:t>
            </m:r>
          </m:sub>
          <m:sup>
            <m:r>
              <w:rPr>
                <w:rFonts w:ascii="Cambria Math" w:hAnsi="Cambria Math" w:cs="Times New Roman"/>
                <w:sz w:val="24"/>
                <w:szCs w:val="24"/>
                <w:vertAlign w:val="subscript"/>
              </w:rPr>
              <m:t>2</m:t>
            </m:r>
          </m:sup>
        </m:sSubSup>
      </m:oMath>
      <w:r w:rsidRPr="0017136F">
        <w:rPr>
          <w:rFonts w:ascii="Times New Roman" w:hAnsi="Times New Roman" w:cs="Times New Roman"/>
          <w:sz w:val="24"/>
          <w:szCs w:val="24"/>
        </w:rPr>
        <w:t>+ β</w:t>
      </w:r>
      <w:r w:rsidRPr="0017136F">
        <w:rPr>
          <w:rFonts w:ascii="Times New Roman" w:hAnsi="Times New Roman" w:cs="Times New Roman"/>
          <w:sz w:val="24"/>
          <w:szCs w:val="24"/>
          <w:vertAlign w:val="subscript"/>
        </w:rPr>
        <w:t>i</w:t>
      </w:r>
      <w:r w:rsidRPr="0017136F">
        <w:rPr>
          <w:rFonts w:ascii="Times New Roman" w:hAnsi="Times New Roman" w:cs="Times New Roman"/>
          <w:sz w:val="24"/>
          <w:szCs w:val="24"/>
        </w:rPr>
        <w:t xml:space="preserve"> </w:t>
      </w:r>
      <m:oMath>
        <m:sSubSup>
          <m:sSubSupPr>
            <m:ctrlPr>
              <w:rPr>
                <w:rFonts w:ascii="Cambria Math" w:hAnsi="Cambria Math" w:cs="Times New Roman"/>
                <w:i/>
                <w:iCs/>
                <w:sz w:val="24"/>
                <w:szCs w:val="24"/>
                <w:vertAlign w:val="subscript"/>
              </w:rPr>
            </m:ctrlPr>
          </m:sSubSupPr>
          <m:e>
            <m:r>
              <w:rPr>
                <w:rFonts w:ascii="Cambria Math" w:hAnsi="Cambria Math" w:cs="Times New Roman"/>
                <w:sz w:val="24"/>
                <w:szCs w:val="24"/>
                <w:vertAlign w:val="subscript"/>
              </w:rPr>
              <m:t>σ</m:t>
            </m:r>
          </m:e>
          <m:sub>
            <m:r>
              <w:rPr>
                <w:rFonts w:ascii="Cambria Math" w:hAnsi="Cambria Math" w:cs="Times New Roman"/>
                <w:sz w:val="24"/>
                <w:szCs w:val="24"/>
                <w:vertAlign w:val="subscript"/>
              </w:rPr>
              <m:t>t-1</m:t>
            </m:r>
          </m:sub>
          <m:sup>
            <m:r>
              <w:rPr>
                <w:rFonts w:ascii="Cambria Math" w:hAnsi="Cambria Math" w:cs="Times New Roman"/>
                <w:sz w:val="24"/>
                <w:szCs w:val="24"/>
                <w:vertAlign w:val="subscript"/>
              </w:rPr>
              <m:t>2</m:t>
            </m:r>
          </m:sup>
        </m:sSubSup>
      </m:oMath>
      <w:r w:rsidRPr="0017136F">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t,1</m:t>
            </m:r>
          </m:sub>
          <m:sup>
            <m:r>
              <w:rPr>
                <w:rFonts w:ascii="Cambria Math" w:hAnsi="Cambria Math" w:cs="Times New Roman"/>
                <w:sz w:val="24"/>
                <w:szCs w:val="24"/>
              </w:rPr>
              <m:t>fpv</m:t>
            </m:r>
          </m:sup>
        </m:sSubSup>
      </m:oMath>
      <w:r w:rsidRPr="0017136F">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t,2</m:t>
            </m:r>
          </m:sub>
          <m:sup>
            <m:r>
              <w:rPr>
                <w:rFonts w:ascii="Cambria Math" w:hAnsi="Cambria Math" w:cs="Times New Roman"/>
                <w:sz w:val="24"/>
                <w:szCs w:val="24"/>
              </w:rPr>
              <m:t>gfc</m:t>
            </m:r>
          </m:sup>
        </m:sSubSup>
      </m:oMath>
      <w:r w:rsidRPr="0017136F">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t,3</m:t>
            </m:r>
          </m:sub>
          <m:sup>
            <m:r>
              <w:rPr>
                <w:rFonts w:ascii="Cambria Math" w:hAnsi="Cambria Math" w:cs="Times New Roman"/>
                <w:sz w:val="24"/>
                <w:szCs w:val="24"/>
              </w:rPr>
              <m:t>inq</m:t>
            </m:r>
          </m:sup>
        </m:sSubSup>
      </m:oMath>
      <w:r>
        <w:rPr>
          <w:rFonts w:ascii="Times New Roman" w:hAnsi="Times New Roman" w:cs="Times New Roman"/>
          <w:sz w:val="24"/>
          <w:szCs w:val="24"/>
        </w:rPr>
        <w:t xml:space="preserve"> + εt</w:t>
      </w:r>
      <w:r>
        <w:rPr>
          <w:rFonts w:ascii="Times New Roman" w:hAnsi="Times New Roman" w:cs="Times New Roman"/>
          <w:sz w:val="24"/>
          <w:szCs w:val="24"/>
        </w:rPr>
        <w:tab/>
        <w:t xml:space="preserve">  (GARCH model)        </w:t>
      </w:r>
      <w:r>
        <w:rPr>
          <w:rFonts w:ascii="Times New Roman" w:hAnsi="Times New Roman" w:cs="Times New Roman"/>
          <w:sz w:val="24"/>
          <w:szCs w:val="24"/>
        </w:rPr>
        <w:tab/>
        <w:t xml:space="preserve">        </w:t>
      </w:r>
      <w:r w:rsidRPr="0017136F">
        <w:rPr>
          <w:rFonts w:ascii="Times New Roman" w:hAnsi="Times New Roman" w:cs="Times New Roman"/>
          <w:sz w:val="24"/>
          <w:szCs w:val="24"/>
        </w:rPr>
        <w:t>(</w:t>
      </w:r>
      <w:r>
        <w:rPr>
          <w:rFonts w:ascii="Times New Roman" w:hAnsi="Times New Roman" w:cs="Times New Roman"/>
          <w:sz w:val="24"/>
          <w:szCs w:val="24"/>
        </w:rPr>
        <w:t>14</w:t>
      </w:r>
      <w:r w:rsidRPr="0017136F">
        <w:rPr>
          <w:rFonts w:ascii="Times New Roman" w:hAnsi="Times New Roman" w:cs="Times New Roman"/>
          <w:sz w:val="24"/>
          <w:szCs w:val="24"/>
        </w:rPr>
        <w:t>)</w:t>
      </w:r>
    </w:p>
    <w:p w:rsidR="00E839DA" w:rsidRDefault="00E839DA" w:rsidP="00E839DA">
      <w:pPr>
        <w:spacing w:line="360" w:lineRule="auto"/>
        <w:contextualSpacing/>
        <w:jc w:val="both"/>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oMath>
      <w:r w:rsidRPr="00423942">
        <w:rPr>
          <w:rFonts w:ascii="Times New Roman" w:hAnsi="Times New Roman" w:cs="Times New Roman"/>
          <w:sz w:val="24"/>
          <w:szCs w:val="24"/>
        </w:rPr>
        <w:t xml:space="preserve"> = α</w:t>
      </w:r>
      <w:r w:rsidRPr="00423942">
        <w:rPr>
          <w:rFonts w:ascii="Times New Roman" w:hAnsi="Times New Roman" w:cs="Times New Roman"/>
          <w:sz w:val="24"/>
          <w:szCs w:val="24"/>
          <w:vertAlign w:val="subscript"/>
        </w:rPr>
        <w:t>0</w:t>
      </w:r>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1,t</m:t>
            </m:r>
          </m:sub>
          <m:sup>
            <m:r>
              <w:rPr>
                <w:rFonts w:ascii="Cambria Math" w:hAnsi="Cambria Math" w:cs="Times New Roman"/>
                <w:sz w:val="24"/>
                <w:szCs w:val="24"/>
              </w:rPr>
              <m:t>fpg</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2,t</m:t>
            </m:r>
          </m:sub>
          <m:sup>
            <m:r>
              <w:rPr>
                <w:rFonts w:ascii="Cambria Math" w:hAnsi="Cambria Math" w:cs="Times New Roman"/>
                <w:sz w:val="24"/>
                <w:szCs w:val="24"/>
              </w:rPr>
              <m:t>sms</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3,t</m:t>
            </m:r>
          </m:sub>
          <m:sup>
            <m:r>
              <w:rPr>
                <w:rFonts w:ascii="Cambria Math" w:hAnsi="Cambria Math" w:cs="Times New Roman"/>
                <w:sz w:val="24"/>
                <w:szCs w:val="24"/>
              </w:rPr>
              <m:t>mlq</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4,t</m:t>
            </m:r>
          </m:sub>
          <m:sup>
            <m:r>
              <w:rPr>
                <w:rFonts w:ascii="Cambria Math" w:hAnsi="Cambria Math" w:cs="Times New Roman"/>
                <w:sz w:val="24"/>
                <w:szCs w:val="24"/>
              </w:rPr>
              <m:t>exr</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5,t</m:t>
            </m:r>
          </m:sub>
          <m:sup>
            <m:r>
              <w:rPr>
                <w:rFonts w:ascii="Cambria Math" w:hAnsi="Cambria Math" w:cs="Times New Roman"/>
                <w:sz w:val="24"/>
                <w:szCs w:val="24"/>
              </w:rPr>
              <m:t>int</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6,t</m:t>
            </m:r>
          </m:sub>
          <m:sup>
            <m:r>
              <w:rPr>
                <w:rFonts w:ascii="Cambria Math" w:hAnsi="Cambria Math" w:cs="Times New Roman"/>
                <w:sz w:val="24"/>
                <w:szCs w:val="24"/>
              </w:rPr>
              <m:t>bap</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7,t</m:t>
            </m:r>
          </m:sub>
          <m:sup>
            <m:r>
              <w:rPr>
                <w:rFonts w:ascii="Cambria Math" w:hAnsi="Cambria Math" w:cs="Times New Roman"/>
                <w:sz w:val="24"/>
                <w:szCs w:val="24"/>
              </w:rPr>
              <m:t>inf</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8,t</m:t>
            </m:r>
          </m:sub>
          <m:sup>
            <m:r>
              <w:rPr>
                <w:rFonts w:ascii="Cambria Math" w:hAnsi="Cambria Math" w:cs="Times New Roman"/>
                <w:sz w:val="24"/>
                <w:szCs w:val="24"/>
              </w:rPr>
              <m:t>rsk</m:t>
            </m:r>
          </m:sup>
        </m:sSubSup>
      </m:oMath>
      <w:r w:rsidRPr="00423942">
        <w:rPr>
          <w:rFonts w:ascii="Times New Roman" w:hAnsi="Times New Roman" w:cs="Times New Roman"/>
          <w:sz w:val="24"/>
          <w:szCs w:val="24"/>
          <w:vertAlign w:val="subscript"/>
        </w:rPr>
        <w:t xml:space="preserve"> </w:t>
      </w:r>
      <w:r w:rsidRPr="00423942">
        <w:rPr>
          <w:rFonts w:ascii="Times New Roman" w:hAnsi="Times New Roman" w:cs="Times New Roman"/>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9,t</m:t>
            </m:r>
          </m:sub>
          <m:sup>
            <m:r>
              <w:rPr>
                <w:rFonts w:ascii="Cambria Math" w:hAnsi="Cambria Math" w:cs="Times New Roman"/>
                <w:sz w:val="24"/>
                <w:szCs w:val="24"/>
              </w:rPr>
              <m:t>gfc</m:t>
            </m:r>
          </m:sup>
        </m:sSubSup>
      </m:oMath>
      <w:r w:rsidRPr="00423942">
        <w:rPr>
          <w:rFonts w:ascii="Times New Roman" w:hAnsi="Times New Roman" w:cs="Times New Roman"/>
          <w:sz w:val="24"/>
          <w:szCs w:val="24"/>
        </w:rPr>
        <w:t xml:space="preserve"> </w:t>
      </w:r>
    </w:p>
    <w:p w:rsidR="00E839DA" w:rsidRPr="00423942" w:rsidRDefault="00E839DA" w:rsidP="00E839DA">
      <w:pPr>
        <w:spacing w:line="360" w:lineRule="auto"/>
        <w:contextualSpacing/>
        <w:jc w:val="both"/>
        <w:rPr>
          <w:rFonts w:ascii="Times New Roman" w:hAnsi="Times New Roman" w:cs="Times New Roman"/>
          <w:sz w:val="24"/>
          <w:szCs w:val="24"/>
        </w:rPr>
      </w:pPr>
      <w:r w:rsidRPr="00423942">
        <w:rPr>
          <w:rFonts w:ascii="Times New Roman" w:hAnsi="Times New Roman" w:cs="Times New Roman"/>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10,t</m:t>
            </m:r>
          </m:sub>
          <m:sup>
            <m:r>
              <w:rPr>
                <w:rFonts w:ascii="Cambria Math" w:hAnsi="Cambria Math" w:cs="Times New Roman"/>
                <w:sz w:val="24"/>
                <w:szCs w:val="24"/>
              </w:rPr>
              <m:t>inq</m:t>
            </m:r>
          </m:sup>
        </m:sSubSup>
      </m:oMath>
      <w:r w:rsidRPr="00423942">
        <w:rPr>
          <w:rFonts w:ascii="Times New Roman" w:hAnsi="Times New Roman" w:cs="Times New Roman"/>
          <w:sz w:val="24"/>
          <w:szCs w:val="24"/>
        </w:rPr>
        <w:t xml:space="preserve"> + ε</w:t>
      </w:r>
      <w:r w:rsidRPr="00423942">
        <w:rPr>
          <w:rFonts w:ascii="Times New Roman" w:hAnsi="Times New Roman" w:cs="Times New Roman"/>
          <w:sz w:val="24"/>
          <w:szCs w:val="24"/>
          <w:vertAlign w:val="subscript"/>
        </w:rPr>
        <w:t>t</w:t>
      </w:r>
      <w:r>
        <w:rPr>
          <w:rFonts w:ascii="Times New Roman" w:hAnsi="Times New Roman" w:cs="Times New Roman"/>
          <w:sz w:val="24"/>
          <w:szCs w:val="24"/>
        </w:rPr>
        <w:tab/>
        <w:t>(Fixed panel multiple regression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w:t>
      </w:r>
    </w:p>
    <w:p w:rsidR="00E839DA" w:rsidRDefault="00E839DA" w:rsidP="00E839DA">
      <w:pPr>
        <w:spacing w:line="360" w:lineRule="auto"/>
        <w:contextualSpacing/>
        <w:jc w:val="both"/>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oMath>
      <w:r w:rsidRPr="00423942">
        <w:rPr>
          <w:rFonts w:ascii="Times New Roman" w:hAnsi="Times New Roman" w:cs="Times New Roman"/>
          <w:sz w:val="24"/>
          <w:szCs w:val="24"/>
        </w:rPr>
        <w:t xml:space="preserve"> = α</w:t>
      </w:r>
      <w:r w:rsidRPr="00423942">
        <w:rPr>
          <w:rFonts w:ascii="Times New Roman" w:hAnsi="Times New Roman" w:cs="Times New Roman"/>
          <w:sz w:val="24"/>
          <w:szCs w:val="24"/>
          <w:vertAlign w:val="subscript"/>
        </w:rPr>
        <w:t>0</w:t>
      </w:r>
      <w:r w:rsidRPr="00423942">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igi,t-1</m:t>
            </m:r>
          </m:sub>
        </m:sSub>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1,t</m:t>
            </m:r>
          </m:sub>
          <m:sup>
            <m:r>
              <w:rPr>
                <w:rFonts w:ascii="Cambria Math" w:hAnsi="Cambria Math" w:cs="Times New Roman"/>
                <w:sz w:val="24"/>
                <w:szCs w:val="24"/>
              </w:rPr>
              <m:t>fpg</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2,t</m:t>
            </m:r>
          </m:sub>
          <m:sup>
            <m:r>
              <w:rPr>
                <w:rFonts w:ascii="Cambria Math" w:hAnsi="Cambria Math" w:cs="Times New Roman"/>
                <w:sz w:val="24"/>
                <w:szCs w:val="24"/>
              </w:rPr>
              <m:t>sms</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3,t</m:t>
            </m:r>
          </m:sub>
          <m:sup>
            <m:r>
              <w:rPr>
                <w:rFonts w:ascii="Cambria Math" w:hAnsi="Cambria Math" w:cs="Times New Roman"/>
                <w:sz w:val="24"/>
                <w:szCs w:val="24"/>
              </w:rPr>
              <m:t>mlq</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4,t</m:t>
            </m:r>
          </m:sub>
          <m:sup>
            <m:r>
              <w:rPr>
                <w:rFonts w:ascii="Cambria Math" w:hAnsi="Cambria Math" w:cs="Times New Roman"/>
                <w:sz w:val="24"/>
                <w:szCs w:val="24"/>
              </w:rPr>
              <m:t>exr</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5,t</m:t>
            </m:r>
          </m:sub>
          <m:sup>
            <m:r>
              <w:rPr>
                <w:rFonts w:ascii="Cambria Math" w:hAnsi="Cambria Math" w:cs="Times New Roman"/>
                <w:sz w:val="24"/>
                <w:szCs w:val="24"/>
              </w:rPr>
              <m:t>int</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6,t</m:t>
            </m:r>
          </m:sub>
          <m:sup>
            <m:r>
              <w:rPr>
                <w:rFonts w:ascii="Cambria Math" w:hAnsi="Cambria Math" w:cs="Times New Roman"/>
                <w:sz w:val="24"/>
                <w:szCs w:val="24"/>
              </w:rPr>
              <m:t>bap</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7,t</m:t>
            </m:r>
          </m:sub>
          <m:sup>
            <m:r>
              <w:rPr>
                <w:rFonts w:ascii="Cambria Math" w:hAnsi="Cambria Math" w:cs="Times New Roman"/>
                <w:sz w:val="24"/>
                <w:szCs w:val="24"/>
              </w:rPr>
              <m:t>inf</m:t>
            </m:r>
          </m:sup>
        </m:sSubSup>
      </m:oMath>
      <w:r w:rsidRPr="00423942">
        <w:rPr>
          <w:rFonts w:ascii="Times New Roman" w:hAnsi="Times New Roman" w:cs="Times New Roman"/>
          <w:sz w:val="24"/>
          <w:szCs w:val="24"/>
        </w:rPr>
        <w:t xml:space="preserve"> +</w:t>
      </w:r>
    </w:p>
    <w:p w:rsidR="00E839DA" w:rsidRPr="00423942" w:rsidRDefault="00E839DA" w:rsidP="00E839DA">
      <w:pPr>
        <w:spacing w:line="360" w:lineRule="auto"/>
        <w:contextualSpacing/>
        <w:jc w:val="both"/>
        <w:rPr>
          <w:rFonts w:ascii="Times New Roman" w:hAnsi="Times New Roman" w:cs="Times New Roman"/>
          <w:sz w:val="24"/>
          <w:szCs w:val="24"/>
        </w:rPr>
      </w:pPr>
      <w:r w:rsidRPr="00423942">
        <w:rPr>
          <w:rFonts w:ascii="Times New Roman" w:hAnsi="Times New Roman" w:cs="Times New Roman"/>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8,t</m:t>
            </m:r>
          </m:sub>
          <m:sup>
            <m:r>
              <w:rPr>
                <w:rFonts w:ascii="Cambria Math" w:hAnsi="Cambria Math" w:cs="Times New Roman"/>
                <w:sz w:val="24"/>
                <w:szCs w:val="24"/>
              </w:rPr>
              <m:t>rsk</m:t>
            </m:r>
          </m:sup>
        </m:sSubSup>
      </m:oMath>
      <w:r w:rsidRPr="00423942">
        <w:rPr>
          <w:rFonts w:ascii="Times New Roman" w:hAnsi="Times New Roman" w:cs="Times New Roman"/>
          <w:sz w:val="24"/>
          <w:szCs w:val="24"/>
          <w:vertAlign w:val="subscript"/>
        </w:rPr>
        <w:t xml:space="preserve"> </w:t>
      </w:r>
      <w:r w:rsidRPr="00423942">
        <w:rPr>
          <w:rFonts w:ascii="Times New Roman" w:hAnsi="Times New Roman" w:cs="Times New Roman"/>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9,t</m:t>
            </m:r>
          </m:sub>
          <m:sup>
            <m:r>
              <w:rPr>
                <w:rFonts w:ascii="Cambria Math" w:hAnsi="Cambria Math" w:cs="Times New Roman"/>
                <w:sz w:val="24"/>
                <w:szCs w:val="24"/>
              </w:rPr>
              <m:t>gfc</m:t>
            </m:r>
          </m:sup>
        </m:sSubSup>
      </m:oMath>
      <w:r w:rsidRPr="00423942">
        <w:rPr>
          <w:rFonts w:ascii="Times New Roman" w:hAnsi="Times New Roman" w:cs="Times New Roman"/>
          <w:sz w:val="24"/>
          <w:szCs w:val="24"/>
        </w:rPr>
        <w:t xml:space="preserve"> + </w:t>
      </w:r>
      <m:oMath>
        <m:sSubSup>
          <m:sSubSupPr>
            <m:ctrlPr>
              <w:rPr>
                <w:rFonts w:ascii="Cambria Math" w:hAnsi="Cambria Math" w:cs="Times New Roman"/>
                <w:i/>
                <w:iCs/>
                <w:sz w:val="24"/>
                <w:szCs w:val="24"/>
              </w:rPr>
            </m:ctrlPr>
          </m:sSubSupPr>
          <m:e>
            <m:r>
              <w:rPr>
                <w:rFonts w:ascii="Cambria Math" w:hAnsi="Cambria Math" w:cs="Times New Roman"/>
                <w:sz w:val="24"/>
                <w:szCs w:val="24"/>
              </w:rPr>
              <m:t>α</m:t>
            </m:r>
          </m:e>
          <m:sub>
            <m:r>
              <w:rPr>
                <w:rFonts w:ascii="Cambria Math" w:hAnsi="Cambria Math" w:cs="Times New Roman"/>
                <w:sz w:val="24"/>
                <w:szCs w:val="24"/>
              </w:rPr>
              <m:t>10,t</m:t>
            </m:r>
          </m:sub>
          <m:sup>
            <m:r>
              <w:rPr>
                <w:rFonts w:ascii="Cambria Math" w:hAnsi="Cambria Math" w:cs="Times New Roman"/>
                <w:sz w:val="24"/>
                <w:szCs w:val="24"/>
              </w:rPr>
              <m:t>inq</m:t>
            </m:r>
          </m:sup>
        </m:sSubSup>
      </m:oMath>
      <w:r w:rsidRPr="00423942">
        <w:rPr>
          <w:rFonts w:ascii="Times New Roman" w:hAnsi="Times New Roman" w:cs="Times New Roman"/>
          <w:sz w:val="24"/>
          <w:szCs w:val="24"/>
        </w:rPr>
        <w:t xml:space="preserve"> + ε</w:t>
      </w:r>
      <w:r w:rsidRPr="00423942">
        <w:rPr>
          <w:rFonts w:ascii="Times New Roman" w:hAnsi="Times New Roman" w:cs="Times New Roman"/>
          <w:sz w:val="24"/>
          <w:szCs w:val="24"/>
          <w:vertAlign w:val="subscript"/>
        </w:rPr>
        <w:t>t</w:t>
      </w:r>
      <w:r>
        <w:rPr>
          <w:rFonts w:ascii="Times New Roman" w:hAnsi="Times New Roman" w:cs="Times New Roman"/>
          <w:sz w:val="24"/>
          <w:szCs w:val="24"/>
        </w:rPr>
        <w:t xml:space="preserve"> (Dynamic panel multiple regression model)</w:t>
      </w:r>
      <w:r>
        <w:rPr>
          <w:rFonts w:ascii="Times New Roman" w:hAnsi="Times New Roman" w:cs="Times New Roman"/>
          <w:sz w:val="24"/>
          <w:szCs w:val="24"/>
        </w:rPr>
        <w:tab/>
      </w:r>
      <w:r>
        <w:rPr>
          <w:rFonts w:ascii="Times New Roman" w:hAnsi="Times New Roman" w:cs="Times New Roman"/>
          <w:sz w:val="24"/>
          <w:szCs w:val="24"/>
        </w:rPr>
        <w:tab/>
        <w:t xml:space="preserve">         (16).</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Where;</w:t>
      </w:r>
    </w:p>
    <w:p w:rsidR="00E839DA" w:rsidRDefault="00E839DA" w:rsidP="00E839DA">
      <w:pPr>
        <w:spacing w:line="360" w:lineRule="auto"/>
        <w:contextualSpacing/>
        <w:jc w:val="both"/>
        <w:rPr>
          <w:rFonts w:ascii="Times New Roman" w:hAnsi="Times New Roman" w:cs="Times New Roman"/>
          <w:sz w:val="24"/>
          <w:szCs w:val="24"/>
        </w:rPr>
      </w:pPr>
      <w:r w:rsidRPr="0017136F">
        <w:rPr>
          <w:rFonts w:ascii="Times New Roman" w:hAnsi="Times New Roman" w:cs="Times New Roman"/>
          <w:sz w:val="24"/>
          <w:szCs w:val="24"/>
        </w:rPr>
        <w:t>R</w:t>
      </w:r>
      <w:r w:rsidRPr="0017136F">
        <w:rPr>
          <w:rFonts w:ascii="Times New Roman" w:hAnsi="Times New Roman" w:cs="Times New Roman"/>
          <w:sz w:val="24"/>
          <w:szCs w:val="24"/>
          <w:vertAlign w:val="subscript"/>
        </w:rPr>
        <w:t>t</w:t>
      </w:r>
      <w:r w:rsidRPr="0017136F">
        <w:rPr>
          <w:rFonts w:ascii="Times New Roman" w:hAnsi="Times New Roman" w:cs="Times New Roman"/>
          <w:sz w:val="24"/>
          <w:szCs w:val="24"/>
        </w:rPr>
        <w:t xml:space="preserve"> </w:t>
      </w:r>
      <w:r>
        <w:rPr>
          <w:rFonts w:ascii="Times New Roman" w:hAnsi="Times New Roman" w:cs="Times New Roman"/>
          <w:sz w:val="24"/>
          <w:szCs w:val="24"/>
        </w:rPr>
        <w:tab/>
      </w:r>
      <w:r w:rsidRPr="0017136F">
        <w:rPr>
          <w:rFonts w:ascii="Times New Roman" w:hAnsi="Times New Roman" w:cs="Times New Roman"/>
          <w:sz w:val="24"/>
          <w:szCs w:val="24"/>
        </w:rPr>
        <w:t xml:space="preserve">= industrial index return, at time </w:t>
      </w:r>
      <w:r w:rsidRPr="0017136F">
        <w:rPr>
          <w:rFonts w:ascii="Times New Roman" w:hAnsi="Times New Roman" w:cs="Times New Roman"/>
          <w:i/>
          <w:iCs/>
          <w:sz w:val="24"/>
          <w:szCs w:val="24"/>
        </w:rPr>
        <w:t>t</w:t>
      </w:r>
      <w:r w:rsidRPr="0017136F">
        <w:rPr>
          <w:rFonts w:ascii="Times New Roman" w:hAnsi="Times New Roman" w:cs="Times New Roman"/>
          <w:sz w:val="24"/>
          <w:szCs w:val="24"/>
        </w:rPr>
        <w:t xml:space="preserve">; </w:t>
      </w:r>
    </w:p>
    <w:p w:rsidR="00E839DA" w:rsidRDefault="00E839DA" w:rsidP="00E839DA">
      <w:pPr>
        <w:spacing w:line="360" w:lineRule="auto"/>
        <w:contextualSpacing/>
        <w:jc w:val="both"/>
        <w:rPr>
          <w:rFonts w:ascii="Times New Roman" w:hAnsi="Times New Roman" w:cs="Times New Roman"/>
          <w:sz w:val="24"/>
          <w:szCs w:val="24"/>
        </w:rPr>
      </w:pPr>
      <w:r w:rsidRPr="0017136F">
        <w:rPr>
          <w:rFonts w:ascii="Times New Roman" w:hAnsi="Times New Roman" w:cs="Times New Roman"/>
          <w:sz w:val="24"/>
          <w:szCs w:val="24"/>
        </w:rPr>
        <w:t>fpv</w:t>
      </w:r>
      <w:r w:rsidRPr="0017136F">
        <w:rPr>
          <w:rFonts w:ascii="Times New Roman" w:hAnsi="Times New Roman" w:cs="Times New Roman"/>
          <w:sz w:val="24"/>
          <w:szCs w:val="24"/>
          <w:vertAlign w:val="subscript"/>
        </w:rPr>
        <w:t>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7136F">
        <w:rPr>
          <w:rFonts w:ascii="Times New Roman" w:hAnsi="Times New Roman" w:cs="Times New Roman"/>
          <w:sz w:val="24"/>
          <w:szCs w:val="24"/>
        </w:rPr>
        <w:t xml:space="preserve">FPI variance </w:t>
      </w:r>
    </w:p>
    <w:p w:rsidR="00E839DA" w:rsidRPr="005563C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fpg</w:t>
      </w:r>
      <w:r w:rsidRPr="005563CA">
        <w:rPr>
          <w:rFonts w:ascii="Times New Roman" w:hAnsi="Times New Roman" w:cs="Times New Roman"/>
          <w:sz w:val="24"/>
          <w:szCs w:val="24"/>
          <w:vertAlign w:val="subscript"/>
        </w:rPr>
        <w:t>t</w:t>
      </w:r>
      <w:r>
        <w:rPr>
          <w:rFonts w:ascii="Times New Roman" w:hAnsi="Times New Roman" w:cs="Times New Roman"/>
          <w:sz w:val="24"/>
          <w:szCs w:val="24"/>
        </w:rPr>
        <w:tab/>
        <w:t>= FPI to GDP ratio</w:t>
      </w:r>
    </w:p>
    <w:p w:rsidR="00E839DA" w:rsidRDefault="00E839DA" w:rsidP="00E839DA">
      <w:pPr>
        <w:spacing w:line="360" w:lineRule="auto"/>
        <w:contextualSpacing/>
        <w:jc w:val="both"/>
        <w:rPr>
          <w:rFonts w:ascii="Times New Roman" w:hAnsi="Times New Roman" w:cs="Times New Roman"/>
          <w:sz w:val="24"/>
          <w:szCs w:val="24"/>
        </w:rPr>
      </w:pPr>
      <w:r w:rsidRPr="0017136F">
        <w:rPr>
          <w:rFonts w:ascii="Times New Roman" w:hAnsi="Times New Roman" w:cs="Times New Roman"/>
          <w:sz w:val="24"/>
          <w:szCs w:val="24"/>
        </w:rPr>
        <w:t>gfc</w:t>
      </w:r>
      <w:r w:rsidRPr="00EE7807">
        <w:rPr>
          <w:rFonts w:ascii="Times New Roman" w:hAnsi="Times New Roman" w:cs="Times New Roman"/>
          <w:sz w:val="24"/>
          <w:szCs w:val="24"/>
          <w:vertAlign w:val="subscript"/>
        </w:rPr>
        <w:t>t</w:t>
      </w:r>
      <w:r>
        <w:rPr>
          <w:rFonts w:ascii="Times New Roman" w:hAnsi="Times New Roman" w:cs="Times New Roman"/>
          <w:sz w:val="24"/>
          <w:szCs w:val="24"/>
        </w:rPr>
        <w:tab/>
        <w:t>=</w:t>
      </w:r>
      <w:r w:rsidRPr="0017136F">
        <w:rPr>
          <w:rFonts w:ascii="Times New Roman" w:hAnsi="Times New Roman" w:cs="Times New Roman"/>
          <w:sz w:val="24"/>
          <w:szCs w:val="24"/>
        </w:rPr>
        <w:t xml:space="preserve"> </w:t>
      </w:r>
      <w:r>
        <w:rPr>
          <w:rFonts w:ascii="Times New Roman" w:hAnsi="Times New Roman" w:cs="Times New Roman"/>
          <w:sz w:val="24"/>
          <w:szCs w:val="24"/>
        </w:rPr>
        <w:t xml:space="preserve">structural breaks - </w:t>
      </w:r>
      <w:r w:rsidRPr="0017136F">
        <w:rPr>
          <w:rFonts w:ascii="Times New Roman" w:hAnsi="Times New Roman" w:cs="Times New Roman"/>
          <w:sz w:val="24"/>
          <w:szCs w:val="24"/>
        </w:rPr>
        <w:t xml:space="preserve">global financial crises - dummy; </w:t>
      </w:r>
    </w:p>
    <w:p w:rsidR="00E839DA" w:rsidRPr="0017136F" w:rsidRDefault="00E839DA" w:rsidP="00E839DA">
      <w:pPr>
        <w:spacing w:line="360" w:lineRule="auto"/>
        <w:contextualSpacing/>
        <w:jc w:val="both"/>
        <w:rPr>
          <w:rFonts w:ascii="Times New Roman" w:hAnsi="Times New Roman" w:cs="Times New Roman"/>
          <w:sz w:val="24"/>
          <w:szCs w:val="24"/>
        </w:rPr>
      </w:pPr>
      <w:r w:rsidRPr="0017136F">
        <w:rPr>
          <w:rFonts w:ascii="Times New Roman" w:hAnsi="Times New Roman" w:cs="Times New Roman"/>
          <w:sz w:val="24"/>
          <w:szCs w:val="24"/>
        </w:rPr>
        <w:t>inq</w:t>
      </w:r>
      <w:r w:rsidRPr="0017136F">
        <w:rPr>
          <w:rFonts w:ascii="Times New Roman" w:hAnsi="Times New Roman" w:cs="Times New Roman"/>
          <w:sz w:val="24"/>
          <w:szCs w:val="24"/>
          <w:vertAlign w:val="subscript"/>
        </w:rPr>
        <w:t>t</w:t>
      </w:r>
      <w:r w:rsidRPr="0017136F">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7136F">
        <w:rPr>
          <w:rFonts w:ascii="Times New Roman" w:hAnsi="Times New Roman" w:cs="Times New Roman"/>
          <w:sz w:val="24"/>
          <w:szCs w:val="24"/>
        </w:rPr>
        <w:t xml:space="preserve">institutional quality </w:t>
      </w:r>
      <w:r>
        <w:rPr>
          <w:rFonts w:ascii="Times New Roman" w:hAnsi="Times New Roman" w:cs="Times New Roman"/>
          <w:sz w:val="24"/>
          <w:szCs w:val="24"/>
        </w:rPr>
        <w:t>- accounting quality dummy;</w:t>
      </w:r>
    </w:p>
    <w:p w:rsidR="00E839DA" w:rsidRDefault="00E839DA" w:rsidP="00E839DA">
      <w:pPr>
        <w:spacing w:line="360" w:lineRule="auto"/>
        <w:contextualSpacing/>
        <w:jc w:val="both"/>
        <w:rPr>
          <w:rFonts w:ascii="Times New Roman" w:hAnsi="Times New Roman" w:cs="Times New Roman"/>
          <w:sz w:val="24"/>
          <w:szCs w:val="24"/>
        </w:rPr>
      </w:pPr>
      <w:r w:rsidRPr="005563CA">
        <w:rPr>
          <w:rFonts w:ascii="Times New Roman" w:hAnsi="Times New Roman" w:cs="Times New Roman"/>
          <w:sz w:val="24"/>
          <w:szCs w:val="24"/>
        </w:rPr>
        <w:t>sms</w:t>
      </w:r>
      <w:r w:rsidRPr="005563CA">
        <w:rPr>
          <w:rFonts w:ascii="Times New Roman" w:hAnsi="Times New Roman" w:cs="Times New Roman"/>
          <w:sz w:val="24"/>
          <w:szCs w:val="24"/>
          <w:vertAlign w:val="subscript"/>
        </w:rPr>
        <w:t>t</w:t>
      </w:r>
      <w:r>
        <w:rPr>
          <w:rFonts w:ascii="Times New Roman" w:hAnsi="Times New Roman" w:cs="Times New Roman"/>
          <w:sz w:val="24"/>
          <w:szCs w:val="24"/>
        </w:rPr>
        <w:tab/>
        <w:t xml:space="preserve">= </w:t>
      </w:r>
      <w:r w:rsidRPr="005563CA">
        <w:rPr>
          <w:rFonts w:ascii="Times New Roman" w:hAnsi="Times New Roman" w:cs="Times New Roman"/>
          <w:sz w:val="24"/>
          <w:szCs w:val="24"/>
        </w:rPr>
        <w:t xml:space="preserve"> </w:t>
      </w:r>
      <w:r>
        <w:rPr>
          <w:rFonts w:ascii="Times New Roman" w:hAnsi="Times New Roman" w:cs="Times New Roman"/>
          <w:sz w:val="24"/>
          <w:szCs w:val="24"/>
        </w:rPr>
        <w:t xml:space="preserve">market size; </w:t>
      </w:r>
    </w:p>
    <w:p w:rsidR="00E839DA" w:rsidRDefault="00E839DA" w:rsidP="00E839DA">
      <w:pPr>
        <w:spacing w:line="360" w:lineRule="auto"/>
        <w:contextualSpacing/>
        <w:jc w:val="both"/>
        <w:rPr>
          <w:rFonts w:ascii="Times New Roman" w:hAnsi="Times New Roman" w:cs="Times New Roman"/>
          <w:sz w:val="24"/>
          <w:szCs w:val="24"/>
        </w:rPr>
      </w:pPr>
      <w:r w:rsidRPr="005563CA">
        <w:rPr>
          <w:rFonts w:ascii="Times New Roman" w:hAnsi="Times New Roman" w:cs="Times New Roman"/>
          <w:sz w:val="24"/>
          <w:szCs w:val="24"/>
        </w:rPr>
        <w:t>mlq</w:t>
      </w:r>
      <w:r w:rsidRPr="005563CA">
        <w:rPr>
          <w:rFonts w:ascii="Times New Roman" w:hAnsi="Times New Roman" w:cs="Times New Roman"/>
          <w:sz w:val="24"/>
          <w:szCs w:val="24"/>
          <w:vertAlign w:val="subscript"/>
        </w:rPr>
        <w:t>t</w:t>
      </w:r>
      <w:r>
        <w:rPr>
          <w:rFonts w:ascii="Times New Roman" w:hAnsi="Times New Roman" w:cs="Times New Roman"/>
          <w:sz w:val="24"/>
          <w:szCs w:val="24"/>
        </w:rPr>
        <w:tab/>
        <w:t>=</w:t>
      </w:r>
      <w:r w:rsidRPr="005563CA">
        <w:rPr>
          <w:rFonts w:ascii="Times New Roman" w:hAnsi="Times New Roman" w:cs="Times New Roman"/>
          <w:sz w:val="24"/>
          <w:szCs w:val="24"/>
        </w:rPr>
        <w:t xml:space="preserve"> </w:t>
      </w:r>
      <w:r>
        <w:rPr>
          <w:rFonts w:ascii="Times New Roman" w:hAnsi="Times New Roman" w:cs="Times New Roman"/>
          <w:sz w:val="24"/>
          <w:szCs w:val="24"/>
        </w:rPr>
        <w:t xml:space="preserve">market liquidity; </w:t>
      </w:r>
      <w:r w:rsidRPr="005563CA">
        <w:rPr>
          <w:rFonts w:ascii="Times New Roman" w:hAnsi="Times New Roman" w:cs="Times New Roman"/>
          <w:sz w:val="24"/>
          <w:szCs w:val="24"/>
        </w:rPr>
        <w:t xml:space="preserve"> </w:t>
      </w:r>
    </w:p>
    <w:p w:rsidR="00E839DA" w:rsidRDefault="00E839DA" w:rsidP="00E839DA">
      <w:pPr>
        <w:spacing w:line="360" w:lineRule="auto"/>
        <w:contextualSpacing/>
        <w:jc w:val="both"/>
        <w:rPr>
          <w:rFonts w:ascii="Times New Roman" w:hAnsi="Times New Roman" w:cs="Times New Roman"/>
          <w:sz w:val="24"/>
          <w:szCs w:val="24"/>
        </w:rPr>
      </w:pPr>
      <w:r w:rsidRPr="005563CA">
        <w:rPr>
          <w:rFonts w:ascii="Times New Roman" w:hAnsi="Times New Roman" w:cs="Times New Roman"/>
          <w:sz w:val="24"/>
          <w:szCs w:val="24"/>
        </w:rPr>
        <w:t>exr</w:t>
      </w:r>
      <w:r w:rsidRPr="005563CA">
        <w:rPr>
          <w:rFonts w:ascii="Times New Roman" w:hAnsi="Times New Roman" w:cs="Times New Roman"/>
          <w:sz w:val="24"/>
          <w:szCs w:val="24"/>
          <w:vertAlign w:val="subscript"/>
        </w:rPr>
        <w:t>t</w:t>
      </w:r>
      <w:r>
        <w:rPr>
          <w:rFonts w:ascii="Times New Roman" w:hAnsi="Times New Roman" w:cs="Times New Roman"/>
          <w:sz w:val="24"/>
          <w:szCs w:val="24"/>
        </w:rPr>
        <w:tab/>
        <w:t>=</w:t>
      </w:r>
      <w:r w:rsidRPr="005563CA">
        <w:rPr>
          <w:rFonts w:ascii="Times New Roman" w:hAnsi="Times New Roman" w:cs="Times New Roman"/>
          <w:sz w:val="24"/>
          <w:szCs w:val="24"/>
        </w:rPr>
        <w:t xml:space="preserve"> </w:t>
      </w:r>
      <w:r>
        <w:rPr>
          <w:rFonts w:ascii="Times New Roman" w:hAnsi="Times New Roman" w:cs="Times New Roman"/>
          <w:sz w:val="24"/>
          <w:szCs w:val="24"/>
        </w:rPr>
        <w:t xml:space="preserve">exchange rate; </w:t>
      </w:r>
      <w:r w:rsidRPr="005563CA">
        <w:rPr>
          <w:rFonts w:ascii="Times New Roman" w:hAnsi="Times New Roman" w:cs="Times New Roman"/>
          <w:sz w:val="24"/>
          <w:szCs w:val="24"/>
        </w:rPr>
        <w:t xml:space="preserve"> </w:t>
      </w:r>
    </w:p>
    <w:p w:rsidR="00E839DA" w:rsidRDefault="00E839DA" w:rsidP="00E839DA">
      <w:pPr>
        <w:spacing w:line="360" w:lineRule="auto"/>
        <w:contextualSpacing/>
        <w:jc w:val="both"/>
        <w:rPr>
          <w:rFonts w:ascii="Times New Roman" w:hAnsi="Times New Roman" w:cs="Times New Roman"/>
          <w:sz w:val="24"/>
          <w:szCs w:val="24"/>
        </w:rPr>
      </w:pPr>
      <w:r w:rsidRPr="005563CA">
        <w:rPr>
          <w:rFonts w:ascii="Times New Roman" w:hAnsi="Times New Roman" w:cs="Times New Roman"/>
          <w:sz w:val="24"/>
          <w:szCs w:val="24"/>
        </w:rPr>
        <w:t>int</w:t>
      </w:r>
      <w:r w:rsidRPr="005563CA">
        <w:rPr>
          <w:rFonts w:ascii="Times New Roman" w:hAnsi="Times New Roman" w:cs="Times New Roman"/>
          <w:sz w:val="24"/>
          <w:szCs w:val="24"/>
          <w:vertAlign w:val="subscript"/>
        </w:rPr>
        <w:t>t</w:t>
      </w:r>
      <w:r>
        <w:rPr>
          <w:rFonts w:ascii="Times New Roman" w:hAnsi="Times New Roman" w:cs="Times New Roman"/>
          <w:sz w:val="24"/>
          <w:szCs w:val="24"/>
        </w:rPr>
        <w:tab/>
        <w:t xml:space="preserve">= interest rate; </w:t>
      </w:r>
    </w:p>
    <w:p w:rsidR="00E839DA" w:rsidRDefault="00E839DA" w:rsidP="00E839DA">
      <w:pPr>
        <w:spacing w:line="360" w:lineRule="auto"/>
        <w:contextualSpacing/>
        <w:jc w:val="both"/>
        <w:rPr>
          <w:rFonts w:ascii="Times New Roman" w:hAnsi="Times New Roman" w:cs="Times New Roman"/>
          <w:sz w:val="24"/>
          <w:szCs w:val="24"/>
        </w:rPr>
      </w:pPr>
      <w:r w:rsidRPr="005563CA">
        <w:rPr>
          <w:rFonts w:ascii="Times New Roman" w:hAnsi="Times New Roman" w:cs="Times New Roman"/>
          <w:sz w:val="24"/>
          <w:szCs w:val="24"/>
        </w:rPr>
        <w:t>bap</w:t>
      </w:r>
      <w:r w:rsidRPr="005563CA">
        <w:rPr>
          <w:rFonts w:ascii="Times New Roman" w:hAnsi="Times New Roman" w:cs="Times New Roman"/>
          <w:sz w:val="24"/>
          <w:szCs w:val="24"/>
          <w:vertAlign w:val="subscript"/>
        </w:rPr>
        <w:t>t</w:t>
      </w:r>
      <w:r>
        <w:rPr>
          <w:rFonts w:ascii="Times New Roman" w:hAnsi="Times New Roman" w:cs="Times New Roman"/>
          <w:sz w:val="24"/>
          <w:szCs w:val="24"/>
        </w:rPr>
        <w:t xml:space="preserve"> </w:t>
      </w:r>
      <w:r>
        <w:rPr>
          <w:rFonts w:ascii="Times New Roman" w:hAnsi="Times New Roman" w:cs="Times New Roman"/>
          <w:sz w:val="24"/>
          <w:szCs w:val="24"/>
        </w:rPr>
        <w:tab/>
        <w:t xml:space="preserve">= balance of payment; </w:t>
      </w:r>
      <w:r w:rsidRPr="005563CA">
        <w:rPr>
          <w:rFonts w:ascii="Times New Roman" w:hAnsi="Times New Roman" w:cs="Times New Roman"/>
          <w:sz w:val="24"/>
          <w:szCs w:val="24"/>
        </w:rPr>
        <w:t xml:space="preserve"> </w:t>
      </w:r>
    </w:p>
    <w:p w:rsidR="00E839DA" w:rsidRDefault="00E839DA" w:rsidP="00E839DA">
      <w:pPr>
        <w:spacing w:line="360" w:lineRule="auto"/>
        <w:contextualSpacing/>
        <w:jc w:val="both"/>
        <w:rPr>
          <w:rFonts w:ascii="Times New Roman" w:hAnsi="Times New Roman" w:cs="Times New Roman"/>
          <w:sz w:val="24"/>
          <w:szCs w:val="24"/>
        </w:rPr>
      </w:pPr>
      <w:r w:rsidRPr="005563CA">
        <w:rPr>
          <w:rFonts w:ascii="Times New Roman" w:hAnsi="Times New Roman" w:cs="Times New Roman"/>
          <w:sz w:val="24"/>
          <w:szCs w:val="24"/>
        </w:rPr>
        <w:t>inf</w:t>
      </w:r>
      <w:r w:rsidRPr="005563CA">
        <w:rPr>
          <w:rFonts w:ascii="Times New Roman" w:hAnsi="Times New Roman" w:cs="Times New Roman"/>
          <w:sz w:val="24"/>
          <w:szCs w:val="24"/>
          <w:vertAlign w:val="subscript"/>
        </w:rPr>
        <w:t>t</w:t>
      </w:r>
      <w:r>
        <w:rPr>
          <w:rFonts w:ascii="Times New Roman" w:hAnsi="Times New Roman" w:cs="Times New Roman"/>
          <w:sz w:val="24"/>
          <w:szCs w:val="24"/>
        </w:rPr>
        <w:tab/>
        <w:t xml:space="preserve">= inflation rate; </w:t>
      </w:r>
    </w:p>
    <w:p w:rsidR="00E839DA" w:rsidRPr="005563C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rsk </w:t>
      </w:r>
      <w:r>
        <w:rPr>
          <w:rFonts w:ascii="Times New Roman" w:hAnsi="Times New Roman" w:cs="Times New Roman"/>
          <w:sz w:val="24"/>
          <w:szCs w:val="24"/>
        </w:rPr>
        <w:tab/>
        <w:t xml:space="preserve">= </w:t>
      </w:r>
      <w:r w:rsidRPr="005563CA">
        <w:rPr>
          <w:rFonts w:ascii="Times New Roman" w:hAnsi="Times New Roman" w:cs="Times New Roman"/>
          <w:sz w:val="24"/>
          <w:szCs w:val="24"/>
        </w:rPr>
        <w:t>risk</w:t>
      </w:r>
      <w:r>
        <w:rPr>
          <w:rFonts w:ascii="Times New Roman" w:hAnsi="Times New Roman" w:cs="Times New Roman"/>
          <w:sz w:val="24"/>
          <w:szCs w:val="24"/>
        </w:rPr>
        <w:t>.</w:t>
      </w:r>
      <w:r w:rsidRPr="005563CA">
        <w:rPr>
          <w:rFonts w:ascii="Times New Roman" w:hAnsi="Times New Roman" w:cs="Times New Roman"/>
          <w:sz w:val="24"/>
          <w:szCs w:val="24"/>
        </w:rPr>
        <w:t xml:space="preserve"> </w:t>
      </w:r>
    </w:p>
    <w:p w:rsidR="00E839DA" w:rsidRDefault="00E839DA" w:rsidP="00E839DA">
      <w:pPr>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sequential methodology of FPI and Industrial firm performance using Bai, Bai and Perron (1998) to determine known exogenous and unknown endogenous breaks is stated as follows:</w:t>
      </w:r>
    </w:p>
    <w:p w:rsidR="00E839DA" w:rsidRDefault="00E839DA" w:rsidP="00E839DA">
      <w:pPr>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t </m:t>
            </m:r>
          </m:sub>
        </m:sSub>
      </m:oMath>
      <w:r w:rsidRPr="005E794B">
        <w:rPr>
          <w:rFonts w:ascii="Cambria Math" w:eastAsiaTheme="minorEastAsia" w:hAnsi="Cambria Math" w:cs="Times New Roman"/>
          <w:sz w:val="24"/>
          <w:szCs w:val="24"/>
        </w:rPr>
        <w:t xml:space="preserve">= </w:t>
      </w:r>
      <m:oMath>
        <m:sSubSup>
          <m:sSubSupPr>
            <m:ctrlPr>
              <w:rPr>
                <w:rFonts w:ascii="Cambria Math" w:eastAsia="Times New Roman" w:hAnsi="Times New Roman"/>
                <w:i/>
                <w:color w:val="000000"/>
                <w:sz w:val="24"/>
                <w:szCs w:val="24"/>
              </w:rPr>
            </m:ctrlPr>
          </m:sSubSupPr>
          <m:e>
            <m:r>
              <w:rPr>
                <w:rFonts w:ascii="Cambria Math" w:eastAsia="Times New Roman" w:hAnsi="Times New Roman"/>
                <w:color w:val="000000"/>
                <w:sz w:val="24"/>
                <w:szCs w:val="24"/>
              </w:rPr>
              <m:t xml:space="preserve"> </m:t>
            </m:r>
            <m:r>
              <w:rPr>
                <w:rFonts w:ascii="Cambria Math" w:eastAsia="Times New Roman" w:hAnsi="Times New Roman"/>
                <w:color w:val="000000"/>
                <w:sz w:val="24"/>
                <w:szCs w:val="24"/>
              </w:rPr>
              <m:t>∑</m:t>
            </m:r>
          </m:e>
          <m:sub>
            <m:r>
              <w:rPr>
                <w:rFonts w:ascii="Cambria Math" w:eastAsia="Times New Roman" w:hAnsi="Cambria Math"/>
                <w:color w:val="000000"/>
                <w:sz w:val="24"/>
                <w:szCs w:val="24"/>
              </w:rPr>
              <m:t>j</m:t>
            </m:r>
            <m:r>
              <w:rPr>
                <w:rFonts w:ascii="Cambria Math" w:eastAsia="Times New Roman" w:hAnsi="Times New Roman"/>
                <w:color w:val="000000"/>
                <w:sz w:val="24"/>
                <w:szCs w:val="24"/>
              </w:rPr>
              <m:t>=1</m:t>
            </m:r>
          </m:sub>
          <m:sup>
            <m:r>
              <w:rPr>
                <w:rFonts w:ascii="Cambria Math" w:eastAsia="Times New Roman" w:hAnsi="Cambria Math"/>
                <w:color w:val="000000"/>
                <w:sz w:val="24"/>
                <w:szCs w:val="24"/>
              </w:rPr>
              <m:t>m+1</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m:t>
            </m:r>
          </m:sup>
        </m:sSubSup>
      </m:oMath>
      <w:r w:rsidRPr="005E794B">
        <w:rPr>
          <w:rFonts w:ascii="Cambria Math" w:eastAsiaTheme="minorEastAsia" w:hAnsi="Cambria Math" w:cs="Times New Roman"/>
          <w:sz w:val="24"/>
          <w:szCs w:val="24"/>
        </w:rPr>
        <w:t xml:space="preserve"> </w:t>
      </w:r>
      <w:r>
        <w:rPr>
          <w:rFonts w:ascii="Cambria Math" w:eastAsiaTheme="minorEastAsia" w:hAnsi="Cambria Math" w:cs="Times New Roman"/>
          <w:sz w:val="24"/>
          <w:szCs w:val="24"/>
        </w:rPr>
        <w:t>(fpv</w:t>
      </w:r>
      <w:r w:rsidRPr="00F93168">
        <w:rPr>
          <w:rFonts w:ascii="Cambria Math" w:eastAsiaTheme="minorEastAsia" w:hAnsi="Cambria Math" w:cs="Times New Roman"/>
          <w:sz w:val="24"/>
          <w:szCs w:val="24"/>
          <w:vertAlign w:val="subscript"/>
        </w:rPr>
        <w:t>t</w:t>
      </w:r>
      <w:r>
        <w:rPr>
          <w:rFonts w:ascii="Cambria Math" w:eastAsiaTheme="minorEastAsia" w:hAnsi="Cambria Math" w:cs="Times New Roman"/>
          <w:sz w:val="24"/>
          <w:szCs w:val="24"/>
        </w:rPr>
        <w:t>) 1</w:t>
      </w:r>
      <w:r w:rsidRPr="005579F6">
        <w:rPr>
          <w:rFonts w:ascii="Cambria Math" w:eastAsiaTheme="minorEastAsia" w:hAnsi="Cambria Math" w:cs="Times New Roman"/>
          <w:sz w:val="24"/>
          <w:szCs w:val="24"/>
          <w:vertAlign w:val="subscript"/>
        </w:rPr>
        <w:t>t∈</w:t>
      </w:r>
      <w:r w:rsidRPr="00CB088D">
        <w:rPr>
          <w:rFonts w:ascii="Cambria Math" w:eastAsiaTheme="minorEastAsia" w:hAnsi="Cambria Math" w:cs="Times New Roman"/>
          <w:sz w:val="24"/>
          <w:szCs w:val="24"/>
        </w:rPr>
        <w:t>I</w:t>
      </w:r>
      <w:r>
        <w:rPr>
          <w:rFonts w:ascii="Cambria Math" w:eastAsiaTheme="minorEastAsia" w:hAnsi="Cambria Math" w:cs="Times New Roman"/>
          <w:sz w:val="24"/>
          <w:szCs w:val="24"/>
          <w:vertAlign w:val="subscript"/>
        </w:rPr>
        <w:t xml:space="preserve">j </w:t>
      </w:r>
      <w:r w:rsidRPr="005E794B">
        <w:rPr>
          <w:rFonts w:ascii="Cambria Math" w:eastAsiaTheme="minorEastAsia" w:hAnsi="Cambria Math"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m:t>
            </m:r>
          </m:sup>
        </m:sSubSup>
      </m:oMath>
      <w:r w:rsidRPr="005E794B">
        <w:rPr>
          <w:rFonts w:ascii="Cambria Math" w:eastAsiaTheme="minorEastAsia" w:hAnsi="Cambria Math" w:cs="Times New Roman"/>
          <w:sz w:val="24"/>
          <w:szCs w:val="24"/>
        </w:rPr>
        <w:t xml:space="preserve"> + ϵ</w:t>
      </w:r>
      <w:r w:rsidRPr="005E794B">
        <w:rPr>
          <w:rFonts w:ascii="Cambria Math" w:eastAsiaTheme="minorEastAsia" w:hAnsi="Cambria Math" w:cs="Times New Roman"/>
          <w:sz w:val="24"/>
          <w:szCs w:val="24"/>
          <w:vertAlign w:val="subscript"/>
        </w:rPr>
        <w:t xml:space="preserve">it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(17)</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Where:</w:t>
      </w:r>
    </w:p>
    <w:p w:rsidR="00E839DA" w:rsidRDefault="00E839DA" w:rsidP="00E839DA">
      <w:pPr>
        <w:spacing w:line="360" w:lineRule="auto"/>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t </m:t>
            </m:r>
          </m:sub>
        </m:sSub>
      </m:oMath>
      <w:r w:rsidRPr="005579F6">
        <w:rPr>
          <w:rFonts w:ascii="Times New Roman" w:hAnsi="Times New Roman" w:cs="Times New Roman"/>
          <w:sz w:val="24"/>
          <w:szCs w:val="24"/>
        </w:rPr>
        <w:t>=</w:t>
      </w:r>
      <w:r w:rsidRPr="005579F6">
        <w:rPr>
          <w:rFonts w:ascii="Cambria Math" w:hAnsi="Cambria Math" w:cs="Times New Roman"/>
          <w:sz w:val="24"/>
          <w:szCs w:val="24"/>
        </w:rPr>
        <w:t xml:space="preserve"> Ln (</w:t>
      </w:r>
      <w:r w:rsidRPr="005579F6">
        <w:rPr>
          <w:rFonts w:ascii="Cambria Math" w:hAnsi="Cambria Math" w:cs="Times New Roman"/>
          <w:sz w:val="24"/>
          <w:szCs w:val="24"/>
          <w:vertAlign w:val="superscript"/>
        </w:rPr>
        <w:t>nseINDXt</w:t>
      </w:r>
      <w:r w:rsidRPr="005579F6">
        <w:rPr>
          <w:rFonts w:ascii="Cambria Math" w:hAnsi="Cambria Math" w:cs="Times New Roman"/>
          <w:sz w:val="24"/>
          <w:szCs w:val="24"/>
        </w:rPr>
        <w:t xml:space="preserve"> / </w:t>
      </w:r>
      <w:r w:rsidRPr="005579F6">
        <w:rPr>
          <w:rFonts w:ascii="Cambria Math" w:hAnsi="Cambria Math" w:cs="Times New Roman"/>
          <w:sz w:val="24"/>
          <w:szCs w:val="24"/>
          <w:vertAlign w:val="subscript"/>
        </w:rPr>
        <w:t>nseINDX t-1</w:t>
      </w:r>
      <w:r w:rsidRPr="005579F6">
        <w:rPr>
          <w:rFonts w:ascii="Cambria Math" w:hAnsi="Cambria Math" w:cs="Times New Roman"/>
          <w:sz w:val="24"/>
          <w:szCs w:val="24"/>
        </w:rPr>
        <w:t>) * 100</w:t>
      </w:r>
      <w:r>
        <w:rPr>
          <w:rFonts w:ascii="Cambria Math" w:hAnsi="Cambria Math" w:cs="Times New Roman"/>
          <w:sz w:val="24"/>
          <w:szCs w:val="24"/>
        </w:rPr>
        <w:t>;</w:t>
      </w:r>
    </w:p>
    <w:p w:rsidR="00E839DA" w:rsidRPr="00562BB1" w:rsidRDefault="00E839DA" w:rsidP="00E839DA">
      <w:pPr>
        <w:spacing w:line="360" w:lineRule="auto"/>
        <w:contextualSpacing/>
        <w:jc w:val="both"/>
        <w:rPr>
          <w:rFonts w:ascii="Times New Roman" w:hAnsi="Times New Roman" w:cs="Times New Roman"/>
          <w:sz w:val="24"/>
          <w:szCs w:val="24"/>
        </w:rPr>
      </w:pPr>
      <w:r>
        <w:rPr>
          <w:rFonts w:ascii="Cambria Math" w:hAnsi="Cambria Math" w:cs="Times New Roman"/>
          <w:sz w:val="24"/>
          <w:szCs w:val="24"/>
        </w:rPr>
        <w:t>fpv</w:t>
      </w:r>
      <w:r w:rsidRPr="002414B5">
        <w:rPr>
          <w:rFonts w:ascii="Cambria Math" w:hAnsi="Cambria Math" w:cs="Times New Roman"/>
          <w:sz w:val="24"/>
          <w:szCs w:val="24"/>
          <w:vertAlign w:val="subscript"/>
        </w:rPr>
        <w:t>t</w:t>
      </w:r>
      <w:r w:rsidRPr="005579F6">
        <w:rPr>
          <w:rFonts w:ascii="Times New Roman" w:hAnsi="Times New Roman" w:cs="Times New Roman"/>
          <w:sz w:val="24"/>
          <w:szCs w:val="24"/>
        </w:rPr>
        <w:t xml:space="preserve"> </w:t>
      </w:r>
      <w:r>
        <w:rPr>
          <w:rFonts w:ascii="Times New Roman" w:hAnsi="Times New Roman" w:cs="Times New Roman"/>
          <w:sz w:val="24"/>
          <w:szCs w:val="24"/>
        </w:rPr>
        <w:t>=</w:t>
      </w:r>
      <w:r w:rsidRPr="005579F6">
        <w:rPr>
          <w:rFonts w:ascii="Times New Roman" w:hAnsi="Times New Roman" w:cs="Times New Roman"/>
          <w:sz w:val="24"/>
          <w:szCs w:val="24"/>
        </w:rPr>
        <w:t xml:space="preserve"> (qx1) vector of  </w:t>
      </w:r>
      <w:r>
        <w:rPr>
          <w:rFonts w:ascii="Times New Roman" w:hAnsi="Times New Roman" w:cs="Times New Roman"/>
          <w:sz w:val="24"/>
          <w:szCs w:val="24"/>
        </w:rPr>
        <w:t>foreign portfolio investment</w:t>
      </w:r>
      <w:r w:rsidRPr="005579F6">
        <w:rPr>
          <w:rFonts w:ascii="Times New Roman" w:hAnsi="Times New Roman" w:cs="Times New Roman"/>
          <w:sz w:val="24"/>
          <w:szCs w:val="24"/>
        </w:rPr>
        <w:t xml:space="preserve"> </w:t>
      </w:r>
      <w:r>
        <w:rPr>
          <w:rFonts w:ascii="Times New Roman" w:hAnsi="Times New Roman" w:cs="Times New Roman"/>
          <w:sz w:val="24"/>
          <w:szCs w:val="24"/>
        </w:rPr>
        <w:t>with</w:t>
      </w:r>
      <w:r w:rsidRPr="005579F6">
        <w:rPr>
          <w:rFonts w:ascii="Times New Roman" w:hAnsi="Times New Roman" w:cs="Times New Roman"/>
          <w:sz w:val="24"/>
          <w:szCs w:val="24"/>
        </w:rPr>
        <w:t xml:space="preserve"> the parameters are subject to shift (</w:t>
      </w:r>
      <w:r w:rsidRPr="005579F6">
        <w:rPr>
          <w:rFonts w:ascii="Times New Roman" w:hAnsi="Times New Roman" w:cs="Times New Roman"/>
          <w:i/>
          <w:iCs/>
          <w:sz w:val="24"/>
          <w:szCs w:val="24"/>
        </w:rPr>
        <w:t>q</w:t>
      </w:r>
      <w:r w:rsidRPr="005579F6">
        <w:rPr>
          <w:rFonts w:ascii="Times New Roman" w:hAnsi="Times New Roman" w:cs="Times New Roman"/>
          <w:sz w:val="24"/>
          <w:szCs w:val="24"/>
        </w:rPr>
        <w:t xml:space="preserve"> is unknown</w:t>
      </w:r>
      <w:r>
        <w:rPr>
          <w:rFonts w:ascii="Times New Roman" w:hAnsi="Times New Roman" w:cs="Times New Roman"/>
          <w:sz w:val="24"/>
          <w:szCs w:val="24"/>
        </w:rPr>
        <w:t>;</w:t>
      </w:r>
    </w:p>
    <w:p w:rsidR="00E839DA" w:rsidRPr="00562BB1" w:rsidRDefault="00E839DA" w:rsidP="00E839DA">
      <w:pPr>
        <w:spacing w:line="360" w:lineRule="auto"/>
        <w:contextualSpacing/>
        <w:jc w:val="both"/>
        <w:rPr>
          <w:rFonts w:ascii="Times New Roman" w:hAnsi="Times New Roman" w:cs="Times New Roman"/>
          <w:sz w:val="24"/>
          <w:szCs w:val="24"/>
        </w:rPr>
      </w:pPr>
      <w:r w:rsidRPr="00562BB1">
        <w:rPr>
          <w:rFonts w:ascii="Times New Roman" w:hAnsi="Times New Roman" w:cs="Times New Roman"/>
          <w:sz w:val="24"/>
          <w:szCs w:val="24"/>
        </w:rPr>
        <w:t xml:space="preserve"> </w:t>
      </w:r>
      <w:r w:rsidRPr="00562BB1">
        <w:rPr>
          <w:rFonts w:ascii="Cambria Math" w:hAnsi="Cambria Math" w:cs="Times New Roman"/>
          <w:sz w:val="24"/>
          <w:szCs w:val="24"/>
        </w:rPr>
        <w:t>Z</w:t>
      </w:r>
      <w:r w:rsidRPr="00562BB1">
        <w:rPr>
          <w:rFonts w:ascii="Cambria Math" w:hAnsi="Cambria Math" w:cs="Times New Roman"/>
          <w:sz w:val="24"/>
          <w:szCs w:val="24"/>
          <w:vertAlign w:val="subscript"/>
        </w:rPr>
        <w:t>it</w:t>
      </w:r>
      <w:r w:rsidRPr="00562BB1">
        <w:rPr>
          <w:rFonts w:ascii="Times New Roman" w:hAnsi="Times New Roman" w:cs="Times New Roman"/>
          <w:sz w:val="24"/>
          <w:szCs w:val="24"/>
        </w:rPr>
        <w:t xml:space="preserve"> </w:t>
      </w:r>
      <w:r>
        <w:rPr>
          <w:rFonts w:ascii="Times New Roman" w:hAnsi="Times New Roman" w:cs="Times New Roman"/>
          <w:sz w:val="24"/>
          <w:szCs w:val="24"/>
        </w:rPr>
        <w:t>= (px1) vector of (ex</w:t>
      </w:r>
      <w:r w:rsidRPr="00562BB1">
        <w:rPr>
          <w:rFonts w:ascii="Times New Roman" w:hAnsi="Times New Roman" w:cs="Times New Roman"/>
          <w:sz w:val="24"/>
          <w:szCs w:val="24"/>
        </w:rPr>
        <w:t>r</w:t>
      </w:r>
      <w:r w:rsidRPr="00562BB1">
        <w:rPr>
          <w:rFonts w:ascii="Times New Roman" w:hAnsi="Times New Roman" w:cs="Times New Roman"/>
          <w:sz w:val="24"/>
          <w:szCs w:val="24"/>
          <w:vertAlign w:val="subscript"/>
        </w:rPr>
        <w:t>t</w:t>
      </w:r>
      <w:r>
        <w:rPr>
          <w:rFonts w:ascii="Times New Roman" w:hAnsi="Times New Roman" w:cs="Times New Roman"/>
          <w:sz w:val="24"/>
          <w:szCs w:val="24"/>
        </w:rPr>
        <w:t>); (int</w:t>
      </w:r>
      <w:r w:rsidRPr="00562BB1">
        <w:rPr>
          <w:rFonts w:ascii="Times New Roman" w:hAnsi="Times New Roman" w:cs="Times New Roman"/>
          <w:sz w:val="24"/>
          <w:szCs w:val="24"/>
          <w:vertAlign w:val="subscript"/>
        </w:rPr>
        <w:t>t</w:t>
      </w:r>
      <w:r w:rsidRPr="00562BB1">
        <w:rPr>
          <w:rFonts w:ascii="Times New Roman" w:hAnsi="Times New Roman" w:cs="Times New Roman"/>
          <w:sz w:val="24"/>
          <w:szCs w:val="24"/>
        </w:rPr>
        <w:t>)</w:t>
      </w:r>
      <w:r w:rsidRPr="00562BB1">
        <w:rPr>
          <w:rFonts w:ascii="Cambria Math" w:hAnsi="Cambria Math" w:cs="Times New Roman"/>
          <w:sz w:val="24"/>
          <w:szCs w:val="24"/>
        </w:rPr>
        <w:t xml:space="preserve">; </w:t>
      </w:r>
      <w:r>
        <w:rPr>
          <w:rFonts w:ascii="Times New Roman" w:hAnsi="Times New Roman" w:cs="Times New Roman"/>
          <w:sz w:val="24"/>
          <w:szCs w:val="24"/>
        </w:rPr>
        <w:t>(ba</w:t>
      </w:r>
      <w:r w:rsidRPr="00562BB1">
        <w:rPr>
          <w:rFonts w:ascii="Times New Roman" w:hAnsi="Times New Roman" w:cs="Times New Roman"/>
          <w:sz w:val="24"/>
          <w:szCs w:val="24"/>
        </w:rPr>
        <w:t>p</w:t>
      </w:r>
      <w:r w:rsidRPr="00562BB1">
        <w:rPr>
          <w:rFonts w:ascii="Times New Roman" w:hAnsi="Times New Roman" w:cs="Times New Roman"/>
          <w:sz w:val="24"/>
          <w:szCs w:val="24"/>
          <w:vertAlign w:val="subscript"/>
        </w:rPr>
        <w:t>t</w:t>
      </w:r>
      <w:r w:rsidRPr="00562BB1">
        <w:rPr>
          <w:rFonts w:ascii="Times New Roman" w:hAnsi="Times New Roman" w:cs="Times New Roman"/>
          <w:sz w:val="24"/>
          <w:szCs w:val="24"/>
        </w:rPr>
        <w:t>)</w:t>
      </w:r>
      <w:r w:rsidRPr="00562BB1">
        <w:rPr>
          <w:rFonts w:ascii="Cambria Math" w:hAnsi="Cambria Math" w:cs="Times New Roman"/>
          <w:sz w:val="24"/>
          <w:szCs w:val="24"/>
        </w:rPr>
        <w:t xml:space="preserve">; </w:t>
      </w:r>
      <w:r>
        <w:rPr>
          <w:rFonts w:ascii="Times New Roman" w:hAnsi="Times New Roman" w:cs="Times New Roman"/>
          <w:sz w:val="24"/>
          <w:szCs w:val="24"/>
        </w:rPr>
        <w:t>(inf</w:t>
      </w:r>
      <w:r w:rsidRPr="00562BB1">
        <w:rPr>
          <w:rFonts w:ascii="Times New Roman" w:hAnsi="Times New Roman" w:cs="Times New Roman"/>
          <w:sz w:val="24"/>
          <w:szCs w:val="24"/>
          <w:vertAlign w:val="subscript"/>
        </w:rPr>
        <w:t>t</w:t>
      </w:r>
      <w:r w:rsidRPr="00562BB1">
        <w:rPr>
          <w:rFonts w:ascii="Times New Roman" w:hAnsi="Times New Roman" w:cs="Times New Roman"/>
          <w:sz w:val="24"/>
          <w:szCs w:val="24"/>
        </w:rPr>
        <w:t xml:space="preserve">); </w:t>
      </w:r>
      <w:r w:rsidRPr="00562BB1">
        <w:rPr>
          <w:rFonts w:ascii="Cambria Math" w:hAnsi="Cambria Math" w:cs="Times New Roman"/>
          <w:sz w:val="24"/>
          <w:szCs w:val="24"/>
        </w:rPr>
        <w:t>(</w:t>
      </w:r>
      <m:oMath>
        <m:sSubSup>
          <m:sSubSupPr>
            <m:ctrlPr>
              <w:rPr>
                <w:rFonts w:ascii="Cambria Math" w:eastAsia="Times New Roman" w:hAnsi="Cambria Math" w:cs="Times New Roman"/>
                <w:i/>
                <w:sz w:val="24"/>
                <w:szCs w:val="24"/>
                <w:vertAlign w:val="subscript"/>
              </w:rPr>
            </m:ctrlPr>
          </m:sSubSupPr>
          <m:e>
            <m:r>
              <w:rPr>
                <w:rFonts w:ascii="Cambria Math" w:eastAsia="Times New Roman" w:hAnsi="Cambria Math" w:cs="Times New Roman"/>
                <w:sz w:val="24"/>
                <w:szCs w:val="24"/>
                <w:vertAlign w:val="subscript"/>
              </w:rPr>
              <m:t>rsk</m:t>
            </m:r>
          </m:e>
          <m:sub>
            <m:r>
              <w:rPr>
                <w:rFonts w:ascii="Cambria Math" w:eastAsia="Times New Roman" w:hAnsi="Cambria Math" w:cs="Times New Roman"/>
                <w:sz w:val="24"/>
                <w:szCs w:val="24"/>
                <w:vertAlign w:val="subscript"/>
              </w:rPr>
              <m:t>t</m:t>
            </m:r>
          </m:sub>
          <m:sup>
            <m:r>
              <w:rPr>
                <w:rFonts w:ascii="Cambria Math" w:eastAsia="Times New Roman" w:hAnsi="Cambria Math" w:cs="Times New Roman"/>
                <w:sz w:val="24"/>
                <w:szCs w:val="24"/>
                <w:vertAlign w:val="subscript"/>
              </w:rPr>
              <m:t>i</m:t>
            </m:r>
          </m:sup>
        </m:sSubSup>
        <m:r>
          <w:rPr>
            <w:rFonts w:ascii="Cambria Math" w:eastAsia="Times New Roman" w:hAnsi="Cambria Math" w:cs="Times New Roman"/>
            <w:sz w:val="24"/>
            <w:szCs w:val="24"/>
            <w:vertAlign w:val="subscript"/>
          </w:rPr>
          <m:t>)</m:t>
        </m:r>
      </m:oMath>
      <w:r w:rsidRPr="00562BB1">
        <w:rPr>
          <w:rFonts w:ascii="Cambria Math" w:hAnsi="Cambria Math" w:cs="Times New Roman"/>
          <w:sz w:val="24"/>
          <w:szCs w:val="24"/>
          <w:vertAlign w:val="subscript"/>
        </w:rPr>
        <w:t xml:space="preserve"> </w:t>
      </w:r>
      <w:r w:rsidRPr="00562BB1">
        <w:rPr>
          <w:rFonts w:ascii="Times New Roman" w:hAnsi="Times New Roman" w:cs="Times New Roman"/>
          <w:sz w:val="24"/>
          <w:szCs w:val="24"/>
        </w:rPr>
        <w:t>variables of which the parameters are not subject to shift (</w:t>
      </w:r>
      <w:r w:rsidRPr="00562BB1">
        <w:rPr>
          <w:rFonts w:ascii="Times New Roman" w:hAnsi="Times New Roman" w:cs="Times New Roman"/>
          <w:i/>
          <w:iCs/>
          <w:sz w:val="24"/>
          <w:szCs w:val="24"/>
        </w:rPr>
        <w:t>p</w:t>
      </w:r>
      <w:r w:rsidRPr="00562BB1">
        <w:rPr>
          <w:rFonts w:ascii="Times New Roman" w:hAnsi="Times New Roman" w:cs="Times New Roman"/>
          <w:sz w:val="24"/>
          <w:szCs w:val="24"/>
        </w:rPr>
        <w:t xml:space="preserve"> is unknown) are affected by </w:t>
      </w:r>
      <w:r w:rsidRPr="00562BB1">
        <w:rPr>
          <w:rFonts w:ascii="Times New Roman" w:hAnsi="Times New Roman" w:cs="Times New Roman"/>
          <w:i/>
          <w:iCs/>
          <w:sz w:val="24"/>
          <w:szCs w:val="24"/>
        </w:rPr>
        <w:t xml:space="preserve">m </w:t>
      </w:r>
      <w:r w:rsidRPr="00562BB1">
        <w:rPr>
          <w:rFonts w:ascii="Times New Roman" w:hAnsi="Times New Roman" w:cs="Times New Roman"/>
          <w:sz w:val="24"/>
          <w:szCs w:val="24"/>
        </w:rPr>
        <w:t>structural break(s)</w:t>
      </w:r>
      <w:r>
        <w:rPr>
          <w:rFonts w:ascii="Times New Roman" w:hAnsi="Times New Roman" w:cs="Times New Roman"/>
          <w:sz w:val="24"/>
          <w:szCs w:val="24"/>
        </w:rPr>
        <w:t>;</w:t>
      </w:r>
    </w:p>
    <w:p w:rsidR="00E839DA" w:rsidRPr="00562BB1" w:rsidRDefault="00E839DA" w:rsidP="00E839DA">
      <w:pPr>
        <w:spacing w:line="360" w:lineRule="auto"/>
        <w:contextualSpacing/>
        <w:jc w:val="both"/>
        <w:rPr>
          <w:rFonts w:ascii="Times New Roman" w:hAnsi="Times New Roman" w:cs="Times New Roman"/>
          <w:sz w:val="24"/>
          <w:szCs w:val="24"/>
        </w:rPr>
      </w:pPr>
      <w:r w:rsidRPr="00562BB1">
        <w:rPr>
          <w:rFonts w:ascii="Times New Roman" w:hAnsi="Times New Roman" w:cs="Times New Roman"/>
          <w:sz w:val="24"/>
          <w:szCs w:val="24"/>
        </w:rPr>
        <w:t>I</w:t>
      </w:r>
      <w:r w:rsidRPr="00562BB1">
        <w:rPr>
          <w:rFonts w:ascii="Times New Roman" w:hAnsi="Times New Roman" w:cs="Times New Roman"/>
          <w:sz w:val="24"/>
          <w:szCs w:val="24"/>
          <w:vertAlign w:val="subscript"/>
        </w:rPr>
        <w:t>j</w:t>
      </w:r>
      <w:r>
        <w:rPr>
          <w:rFonts w:ascii="Times New Roman" w:hAnsi="Times New Roman" w:cs="Times New Roman"/>
          <w:sz w:val="24"/>
          <w:szCs w:val="24"/>
          <w:vertAlign w:val="subscript"/>
        </w:rPr>
        <w:t xml:space="preserve"> </w:t>
      </w:r>
      <w:r w:rsidRPr="00562BB1">
        <w:rPr>
          <w:rFonts w:ascii="Times New Roman" w:hAnsi="Times New Roman" w:cs="Times New Roman"/>
          <w:sz w:val="24"/>
          <w:szCs w:val="24"/>
        </w:rPr>
        <w:t>= sub-period between break dates</w:t>
      </w:r>
      <w:r>
        <w:rPr>
          <w:rFonts w:ascii="Times New Roman" w:hAnsi="Times New Roman" w:cs="Times New Roman"/>
          <w:sz w:val="24"/>
          <w:szCs w:val="24"/>
        </w:rPr>
        <w:t xml:space="preserve"> t</w:t>
      </w:r>
      <w:r w:rsidRPr="006B2912">
        <w:rPr>
          <w:rFonts w:ascii="Times New Roman" w:hAnsi="Times New Roman" w:cs="Times New Roman"/>
          <w:sz w:val="24"/>
          <w:szCs w:val="24"/>
          <w:vertAlign w:val="subscript"/>
        </w:rPr>
        <w:t>j-1</w:t>
      </w:r>
      <w:r>
        <w:rPr>
          <w:rFonts w:ascii="Times New Roman" w:hAnsi="Times New Roman" w:cs="Times New Roman"/>
          <w:sz w:val="24"/>
          <w:szCs w:val="24"/>
        </w:rPr>
        <w:t>;</w:t>
      </w:r>
    </w:p>
    <w:p w:rsidR="00E839DA" w:rsidRDefault="00E839DA" w:rsidP="00E839DA">
      <w:pPr>
        <w:spacing w:line="360" w:lineRule="auto"/>
        <w:contextualSpacing/>
        <w:jc w:val="both"/>
        <w:rPr>
          <w:rFonts w:ascii="Times New Roman" w:hAnsi="Times New Roman" w:cs="Times New Roman"/>
          <w:sz w:val="24"/>
          <w:szCs w:val="24"/>
        </w:rPr>
      </w:pPr>
      <w:r w:rsidRPr="00562BB1">
        <w:rPr>
          <w:rFonts w:ascii="Times New Roman" w:hAnsi="Times New Roman" w:cs="Times New Roman"/>
          <w:sz w:val="24"/>
          <w:szCs w:val="24"/>
        </w:rPr>
        <w:t>t</w:t>
      </w:r>
      <w:r w:rsidRPr="00562BB1">
        <w:rPr>
          <w:rFonts w:ascii="Times New Roman" w:hAnsi="Times New Roman" w:cs="Times New Roman"/>
          <w:sz w:val="24"/>
          <w:szCs w:val="24"/>
          <w:vertAlign w:val="subscript"/>
        </w:rPr>
        <w:t>j</w:t>
      </w:r>
      <w:r w:rsidRPr="00562BB1">
        <w:rPr>
          <w:rFonts w:ascii="Times New Roman" w:hAnsi="Times New Roman" w:cs="Times New Roman"/>
          <w:sz w:val="24"/>
          <w:szCs w:val="24"/>
        </w:rPr>
        <w:t>,</w:t>
      </w:r>
      <w:r w:rsidRPr="00562BB1">
        <w:rPr>
          <w:rFonts w:ascii="Cambria Math" w:eastAsiaTheme="minorEastAsia" w:hAnsi="Cambria Math" w:cs="Times New Roman"/>
          <w:sz w:val="24"/>
          <w:szCs w:val="24"/>
          <w:vertAlign w:val="subscript"/>
        </w:rPr>
        <w:t xml:space="preserve"> ∈</w:t>
      </w:r>
      <w:r w:rsidRPr="00562BB1">
        <w:rPr>
          <w:rFonts w:ascii="Cambria Math" w:eastAsiaTheme="minorEastAsia" w:hAnsi="Cambria Math" w:cs="Times New Roman"/>
          <w:sz w:val="24"/>
          <w:szCs w:val="24"/>
        </w:rPr>
        <w:t>I</w:t>
      </w:r>
      <w:r w:rsidRPr="00562BB1">
        <w:rPr>
          <w:rFonts w:ascii="Cambria Math" w:eastAsiaTheme="minorEastAsia" w:hAnsi="Cambria Math" w:cs="Times New Roman"/>
          <w:sz w:val="24"/>
          <w:szCs w:val="24"/>
          <w:vertAlign w:val="subscript"/>
        </w:rPr>
        <w:t>j</w:t>
      </w:r>
      <w:r w:rsidRPr="00562BB1">
        <w:rPr>
          <w:rFonts w:ascii="Times New Roman" w:hAnsi="Times New Roman" w:cs="Times New Roman"/>
          <w:sz w:val="24"/>
          <w:szCs w:val="24"/>
        </w:rPr>
        <w:t xml:space="preserve"> = an indicator function such that </w:t>
      </w:r>
      <w:r w:rsidRPr="00562BB1">
        <w:rPr>
          <w:rFonts w:ascii="Times New Roman" w:hAnsi="Times New Roman" w:cs="Times New Roman"/>
          <w:position w:val="-16"/>
          <w:sz w:val="24"/>
          <w:szCs w:val="24"/>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5" o:title=""/>
          </v:shape>
          <o:OLEObject Type="Embed" ProgID="Equation.3" ShapeID="_x0000_i1025" DrawAspect="Content" ObjectID="_1571908904" r:id="rId6"/>
        </w:object>
      </w:r>
      <w:r w:rsidRPr="00562BB1">
        <w:rPr>
          <w:rFonts w:ascii="Times New Roman" w:hAnsi="Times New Roman" w:cs="Times New Roman"/>
          <w:sz w:val="24"/>
          <w:szCs w:val="24"/>
        </w:rPr>
        <w:t xml:space="preserve">= 1 for </w:t>
      </w:r>
      <w:r>
        <w:rPr>
          <w:rFonts w:ascii="Times New Roman" w:hAnsi="Times New Roman" w:cs="Times New Roman"/>
          <w:sz w:val="24"/>
          <w:szCs w:val="24"/>
        </w:rPr>
        <w:t>t</w:t>
      </w:r>
      <w:r w:rsidRPr="006B2912">
        <w:rPr>
          <w:rFonts w:ascii="Times New Roman" w:hAnsi="Times New Roman" w:cs="Times New Roman"/>
          <w:sz w:val="24"/>
          <w:szCs w:val="24"/>
          <w:vertAlign w:val="subscript"/>
        </w:rPr>
        <w:t>j-1</w:t>
      </w:r>
      <w:r>
        <w:rPr>
          <w:rFonts w:ascii="Times New Roman" w:hAnsi="Times New Roman" w:cs="Times New Roman"/>
          <w:sz w:val="24"/>
          <w:szCs w:val="24"/>
          <w:vertAlign w:val="subscript"/>
        </w:rPr>
        <w:t xml:space="preserve"> </w:t>
      </w:r>
      <w:r>
        <w:rPr>
          <w:rFonts w:ascii="Times New Roman" w:hAnsi="Times New Roman" w:cs="Times New Roman"/>
          <w:sz w:val="24"/>
          <w:szCs w:val="24"/>
        </w:rPr>
        <w:t>&lt; t ≤ t</w:t>
      </w:r>
      <w:r w:rsidRPr="006B2912">
        <w:rPr>
          <w:rFonts w:ascii="Times New Roman" w:hAnsi="Times New Roman" w:cs="Times New Roman"/>
          <w:sz w:val="24"/>
          <w:szCs w:val="24"/>
          <w:vertAlign w:val="subscript"/>
        </w:rPr>
        <w:t>j</w:t>
      </w:r>
      <w:r w:rsidRPr="00562BB1">
        <w:rPr>
          <w:rFonts w:ascii="Times New Roman" w:hAnsi="Times New Roman" w:cs="Times New Roman"/>
          <w:sz w:val="24"/>
          <w:szCs w:val="24"/>
        </w:rPr>
        <w:t xml:space="preserve"> and 0 elsewhere (</w:t>
      </w:r>
      <w:r>
        <w:rPr>
          <w:rFonts w:ascii="Times New Roman" w:hAnsi="Times New Roman" w:cs="Times New Roman"/>
          <w:sz w:val="24"/>
          <w:szCs w:val="24"/>
        </w:rPr>
        <w:t>t</w:t>
      </w:r>
      <w:r w:rsidRPr="006300A5">
        <w:rPr>
          <w:rFonts w:ascii="Times New Roman" w:hAnsi="Times New Roman" w:cs="Times New Roman"/>
          <w:sz w:val="24"/>
          <w:szCs w:val="24"/>
          <w:vertAlign w:val="subscript"/>
        </w:rPr>
        <w:t>0</w:t>
      </w:r>
      <w:r>
        <w:rPr>
          <w:rFonts w:ascii="Times New Roman" w:hAnsi="Times New Roman" w:cs="Times New Roman"/>
          <w:sz w:val="24"/>
          <w:szCs w:val="24"/>
        </w:rPr>
        <w:t xml:space="preserve"> = 1 </w:t>
      </w:r>
      <w:r w:rsidRPr="00562BB1">
        <w:rPr>
          <w:rFonts w:ascii="Times New Roman" w:hAnsi="Times New Roman" w:cs="Times New Roman"/>
          <w:sz w:val="24"/>
          <w:szCs w:val="24"/>
        </w:rPr>
        <w:t>and</w:t>
      </w:r>
      <w:r>
        <w:rPr>
          <w:rFonts w:ascii="Times New Roman" w:hAnsi="Times New Roman" w:cs="Times New Roman"/>
          <w:sz w:val="24"/>
          <w:szCs w:val="24"/>
        </w:rPr>
        <w:t xml:space="preserve"> </w:t>
      </w:r>
    </w:p>
    <w:p w:rsidR="00E839DA"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 </w:t>
      </w:r>
      <w:r w:rsidRPr="006300A5">
        <w:rPr>
          <w:rFonts w:ascii="Times New Roman" w:hAnsi="Times New Roman" w:cs="Times New Roman"/>
          <w:sz w:val="24"/>
          <w:szCs w:val="24"/>
          <w:vertAlign w:val="subscript"/>
        </w:rPr>
        <w:t>m+1</w:t>
      </w:r>
      <w:r>
        <w:rPr>
          <w:rFonts w:ascii="Times New Roman" w:hAnsi="Times New Roman" w:cs="Times New Roman"/>
          <w:sz w:val="24"/>
          <w:szCs w:val="24"/>
          <w:vertAlign w:val="subscript"/>
        </w:rPr>
        <w:t xml:space="preserve"> </w:t>
      </w:r>
      <w:r>
        <w:rPr>
          <w:rFonts w:ascii="Times New Roman" w:hAnsi="Times New Roman" w:cs="Times New Roman"/>
          <w:sz w:val="24"/>
          <w:szCs w:val="24"/>
        </w:rPr>
        <w:t>= T);</w:t>
      </w:r>
    </w:p>
    <w:p w:rsidR="00E839DA" w:rsidRPr="00562BB1" w:rsidRDefault="00E839DA" w:rsidP="00E839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α</w:t>
      </w:r>
      <w:r w:rsidRPr="002413DE">
        <w:rPr>
          <w:rFonts w:ascii="Times New Roman" w:hAnsi="Times New Roman" w:cs="Times New Roman"/>
          <w:sz w:val="24"/>
          <w:szCs w:val="24"/>
          <w:vertAlign w:val="subscript"/>
        </w:rPr>
        <w:t>j</w:t>
      </w:r>
      <w:r w:rsidRPr="00562BB1">
        <w:rPr>
          <w:rFonts w:ascii="Times New Roman" w:hAnsi="Times New Roman" w:cs="Times New Roman"/>
          <w:sz w:val="24"/>
          <w:szCs w:val="24"/>
        </w:rPr>
        <w:t>,</w:t>
      </w:r>
      <w:r>
        <w:rPr>
          <w:rFonts w:ascii="Times New Roman" w:hAnsi="Times New Roman" w:cs="Times New Roman"/>
          <w:sz w:val="24"/>
          <w:szCs w:val="24"/>
        </w:rPr>
        <w:t xml:space="preserve"> β</w:t>
      </w:r>
      <w:r w:rsidRPr="00562BB1">
        <w:rPr>
          <w:rFonts w:ascii="Times New Roman" w:hAnsi="Times New Roman" w:cs="Times New Roman"/>
          <w:sz w:val="24"/>
          <w:szCs w:val="24"/>
        </w:rPr>
        <w:t xml:space="preserve"> = vector parameters and </w:t>
      </w:r>
      <w:r>
        <w:rPr>
          <w:rFonts w:ascii="Times New Roman" w:hAnsi="Times New Roman" w:cs="Times New Roman"/>
          <w:sz w:val="24"/>
          <w:szCs w:val="24"/>
        </w:rPr>
        <w:t>the vector of coefficients</w:t>
      </w:r>
      <w:r w:rsidRPr="002413DE">
        <w:rPr>
          <w:rFonts w:ascii="Times New Roman" w:hAnsi="Times New Roman" w:cs="Times New Roman"/>
          <w:sz w:val="24"/>
          <w:szCs w:val="24"/>
        </w:rPr>
        <w:t xml:space="preserve"> </w:t>
      </w:r>
      <w:r>
        <w:rPr>
          <w:rFonts w:ascii="Times New Roman" w:hAnsi="Times New Roman" w:cs="Times New Roman"/>
          <w:sz w:val="24"/>
          <w:szCs w:val="24"/>
        </w:rPr>
        <w:t>α</w:t>
      </w:r>
      <w:r w:rsidRPr="002413DE">
        <w:rPr>
          <w:rFonts w:ascii="Times New Roman" w:hAnsi="Times New Roman" w:cs="Times New Roman"/>
          <w:sz w:val="24"/>
          <w:szCs w:val="24"/>
          <w:vertAlign w:val="subscript"/>
        </w:rPr>
        <w:t>j</w:t>
      </w:r>
      <w:r w:rsidRPr="00562BB1">
        <w:rPr>
          <w:rFonts w:ascii="Times New Roman" w:hAnsi="Times New Roman" w:cs="Times New Roman"/>
          <w:sz w:val="24"/>
          <w:szCs w:val="24"/>
        </w:rPr>
        <w:t xml:space="preserve"> characterize the effects of these variables on the dependent variable over the </w:t>
      </w:r>
      <w:r w:rsidRPr="00562BB1">
        <w:rPr>
          <w:rFonts w:ascii="Times New Roman" w:hAnsi="Times New Roman" w:cs="Times New Roman"/>
          <w:i/>
          <w:iCs/>
          <w:sz w:val="24"/>
          <w:szCs w:val="24"/>
        </w:rPr>
        <w:t>j</w:t>
      </w:r>
      <w:r w:rsidRPr="00562BB1">
        <w:rPr>
          <w:rFonts w:ascii="Times New Roman" w:hAnsi="Times New Roman" w:cs="Times New Roman"/>
          <w:sz w:val="24"/>
          <w:szCs w:val="24"/>
        </w:rPr>
        <w:t>th sub-period (</w:t>
      </w:r>
      <w:r w:rsidRPr="00562BB1">
        <w:rPr>
          <w:rFonts w:ascii="Times New Roman" w:hAnsi="Times New Roman" w:cs="Times New Roman"/>
          <w:i/>
          <w:iCs/>
          <w:sz w:val="24"/>
          <w:szCs w:val="24"/>
        </w:rPr>
        <w:t>j=1,…,m+1</w:t>
      </w:r>
      <w:r w:rsidRPr="00562BB1">
        <w:rPr>
          <w:rFonts w:ascii="Times New Roman" w:hAnsi="Times New Roman" w:cs="Times New Roman"/>
          <w:sz w:val="24"/>
          <w:szCs w:val="24"/>
        </w:rPr>
        <w:t xml:space="preserve">). The coefficients </w:t>
      </w:r>
      <w:r w:rsidRPr="00562BB1">
        <w:rPr>
          <w:rFonts w:ascii="Times New Roman" w:hAnsi="Times New Roman" w:cs="Times New Roman"/>
          <w:position w:val="-10"/>
          <w:sz w:val="24"/>
          <w:szCs w:val="24"/>
        </w:rPr>
        <w:object w:dxaOrig="240" w:dyaOrig="320">
          <v:shape id="_x0000_i1026" type="#_x0000_t75" style="width:11.25pt;height:15.75pt" o:ole="">
            <v:imagedata r:id="rId7" o:title=""/>
          </v:shape>
          <o:OLEObject Type="Embed" ProgID="Equation.3" ShapeID="_x0000_i1026" DrawAspect="Content" ObjectID="_1571908905" r:id="rId8"/>
        </w:object>
      </w:r>
      <w:r w:rsidRPr="00562BB1">
        <w:rPr>
          <w:rFonts w:ascii="Times New Roman" w:hAnsi="Times New Roman" w:cs="Times New Roman"/>
          <w:sz w:val="24"/>
          <w:szCs w:val="24"/>
        </w:rPr>
        <w:t xml:space="preserve"> are not altered by the breaks.</w:t>
      </w:r>
      <w:r>
        <w:rPr>
          <w:rFonts w:ascii="Times New Roman" w:hAnsi="Times New Roman" w:cs="Times New Roman"/>
          <w:sz w:val="24"/>
          <w:szCs w:val="24"/>
        </w:rPr>
        <w:t xml:space="preserve"> (m=0) when no break occurs;</w:t>
      </w:r>
    </w:p>
    <w:p w:rsidR="00E839DA" w:rsidRDefault="00E839DA" w:rsidP="00E839DA">
      <w:pPr>
        <w:spacing w:line="360" w:lineRule="auto"/>
        <w:contextualSpacing/>
        <w:jc w:val="both"/>
        <w:rPr>
          <w:rFonts w:ascii="Times New Roman" w:hAnsi="Times New Roman" w:cs="Times New Roman"/>
          <w:b/>
          <w:sz w:val="24"/>
          <w:szCs w:val="24"/>
        </w:rPr>
      </w:pPr>
      <w:r w:rsidRPr="005E794B">
        <w:rPr>
          <w:rFonts w:ascii="Cambria Math" w:eastAsiaTheme="minorEastAsia" w:hAnsi="Cambria Math" w:cs="Times New Roman"/>
          <w:sz w:val="24"/>
          <w:szCs w:val="24"/>
        </w:rPr>
        <w:t>ϵ</w:t>
      </w:r>
      <w:r w:rsidRPr="005E794B">
        <w:rPr>
          <w:rFonts w:ascii="Cambria Math" w:eastAsiaTheme="minorEastAsia" w:hAnsi="Cambria Math" w:cs="Times New Roman"/>
          <w:sz w:val="24"/>
          <w:szCs w:val="24"/>
          <w:vertAlign w:val="subscript"/>
        </w:rPr>
        <w:t xml:space="preserve">it </w:t>
      </w:r>
      <w:r w:rsidRPr="00562BB1">
        <w:rPr>
          <w:rFonts w:ascii="Times New Roman" w:hAnsi="Times New Roman" w:cs="Times New Roman"/>
          <w:sz w:val="24"/>
          <w:szCs w:val="24"/>
        </w:rPr>
        <w:t xml:space="preserve">= disturbance term specific to the foreign </w:t>
      </w:r>
      <w:r>
        <w:rPr>
          <w:rFonts w:ascii="Times New Roman" w:hAnsi="Times New Roman" w:cs="Times New Roman"/>
          <w:sz w:val="24"/>
          <w:szCs w:val="24"/>
        </w:rPr>
        <w:t>investment flow considered</w:t>
      </w:r>
    </w:p>
    <w:p w:rsidR="00E839DA" w:rsidRDefault="00E839DA" w:rsidP="00E839DA">
      <w:pPr>
        <w:spacing w:line="240" w:lineRule="auto"/>
        <w:contextualSpacing/>
        <w:jc w:val="both"/>
        <w:rPr>
          <w:rFonts w:ascii="Times New Roman" w:hAnsi="Times New Roman" w:cs="Times New Roman"/>
          <w:b/>
          <w:sz w:val="26"/>
          <w:szCs w:val="26"/>
        </w:rPr>
      </w:pPr>
    </w:p>
    <w:p w:rsidR="00E839DA" w:rsidRDefault="00E839DA" w:rsidP="00E839DA">
      <w:pPr>
        <w:spacing w:line="240" w:lineRule="auto"/>
        <w:contextualSpacing/>
        <w:jc w:val="both"/>
        <w:rPr>
          <w:rFonts w:ascii="Times New Roman" w:hAnsi="Times New Roman" w:cs="Times New Roman"/>
          <w:b/>
          <w:sz w:val="26"/>
          <w:szCs w:val="26"/>
        </w:rPr>
      </w:pPr>
    </w:p>
    <w:p w:rsidR="00E839DA" w:rsidRPr="008E6203" w:rsidRDefault="00E839DA" w:rsidP="00E839DA">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lastRenderedPageBreak/>
        <w:t>6</w:t>
      </w:r>
      <w:r w:rsidRPr="008E6203">
        <w:rPr>
          <w:rFonts w:ascii="Times New Roman" w:hAnsi="Times New Roman" w:cs="Times New Roman"/>
          <w:b/>
          <w:sz w:val="26"/>
          <w:szCs w:val="26"/>
        </w:rPr>
        <w:t>.0 Conclusion</w:t>
      </w:r>
    </w:p>
    <w:p w:rsidR="00E839DA" w:rsidRPr="0002574A" w:rsidRDefault="00E839DA" w:rsidP="00E839D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study tested the link between foreign portfolio investment and industrial firm’s performance by exploring the theoretical and methodological issues. Findings from reviewed literature show that FPI and industrial return performance of firms possess swinging characteristics due to favourable or adverse macroeconomic and systematic factors which are significant to foreign investor’s decisions about their investment entry and exits in host country. The theoretical issues shows that FPI and industrial return have evolved through different thoughts and this influence researchers opinion in choosing appropriate metric to  represent  FPI and industrial firm performance. Similarly, evidences obtained from empirical literature on methodological perspectives also indicated the link between FPI and industrial returns to be volatile and therefore appropriate volatility and dynamic analytical techniques will be more suitable to capture the effects of FPI on industrial firm performance in conformity with relevant theoretical underpinning.  </w:t>
      </w:r>
    </w:p>
    <w:p w:rsidR="00E839DA" w:rsidRDefault="00E839DA" w:rsidP="00E839DA">
      <w:pPr>
        <w:spacing w:line="240" w:lineRule="auto"/>
        <w:contextualSpacing/>
        <w:jc w:val="both"/>
        <w:rPr>
          <w:rFonts w:ascii="Times New Roman" w:hAnsi="Times New Roman" w:cs="Times New Roman"/>
          <w:b/>
          <w:sz w:val="26"/>
          <w:szCs w:val="26"/>
        </w:rPr>
      </w:pPr>
    </w:p>
    <w:p w:rsidR="00E839DA" w:rsidRPr="008E6203" w:rsidRDefault="00E839DA" w:rsidP="00E839DA">
      <w:pPr>
        <w:spacing w:line="240" w:lineRule="auto"/>
        <w:contextualSpacing/>
        <w:jc w:val="both"/>
        <w:rPr>
          <w:rFonts w:ascii="Times New Roman" w:hAnsi="Times New Roman" w:cs="Times New Roman"/>
          <w:b/>
          <w:sz w:val="26"/>
          <w:szCs w:val="26"/>
        </w:rPr>
      </w:pPr>
      <w:r w:rsidRPr="008E6203">
        <w:rPr>
          <w:rFonts w:ascii="Times New Roman" w:hAnsi="Times New Roman" w:cs="Times New Roman"/>
          <w:b/>
          <w:sz w:val="26"/>
          <w:szCs w:val="26"/>
        </w:rPr>
        <w:t>References</w:t>
      </w:r>
    </w:p>
    <w:p w:rsidR="00E839DA" w:rsidRDefault="00E839DA" w:rsidP="00E839DA">
      <w:pPr>
        <w:spacing w:line="240" w:lineRule="auto"/>
        <w:contextualSpacing/>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    </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r w:rsidRPr="006F7090">
        <w:rPr>
          <w:rFonts w:ascii="Times New Roman" w:hAnsi="Times New Roman" w:cs="Times New Roman"/>
          <w:sz w:val="24"/>
          <w:szCs w:val="24"/>
        </w:rPr>
        <w:t xml:space="preserve">Ahortor, C.R.K &amp; Olopoenia, R.K. (2010). Determinants of portfolio flow to Ghana: A </w:t>
      </w:r>
    </w:p>
    <w:p w:rsidR="00E839DA" w:rsidRDefault="00E839DA" w:rsidP="00E839DA">
      <w:pPr>
        <w:autoSpaceDE w:val="0"/>
        <w:autoSpaceDN w:val="0"/>
        <w:adjustRightInd w:val="0"/>
        <w:spacing w:after="0" w:line="240" w:lineRule="auto"/>
        <w:ind w:left="720"/>
        <w:jc w:val="both"/>
        <w:rPr>
          <w:rFonts w:ascii="Times New Roman" w:hAnsi="Times New Roman" w:cs="Times New Roman"/>
          <w:sz w:val="24"/>
          <w:szCs w:val="24"/>
        </w:rPr>
      </w:pPr>
      <w:r w:rsidRPr="006F7090">
        <w:rPr>
          <w:rFonts w:ascii="Times New Roman" w:hAnsi="Times New Roman" w:cs="Times New Roman"/>
          <w:sz w:val="24"/>
          <w:szCs w:val="24"/>
        </w:rPr>
        <w:t xml:space="preserve">dynamic stochastic general equilibrium analysis. </w:t>
      </w:r>
      <w:r w:rsidRPr="006F7090">
        <w:rPr>
          <w:rFonts w:ascii="Times New Roman" w:hAnsi="Times New Roman" w:cs="Times New Roman"/>
          <w:i/>
          <w:sz w:val="24"/>
          <w:szCs w:val="24"/>
        </w:rPr>
        <w:t>Journal of Applied Science</w:t>
      </w:r>
      <w:r w:rsidRPr="006F7090">
        <w:rPr>
          <w:rFonts w:ascii="Times New Roman" w:hAnsi="Times New Roman" w:cs="Times New Roman"/>
          <w:sz w:val="24"/>
          <w:szCs w:val="24"/>
        </w:rPr>
        <w:t xml:space="preserve">, 10(1), </w:t>
      </w:r>
    </w:p>
    <w:p w:rsidR="00E839DA" w:rsidRPr="006F7090" w:rsidRDefault="00E839DA" w:rsidP="00E839DA">
      <w:pPr>
        <w:autoSpaceDE w:val="0"/>
        <w:autoSpaceDN w:val="0"/>
        <w:adjustRightInd w:val="0"/>
        <w:spacing w:after="0" w:line="240" w:lineRule="auto"/>
        <w:ind w:left="720"/>
        <w:jc w:val="both"/>
        <w:rPr>
          <w:rFonts w:ascii="Times New Roman" w:hAnsi="Times New Roman" w:cs="Times New Roman"/>
          <w:sz w:val="24"/>
          <w:szCs w:val="24"/>
        </w:rPr>
      </w:pPr>
      <w:r w:rsidRPr="006F7090">
        <w:rPr>
          <w:rFonts w:ascii="Times New Roman" w:hAnsi="Times New Roman" w:cs="Times New Roman"/>
          <w:sz w:val="24"/>
          <w:szCs w:val="24"/>
        </w:rPr>
        <w:t>1-19.</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Ajibola, O.B (2015). Impact of Macroeconomic and Banking Indices on Industrial Sector </w:t>
      </w:r>
    </w:p>
    <w:p w:rsidR="00E839DA" w:rsidRPr="00C01579" w:rsidRDefault="00E839DA" w:rsidP="00E839DA">
      <w:pPr>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Performance in Nigeria, Unpublished P.hD Dissertation of Olabisi Onabanjo University, Ago-Iwoye, Ogun State.</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autoSpaceDE w:val="0"/>
        <w:autoSpaceDN w:val="0"/>
        <w:adjustRightInd w:val="0"/>
        <w:spacing w:line="240" w:lineRule="auto"/>
        <w:contextualSpacing/>
        <w:jc w:val="both"/>
        <w:rPr>
          <w:rFonts w:ascii="Times New Roman" w:hAnsi="Times New Roman" w:cs="Times New Roman"/>
          <w:bCs/>
          <w:iCs/>
          <w:sz w:val="24"/>
          <w:szCs w:val="24"/>
        </w:rPr>
      </w:pPr>
      <w:r w:rsidRPr="006F7090">
        <w:rPr>
          <w:rFonts w:ascii="Times New Roman" w:hAnsi="Times New Roman" w:cs="Times New Roman"/>
          <w:bCs/>
          <w:iCs/>
          <w:sz w:val="24"/>
          <w:szCs w:val="24"/>
        </w:rPr>
        <w:t xml:space="preserve">Alexiou, C., Tsaliki, P., &amp; Tsoulfidis, L. (2014). Classical theory of investment. Panel </w:t>
      </w:r>
    </w:p>
    <w:p w:rsidR="00E839DA" w:rsidRDefault="00E839DA" w:rsidP="00E839DA">
      <w:pPr>
        <w:autoSpaceDE w:val="0"/>
        <w:autoSpaceDN w:val="0"/>
        <w:adjustRightInd w:val="0"/>
        <w:spacing w:line="240" w:lineRule="auto"/>
        <w:ind w:firstLine="720"/>
        <w:contextualSpacing/>
        <w:jc w:val="both"/>
        <w:rPr>
          <w:rFonts w:ascii="Times New Roman" w:hAnsi="Times New Roman" w:cs="Times New Roman"/>
          <w:bCs/>
          <w:iCs/>
          <w:sz w:val="24"/>
          <w:szCs w:val="24"/>
        </w:rPr>
      </w:pPr>
      <w:r w:rsidRPr="006F7090">
        <w:rPr>
          <w:rFonts w:ascii="Times New Roman" w:hAnsi="Times New Roman" w:cs="Times New Roman"/>
          <w:bCs/>
          <w:iCs/>
          <w:sz w:val="24"/>
          <w:szCs w:val="24"/>
        </w:rPr>
        <w:t>cointegration evidence from thirteen EU countries. MPRA Paper No. 60598, 1-19.</w:t>
      </w:r>
    </w:p>
    <w:p w:rsidR="00E839DA" w:rsidRDefault="00E839DA" w:rsidP="00E839DA">
      <w:pPr>
        <w:spacing w:after="0" w:line="240" w:lineRule="auto"/>
        <w:jc w:val="both"/>
        <w:rPr>
          <w:rFonts w:ascii="Times New Roman" w:eastAsia="Times New Roman" w:hAnsi="Times New Roman" w:cs="Times New Roman"/>
          <w:sz w:val="24"/>
          <w:szCs w:val="24"/>
          <w:lang w:eastAsia="en-GB"/>
        </w:rPr>
      </w:pPr>
    </w:p>
    <w:p w:rsidR="00E839DA" w:rsidRDefault="00E839DA" w:rsidP="00E839DA">
      <w:pPr>
        <w:spacing w:after="0" w:line="240" w:lineRule="auto"/>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Aron, J., Leape, J. &amp; Thomas, L. (2010). Foreign portfolio investment and capital markets in </w:t>
      </w:r>
    </w:p>
    <w:p w:rsidR="00E839DA" w:rsidRPr="00C01579" w:rsidRDefault="00E839DA" w:rsidP="00E839DA">
      <w:pPr>
        <w:spacing w:after="0" w:line="240" w:lineRule="auto"/>
        <w:ind w:firstLine="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South Africa</w:t>
      </w:r>
      <w:r>
        <w:rPr>
          <w:rFonts w:ascii="Times New Roman" w:eastAsia="Times New Roman" w:hAnsi="Times New Roman" w:cs="Times New Roman"/>
          <w:sz w:val="24"/>
          <w:szCs w:val="24"/>
          <w:lang w:eastAsia="en-GB"/>
        </w:rPr>
        <w:t xml:space="preserve">, </w:t>
      </w:r>
      <w:r w:rsidRPr="00BB6A17">
        <w:rPr>
          <w:rFonts w:ascii="Times New Roman" w:eastAsia="Times New Roman" w:hAnsi="Times New Roman" w:cs="Times New Roman"/>
          <w:i/>
          <w:sz w:val="24"/>
          <w:szCs w:val="24"/>
          <w:lang w:eastAsia="en-GB"/>
        </w:rPr>
        <w:t>Economic and Social Research Council,</w:t>
      </w:r>
      <w:r>
        <w:rPr>
          <w:rFonts w:ascii="Times New Roman" w:eastAsia="Times New Roman" w:hAnsi="Times New Roman" w:cs="Times New Roman"/>
          <w:sz w:val="24"/>
          <w:szCs w:val="24"/>
          <w:lang w:eastAsia="en-GB"/>
        </w:rPr>
        <w:t xml:space="preserve"> U.K (Grant), 1-35.</w:t>
      </w:r>
    </w:p>
    <w:p w:rsidR="00E839DA" w:rsidRDefault="00E839DA" w:rsidP="00E839DA">
      <w:pPr>
        <w:spacing w:line="240" w:lineRule="auto"/>
        <w:contextualSpacing/>
        <w:jc w:val="both"/>
        <w:rPr>
          <w:rFonts w:ascii="Times New Roman" w:hAnsi="Times New Roman" w:cs="Times New Roman"/>
          <w:sz w:val="24"/>
          <w:szCs w:val="24"/>
          <w:lang w:eastAsia="en-GB"/>
        </w:rPr>
      </w:pPr>
    </w:p>
    <w:p w:rsidR="00E839DA" w:rsidRPr="00646FA0" w:rsidRDefault="00E839DA" w:rsidP="00E839DA">
      <w:pPr>
        <w:spacing w:line="240" w:lineRule="auto"/>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Arsiraphongphisit, O., and Ariff, M. (2004). Optimal Capital Structure and Firm Value </w:t>
      </w:r>
    </w:p>
    <w:p w:rsidR="00E839DA" w:rsidRPr="00646FA0" w:rsidRDefault="00E839DA" w:rsidP="00E839DA">
      <w:pPr>
        <w:spacing w:line="240" w:lineRule="auto"/>
        <w:ind w:left="720"/>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Australian Evidence: 1991-2003. </w:t>
      </w:r>
      <w:r>
        <w:rPr>
          <w:rFonts w:ascii="Times New Roman" w:hAnsi="Times New Roman" w:cs="Times New Roman"/>
          <w:sz w:val="24"/>
          <w:szCs w:val="24"/>
          <w:lang w:eastAsia="en-GB"/>
        </w:rPr>
        <w:t xml:space="preserve">Retrieved 5 June, 2017 from </w:t>
      </w:r>
      <w:r w:rsidRPr="00646FA0">
        <w:rPr>
          <w:rFonts w:ascii="Times New Roman" w:hAnsi="Times New Roman" w:cs="Times New Roman"/>
          <w:i/>
          <w:iCs/>
          <w:sz w:val="24"/>
          <w:szCs w:val="24"/>
          <w:lang w:eastAsia="en-GB"/>
        </w:rPr>
        <w:t>Monash University, http://www. efmaefm. org/efma2005/papers/17-arsiraphongphisit_paper. pdf</w:t>
      </w:r>
      <w:r w:rsidRPr="00646FA0">
        <w:rPr>
          <w:rFonts w:ascii="Times New Roman" w:hAnsi="Times New Roman" w:cs="Times New Roman"/>
          <w:sz w:val="24"/>
          <w:szCs w:val="24"/>
          <w:lang w:eastAsia="en-GB"/>
        </w:rPr>
        <w:t>.</w:t>
      </w:r>
    </w:p>
    <w:p w:rsidR="00E839DA" w:rsidRPr="00646FA0" w:rsidRDefault="00E839DA" w:rsidP="00E839DA">
      <w:pPr>
        <w:spacing w:line="240" w:lineRule="auto"/>
        <w:contextualSpacing/>
        <w:jc w:val="both"/>
        <w:rPr>
          <w:rFonts w:ascii="Times New Roman" w:hAnsi="Times New Roman" w:cs="Times New Roman"/>
          <w:sz w:val="24"/>
          <w:szCs w:val="24"/>
          <w:lang w:eastAsia="en-GB"/>
        </w:rPr>
      </w:pP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r w:rsidRPr="006F7090">
        <w:rPr>
          <w:rFonts w:ascii="Times New Roman" w:eastAsia="LiberationSerif" w:hAnsi="Times New Roman" w:cs="Times New Roman"/>
          <w:sz w:val="24"/>
          <w:szCs w:val="24"/>
        </w:rPr>
        <w:t xml:space="preserve">Asiedu, E. (2002). On the determinants of foreign direct investment to developing countries: </w:t>
      </w:r>
    </w:p>
    <w:p w:rsidR="00E839DA" w:rsidRDefault="00E839DA" w:rsidP="00E839DA">
      <w:pPr>
        <w:autoSpaceDE w:val="0"/>
        <w:autoSpaceDN w:val="0"/>
        <w:adjustRightInd w:val="0"/>
        <w:spacing w:after="0" w:line="240" w:lineRule="auto"/>
        <w:ind w:firstLine="720"/>
        <w:jc w:val="both"/>
        <w:rPr>
          <w:rFonts w:ascii="Times New Roman" w:eastAsia="LiberationSerif" w:hAnsi="Times New Roman" w:cs="Times New Roman"/>
          <w:sz w:val="24"/>
          <w:szCs w:val="24"/>
        </w:rPr>
      </w:pPr>
      <w:r w:rsidRPr="006F7090">
        <w:rPr>
          <w:rFonts w:ascii="Times New Roman" w:eastAsia="LiberationSerif" w:hAnsi="Times New Roman" w:cs="Times New Roman"/>
          <w:sz w:val="24"/>
          <w:szCs w:val="24"/>
        </w:rPr>
        <w:t xml:space="preserve">is Africa different? </w:t>
      </w:r>
      <w:r w:rsidRPr="006F7090">
        <w:rPr>
          <w:rFonts w:ascii="Times New Roman" w:eastAsia="LiberationSerif" w:hAnsi="Times New Roman" w:cs="Times New Roman"/>
          <w:i/>
          <w:iCs/>
          <w:sz w:val="24"/>
          <w:szCs w:val="24"/>
        </w:rPr>
        <w:t>World development</w:t>
      </w:r>
      <w:r w:rsidRPr="006F7090">
        <w:rPr>
          <w:rFonts w:ascii="Times New Roman" w:eastAsia="LiberationSerif" w:hAnsi="Times New Roman" w:cs="Times New Roman"/>
          <w:sz w:val="24"/>
          <w:szCs w:val="24"/>
        </w:rPr>
        <w:t xml:space="preserve">, </w:t>
      </w:r>
      <w:r w:rsidRPr="006F7090">
        <w:rPr>
          <w:rFonts w:ascii="Times New Roman" w:eastAsia="LiberationSerif" w:hAnsi="Times New Roman" w:cs="Times New Roman"/>
          <w:i/>
          <w:iCs/>
          <w:sz w:val="24"/>
          <w:szCs w:val="24"/>
        </w:rPr>
        <w:t>30</w:t>
      </w:r>
      <w:r w:rsidRPr="006F7090">
        <w:rPr>
          <w:rFonts w:ascii="Times New Roman" w:eastAsia="LiberationSerif" w:hAnsi="Times New Roman" w:cs="Times New Roman"/>
          <w:sz w:val="24"/>
          <w:szCs w:val="24"/>
        </w:rPr>
        <w:t>(1), 107-119.</w:t>
      </w:r>
    </w:p>
    <w:p w:rsidR="00E839DA" w:rsidRDefault="00E839DA" w:rsidP="00E839DA">
      <w:pPr>
        <w:spacing w:after="0" w:line="240" w:lineRule="auto"/>
        <w:jc w:val="both"/>
        <w:rPr>
          <w:rFonts w:ascii="Times New Roman" w:hAnsi="Times New Roman" w:cs="Times New Roman"/>
          <w:sz w:val="24"/>
          <w:szCs w:val="24"/>
        </w:rPr>
      </w:pPr>
    </w:p>
    <w:p w:rsidR="00E839DA" w:rsidRPr="006F7090" w:rsidRDefault="00E839DA" w:rsidP="00E839DA">
      <w:pPr>
        <w:spacing w:after="0" w:line="240" w:lineRule="auto"/>
        <w:jc w:val="both"/>
        <w:rPr>
          <w:rFonts w:ascii="Times New Roman" w:hAnsi="Times New Roman" w:cs="Times New Roman"/>
          <w:bCs/>
          <w:sz w:val="24"/>
          <w:szCs w:val="24"/>
        </w:rPr>
      </w:pPr>
      <w:r w:rsidRPr="006F7090">
        <w:rPr>
          <w:rFonts w:ascii="Times New Roman" w:hAnsi="Times New Roman" w:cs="Times New Roman"/>
          <w:sz w:val="24"/>
          <w:szCs w:val="24"/>
        </w:rPr>
        <w:t xml:space="preserve">Asongo, A.I., Jamala, G.Y., Joel, L &amp; Waindu, C. (2013). </w:t>
      </w:r>
      <w:r w:rsidRPr="006F7090">
        <w:rPr>
          <w:rFonts w:ascii="Times New Roman" w:hAnsi="Times New Roman" w:cs="Times New Roman"/>
          <w:bCs/>
          <w:sz w:val="24"/>
          <w:szCs w:val="24"/>
        </w:rPr>
        <w:t xml:space="preserve">Impact of Trade Liberalization on </w:t>
      </w:r>
    </w:p>
    <w:p w:rsidR="00E839DA" w:rsidRPr="006F7090" w:rsidRDefault="00E839DA" w:rsidP="00E839DA">
      <w:pPr>
        <w:spacing w:after="0" w:line="240" w:lineRule="auto"/>
        <w:ind w:left="720"/>
        <w:jc w:val="both"/>
        <w:rPr>
          <w:rStyle w:val="HTMLCite"/>
          <w:rFonts w:ascii="Times New Roman" w:hAnsi="Times New Roman" w:cs="Times New Roman"/>
          <w:i w:val="0"/>
          <w:sz w:val="24"/>
          <w:szCs w:val="24"/>
        </w:rPr>
      </w:pPr>
      <w:r w:rsidRPr="006F7090">
        <w:rPr>
          <w:rFonts w:ascii="Times New Roman" w:hAnsi="Times New Roman" w:cs="Times New Roman"/>
          <w:bCs/>
          <w:sz w:val="24"/>
          <w:szCs w:val="24"/>
        </w:rPr>
        <w:t xml:space="preserve">the Performance of the Manufacturing Sector in Nigeria (1989 To 2006). </w:t>
      </w:r>
      <w:r w:rsidRPr="006F7090">
        <w:rPr>
          <w:rFonts w:ascii="Times New Roman" w:hAnsi="Times New Roman" w:cs="Times New Roman"/>
          <w:i/>
          <w:iCs/>
          <w:sz w:val="24"/>
          <w:szCs w:val="24"/>
        </w:rPr>
        <w:t>Journal of Economics and Finance,</w:t>
      </w:r>
      <w:r w:rsidRPr="006F7090">
        <w:rPr>
          <w:rFonts w:ascii="Times New Roman" w:hAnsi="Times New Roman" w:cs="Times New Roman"/>
          <w:iCs/>
          <w:sz w:val="24"/>
          <w:szCs w:val="24"/>
        </w:rPr>
        <w:t xml:space="preserve"> 2(2), 17-22.</w:t>
      </w:r>
    </w:p>
    <w:p w:rsidR="00E839DA" w:rsidRDefault="00E839DA" w:rsidP="00E839DA">
      <w:pPr>
        <w:autoSpaceDE w:val="0"/>
        <w:autoSpaceDN w:val="0"/>
        <w:adjustRightInd w:val="0"/>
        <w:spacing w:after="0" w:line="240" w:lineRule="auto"/>
        <w:ind w:firstLine="720"/>
        <w:jc w:val="both"/>
        <w:rPr>
          <w:rFonts w:ascii="Times New Roman" w:eastAsia="LiberationSerif" w:hAnsi="Times New Roman" w:cs="Times New Roman"/>
          <w:sz w:val="24"/>
          <w:szCs w:val="24"/>
        </w:rPr>
      </w:pPr>
    </w:p>
    <w:p w:rsidR="00E839DA" w:rsidRPr="006F7090" w:rsidRDefault="00E839DA" w:rsidP="00E839DA">
      <w:pPr>
        <w:autoSpaceDE w:val="0"/>
        <w:autoSpaceDN w:val="0"/>
        <w:adjustRightInd w:val="0"/>
        <w:spacing w:after="0" w:line="240" w:lineRule="auto"/>
        <w:ind w:firstLine="720"/>
        <w:jc w:val="both"/>
        <w:rPr>
          <w:rFonts w:ascii="Times New Roman" w:eastAsia="LiberationSerif" w:hAnsi="Times New Roman" w:cs="Times New Roman"/>
          <w:sz w:val="24"/>
          <w:szCs w:val="24"/>
        </w:rPr>
      </w:pPr>
    </w:p>
    <w:p w:rsidR="00E839DA" w:rsidRDefault="00E839DA" w:rsidP="00E839DA">
      <w:pPr>
        <w:spacing w:after="0" w:line="240" w:lineRule="auto"/>
        <w:jc w:val="both"/>
        <w:rPr>
          <w:rFonts w:ascii="Times New Roman" w:eastAsia="Times New Roman" w:hAnsi="Times New Roman" w:cs="Times New Roman"/>
          <w:i/>
          <w:iCs/>
          <w:sz w:val="24"/>
          <w:szCs w:val="24"/>
          <w:lang w:eastAsia="en-GB"/>
        </w:rPr>
      </w:pPr>
      <w:r w:rsidRPr="006F7090">
        <w:rPr>
          <w:rFonts w:ascii="Times New Roman" w:eastAsia="Times New Roman" w:hAnsi="Times New Roman" w:cs="Times New Roman"/>
          <w:sz w:val="24"/>
          <w:szCs w:val="24"/>
          <w:lang w:eastAsia="en-GB"/>
        </w:rPr>
        <w:t xml:space="preserve">Atobrah, R. (2015). </w:t>
      </w:r>
      <w:r w:rsidRPr="006F7090">
        <w:rPr>
          <w:rFonts w:ascii="Times New Roman" w:eastAsia="Times New Roman" w:hAnsi="Times New Roman" w:cs="Times New Roman"/>
          <w:i/>
          <w:iCs/>
          <w:sz w:val="24"/>
          <w:szCs w:val="24"/>
          <w:lang w:eastAsia="en-GB"/>
        </w:rPr>
        <w:t>Determinants of Foreign Portfolio Investment: Evidence from Sub-</w:t>
      </w:r>
    </w:p>
    <w:p w:rsidR="00E839DA" w:rsidRPr="006F7090" w:rsidRDefault="00E839DA" w:rsidP="00E839DA">
      <w:pPr>
        <w:spacing w:after="0" w:line="240" w:lineRule="auto"/>
        <w:ind w:firstLine="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i/>
          <w:iCs/>
          <w:sz w:val="24"/>
          <w:szCs w:val="24"/>
          <w:lang w:eastAsia="en-GB"/>
        </w:rPr>
        <w:t>Saharan Africa</w:t>
      </w:r>
      <w:r w:rsidRPr="006F7090">
        <w:rPr>
          <w:rFonts w:ascii="Times New Roman" w:eastAsia="Times New Roman" w:hAnsi="Times New Roman" w:cs="Times New Roman"/>
          <w:sz w:val="24"/>
          <w:szCs w:val="24"/>
          <w:lang w:eastAsia="en-GB"/>
        </w:rPr>
        <w:t xml:space="preserve"> (Doctoral dissertation, University of Ghana). pp.</w:t>
      </w:r>
    </w:p>
    <w:p w:rsidR="00E839DA" w:rsidRPr="006F7090" w:rsidRDefault="00E839DA" w:rsidP="00E839DA">
      <w:pPr>
        <w:spacing w:after="0" w:line="240" w:lineRule="auto"/>
        <w:jc w:val="both"/>
        <w:rPr>
          <w:rFonts w:ascii="Times New Roman" w:eastAsia="Times New Roman" w:hAnsi="Times New Roman" w:cs="Times New Roman"/>
          <w:sz w:val="24"/>
          <w:szCs w:val="24"/>
          <w:lang w:eastAsia="en-GB"/>
        </w:rPr>
      </w:pPr>
    </w:p>
    <w:p w:rsidR="00E839DA" w:rsidRDefault="00E839DA" w:rsidP="00E839DA">
      <w:pPr>
        <w:spacing w:after="0" w:line="240" w:lineRule="auto"/>
        <w:contextualSpacing/>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Aziz, B., Anwar, Z., &amp; Shawnawaz, S. (2015). Determinants of Foreign Portfolio Investment </w:t>
      </w:r>
    </w:p>
    <w:p w:rsidR="00E839DA" w:rsidRPr="006F7090" w:rsidRDefault="00E839DA" w:rsidP="00E839DA">
      <w:pPr>
        <w:spacing w:after="0" w:line="240" w:lineRule="auto"/>
        <w:ind w:left="720"/>
        <w:contextualSpacing/>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(FPI): Empirical Evidence from Pakistan. </w:t>
      </w:r>
      <w:r w:rsidRPr="006F7090">
        <w:rPr>
          <w:rFonts w:ascii="Times New Roman" w:eastAsia="Times New Roman" w:hAnsi="Times New Roman" w:cs="Times New Roman"/>
          <w:i/>
          <w:sz w:val="24"/>
          <w:szCs w:val="24"/>
          <w:lang w:eastAsia="en-GB"/>
        </w:rPr>
        <w:t>Asian Journal of Educational Research and Technology</w:t>
      </w:r>
      <w:r w:rsidRPr="006F7090">
        <w:rPr>
          <w:rFonts w:ascii="Times New Roman" w:eastAsia="Times New Roman" w:hAnsi="Times New Roman" w:cs="Times New Roman"/>
          <w:sz w:val="24"/>
          <w:szCs w:val="24"/>
          <w:lang w:eastAsia="en-GB"/>
        </w:rPr>
        <w:t>, 2(5), 161-169.</w:t>
      </w:r>
    </w:p>
    <w:p w:rsidR="00E839DA" w:rsidRDefault="00E839DA" w:rsidP="00E839DA">
      <w:pPr>
        <w:spacing w:line="240" w:lineRule="auto"/>
        <w:ind w:right="-720"/>
        <w:contextualSpacing/>
        <w:rPr>
          <w:rFonts w:ascii="Times New Roman" w:hAnsi="Times New Roman" w:cs="Times New Roman"/>
          <w:sz w:val="24"/>
          <w:szCs w:val="24"/>
        </w:rPr>
      </w:pPr>
    </w:p>
    <w:p w:rsidR="00E839DA" w:rsidRPr="0019633A" w:rsidRDefault="00E839DA" w:rsidP="00E839DA">
      <w:pPr>
        <w:spacing w:line="240" w:lineRule="auto"/>
        <w:ind w:right="-720"/>
        <w:contextualSpacing/>
        <w:rPr>
          <w:rFonts w:ascii="Times New Roman" w:hAnsi="Times New Roman" w:cs="Times New Roman"/>
          <w:sz w:val="24"/>
          <w:szCs w:val="24"/>
        </w:rPr>
      </w:pPr>
      <w:r w:rsidRPr="0019633A">
        <w:rPr>
          <w:rFonts w:ascii="Times New Roman" w:hAnsi="Times New Roman" w:cs="Times New Roman"/>
          <w:sz w:val="24"/>
          <w:szCs w:val="24"/>
        </w:rPr>
        <w:t xml:space="preserve">Bai J. (1997a). Estimating multiple breaks one at a time. </w:t>
      </w:r>
      <w:r w:rsidRPr="0019633A">
        <w:rPr>
          <w:rFonts w:ascii="Times New Roman" w:hAnsi="Times New Roman" w:cs="Times New Roman"/>
          <w:i/>
          <w:iCs/>
          <w:sz w:val="24"/>
          <w:szCs w:val="24"/>
        </w:rPr>
        <w:t>Econometric Theory</w:t>
      </w:r>
      <w:r w:rsidRPr="0019633A">
        <w:rPr>
          <w:rFonts w:ascii="Times New Roman" w:hAnsi="Times New Roman" w:cs="Times New Roman"/>
          <w:sz w:val="24"/>
          <w:szCs w:val="24"/>
        </w:rPr>
        <w:t>, 13, 315-52.</w:t>
      </w:r>
    </w:p>
    <w:p w:rsidR="00E839DA" w:rsidRDefault="00E839DA" w:rsidP="00E839DA">
      <w:pPr>
        <w:spacing w:line="240" w:lineRule="auto"/>
        <w:ind w:right="-720"/>
        <w:contextualSpacing/>
        <w:rPr>
          <w:rFonts w:ascii="Times New Roman" w:hAnsi="Times New Roman" w:cs="Times New Roman"/>
          <w:sz w:val="24"/>
          <w:szCs w:val="24"/>
        </w:rPr>
      </w:pPr>
    </w:p>
    <w:p w:rsidR="00E839DA" w:rsidRDefault="00E839DA" w:rsidP="00E839DA">
      <w:pPr>
        <w:spacing w:line="240" w:lineRule="auto"/>
        <w:ind w:right="-720"/>
        <w:contextualSpacing/>
        <w:rPr>
          <w:rFonts w:ascii="Times New Roman" w:hAnsi="Times New Roman" w:cs="Times New Roman"/>
          <w:i/>
          <w:iCs/>
          <w:sz w:val="24"/>
          <w:szCs w:val="24"/>
        </w:rPr>
      </w:pPr>
      <w:r w:rsidRPr="0019633A">
        <w:rPr>
          <w:rFonts w:ascii="Times New Roman" w:hAnsi="Times New Roman" w:cs="Times New Roman"/>
          <w:sz w:val="24"/>
          <w:szCs w:val="24"/>
        </w:rPr>
        <w:t xml:space="preserve">Bai J. (1997b). Estimation of a change point in multiple regression models. </w:t>
      </w:r>
      <w:r w:rsidRPr="0019633A">
        <w:rPr>
          <w:rFonts w:ascii="Times New Roman" w:hAnsi="Times New Roman" w:cs="Times New Roman"/>
          <w:i/>
          <w:iCs/>
          <w:sz w:val="24"/>
          <w:szCs w:val="24"/>
        </w:rPr>
        <w:t xml:space="preserve">Review of Economics and </w:t>
      </w:r>
    </w:p>
    <w:p w:rsidR="00E839DA" w:rsidRPr="00CA7C0A" w:rsidRDefault="00E839DA" w:rsidP="00E839DA">
      <w:pPr>
        <w:spacing w:line="240" w:lineRule="auto"/>
        <w:ind w:right="-720" w:firstLine="720"/>
        <w:contextualSpacing/>
        <w:rPr>
          <w:rFonts w:ascii="Times New Roman" w:hAnsi="Times New Roman" w:cs="Times New Roman"/>
          <w:i/>
          <w:iCs/>
          <w:sz w:val="24"/>
          <w:szCs w:val="24"/>
        </w:rPr>
      </w:pPr>
      <w:r w:rsidRPr="0019633A">
        <w:rPr>
          <w:rFonts w:ascii="Times New Roman" w:hAnsi="Times New Roman" w:cs="Times New Roman"/>
          <w:i/>
          <w:iCs/>
          <w:sz w:val="24"/>
          <w:szCs w:val="24"/>
        </w:rPr>
        <w:t>Statistics,</w:t>
      </w:r>
      <w:r w:rsidRPr="0019633A">
        <w:rPr>
          <w:rFonts w:ascii="Times New Roman" w:hAnsi="Times New Roman" w:cs="Times New Roman"/>
          <w:sz w:val="24"/>
          <w:szCs w:val="24"/>
        </w:rPr>
        <w:t xml:space="preserve"> 79</w:t>
      </w:r>
      <w:r w:rsidRPr="0019633A">
        <w:rPr>
          <w:rFonts w:ascii="Times New Roman" w:hAnsi="Times New Roman" w:cs="Times New Roman"/>
          <w:b/>
          <w:bCs/>
          <w:sz w:val="24"/>
          <w:szCs w:val="24"/>
        </w:rPr>
        <w:t xml:space="preserve"> </w:t>
      </w:r>
      <w:r w:rsidRPr="0019633A">
        <w:rPr>
          <w:rFonts w:ascii="Times New Roman" w:hAnsi="Times New Roman" w:cs="Times New Roman"/>
          <w:sz w:val="24"/>
          <w:szCs w:val="24"/>
        </w:rPr>
        <w:t>(4), 551-63.</w:t>
      </w:r>
    </w:p>
    <w:p w:rsidR="00E839DA" w:rsidRDefault="00E839DA" w:rsidP="00E839DA">
      <w:pPr>
        <w:pStyle w:val="BodyText2"/>
        <w:spacing w:line="240" w:lineRule="auto"/>
        <w:ind w:right="-720"/>
        <w:contextualSpacing/>
        <w:rPr>
          <w:lang w:val="en-GB"/>
        </w:rPr>
      </w:pPr>
      <w:r>
        <w:rPr>
          <w:lang w:val="en-GB"/>
        </w:rPr>
        <w:t>Bai J., &amp;</w:t>
      </w:r>
      <w:r w:rsidRPr="0019633A">
        <w:rPr>
          <w:lang w:val="en-GB"/>
        </w:rPr>
        <w:t xml:space="preserve"> Perron P. (1998). Estimating and testing linear models with multiple structural changes, </w:t>
      </w:r>
    </w:p>
    <w:p w:rsidR="00E839DA" w:rsidRDefault="00E839DA" w:rsidP="00E839DA">
      <w:pPr>
        <w:pStyle w:val="BodyText2"/>
        <w:spacing w:line="240" w:lineRule="auto"/>
        <w:ind w:right="-720" w:firstLine="720"/>
        <w:contextualSpacing/>
        <w:rPr>
          <w:lang w:val="en-GB"/>
        </w:rPr>
      </w:pPr>
      <w:r w:rsidRPr="0019633A">
        <w:rPr>
          <w:i/>
          <w:iCs/>
          <w:lang w:val="en-GB"/>
        </w:rPr>
        <w:t>Econometrica,</w:t>
      </w:r>
      <w:r w:rsidRPr="0019633A">
        <w:rPr>
          <w:lang w:val="en-GB"/>
        </w:rPr>
        <w:t xml:space="preserve"> 66 (1), 47-78.</w:t>
      </w: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Bekaert, G., Harvey, C. R., &amp; Lumsdaine, R. L. (2002). The dynamics of emerging market </w:t>
      </w:r>
    </w:p>
    <w:p w:rsidR="00E839DA" w:rsidRPr="006F7090" w:rsidRDefault="00E839DA" w:rsidP="00E839DA">
      <w:pPr>
        <w:spacing w:after="0" w:line="240" w:lineRule="auto"/>
        <w:ind w:firstLine="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equity flows. </w:t>
      </w:r>
      <w:r w:rsidRPr="006F7090">
        <w:rPr>
          <w:rFonts w:ascii="Times New Roman" w:eastAsia="Times New Roman" w:hAnsi="Times New Roman" w:cs="Times New Roman"/>
          <w:i/>
          <w:iCs/>
          <w:sz w:val="24"/>
          <w:szCs w:val="24"/>
          <w:lang w:eastAsia="en-GB"/>
        </w:rPr>
        <w:t>Journal of International money and Finance</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21</w:t>
      </w:r>
      <w:r w:rsidRPr="006F7090">
        <w:rPr>
          <w:rFonts w:ascii="Times New Roman" w:eastAsia="Times New Roman" w:hAnsi="Times New Roman" w:cs="Times New Roman"/>
          <w:sz w:val="24"/>
          <w:szCs w:val="24"/>
          <w:lang w:eastAsia="en-GB"/>
        </w:rPr>
        <w:t>(3), 295-350.</w:t>
      </w:r>
    </w:p>
    <w:p w:rsidR="00E839DA" w:rsidRDefault="00E839DA" w:rsidP="00E839DA">
      <w:pPr>
        <w:autoSpaceDE w:val="0"/>
        <w:autoSpaceDN w:val="0"/>
        <w:adjustRightInd w:val="0"/>
        <w:spacing w:after="0" w:line="240" w:lineRule="auto"/>
        <w:rPr>
          <w:rFonts w:ascii="Times New Roman" w:eastAsia="TimesNewRomanPSMT" w:hAnsi="Times New Roman" w:cs="Times New Roman"/>
          <w:sz w:val="24"/>
          <w:szCs w:val="24"/>
        </w:rPr>
      </w:pPr>
    </w:p>
    <w:p w:rsidR="00E839DA" w:rsidRDefault="00E839DA" w:rsidP="00E839DA">
      <w:pPr>
        <w:autoSpaceDE w:val="0"/>
        <w:autoSpaceDN w:val="0"/>
        <w:adjustRightInd w:val="0"/>
        <w:spacing w:after="0" w:line="240" w:lineRule="auto"/>
        <w:rPr>
          <w:rFonts w:ascii="Times New Roman" w:eastAsia="TimesNewRomanPSMT" w:hAnsi="Times New Roman" w:cs="Times New Roman"/>
          <w:i/>
          <w:sz w:val="24"/>
          <w:szCs w:val="24"/>
        </w:rPr>
      </w:pPr>
      <w:r>
        <w:rPr>
          <w:rFonts w:ascii="Times New Roman" w:eastAsia="TimesNewRomanPSMT" w:hAnsi="Times New Roman" w:cs="Times New Roman"/>
          <w:sz w:val="24"/>
          <w:szCs w:val="24"/>
        </w:rPr>
        <w:t xml:space="preserve">Business Expectation Survey (BES) (2012). </w:t>
      </w:r>
      <w:r w:rsidRPr="00441170">
        <w:rPr>
          <w:rFonts w:ascii="Times New Roman" w:eastAsia="TimesNewRomanPSMT" w:hAnsi="Times New Roman" w:cs="Times New Roman"/>
          <w:i/>
          <w:sz w:val="24"/>
          <w:szCs w:val="24"/>
        </w:rPr>
        <w:t xml:space="preserve">A quarterly publication of the Central Bank of </w:t>
      </w:r>
    </w:p>
    <w:p w:rsidR="00E839DA" w:rsidRPr="00C01579" w:rsidRDefault="00E839DA" w:rsidP="00E839DA">
      <w:pPr>
        <w:autoSpaceDE w:val="0"/>
        <w:autoSpaceDN w:val="0"/>
        <w:adjustRightInd w:val="0"/>
        <w:spacing w:after="0" w:line="240" w:lineRule="auto"/>
        <w:ind w:firstLine="720"/>
        <w:rPr>
          <w:rFonts w:ascii="Times New Roman" w:eastAsia="TimesNewRomanPSMT" w:hAnsi="Times New Roman" w:cs="Times New Roman"/>
          <w:sz w:val="24"/>
          <w:szCs w:val="24"/>
        </w:rPr>
      </w:pPr>
      <w:r w:rsidRPr="00441170">
        <w:rPr>
          <w:rFonts w:ascii="Times New Roman" w:eastAsia="TimesNewRomanPSMT" w:hAnsi="Times New Roman" w:cs="Times New Roman"/>
          <w:i/>
          <w:sz w:val="24"/>
          <w:szCs w:val="24"/>
        </w:rPr>
        <w:t>Nigeria,</w:t>
      </w:r>
      <w:r>
        <w:rPr>
          <w:rFonts w:ascii="Times New Roman" w:eastAsia="TimesNewRomanPSMT" w:hAnsi="Times New Roman" w:cs="Times New Roman"/>
          <w:sz w:val="24"/>
          <w:szCs w:val="24"/>
        </w:rPr>
        <w:t xml:space="preserve"> 1</w:t>
      </w:r>
      <w:r w:rsidRPr="00484B7C">
        <w:rPr>
          <w:rFonts w:ascii="Times New Roman" w:eastAsia="TimesNewRomanPSMT" w:hAnsi="Times New Roman" w:cs="Times New Roman"/>
          <w:sz w:val="24"/>
          <w:szCs w:val="24"/>
          <w:vertAlign w:val="superscript"/>
        </w:rPr>
        <w:t>st</w:t>
      </w:r>
      <w:r>
        <w:rPr>
          <w:rFonts w:ascii="Times New Roman" w:eastAsia="TimesNewRomanPSMT" w:hAnsi="Times New Roman" w:cs="Times New Roman"/>
          <w:sz w:val="24"/>
          <w:szCs w:val="24"/>
        </w:rPr>
        <w:t xml:space="preserve"> Quarter, 1-32</w:t>
      </w:r>
    </w:p>
    <w:p w:rsidR="00E839DA" w:rsidRDefault="00E839DA" w:rsidP="00E839DA">
      <w:pPr>
        <w:autoSpaceDE w:val="0"/>
        <w:autoSpaceDN w:val="0"/>
        <w:adjustRightInd w:val="0"/>
        <w:spacing w:after="0" w:line="240" w:lineRule="auto"/>
        <w:jc w:val="both"/>
        <w:rPr>
          <w:rFonts w:ascii="Times New Roman" w:hAnsi="Times New Roman" w:cs="Times New Roman"/>
          <w:bCs/>
          <w:sz w:val="24"/>
          <w:szCs w:val="24"/>
        </w:rPr>
      </w:pPr>
    </w:p>
    <w:p w:rsidR="00E839DA" w:rsidRDefault="00E839DA" w:rsidP="00E839DA">
      <w:pPr>
        <w:autoSpaceDE w:val="0"/>
        <w:autoSpaceDN w:val="0"/>
        <w:adjustRightInd w:val="0"/>
        <w:spacing w:after="0" w:line="240" w:lineRule="auto"/>
        <w:jc w:val="both"/>
        <w:rPr>
          <w:rFonts w:ascii="Times New Roman" w:hAnsi="Times New Roman" w:cs="Times New Roman"/>
          <w:bCs/>
          <w:sz w:val="24"/>
          <w:szCs w:val="24"/>
        </w:rPr>
      </w:pPr>
      <w:r w:rsidRPr="006F7090">
        <w:rPr>
          <w:rFonts w:ascii="Times New Roman" w:hAnsi="Times New Roman" w:cs="Times New Roman"/>
          <w:bCs/>
          <w:sz w:val="24"/>
          <w:szCs w:val="24"/>
        </w:rPr>
        <w:t xml:space="preserve">Calvo, G.A., Leiderman, L. &amp; Reinhart, C.M. (1993). Capital inflows and the real exchange </w:t>
      </w:r>
    </w:p>
    <w:p w:rsidR="00E839DA" w:rsidRPr="006F7090" w:rsidRDefault="00E839DA" w:rsidP="00E839DA">
      <w:pPr>
        <w:autoSpaceDE w:val="0"/>
        <w:autoSpaceDN w:val="0"/>
        <w:adjustRightInd w:val="0"/>
        <w:spacing w:after="0" w:line="240" w:lineRule="auto"/>
        <w:ind w:firstLine="720"/>
        <w:jc w:val="both"/>
        <w:rPr>
          <w:rFonts w:ascii="Times New Roman" w:hAnsi="Times New Roman" w:cs="Times New Roman"/>
          <w:bCs/>
          <w:sz w:val="24"/>
          <w:szCs w:val="24"/>
        </w:rPr>
      </w:pPr>
      <w:r w:rsidRPr="006F7090">
        <w:rPr>
          <w:rFonts w:ascii="Times New Roman" w:hAnsi="Times New Roman" w:cs="Times New Roman"/>
          <w:bCs/>
          <w:sz w:val="24"/>
          <w:szCs w:val="24"/>
        </w:rPr>
        <w:t xml:space="preserve">rate appreciation in Latin America: The role of external factors. </w:t>
      </w:r>
      <w:r w:rsidRPr="006F7090">
        <w:rPr>
          <w:rFonts w:ascii="Times New Roman" w:hAnsi="Times New Roman" w:cs="Times New Roman"/>
          <w:bCs/>
          <w:i/>
          <w:sz w:val="24"/>
          <w:szCs w:val="24"/>
        </w:rPr>
        <w:t>IMF Staff 40</w:t>
      </w:r>
      <w:r w:rsidRPr="006F7090">
        <w:rPr>
          <w:rFonts w:ascii="Times New Roman" w:hAnsi="Times New Roman" w:cs="Times New Roman"/>
          <w:bCs/>
          <w:sz w:val="24"/>
          <w:szCs w:val="24"/>
        </w:rPr>
        <w:t>, 108-151.</w:t>
      </w:r>
    </w:p>
    <w:p w:rsidR="00E839DA" w:rsidRPr="006F7090" w:rsidRDefault="00E839DA" w:rsidP="00E839DA">
      <w:pPr>
        <w:autoSpaceDE w:val="0"/>
        <w:autoSpaceDN w:val="0"/>
        <w:adjustRightInd w:val="0"/>
        <w:spacing w:after="0" w:line="240" w:lineRule="auto"/>
        <w:jc w:val="both"/>
        <w:rPr>
          <w:rFonts w:ascii="Times New Roman" w:hAnsi="Times New Roman" w:cs="Times New Roman"/>
          <w:bCs/>
          <w:sz w:val="24"/>
          <w:szCs w:val="24"/>
        </w:rPr>
      </w:pP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r w:rsidRPr="006F7090">
        <w:rPr>
          <w:rFonts w:ascii="Times New Roman" w:eastAsia="LiberationSerif" w:hAnsi="Times New Roman" w:cs="Times New Roman"/>
          <w:sz w:val="24"/>
          <w:szCs w:val="24"/>
        </w:rPr>
        <w:t xml:space="preserve">Calvo, G. A., Leiderman, L., &amp; Reinhart, C. M. (1996). Inflows of capital to developing </w:t>
      </w:r>
      <w:r>
        <w:rPr>
          <w:rFonts w:ascii="Times New Roman" w:eastAsia="LiberationSerif" w:hAnsi="Times New Roman" w:cs="Times New Roman"/>
          <w:sz w:val="24"/>
          <w:szCs w:val="24"/>
        </w:rPr>
        <w:t xml:space="preserve"> </w:t>
      </w:r>
    </w:p>
    <w:p w:rsidR="00E839DA" w:rsidRPr="006F7090" w:rsidRDefault="00E839DA" w:rsidP="00E839DA">
      <w:pPr>
        <w:autoSpaceDE w:val="0"/>
        <w:autoSpaceDN w:val="0"/>
        <w:adjustRightInd w:val="0"/>
        <w:spacing w:after="0" w:line="240" w:lineRule="auto"/>
        <w:ind w:firstLine="720"/>
        <w:jc w:val="both"/>
        <w:rPr>
          <w:rFonts w:ascii="Times New Roman" w:hAnsi="Times New Roman" w:cs="Times New Roman"/>
          <w:bCs/>
          <w:sz w:val="24"/>
          <w:szCs w:val="24"/>
        </w:rPr>
      </w:pPr>
      <w:r w:rsidRPr="006F7090">
        <w:rPr>
          <w:rFonts w:ascii="Times New Roman" w:eastAsia="LiberationSerif" w:hAnsi="Times New Roman" w:cs="Times New Roman"/>
          <w:sz w:val="24"/>
          <w:szCs w:val="24"/>
        </w:rPr>
        <w:t xml:space="preserve">countries in the 1990s. </w:t>
      </w:r>
      <w:r w:rsidRPr="006F7090">
        <w:rPr>
          <w:rFonts w:ascii="Times New Roman" w:eastAsia="LiberationSerif" w:hAnsi="Times New Roman" w:cs="Times New Roman"/>
          <w:i/>
          <w:iCs/>
          <w:sz w:val="24"/>
          <w:szCs w:val="24"/>
        </w:rPr>
        <w:t>The Journal of Economic Perspectives</w:t>
      </w:r>
      <w:r w:rsidRPr="006F7090">
        <w:rPr>
          <w:rFonts w:ascii="Times New Roman" w:eastAsia="LiberationSerif" w:hAnsi="Times New Roman" w:cs="Times New Roman"/>
          <w:sz w:val="24"/>
          <w:szCs w:val="24"/>
        </w:rPr>
        <w:t>, 123-139.</w:t>
      </w: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p>
    <w:p w:rsidR="00E839DA" w:rsidRPr="00646FA0" w:rsidRDefault="00E839DA" w:rsidP="00E839DA">
      <w:pPr>
        <w:spacing w:line="240" w:lineRule="auto"/>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Cheng, Y. S., Liu, Y. P., and Chien, C. Y. (2010). Capital Structure and Firm value in China: </w:t>
      </w:r>
    </w:p>
    <w:p w:rsidR="00E839DA" w:rsidRDefault="00E839DA" w:rsidP="00E839DA">
      <w:pPr>
        <w:spacing w:line="240" w:lineRule="auto"/>
        <w:ind w:left="720"/>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A Panel Threshold Regression Analysis. </w:t>
      </w:r>
      <w:r w:rsidRPr="00646FA0">
        <w:rPr>
          <w:rFonts w:ascii="Times New Roman" w:hAnsi="Times New Roman" w:cs="Times New Roman"/>
          <w:i/>
          <w:iCs/>
          <w:sz w:val="24"/>
          <w:szCs w:val="24"/>
          <w:lang w:eastAsia="en-GB"/>
        </w:rPr>
        <w:t>African Journal of Business Management</w:t>
      </w:r>
      <w:r w:rsidRPr="00646FA0">
        <w:rPr>
          <w:rFonts w:ascii="Times New Roman" w:hAnsi="Times New Roman" w:cs="Times New Roman"/>
          <w:sz w:val="24"/>
          <w:szCs w:val="24"/>
          <w:lang w:eastAsia="en-GB"/>
        </w:rPr>
        <w:t xml:space="preserve">, </w:t>
      </w:r>
      <w:r w:rsidRPr="00646FA0">
        <w:rPr>
          <w:rFonts w:ascii="Times New Roman" w:hAnsi="Times New Roman" w:cs="Times New Roman"/>
          <w:i/>
          <w:iCs/>
          <w:sz w:val="24"/>
          <w:szCs w:val="24"/>
          <w:lang w:eastAsia="en-GB"/>
        </w:rPr>
        <w:t>4</w:t>
      </w:r>
      <w:r w:rsidRPr="00646FA0">
        <w:rPr>
          <w:rFonts w:ascii="Times New Roman" w:hAnsi="Times New Roman" w:cs="Times New Roman"/>
          <w:sz w:val="24"/>
          <w:szCs w:val="24"/>
          <w:lang w:eastAsia="en-GB"/>
        </w:rPr>
        <w:t>(12), 2500-2507.</w:t>
      </w:r>
    </w:p>
    <w:p w:rsidR="00E839DA" w:rsidRPr="006F7090" w:rsidRDefault="00E839DA" w:rsidP="00E839DA">
      <w:pPr>
        <w:autoSpaceDE w:val="0"/>
        <w:autoSpaceDN w:val="0"/>
        <w:adjustRightInd w:val="0"/>
        <w:spacing w:after="0" w:line="240" w:lineRule="auto"/>
        <w:ind w:left="720"/>
        <w:jc w:val="both"/>
        <w:rPr>
          <w:rFonts w:ascii="Times New Roman" w:hAnsi="Times New Roman" w:cs="Times New Roman"/>
          <w:sz w:val="24"/>
          <w:szCs w:val="24"/>
        </w:rPr>
      </w:pPr>
    </w:p>
    <w:p w:rsidR="00E839DA" w:rsidRPr="006F7090"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Chete, L. N., Adeoti, J. O., Adeyinka, F. M. &amp; Ogundele, O. (2014). Industrial</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development and growth in Nigeria: Lessons and challenges, </w:t>
      </w:r>
      <w:r w:rsidRPr="006F7090">
        <w:rPr>
          <w:rFonts w:ascii="Times New Roman" w:eastAsia="Times New Roman" w:hAnsi="Times New Roman" w:cs="Times New Roman"/>
          <w:i/>
          <w:sz w:val="24"/>
          <w:szCs w:val="24"/>
          <w:lang w:eastAsia="en-GB"/>
        </w:rPr>
        <w:t>WIDER Working Paper, No.</w:t>
      </w:r>
      <w:r>
        <w:rPr>
          <w:rFonts w:ascii="Times New Roman" w:eastAsia="Times New Roman" w:hAnsi="Times New Roman" w:cs="Times New Roman"/>
          <w:i/>
          <w:sz w:val="24"/>
          <w:szCs w:val="24"/>
          <w:lang w:eastAsia="en-GB"/>
        </w:rPr>
        <w:t xml:space="preserve"> </w:t>
      </w:r>
      <w:r w:rsidRPr="006F7090">
        <w:rPr>
          <w:rFonts w:ascii="Times New Roman" w:eastAsia="Times New Roman" w:hAnsi="Times New Roman" w:cs="Times New Roman"/>
          <w:i/>
          <w:sz w:val="24"/>
          <w:szCs w:val="24"/>
          <w:lang w:eastAsia="en-GB"/>
        </w:rPr>
        <w:t>2014/019</w:t>
      </w:r>
      <w:r w:rsidRPr="006F7090">
        <w:rPr>
          <w:rFonts w:ascii="Times New Roman" w:eastAsia="Times New Roman" w:hAnsi="Times New Roman" w:cs="Times New Roman"/>
          <w:sz w:val="24"/>
          <w:szCs w:val="24"/>
          <w:lang w:eastAsia="en-GB"/>
        </w:rPr>
        <w:t>, 1-38.</w:t>
      </w:r>
    </w:p>
    <w:p w:rsidR="00E839DA" w:rsidRDefault="00E839DA" w:rsidP="00E839DA">
      <w:pPr>
        <w:autoSpaceDE w:val="0"/>
        <w:autoSpaceDN w:val="0"/>
        <w:adjustRightInd w:val="0"/>
        <w:spacing w:line="240" w:lineRule="auto"/>
        <w:ind w:left="450" w:hanging="450"/>
        <w:contextualSpacing/>
        <w:jc w:val="both"/>
        <w:rPr>
          <w:rFonts w:ascii="Times New Roman" w:hAnsi="Times New Roman" w:cs="Times New Roman"/>
          <w:sz w:val="24"/>
          <w:szCs w:val="24"/>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Choi, N., Fedenia, M., Skiba, H., &amp; Sokolyk, T. (2017). Portfolio concentration and </w:t>
      </w:r>
    </w:p>
    <w:p w:rsidR="00E839DA"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performance of institutional investors worldwide. </w:t>
      </w:r>
      <w:r w:rsidRPr="006F7090">
        <w:rPr>
          <w:rFonts w:ascii="Times New Roman" w:eastAsia="Times New Roman" w:hAnsi="Times New Roman" w:cs="Times New Roman"/>
          <w:i/>
          <w:iCs/>
          <w:sz w:val="24"/>
          <w:szCs w:val="24"/>
          <w:lang w:eastAsia="en-GB"/>
        </w:rPr>
        <w:t>Journal of Financial Economics</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123</w:t>
      </w:r>
      <w:r w:rsidRPr="006F7090">
        <w:rPr>
          <w:rFonts w:ascii="Times New Roman" w:eastAsia="Times New Roman" w:hAnsi="Times New Roman" w:cs="Times New Roman"/>
          <w:sz w:val="24"/>
          <w:szCs w:val="24"/>
          <w:lang w:eastAsia="en-GB"/>
        </w:rPr>
        <w:t>(1), 189-208.</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p>
    <w:p w:rsidR="00E839DA" w:rsidRPr="006F7090" w:rsidRDefault="00E839DA" w:rsidP="00E839DA">
      <w:pPr>
        <w:autoSpaceDE w:val="0"/>
        <w:autoSpaceDN w:val="0"/>
        <w:adjustRightInd w:val="0"/>
        <w:spacing w:line="240" w:lineRule="auto"/>
        <w:ind w:left="450" w:hanging="450"/>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Chowdhury, A., &amp; Chowdhury, S.P. (2010). </w:t>
      </w:r>
      <w:r w:rsidRPr="006F7090">
        <w:rPr>
          <w:rFonts w:ascii="Times New Roman" w:eastAsia="Times New Roman Italic" w:hAnsi="Times New Roman" w:cs="Times New Roman"/>
          <w:iCs/>
          <w:sz w:val="24"/>
          <w:szCs w:val="24"/>
        </w:rPr>
        <w:t xml:space="preserve">Impact of capital structure on firm’s value: evidence from Bangladesh. </w:t>
      </w:r>
      <w:r w:rsidRPr="006F7090">
        <w:rPr>
          <w:rFonts w:ascii="Times New Roman" w:hAnsi="Times New Roman" w:cs="Times New Roman"/>
          <w:sz w:val="24"/>
          <w:szCs w:val="24"/>
        </w:rPr>
        <w:t xml:space="preserve"> </w:t>
      </w:r>
      <w:r w:rsidRPr="006F7090">
        <w:rPr>
          <w:rFonts w:ascii="Times New Roman" w:hAnsi="Times New Roman" w:cs="Times New Roman"/>
          <w:i/>
          <w:sz w:val="24"/>
          <w:szCs w:val="24"/>
        </w:rPr>
        <w:t>Business and Economic Horizons,</w:t>
      </w:r>
      <w:r w:rsidRPr="006F7090">
        <w:rPr>
          <w:rFonts w:ascii="Times New Roman" w:hAnsi="Times New Roman" w:cs="Times New Roman"/>
          <w:sz w:val="24"/>
          <w:szCs w:val="24"/>
        </w:rPr>
        <w:t xml:space="preserve"> 3(3), 111-122.</w:t>
      </w:r>
    </w:p>
    <w:p w:rsidR="00E839DA" w:rsidRDefault="00E839DA" w:rsidP="00E839DA">
      <w:pPr>
        <w:autoSpaceDE w:val="0"/>
        <w:autoSpaceDN w:val="0"/>
        <w:adjustRightInd w:val="0"/>
        <w:spacing w:after="0" w:line="240" w:lineRule="auto"/>
        <w:jc w:val="both"/>
        <w:rPr>
          <w:rFonts w:ascii="Times New Roman" w:hAnsi="Times New Roman" w:cs="Times New Roman"/>
          <w:bCs/>
          <w:sz w:val="24"/>
          <w:szCs w:val="24"/>
        </w:rPr>
      </w:pPr>
    </w:p>
    <w:p w:rsidR="00E839DA" w:rsidRDefault="00E839DA" w:rsidP="00E839DA">
      <w:pPr>
        <w:autoSpaceDE w:val="0"/>
        <w:autoSpaceDN w:val="0"/>
        <w:adjustRightInd w:val="0"/>
        <w:spacing w:after="0" w:line="240" w:lineRule="auto"/>
        <w:jc w:val="both"/>
        <w:rPr>
          <w:rFonts w:ascii="Times New Roman" w:hAnsi="Times New Roman" w:cs="Times New Roman"/>
          <w:bCs/>
          <w:sz w:val="24"/>
          <w:szCs w:val="24"/>
        </w:rPr>
      </w:pPr>
      <w:r w:rsidRPr="006F7090">
        <w:rPr>
          <w:rFonts w:ascii="Times New Roman" w:hAnsi="Times New Roman" w:cs="Times New Roman"/>
          <w:bCs/>
          <w:sz w:val="24"/>
          <w:szCs w:val="24"/>
        </w:rPr>
        <w:t xml:space="preserve">Chuhan, P., Claessens, S., &amp; Mamingi, N. (1998). Equity and bond flows to Latin America &amp; </w:t>
      </w:r>
    </w:p>
    <w:p w:rsidR="00E839DA" w:rsidRDefault="00E839DA" w:rsidP="00E839DA">
      <w:pPr>
        <w:autoSpaceDE w:val="0"/>
        <w:autoSpaceDN w:val="0"/>
        <w:adjustRightInd w:val="0"/>
        <w:spacing w:after="0" w:line="240" w:lineRule="auto"/>
        <w:ind w:left="720"/>
        <w:jc w:val="both"/>
        <w:rPr>
          <w:rFonts w:ascii="Times New Roman" w:hAnsi="Times New Roman" w:cs="Times New Roman"/>
          <w:bCs/>
          <w:sz w:val="24"/>
          <w:szCs w:val="24"/>
        </w:rPr>
      </w:pPr>
      <w:r w:rsidRPr="006F7090">
        <w:rPr>
          <w:rFonts w:ascii="Times New Roman" w:hAnsi="Times New Roman" w:cs="Times New Roman"/>
          <w:bCs/>
          <w:sz w:val="24"/>
          <w:szCs w:val="24"/>
        </w:rPr>
        <w:t xml:space="preserve">Asia: The role of global and country factor. </w:t>
      </w:r>
      <w:r w:rsidRPr="006F7090">
        <w:rPr>
          <w:rFonts w:ascii="Times New Roman" w:hAnsi="Times New Roman" w:cs="Times New Roman"/>
          <w:bCs/>
          <w:i/>
          <w:sz w:val="24"/>
          <w:szCs w:val="24"/>
        </w:rPr>
        <w:t>Journal of Development Economics</w:t>
      </w:r>
      <w:r w:rsidRPr="006F7090">
        <w:rPr>
          <w:rFonts w:ascii="Times New Roman" w:hAnsi="Times New Roman" w:cs="Times New Roman"/>
          <w:bCs/>
          <w:sz w:val="24"/>
          <w:szCs w:val="24"/>
        </w:rPr>
        <w:t>, 55, 439-463.</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lang w:eastAsia="en-GB"/>
        </w:rPr>
      </w:pPr>
    </w:p>
    <w:p w:rsidR="00E839DA" w:rsidRPr="00646FA0" w:rsidRDefault="00E839DA" w:rsidP="00E839DA">
      <w:pPr>
        <w:spacing w:line="240" w:lineRule="auto"/>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Collins, O. S., Filibus, I. E., and Clement, A. A. (2012). Corporate Capital Structure and </w:t>
      </w:r>
    </w:p>
    <w:p w:rsidR="00E839DA" w:rsidRDefault="00E839DA" w:rsidP="00E839DA">
      <w:pPr>
        <w:spacing w:line="240" w:lineRule="auto"/>
        <w:ind w:left="720"/>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Corporate Market Value: Empirical evidence from Nigeria. </w:t>
      </w:r>
      <w:r w:rsidRPr="00646FA0">
        <w:rPr>
          <w:rFonts w:ascii="Times New Roman" w:hAnsi="Times New Roman" w:cs="Times New Roman"/>
          <w:i/>
          <w:iCs/>
          <w:sz w:val="24"/>
          <w:szCs w:val="24"/>
          <w:lang w:eastAsia="en-GB"/>
        </w:rPr>
        <w:t>International Journal of Economics and Finance</w:t>
      </w:r>
      <w:r w:rsidRPr="00646FA0">
        <w:rPr>
          <w:rFonts w:ascii="Times New Roman" w:hAnsi="Times New Roman" w:cs="Times New Roman"/>
          <w:sz w:val="24"/>
          <w:szCs w:val="24"/>
          <w:lang w:eastAsia="en-GB"/>
        </w:rPr>
        <w:t xml:space="preserve">, </w:t>
      </w:r>
      <w:r w:rsidRPr="00646FA0">
        <w:rPr>
          <w:rFonts w:ascii="Times New Roman" w:hAnsi="Times New Roman" w:cs="Times New Roman"/>
          <w:i/>
          <w:iCs/>
          <w:sz w:val="24"/>
          <w:szCs w:val="24"/>
          <w:lang w:eastAsia="en-GB"/>
        </w:rPr>
        <w:t>4</w:t>
      </w:r>
      <w:r w:rsidRPr="00646FA0">
        <w:rPr>
          <w:rFonts w:ascii="Times New Roman" w:hAnsi="Times New Roman" w:cs="Times New Roman"/>
          <w:sz w:val="24"/>
          <w:szCs w:val="24"/>
          <w:lang w:eastAsia="en-GB"/>
        </w:rPr>
        <w:t>(12), 193-201.</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Pr="00646FA0" w:rsidRDefault="00E839DA" w:rsidP="00E839DA">
      <w:pPr>
        <w:spacing w:line="240" w:lineRule="auto"/>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Coricelli, F., Driffield, N., Pal, S., &amp; Roland, I. (2011). Optimal Leverage and Firm </w:t>
      </w:r>
    </w:p>
    <w:p w:rsidR="00E839DA" w:rsidRDefault="00E839DA" w:rsidP="00E839DA">
      <w:pPr>
        <w:spacing w:line="240" w:lineRule="auto"/>
        <w:ind w:left="720"/>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lastRenderedPageBreak/>
        <w:t xml:space="preserve">Performance: An endogenous threshold analysis. </w:t>
      </w:r>
      <w:r w:rsidRPr="00646FA0">
        <w:rPr>
          <w:rFonts w:ascii="Times New Roman" w:hAnsi="Times New Roman" w:cs="Times New Roman"/>
          <w:i/>
          <w:iCs/>
          <w:sz w:val="24"/>
          <w:szCs w:val="24"/>
          <w:lang w:eastAsia="en-GB"/>
        </w:rPr>
        <w:t xml:space="preserve">Internet access:&lt; </w:t>
      </w:r>
      <w:hyperlink r:id="rId9" w:history="1">
        <w:r w:rsidRPr="00646FA0">
          <w:rPr>
            <w:rStyle w:val="Hyperlink"/>
            <w:rFonts w:ascii="Times New Roman" w:hAnsi="Times New Roman" w:cs="Times New Roman"/>
            <w:i/>
            <w:iCs/>
            <w:sz w:val="24"/>
            <w:szCs w:val="24"/>
            <w:lang w:eastAsia="en-GB"/>
          </w:rPr>
          <w:t>http://people</w:t>
        </w:r>
      </w:hyperlink>
      <w:r w:rsidRPr="00646FA0">
        <w:rPr>
          <w:rFonts w:ascii="Times New Roman" w:hAnsi="Times New Roman" w:cs="Times New Roman"/>
          <w:i/>
          <w:iCs/>
          <w:sz w:val="24"/>
          <w:szCs w:val="24"/>
          <w:lang w:eastAsia="en-GB"/>
        </w:rPr>
        <w:t>. brunel. ac. uk/~ ecstssp/webfiles/EBRD_Paper_15_April_2011_Final. pdf&gt;,[accessed March 12, 2015]</w:t>
      </w:r>
      <w:r w:rsidRPr="00646FA0">
        <w:rPr>
          <w:rFonts w:ascii="Times New Roman" w:hAnsi="Times New Roman" w:cs="Times New Roman"/>
          <w:sz w:val="24"/>
          <w:szCs w:val="24"/>
          <w:lang w:eastAsia="en-GB"/>
        </w:rPr>
        <w:t>.</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Default="00E839DA" w:rsidP="00E839DA">
      <w:pPr>
        <w:spacing w:line="240" w:lineRule="auto"/>
        <w:contextualSpacing/>
        <w:rPr>
          <w:rFonts w:ascii="Times New Roman" w:hAnsi="Times New Roman" w:cs="Times New Roman"/>
          <w:sz w:val="24"/>
          <w:szCs w:val="24"/>
        </w:rPr>
      </w:pPr>
      <w:r w:rsidRPr="006F7090">
        <w:rPr>
          <w:rFonts w:ascii="Times New Roman" w:hAnsi="Times New Roman" w:cs="Times New Roman"/>
          <w:sz w:val="24"/>
          <w:szCs w:val="24"/>
        </w:rPr>
        <w:t>Damodaran, A. (2006). Debt and Value: Beyond Miller-Mo</w:t>
      </w:r>
      <w:r>
        <w:rPr>
          <w:rFonts w:ascii="Times New Roman" w:hAnsi="Times New Roman" w:cs="Times New Roman"/>
          <w:sz w:val="24"/>
          <w:szCs w:val="24"/>
        </w:rPr>
        <w:t xml:space="preserve">digliani, Stern Business School. </w:t>
      </w:r>
    </w:p>
    <w:p w:rsidR="00E839DA" w:rsidRPr="000D364E" w:rsidRDefault="00E839DA" w:rsidP="00E839D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Retrieved 16 December, 2016 from </w:t>
      </w:r>
      <w:hyperlink r:id="rId10" w:history="1">
        <w:r w:rsidRPr="000D364E">
          <w:rPr>
            <w:rStyle w:val="Hyperlink"/>
            <w:rFonts w:ascii="Times New Roman" w:eastAsiaTheme="majorEastAsia" w:hAnsi="Times New Roman" w:cs="Times New Roman"/>
            <w:sz w:val="24"/>
            <w:szCs w:val="24"/>
          </w:rPr>
          <w:t>www.stern.nyu.edu/~adamodar/pdfiles/country/lev</w:t>
        </w:r>
        <w:r w:rsidRPr="000D364E">
          <w:rPr>
            <w:rStyle w:val="Hyperlink"/>
            <w:rFonts w:ascii="Times New Roman" w:eastAsiaTheme="majorEastAsia" w:hAnsi="Times New Roman" w:cs="Times New Roman"/>
            <w:bCs/>
            <w:sz w:val="24"/>
            <w:szCs w:val="24"/>
          </w:rPr>
          <w:t>value</w:t>
        </w:r>
        <w:r w:rsidRPr="000D364E">
          <w:rPr>
            <w:rStyle w:val="Hyperlink"/>
            <w:rFonts w:ascii="Times New Roman" w:eastAsiaTheme="majorEastAsia" w:hAnsi="Times New Roman" w:cs="Times New Roman"/>
            <w:sz w:val="24"/>
            <w:szCs w:val="24"/>
          </w:rPr>
          <w:t>.pdf</w:t>
        </w:r>
      </w:hyperlink>
      <w:r w:rsidRPr="000D364E">
        <w:rPr>
          <w:rStyle w:val="HTMLCite"/>
          <w:rFonts w:ascii="Times New Roman" w:eastAsiaTheme="majorEastAsia" w:hAnsi="Times New Roman" w:cs="Times New Roman"/>
          <w:sz w:val="24"/>
          <w:szCs w:val="24"/>
        </w:rPr>
        <w:t xml:space="preserve"> </w:t>
      </w:r>
    </w:p>
    <w:p w:rsidR="00E839DA" w:rsidRDefault="00E839DA" w:rsidP="00E839DA">
      <w:pPr>
        <w:autoSpaceDE w:val="0"/>
        <w:autoSpaceDN w:val="0"/>
        <w:adjustRightInd w:val="0"/>
        <w:spacing w:after="0" w:line="240" w:lineRule="auto"/>
        <w:rPr>
          <w:rFonts w:ascii="Times New Roman" w:hAnsi="Times New Roman" w:cs="Times New Roman"/>
          <w:sz w:val="24"/>
          <w:szCs w:val="24"/>
        </w:rPr>
      </w:pPr>
    </w:p>
    <w:p w:rsidR="00E839DA" w:rsidRPr="00C01579" w:rsidRDefault="00E839DA" w:rsidP="00E839DA">
      <w:pPr>
        <w:autoSpaceDE w:val="0"/>
        <w:autoSpaceDN w:val="0"/>
        <w:adjustRightInd w:val="0"/>
        <w:spacing w:after="0" w:line="240" w:lineRule="auto"/>
        <w:rPr>
          <w:rFonts w:ascii="Times New Roman" w:hAnsi="Times New Roman" w:cs="Times New Roman"/>
          <w:sz w:val="24"/>
          <w:szCs w:val="24"/>
        </w:rPr>
      </w:pPr>
      <w:r w:rsidRPr="00C01579">
        <w:rPr>
          <w:rFonts w:ascii="Times New Roman" w:hAnsi="Times New Roman" w:cs="Times New Roman"/>
          <w:sz w:val="24"/>
          <w:szCs w:val="24"/>
        </w:rPr>
        <w:t xml:space="preserve">Damodaran, A., 2010. </w:t>
      </w:r>
      <w:r>
        <w:rPr>
          <w:rFonts w:ascii="Times New Roman" w:hAnsi="Times New Roman" w:cs="Times New Roman"/>
          <w:sz w:val="24"/>
          <w:szCs w:val="24"/>
        </w:rPr>
        <w:t>Applied Corporate Finance, 3</w:t>
      </w:r>
      <w:r w:rsidRPr="00646FA0">
        <w:rPr>
          <w:rFonts w:ascii="Times New Roman" w:hAnsi="Times New Roman" w:cs="Times New Roman"/>
          <w:sz w:val="24"/>
          <w:szCs w:val="24"/>
          <w:vertAlign w:val="superscript"/>
        </w:rPr>
        <w:t>rd</w:t>
      </w:r>
      <w:r>
        <w:rPr>
          <w:rFonts w:ascii="Times New Roman" w:hAnsi="Times New Roman" w:cs="Times New Roman"/>
          <w:sz w:val="24"/>
          <w:szCs w:val="24"/>
        </w:rPr>
        <w:t>.</w:t>
      </w:r>
      <w:r w:rsidRPr="00C01579">
        <w:rPr>
          <w:rFonts w:ascii="Times New Roman" w:hAnsi="Times New Roman" w:cs="Times New Roman"/>
          <w:sz w:val="24"/>
          <w:szCs w:val="24"/>
        </w:rPr>
        <w:t>ed. John Wiley and Sons, New York.</w:t>
      </w:r>
    </w:p>
    <w:p w:rsidR="00E839DA" w:rsidRDefault="00E839DA" w:rsidP="00E839DA">
      <w:pPr>
        <w:autoSpaceDE w:val="0"/>
        <w:autoSpaceDN w:val="0"/>
        <w:adjustRightInd w:val="0"/>
        <w:spacing w:after="0" w:line="240" w:lineRule="auto"/>
        <w:contextualSpacing/>
        <w:rPr>
          <w:rFonts w:ascii="Times New Roman" w:hAnsi="Times New Roman" w:cs="Times New Roman"/>
          <w:color w:val="000000"/>
          <w:sz w:val="24"/>
          <w:szCs w:val="24"/>
        </w:rPr>
      </w:pP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r w:rsidRPr="006F7090">
        <w:rPr>
          <w:rFonts w:ascii="Times New Roman" w:hAnsi="Times New Roman" w:cs="Times New Roman"/>
          <w:sz w:val="24"/>
          <w:szCs w:val="24"/>
        </w:rPr>
        <w:t>De Santis, G. &amp; Gerard, B. (1997).  International asset pricing and portfolio</w:t>
      </w:r>
      <w:r>
        <w:rPr>
          <w:rFonts w:ascii="Times New Roman" w:hAnsi="Times New Roman" w:cs="Times New Roman"/>
          <w:sz w:val="24"/>
          <w:szCs w:val="24"/>
        </w:rPr>
        <w:t xml:space="preserve"> </w:t>
      </w:r>
      <w:r w:rsidRPr="006F7090">
        <w:rPr>
          <w:rFonts w:ascii="Times New Roman" w:hAnsi="Times New Roman" w:cs="Times New Roman"/>
          <w:sz w:val="24"/>
          <w:szCs w:val="24"/>
        </w:rPr>
        <w:t xml:space="preserve">diversification </w:t>
      </w:r>
    </w:p>
    <w:p w:rsidR="00E839DA" w:rsidRPr="006F7090" w:rsidRDefault="00E839DA" w:rsidP="00E839DA">
      <w:pPr>
        <w:autoSpaceDE w:val="0"/>
        <w:autoSpaceDN w:val="0"/>
        <w:adjustRightInd w:val="0"/>
        <w:spacing w:after="0" w:line="240" w:lineRule="auto"/>
        <w:ind w:firstLine="720"/>
        <w:jc w:val="both"/>
        <w:rPr>
          <w:rFonts w:ascii="Times New Roman" w:hAnsi="Times New Roman" w:cs="Times New Roman"/>
          <w:sz w:val="24"/>
          <w:szCs w:val="24"/>
        </w:rPr>
      </w:pPr>
      <w:r w:rsidRPr="006F7090">
        <w:rPr>
          <w:rFonts w:ascii="Times New Roman" w:hAnsi="Times New Roman" w:cs="Times New Roman"/>
          <w:sz w:val="24"/>
          <w:szCs w:val="24"/>
        </w:rPr>
        <w:t>with</w:t>
      </w:r>
      <w:r>
        <w:rPr>
          <w:rFonts w:ascii="Times New Roman" w:hAnsi="Times New Roman" w:cs="Times New Roman"/>
          <w:sz w:val="24"/>
          <w:szCs w:val="24"/>
        </w:rPr>
        <w:t xml:space="preserve"> </w:t>
      </w:r>
      <w:r w:rsidRPr="006F7090">
        <w:rPr>
          <w:rFonts w:ascii="Times New Roman" w:hAnsi="Times New Roman" w:cs="Times New Roman"/>
          <w:sz w:val="24"/>
          <w:szCs w:val="24"/>
        </w:rPr>
        <w:t xml:space="preserve">time-varying risk. </w:t>
      </w:r>
      <w:r w:rsidRPr="006F7090">
        <w:rPr>
          <w:rFonts w:ascii="Times New Roman" w:hAnsi="Times New Roman" w:cs="Times New Roman"/>
          <w:i/>
          <w:iCs/>
          <w:sz w:val="24"/>
          <w:szCs w:val="24"/>
        </w:rPr>
        <w:t>Journal of Finance</w:t>
      </w:r>
      <w:r w:rsidRPr="006F7090">
        <w:rPr>
          <w:rFonts w:ascii="Times New Roman" w:hAnsi="Times New Roman" w:cs="Times New Roman"/>
          <w:sz w:val="24"/>
          <w:szCs w:val="24"/>
        </w:rPr>
        <w:t>, 5(52), 1881-1912.</w:t>
      </w:r>
    </w:p>
    <w:p w:rsidR="00E839DA" w:rsidRDefault="00E839DA" w:rsidP="00E839DA">
      <w:pPr>
        <w:pStyle w:val="BodyText"/>
        <w:spacing w:line="240" w:lineRule="auto"/>
        <w:ind w:right="-720"/>
        <w:rPr>
          <w:sz w:val="24"/>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De Santis, R. A., &amp; Ehling, P. (2007). Do International Portfolio Investors Follow Firms' </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Foreign Investment Decisions? </w:t>
      </w:r>
      <w:r w:rsidRPr="006F7090">
        <w:rPr>
          <w:rFonts w:ascii="Times New Roman" w:eastAsia="Times New Roman" w:hAnsi="Times New Roman" w:cs="Times New Roman"/>
          <w:i/>
          <w:sz w:val="24"/>
          <w:szCs w:val="24"/>
          <w:lang w:eastAsia="en-GB"/>
        </w:rPr>
        <w:t>ECB Lamfalussy Fellowship Programme, Working Paper Series No. 815</w:t>
      </w:r>
      <w:r w:rsidRPr="006F7090">
        <w:rPr>
          <w:rFonts w:ascii="Times New Roman" w:eastAsia="Times New Roman" w:hAnsi="Times New Roman" w:cs="Times New Roman"/>
          <w:sz w:val="24"/>
          <w:szCs w:val="24"/>
          <w:lang w:eastAsia="en-GB"/>
        </w:rPr>
        <w:t>, 1-43.</w:t>
      </w:r>
    </w:p>
    <w:p w:rsidR="00E839DA" w:rsidRDefault="00E839DA" w:rsidP="00E839DA">
      <w:pPr>
        <w:pStyle w:val="BodyText"/>
        <w:spacing w:line="240" w:lineRule="auto"/>
        <w:ind w:right="-720"/>
        <w:rPr>
          <w:sz w:val="24"/>
        </w:rPr>
      </w:pPr>
    </w:p>
    <w:p w:rsidR="00E839DA" w:rsidRDefault="00E839DA" w:rsidP="00E839D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Edeme, R. K., &amp;</w:t>
      </w:r>
      <w:r w:rsidRPr="00C01579">
        <w:rPr>
          <w:rFonts w:ascii="Times New Roman" w:eastAsia="Times New Roman" w:hAnsi="Times New Roman" w:cs="Times New Roman"/>
          <w:sz w:val="24"/>
          <w:szCs w:val="24"/>
          <w:lang w:eastAsia="en-GB"/>
        </w:rPr>
        <w:t xml:space="preserve"> Karimo, T.M</w:t>
      </w:r>
      <w:r>
        <w:rPr>
          <w:rFonts w:ascii="Times New Roman" w:eastAsia="Times New Roman" w:hAnsi="Times New Roman" w:cs="Times New Roman"/>
          <w:sz w:val="24"/>
          <w:szCs w:val="24"/>
          <w:lang w:eastAsia="en-GB"/>
        </w:rPr>
        <w:t>.</w:t>
      </w:r>
      <w:r w:rsidRPr="00C01579">
        <w:rPr>
          <w:rFonts w:ascii="Times New Roman" w:eastAsia="Times New Roman" w:hAnsi="Times New Roman" w:cs="Times New Roman"/>
          <w:sz w:val="24"/>
          <w:szCs w:val="24"/>
          <w:lang w:eastAsia="en-GB"/>
        </w:rPr>
        <w:t xml:space="preserve"> (2014). Economic liberalisation and industrial performance in </w:t>
      </w:r>
    </w:p>
    <w:p w:rsidR="00E839DA" w:rsidRPr="00C01579" w:rsidRDefault="00E839DA" w:rsidP="00E839DA">
      <w:pPr>
        <w:spacing w:after="0" w:line="240" w:lineRule="auto"/>
        <w:ind w:left="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Nigeria – A marginal impact analysis. </w:t>
      </w:r>
      <w:r w:rsidRPr="00C01579">
        <w:rPr>
          <w:rFonts w:ascii="Times New Roman" w:eastAsia="Times New Roman" w:hAnsi="Times New Roman" w:cs="Times New Roman"/>
          <w:i/>
          <w:sz w:val="24"/>
          <w:szCs w:val="24"/>
          <w:lang w:eastAsia="en-GB"/>
        </w:rPr>
        <w:t>International Journal of Development and Emerging</w:t>
      </w:r>
      <w:r w:rsidRPr="00C01579">
        <w:rPr>
          <w:rFonts w:ascii="Times New Roman" w:eastAsia="Times New Roman" w:hAnsi="Times New Roman" w:cs="Times New Roman"/>
          <w:sz w:val="24"/>
          <w:szCs w:val="24"/>
          <w:lang w:eastAsia="en-GB"/>
        </w:rPr>
        <w:t xml:space="preserve"> Economics, 4(2), 43-59.</w:t>
      </w:r>
    </w:p>
    <w:p w:rsidR="00E839DA" w:rsidRDefault="00E839DA" w:rsidP="00E839DA">
      <w:pPr>
        <w:spacing w:after="0" w:line="240" w:lineRule="auto"/>
        <w:jc w:val="both"/>
        <w:rPr>
          <w:rFonts w:ascii="Times New Roman" w:eastAsia="Times New Roman" w:hAnsi="Times New Roman" w:cs="Times New Roman"/>
          <w:sz w:val="24"/>
          <w:szCs w:val="24"/>
          <w:lang w:eastAsia="en-GB"/>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Egly, P. V., Johnk, D. W., &amp; Liston, D. P. (2010). Foreign Portfolio Investment Inflows to the </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United States: The Impact of Investor Risk Aversion and US Stock Market Performance. </w:t>
      </w:r>
      <w:r w:rsidRPr="006F7090">
        <w:rPr>
          <w:rFonts w:ascii="Times New Roman" w:eastAsia="Times New Roman" w:hAnsi="Times New Roman" w:cs="Times New Roman"/>
          <w:i/>
          <w:iCs/>
          <w:sz w:val="24"/>
          <w:szCs w:val="24"/>
          <w:lang w:eastAsia="en-GB"/>
        </w:rPr>
        <w:t>North American Journal of Finance and Banking Research</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4</w:t>
      </w:r>
      <w:r w:rsidRPr="006F7090">
        <w:rPr>
          <w:rFonts w:ascii="Times New Roman" w:eastAsia="Times New Roman" w:hAnsi="Times New Roman" w:cs="Times New Roman"/>
          <w:sz w:val="24"/>
          <w:szCs w:val="24"/>
          <w:lang w:eastAsia="en-GB"/>
        </w:rPr>
        <w:t>(4), 25-41.</w:t>
      </w:r>
    </w:p>
    <w:p w:rsidR="00E839DA" w:rsidRDefault="00E839DA" w:rsidP="00E839DA">
      <w:pPr>
        <w:spacing w:after="0" w:line="240" w:lineRule="auto"/>
        <w:jc w:val="both"/>
        <w:rPr>
          <w:rFonts w:ascii="Times New Roman" w:eastAsia="Times New Roman" w:hAnsi="Times New Roman" w:cs="Times New Roman"/>
          <w:sz w:val="24"/>
          <w:szCs w:val="24"/>
          <w:lang w:eastAsia="en-GB"/>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Ekeocha, P. C., Ekeocha, C. S., Malaolu, V., &amp; Oduh, M. O. (2012). Modelling the long run </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determinants of foreign portfolio investment in Nigeria. </w:t>
      </w:r>
      <w:r w:rsidRPr="006F7090">
        <w:rPr>
          <w:rFonts w:ascii="Times New Roman" w:eastAsia="Times New Roman" w:hAnsi="Times New Roman" w:cs="Times New Roman"/>
          <w:i/>
          <w:iCs/>
          <w:sz w:val="24"/>
          <w:szCs w:val="24"/>
          <w:lang w:eastAsia="en-GB"/>
        </w:rPr>
        <w:t>Journal of Economics and Sustainable development</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3</w:t>
      </w:r>
      <w:r w:rsidRPr="006F7090">
        <w:rPr>
          <w:rFonts w:ascii="Times New Roman" w:eastAsia="Times New Roman" w:hAnsi="Times New Roman" w:cs="Times New Roman"/>
          <w:sz w:val="24"/>
          <w:szCs w:val="24"/>
          <w:lang w:eastAsia="en-GB"/>
        </w:rPr>
        <w:t>(8), 194-205.</w:t>
      </w:r>
    </w:p>
    <w:p w:rsidR="00E839DA" w:rsidRDefault="00E839DA" w:rsidP="00E839DA">
      <w:pPr>
        <w:spacing w:line="240" w:lineRule="auto"/>
        <w:contextualSpacing/>
        <w:jc w:val="both"/>
        <w:rPr>
          <w:rFonts w:ascii="Times New Roman" w:hAnsi="Times New Roman" w:cs="Times New Roman"/>
          <w:sz w:val="24"/>
          <w:szCs w:val="24"/>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Erzurumlu, Y. O., &amp; Gozgor, G. (2014). Co-movement of foreign direct and portfolio </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investments in Central and Eastern Europe. </w:t>
      </w:r>
      <w:r w:rsidRPr="006F7090">
        <w:rPr>
          <w:rFonts w:ascii="Times New Roman" w:eastAsia="Times New Roman" w:hAnsi="Times New Roman" w:cs="Times New Roman"/>
          <w:i/>
          <w:iCs/>
          <w:sz w:val="24"/>
          <w:szCs w:val="24"/>
          <w:lang w:eastAsia="en-GB"/>
        </w:rPr>
        <w:t>International Journal of Economics and Financial Issues</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4</w:t>
      </w:r>
      <w:r w:rsidRPr="006F7090">
        <w:rPr>
          <w:rFonts w:ascii="Times New Roman" w:eastAsia="Times New Roman" w:hAnsi="Times New Roman" w:cs="Times New Roman"/>
          <w:sz w:val="24"/>
          <w:szCs w:val="24"/>
          <w:lang w:eastAsia="en-GB"/>
        </w:rPr>
        <w:t>(3), 457.</w:t>
      </w:r>
    </w:p>
    <w:p w:rsidR="00E839DA" w:rsidRPr="00C01579"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spacing w:line="240" w:lineRule="auto"/>
        <w:contextualSpacing/>
        <w:rPr>
          <w:rFonts w:ascii="Times New Roman" w:hAnsi="Times New Roman" w:cs="Times New Roman"/>
          <w:sz w:val="24"/>
          <w:szCs w:val="24"/>
        </w:rPr>
      </w:pPr>
      <w:r w:rsidRPr="006F7090">
        <w:rPr>
          <w:rFonts w:ascii="Times New Roman" w:hAnsi="Times New Roman" w:cs="Times New Roman"/>
          <w:sz w:val="24"/>
          <w:szCs w:val="24"/>
        </w:rPr>
        <w:t xml:space="preserve">Fabozzi, F., Gupta, F., &amp; Markowitz, H. (2002). The legacy of modern portfolio theory. </w:t>
      </w:r>
    </w:p>
    <w:p w:rsidR="00E839DA" w:rsidRDefault="00E839DA" w:rsidP="00E839DA">
      <w:pPr>
        <w:spacing w:line="240" w:lineRule="auto"/>
        <w:ind w:firstLine="720"/>
        <w:contextualSpacing/>
        <w:rPr>
          <w:rFonts w:ascii="Times New Roman" w:hAnsi="Times New Roman" w:cs="Times New Roman"/>
          <w:sz w:val="24"/>
          <w:szCs w:val="24"/>
        </w:rPr>
      </w:pPr>
      <w:r w:rsidRPr="006F7090">
        <w:rPr>
          <w:rFonts w:ascii="Times New Roman" w:hAnsi="Times New Roman" w:cs="Times New Roman"/>
          <w:i/>
          <w:sz w:val="24"/>
          <w:szCs w:val="24"/>
        </w:rPr>
        <w:t>Journal of Investment</w:t>
      </w:r>
      <w:r w:rsidRPr="006F7090">
        <w:rPr>
          <w:rFonts w:ascii="Times New Roman" w:hAnsi="Times New Roman" w:cs="Times New Roman"/>
          <w:sz w:val="24"/>
          <w:szCs w:val="24"/>
        </w:rPr>
        <w:t>, 2(49), 63-77.</w:t>
      </w: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i/>
          <w:iCs/>
          <w:sz w:val="24"/>
          <w:szCs w:val="24"/>
        </w:rPr>
      </w:pPr>
      <w:r w:rsidRPr="006F7090">
        <w:rPr>
          <w:rFonts w:ascii="Times New Roman" w:eastAsia="LiberationSerif" w:hAnsi="Times New Roman" w:cs="Times New Roman"/>
          <w:sz w:val="24"/>
          <w:szCs w:val="24"/>
        </w:rPr>
        <w:t>Fernandez-Arias, E. (1996). The new wave of private capital inflows: push or pull?</w:t>
      </w:r>
      <w:r>
        <w:rPr>
          <w:rFonts w:ascii="Times New Roman" w:eastAsia="LiberationSerif" w:hAnsi="Times New Roman" w:cs="Times New Roman"/>
          <w:sz w:val="24"/>
          <w:szCs w:val="24"/>
        </w:rPr>
        <w:t xml:space="preserve"> </w:t>
      </w:r>
      <w:r w:rsidRPr="006F7090">
        <w:rPr>
          <w:rFonts w:ascii="Times New Roman" w:eastAsia="LiberationSerif" w:hAnsi="Times New Roman" w:cs="Times New Roman"/>
          <w:i/>
          <w:iCs/>
          <w:sz w:val="24"/>
          <w:szCs w:val="24"/>
        </w:rPr>
        <w:t xml:space="preserve">Journal of </w:t>
      </w:r>
    </w:p>
    <w:p w:rsidR="00E839DA" w:rsidRPr="006F7090" w:rsidRDefault="00E839DA" w:rsidP="00E839DA">
      <w:pPr>
        <w:tabs>
          <w:tab w:val="left" w:pos="5115"/>
        </w:tabs>
        <w:autoSpaceDE w:val="0"/>
        <w:autoSpaceDN w:val="0"/>
        <w:adjustRightInd w:val="0"/>
        <w:spacing w:after="0" w:line="240" w:lineRule="auto"/>
        <w:ind w:firstLine="720"/>
        <w:jc w:val="both"/>
        <w:rPr>
          <w:rFonts w:ascii="Times New Roman" w:eastAsia="LiberationSerif" w:hAnsi="Times New Roman" w:cs="Times New Roman"/>
          <w:sz w:val="24"/>
          <w:szCs w:val="24"/>
        </w:rPr>
      </w:pPr>
      <w:r w:rsidRPr="006F7090">
        <w:rPr>
          <w:rFonts w:ascii="Times New Roman" w:eastAsia="LiberationSerif" w:hAnsi="Times New Roman" w:cs="Times New Roman"/>
          <w:i/>
          <w:iCs/>
          <w:sz w:val="24"/>
          <w:szCs w:val="24"/>
        </w:rPr>
        <w:t>Development Economics</w:t>
      </w:r>
      <w:r w:rsidRPr="006F7090">
        <w:rPr>
          <w:rFonts w:ascii="Times New Roman" w:eastAsia="LiberationSerif" w:hAnsi="Times New Roman" w:cs="Times New Roman"/>
          <w:sz w:val="24"/>
          <w:szCs w:val="24"/>
        </w:rPr>
        <w:t xml:space="preserve">, </w:t>
      </w:r>
      <w:r w:rsidRPr="006F7090">
        <w:rPr>
          <w:rFonts w:ascii="Times New Roman" w:eastAsia="LiberationSerif" w:hAnsi="Times New Roman" w:cs="Times New Roman"/>
          <w:i/>
          <w:iCs/>
          <w:sz w:val="24"/>
          <w:szCs w:val="24"/>
        </w:rPr>
        <w:t>48</w:t>
      </w:r>
      <w:r w:rsidRPr="006F7090">
        <w:rPr>
          <w:rFonts w:ascii="Times New Roman" w:eastAsia="LiberationSerif" w:hAnsi="Times New Roman" w:cs="Times New Roman"/>
          <w:sz w:val="24"/>
          <w:szCs w:val="24"/>
        </w:rPr>
        <w:t>(2), 389-418.</w:t>
      </w:r>
      <w:r>
        <w:rPr>
          <w:rFonts w:ascii="Times New Roman" w:eastAsia="LiberationSerif" w:hAnsi="Times New Roman" w:cs="Times New Roman"/>
          <w:sz w:val="24"/>
          <w:szCs w:val="24"/>
        </w:rPr>
        <w:tab/>
      </w:r>
    </w:p>
    <w:p w:rsidR="00E839DA" w:rsidRPr="006F7090"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Fosu, O. E. and Magnus, F. J. (2006). Bounds testing approach to cointegration: An </w:t>
      </w:r>
    </w:p>
    <w:p w:rsidR="00E839DA" w:rsidRPr="006F7090" w:rsidRDefault="00E839DA" w:rsidP="00E839DA">
      <w:pPr>
        <w:spacing w:line="240" w:lineRule="auto"/>
        <w:ind w:left="720"/>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examination of foreign direct investment, trade and growth relationships. </w:t>
      </w:r>
      <w:r w:rsidRPr="006F7090">
        <w:rPr>
          <w:rFonts w:ascii="Times New Roman" w:hAnsi="Times New Roman" w:cs="Times New Roman"/>
          <w:i/>
          <w:sz w:val="24"/>
          <w:szCs w:val="24"/>
        </w:rPr>
        <w:t>American Journal of Applied Sciences,</w:t>
      </w:r>
      <w:r w:rsidRPr="006F7090">
        <w:rPr>
          <w:rFonts w:ascii="Times New Roman" w:hAnsi="Times New Roman" w:cs="Times New Roman"/>
          <w:sz w:val="24"/>
          <w:szCs w:val="24"/>
        </w:rPr>
        <w:t xml:space="preserve"> 11(3), 2079-2085.</w:t>
      </w:r>
    </w:p>
    <w:p w:rsidR="00E839DA" w:rsidRDefault="00E839DA" w:rsidP="00E839DA">
      <w:pPr>
        <w:spacing w:line="240" w:lineRule="auto"/>
        <w:contextualSpacing/>
        <w:jc w:val="both"/>
        <w:rPr>
          <w:rFonts w:ascii="Times New Roman" w:hAnsi="Times New Roman" w:cs="Times New Roman"/>
          <w:sz w:val="24"/>
          <w:szCs w:val="24"/>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Froot, K. A., O’connell, P. G., &amp; Seasholes, M. S. (2001). The portfolio flows of international </w:t>
      </w:r>
    </w:p>
    <w:p w:rsidR="00E839DA" w:rsidRPr="006F7090" w:rsidRDefault="00E839DA" w:rsidP="00E839DA">
      <w:pPr>
        <w:spacing w:after="0" w:line="240" w:lineRule="auto"/>
        <w:ind w:firstLine="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investors. </w:t>
      </w:r>
      <w:r w:rsidRPr="006F7090">
        <w:rPr>
          <w:rFonts w:ascii="Times New Roman" w:eastAsia="Times New Roman" w:hAnsi="Times New Roman" w:cs="Times New Roman"/>
          <w:i/>
          <w:iCs/>
          <w:sz w:val="24"/>
          <w:szCs w:val="24"/>
          <w:lang w:eastAsia="en-GB"/>
        </w:rPr>
        <w:t>Journal of Financial Economics</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59</w:t>
      </w:r>
      <w:r w:rsidRPr="006F7090">
        <w:rPr>
          <w:rFonts w:ascii="Times New Roman" w:eastAsia="Times New Roman" w:hAnsi="Times New Roman" w:cs="Times New Roman"/>
          <w:sz w:val="24"/>
          <w:szCs w:val="24"/>
          <w:lang w:eastAsia="en-GB"/>
        </w:rPr>
        <w:t>(2), 151-193.</w:t>
      </w:r>
    </w:p>
    <w:p w:rsidR="00E839DA" w:rsidRPr="006F7090"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Ghose, A. K. (2004) “Capital inflows and investment in developing countries”. Employment </w:t>
      </w:r>
    </w:p>
    <w:p w:rsidR="00E839DA" w:rsidRPr="006F7090" w:rsidRDefault="00E839DA" w:rsidP="00E839DA">
      <w:pPr>
        <w:spacing w:line="240" w:lineRule="auto"/>
        <w:ind w:firstLine="720"/>
        <w:contextualSpacing/>
        <w:jc w:val="both"/>
        <w:rPr>
          <w:rFonts w:ascii="Times New Roman" w:hAnsi="Times New Roman" w:cs="Times New Roman"/>
          <w:sz w:val="24"/>
          <w:szCs w:val="24"/>
        </w:rPr>
      </w:pPr>
      <w:r w:rsidRPr="006F7090">
        <w:rPr>
          <w:rFonts w:ascii="Times New Roman" w:hAnsi="Times New Roman" w:cs="Times New Roman"/>
          <w:sz w:val="24"/>
          <w:szCs w:val="24"/>
        </w:rPr>
        <w:t>Strategy Papers, No. 2004/11.</w:t>
      </w:r>
    </w:p>
    <w:p w:rsidR="00E839DA" w:rsidRDefault="00E839DA" w:rsidP="00E839DA">
      <w:pPr>
        <w:spacing w:line="240" w:lineRule="auto"/>
        <w:contextualSpacing/>
        <w:jc w:val="both"/>
        <w:rPr>
          <w:rFonts w:ascii="Times New Roman" w:hAnsi="Times New Roman" w:cs="Times New Roman"/>
          <w:sz w:val="24"/>
          <w:szCs w:val="24"/>
          <w:lang w:eastAsia="en-GB"/>
        </w:rPr>
      </w:pPr>
    </w:p>
    <w:p w:rsidR="00E839DA" w:rsidRDefault="00E839DA" w:rsidP="00E839DA">
      <w:pPr>
        <w:spacing w:after="0" w:line="240" w:lineRule="auto"/>
        <w:jc w:val="both"/>
        <w:rPr>
          <w:rFonts w:ascii="Times New Roman" w:eastAsia="Times New Roman" w:hAnsi="Times New Roman" w:cs="Times New Roman"/>
          <w:iCs/>
          <w:sz w:val="24"/>
          <w:szCs w:val="24"/>
          <w:lang w:eastAsia="en-GB"/>
        </w:rPr>
      </w:pPr>
      <w:r w:rsidRPr="00DE54D5">
        <w:rPr>
          <w:rFonts w:ascii="Times New Roman" w:eastAsia="Times New Roman" w:hAnsi="Times New Roman" w:cs="Times New Roman"/>
          <w:sz w:val="24"/>
          <w:szCs w:val="24"/>
          <w:lang w:eastAsia="en-GB"/>
        </w:rPr>
        <w:t xml:space="preserve">Goldstein, I., Razin, A., &amp; Tong, H. (2010). </w:t>
      </w:r>
      <w:r w:rsidRPr="00AF2EFB">
        <w:rPr>
          <w:rFonts w:ascii="Times New Roman" w:eastAsia="Times New Roman" w:hAnsi="Times New Roman" w:cs="Times New Roman"/>
          <w:iCs/>
          <w:sz w:val="24"/>
          <w:szCs w:val="24"/>
          <w:lang w:eastAsia="en-GB"/>
        </w:rPr>
        <w:t>Liquidity, institutional quality and the</w:t>
      </w:r>
      <w:r>
        <w:rPr>
          <w:rFonts w:ascii="Times New Roman" w:eastAsia="Times New Roman" w:hAnsi="Times New Roman" w:cs="Times New Roman"/>
          <w:iCs/>
          <w:sz w:val="24"/>
          <w:szCs w:val="24"/>
          <w:lang w:eastAsia="en-GB"/>
        </w:rPr>
        <w:t xml:space="preserve"> </w:t>
      </w:r>
      <w:r w:rsidRPr="00AF2EFB">
        <w:rPr>
          <w:rFonts w:ascii="Times New Roman" w:eastAsia="Times New Roman" w:hAnsi="Times New Roman" w:cs="Times New Roman"/>
          <w:iCs/>
          <w:sz w:val="24"/>
          <w:szCs w:val="24"/>
          <w:lang w:eastAsia="en-GB"/>
        </w:rPr>
        <w:t xml:space="preserve">composition </w:t>
      </w:r>
    </w:p>
    <w:p w:rsidR="00E839DA" w:rsidRPr="00DE54D5" w:rsidRDefault="00E839DA" w:rsidP="00E839DA">
      <w:pPr>
        <w:spacing w:after="0" w:line="240" w:lineRule="auto"/>
        <w:ind w:left="720"/>
        <w:jc w:val="both"/>
        <w:rPr>
          <w:rFonts w:ascii="Times New Roman" w:eastAsia="Times New Roman" w:hAnsi="Times New Roman" w:cs="Times New Roman"/>
          <w:sz w:val="24"/>
          <w:szCs w:val="24"/>
          <w:lang w:eastAsia="en-GB"/>
        </w:rPr>
      </w:pPr>
      <w:r w:rsidRPr="00AF2EFB">
        <w:rPr>
          <w:rFonts w:ascii="Times New Roman" w:eastAsia="Times New Roman" w:hAnsi="Times New Roman" w:cs="Times New Roman"/>
          <w:iCs/>
          <w:sz w:val="24"/>
          <w:szCs w:val="24"/>
          <w:lang w:eastAsia="en-GB"/>
        </w:rPr>
        <w:lastRenderedPageBreak/>
        <w:t>of international equity flows</w:t>
      </w:r>
      <w:r w:rsidRPr="00DE54D5">
        <w:rPr>
          <w:rFonts w:ascii="Times New Roman" w:eastAsia="Times New Roman" w:hAnsi="Times New Roman" w:cs="Times New Roman"/>
          <w:sz w:val="24"/>
          <w:szCs w:val="24"/>
          <w:lang w:eastAsia="en-GB"/>
        </w:rPr>
        <w:t xml:space="preserve">. </w:t>
      </w:r>
      <w:r w:rsidRPr="00AF2EFB">
        <w:rPr>
          <w:rFonts w:ascii="Times New Roman" w:eastAsia="Times New Roman" w:hAnsi="Times New Roman" w:cs="Times New Roman"/>
          <w:i/>
          <w:sz w:val="24"/>
          <w:szCs w:val="24"/>
          <w:lang w:eastAsia="en-GB"/>
        </w:rPr>
        <w:t>National Bureau of Economic Research (No. WP15727)</w:t>
      </w:r>
      <w:r>
        <w:rPr>
          <w:rFonts w:ascii="Times New Roman" w:eastAsia="Times New Roman" w:hAnsi="Times New Roman" w:cs="Times New Roman"/>
          <w:sz w:val="24"/>
          <w:szCs w:val="24"/>
          <w:lang w:eastAsia="en-GB"/>
        </w:rPr>
        <w:t>, 1-37.</w:t>
      </w:r>
    </w:p>
    <w:p w:rsidR="00E839DA" w:rsidRDefault="00E839DA" w:rsidP="00E839DA">
      <w:pPr>
        <w:spacing w:line="240" w:lineRule="auto"/>
        <w:contextualSpacing/>
        <w:jc w:val="both"/>
        <w:rPr>
          <w:rFonts w:ascii="Times New Roman" w:hAnsi="Times New Roman" w:cs="Times New Roman"/>
          <w:sz w:val="24"/>
          <w:szCs w:val="24"/>
          <w:lang w:eastAsia="en-GB"/>
        </w:rPr>
      </w:pPr>
    </w:p>
    <w:p w:rsidR="00E839DA" w:rsidRPr="006F7090" w:rsidRDefault="00E839DA" w:rsidP="00E839DA">
      <w:pPr>
        <w:spacing w:line="240" w:lineRule="auto"/>
        <w:contextualSpacing/>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t xml:space="preserve">Goyal, A.M. (2013). Impact of capital structure on performance of listed public sector banks </w:t>
      </w:r>
    </w:p>
    <w:p w:rsidR="00E839DA" w:rsidRPr="006F7090" w:rsidRDefault="00E839DA" w:rsidP="00E839DA">
      <w:pPr>
        <w:spacing w:line="240" w:lineRule="auto"/>
        <w:ind w:firstLine="720"/>
        <w:contextualSpacing/>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t xml:space="preserve">in India. </w:t>
      </w:r>
      <w:r w:rsidRPr="006F7090">
        <w:rPr>
          <w:rFonts w:ascii="Times New Roman" w:hAnsi="Times New Roman" w:cs="Times New Roman"/>
          <w:i/>
          <w:sz w:val="24"/>
          <w:szCs w:val="24"/>
          <w:lang w:eastAsia="en-GB"/>
        </w:rPr>
        <w:t>International Journal of Business and Management Inventions</w:t>
      </w:r>
      <w:r w:rsidRPr="006F7090">
        <w:rPr>
          <w:rFonts w:ascii="Times New Roman" w:hAnsi="Times New Roman" w:cs="Times New Roman"/>
          <w:sz w:val="24"/>
          <w:szCs w:val="24"/>
          <w:lang w:eastAsia="en-GB"/>
        </w:rPr>
        <w:t>, 10(2), 35-43.</w:t>
      </w:r>
    </w:p>
    <w:p w:rsidR="00E839DA" w:rsidRDefault="00E839DA" w:rsidP="00E839DA">
      <w:pPr>
        <w:autoSpaceDE w:val="0"/>
        <w:autoSpaceDN w:val="0"/>
        <w:adjustRightInd w:val="0"/>
        <w:spacing w:after="0" w:line="240" w:lineRule="auto"/>
        <w:contextualSpacing/>
        <w:rPr>
          <w:rFonts w:ascii="Times New Roman" w:hAnsi="Times New Roman" w:cs="Times New Roman"/>
          <w:color w:val="000000"/>
          <w:sz w:val="24"/>
          <w:szCs w:val="24"/>
        </w:rPr>
      </w:pP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r w:rsidRPr="006F7090">
        <w:rPr>
          <w:rFonts w:ascii="Times New Roman" w:hAnsi="Times New Roman" w:cs="Times New Roman"/>
          <w:sz w:val="24"/>
          <w:szCs w:val="24"/>
        </w:rPr>
        <w:t xml:space="preserve">Grubel, H. (1968). Internationally diversified portfolios, </w:t>
      </w:r>
      <w:r w:rsidRPr="006F7090">
        <w:rPr>
          <w:rFonts w:ascii="Times New Roman" w:hAnsi="Times New Roman" w:cs="Times New Roman"/>
          <w:i/>
          <w:iCs/>
          <w:sz w:val="24"/>
          <w:szCs w:val="24"/>
        </w:rPr>
        <w:t>American Economic Review</w:t>
      </w:r>
      <w:r w:rsidRPr="006F7090">
        <w:rPr>
          <w:rFonts w:ascii="Times New Roman" w:hAnsi="Times New Roman" w:cs="Times New Roman"/>
          <w:i/>
          <w:sz w:val="24"/>
          <w:szCs w:val="24"/>
        </w:rPr>
        <w:t xml:space="preserve"> 58,</w:t>
      </w:r>
      <w:r w:rsidRPr="006F7090">
        <w:rPr>
          <w:rFonts w:ascii="Times New Roman" w:hAnsi="Times New Roman" w:cs="Times New Roman"/>
          <w:sz w:val="24"/>
          <w:szCs w:val="24"/>
        </w:rPr>
        <w:t xml:space="preserve"> 1299-</w:t>
      </w:r>
    </w:p>
    <w:p w:rsidR="00E839DA" w:rsidRPr="006F7090" w:rsidRDefault="00E839DA" w:rsidP="00E839DA">
      <w:pPr>
        <w:autoSpaceDE w:val="0"/>
        <w:autoSpaceDN w:val="0"/>
        <w:adjustRightInd w:val="0"/>
        <w:spacing w:after="0" w:line="240" w:lineRule="auto"/>
        <w:ind w:firstLine="720"/>
        <w:jc w:val="both"/>
        <w:rPr>
          <w:rFonts w:ascii="Times New Roman" w:hAnsi="Times New Roman" w:cs="Times New Roman"/>
          <w:sz w:val="24"/>
          <w:szCs w:val="24"/>
        </w:rPr>
      </w:pPr>
      <w:r w:rsidRPr="006F7090">
        <w:rPr>
          <w:rFonts w:ascii="Times New Roman" w:hAnsi="Times New Roman" w:cs="Times New Roman"/>
          <w:sz w:val="24"/>
          <w:szCs w:val="24"/>
        </w:rPr>
        <w:t>1314.</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spacing w:after="0" w:line="240" w:lineRule="auto"/>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Gumus, G. K., Duru, A., &amp; Gungor, B. (2013). The relationship between foreign portfolio </w:t>
      </w:r>
    </w:p>
    <w:p w:rsidR="00E839DA" w:rsidRPr="00C01579" w:rsidRDefault="00E839DA" w:rsidP="00E839DA">
      <w:pPr>
        <w:spacing w:after="0" w:line="240" w:lineRule="auto"/>
        <w:ind w:left="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investment and macroeconomic variables. </w:t>
      </w:r>
      <w:r w:rsidRPr="00C01579">
        <w:rPr>
          <w:rFonts w:ascii="Times New Roman" w:eastAsia="Times New Roman" w:hAnsi="Times New Roman" w:cs="Times New Roman"/>
          <w:i/>
          <w:iCs/>
          <w:sz w:val="24"/>
          <w:szCs w:val="24"/>
          <w:lang w:eastAsia="en-GB"/>
        </w:rPr>
        <w:t>European Scientific Journal, ESJ</w:t>
      </w:r>
      <w:r w:rsidRPr="00C01579">
        <w:rPr>
          <w:rFonts w:ascii="Times New Roman" w:eastAsia="Times New Roman" w:hAnsi="Times New Roman" w:cs="Times New Roman"/>
          <w:sz w:val="24"/>
          <w:szCs w:val="24"/>
          <w:lang w:eastAsia="en-GB"/>
        </w:rPr>
        <w:t xml:space="preserve">, </w:t>
      </w:r>
      <w:r w:rsidRPr="00C01579">
        <w:rPr>
          <w:rFonts w:ascii="Times New Roman" w:eastAsia="Times New Roman" w:hAnsi="Times New Roman" w:cs="Times New Roman"/>
          <w:i/>
          <w:iCs/>
          <w:sz w:val="24"/>
          <w:szCs w:val="24"/>
          <w:lang w:eastAsia="en-GB"/>
        </w:rPr>
        <w:t>9</w:t>
      </w:r>
      <w:r w:rsidRPr="00C01579">
        <w:rPr>
          <w:rFonts w:ascii="Times New Roman" w:eastAsia="Times New Roman" w:hAnsi="Times New Roman" w:cs="Times New Roman"/>
          <w:sz w:val="24"/>
          <w:szCs w:val="24"/>
          <w:lang w:eastAsia="en-GB"/>
        </w:rPr>
        <w:t>(34), 209-226.</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spacing w:after="0" w:line="240" w:lineRule="auto"/>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Haider, M. A., Khan, M. A., &amp; Abdulahi, E. (2016). Determinants of Foreign Portfolio </w:t>
      </w:r>
    </w:p>
    <w:p w:rsidR="00E839DA" w:rsidRDefault="00E839DA" w:rsidP="00E839DA">
      <w:pPr>
        <w:spacing w:after="0" w:line="240" w:lineRule="auto"/>
        <w:ind w:left="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Investment and Its Effects on China. </w:t>
      </w:r>
      <w:r w:rsidRPr="00C01579">
        <w:rPr>
          <w:rFonts w:ascii="Times New Roman" w:eastAsia="Times New Roman" w:hAnsi="Times New Roman" w:cs="Times New Roman"/>
          <w:i/>
          <w:iCs/>
          <w:sz w:val="24"/>
          <w:szCs w:val="24"/>
          <w:lang w:eastAsia="en-GB"/>
        </w:rPr>
        <w:t>International Journal of Economics and Finance</w:t>
      </w:r>
      <w:r w:rsidRPr="00C01579">
        <w:rPr>
          <w:rFonts w:ascii="Times New Roman" w:eastAsia="Times New Roman" w:hAnsi="Times New Roman" w:cs="Times New Roman"/>
          <w:sz w:val="24"/>
          <w:szCs w:val="24"/>
          <w:lang w:eastAsia="en-GB"/>
        </w:rPr>
        <w:t xml:space="preserve">, </w:t>
      </w:r>
      <w:r w:rsidRPr="00C01579">
        <w:rPr>
          <w:rFonts w:ascii="Times New Roman" w:eastAsia="Times New Roman" w:hAnsi="Times New Roman" w:cs="Times New Roman"/>
          <w:i/>
          <w:iCs/>
          <w:sz w:val="24"/>
          <w:szCs w:val="24"/>
          <w:lang w:eastAsia="en-GB"/>
        </w:rPr>
        <w:t>8</w:t>
      </w:r>
      <w:r w:rsidRPr="00C01579">
        <w:rPr>
          <w:rFonts w:ascii="Times New Roman" w:eastAsia="Times New Roman" w:hAnsi="Times New Roman" w:cs="Times New Roman"/>
          <w:sz w:val="24"/>
          <w:szCs w:val="24"/>
          <w:lang w:eastAsia="en-GB"/>
        </w:rPr>
        <w:t>(12), 143.</w:t>
      </w: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r w:rsidRPr="006F7090">
        <w:rPr>
          <w:rFonts w:ascii="Times New Roman" w:eastAsia="LiberationSerif" w:hAnsi="Times New Roman" w:cs="Times New Roman"/>
          <w:sz w:val="24"/>
          <w:szCs w:val="24"/>
        </w:rPr>
        <w:t>Haque, N., Mathieson, D., &amp; Sharma, S. (1997). Causes of capital inflows and policy</w:t>
      </w:r>
      <w:r>
        <w:rPr>
          <w:rFonts w:ascii="Times New Roman" w:eastAsia="LiberationSerif" w:hAnsi="Times New Roman" w:cs="Times New Roman"/>
          <w:sz w:val="24"/>
          <w:szCs w:val="24"/>
        </w:rPr>
        <w:t xml:space="preserve"> </w:t>
      </w:r>
      <w:r w:rsidRPr="006F7090">
        <w:rPr>
          <w:rFonts w:ascii="Times New Roman" w:eastAsia="LiberationSerif" w:hAnsi="Times New Roman" w:cs="Times New Roman"/>
          <w:sz w:val="24"/>
          <w:szCs w:val="24"/>
        </w:rPr>
        <w:t xml:space="preserve">responses </w:t>
      </w:r>
    </w:p>
    <w:p w:rsidR="00E839DA" w:rsidRPr="006F7090" w:rsidRDefault="00E839DA" w:rsidP="00E839DA">
      <w:pPr>
        <w:autoSpaceDE w:val="0"/>
        <w:autoSpaceDN w:val="0"/>
        <w:adjustRightInd w:val="0"/>
        <w:spacing w:after="0" w:line="240" w:lineRule="auto"/>
        <w:ind w:firstLine="720"/>
        <w:jc w:val="both"/>
        <w:rPr>
          <w:rFonts w:ascii="Times New Roman" w:hAnsi="Times New Roman" w:cs="Times New Roman"/>
          <w:bCs/>
          <w:sz w:val="24"/>
          <w:szCs w:val="24"/>
        </w:rPr>
      </w:pPr>
      <w:r w:rsidRPr="006F7090">
        <w:rPr>
          <w:rFonts w:ascii="Times New Roman" w:eastAsia="LiberationSerif" w:hAnsi="Times New Roman" w:cs="Times New Roman"/>
          <w:sz w:val="24"/>
          <w:szCs w:val="24"/>
        </w:rPr>
        <w:t xml:space="preserve">to them. </w:t>
      </w:r>
      <w:r w:rsidRPr="006F7090">
        <w:rPr>
          <w:rFonts w:ascii="Times New Roman" w:eastAsia="LiberationSerif" w:hAnsi="Times New Roman" w:cs="Times New Roman"/>
          <w:i/>
          <w:iCs/>
          <w:sz w:val="24"/>
          <w:szCs w:val="24"/>
        </w:rPr>
        <w:t>Finance and Development</w:t>
      </w:r>
      <w:r w:rsidRPr="006F7090">
        <w:rPr>
          <w:rFonts w:ascii="Times New Roman" w:eastAsia="LiberationSerif" w:hAnsi="Times New Roman" w:cs="Times New Roman"/>
          <w:sz w:val="24"/>
          <w:szCs w:val="24"/>
        </w:rPr>
        <w:t xml:space="preserve">, </w:t>
      </w:r>
      <w:r w:rsidRPr="006F7090">
        <w:rPr>
          <w:rFonts w:ascii="Times New Roman" w:eastAsia="LiberationSerif" w:hAnsi="Times New Roman" w:cs="Times New Roman"/>
          <w:i/>
          <w:iCs/>
          <w:sz w:val="24"/>
          <w:szCs w:val="24"/>
        </w:rPr>
        <w:t>34</w:t>
      </w:r>
      <w:r w:rsidRPr="006F7090">
        <w:rPr>
          <w:rFonts w:ascii="Times New Roman" w:eastAsia="LiberationSerif" w:hAnsi="Times New Roman" w:cs="Times New Roman"/>
          <w:sz w:val="24"/>
          <w:szCs w:val="24"/>
        </w:rPr>
        <w:t>(1), 3-6.</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Hattari, R. &amp; Rajan, R.S. (2011). How different are FDI and FPI flows?: Distance and capital </w:t>
      </w:r>
    </w:p>
    <w:p w:rsidR="00E839DA" w:rsidRPr="006F7090" w:rsidRDefault="00E839DA" w:rsidP="00E839DA">
      <w:pPr>
        <w:spacing w:line="240" w:lineRule="auto"/>
        <w:ind w:firstLine="720"/>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market integration. </w:t>
      </w:r>
      <w:r w:rsidRPr="006F7090">
        <w:rPr>
          <w:rFonts w:ascii="Times New Roman" w:hAnsi="Times New Roman" w:cs="Times New Roman"/>
          <w:i/>
          <w:sz w:val="24"/>
          <w:szCs w:val="24"/>
        </w:rPr>
        <w:t>Journal of Economics Integration</w:t>
      </w:r>
      <w:r w:rsidRPr="006F7090">
        <w:rPr>
          <w:rFonts w:ascii="Times New Roman" w:hAnsi="Times New Roman" w:cs="Times New Roman"/>
          <w:sz w:val="24"/>
          <w:szCs w:val="24"/>
        </w:rPr>
        <w:t>, 26(3), 499-525.</w:t>
      </w:r>
    </w:p>
    <w:p w:rsidR="00E839DA" w:rsidRDefault="00E839DA" w:rsidP="00E839DA">
      <w:pPr>
        <w:spacing w:after="0" w:line="240" w:lineRule="auto"/>
        <w:jc w:val="both"/>
        <w:rPr>
          <w:rFonts w:ascii="Times New Roman" w:eastAsia="Times New Roman" w:hAnsi="Times New Roman" w:cs="Times New Roman"/>
          <w:sz w:val="24"/>
          <w:szCs w:val="24"/>
          <w:lang w:eastAsia="en-GB"/>
        </w:rPr>
      </w:pPr>
    </w:p>
    <w:p w:rsidR="00E839DA" w:rsidRPr="006F7090" w:rsidRDefault="00E839DA" w:rsidP="00E839DA">
      <w:pPr>
        <w:spacing w:after="0" w:line="240" w:lineRule="auto"/>
        <w:jc w:val="both"/>
        <w:rPr>
          <w:rFonts w:ascii="Times New Roman" w:eastAsia="Times New Roman" w:hAnsi="Times New Roman" w:cs="Times New Roman"/>
          <w:i/>
          <w:iCs/>
          <w:sz w:val="24"/>
          <w:szCs w:val="24"/>
          <w:lang w:eastAsia="en-GB"/>
        </w:rPr>
      </w:pPr>
      <w:r w:rsidRPr="006F7090">
        <w:rPr>
          <w:rFonts w:ascii="Times New Roman" w:eastAsia="Times New Roman" w:hAnsi="Times New Roman" w:cs="Times New Roman"/>
          <w:sz w:val="24"/>
          <w:szCs w:val="24"/>
          <w:lang w:eastAsia="en-GB"/>
        </w:rPr>
        <w:t xml:space="preserve">Hong, S. (2016). The effect of debt choice on firm value. </w:t>
      </w:r>
      <w:r w:rsidRPr="006F7090">
        <w:rPr>
          <w:rFonts w:ascii="Times New Roman" w:eastAsia="Times New Roman" w:hAnsi="Times New Roman" w:cs="Times New Roman"/>
          <w:i/>
          <w:iCs/>
          <w:sz w:val="24"/>
          <w:szCs w:val="24"/>
          <w:lang w:eastAsia="en-GB"/>
        </w:rPr>
        <w:t xml:space="preserve">Journal of Applied Business </w:t>
      </w:r>
    </w:p>
    <w:p w:rsidR="00E839DA" w:rsidRPr="006F7090" w:rsidRDefault="00E839DA" w:rsidP="00E839DA">
      <w:pPr>
        <w:spacing w:after="0" w:line="240" w:lineRule="auto"/>
        <w:ind w:firstLine="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i/>
          <w:iCs/>
          <w:sz w:val="24"/>
          <w:szCs w:val="24"/>
          <w:lang w:eastAsia="en-GB"/>
        </w:rPr>
        <w:t>Research (JABR)</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33</w:t>
      </w:r>
      <w:r w:rsidRPr="006F7090">
        <w:rPr>
          <w:rFonts w:ascii="Times New Roman" w:eastAsia="Times New Roman" w:hAnsi="Times New Roman" w:cs="Times New Roman"/>
          <w:sz w:val="24"/>
          <w:szCs w:val="24"/>
          <w:lang w:eastAsia="en-GB"/>
        </w:rPr>
        <w:t>(1), 135-140.</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Pr="006F7090"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Humanicki, M. A., Kelm, R., &amp; Olszewski, K. (2013). Foreign Direct Investment and Foreign </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Portfolio Investment in the contemporary globalized world: should they be still treated separately? </w:t>
      </w:r>
      <w:r w:rsidRPr="006F7090">
        <w:rPr>
          <w:rFonts w:ascii="Times New Roman" w:eastAsia="Times New Roman" w:hAnsi="Times New Roman" w:cs="Times New Roman"/>
          <w:i/>
          <w:sz w:val="24"/>
          <w:szCs w:val="24"/>
          <w:lang w:eastAsia="en-GB"/>
        </w:rPr>
        <w:t>Economic Institute Warsaw</w:t>
      </w:r>
      <w:r w:rsidRPr="006F7090">
        <w:rPr>
          <w:rFonts w:ascii="Times New Roman" w:eastAsia="Times New Roman" w:hAnsi="Times New Roman" w:cs="Times New Roman"/>
          <w:sz w:val="24"/>
          <w:szCs w:val="24"/>
          <w:lang w:eastAsia="en-GB"/>
        </w:rPr>
        <w:t xml:space="preserve"> (NBP Working Paper No. 167), 1-25.</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Ilo, B.M. (2015). Market Microstructure and Stock Market Performance in Nigeria,</w:t>
      </w:r>
      <w:r w:rsidRPr="00F96EA8">
        <w:rPr>
          <w:rFonts w:ascii="Times New Roman" w:eastAsia="Times New Roman" w:hAnsi="Times New Roman" w:cs="Times New Roman"/>
          <w:sz w:val="24"/>
          <w:szCs w:val="24"/>
          <w:lang w:eastAsia="en-GB"/>
        </w:rPr>
        <w:t xml:space="preserve"> </w:t>
      </w:r>
    </w:p>
    <w:p w:rsidR="00E839DA" w:rsidRDefault="00E839DA" w:rsidP="00E839DA">
      <w:pPr>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Unpublished P.hD Dissertation of Olabisi Onabanjo University, Ago-Iwoye, Ogun State.  </w:t>
      </w:r>
    </w:p>
    <w:p w:rsidR="00E839DA" w:rsidRDefault="00E839DA" w:rsidP="00E839DA">
      <w:pPr>
        <w:spacing w:line="240" w:lineRule="auto"/>
        <w:contextualSpacing/>
        <w:jc w:val="both"/>
        <w:rPr>
          <w:rFonts w:ascii="Times New Roman"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t xml:space="preserve">Jhingan, M.L (2009). </w:t>
      </w:r>
      <w:r w:rsidRPr="006F7090">
        <w:rPr>
          <w:rFonts w:ascii="Times New Roman" w:hAnsi="Times New Roman" w:cs="Times New Roman"/>
          <w:i/>
          <w:sz w:val="24"/>
          <w:szCs w:val="24"/>
          <w:lang w:eastAsia="en-GB"/>
        </w:rPr>
        <w:t>Advance Economic Theory (Micro and Macro Economics</w:t>
      </w:r>
      <w:r w:rsidRPr="006F7090">
        <w:rPr>
          <w:rFonts w:ascii="Times New Roman" w:hAnsi="Times New Roman" w:cs="Times New Roman"/>
          <w:sz w:val="24"/>
          <w:szCs w:val="24"/>
          <w:lang w:eastAsia="en-GB"/>
        </w:rPr>
        <w:t xml:space="preserve"> (13</w:t>
      </w:r>
      <w:r w:rsidRPr="006F7090">
        <w:rPr>
          <w:rFonts w:ascii="Times New Roman" w:hAnsi="Times New Roman" w:cs="Times New Roman"/>
          <w:sz w:val="24"/>
          <w:szCs w:val="24"/>
          <w:vertAlign w:val="superscript"/>
          <w:lang w:eastAsia="en-GB"/>
        </w:rPr>
        <w:t>th</w:t>
      </w:r>
      <w:r w:rsidRPr="006F7090">
        <w:rPr>
          <w:rFonts w:ascii="Times New Roman" w:hAnsi="Times New Roman" w:cs="Times New Roman"/>
          <w:sz w:val="24"/>
          <w:szCs w:val="24"/>
          <w:lang w:eastAsia="en-GB"/>
        </w:rPr>
        <w:t xml:space="preserve"> Revised </w:t>
      </w:r>
    </w:p>
    <w:p w:rsidR="00E839DA" w:rsidRPr="006F7090" w:rsidRDefault="00E839DA" w:rsidP="00E839DA">
      <w:pPr>
        <w:spacing w:line="240" w:lineRule="auto"/>
        <w:ind w:firstLine="720"/>
        <w:contextualSpacing/>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t xml:space="preserve">ed., New Delhi: Vrinda Publications (P) Limited)pp. 760-761. </w:t>
      </w: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r w:rsidRPr="006F7090">
        <w:rPr>
          <w:rFonts w:ascii="Times New Roman" w:eastAsia="LiberationSerif" w:hAnsi="Times New Roman" w:cs="Times New Roman"/>
          <w:sz w:val="24"/>
          <w:szCs w:val="24"/>
        </w:rPr>
        <w:t xml:space="preserve">Jeanneau, S. &amp; Micu, M. (2002). Determinants of international bank lending to emerging </w:t>
      </w:r>
    </w:p>
    <w:p w:rsidR="00E839DA" w:rsidRPr="006F7090" w:rsidRDefault="00E839DA" w:rsidP="00E839DA">
      <w:pPr>
        <w:autoSpaceDE w:val="0"/>
        <w:autoSpaceDN w:val="0"/>
        <w:adjustRightInd w:val="0"/>
        <w:spacing w:after="0" w:line="240" w:lineRule="auto"/>
        <w:ind w:firstLine="720"/>
        <w:jc w:val="both"/>
        <w:rPr>
          <w:rFonts w:ascii="Times New Roman" w:eastAsia="LiberationSerif" w:hAnsi="Times New Roman" w:cs="Times New Roman"/>
          <w:sz w:val="24"/>
          <w:szCs w:val="24"/>
        </w:rPr>
      </w:pPr>
      <w:r w:rsidRPr="006F7090">
        <w:rPr>
          <w:rFonts w:ascii="Times New Roman" w:eastAsia="LiberationSerif" w:hAnsi="Times New Roman" w:cs="Times New Roman"/>
          <w:sz w:val="24"/>
          <w:szCs w:val="24"/>
        </w:rPr>
        <w:t>market countries. Retrieved October 10, 2017 from https;//econspapers.repec.org</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Pr="006F7090"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Kim, J. Y., Kwak, J., &amp; Lee, K. (2015). Estimating Tobin's Q for Listed Firms in Korea (1980-</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2005): Comparing Alternative Approaches and an Experiment with Investment Functions.</w:t>
      </w:r>
    </w:p>
    <w:p w:rsidR="00E839DA" w:rsidRPr="006F7090" w:rsidRDefault="00E839DA" w:rsidP="00E839DA">
      <w:pPr>
        <w:spacing w:after="0" w:line="240" w:lineRule="auto"/>
        <w:jc w:val="both"/>
        <w:rPr>
          <w:rStyle w:val="HTMLCite"/>
          <w:rFonts w:ascii="Times New Roman" w:hAnsi="Times New Roman" w:cs="Times New Roman"/>
          <w:sz w:val="24"/>
          <w:szCs w:val="24"/>
        </w:rPr>
      </w:pPr>
    </w:p>
    <w:p w:rsidR="00E839DA" w:rsidRPr="00F047DF" w:rsidRDefault="00E839DA" w:rsidP="00E839DA">
      <w:pPr>
        <w:spacing w:after="0" w:line="240" w:lineRule="auto"/>
        <w:rPr>
          <w:rFonts w:ascii="Times New Roman" w:eastAsia="Times New Roman" w:hAnsi="Times New Roman" w:cs="Times New Roman"/>
          <w:iCs/>
          <w:sz w:val="24"/>
          <w:szCs w:val="24"/>
          <w:lang w:eastAsia="en-GB"/>
        </w:rPr>
      </w:pPr>
      <w:r w:rsidRPr="00C01579">
        <w:rPr>
          <w:rFonts w:ascii="Times New Roman" w:eastAsia="Times New Roman" w:hAnsi="Times New Roman" w:cs="Times New Roman"/>
          <w:sz w:val="24"/>
          <w:szCs w:val="24"/>
          <w:lang w:eastAsia="en-GB"/>
        </w:rPr>
        <w:t xml:space="preserve">Knill, A. T. (2005). </w:t>
      </w:r>
      <w:r w:rsidRPr="00F047DF">
        <w:rPr>
          <w:rFonts w:ascii="Times New Roman" w:eastAsia="Times New Roman" w:hAnsi="Times New Roman" w:cs="Times New Roman"/>
          <w:iCs/>
          <w:sz w:val="24"/>
          <w:szCs w:val="24"/>
          <w:lang w:eastAsia="en-GB"/>
        </w:rPr>
        <w:t xml:space="preserve">Foreign Portfolio Investment and the Financial Constraints of Small </w:t>
      </w:r>
    </w:p>
    <w:p w:rsidR="00E839DA" w:rsidRPr="00C01579" w:rsidRDefault="00E839DA" w:rsidP="00E839DA">
      <w:pPr>
        <w:spacing w:after="0" w:line="240" w:lineRule="auto"/>
        <w:ind w:firstLine="720"/>
        <w:rPr>
          <w:rFonts w:ascii="Times New Roman" w:eastAsia="Times New Roman" w:hAnsi="Times New Roman" w:cs="Times New Roman"/>
          <w:sz w:val="24"/>
          <w:szCs w:val="24"/>
          <w:lang w:eastAsia="en-GB"/>
        </w:rPr>
      </w:pPr>
      <w:r w:rsidRPr="00F047DF">
        <w:rPr>
          <w:rFonts w:ascii="Times New Roman" w:eastAsia="Times New Roman" w:hAnsi="Times New Roman" w:cs="Times New Roman"/>
          <w:iCs/>
          <w:sz w:val="24"/>
          <w:szCs w:val="24"/>
          <w:lang w:eastAsia="en-GB"/>
        </w:rPr>
        <w:t>Firms</w:t>
      </w:r>
      <w:r>
        <w:rPr>
          <w:rFonts w:ascii="Times New Roman" w:eastAsia="Times New Roman" w:hAnsi="Times New Roman" w:cs="Times New Roman"/>
          <w:iCs/>
          <w:sz w:val="24"/>
          <w:szCs w:val="24"/>
          <w:lang w:eastAsia="en-GB"/>
        </w:rPr>
        <w:t>, Published P.hD D</w:t>
      </w:r>
      <w:r>
        <w:rPr>
          <w:rFonts w:ascii="Times New Roman" w:eastAsia="Times New Roman" w:hAnsi="Times New Roman" w:cs="Times New Roman"/>
          <w:sz w:val="24"/>
          <w:szCs w:val="24"/>
          <w:lang w:eastAsia="en-GB"/>
        </w:rPr>
        <w:t xml:space="preserve">issertation of University of Maryland, USA. </w:t>
      </w: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Lim, C.M., &amp; Sek, S.K. (2013). Comparing the performance of GARCH-type models in </w:t>
      </w:r>
    </w:p>
    <w:p w:rsidR="00E839DA" w:rsidRDefault="00E839DA" w:rsidP="00E839DA">
      <w:pPr>
        <w:spacing w:line="240" w:lineRule="auto"/>
        <w:ind w:left="720"/>
        <w:contextual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capturing the stock market volatility in Malaysia, </w:t>
      </w:r>
      <w:r w:rsidRPr="00B535DF">
        <w:rPr>
          <w:rFonts w:ascii="Times New Roman" w:hAnsi="Times New Roman" w:cs="Times New Roman"/>
          <w:i/>
          <w:sz w:val="24"/>
          <w:szCs w:val="24"/>
          <w:lang w:eastAsia="en-GB"/>
        </w:rPr>
        <w:t>International Conference on Applied Economics (ICOAE),</w:t>
      </w:r>
      <w:r>
        <w:rPr>
          <w:rFonts w:ascii="Times New Roman" w:hAnsi="Times New Roman" w:cs="Times New Roman"/>
          <w:sz w:val="24"/>
          <w:szCs w:val="24"/>
          <w:lang w:eastAsia="en-GB"/>
        </w:rPr>
        <w:t xml:space="preserve"> 2013. 478-487.</w:t>
      </w:r>
    </w:p>
    <w:p w:rsidR="00E839DA" w:rsidRDefault="00E839DA" w:rsidP="00E839DA">
      <w:pPr>
        <w:spacing w:line="240" w:lineRule="auto"/>
        <w:contextualSpacing/>
        <w:jc w:val="both"/>
        <w:rPr>
          <w:rFonts w:ascii="Times New Roman" w:hAnsi="Times New Roman" w:cs="Times New Roman"/>
          <w:sz w:val="24"/>
          <w:szCs w:val="24"/>
          <w:lang w:eastAsia="en-GB"/>
        </w:rPr>
      </w:pPr>
    </w:p>
    <w:p w:rsidR="00E839DA" w:rsidRPr="00646FA0" w:rsidRDefault="00E839DA" w:rsidP="00E839DA">
      <w:pPr>
        <w:spacing w:line="240" w:lineRule="auto"/>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Lin, F. L., &amp; Chang, T. (2011). Does Debt affect Firm Value in Taiwan? A Panel Threshold </w:t>
      </w:r>
    </w:p>
    <w:p w:rsidR="00E839DA" w:rsidRDefault="00E839DA" w:rsidP="00E839DA">
      <w:pPr>
        <w:spacing w:line="240" w:lineRule="auto"/>
        <w:ind w:firstLine="720"/>
        <w:contextualSpacing/>
        <w:jc w:val="both"/>
        <w:rPr>
          <w:rFonts w:ascii="Times New Roman" w:hAnsi="Times New Roman" w:cs="Times New Roman"/>
          <w:sz w:val="24"/>
          <w:szCs w:val="24"/>
          <w:lang w:eastAsia="en-GB"/>
        </w:rPr>
      </w:pPr>
      <w:r w:rsidRPr="00646FA0">
        <w:rPr>
          <w:rFonts w:ascii="Times New Roman" w:hAnsi="Times New Roman" w:cs="Times New Roman"/>
          <w:sz w:val="24"/>
          <w:szCs w:val="24"/>
          <w:lang w:eastAsia="en-GB"/>
        </w:rPr>
        <w:t xml:space="preserve">Regression Analysis. </w:t>
      </w:r>
      <w:r w:rsidRPr="00646FA0">
        <w:rPr>
          <w:rFonts w:ascii="Times New Roman" w:hAnsi="Times New Roman" w:cs="Times New Roman"/>
          <w:i/>
          <w:iCs/>
          <w:sz w:val="24"/>
          <w:szCs w:val="24"/>
          <w:lang w:eastAsia="en-GB"/>
        </w:rPr>
        <w:t>Applied Economics</w:t>
      </w:r>
      <w:r w:rsidRPr="00646FA0">
        <w:rPr>
          <w:rFonts w:ascii="Times New Roman" w:hAnsi="Times New Roman" w:cs="Times New Roman"/>
          <w:sz w:val="24"/>
          <w:szCs w:val="24"/>
          <w:lang w:eastAsia="en-GB"/>
        </w:rPr>
        <w:t xml:space="preserve">, </w:t>
      </w:r>
      <w:r w:rsidRPr="00646FA0">
        <w:rPr>
          <w:rFonts w:ascii="Times New Roman" w:hAnsi="Times New Roman" w:cs="Times New Roman"/>
          <w:i/>
          <w:iCs/>
          <w:sz w:val="24"/>
          <w:szCs w:val="24"/>
          <w:lang w:eastAsia="en-GB"/>
        </w:rPr>
        <w:t>43</w:t>
      </w:r>
      <w:r w:rsidRPr="00646FA0">
        <w:rPr>
          <w:rFonts w:ascii="Times New Roman" w:hAnsi="Times New Roman" w:cs="Times New Roman"/>
          <w:sz w:val="24"/>
          <w:szCs w:val="24"/>
          <w:lang w:eastAsia="en-GB"/>
        </w:rPr>
        <w:t>(1), 117-128.</w:t>
      </w:r>
    </w:p>
    <w:p w:rsidR="00E839DA" w:rsidRDefault="00E839DA" w:rsidP="00E839DA">
      <w:pPr>
        <w:spacing w:line="240" w:lineRule="auto"/>
        <w:contextualSpacing/>
        <w:jc w:val="both"/>
        <w:rPr>
          <w:rFonts w:ascii="Times New Roman" w:hAnsi="Times New Roman" w:cs="Times New Roman"/>
          <w:sz w:val="24"/>
          <w:szCs w:val="24"/>
          <w:lang w:eastAsia="en-GB"/>
        </w:rPr>
      </w:pPr>
    </w:p>
    <w:p w:rsidR="00E839DA" w:rsidRPr="006F7090" w:rsidRDefault="00E839DA" w:rsidP="00E839DA">
      <w:pPr>
        <w:autoSpaceDE w:val="0"/>
        <w:autoSpaceDN w:val="0"/>
        <w:adjustRightInd w:val="0"/>
        <w:spacing w:after="0" w:line="240" w:lineRule="auto"/>
        <w:jc w:val="both"/>
        <w:rPr>
          <w:rFonts w:ascii="Times New Roman" w:hAnsi="Times New Roman" w:cs="Times New Roman"/>
          <w:sz w:val="24"/>
          <w:szCs w:val="24"/>
        </w:rPr>
      </w:pPr>
      <w:r w:rsidRPr="006F7090">
        <w:rPr>
          <w:rFonts w:ascii="Times New Roman" w:hAnsi="Times New Roman" w:cs="Times New Roman"/>
          <w:sz w:val="24"/>
          <w:szCs w:val="24"/>
        </w:rPr>
        <w:t xml:space="preserve">Markowitz, H.M. (1952). Portfolio selection. </w:t>
      </w:r>
      <w:r w:rsidRPr="006F7090">
        <w:rPr>
          <w:rFonts w:ascii="Times New Roman" w:eastAsia="Calibri-Italic" w:hAnsi="Times New Roman" w:cs="Times New Roman"/>
          <w:i/>
          <w:iCs/>
          <w:sz w:val="24"/>
          <w:szCs w:val="24"/>
        </w:rPr>
        <w:t>Journal of Finance</w:t>
      </w:r>
      <w:r w:rsidRPr="006F7090">
        <w:rPr>
          <w:rFonts w:ascii="Times New Roman" w:hAnsi="Times New Roman" w:cs="Times New Roman"/>
          <w:sz w:val="24"/>
          <w:szCs w:val="24"/>
        </w:rPr>
        <w:t>, 1(7), 77</w:t>
      </w:r>
      <w:r w:rsidRPr="006F7090">
        <w:rPr>
          <w:rFonts w:ascii="Cambria Math" w:hAnsi="Cambria Math" w:cs="Cambria Math"/>
          <w:sz w:val="24"/>
          <w:szCs w:val="24"/>
        </w:rPr>
        <w:t>‐</w:t>
      </w:r>
      <w:r w:rsidRPr="006F7090">
        <w:rPr>
          <w:rFonts w:ascii="Times New Roman" w:hAnsi="Times New Roman" w:cs="Times New Roman"/>
          <w:sz w:val="24"/>
          <w:szCs w:val="24"/>
        </w:rPr>
        <w:t>91.</w:t>
      </w:r>
    </w:p>
    <w:p w:rsidR="00E839DA" w:rsidRPr="006F7090"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rPr>
      </w:pPr>
      <w:r w:rsidRPr="006F7090">
        <w:rPr>
          <w:rFonts w:ascii="Times New Roman" w:hAnsi="Times New Roman" w:cs="Times New Roman"/>
          <w:sz w:val="24"/>
          <w:szCs w:val="24"/>
        </w:rPr>
        <w:t>Mba, E. (2015) Problems and prospects o</w:t>
      </w:r>
      <w:r>
        <w:rPr>
          <w:rFonts w:ascii="Times New Roman" w:hAnsi="Times New Roman" w:cs="Times New Roman"/>
          <w:sz w:val="24"/>
          <w:szCs w:val="24"/>
        </w:rPr>
        <w:t>f industrialisation in Nigeria. Retrieved 10,</w:t>
      </w:r>
      <w:r w:rsidRPr="006F7090">
        <w:rPr>
          <w:rFonts w:ascii="Times New Roman" w:hAnsi="Times New Roman" w:cs="Times New Roman"/>
          <w:sz w:val="24"/>
          <w:szCs w:val="24"/>
        </w:rPr>
        <w:t xml:space="preserve"> October, </w:t>
      </w:r>
    </w:p>
    <w:p w:rsidR="00E839DA" w:rsidRPr="006F7090" w:rsidRDefault="00E839DA" w:rsidP="00E839DA">
      <w:pPr>
        <w:spacing w:line="240" w:lineRule="auto"/>
        <w:ind w:firstLine="720"/>
        <w:contextualSpacing/>
        <w:jc w:val="both"/>
        <w:rPr>
          <w:rFonts w:ascii="Times New Roman" w:hAnsi="Times New Roman" w:cs="Times New Roman"/>
          <w:sz w:val="24"/>
          <w:szCs w:val="24"/>
        </w:rPr>
      </w:pPr>
      <w:r w:rsidRPr="006F7090">
        <w:rPr>
          <w:rFonts w:ascii="Times New Roman" w:hAnsi="Times New Roman" w:cs="Times New Roman"/>
          <w:sz w:val="24"/>
          <w:szCs w:val="24"/>
        </w:rPr>
        <w:t>2017</w:t>
      </w:r>
      <w:r>
        <w:rPr>
          <w:rFonts w:ascii="Times New Roman" w:hAnsi="Times New Roman" w:cs="Times New Roman"/>
          <w:sz w:val="24"/>
          <w:szCs w:val="24"/>
        </w:rPr>
        <w:t xml:space="preserve"> from </w:t>
      </w:r>
      <w:r w:rsidRPr="006F7090">
        <w:rPr>
          <w:rFonts w:ascii="Times New Roman" w:hAnsi="Times New Roman" w:cs="Times New Roman"/>
          <w:sz w:val="24"/>
          <w:szCs w:val="24"/>
        </w:rPr>
        <w:t>https://infoguidenigeria.com/problems-prospects-industrialization-nigeria/</w:t>
      </w:r>
    </w:p>
    <w:p w:rsidR="00E839DA" w:rsidRDefault="00E839DA" w:rsidP="00E839DA">
      <w:pPr>
        <w:spacing w:line="240" w:lineRule="auto"/>
        <w:contextualSpacing/>
        <w:rPr>
          <w:rFonts w:ascii="Times New Roman" w:hAnsi="Times New Roman" w:cs="Times New Roman"/>
          <w:sz w:val="24"/>
          <w:szCs w:val="24"/>
        </w:rPr>
      </w:pPr>
    </w:p>
    <w:p w:rsidR="00E839DA" w:rsidRDefault="00E839DA" w:rsidP="00E839DA">
      <w:pPr>
        <w:spacing w:line="240" w:lineRule="auto"/>
        <w:contextualSpacing/>
        <w:rPr>
          <w:rFonts w:ascii="Times New Roman" w:hAnsi="Times New Roman" w:cs="Times New Roman"/>
          <w:sz w:val="24"/>
          <w:szCs w:val="24"/>
        </w:rPr>
      </w:pPr>
      <w:r w:rsidRPr="006F7090">
        <w:rPr>
          <w:rFonts w:ascii="Times New Roman" w:hAnsi="Times New Roman" w:cs="Times New Roman"/>
          <w:sz w:val="24"/>
          <w:szCs w:val="24"/>
        </w:rPr>
        <w:t xml:space="preserve">McClure, B. (2010). Modern Portfolio theory: why it’s still hip, Investopedia. Retrieve on </w:t>
      </w:r>
    </w:p>
    <w:p w:rsidR="00E839DA" w:rsidRPr="003951E6" w:rsidRDefault="00E839DA" w:rsidP="00E839DA">
      <w:pPr>
        <w:spacing w:line="240" w:lineRule="auto"/>
        <w:ind w:left="720"/>
        <w:contextualSpacing/>
        <w:rPr>
          <w:rFonts w:ascii="Times New Roman" w:hAnsi="Times New Roman" w:cs="Times New Roman"/>
          <w:sz w:val="24"/>
          <w:szCs w:val="24"/>
          <w:u w:val="single"/>
        </w:rPr>
      </w:pPr>
      <w:r w:rsidRPr="006F7090">
        <w:rPr>
          <w:rFonts w:ascii="Times New Roman" w:hAnsi="Times New Roman" w:cs="Times New Roman"/>
          <w:sz w:val="24"/>
          <w:szCs w:val="24"/>
        </w:rPr>
        <w:t xml:space="preserve">October 3, 2017 from </w:t>
      </w:r>
      <w:hyperlink r:id="rId11" w:history="1">
        <w:r w:rsidRPr="003951E6">
          <w:rPr>
            <w:rStyle w:val="Hyperlink"/>
            <w:rFonts w:ascii="Times New Roman" w:hAnsi="Times New Roman" w:cs="Times New Roman"/>
            <w:sz w:val="24"/>
            <w:szCs w:val="24"/>
          </w:rPr>
          <w:t>http://www.investorpedia.com/articles/06/MPT</w:t>
        </w:r>
      </w:hyperlink>
      <w:r w:rsidRPr="003951E6">
        <w:rPr>
          <w:rFonts w:ascii="Times New Roman" w:hAnsi="Times New Roman" w:cs="Times New Roman"/>
          <w:sz w:val="24"/>
          <w:szCs w:val="24"/>
          <w:u w:val="single"/>
        </w:rPr>
        <w:t>. aspNaxzz1g3jqy7ny.</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autoSpaceDE w:val="0"/>
        <w:autoSpaceDN w:val="0"/>
        <w:adjustRightInd w:val="0"/>
        <w:spacing w:after="0" w:line="240" w:lineRule="auto"/>
        <w:jc w:val="both"/>
        <w:rPr>
          <w:rFonts w:ascii="Times New Roman" w:eastAsia="TimesNewRoman" w:hAnsi="Times New Roman" w:cs="Times New Roman"/>
          <w:sz w:val="24"/>
          <w:szCs w:val="24"/>
        </w:rPr>
      </w:pPr>
      <w:r w:rsidRPr="006F7090">
        <w:rPr>
          <w:rFonts w:ascii="Times New Roman" w:eastAsia="TimesNewRoman" w:hAnsi="Times New Roman" w:cs="Times New Roman"/>
          <w:sz w:val="24"/>
          <w:szCs w:val="24"/>
        </w:rPr>
        <w:t xml:space="preserve">Mike, J.A (2010). Banking sector reforms and the manufacturing sector: The manufacturers </w:t>
      </w:r>
    </w:p>
    <w:p w:rsidR="00E839DA" w:rsidRPr="006F7090" w:rsidRDefault="00E839DA" w:rsidP="00E839DA">
      <w:pPr>
        <w:autoSpaceDE w:val="0"/>
        <w:autoSpaceDN w:val="0"/>
        <w:adjustRightInd w:val="0"/>
        <w:spacing w:after="0" w:line="240" w:lineRule="auto"/>
        <w:ind w:firstLine="720"/>
        <w:jc w:val="both"/>
        <w:rPr>
          <w:rFonts w:ascii="Times New Roman" w:eastAsia="TimesNewRoman" w:hAnsi="Times New Roman" w:cs="Times New Roman"/>
          <w:sz w:val="24"/>
          <w:szCs w:val="24"/>
        </w:rPr>
      </w:pPr>
      <w:r w:rsidRPr="006F7090">
        <w:rPr>
          <w:rFonts w:ascii="Times New Roman" w:eastAsia="TimesNewRoman" w:hAnsi="Times New Roman" w:cs="Times New Roman"/>
          <w:sz w:val="24"/>
          <w:szCs w:val="24"/>
        </w:rPr>
        <w:t xml:space="preserve">Association of Nigeria Perspective. </w:t>
      </w:r>
      <w:r w:rsidRPr="006F7090">
        <w:rPr>
          <w:rFonts w:ascii="Times New Roman" w:eastAsia="TimesNewRoman" w:hAnsi="Times New Roman" w:cs="Times New Roman"/>
          <w:i/>
          <w:sz w:val="24"/>
          <w:szCs w:val="24"/>
        </w:rPr>
        <w:t>CBN Economics and Financial Review</w:t>
      </w:r>
      <w:r w:rsidRPr="006F7090">
        <w:rPr>
          <w:rFonts w:ascii="Times New Roman" w:eastAsia="TimesNewRoman" w:hAnsi="Times New Roman" w:cs="Times New Roman"/>
          <w:sz w:val="24"/>
          <w:szCs w:val="24"/>
        </w:rPr>
        <w:t>, 4, 57-65.</w:t>
      </w:r>
    </w:p>
    <w:p w:rsidR="00E839DA" w:rsidRPr="006F7090" w:rsidRDefault="00E839DA" w:rsidP="00E839DA">
      <w:pPr>
        <w:spacing w:line="240" w:lineRule="auto"/>
        <w:contextualSpacing/>
        <w:jc w:val="both"/>
        <w:rPr>
          <w:rFonts w:ascii="Times New Roman" w:hAnsi="Times New Roman" w:cs="Times New Roman"/>
          <w:sz w:val="24"/>
          <w:szCs w:val="24"/>
          <w:lang w:eastAsia="en-GB"/>
        </w:rPr>
      </w:pPr>
    </w:p>
    <w:p w:rsidR="00E839DA" w:rsidRDefault="00E839DA" w:rsidP="00E839DA">
      <w:pPr>
        <w:autoSpaceDE w:val="0"/>
        <w:autoSpaceDN w:val="0"/>
        <w:adjustRightInd w:val="0"/>
        <w:spacing w:after="0" w:line="240" w:lineRule="auto"/>
        <w:jc w:val="both"/>
        <w:rPr>
          <w:rFonts w:ascii="Times New Roman" w:eastAsia="TimesNewRoman" w:hAnsi="Times New Roman" w:cs="Times New Roman"/>
          <w:sz w:val="24"/>
          <w:szCs w:val="24"/>
        </w:rPr>
      </w:pPr>
      <w:r w:rsidRPr="006F7090">
        <w:rPr>
          <w:rFonts w:ascii="Times New Roman" w:eastAsia="TimesNewRoman" w:hAnsi="Times New Roman" w:cs="Times New Roman"/>
          <w:sz w:val="24"/>
          <w:szCs w:val="24"/>
        </w:rPr>
        <w:t xml:space="preserve">Nigerian Industrial Revolution Plan (2014) -NIRP Release 1.0 (last accessed September, 2017) </w:t>
      </w:r>
    </w:p>
    <w:p w:rsidR="00E839DA" w:rsidRPr="006F7090" w:rsidRDefault="00E839DA" w:rsidP="00E839DA">
      <w:pPr>
        <w:autoSpaceDE w:val="0"/>
        <w:autoSpaceDN w:val="0"/>
        <w:adjustRightInd w:val="0"/>
        <w:spacing w:after="0" w:line="240" w:lineRule="auto"/>
        <w:ind w:firstLine="720"/>
        <w:jc w:val="both"/>
        <w:rPr>
          <w:rFonts w:ascii="Times New Roman" w:eastAsia="TimesNewRoman" w:hAnsi="Times New Roman" w:cs="Times New Roman"/>
          <w:sz w:val="24"/>
          <w:szCs w:val="24"/>
        </w:rPr>
      </w:pPr>
      <w:r w:rsidRPr="006F7090">
        <w:rPr>
          <w:rFonts w:ascii="Times New Roman" w:eastAsia="TimesNewRoman" w:hAnsi="Times New Roman" w:cs="Times New Roman"/>
          <w:sz w:val="24"/>
          <w:szCs w:val="24"/>
        </w:rPr>
        <w:t xml:space="preserve">from </w:t>
      </w:r>
      <w:r w:rsidRPr="006F7090">
        <w:rPr>
          <w:rStyle w:val="HTMLCite"/>
          <w:rFonts w:ascii="Times New Roman" w:hAnsi="Times New Roman" w:cs="Times New Roman"/>
          <w:sz w:val="24"/>
          <w:szCs w:val="24"/>
        </w:rPr>
        <w:t>www.nepza.gov.ng/downloads/nirp.pdf</w:t>
      </w:r>
      <w:r w:rsidRPr="006F7090">
        <w:rPr>
          <w:rFonts w:ascii="Times New Roman" w:eastAsia="TimesNewRoman" w:hAnsi="Times New Roman" w:cs="Times New Roman"/>
          <w:sz w:val="24"/>
          <w:szCs w:val="24"/>
        </w:rPr>
        <w:t xml:space="preserve"> </w:t>
      </w:r>
    </w:p>
    <w:p w:rsidR="00E839DA" w:rsidRPr="006F7090" w:rsidRDefault="00E839DA" w:rsidP="00E839DA">
      <w:pPr>
        <w:autoSpaceDE w:val="0"/>
        <w:autoSpaceDN w:val="0"/>
        <w:adjustRightInd w:val="0"/>
        <w:spacing w:after="0" w:line="240" w:lineRule="auto"/>
        <w:jc w:val="both"/>
        <w:rPr>
          <w:rFonts w:ascii="Times New Roman" w:eastAsia="TimesNewRoman" w:hAnsi="Times New Roman" w:cs="Times New Roman"/>
          <w:sz w:val="24"/>
          <w:szCs w:val="24"/>
        </w:rPr>
      </w:pPr>
    </w:p>
    <w:p w:rsidR="00E839DA" w:rsidRPr="006F7090" w:rsidRDefault="00E839DA" w:rsidP="00E839DA">
      <w:pPr>
        <w:autoSpaceDE w:val="0"/>
        <w:autoSpaceDN w:val="0"/>
        <w:adjustRightInd w:val="0"/>
        <w:spacing w:after="0" w:line="240" w:lineRule="auto"/>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t xml:space="preserve">Nwinee, B.F, &amp; Olulu-Briggs, O.V. (2016). Capital inflow and macroeconomic dynamics in </w:t>
      </w:r>
    </w:p>
    <w:p w:rsidR="00E839DA" w:rsidRPr="006F7090" w:rsidRDefault="00E839DA" w:rsidP="00E839DA">
      <w:pPr>
        <w:autoSpaceDE w:val="0"/>
        <w:autoSpaceDN w:val="0"/>
        <w:adjustRightInd w:val="0"/>
        <w:spacing w:after="0" w:line="240" w:lineRule="auto"/>
        <w:ind w:left="720"/>
        <w:jc w:val="both"/>
        <w:rPr>
          <w:rFonts w:ascii="Times New Roman" w:hAnsi="Times New Roman" w:cs="Times New Roman"/>
          <w:sz w:val="24"/>
          <w:szCs w:val="24"/>
        </w:rPr>
      </w:pPr>
      <w:r w:rsidRPr="006F7090">
        <w:rPr>
          <w:rFonts w:ascii="Times New Roman" w:hAnsi="Times New Roman" w:cs="Times New Roman"/>
          <w:sz w:val="24"/>
          <w:szCs w:val="24"/>
          <w:lang w:eastAsia="en-GB"/>
        </w:rPr>
        <w:t xml:space="preserve">Nigeria: An empirical review, </w:t>
      </w:r>
      <w:r w:rsidRPr="006F7090">
        <w:rPr>
          <w:rFonts w:ascii="Times New Roman" w:hAnsi="Times New Roman" w:cs="Times New Roman"/>
          <w:i/>
          <w:sz w:val="24"/>
          <w:szCs w:val="24"/>
          <w:lang w:eastAsia="en-GB"/>
        </w:rPr>
        <w:t>British Journal of Economics, Management &amp; Trade</w:t>
      </w:r>
      <w:r w:rsidRPr="006F7090">
        <w:rPr>
          <w:rFonts w:ascii="Times New Roman" w:hAnsi="Times New Roman" w:cs="Times New Roman"/>
          <w:sz w:val="24"/>
          <w:szCs w:val="24"/>
          <w:lang w:eastAsia="en-GB"/>
        </w:rPr>
        <w:t>, 15(2), 1-9.</w:t>
      </w:r>
    </w:p>
    <w:p w:rsidR="00E839DA" w:rsidRPr="006F7090"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Pr="006F7090" w:rsidRDefault="00E839DA" w:rsidP="00E839DA">
      <w:pPr>
        <w:spacing w:after="0" w:line="240" w:lineRule="auto"/>
        <w:jc w:val="both"/>
        <w:rPr>
          <w:rStyle w:val="HTMLCite"/>
          <w:rFonts w:ascii="Times New Roman" w:hAnsi="Times New Roman" w:cs="Times New Roman"/>
          <w:i w:val="0"/>
          <w:sz w:val="24"/>
          <w:szCs w:val="24"/>
        </w:rPr>
      </w:pPr>
      <w:r w:rsidRPr="006F7090">
        <w:rPr>
          <w:rStyle w:val="HTMLCite"/>
          <w:rFonts w:ascii="Times New Roman" w:hAnsi="Times New Roman" w:cs="Times New Roman"/>
          <w:i w:val="0"/>
          <w:sz w:val="24"/>
          <w:szCs w:val="24"/>
        </w:rPr>
        <w:t>OECD (2015).</w:t>
      </w:r>
      <w:r w:rsidRPr="006F7090">
        <w:rPr>
          <w:rStyle w:val="HTMLCite"/>
          <w:rFonts w:ascii="Times New Roman" w:hAnsi="Times New Roman" w:cs="Times New Roman"/>
          <w:sz w:val="24"/>
          <w:szCs w:val="24"/>
        </w:rPr>
        <w:t xml:space="preserve"> Deepening private sector engagement in aid for trade</w:t>
      </w:r>
      <w:r w:rsidRPr="006F7090">
        <w:rPr>
          <w:rStyle w:val="HTMLCite"/>
          <w:rFonts w:ascii="Times New Roman" w:hAnsi="Times New Roman" w:cs="Times New Roman"/>
          <w:i w:val="0"/>
          <w:sz w:val="24"/>
          <w:szCs w:val="24"/>
        </w:rPr>
        <w:t xml:space="preserve">. Retrieved </w:t>
      </w:r>
      <w:r>
        <w:rPr>
          <w:rStyle w:val="HTMLCite"/>
          <w:rFonts w:ascii="Times New Roman" w:hAnsi="Times New Roman" w:cs="Times New Roman"/>
          <w:i w:val="0"/>
          <w:sz w:val="24"/>
          <w:szCs w:val="24"/>
        </w:rPr>
        <w:t xml:space="preserve">6 </w:t>
      </w:r>
      <w:r w:rsidRPr="006F7090">
        <w:rPr>
          <w:rStyle w:val="HTMLCite"/>
          <w:rFonts w:ascii="Times New Roman" w:hAnsi="Times New Roman" w:cs="Times New Roman"/>
          <w:i w:val="0"/>
          <w:sz w:val="24"/>
          <w:szCs w:val="24"/>
        </w:rPr>
        <w:t xml:space="preserve">April, 2017 </w:t>
      </w:r>
    </w:p>
    <w:p w:rsidR="00E839DA" w:rsidRPr="006F7090" w:rsidRDefault="00E839DA" w:rsidP="00E839DA">
      <w:pPr>
        <w:spacing w:after="0" w:line="240" w:lineRule="auto"/>
        <w:ind w:firstLine="720"/>
        <w:jc w:val="both"/>
        <w:rPr>
          <w:rFonts w:ascii="Times New Roman" w:eastAsia="Times New Roman" w:hAnsi="Times New Roman" w:cs="Times New Roman"/>
          <w:i/>
          <w:sz w:val="24"/>
          <w:szCs w:val="24"/>
          <w:lang w:eastAsia="en-GB"/>
        </w:rPr>
      </w:pPr>
      <w:r w:rsidRPr="006F7090">
        <w:rPr>
          <w:rStyle w:val="HTMLCite"/>
          <w:rFonts w:ascii="Times New Roman" w:hAnsi="Times New Roman" w:cs="Times New Roman"/>
          <w:i w:val="0"/>
          <w:sz w:val="24"/>
          <w:szCs w:val="24"/>
        </w:rPr>
        <w:t>from https://www.wto.org/english/res_e/booksp_e/aid4trade15_chap8_e.pdf</w:t>
      </w:r>
    </w:p>
    <w:p w:rsidR="00E839DA" w:rsidRPr="006F7090" w:rsidRDefault="00E839DA" w:rsidP="00E839DA">
      <w:pPr>
        <w:spacing w:line="240" w:lineRule="auto"/>
        <w:contextualSpacing/>
        <w:jc w:val="both"/>
        <w:rPr>
          <w:rFonts w:ascii="Times New Roman" w:hAnsi="Times New Roman" w:cs="Times New Roman"/>
          <w:sz w:val="24"/>
          <w:szCs w:val="24"/>
        </w:rPr>
      </w:pPr>
    </w:p>
    <w:p w:rsidR="00E839DA" w:rsidRDefault="00E839DA" w:rsidP="00E839DA">
      <w:pPr>
        <w:spacing w:after="0" w:line="240" w:lineRule="auto"/>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Ogbeide, F.I. &amp; Joshua, R. (2016). Can financial reforms drive manufacturing sector </w:t>
      </w:r>
    </w:p>
    <w:p w:rsidR="00E839DA" w:rsidRPr="00C01579" w:rsidRDefault="00E839DA" w:rsidP="00E839DA">
      <w:pPr>
        <w:spacing w:after="0" w:line="240" w:lineRule="auto"/>
        <w:ind w:left="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performance? Evidence from developing economy. </w:t>
      </w:r>
      <w:r w:rsidRPr="00175876">
        <w:rPr>
          <w:rFonts w:ascii="Times New Roman" w:eastAsia="Times New Roman" w:hAnsi="Times New Roman" w:cs="Times New Roman"/>
          <w:i/>
          <w:sz w:val="24"/>
          <w:szCs w:val="24"/>
          <w:lang w:eastAsia="en-GB"/>
        </w:rPr>
        <w:t>Journal of Research in National Development,</w:t>
      </w:r>
      <w:r w:rsidRPr="00C01579">
        <w:rPr>
          <w:rFonts w:ascii="Times New Roman" w:eastAsia="Times New Roman" w:hAnsi="Times New Roman" w:cs="Times New Roman"/>
          <w:sz w:val="24"/>
          <w:szCs w:val="24"/>
          <w:lang w:eastAsia="en-GB"/>
        </w:rPr>
        <w:t xml:space="preserve"> 14(2), 1-11.</w:t>
      </w:r>
    </w:p>
    <w:p w:rsidR="00E839DA" w:rsidRDefault="00E839DA" w:rsidP="00E839DA">
      <w:pPr>
        <w:pStyle w:val="Default"/>
        <w:contextualSpacing/>
        <w:jc w:val="both"/>
      </w:pPr>
    </w:p>
    <w:p w:rsidR="00E839DA" w:rsidRDefault="00E839DA" w:rsidP="00E839DA">
      <w:pPr>
        <w:spacing w:after="0" w:line="240" w:lineRule="auto"/>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Ogu, C., Aniebo, C., &amp; Elekwa, P. (2016). Does trade liberalisation hurt Nigeria’s </w:t>
      </w:r>
    </w:p>
    <w:p w:rsidR="00E839DA" w:rsidRDefault="00E839DA" w:rsidP="00E839DA">
      <w:pPr>
        <w:spacing w:after="0" w:line="240" w:lineRule="auto"/>
        <w:ind w:left="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manufacturing sector? International Journal of Economics and Finance. 6(8), </w:t>
      </w:r>
    </w:p>
    <w:p w:rsidR="00E839DA" w:rsidRPr="00C01579" w:rsidRDefault="00E839DA" w:rsidP="00E839DA">
      <w:pPr>
        <w:spacing w:after="0" w:line="240" w:lineRule="auto"/>
        <w:ind w:left="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175-180.</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spacing w:after="0" w:line="240" w:lineRule="auto"/>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Ogunsakin, S. (2014). Nigerian financial sector and manufacturing industries. IORS Journal </w:t>
      </w:r>
    </w:p>
    <w:p w:rsidR="00E839DA" w:rsidRPr="00C01579" w:rsidRDefault="00E839DA" w:rsidP="00E839DA">
      <w:pPr>
        <w:spacing w:after="0" w:line="240" w:lineRule="auto"/>
        <w:ind w:firstLine="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of Applied Chemistry, 3(7), 41-46.</w:t>
      </w:r>
    </w:p>
    <w:p w:rsidR="00E839DA" w:rsidRDefault="00E839DA" w:rsidP="00E839DA">
      <w:pPr>
        <w:pStyle w:val="Default"/>
        <w:contextualSpacing/>
        <w:jc w:val="both"/>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Okonkwo, O.N. (2016). Foreign portfolio investment and industrial growth in Nigeria (1986-</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2013). </w:t>
      </w:r>
      <w:r w:rsidRPr="006F7090">
        <w:rPr>
          <w:rFonts w:ascii="Times New Roman" w:eastAsia="Times New Roman" w:hAnsi="Times New Roman" w:cs="Times New Roman"/>
          <w:i/>
          <w:sz w:val="24"/>
          <w:szCs w:val="24"/>
          <w:lang w:eastAsia="en-GB"/>
        </w:rPr>
        <w:t>International Journal of Innovative Finance and Economic Research</w:t>
      </w:r>
      <w:r w:rsidRPr="006F7090">
        <w:rPr>
          <w:rFonts w:ascii="Times New Roman" w:eastAsia="Times New Roman" w:hAnsi="Times New Roman" w:cs="Times New Roman"/>
          <w:sz w:val="24"/>
          <w:szCs w:val="24"/>
          <w:lang w:eastAsia="en-GB"/>
        </w:rPr>
        <w:t>, 4(3), 31-38.</w:t>
      </w:r>
    </w:p>
    <w:p w:rsidR="00E839DA" w:rsidRDefault="00E839DA" w:rsidP="00E839DA">
      <w:pPr>
        <w:pStyle w:val="Default"/>
        <w:contextualSpacing/>
        <w:jc w:val="both"/>
      </w:pPr>
    </w:p>
    <w:p w:rsidR="00E839DA" w:rsidRPr="00646FA0" w:rsidRDefault="00E839DA" w:rsidP="00E839DA">
      <w:pPr>
        <w:pStyle w:val="Default"/>
        <w:contextualSpacing/>
        <w:jc w:val="both"/>
      </w:pPr>
      <w:r w:rsidRPr="00646FA0">
        <w:t xml:space="preserve">Olaniyan, S.O. and Soetan, R.F. (2015). Capital Structure and Performance of Quoted Firms </w:t>
      </w:r>
    </w:p>
    <w:p w:rsidR="00E839DA" w:rsidRPr="00646FA0" w:rsidRDefault="00E839DA" w:rsidP="00E839DA">
      <w:pPr>
        <w:pStyle w:val="Default"/>
        <w:ind w:left="720"/>
        <w:contextualSpacing/>
        <w:jc w:val="both"/>
        <w:rPr>
          <w:color w:val="auto"/>
        </w:rPr>
      </w:pPr>
      <w:r w:rsidRPr="00646FA0">
        <w:t>In Nigeria: A Principal Component Analysis.</w:t>
      </w:r>
      <w:r>
        <w:t xml:space="preserve"> Retrieved 16 December, 2016</w:t>
      </w:r>
      <w:r w:rsidRPr="00646FA0">
        <w:t xml:space="preserve"> </w:t>
      </w:r>
      <w:hyperlink r:id="rId12" w:history="1">
        <w:r w:rsidRPr="00646FA0">
          <w:rPr>
            <w:rStyle w:val="Hyperlink"/>
            <w:color w:val="auto"/>
          </w:rPr>
          <w:t>https://papers.ssrn.com/sol3/papers.cfm?abstract_id=2631469</w:t>
        </w:r>
      </w:hyperlink>
    </w:p>
    <w:p w:rsidR="00E839DA" w:rsidRPr="00646FA0" w:rsidRDefault="00E839DA" w:rsidP="00E839DA">
      <w:pPr>
        <w:autoSpaceDE w:val="0"/>
        <w:autoSpaceDN w:val="0"/>
        <w:adjustRightInd w:val="0"/>
        <w:spacing w:line="240" w:lineRule="auto"/>
        <w:contextualSpacing/>
        <w:jc w:val="both"/>
        <w:rPr>
          <w:rFonts w:ascii="Times New Roman" w:hAnsi="Times New Roman" w:cs="Times New Roman"/>
          <w:color w:val="000000"/>
          <w:sz w:val="24"/>
          <w:szCs w:val="24"/>
        </w:rPr>
      </w:pPr>
    </w:p>
    <w:p w:rsidR="00E839DA" w:rsidRDefault="00E839DA" w:rsidP="00E839DA">
      <w:pPr>
        <w:autoSpaceDE w:val="0"/>
        <w:autoSpaceDN w:val="0"/>
        <w:adjustRightInd w:val="0"/>
        <w:spacing w:after="0" w:line="240" w:lineRule="auto"/>
        <w:jc w:val="both"/>
        <w:rPr>
          <w:rFonts w:ascii="Times New Roman" w:eastAsia="TimesNewRoman" w:hAnsi="Times New Roman" w:cs="Times New Roman"/>
          <w:sz w:val="24"/>
          <w:szCs w:val="24"/>
        </w:rPr>
      </w:pPr>
      <w:r w:rsidRPr="006F7090">
        <w:rPr>
          <w:rFonts w:ascii="Times New Roman" w:eastAsia="TimesNewRoman" w:hAnsi="Times New Roman" w:cs="Times New Roman"/>
          <w:sz w:val="24"/>
          <w:szCs w:val="24"/>
        </w:rPr>
        <w:t xml:space="preserve">Olowe, R.A. (2011). </w:t>
      </w:r>
      <w:r w:rsidRPr="006F7090">
        <w:rPr>
          <w:rFonts w:ascii="Times New Roman" w:eastAsia="TimesNewRoman" w:hAnsi="Times New Roman" w:cs="Times New Roman"/>
          <w:i/>
          <w:sz w:val="24"/>
          <w:szCs w:val="24"/>
        </w:rPr>
        <w:t>Financial management concepts, financial system and business finance</w:t>
      </w:r>
      <w:r w:rsidRPr="006F7090">
        <w:rPr>
          <w:rFonts w:ascii="Times New Roman" w:eastAsia="TimesNewRoman" w:hAnsi="Times New Roman" w:cs="Times New Roman"/>
          <w:sz w:val="24"/>
          <w:szCs w:val="24"/>
        </w:rPr>
        <w:t xml:space="preserve"> </w:t>
      </w:r>
    </w:p>
    <w:p w:rsidR="00E839DA" w:rsidRDefault="00E839DA" w:rsidP="00E839DA">
      <w:pPr>
        <w:autoSpaceDE w:val="0"/>
        <w:autoSpaceDN w:val="0"/>
        <w:adjustRightInd w:val="0"/>
        <w:spacing w:after="0" w:line="240" w:lineRule="auto"/>
        <w:ind w:firstLine="7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(3rd ed.</w:t>
      </w:r>
      <w:r w:rsidRPr="006F7090">
        <w:rPr>
          <w:rFonts w:ascii="Times New Roman" w:eastAsia="TimesNewRoman" w:hAnsi="Times New Roman" w:cs="Times New Roman"/>
          <w:sz w:val="24"/>
          <w:szCs w:val="24"/>
        </w:rPr>
        <w:t xml:space="preserve"> Lagos</w:t>
      </w:r>
      <w:r>
        <w:rPr>
          <w:rFonts w:ascii="Times New Roman" w:eastAsia="TimesNewRoman" w:hAnsi="Times New Roman" w:cs="Times New Roman"/>
          <w:sz w:val="24"/>
          <w:szCs w:val="24"/>
        </w:rPr>
        <w:t>: Brierly Jones Nigeria Limited) pp.</w:t>
      </w:r>
    </w:p>
    <w:p w:rsidR="00E839DA" w:rsidRDefault="00E839DA" w:rsidP="00E839DA">
      <w:pPr>
        <w:autoSpaceDE w:val="0"/>
        <w:autoSpaceDN w:val="0"/>
        <w:adjustRightInd w:val="0"/>
        <w:spacing w:line="240" w:lineRule="auto"/>
        <w:contextualSpacing/>
        <w:jc w:val="both"/>
        <w:rPr>
          <w:rFonts w:ascii="Times New Roman" w:hAnsi="Times New Roman" w:cs="Times New Roman"/>
          <w:bCs/>
          <w:iCs/>
          <w:sz w:val="24"/>
          <w:szCs w:val="24"/>
        </w:rPr>
      </w:pPr>
    </w:p>
    <w:p w:rsidR="00E839DA" w:rsidRDefault="00E839DA" w:rsidP="00E839DA">
      <w:pPr>
        <w:autoSpaceDE w:val="0"/>
        <w:autoSpaceDN w:val="0"/>
        <w:adjustRightInd w:val="0"/>
        <w:spacing w:after="0" w:line="240" w:lineRule="auto"/>
        <w:jc w:val="both"/>
        <w:rPr>
          <w:rFonts w:ascii="Times New Roman" w:eastAsia="TimesNewRoman" w:hAnsi="Times New Roman" w:cs="Times New Roman"/>
          <w:bCs/>
          <w:sz w:val="24"/>
          <w:szCs w:val="24"/>
        </w:rPr>
      </w:pPr>
      <w:r w:rsidRPr="006F7090">
        <w:rPr>
          <w:rFonts w:ascii="Times New Roman" w:eastAsia="TimesNewRoman" w:hAnsi="Times New Roman" w:cs="Times New Roman"/>
          <w:sz w:val="24"/>
          <w:szCs w:val="24"/>
        </w:rPr>
        <w:t xml:space="preserve">Onuorah, A.C., &amp; Akujuobi, L. E. </w:t>
      </w:r>
      <w:r w:rsidRPr="006F7090">
        <w:rPr>
          <w:rFonts w:ascii="Times New Roman" w:eastAsia="TimesNewRoman" w:hAnsi="Times New Roman" w:cs="Times New Roman"/>
          <w:bCs/>
          <w:sz w:val="24"/>
          <w:szCs w:val="24"/>
        </w:rPr>
        <w:t xml:space="preserve"> (2013). Impact of macroeconomic indicators on the </w:t>
      </w:r>
    </w:p>
    <w:p w:rsidR="00E839DA" w:rsidRPr="006F7090" w:rsidRDefault="00E839DA" w:rsidP="00E839DA">
      <w:pPr>
        <w:autoSpaceDE w:val="0"/>
        <w:autoSpaceDN w:val="0"/>
        <w:adjustRightInd w:val="0"/>
        <w:spacing w:after="0" w:line="240" w:lineRule="auto"/>
        <w:ind w:left="720"/>
        <w:jc w:val="both"/>
        <w:rPr>
          <w:rFonts w:ascii="Times New Roman" w:eastAsia="TimesNewRoman" w:hAnsi="Times New Roman" w:cs="Times New Roman"/>
          <w:sz w:val="24"/>
          <w:szCs w:val="24"/>
        </w:rPr>
      </w:pPr>
      <w:r w:rsidRPr="006F7090">
        <w:rPr>
          <w:rFonts w:ascii="Times New Roman" w:eastAsia="TimesNewRoman" w:hAnsi="Times New Roman" w:cs="Times New Roman"/>
          <w:bCs/>
          <w:sz w:val="24"/>
          <w:szCs w:val="24"/>
        </w:rPr>
        <w:lastRenderedPageBreak/>
        <w:t>performance of foreign portfolio investment in Nigeria,</w:t>
      </w:r>
      <w:r w:rsidRPr="006F7090">
        <w:rPr>
          <w:rFonts w:ascii="Times New Roman" w:eastAsia="TimesNewRoman" w:hAnsi="Times New Roman" w:cs="Times New Roman"/>
          <w:i/>
          <w:sz w:val="24"/>
          <w:szCs w:val="24"/>
        </w:rPr>
        <w:t xml:space="preserve"> European Journal of Business and Management</w:t>
      </w:r>
      <w:r w:rsidRPr="006F7090">
        <w:rPr>
          <w:rFonts w:ascii="Times New Roman" w:eastAsia="TimesNewRoman" w:hAnsi="Times New Roman" w:cs="Times New Roman"/>
          <w:sz w:val="24"/>
          <w:szCs w:val="24"/>
        </w:rPr>
        <w:t>, 2(5), 81-90.</w:t>
      </w:r>
    </w:p>
    <w:p w:rsidR="00E839DA" w:rsidRPr="006F7090" w:rsidRDefault="00E839DA" w:rsidP="00E839DA">
      <w:pPr>
        <w:autoSpaceDE w:val="0"/>
        <w:autoSpaceDN w:val="0"/>
        <w:adjustRightInd w:val="0"/>
        <w:spacing w:after="0" w:line="240" w:lineRule="auto"/>
        <w:jc w:val="both"/>
        <w:rPr>
          <w:rFonts w:ascii="Times New Roman" w:eastAsia="TimesNewRoman" w:hAnsi="Times New Roman" w:cs="Times New Roman"/>
          <w:bCs/>
          <w:sz w:val="24"/>
          <w:szCs w:val="24"/>
        </w:rPr>
      </w:pPr>
    </w:p>
    <w:p w:rsidR="00E839DA" w:rsidRPr="006F7090" w:rsidRDefault="00E839DA" w:rsidP="00E839DA">
      <w:pPr>
        <w:spacing w:line="240" w:lineRule="auto"/>
        <w:contextualSpacing/>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t xml:space="preserve">Onwumere, J.U.J., Ibe, I.G &amp; Ozoh, F.O. (2012). Does the user of outsiders’ fund enhance </w:t>
      </w:r>
    </w:p>
    <w:p w:rsidR="00E839DA" w:rsidRPr="006F7090" w:rsidRDefault="00E839DA" w:rsidP="00E839DA">
      <w:pPr>
        <w:spacing w:line="240" w:lineRule="auto"/>
        <w:ind w:left="720"/>
        <w:contextualSpacing/>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t xml:space="preserve">shareholders’ wealth? Evidence from Nigeria. </w:t>
      </w:r>
      <w:r w:rsidRPr="006F7090">
        <w:rPr>
          <w:rFonts w:ascii="Times New Roman" w:hAnsi="Times New Roman" w:cs="Times New Roman"/>
          <w:i/>
          <w:sz w:val="24"/>
          <w:szCs w:val="24"/>
          <w:lang w:eastAsia="en-GB"/>
        </w:rPr>
        <w:t>Journal of Finance and Investment Analysis</w:t>
      </w:r>
      <w:r w:rsidRPr="006F7090">
        <w:rPr>
          <w:rFonts w:ascii="Times New Roman" w:hAnsi="Times New Roman" w:cs="Times New Roman"/>
          <w:sz w:val="24"/>
          <w:szCs w:val="24"/>
          <w:lang w:eastAsia="en-GB"/>
        </w:rPr>
        <w:t>, 1(1), 173-197.</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Default="00E839DA" w:rsidP="00E839DA">
      <w:pPr>
        <w:autoSpaceDE w:val="0"/>
        <w:autoSpaceDN w:val="0"/>
        <w:adjustRightInd w:val="0"/>
        <w:spacing w:after="0" w:line="240" w:lineRule="auto"/>
        <w:jc w:val="both"/>
        <w:rPr>
          <w:rFonts w:ascii="Times New Roman" w:hAnsi="Times New Roman" w:cs="Times New Roman"/>
          <w:bCs/>
          <w:sz w:val="24"/>
          <w:szCs w:val="24"/>
        </w:rPr>
      </w:pPr>
      <w:r w:rsidRPr="006F7090">
        <w:rPr>
          <w:rFonts w:ascii="Times New Roman" w:hAnsi="Times New Roman" w:cs="Times New Roman"/>
          <w:sz w:val="24"/>
          <w:szCs w:val="24"/>
        </w:rPr>
        <w:t xml:space="preserve">Onyeisi, O.S. Odo, I.S. &amp; Anoke, C.I. (2016). </w:t>
      </w:r>
      <w:r w:rsidRPr="006F7090">
        <w:rPr>
          <w:rFonts w:ascii="Times New Roman" w:hAnsi="Times New Roman" w:cs="Times New Roman"/>
          <w:bCs/>
          <w:sz w:val="24"/>
          <w:szCs w:val="24"/>
        </w:rPr>
        <w:t xml:space="preserve">Foreign portfolio investment and stock market </w:t>
      </w:r>
    </w:p>
    <w:p w:rsidR="00E839DA" w:rsidRPr="006F7090" w:rsidRDefault="00E839DA" w:rsidP="00E839DA">
      <w:pPr>
        <w:autoSpaceDE w:val="0"/>
        <w:autoSpaceDN w:val="0"/>
        <w:adjustRightInd w:val="0"/>
        <w:spacing w:after="0" w:line="240" w:lineRule="auto"/>
        <w:ind w:left="720"/>
        <w:jc w:val="both"/>
        <w:rPr>
          <w:rFonts w:ascii="Times New Roman" w:hAnsi="Times New Roman" w:cs="Times New Roman"/>
          <w:sz w:val="24"/>
          <w:szCs w:val="24"/>
        </w:rPr>
      </w:pPr>
      <w:r w:rsidRPr="006F7090">
        <w:rPr>
          <w:rFonts w:ascii="Times New Roman" w:hAnsi="Times New Roman" w:cs="Times New Roman"/>
          <w:bCs/>
          <w:sz w:val="24"/>
          <w:szCs w:val="24"/>
        </w:rPr>
        <w:t>growth in Nigeria.</w:t>
      </w:r>
      <w:r w:rsidRPr="006F7090">
        <w:rPr>
          <w:rFonts w:ascii="Times New Roman" w:hAnsi="Times New Roman" w:cs="Times New Roman"/>
          <w:sz w:val="24"/>
          <w:szCs w:val="24"/>
        </w:rPr>
        <w:t xml:space="preserve"> </w:t>
      </w:r>
      <w:r w:rsidRPr="006F7090">
        <w:rPr>
          <w:rFonts w:ascii="Times New Roman" w:hAnsi="Times New Roman" w:cs="Times New Roman"/>
          <w:i/>
          <w:sz w:val="24"/>
          <w:szCs w:val="24"/>
        </w:rPr>
        <w:t>International Institutes for Science Technology and Education-Developing Country Studies</w:t>
      </w:r>
      <w:r w:rsidRPr="006F7090">
        <w:rPr>
          <w:rFonts w:ascii="Times New Roman" w:hAnsi="Times New Roman" w:cs="Times New Roman"/>
          <w:sz w:val="24"/>
          <w:szCs w:val="24"/>
        </w:rPr>
        <w:t>, 11(6), 64-76.</w:t>
      </w:r>
    </w:p>
    <w:p w:rsidR="00E839DA" w:rsidRPr="006F7090"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Prasanna, P. K. (2008). Foreign institutional investors: Investment preferences in India. </w:t>
      </w:r>
    </w:p>
    <w:p w:rsidR="00E839DA" w:rsidRPr="006F7090" w:rsidRDefault="00E839DA" w:rsidP="00E839DA">
      <w:pPr>
        <w:spacing w:after="0" w:line="240" w:lineRule="auto"/>
        <w:ind w:firstLine="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i/>
          <w:iCs/>
          <w:sz w:val="24"/>
          <w:szCs w:val="24"/>
          <w:lang w:eastAsia="en-GB"/>
        </w:rPr>
        <w:t>Journal of Administration and Governance</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3</w:t>
      </w:r>
      <w:r w:rsidRPr="006F7090">
        <w:rPr>
          <w:rFonts w:ascii="Times New Roman" w:eastAsia="Times New Roman" w:hAnsi="Times New Roman" w:cs="Times New Roman"/>
          <w:sz w:val="24"/>
          <w:szCs w:val="24"/>
          <w:lang w:eastAsia="en-GB"/>
        </w:rPr>
        <w:t>(2), 40-51.</w:t>
      </w:r>
    </w:p>
    <w:p w:rsidR="00E839DA" w:rsidRDefault="00E839DA" w:rsidP="00E839DA">
      <w:pPr>
        <w:autoSpaceDE w:val="0"/>
        <w:autoSpaceDN w:val="0"/>
        <w:adjustRightInd w:val="0"/>
        <w:spacing w:after="0" w:line="240" w:lineRule="auto"/>
        <w:contextualSpacing/>
        <w:jc w:val="both"/>
        <w:rPr>
          <w:rFonts w:ascii="Times New Roman" w:hAnsi="Times New Roman" w:cs="Times New Roman"/>
          <w:bCs/>
          <w:sz w:val="24"/>
          <w:szCs w:val="24"/>
        </w:rPr>
      </w:pPr>
    </w:p>
    <w:p w:rsidR="00E839DA" w:rsidRPr="006F7090"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Reiner, C., &amp; Staritz, C. (2013). Private sector development and Industrial Policy: why, how </w:t>
      </w:r>
    </w:p>
    <w:p w:rsidR="00E839DA" w:rsidRPr="006F7090" w:rsidRDefault="00E839DA" w:rsidP="00E839DA">
      <w:pPr>
        <w:spacing w:after="0" w:line="240" w:lineRule="auto"/>
        <w:ind w:firstLine="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and for whom?. </w:t>
      </w:r>
      <w:r w:rsidRPr="006F7090">
        <w:rPr>
          <w:rFonts w:ascii="Times New Roman" w:eastAsia="Times New Roman" w:hAnsi="Times New Roman" w:cs="Times New Roman"/>
          <w:i/>
          <w:iCs/>
          <w:sz w:val="24"/>
          <w:szCs w:val="24"/>
          <w:lang w:eastAsia="en-GB"/>
        </w:rPr>
        <w:t>Private Sector Development</w:t>
      </w:r>
      <w:r w:rsidRPr="006F7090">
        <w:rPr>
          <w:rFonts w:ascii="Times New Roman" w:eastAsia="Times New Roman" w:hAnsi="Times New Roman" w:cs="Times New Roman"/>
          <w:sz w:val="24"/>
          <w:szCs w:val="24"/>
          <w:lang w:eastAsia="en-GB"/>
        </w:rPr>
        <w:t>, 53-62.</w:t>
      </w:r>
    </w:p>
    <w:p w:rsidR="00E839DA" w:rsidRPr="006F7090" w:rsidRDefault="00E839DA" w:rsidP="00E839DA">
      <w:pPr>
        <w:spacing w:after="0" w:line="240" w:lineRule="auto"/>
        <w:jc w:val="both"/>
        <w:rPr>
          <w:rFonts w:ascii="Times New Roman" w:eastAsia="Times New Roman" w:hAnsi="Times New Roman" w:cs="Times New Roman"/>
          <w:sz w:val="24"/>
          <w:szCs w:val="24"/>
          <w:lang w:eastAsia="en-GB"/>
        </w:rPr>
      </w:pPr>
    </w:p>
    <w:p w:rsidR="00E839DA" w:rsidRPr="00646FA0" w:rsidRDefault="00E839DA" w:rsidP="00E839DA">
      <w:pPr>
        <w:autoSpaceDE w:val="0"/>
        <w:autoSpaceDN w:val="0"/>
        <w:adjustRightInd w:val="0"/>
        <w:spacing w:line="240" w:lineRule="auto"/>
        <w:contextualSpacing/>
        <w:jc w:val="both"/>
        <w:rPr>
          <w:rFonts w:ascii="Times New Roman" w:hAnsi="Times New Roman" w:cs="Times New Roman"/>
          <w:bCs/>
          <w:color w:val="000000"/>
          <w:sz w:val="24"/>
          <w:szCs w:val="24"/>
        </w:rPr>
      </w:pPr>
      <w:r w:rsidRPr="00646FA0">
        <w:rPr>
          <w:rFonts w:ascii="Times New Roman" w:hAnsi="Times New Roman" w:cs="Times New Roman"/>
          <w:color w:val="000000"/>
          <w:sz w:val="24"/>
          <w:szCs w:val="24"/>
        </w:rPr>
        <w:t xml:space="preserve">Rustam, M. (2014). </w:t>
      </w:r>
      <w:r w:rsidRPr="00646FA0">
        <w:rPr>
          <w:rFonts w:ascii="Times New Roman" w:hAnsi="Times New Roman" w:cs="Times New Roman"/>
          <w:bCs/>
          <w:color w:val="000000"/>
          <w:sz w:val="24"/>
          <w:szCs w:val="24"/>
        </w:rPr>
        <w:t xml:space="preserve">Optimal Capital Structure Based on Market Performance of Different </w:t>
      </w:r>
    </w:p>
    <w:p w:rsidR="00E839DA" w:rsidRPr="00646FA0" w:rsidRDefault="00E839DA" w:rsidP="00E839DA">
      <w:pPr>
        <w:autoSpaceDE w:val="0"/>
        <w:autoSpaceDN w:val="0"/>
        <w:adjustRightInd w:val="0"/>
        <w:spacing w:line="240" w:lineRule="auto"/>
        <w:ind w:left="720"/>
        <w:contextualSpacing/>
        <w:jc w:val="both"/>
        <w:rPr>
          <w:rFonts w:ascii="Times New Roman" w:hAnsi="Times New Roman" w:cs="Times New Roman"/>
          <w:color w:val="000000"/>
          <w:sz w:val="24"/>
          <w:szCs w:val="24"/>
        </w:rPr>
      </w:pPr>
      <w:r w:rsidRPr="00646FA0">
        <w:rPr>
          <w:rFonts w:ascii="Times New Roman" w:hAnsi="Times New Roman" w:cs="Times New Roman"/>
          <w:bCs/>
          <w:color w:val="000000"/>
          <w:sz w:val="24"/>
          <w:szCs w:val="24"/>
        </w:rPr>
        <w:t xml:space="preserve">Industry Sectors of Listed Companies at Indonesia Stock Exchange, </w:t>
      </w:r>
      <w:r w:rsidRPr="00646FA0">
        <w:rPr>
          <w:rFonts w:ascii="Times New Roman" w:hAnsi="Times New Roman" w:cs="Times New Roman"/>
          <w:color w:val="000000"/>
          <w:sz w:val="24"/>
          <w:szCs w:val="24"/>
        </w:rPr>
        <w:t>Research Journal of Finance and Accounting, 17(5), 157-166.</w:t>
      </w:r>
    </w:p>
    <w:p w:rsidR="00E839DA" w:rsidRDefault="00E839DA" w:rsidP="00E839DA">
      <w:pPr>
        <w:autoSpaceDE w:val="0"/>
        <w:autoSpaceDN w:val="0"/>
        <w:adjustRightInd w:val="0"/>
        <w:spacing w:after="0" w:line="240" w:lineRule="auto"/>
        <w:rPr>
          <w:rFonts w:ascii="Times New Roman" w:hAnsi="Times New Roman" w:cs="Times New Roman"/>
          <w:sz w:val="24"/>
          <w:szCs w:val="24"/>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Seabra, F., Flach, L., &amp; Santos, T. (2007). Foreign Portfolio Investment, the European </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Monetary Union and Exchange Rate Uncertainty, </w:t>
      </w:r>
      <w:r w:rsidRPr="006F7090">
        <w:rPr>
          <w:rFonts w:ascii="Times New Roman" w:hAnsi="Times New Roman" w:cs="Times New Roman"/>
          <w:i/>
          <w:sz w:val="24"/>
          <w:szCs w:val="24"/>
        </w:rPr>
        <w:t>Federal University of Santa Catarina</w:t>
      </w:r>
      <w:r w:rsidRPr="006F7090">
        <w:rPr>
          <w:rFonts w:ascii="Times New Roman" w:hAnsi="Times New Roman" w:cs="Times New Roman"/>
          <w:sz w:val="24"/>
          <w:szCs w:val="24"/>
        </w:rPr>
        <w:t xml:space="preserve">, </w:t>
      </w:r>
      <w:r w:rsidRPr="006F7090">
        <w:rPr>
          <w:rFonts w:ascii="Times New Roman" w:eastAsia="Times New Roman" w:hAnsi="Times New Roman" w:cs="Times New Roman"/>
          <w:sz w:val="24"/>
          <w:szCs w:val="24"/>
          <w:lang w:eastAsia="en-GB"/>
        </w:rPr>
        <w:t>635-652.</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Shaikh, A. (1995). The stock market and corporate sector: A profit-based approach. In: Arestis, </w:t>
      </w:r>
    </w:p>
    <w:p w:rsidR="00E839DA" w:rsidRDefault="00E839DA" w:rsidP="00E839D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P., Palma, G and Sawyer, M. (Eds), </w:t>
      </w:r>
      <w:r w:rsidRPr="00864D71">
        <w:rPr>
          <w:rFonts w:ascii="Times New Roman" w:hAnsi="Times New Roman" w:cs="Times New Roman"/>
          <w:i/>
          <w:sz w:val="24"/>
          <w:szCs w:val="24"/>
        </w:rPr>
        <w:t>Essays in Honour of Geoff Harcourt</w:t>
      </w:r>
      <w:r>
        <w:rPr>
          <w:rFonts w:ascii="Times New Roman" w:hAnsi="Times New Roman" w:cs="Times New Roman"/>
          <w:sz w:val="24"/>
          <w:szCs w:val="24"/>
        </w:rPr>
        <w:t>, London, Routledge.</w:t>
      </w:r>
    </w:p>
    <w:p w:rsidR="00E839DA" w:rsidRDefault="00E839DA" w:rsidP="00E839DA">
      <w:pPr>
        <w:spacing w:line="240" w:lineRule="auto"/>
        <w:contextualSpacing/>
        <w:jc w:val="both"/>
        <w:rPr>
          <w:rFonts w:ascii="Times New Roman"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Simon-Oke, O.O. &amp; Afolabi, B. (2011). Capital structure and industrial performance in Nigeria </w:t>
      </w:r>
    </w:p>
    <w:p w:rsidR="00E839DA" w:rsidRPr="006F7090" w:rsidRDefault="00E839DA" w:rsidP="00E839DA">
      <w:pPr>
        <w:spacing w:line="240" w:lineRule="auto"/>
        <w:ind w:firstLine="720"/>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(1999-2007). </w:t>
      </w:r>
      <w:r w:rsidRPr="006F7090">
        <w:rPr>
          <w:rFonts w:ascii="Times New Roman" w:hAnsi="Times New Roman" w:cs="Times New Roman"/>
          <w:i/>
          <w:sz w:val="24"/>
          <w:szCs w:val="24"/>
        </w:rPr>
        <w:t>International Business and Management</w:t>
      </w:r>
      <w:r w:rsidRPr="006F7090">
        <w:rPr>
          <w:rFonts w:ascii="Times New Roman" w:hAnsi="Times New Roman" w:cs="Times New Roman"/>
          <w:sz w:val="24"/>
          <w:szCs w:val="24"/>
        </w:rPr>
        <w:t>, 1(2), 100-106.</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Pr="00C01579" w:rsidRDefault="00E839DA" w:rsidP="00E839DA">
      <w:pPr>
        <w:spacing w:after="0" w:line="240" w:lineRule="auto"/>
        <w:contextualSpacing/>
        <w:jc w:val="both"/>
        <w:rPr>
          <w:rFonts w:ascii="Times New Roman" w:hAnsi="Times New Roman" w:cs="Times New Roman"/>
          <w:sz w:val="24"/>
          <w:szCs w:val="24"/>
          <w:lang w:eastAsia="en-GB"/>
        </w:rPr>
      </w:pPr>
      <w:r w:rsidRPr="00C01579">
        <w:rPr>
          <w:rFonts w:ascii="Times New Roman" w:hAnsi="Times New Roman" w:cs="Times New Roman"/>
          <w:sz w:val="24"/>
          <w:szCs w:val="24"/>
        </w:rPr>
        <w:t>Somoye, R.O.C. (2005). Impact of interest rates on the manufacturing sector in Nigeria.</w:t>
      </w:r>
      <w:r w:rsidRPr="00C01579">
        <w:rPr>
          <w:rFonts w:ascii="Times New Roman" w:hAnsi="Times New Roman" w:cs="Times New Roman"/>
          <w:sz w:val="24"/>
          <w:szCs w:val="24"/>
          <w:lang w:eastAsia="en-GB"/>
        </w:rPr>
        <w:t xml:space="preserve"> </w:t>
      </w:r>
    </w:p>
    <w:p w:rsidR="00E839DA" w:rsidRPr="00C01579" w:rsidRDefault="00E839DA" w:rsidP="00E839DA">
      <w:pPr>
        <w:spacing w:after="0" w:line="240" w:lineRule="auto"/>
        <w:ind w:firstLine="720"/>
        <w:contextualSpacing/>
        <w:jc w:val="both"/>
        <w:rPr>
          <w:rFonts w:ascii="Times New Roman" w:hAnsi="Times New Roman" w:cs="Times New Roman"/>
          <w:sz w:val="24"/>
          <w:szCs w:val="24"/>
        </w:rPr>
      </w:pPr>
      <w:r w:rsidRPr="00C01579">
        <w:rPr>
          <w:rFonts w:ascii="Times New Roman" w:hAnsi="Times New Roman" w:cs="Times New Roman"/>
          <w:i/>
          <w:sz w:val="24"/>
          <w:szCs w:val="24"/>
          <w:lang w:eastAsia="en-GB"/>
        </w:rPr>
        <w:t>Journal of Economics and Management Science</w:t>
      </w:r>
      <w:r w:rsidRPr="00C01579">
        <w:rPr>
          <w:rFonts w:ascii="Times New Roman" w:hAnsi="Times New Roman" w:cs="Times New Roman"/>
          <w:sz w:val="24"/>
          <w:szCs w:val="24"/>
          <w:lang w:eastAsia="en-GB"/>
        </w:rPr>
        <w:t>, 1(1), 83-102.</w:t>
      </w:r>
      <w:r w:rsidRPr="00C01579">
        <w:rPr>
          <w:rFonts w:ascii="Times New Roman" w:hAnsi="Times New Roman" w:cs="Times New Roman"/>
          <w:sz w:val="24"/>
          <w:szCs w:val="24"/>
        </w:rPr>
        <w:t xml:space="preserve"> </w:t>
      </w:r>
    </w:p>
    <w:p w:rsidR="00E839DA" w:rsidRDefault="00E839DA" w:rsidP="00E839DA">
      <w:pPr>
        <w:spacing w:after="0" w:line="240" w:lineRule="auto"/>
        <w:jc w:val="both"/>
        <w:rPr>
          <w:rFonts w:ascii="Times New Roman" w:eastAsia="Times New Roman" w:hAnsi="Times New Roman" w:cs="Times New Roman"/>
          <w:sz w:val="24"/>
          <w:szCs w:val="24"/>
          <w:lang w:eastAsia="en-GB"/>
        </w:rPr>
      </w:pPr>
    </w:p>
    <w:p w:rsidR="00E839DA" w:rsidRPr="006F7090"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Sucuahi, W., &amp; Cambarihan, J. M. (2016). Influence of Profitability to the Firm Value of </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Diversified Companies in the Philippines. </w:t>
      </w:r>
      <w:r w:rsidRPr="006F7090">
        <w:rPr>
          <w:rFonts w:ascii="Times New Roman" w:eastAsia="Times New Roman" w:hAnsi="Times New Roman" w:cs="Times New Roman"/>
          <w:i/>
          <w:iCs/>
          <w:sz w:val="24"/>
          <w:szCs w:val="24"/>
          <w:lang w:eastAsia="en-GB"/>
        </w:rPr>
        <w:t>Accounting and Finance Research</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5</w:t>
      </w:r>
      <w:r w:rsidRPr="006F7090">
        <w:rPr>
          <w:rFonts w:ascii="Times New Roman" w:eastAsia="Times New Roman" w:hAnsi="Times New Roman" w:cs="Times New Roman"/>
          <w:sz w:val="24"/>
          <w:szCs w:val="24"/>
          <w:lang w:eastAsia="en-GB"/>
        </w:rPr>
        <w:t xml:space="preserve">(2), </w:t>
      </w:r>
    </w:p>
    <w:p w:rsidR="00E839DA" w:rsidRPr="006F7090" w:rsidRDefault="00E839DA" w:rsidP="00E839DA">
      <w:pPr>
        <w:spacing w:after="0" w:line="240" w:lineRule="auto"/>
        <w:ind w:left="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149-153.</w:t>
      </w:r>
    </w:p>
    <w:p w:rsidR="00E839DA" w:rsidRPr="006F7090" w:rsidRDefault="00E839DA" w:rsidP="00E839DA">
      <w:pPr>
        <w:spacing w:line="240" w:lineRule="auto"/>
        <w:contextualSpacing/>
        <w:jc w:val="both"/>
        <w:rPr>
          <w:rFonts w:ascii="Times New Roman" w:hAnsi="Times New Roman" w:cs="Times New Roman"/>
          <w:sz w:val="24"/>
          <w:szCs w:val="24"/>
          <w:lang w:eastAsia="en-GB"/>
        </w:rPr>
      </w:pPr>
    </w:p>
    <w:p w:rsidR="00E839DA" w:rsidRDefault="00E839DA" w:rsidP="00E839DA">
      <w:pPr>
        <w:autoSpaceDE w:val="0"/>
        <w:autoSpaceDN w:val="0"/>
        <w:adjustRightInd w:val="0"/>
        <w:spacing w:after="0" w:line="240" w:lineRule="auto"/>
        <w:jc w:val="both"/>
        <w:rPr>
          <w:rFonts w:ascii="Times New Roman" w:hAnsi="Times New Roman" w:cs="Times New Roman"/>
          <w:bCs/>
          <w:sz w:val="24"/>
          <w:szCs w:val="24"/>
        </w:rPr>
      </w:pPr>
      <w:r w:rsidRPr="006F7090">
        <w:rPr>
          <w:rFonts w:ascii="Times New Roman" w:hAnsi="Times New Roman" w:cs="Times New Roman"/>
          <w:bCs/>
          <w:sz w:val="24"/>
          <w:szCs w:val="24"/>
        </w:rPr>
        <w:t xml:space="preserve">Taylor, M.P. &amp; Sarnio, L. (1997). Capital flow to developing economies: Long and short-term </w:t>
      </w:r>
    </w:p>
    <w:p w:rsidR="00E839DA" w:rsidRPr="006F7090" w:rsidRDefault="00E839DA" w:rsidP="00E839DA">
      <w:pPr>
        <w:autoSpaceDE w:val="0"/>
        <w:autoSpaceDN w:val="0"/>
        <w:adjustRightInd w:val="0"/>
        <w:spacing w:after="0" w:line="240" w:lineRule="auto"/>
        <w:ind w:firstLine="720"/>
        <w:jc w:val="both"/>
        <w:rPr>
          <w:rFonts w:ascii="Times New Roman" w:hAnsi="Times New Roman" w:cs="Times New Roman"/>
          <w:bCs/>
          <w:sz w:val="24"/>
          <w:szCs w:val="24"/>
        </w:rPr>
      </w:pPr>
      <w:r w:rsidRPr="006F7090">
        <w:rPr>
          <w:rFonts w:ascii="Times New Roman" w:hAnsi="Times New Roman" w:cs="Times New Roman"/>
          <w:bCs/>
          <w:sz w:val="24"/>
          <w:szCs w:val="24"/>
        </w:rPr>
        <w:t xml:space="preserve">determinants. </w:t>
      </w:r>
      <w:r w:rsidRPr="006F7090">
        <w:rPr>
          <w:rFonts w:ascii="Times New Roman" w:hAnsi="Times New Roman" w:cs="Times New Roman"/>
          <w:bCs/>
          <w:i/>
          <w:sz w:val="24"/>
          <w:szCs w:val="24"/>
        </w:rPr>
        <w:t>World Bank Economic Review</w:t>
      </w:r>
      <w:r w:rsidRPr="006F7090">
        <w:rPr>
          <w:rFonts w:ascii="Times New Roman" w:hAnsi="Times New Roman" w:cs="Times New Roman"/>
          <w:bCs/>
          <w:sz w:val="24"/>
          <w:szCs w:val="24"/>
        </w:rPr>
        <w:t>, 11, 451-470.</w:t>
      </w:r>
    </w:p>
    <w:p w:rsidR="00E839DA" w:rsidRDefault="00E839DA" w:rsidP="00E839DA">
      <w:pPr>
        <w:spacing w:after="0" w:line="240" w:lineRule="auto"/>
        <w:jc w:val="both"/>
        <w:rPr>
          <w:rFonts w:ascii="Times New Roman" w:eastAsia="Times New Roman" w:hAnsi="Times New Roman" w:cs="Times New Roman"/>
          <w:sz w:val="24"/>
          <w:szCs w:val="24"/>
          <w:lang w:eastAsia="en-GB"/>
        </w:rPr>
      </w:pPr>
    </w:p>
    <w:p w:rsidR="00E839DA" w:rsidRDefault="00E839DA" w:rsidP="00E839DA">
      <w:pPr>
        <w:spacing w:after="0" w:line="240" w:lineRule="auto"/>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Turtle, H. J., &amp; Zhang, C. (2015). Structural breaks and portfolio performance in global equity </w:t>
      </w:r>
    </w:p>
    <w:p w:rsidR="00E839DA" w:rsidRPr="006F7090" w:rsidRDefault="00E839DA" w:rsidP="00E839DA">
      <w:pPr>
        <w:spacing w:after="0" w:line="240" w:lineRule="auto"/>
        <w:ind w:firstLine="720"/>
        <w:jc w:val="both"/>
        <w:rPr>
          <w:rFonts w:ascii="Times New Roman" w:eastAsia="Times New Roman" w:hAnsi="Times New Roman" w:cs="Times New Roman"/>
          <w:sz w:val="24"/>
          <w:szCs w:val="24"/>
          <w:lang w:eastAsia="en-GB"/>
        </w:rPr>
      </w:pPr>
      <w:r w:rsidRPr="006F7090">
        <w:rPr>
          <w:rFonts w:ascii="Times New Roman" w:eastAsia="Times New Roman" w:hAnsi="Times New Roman" w:cs="Times New Roman"/>
          <w:sz w:val="24"/>
          <w:szCs w:val="24"/>
          <w:lang w:eastAsia="en-GB"/>
        </w:rPr>
        <w:t xml:space="preserve">markets. </w:t>
      </w:r>
      <w:r w:rsidRPr="006F7090">
        <w:rPr>
          <w:rFonts w:ascii="Times New Roman" w:eastAsia="Times New Roman" w:hAnsi="Times New Roman" w:cs="Times New Roman"/>
          <w:i/>
          <w:iCs/>
          <w:sz w:val="24"/>
          <w:szCs w:val="24"/>
          <w:lang w:eastAsia="en-GB"/>
        </w:rPr>
        <w:t>Quantitative Finance</w:t>
      </w:r>
      <w:r w:rsidRPr="006F7090">
        <w:rPr>
          <w:rFonts w:ascii="Times New Roman" w:eastAsia="Times New Roman" w:hAnsi="Times New Roman" w:cs="Times New Roman"/>
          <w:sz w:val="24"/>
          <w:szCs w:val="24"/>
          <w:lang w:eastAsia="en-GB"/>
        </w:rPr>
        <w:t xml:space="preserve">, </w:t>
      </w:r>
      <w:r w:rsidRPr="006F7090">
        <w:rPr>
          <w:rFonts w:ascii="Times New Roman" w:eastAsia="Times New Roman" w:hAnsi="Times New Roman" w:cs="Times New Roman"/>
          <w:i/>
          <w:iCs/>
          <w:sz w:val="24"/>
          <w:szCs w:val="24"/>
          <w:lang w:eastAsia="en-GB"/>
        </w:rPr>
        <w:t>15</w:t>
      </w:r>
      <w:r w:rsidRPr="006F7090">
        <w:rPr>
          <w:rFonts w:ascii="Times New Roman" w:eastAsia="Times New Roman" w:hAnsi="Times New Roman" w:cs="Times New Roman"/>
          <w:sz w:val="24"/>
          <w:szCs w:val="24"/>
          <w:lang w:eastAsia="en-GB"/>
        </w:rPr>
        <w:t>(6), 909-922.</w:t>
      </w:r>
    </w:p>
    <w:p w:rsidR="00E839DA" w:rsidRDefault="00E839DA" w:rsidP="00E839DA">
      <w:pPr>
        <w:autoSpaceDE w:val="0"/>
        <w:autoSpaceDN w:val="0"/>
        <w:adjustRightInd w:val="0"/>
        <w:spacing w:after="0" w:line="240" w:lineRule="auto"/>
        <w:jc w:val="both"/>
        <w:rPr>
          <w:rFonts w:ascii="Times New Roman" w:hAnsi="Times New Roman" w:cs="Times New Roman"/>
          <w:sz w:val="24"/>
          <w:szCs w:val="24"/>
        </w:rPr>
      </w:pPr>
    </w:p>
    <w:p w:rsidR="00E839DA" w:rsidRDefault="00E839DA" w:rsidP="00E839DA">
      <w:pPr>
        <w:spacing w:after="0" w:line="240" w:lineRule="auto"/>
        <w:rPr>
          <w:rFonts w:ascii="Times New Roman" w:eastAsia="Times New Roman" w:hAnsi="Times New Roman" w:cs="Times New Roman"/>
          <w:i/>
          <w:iCs/>
          <w:sz w:val="24"/>
          <w:szCs w:val="24"/>
          <w:lang w:eastAsia="en-GB"/>
        </w:rPr>
      </w:pPr>
      <w:r w:rsidRPr="00C01579">
        <w:rPr>
          <w:rFonts w:ascii="Times New Roman" w:eastAsia="Times New Roman" w:hAnsi="Times New Roman" w:cs="Times New Roman"/>
          <w:sz w:val="24"/>
          <w:szCs w:val="24"/>
          <w:lang w:eastAsia="en-GB"/>
        </w:rPr>
        <w:t xml:space="preserve">Uctum, M., &amp; Uctum, R. (2005). </w:t>
      </w:r>
      <w:r w:rsidRPr="00C01579">
        <w:rPr>
          <w:rFonts w:ascii="Times New Roman" w:eastAsia="Times New Roman" w:hAnsi="Times New Roman" w:cs="Times New Roman"/>
          <w:i/>
          <w:iCs/>
          <w:sz w:val="24"/>
          <w:szCs w:val="24"/>
          <w:lang w:eastAsia="en-GB"/>
        </w:rPr>
        <w:t xml:space="preserve">Portfolio Flows, Foreign Direct Investment, Crises and </w:t>
      </w:r>
    </w:p>
    <w:p w:rsidR="00E839DA" w:rsidRPr="00C01579" w:rsidRDefault="00E839DA" w:rsidP="00E839DA">
      <w:pPr>
        <w:spacing w:after="0" w:line="240" w:lineRule="auto"/>
        <w:ind w:left="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i/>
          <w:iCs/>
          <w:sz w:val="24"/>
          <w:szCs w:val="24"/>
          <w:lang w:eastAsia="en-GB"/>
        </w:rPr>
        <w:t>Structural Changes in Emerging Markets: Evidence from Turkey</w:t>
      </w:r>
      <w:r w:rsidRPr="00C01579">
        <w:rPr>
          <w:rFonts w:ascii="Times New Roman" w:eastAsia="Times New Roman" w:hAnsi="Times New Roman" w:cs="Times New Roman"/>
          <w:sz w:val="24"/>
          <w:szCs w:val="24"/>
          <w:lang w:eastAsia="en-GB"/>
        </w:rPr>
        <w:t>. Working paper, Brooklyn College and the Graduate Center of the City University of New York.</w:t>
      </w: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p>
    <w:p w:rsidR="00E839DA" w:rsidRDefault="00E839DA" w:rsidP="00E839DA">
      <w:pPr>
        <w:autoSpaceDE w:val="0"/>
        <w:autoSpaceDN w:val="0"/>
        <w:adjustRightInd w:val="0"/>
        <w:spacing w:after="0" w:line="240" w:lineRule="auto"/>
        <w:jc w:val="both"/>
        <w:rPr>
          <w:rFonts w:ascii="Times New Roman" w:hAnsi="Times New Roman" w:cs="Times New Roman"/>
          <w:sz w:val="24"/>
          <w:szCs w:val="24"/>
          <w:lang w:eastAsia="en-GB"/>
        </w:rPr>
      </w:pPr>
    </w:p>
    <w:p w:rsidR="00E839DA" w:rsidRDefault="00E839DA" w:rsidP="00E839DA">
      <w:pPr>
        <w:autoSpaceDE w:val="0"/>
        <w:autoSpaceDN w:val="0"/>
        <w:adjustRightInd w:val="0"/>
        <w:spacing w:after="0" w:line="240" w:lineRule="auto"/>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lastRenderedPageBreak/>
        <w:t xml:space="preserve">Udoh, E. &amp; Ogbuagu, U.R (2012). Financial sector development and industrial production in </w:t>
      </w:r>
    </w:p>
    <w:p w:rsidR="00E839DA" w:rsidRPr="006F7090" w:rsidRDefault="00E839DA" w:rsidP="00E839DA">
      <w:pPr>
        <w:autoSpaceDE w:val="0"/>
        <w:autoSpaceDN w:val="0"/>
        <w:adjustRightInd w:val="0"/>
        <w:spacing w:after="0" w:line="240" w:lineRule="auto"/>
        <w:ind w:firstLine="720"/>
        <w:jc w:val="both"/>
        <w:rPr>
          <w:rFonts w:ascii="Times New Roman" w:hAnsi="Times New Roman" w:cs="Times New Roman"/>
          <w:sz w:val="24"/>
          <w:szCs w:val="24"/>
          <w:lang w:eastAsia="en-GB"/>
        </w:rPr>
      </w:pPr>
      <w:r w:rsidRPr="006F7090">
        <w:rPr>
          <w:rFonts w:ascii="Times New Roman" w:hAnsi="Times New Roman" w:cs="Times New Roman"/>
          <w:sz w:val="24"/>
          <w:szCs w:val="24"/>
          <w:lang w:eastAsia="en-GB"/>
        </w:rPr>
        <w:t xml:space="preserve">Nigeria (1970-2009), </w:t>
      </w:r>
      <w:r w:rsidRPr="006F7090">
        <w:rPr>
          <w:rFonts w:ascii="Times New Roman" w:hAnsi="Times New Roman" w:cs="Times New Roman"/>
          <w:i/>
          <w:sz w:val="24"/>
          <w:szCs w:val="24"/>
          <w:lang w:eastAsia="en-GB"/>
        </w:rPr>
        <w:t>Journal of Applied Finance and Banking</w:t>
      </w:r>
      <w:r w:rsidRPr="006F7090">
        <w:rPr>
          <w:rFonts w:ascii="Times New Roman" w:hAnsi="Times New Roman" w:cs="Times New Roman"/>
          <w:sz w:val="24"/>
          <w:szCs w:val="24"/>
          <w:lang w:eastAsia="en-GB"/>
        </w:rPr>
        <w:t>, 4(2), 49-68.</w:t>
      </w:r>
    </w:p>
    <w:p w:rsidR="00E839DA" w:rsidRPr="006F7090" w:rsidRDefault="00E839DA" w:rsidP="00E839DA">
      <w:pPr>
        <w:autoSpaceDE w:val="0"/>
        <w:autoSpaceDN w:val="0"/>
        <w:adjustRightInd w:val="0"/>
        <w:spacing w:after="0" w:line="240" w:lineRule="auto"/>
        <w:jc w:val="both"/>
        <w:rPr>
          <w:rFonts w:ascii="Times New Roman" w:hAnsi="Times New Roman" w:cs="Times New Roman"/>
          <w:sz w:val="24"/>
          <w:szCs w:val="24"/>
          <w:lang w:eastAsia="en-GB"/>
        </w:rPr>
      </w:pP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r w:rsidRPr="006F7090">
        <w:rPr>
          <w:rFonts w:ascii="Times New Roman" w:eastAsia="LiberationSerif" w:hAnsi="Times New Roman" w:cs="Times New Roman"/>
          <w:sz w:val="24"/>
          <w:szCs w:val="24"/>
        </w:rPr>
        <w:t>Ul Haque, N., Mark, N. C., &amp; Mathieson, D. J. (1996). The economic content of</w:t>
      </w:r>
      <w:r>
        <w:rPr>
          <w:rFonts w:ascii="Times New Roman" w:eastAsia="LiberationSerif" w:hAnsi="Times New Roman" w:cs="Times New Roman"/>
          <w:sz w:val="24"/>
          <w:szCs w:val="24"/>
        </w:rPr>
        <w:t xml:space="preserve"> </w:t>
      </w:r>
      <w:r w:rsidRPr="006F7090">
        <w:rPr>
          <w:rFonts w:ascii="Times New Roman" w:eastAsia="LiberationSerif" w:hAnsi="Times New Roman" w:cs="Times New Roman"/>
          <w:sz w:val="24"/>
          <w:szCs w:val="24"/>
        </w:rPr>
        <w:t xml:space="preserve">indicators of </w:t>
      </w:r>
    </w:p>
    <w:p w:rsidR="00E839DA" w:rsidRPr="006F7090" w:rsidRDefault="00E839DA" w:rsidP="00E839DA">
      <w:pPr>
        <w:autoSpaceDE w:val="0"/>
        <w:autoSpaceDN w:val="0"/>
        <w:adjustRightInd w:val="0"/>
        <w:spacing w:after="0" w:line="240" w:lineRule="auto"/>
        <w:ind w:firstLine="720"/>
        <w:jc w:val="both"/>
        <w:rPr>
          <w:rFonts w:ascii="Times New Roman" w:eastAsia="LiberationSerif" w:hAnsi="Times New Roman" w:cs="Times New Roman"/>
          <w:sz w:val="24"/>
          <w:szCs w:val="24"/>
        </w:rPr>
      </w:pPr>
      <w:r w:rsidRPr="006F7090">
        <w:rPr>
          <w:rFonts w:ascii="Times New Roman" w:eastAsia="LiberationSerif" w:hAnsi="Times New Roman" w:cs="Times New Roman"/>
          <w:sz w:val="24"/>
          <w:szCs w:val="24"/>
        </w:rPr>
        <w:t>developing country creditworthiness. Staff papers, 43(4), 688-724.</w:t>
      </w:r>
    </w:p>
    <w:p w:rsidR="00E839DA" w:rsidRDefault="00E839DA" w:rsidP="00E839DA">
      <w:pPr>
        <w:autoSpaceDE w:val="0"/>
        <w:autoSpaceDN w:val="0"/>
        <w:adjustRightInd w:val="0"/>
        <w:spacing w:after="0" w:line="240" w:lineRule="auto"/>
        <w:jc w:val="both"/>
        <w:rPr>
          <w:rFonts w:ascii="Times New Roman" w:eastAsia="LiberationSerif" w:hAnsi="Times New Roman" w:cs="Times New Roman"/>
          <w:sz w:val="24"/>
          <w:szCs w:val="24"/>
        </w:rPr>
      </w:pPr>
    </w:p>
    <w:p w:rsidR="00E839DA" w:rsidRDefault="00E839DA" w:rsidP="00E839DA">
      <w:pPr>
        <w:spacing w:line="240" w:lineRule="auto"/>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Vita, G. D. and Kyaw, K. S. (2008). Determinants of FDI and portfolio flows to developing </w:t>
      </w:r>
    </w:p>
    <w:p w:rsidR="00E839DA" w:rsidRPr="006F7090" w:rsidRDefault="00E839DA" w:rsidP="00E839DA">
      <w:pPr>
        <w:spacing w:line="240" w:lineRule="auto"/>
        <w:ind w:left="720"/>
        <w:contextualSpacing/>
        <w:jc w:val="both"/>
        <w:rPr>
          <w:rFonts w:ascii="Times New Roman" w:hAnsi="Times New Roman" w:cs="Times New Roman"/>
          <w:sz w:val="24"/>
          <w:szCs w:val="24"/>
        </w:rPr>
      </w:pPr>
      <w:r w:rsidRPr="006F7090">
        <w:rPr>
          <w:rFonts w:ascii="Times New Roman" w:hAnsi="Times New Roman" w:cs="Times New Roman"/>
          <w:sz w:val="24"/>
          <w:szCs w:val="24"/>
        </w:rPr>
        <w:t xml:space="preserve">countries: A panel cointegration analysis. </w:t>
      </w:r>
      <w:r w:rsidRPr="006F7090">
        <w:rPr>
          <w:rFonts w:ascii="Times New Roman" w:hAnsi="Times New Roman" w:cs="Times New Roman"/>
          <w:i/>
          <w:sz w:val="24"/>
          <w:szCs w:val="24"/>
        </w:rPr>
        <w:t>European Journal of Economics, Finance and Administrative Sciences,</w:t>
      </w:r>
      <w:r w:rsidRPr="006F7090">
        <w:rPr>
          <w:rFonts w:ascii="Times New Roman" w:hAnsi="Times New Roman" w:cs="Times New Roman"/>
          <w:sz w:val="24"/>
          <w:szCs w:val="24"/>
        </w:rPr>
        <w:t xml:space="preserve"> Issue 13, 161-168.</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spacing w:after="0" w:line="240" w:lineRule="auto"/>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Waqas, Y., Hashmi, S. H., &amp; Nazir, M. I. (2015). Macroeconomic factors and foreign </w:t>
      </w:r>
    </w:p>
    <w:p w:rsidR="00E839DA" w:rsidRPr="00C01579" w:rsidRDefault="00E839DA" w:rsidP="00E839DA">
      <w:pPr>
        <w:spacing w:after="0" w:line="240" w:lineRule="auto"/>
        <w:ind w:left="720"/>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portfolio investment volatility: A case of South Asian countries. </w:t>
      </w:r>
      <w:r w:rsidRPr="00C01579">
        <w:rPr>
          <w:rFonts w:ascii="Times New Roman" w:eastAsia="Times New Roman" w:hAnsi="Times New Roman" w:cs="Times New Roman"/>
          <w:i/>
          <w:iCs/>
          <w:sz w:val="24"/>
          <w:szCs w:val="24"/>
          <w:lang w:eastAsia="en-GB"/>
        </w:rPr>
        <w:t>Future Business Journal</w:t>
      </w:r>
      <w:r w:rsidRPr="00C01579">
        <w:rPr>
          <w:rFonts w:ascii="Times New Roman" w:eastAsia="Times New Roman" w:hAnsi="Times New Roman" w:cs="Times New Roman"/>
          <w:sz w:val="24"/>
          <w:szCs w:val="24"/>
          <w:lang w:eastAsia="en-GB"/>
        </w:rPr>
        <w:t xml:space="preserve">, </w:t>
      </w:r>
      <w:r w:rsidRPr="00C01579">
        <w:rPr>
          <w:rFonts w:ascii="Times New Roman" w:eastAsia="Times New Roman" w:hAnsi="Times New Roman" w:cs="Times New Roman"/>
          <w:i/>
          <w:iCs/>
          <w:sz w:val="24"/>
          <w:szCs w:val="24"/>
          <w:lang w:eastAsia="en-GB"/>
        </w:rPr>
        <w:t>1</w:t>
      </w:r>
      <w:r w:rsidRPr="00C01579">
        <w:rPr>
          <w:rFonts w:ascii="Times New Roman" w:eastAsia="Times New Roman" w:hAnsi="Times New Roman" w:cs="Times New Roman"/>
          <w:sz w:val="24"/>
          <w:szCs w:val="24"/>
          <w:lang w:eastAsia="en-GB"/>
        </w:rPr>
        <w:t>(1), 65-74.</w:t>
      </w:r>
    </w:p>
    <w:p w:rsidR="00E839DA" w:rsidRDefault="00E839DA" w:rsidP="00E839DA">
      <w:pPr>
        <w:spacing w:after="0" w:line="240" w:lineRule="auto"/>
        <w:rPr>
          <w:rFonts w:ascii="Times New Roman" w:eastAsia="Times New Roman" w:hAnsi="Times New Roman" w:cs="Times New Roman"/>
          <w:sz w:val="24"/>
          <w:szCs w:val="24"/>
          <w:lang w:eastAsia="en-GB"/>
        </w:rPr>
      </w:pPr>
    </w:p>
    <w:p w:rsidR="00E839DA" w:rsidRDefault="00E839DA" w:rsidP="00E839DA">
      <w:pPr>
        <w:spacing w:after="0" w:line="240" w:lineRule="auto"/>
        <w:rPr>
          <w:rFonts w:ascii="Times New Roman" w:eastAsia="Times New Roman" w:hAnsi="Times New Roman" w:cs="Times New Roman"/>
          <w:sz w:val="24"/>
          <w:szCs w:val="24"/>
          <w:lang w:eastAsia="en-GB"/>
        </w:rPr>
      </w:pPr>
      <w:r w:rsidRPr="00C01579">
        <w:rPr>
          <w:rFonts w:ascii="Times New Roman" w:eastAsia="Times New Roman" w:hAnsi="Times New Roman" w:cs="Times New Roman"/>
          <w:sz w:val="24"/>
          <w:szCs w:val="24"/>
          <w:lang w:eastAsia="en-GB"/>
        </w:rPr>
        <w:t xml:space="preserve">Wong, Y.C &amp; Kok, K.L. (2005). A comparison of forecasting models for Asian equity </w:t>
      </w:r>
    </w:p>
    <w:p w:rsidR="00E839DA" w:rsidRPr="0057328F" w:rsidRDefault="00E839DA" w:rsidP="00E839DA">
      <w:pPr>
        <w:spacing w:after="0" w:line="240" w:lineRule="auto"/>
        <w:ind w:firstLine="720"/>
        <w:rPr>
          <w:rFonts w:ascii="Times New Roman" w:hAnsi="Times New Roman" w:cs="Times New Roman"/>
          <w:sz w:val="24"/>
          <w:szCs w:val="24"/>
        </w:rPr>
      </w:pPr>
      <w:r w:rsidRPr="00C01579">
        <w:rPr>
          <w:rFonts w:ascii="Times New Roman" w:eastAsia="Times New Roman" w:hAnsi="Times New Roman" w:cs="Times New Roman"/>
          <w:sz w:val="24"/>
          <w:szCs w:val="24"/>
          <w:lang w:eastAsia="en-GB"/>
        </w:rPr>
        <w:t xml:space="preserve">market. </w:t>
      </w:r>
      <w:r w:rsidRPr="00C01579">
        <w:rPr>
          <w:rFonts w:ascii="Times New Roman" w:eastAsia="Times New Roman" w:hAnsi="Times New Roman" w:cs="Times New Roman"/>
          <w:i/>
          <w:sz w:val="24"/>
          <w:szCs w:val="24"/>
          <w:lang w:eastAsia="en-GB"/>
        </w:rPr>
        <w:t>Sunway Academic Journal</w:t>
      </w:r>
      <w:r w:rsidRPr="00C01579">
        <w:rPr>
          <w:rFonts w:ascii="Times New Roman" w:eastAsia="Times New Roman" w:hAnsi="Times New Roman" w:cs="Times New Roman"/>
          <w:sz w:val="24"/>
          <w:szCs w:val="24"/>
          <w:lang w:eastAsia="en-GB"/>
        </w:rPr>
        <w:t>, 2, 1</w:t>
      </w:r>
    </w:p>
    <w:p w:rsidR="00E839DA" w:rsidRPr="00CA3B61" w:rsidRDefault="00E839DA" w:rsidP="00E839DA">
      <w:pPr>
        <w:spacing w:line="240" w:lineRule="auto"/>
        <w:contextualSpacing/>
        <w:jc w:val="both"/>
        <w:rPr>
          <w:rFonts w:ascii="Times New Roman" w:hAnsi="Times New Roman" w:cs="Times New Roman"/>
          <w:sz w:val="24"/>
          <w:szCs w:val="24"/>
        </w:rPr>
      </w:pPr>
    </w:p>
    <w:p w:rsidR="00BC7275" w:rsidRDefault="00E839DA"/>
    <w:sectPr w:rsidR="00BC7275">
      <w:footerReference w:type="defaul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00"/>
    <w:family w:val="auto"/>
    <w:notTrueType/>
    <w:pitch w:val="default"/>
    <w:sig w:usb0="00000081" w:usb1="08070000" w:usb2="00000010" w:usb3="00000000" w:csb0="00020009" w:csb1="00000000"/>
  </w:font>
  <w:font w:name="LiberationSerif">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imes New Roman Italic">
    <w:altName w:val="MS Mincho"/>
    <w:panose1 w:val="00000000000000000000"/>
    <w:charset w:val="80"/>
    <w:family w:val="auto"/>
    <w:notTrueType/>
    <w:pitch w:val="default"/>
    <w:sig w:usb0="00000000" w:usb1="08070000" w:usb2="00000010" w:usb3="00000000" w:csb0="00020000" w:csb1="00000000"/>
  </w:font>
  <w:font w:name="Calibri-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968908"/>
      <w:docPartObj>
        <w:docPartGallery w:val="Page Numbers (Bottom of Page)"/>
        <w:docPartUnique/>
      </w:docPartObj>
    </w:sdtPr>
    <w:sdtEndPr>
      <w:rPr>
        <w:noProof/>
      </w:rPr>
    </w:sdtEndPr>
    <w:sdtContent>
      <w:p w:rsidR="00F4554C" w:rsidRDefault="00E839D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4554C" w:rsidRDefault="00E839D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32B7"/>
    <w:multiLevelType w:val="hybridMultilevel"/>
    <w:tmpl w:val="B4F4A524"/>
    <w:lvl w:ilvl="0" w:tplc="F3DAA3F6">
      <w:start w:val="1"/>
      <w:numFmt w:val="bullet"/>
      <w:lvlText w:val=""/>
      <w:lvlJc w:val="left"/>
      <w:pPr>
        <w:tabs>
          <w:tab w:val="num" w:pos="720"/>
        </w:tabs>
        <w:ind w:left="720" w:hanging="360"/>
      </w:pPr>
      <w:rPr>
        <w:rFonts w:ascii="Wingdings 3" w:hAnsi="Wingdings 3" w:hint="default"/>
      </w:rPr>
    </w:lvl>
    <w:lvl w:ilvl="1" w:tplc="9708AC68" w:tentative="1">
      <w:start w:val="1"/>
      <w:numFmt w:val="bullet"/>
      <w:lvlText w:val=""/>
      <w:lvlJc w:val="left"/>
      <w:pPr>
        <w:tabs>
          <w:tab w:val="num" w:pos="1440"/>
        </w:tabs>
        <w:ind w:left="1440" w:hanging="360"/>
      </w:pPr>
      <w:rPr>
        <w:rFonts w:ascii="Wingdings 3" w:hAnsi="Wingdings 3" w:hint="default"/>
      </w:rPr>
    </w:lvl>
    <w:lvl w:ilvl="2" w:tplc="A88EEC4E" w:tentative="1">
      <w:start w:val="1"/>
      <w:numFmt w:val="bullet"/>
      <w:lvlText w:val=""/>
      <w:lvlJc w:val="left"/>
      <w:pPr>
        <w:tabs>
          <w:tab w:val="num" w:pos="2160"/>
        </w:tabs>
        <w:ind w:left="2160" w:hanging="360"/>
      </w:pPr>
      <w:rPr>
        <w:rFonts w:ascii="Wingdings 3" w:hAnsi="Wingdings 3" w:hint="default"/>
      </w:rPr>
    </w:lvl>
    <w:lvl w:ilvl="3" w:tplc="091CD212" w:tentative="1">
      <w:start w:val="1"/>
      <w:numFmt w:val="bullet"/>
      <w:lvlText w:val=""/>
      <w:lvlJc w:val="left"/>
      <w:pPr>
        <w:tabs>
          <w:tab w:val="num" w:pos="2880"/>
        </w:tabs>
        <w:ind w:left="2880" w:hanging="360"/>
      </w:pPr>
      <w:rPr>
        <w:rFonts w:ascii="Wingdings 3" w:hAnsi="Wingdings 3" w:hint="default"/>
      </w:rPr>
    </w:lvl>
    <w:lvl w:ilvl="4" w:tplc="7FBA9404" w:tentative="1">
      <w:start w:val="1"/>
      <w:numFmt w:val="bullet"/>
      <w:lvlText w:val=""/>
      <w:lvlJc w:val="left"/>
      <w:pPr>
        <w:tabs>
          <w:tab w:val="num" w:pos="3600"/>
        </w:tabs>
        <w:ind w:left="3600" w:hanging="360"/>
      </w:pPr>
      <w:rPr>
        <w:rFonts w:ascii="Wingdings 3" w:hAnsi="Wingdings 3" w:hint="default"/>
      </w:rPr>
    </w:lvl>
    <w:lvl w:ilvl="5" w:tplc="097C1990" w:tentative="1">
      <w:start w:val="1"/>
      <w:numFmt w:val="bullet"/>
      <w:lvlText w:val=""/>
      <w:lvlJc w:val="left"/>
      <w:pPr>
        <w:tabs>
          <w:tab w:val="num" w:pos="4320"/>
        </w:tabs>
        <w:ind w:left="4320" w:hanging="360"/>
      </w:pPr>
      <w:rPr>
        <w:rFonts w:ascii="Wingdings 3" w:hAnsi="Wingdings 3" w:hint="default"/>
      </w:rPr>
    </w:lvl>
    <w:lvl w:ilvl="6" w:tplc="0F7ED448" w:tentative="1">
      <w:start w:val="1"/>
      <w:numFmt w:val="bullet"/>
      <w:lvlText w:val=""/>
      <w:lvlJc w:val="left"/>
      <w:pPr>
        <w:tabs>
          <w:tab w:val="num" w:pos="5040"/>
        </w:tabs>
        <w:ind w:left="5040" w:hanging="360"/>
      </w:pPr>
      <w:rPr>
        <w:rFonts w:ascii="Wingdings 3" w:hAnsi="Wingdings 3" w:hint="default"/>
      </w:rPr>
    </w:lvl>
    <w:lvl w:ilvl="7" w:tplc="55AC4392" w:tentative="1">
      <w:start w:val="1"/>
      <w:numFmt w:val="bullet"/>
      <w:lvlText w:val=""/>
      <w:lvlJc w:val="left"/>
      <w:pPr>
        <w:tabs>
          <w:tab w:val="num" w:pos="5760"/>
        </w:tabs>
        <w:ind w:left="5760" w:hanging="360"/>
      </w:pPr>
      <w:rPr>
        <w:rFonts w:ascii="Wingdings 3" w:hAnsi="Wingdings 3" w:hint="default"/>
      </w:rPr>
    </w:lvl>
    <w:lvl w:ilvl="8" w:tplc="88B860AA"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DA"/>
    <w:rsid w:val="0075057C"/>
    <w:rsid w:val="00B26EFE"/>
    <w:rsid w:val="00E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FF96C-E51A-4300-8247-C1030A3C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E839DA"/>
    <w:rPr>
      <w:i/>
      <w:iCs/>
    </w:rPr>
  </w:style>
  <w:style w:type="character" w:styleId="PlaceholderText">
    <w:name w:val="Placeholder Text"/>
    <w:basedOn w:val="DefaultParagraphFont"/>
    <w:uiPriority w:val="99"/>
    <w:semiHidden/>
    <w:rsid w:val="00E839DA"/>
    <w:rPr>
      <w:color w:val="808080"/>
    </w:rPr>
  </w:style>
  <w:style w:type="paragraph" w:customStyle="1" w:styleId="Default">
    <w:name w:val="Default"/>
    <w:rsid w:val="00E839D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39DA"/>
    <w:rPr>
      <w:color w:val="0000FF"/>
      <w:u w:val="single"/>
    </w:rPr>
  </w:style>
  <w:style w:type="paragraph" w:styleId="BodyText">
    <w:name w:val="Body Text"/>
    <w:basedOn w:val="Normal"/>
    <w:link w:val="BodyTextChar"/>
    <w:rsid w:val="00E839DA"/>
    <w:pPr>
      <w:spacing w:after="0" w:line="48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E839DA"/>
    <w:rPr>
      <w:rFonts w:ascii="Times New Roman" w:eastAsia="Times New Roman" w:hAnsi="Times New Roman" w:cs="Times New Roman"/>
      <w:szCs w:val="24"/>
      <w:lang w:val="en-US"/>
    </w:rPr>
  </w:style>
  <w:style w:type="paragraph" w:styleId="BodyText2">
    <w:name w:val="Body Text 2"/>
    <w:basedOn w:val="Normal"/>
    <w:link w:val="BodyText2Char"/>
    <w:rsid w:val="00E839D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839DA"/>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E839DA"/>
    <w:rPr>
      <w:i/>
      <w:iCs/>
    </w:rPr>
  </w:style>
  <w:style w:type="paragraph" w:styleId="Header">
    <w:name w:val="header"/>
    <w:basedOn w:val="Normal"/>
    <w:link w:val="HeaderChar"/>
    <w:uiPriority w:val="99"/>
    <w:unhideWhenUsed/>
    <w:rsid w:val="00E83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DA"/>
  </w:style>
  <w:style w:type="paragraph" w:styleId="Footer">
    <w:name w:val="footer"/>
    <w:basedOn w:val="Normal"/>
    <w:link w:val="FooterChar"/>
    <w:uiPriority w:val="99"/>
    <w:unhideWhenUsed/>
    <w:rsid w:val="00E83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DA"/>
  </w:style>
  <w:style w:type="paragraph" w:styleId="BalloonText">
    <w:name w:val="Balloon Text"/>
    <w:basedOn w:val="Normal"/>
    <w:link w:val="BalloonTextChar"/>
    <w:uiPriority w:val="99"/>
    <w:semiHidden/>
    <w:unhideWhenUsed/>
    <w:rsid w:val="00E8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papers.ssrn.com/sol3/papers.cfm?abstract_id=2631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investorpedia.com/articles/06/MPT"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stern.nyu.edu/~adamodar/pdfiles/country/levvalue.pdf" TargetMode="External"/><Relationship Id="rId4" Type="http://schemas.openxmlformats.org/officeDocument/2006/relationships/webSettings" Target="webSettings.xml"/><Relationship Id="rId9" Type="http://schemas.openxmlformats.org/officeDocument/2006/relationships/hyperlink" Target="http://peop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7318</Words>
  <Characters>41717</Characters>
  <Application>Microsoft Office Word</Application>
  <DocSecurity>0</DocSecurity>
  <Lines>347</Lines>
  <Paragraphs>97</Paragraphs>
  <ScaleCrop>false</ScaleCrop>
  <Company/>
  <LinksUpToDate>false</LinksUpToDate>
  <CharactersWithSpaces>48938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2017-11-11T11:32:00Z</dcterms:created>
  <dcterms:modified xsi:type="dcterms:W3CDTF">2017-11-11T11:33:00Z</dcterms:modified>
</cp:coreProperties>
</file>