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B87" w:rsidRDefault="00A61B87" w:rsidP="00A61B87">
      <w:pPr>
        <w:spacing w:after="0" w:line="360" w:lineRule="auto"/>
        <w:rPr>
          <w:rFonts w:ascii="Times New Roman" w:hAnsi="Times New Roman"/>
          <w:b/>
          <w:sz w:val="24"/>
          <w:szCs w:val="24"/>
        </w:rPr>
      </w:pPr>
      <w:r w:rsidRPr="00A61B87">
        <w:rPr>
          <w:rFonts w:ascii="Times New Roman" w:hAnsi="Times New Roman"/>
          <w:b/>
          <w:sz w:val="24"/>
          <w:szCs w:val="24"/>
        </w:rPr>
        <w:t>EFFECT OF FINANCIAL LITERACY ON PORTFOLIO DIVERSIFICATION AT THE NAIROBI SECURITIES EXCHANGE MARKET</w:t>
      </w:r>
      <w:r w:rsidR="00E04C98">
        <w:rPr>
          <w:rFonts w:ascii="Times New Roman" w:hAnsi="Times New Roman"/>
          <w:b/>
          <w:sz w:val="24"/>
          <w:szCs w:val="24"/>
        </w:rPr>
        <w:t>, KENYA.</w:t>
      </w:r>
    </w:p>
    <w:p w:rsidR="00A61B87" w:rsidRDefault="00A61B87" w:rsidP="00A61B87">
      <w:pPr>
        <w:spacing w:after="0" w:line="360" w:lineRule="auto"/>
        <w:rPr>
          <w:rFonts w:ascii="Times New Roman" w:hAnsi="Times New Roman"/>
          <w:b/>
          <w:sz w:val="24"/>
          <w:szCs w:val="24"/>
        </w:rPr>
      </w:pPr>
    </w:p>
    <w:p w:rsidR="00A61B87" w:rsidRDefault="00A61B87" w:rsidP="00A61B87">
      <w:pPr>
        <w:spacing w:after="0" w:line="360" w:lineRule="auto"/>
        <w:rPr>
          <w:rFonts w:ascii="Times New Roman" w:hAnsi="Times New Roman"/>
          <w:b/>
          <w:sz w:val="24"/>
          <w:szCs w:val="24"/>
        </w:rPr>
      </w:pPr>
      <w:r>
        <w:rPr>
          <w:rFonts w:ascii="Times New Roman" w:hAnsi="Times New Roman"/>
          <w:b/>
          <w:sz w:val="24"/>
          <w:szCs w:val="24"/>
        </w:rPr>
        <w:t>Authors:</w:t>
      </w:r>
    </w:p>
    <w:p w:rsidR="00A61B87" w:rsidRDefault="00A61B87" w:rsidP="00A61B87">
      <w:pPr>
        <w:pStyle w:val="ListParagraph"/>
        <w:numPr>
          <w:ilvl w:val="0"/>
          <w:numId w:val="4"/>
        </w:numPr>
        <w:spacing w:after="0" w:line="360" w:lineRule="auto"/>
        <w:rPr>
          <w:rFonts w:ascii="Times New Roman" w:hAnsi="Times New Roman"/>
          <w:b/>
          <w:sz w:val="24"/>
          <w:szCs w:val="24"/>
        </w:rPr>
      </w:pPr>
      <w:r>
        <w:rPr>
          <w:rFonts w:ascii="Times New Roman" w:hAnsi="Times New Roman"/>
          <w:b/>
          <w:sz w:val="24"/>
          <w:szCs w:val="24"/>
        </w:rPr>
        <w:t>Eveline Wairimu Mwangi</w:t>
      </w:r>
    </w:p>
    <w:p w:rsidR="00A61B87" w:rsidRPr="00A61B87" w:rsidRDefault="00A61B87" w:rsidP="00A61B87">
      <w:pPr>
        <w:pStyle w:val="ListParagraph"/>
        <w:numPr>
          <w:ilvl w:val="0"/>
          <w:numId w:val="4"/>
        </w:numPr>
        <w:spacing w:after="0" w:line="360" w:lineRule="auto"/>
        <w:rPr>
          <w:rFonts w:ascii="Times New Roman" w:hAnsi="Times New Roman"/>
          <w:b/>
          <w:sz w:val="24"/>
          <w:szCs w:val="24"/>
        </w:rPr>
      </w:pPr>
      <w:r>
        <w:rPr>
          <w:rFonts w:ascii="Times New Roman" w:hAnsi="Times New Roman"/>
          <w:b/>
          <w:sz w:val="24"/>
          <w:szCs w:val="24"/>
        </w:rPr>
        <w:t>Zipporah Onsomu</w:t>
      </w:r>
    </w:p>
    <w:p w:rsidR="00A61B87" w:rsidRDefault="00A61B87" w:rsidP="00A61B87">
      <w:pPr>
        <w:spacing w:after="0" w:line="360" w:lineRule="auto"/>
        <w:rPr>
          <w:rFonts w:ascii="Times New Roman" w:hAnsi="Times New Roman"/>
          <w:b/>
          <w:sz w:val="28"/>
          <w:szCs w:val="28"/>
        </w:rPr>
      </w:pPr>
    </w:p>
    <w:p w:rsidR="00A61B87" w:rsidRDefault="00A61B87" w:rsidP="00670E27">
      <w:pPr>
        <w:pStyle w:val="NoSpacing"/>
        <w:spacing w:line="360" w:lineRule="auto"/>
        <w:jc w:val="center"/>
        <w:rPr>
          <w:rFonts w:ascii="Times New Roman" w:hAnsi="Times New Roman" w:cs="Times New Roman"/>
          <w:b/>
          <w:sz w:val="28"/>
          <w:szCs w:val="28"/>
        </w:rPr>
      </w:pPr>
    </w:p>
    <w:p w:rsidR="00A61B87" w:rsidRDefault="00A61B87" w:rsidP="00670E27">
      <w:pPr>
        <w:pStyle w:val="NoSpacing"/>
        <w:spacing w:line="360" w:lineRule="auto"/>
        <w:jc w:val="center"/>
        <w:rPr>
          <w:rFonts w:ascii="Times New Roman" w:hAnsi="Times New Roman" w:cs="Times New Roman"/>
          <w:b/>
          <w:sz w:val="28"/>
          <w:szCs w:val="28"/>
        </w:rPr>
      </w:pPr>
    </w:p>
    <w:p w:rsidR="00A61B87" w:rsidRDefault="00A61B87" w:rsidP="00670E27">
      <w:pPr>
        <w:pStyle w:val="NoSpacing"/>
        <w:spacing w:line="360" w:lineRule="auto"/>
        <w:jc w:val="center"/>
        <w:rPr>
          <w:rFonts w:ascii="Times New Roman" w:hAnsi="Times New Roman" w:cs="Times New Roman"/>
          <w:b/>
          <w:sz w:val="28"/>
          <w:szCs w:val="28"/>
        </w:rPr>
      </w:pPr>
    </w:p>
    <w:p w:rsidR="00A61B87" w:rsidRDefault="00A61B87" w:rsidP="00670E27">
      <w:pPr>
        <w:pStyle w:val="NoSpacing"/>
        <w:spacing w:line="360" w:lineRule="auto"/>
        <w:jc w:val="center"/>
        <w:rPr>
          <w:rFonts w:ascii="Times New Roman" w:hAnsi="Times New Roman" w:cs="Times New Roman"/>
          <w:b/>
          <w:sz w:val="28"/>
          <w:szCs w:val="28"/>
        </w:rPr>
      </w:pPr>
    </w:p>
    <w:p w:rsidR="00A61B87" w:rsidRDefault="00A61B87" w:rsidP="00670E27">
      <w:pPr>
        <w:pStyle w:val="NoSpacing"/>
        <w:spacing w:line="360" w:lineRule="auto"/>
        <w:jc w:val="center"/>
        <w:rPr>
          <w:rFonts w:ascii="Times New Roman" w:hAnsi="Times New Roman" w:cs="Times New Roman"/>
          <w:b/>
          <w:sz w:val="28"/>
          <w:szCs w:val="28"/>
        </w:rPr>
      </w:pPr>
    </w:p>
    <w:p w:rsidR="00A61B87" w:rsidRDefault="00A61B87" w:rsidP="00670E27">
      <w:pPr>
        <w:pStyle w:val="NoSpacing"/>
        <w:spacing w:line="360" w:lineRule="auto"/>
        <w:jc w:val="center"/>
        <w:rPr>
          <w:rFonts w:ascii="Times New Roman" w:hAnsi="Times New Roman" w:cs="Times New Roman"/>
          <w:b/>
          <w:sz w:val="28"/>
          <w:szCs w:val="28"/>
        </w:rPr>
      </w:pPr>
    </w:p>
    <w:p w:rsidR="00A61B87" w:rsidRDefault="00A61B87" w:rsidP="00670E27">
      <w:pPr>
        <w:pStyle w:val="NoSpacing"/>
        <w:spacing w:line="360" w:lineRule="auto"/>
        <w:jc w:val="center"/>
        <w:rPr>
          <w:rFonts w:ascii="Times New Roman" w:hAnsi="Times New Roman" w:cs="Times New Roman"/>
          <w:b/>
          <w:sz w:val="28"/>
          <w:szCs w:val="28"/>
        </w:rPr>
      </w:pPr>
    </w:p>
    <w:p w:rsidR="00A61B87" w:rsidRDefault="00A61B87" w:rsidP="00670E27">
      <w:pPr>
        <w:pStyle w:val="NoSpacing"/>
        <w:spacing w:line="360" w:lineRule="auto"/>
        <w:jc w:val="center"/>
        <w:rPr>
          <w:rFonts w:ascii="Times New Roman" w:hAnsi="Times New Roman" w:cs="Times New Roman"/>
          <w:b/>
          <w:sz w:val="28"/>
          <w:szCs w:val="28"/>
        </w:rPr>
      </w:pPr>
    </w:p>
    <w:p w:rsidR="00A61B87" w:rsidRDefault="00A61B87" w:rsidP="00670E27">
      <w:pPr>
        <w:pStyle w:val="NoSpacing"/>
        <w:spacing w:line="360" w:lineRule="auto"/>
        <w:jc w:val="center"/>
        <w:rPr>
          <w:rFonts w:ascii="Times New Roman" w:hAnsi="Times New Roman" w:cs="Times New Roman"/>
          <w:b/>
          <w:sz w:val="28"/>
          <w:szCs w:val="28"/>
        </w:rPr>
      </w:pPr>
    </w:p>
    <w:p w:rsidR="00A61B87" w:rsidRDefault="00A61B87" w:rsidP="00670E27">
      <w:pPr>
        <w:pStyle w:val="NoSpacing"/>
        <w:spacing w:line="360" w:lineRule="auto"/>
        <w:jc w:val="center"/>
        <w:rPr>
          <w:rFonts w:ascii="Times New Roman" w:hAnsi="Times New Roman" w:cs="Times New Roman"/>
          <w:b/>
          <w:sz w:val="28"/>
          <w:szCs w:val="28"/>
        </w:rPr>
      </w:pPr>
    </w:p>
    <w:p w:rsidR="00A61B87" w:rsidRDefault="00A61B87" w:rsidP="00670E27">
      <w:pPr>
        <w:pStyle w:val="NoSpacing"/>
        <w:spacing w:line="360" w:lineRule="auto"/>
        <w:jc w:val="center"/>
        <w:rPr>
          <w:rFonts w:ascii="Times New Roman" w:hAnsi="Times New Roman" w:cs="Times New Roman"/>
          <w:b/>
          <w:sz w:val="28"/>
          <w:szCs w:val="28"/>
        </w:rPr>
      </w:pPr>
    </w:p>
    <w:p w:rsidR="00A61B87" w:rsidRDefault="00A61B87" w:rsidP="00670E27">
      <w:pPr>
        <w:pStyle w:val="NoSpacing"/>
        <w:spacing w:line="360" w:lineRule="auto"/>
        <w:jc w:val="center"/>
        <w:rPr>
          <w:rFonts w:ascii="Times New Roman" w:hAnsi="Times New Roman" w:cs="Times New Roman"/>
          <w:b/>
          <w:sz w:val="28"/>
          <w:szCs w:val="28"/>
        </w:rPr>
      </w:pPr>
    </w:p>
    <w:p w:rsidR="00A61B87" w:rsidRDefault="00A61B87" w:rsidP="00670E27">
      <w:pPr>
        <w:pStyle w:val="NoSpacing"/>
        <w:spacing w:line="360" w:lineRule="auto"/>
        <w:jc w:val="center"/>
        <w:rPr>
          <w:rFonts w:ascii="Times New Roman" w:hAnsi="Times New Roman" w:cs="Times New Roman"/>
          <w:b/>
          <w:sz w:val="28"/>
          <w:szCs w:val="28"/>
        </w:rPr>
      </w:pPr>
    </w:p>
    <w:p w:rsidR="00A61B87" w:rsidRDefault="00A61B87" w:rsidP="00670E27">
      <w:pPr>
        <w:pStyle w:val="NoSpacing"/>
        <w:spacing w:line="360" w:lineRule="auto"/>
        <w:jc w:val="center"/>
        <w:rPr>
          <w:rFonts w:ascii="Times New Roman" w:hAnsi="Times New Roman" w:cs="Times New Roman"/>
          <w:b/>
          <w:sz w:val="28"/>
          <w:szCs w:val="28"/>
        </w:rPr>
      </w:pPr>
    </w:p>
    <w:p w:rsidR="00A61B87" w:rsidRDefault="00A61B87" w:rsidP="00670E27">
      <w:pPr>
        <w:pStyle w:val="NoSpacing"/>
        <w:spacing w:line="360" w:lineRule="auto"/>
        <w:jc w:val="center"/>
        <w:rPr>
          <w:rFonts w:ascii="Times New Roman" w:hAnsi="Times New Roman" w:cs="Times New Roman"/>
          <w:b/>
          <w:sz w:val="28"/>
          <w:szCs w:val="28"/>
        </w:rPr>
      </w:pPr>
    </w:p>
    <w:p w:rsidR="00A61B87" w:rsidRDefault="00A61B87" w:rsidP="00670E27">
      <w:pPr>
        <w:pStyle w:val="NoSpacing"/>
        <w:spacing w:line="360" w:lineRule="auto"/>
        <w:jc w:val="center"/>
        <w:rPr>
          <w:rFonts w:ascii="Times New Roman" w:hAnsi="Times New Roman" w:cs="Times New Roman"/>
          <w:b/>
          <w:sz w:val="28"/>
          <w:szCs w:val="28"/>
        </w:rPr>
      </w:pPr>
    </w:p>
    <w:p w:rsidR="00A61B87" w:rsidRDefault="00A61B87" w:rsidP="00670E27">
      <w:pPr>
        <w:pStyle w:val="NoSpacing"/>
        <w:spacing w:line="360" w:lineRule="auto"/>
        <w:jc w:val="center"/>
        <w:rPr>
          <w:rFonts w:ascii="Times New Roman" w:hAnsi="Times New Roman" w:cs="Times New Roman"/>
          <w:b/>
          <w:sz w:val="28"/>
          <w:szCs w:val="28"/>
        </w:rPr>
      </w:pPr>
    </w:p>
    <w:p w:rsidR="00A61B87" w:rsidRDefault="00A61B87" w:rsidP="00670E27">
      <w:pPr>
        <w:pStyle w:val="NoSpacing"/>
        <w:spacing w:line="360" w:lineRule="auto"/>
        <w:jc w:val="center"/>
        <w:rPr>
          <w:rFonts w:ascii="Times New Roman" w:hAnsi="Times New Roman" w:cs="Times New Roman"/>
          <w:b/>
          <w:sz w:val="28"/>
          <w:szCs w:val="28"/>
        </w:rPr>
      </w:pPr>
    </w:p>
    <w:p w:rsidR="00A61B87" w:rsidRDefault="00A61B87" w:rsidP="00670E27">
      <w:pPr>
        <w:pStyle w:val="NoSpacing"/>
        <w:spacing w:line="360" w:lineRule="auto"/>
        <w:jc w:val="center"/>
        <w:rPr>
          <w:rFonts w:ascii="Times New Roman" w:hAnsi="Times New Roman" w:cs="Times New Roman"/>
          <w:b/>
          <w:sz w:val="28"/>
          <w:szCs w:val="28"/>
        </w:rPr>
      </w:pPr>
    </w:p>
    <w:p w:rsidR="00A61B87" w:rsidRDefault="00A61B87" w:rsidP="00670E27">
      <w:pPr>
        <w:pStyle w:val="NoSpacing"/>
        <w:spacing w:line="360" w:lineRule="auto"/>
        <w:jc w:val="center"/>
        <w:rPr>
          <w:rFonts w:ascii="Times New Roman" w:hAnsi="Times New Roman" w:cs="Times New Roman"/>
          <w:b/>
          <w:sz w:val="28"/>
          <w:szCs w:val="28"/>
        </w:rPr>
      </w:pPr>
    </w:p>
    <w:p w:rsidR="00A61B87" w:rsidRDefault="00A61B87" w:rsidP="00670E27">
      <w:pPr>
        <w:pStyle w:val="NoSpacing"/>
        <w:spacing w:line="360" w:lineRule="auto"/>
        <w:jc w:val="center"/>
        <w:rPr>
          <w:rFonts w:ascii="Times New Roman" w:hAnsi="Times New Roman" w:cs="Times New Roman"/>
          <w:b/>
          <w:sz w:val="28"/>
          <w:szCs w:val="28"/>
        </w:rPr>
      </w:pPr>
    </w:p>
    <w:p w:rsidR="00F30639" w:rsidRPr="00670E27" w:rsidRDefault="00F30639" w:rsidP="00670E27">
      <w:pPr>
        <w:pStyle w:val="NoSpacing"/>
        <w:spacing w:line="360" w:lineRule="auto"/>
        <w:jc w:val="center"/>
        <w:rPr>
          <w:rFonts w:ascii="Times New Roman" w:hAnsi="Times New Roman" w:cs="Times New Roman"/>
          <w:b/>
          <w:sz w:val="28"/>
          <w:szCs w:val="28"/>
        </w:rPr>
      </w:pPr>
      <w:r w:rsidRPr="00670E27">
        <w:rPr>
          <w:rFonts w:ascii="Times New Roman" w:hAnsi="Times New Roman" w:cs="Times New Roman"/>
          <w:b/>
          <w:sz w:val="28"/>
          <w:szCs w:val="28"/>
        </w:rPr>
        <w:lastRenderedPageBreak/>
        <w:t>A</w:t>
      </w:r>
      <w:r w:rsidR="00670E27" w:rsidRPr="00670E27">
        <w:rPr>
          <w:rFonts w:ascii="Times New Roman" w:hAnsi="Times New Roman" w:cs="Times New Roman"/>
          <w:b/>
          <w:sz w:val="28"/>
          <w:szCs w:val="28"/>
        </w:rPr>
        <w:t>bstract</w:t>
      </w:r>
    </w:p>
    <w:p w:rsidR="00F30639" w:rsidRPr="00670E27" w:rsidRDefault="00E14A77" w:rsidP="00670E27">
      <w:pPr>
        <w:pStyle w:val="NoSpacing"/>
        <w:spacing w:line="360" w:lineRule="auto"/>
        <w:jc w:val="both"/>
        <w:rPr>
          <w:rFonts w:ascii="Times New Roman" w:hAnsi="Times New Roman" w:cs="Times New Roman"/>
          <w:sz w:val="24"/>
          <w:szCs w:val="24"/>
        </w:rPr>
      </w:pPr>
      <w:r w:rsidRPr="00670E27">
        <w:rPr>
          <w:rFonts w:ascii="Times New Roman" w:hAnsi="Times New Roman" w:cs="Times New Roman"/>
          <w:sz w:val="24"/>
          <w:szCs w:val="24"/>
        </w:rPr>
        <w:t>This</w:t>
      </w:r>
      <w:r w:rsidR="00F30639" w:rsidRPr="00670E27">
        <w:rPr>
          <w:rFonts w:ascii="Times New Roman" w:hAnsi="Times New Roman" w:cs="Times New Roman"/>
          <w:sz w:val="24"/>
          <w:szCs w:val="24"/>
        </w:rPr>
        <w:t xml:space="preserve"> study soug</w:t>
      </w:r>
      <w:r w:rsidR="00243FCD" w:rsidRPr="00670E27">
        <w:rPr>
          <w:rFonts w:ascii="Times New Roman" w:hAnsi="Times New Roman" w:cs="Times New Roman"/>
          <w:sz w:val="24"/>
          <w:szCs w:val="24"/>
        </w:rPr>
        <w:t>ht</w:t>
      </w:r>
      <w:r w:rsidR="00F30639" w:rsidRPr="00670E27">
        <w:rPr>
          <w:rFonts w:ascii="Times New Roman" w:hAnsi="Times New Roman" w:cs="Times New Roman"/>
          <w:sz w:val="24"/>
          <w:szCs w:val="24"/>
        </w:rPr>
        <w:t xml:space="preserve"> to establish the effect of financial literacy on portfolio diversification at the Nairobi Securities Exchange. The study adopted a cross sectional survey research design. The population of the study constituted all </w:t>
      </w:r>
      <w:r w:rsidR="00A97516" w:rsidRPr="00670E27">
        <w:rPr>
          <w:rFonts w:ascii="Times New Roman" w:hAnsi="Times New Roman" w:cs="Times New Roman"/>
          <w:sz w:val="24"/>
          <w:szCs w:val="24"/>
        </w:rPr>
        <w:t xml:space="preserve">individual </w:t>
      </w:r>
      <w:r w:rsidR="00F30639" w:rsidRPr="00670E27">
        <w:rPr>
          <w:rFonts w:ascii="Times New Roman" w:hAnsi="Times New Roman" w:cs="Times New Roman"/>
          <w:sz w:val="24"/>
          <w:szCs w:val="24"/>
        </w:rPr>
        <w:t xml:space="preserve">investors </w:t>
      </w:r>
      <w:r w:rsidR="00A97516" w:rsidRPr="00670E27">
        <w:rPr>
          <w:rFonts w:ascii="Times New Roman" w:hAnsi="Times New Roman" w:cs="Times New Roman"/>
          <w:sz w:val="24"/>
          <w:szCs w:val="24"/>
        </w:rPr>
        <w:t>who traded in</w:t>
      </w:r>
      <w:r w:rsidR="00F30639" w:rsidRPr="00670E27">
        <w:rPr>
          <w:rFonts w:ascii="Times New Roman" w:hAnsi="Times New Roman" w:cs="Times New Roman"/>
          <w:sz w:val="24"/>
          <w:szCs w:val="24"/>
        </w:rPr>
        <w:t xml:space="preserve"> stocks at the Nairobi Securities Exchange </w:t>
      </w:r>
      <w:r w:rsidR="00A97516" w:rsidRPr="00670E27">
        <w:rPr>
          <w:rFonts w:ascii="Times New Roman" w:hAnsi="Times New Roman" w:cs="Times New Roman"/>
          <w:sz w:val="24"/>
          <w:szCs w:val="24"/>
        </w:rPr>
        <w:t xml:space="preserve">between </w:t>
      </w:r>
      <w:r w:rsidR="00F30639" w:rsidRPr="00670E27">
        <w:rPr>
          <w:rFonts w:ascii="Times New Roman" w:hAnsi="Times New Roman" w:cs="Times New Roman"/>
          <w:sz w:val="24"/>
          <w:szCs w:val="24"/>
        </w:rPr>
        <w:t xml:space="preserve">June and July 2017. </w:t>
      </w:r>
      <w:r w:rsidR="00243FCD" w:rsidRPr="00670E27">
        <w:rPr>
          <w:rFonts w:ascii="Times New Roman" w:hAnsi="Times New Roman" w:cs="Times New Roman"/>
          <w:sz w:val="24"/>
          <w:szCs w:val="24"/>
        </w:rPr>
        <w:t xml:space="preserve">Primary data was used and a sample of 200 investors was considered for the study. Data was analyzed using </w:t>
      </w:r>
      <w:r w:rsidR="00F30639" w:rsidRPr="00670E27">
        <w:rPr>
          <w:rFonts w:ascii="Times New Roman" w:hAnsi="Times New Roman" w:cs="Times New Roman"/>
          <w:sz w:val="24"/>
          <w:szCs w:val="24"/>
        </w:rPr>
        <w:t>regression analysis</w:t>
      </w:r>
      <w:r w:rsidR="00243FCD" w:rsidRPr="00670E27">
        <w:rPr>
          <w:rFonts w:ascii="Times New Roman" w:hAnsi="Times New Roman" w:cs="Times New Roman"/>
          <w:sz w:val="24"/>
          <w:szCs w:val="24"/>
        </w:rPr>
        <w:t>. The findings depicted that there was a</w:t>
      </w:r>
      <w:r w:rsidR="00F30639" w:rsidRPr="00670E27">
        <w:rPr>
          <w:rFonts w:ascii="Times New Roman" w:eastAsia="Times New Roman" w:hAnsi="Times New Roman" w:cs="Times New Roman"/>
          <w:sz w:val="24"/>
          <w:szCs w:val="24"/>
        </w:rPr>
        <w:t xml:space="preserve"> significant effect of </w:t>
      </w:r>
      <w:r w:rsidR="00F30639" w:rsidRPr="00670E27">
        <w:rPr>
          <w:rFonts w:ascii="Times New Roman" w:hAnsi="Times New Roman" w:cs="Times New Roman"/>
          <w:sz w:val="24"/>
          <w:szCs w:val="24"/>
        </w:rPr>
        <w:t xml:space="preserve">financial literacy on portfolio diversification among investors at the Nairobi securities exchange. </w:t>
      </w:r>
      <w:r w:rsidR="00243FCD" w:rsidRPr="00670E27">
        <w:rPr>
          <w:rFonts w:ascii="Times New Roman" w:hAnsi="Times New Roman" w:cs="Times New Roman"/>
          <w:sz w:val="24"/>
          <w:szCs w:val="24"/>
        </w:rPr>
        <w:t>However, age, education and income level whic</w:t>
      </w:r>
      <w:r w:rsidR="00A97516" w:rsidRPr="00670E27">
        <w:rPr>
          <w:rFonts w:ascii="Times New Roman" w:hAnsi="Times New Roman" w:cs="Times New Roman"/>
          <w:sz w:val="24"/>
          <w:szCs w:val="24"/>
        </w:rPr>
        <w:t>h were control variables had in</w:t>
      </w:r>
      <w:r w:rsidR="00243FCD" w:rsidRPr="00670E27">
        <w:rPr>
          <w:rFonts w:ascii="Times New Roman" w:hAnsi="Times New Roman" w:cs="Times New Roman"/>
          <w:sz w:val="24"/>
          <w:szCs w:val="24"/>
        </w:rPr>
        <w:t xml:space="preserve">significant influence on portfolio </w:t>
      </w:r>
      <w:r w:rsidRPr="00670E27">
        <w:rPr>
          <w:rFonts w:ascii="Times New Roman" w:hAnsi="Times New Roman" w:cs="Times New Roman"/>
          <w:sz w:val="24"/>
          <w:szCs w:val="24"/>
        </w:rPr>
        <w:t xml:space="preserve">diversification. </w:t>
      </w:r>
      <w:r w:rsidR="00F30639" w:rsidRPr="00670E27">
        <w:rPr>
          <w:rFonts w:ascii="Times New Roman" w:hAnsi="Times New Roman" w:cs="Times New Roman"/>
          <w:sz w:val="24"/>
          <w:szCs w:val="24"/>
        </w:rPr>
        <w:t>The study further recommends the need for the relevant government agencies to facilitate formulation of policies and programs to educate and tra</w:t>
      </w:r>
      <w:r w:rsidR="00A97516" w:rsidRPr="00670E27">
        <w:rPr>
          <w:rFonts w:ascii="Times New Roman" w:hAnsi="Times New Roman" w:cs="Times New Roman"/>
          <w:sz w:val="24"/>
          <w:szCs w:val="24"/>
        </w:rPr>
        <w:t>in people on financial literacy</w:t>
      </w:r>
      <w:r w:rsidR="00F30639" w:rsidRPr="00670E27">
        <w:rPr>
          <w:rFonts w:ascii="Times New Roman" w:hAnsi="Times New Roman" w:cs="Times New Roman"/>
          <w:sz w:val="24"/>
          <w:szCs w:val="24"/>
        </w:rPr>
        <w:t xml:space="preserve">. </w:t>
      </w:r>
    </w:p>
    <w:p w:rsidR="00F30639" w:rsidRPr="00670E27" w:rsidRDefault="00670E27" w:rsidP="00670E27">
      <w:pPr>
        <w:autoSpaceDE w:val="0"/>
        <w:autoSpaceDN w:val="0"/>
        <w:adjustRightInd w:val="0"/>
        <w:spacing w:after="0" w:line="360" w:lineRule="auto"/>
        <w:jc w:val="both"/>
        <w:rPr>
          <w:rFonts w:ascii="Times New Roman" w:hAnsi="Times New Roman" w:cs="Times New Roman"/>
          <w:i/>
          <w:color w:val="000000"/>
          <w:sz w:val="24"/>
          <w:szCs w:val="24"/>
        </w:rPr>
      </w:pPr>
      <w:r w:rsidRPr="00670E27">
        <w:rPr>
          <w:rFonts w:ascii="Times New Roman" w:hAnsi="Times New Roman" w:cs="Times New Roman"/>
          <w:i/>
          <w:color w:val="000000"/>
          <w:sz w:val="24"/>
          <w:szCs w:val="24"/>
        </w:rPr>
        <w:t>Keywords: Financial literacy, portfolio diversification, demographics</w:t>
      </w:r>
    </w:p>
    <w:p w:rsidR="00F30639" w:rsidRPr="00F30639" w:rsidRDefault="00F30639" w:rsidP="00F30639"/>
    <w:p w:rsidR="00ED36A4" w:rsidRPr="00CF71C7" w:rsidRDefault="00AF4429" w:rsidP="003E2EF9">
      <w:pPr>
        <w:pStyle w:val="Heading1"/>
        <w:spacing w:before="0" w:after="0" w:line="480" w:lineRule="auto"/>
        <w:jc w:val="both"/>
        <w:rPr>
          <w:rFonts w:ascii="Times New Roman" w:eastAsiaTheme="minorHAnsi" w:hAnsi="Times New Roman"/>
          <w:sz w:val="28"/>
          <w:szCs w:val="28"/>
        </w:rPr>
      </w:pPr>
      <w:r>
        <w:rPr>
          <w:rFonts w:ascii="Times New Roman" w:eastAsiaTheme="minorHAnsi" w:hAnsi="Times New Roman"/>
          <w:sz w:val="28"/>
          <w:szCs w:val="28"/>
        </w:rPr>
        <w:t>1.</w:t>
      </w:r>
      <w:r w:rsidR="00670E27">
        <w:rPr>
          <w:rFonts w:ascii="Times New Roman" w:eastAsiaTheme="minorHAnsi" w:hAnsi="Times New Roman"/>
          <w:sz w:val="28"/>
          <w:szCs w:val="28"/>
        </w:rPr>
        <w:t xml:space="preserve"> </w:t>
      </w:r>
      <w:r w:rsidR="00ED36A4" w:rsidRPr="00CF71C7">
        <w:rPr>
          <w:rFonts w:ascii="Times New Roman" w:eastAsiaTheme="minorHAnsi" w:hAnsi="Times New Roman"/>
          <w:sz w:val="28"/>
          <w:szCs w:val="28"/>
        </w:rPr>
        <w:t>Introduction</w:t>
      </w:r>
    </w:p>
    <w:p w:rsidR="00105CBA" w:rsidRPr="003E2EF9" w:rsidRDefault="00A42E51" w:rsidP="003E2EF9">
      <w:pPr>
        <w:autoSpaceDE w:val="0"/>
        <w:autoSpaceDN w:val="0"/>
        <w:adjustRightInd w:val="0"/>
        <w:spacing w:after="0" w:line="480" w:lineRule="auto"/>
        <w:jc w:val="both"/>
        <w:rPr>
          <w:rFonts w:ascii="Times New Roman" w:hAnsi="Times New Roman" w:cs="Times New Roman"/>
          <w:bCs/>
          <w:sz w:val="24"/>
          <w:szCs w:val="24"/>
        </w:rPr>
      </w:pPr>
      <w:r w:rsidRPr="003E2EF9">
        <w:rPr>
          <w:rFonts w:ascii="Times New Roman" w:hAnsi="Times New Roman" w:cs="Times New Roman"/>
        </w:rPr>
        <w:t xml:space="preserve">Portfolio diversification refers to the investment in two or more assets at the same time. This concept was introduced by Markowitz (1952) whereby </w:t>
      </w:r>
      <w:r w:rsidR="00B8332D">
        <w:rPr>
          <w:rFonts w:ascii="Times New Roman" w:hAnsi="Times New Roman" w:cs="Times New Roman"/>
        </w:rPr>
        <w:t xml:space="preserve">he suggested that </w:t>
      </w:r>
      <w:r w:rsidRPr="003E2EF9">
        <w:rPr>
          <w:rFonts w:ascii="Times New Roman" w:hAnsi="Times New Roman" w:cs="Times New Roman"/>
        </w:rPr>
        <w:t xml:space="preserve">increased diversification reduces risk among the investors.  </w:t>
      </w:r>
      <w:r w:rsidR="0063642E">
        <w:rPr>
          <w:rFonts w:ascii="Times New Roman" w:hAnsi="Times New Roman" w:cs="Times New Roman"/>
        </w:rPr>
        <w:t xml:space="preserve">Ivkovic, Sialm and Weisbenner (2008) argued that a portfolio with three or more stocks is considered to be diversified while a concentrated portfolio had one or two stocks. </w:t>
      </w:r>
      <w:r w:rsidRPr="003E2EF9">
        <w:rPr>
          <w:rFonts w:ascii="Times New Roman" w:hAnsi="Times New Roman" w:cs="Times New Roman"/>
        </w:rPr>
        <w:t>The level of diversification differs base</w:t>
      </w:r>
      <w:r w:rsidR="007D4AF0" w:rsidRPr="003E2EF9">
        <w:rPr>
          <w:rFonts w:ascii="Times New Roman" w:hAnsi="Times New Roman" w:cs="Times New Roman"/>
        </w:rPr>
        <w:t xml:space="preserve">d on the investor demographics for example financial literacy, age, education, gender and income. </w:t>
      </w:r>
      <w:r w:rsidR="0063642E">
        <w:rPr>
          <w:rFonts w:ascii="Times New Roman" w:hAnsi="Times New Roman" w:cs="Times New Roman"/>
        </w:rPr>
        <w:t xml:space="preserve">Kumar (2009) in a study conducted among US investors found that race, religion, political ideology, age, and gender influenced portfolio choices. A previous study by Goetzmann and Kumar (2008) depicted that investors U.S investors held concentrated portfolios and their behavior was influenced by age, income, occupation and trading frequency. </w:t>
      </w:r>
      <w:r w:rsidR="00ED36A4" w:rsidRPr="003E2EF9">
        <w:rPr>
          <w:rFonts w:ascii="Times New Roman" w:hAnsi="Times New Roman" w:cs="Times New Roman"/>
          <w:sz w:val="24"/>
          <w:szCs w:val="24"/>
          <w:lang w:val="en-GB"/>
        </w:rPr>
        <w:t>Several studies have been conducted with respect to financial literacy and portfolio diversification</w:t>
      </w:r>
      <w:r w:rsidR="007D4AF0" w:rsidRPr="003E2EF9">
        <w:rPr>
          <w:rFonts w:ascii="Times New Roman" w:hAnsi="Times New Roman" w:cs="Times New Roman"/>
          <w:sz w:val="24"/>
          <w:szCs w:val="24"/>
          <w:lang w:val="en-GB"/>
        </w:rPr>
        <w:t>.</w:t>
      </w:r>
      <w:r w:rsidR="00ED36A4" w:rsidRPr="003E2EF9">
        <w:rPr>
          <w:rFonts w:ascii="Times New Roman" w:hAnsi="Times New Roman" w:cs="Times New Roman"/>
          <w:sz w:val="24"/>
          <w:szCs w:val="24"/>
          <w:lang w:val="en-GB"/>
        </w:rPr>
        <w:t xml:space="preserve"> </w:t>
      </w:r>
      <w:r w:rsidR="00ED36A4" w:rsidRPr="003E2EF9">
        <w:rPr>
          <w:rFonts w:ascii="Times New Roman" w:hAnsi="Times New Roman" w:cs="Times New Roman"/>
          <w:sz w:val="24"/>
          <w:szCs w:val="24"/>
        </w:rPr>
        <w:t xml:space="preserve">Al-Tamimi (2009) studied how financial literacy affects investment decision making among UAE investors. </w:t>
      </w:r>
      <w:r w:rsidR="007D4AF0" w:rsidRPr="003E2EF9">
        <w:rPr>
          <w:rFonts w:ascii="Times New Roman" w:hAnsi="Times New Roman" w:cs="Times New Roman"/>
          <w:sz w:val="24"/>
          <w:szCs w:val="24"/>
        </w:rPr>
        <w:t xml:space="preserve">A sample of 290 investors was used in the study. It </w:t>
      </w:r>
      <w:r w:rsidR="00105CBA" w:rsidRPr="003E2EF9">
        <w:rPr>
          <w:rFonts w:ascii="Times New Roman" w:hAnsi="Times New Roman" w:cs="Times New Roman"/>
          <w:sz w:val="24"/>
          <w:szCs w:val="24"/>
        </w:rPr>
        <w:t>was found</w:t>
      </w:r>
      <w:r w:rsidR="00ED36A4" w:rsidRPr="003E2EF9">
        <w:rPr>
          <w:rFonts w:ascii="Times New Roman" w:hAnsi="Times New Roman" w:cs="Times New Roman"/>
          <w:sz w:val="24"/>
          <w:szCs w:val="24"/>
        </w:rPr>
        <w:t xml:space="preserve"> out tha</w:t>
      </w:r>
      <w:r w:rsidR="007D4AF0" w:rsidRPr="003E2EF9">
        <w:rPr>
          <w:rFonts w:ascii="Times New Roman" w:hAnsi="Times New Roman" w:cs="Times New Roman"/>
          <w:sz w:val="24"/>
          <w:szCs w:val="24"/>
        </w:rPr>
        <w:t>t being financially literate had</w:t>
      </w:r>
      <w:r w:rsidR="00ED36A4" w:rsidRPr="003E2EF9">
        <w:rPr>
          <w:rFonts w:ascii="Times New Roman" w:hAnsi="Times New Roman" w:cs="Times New Roman"/>
          <w:sz w:val="24"/>
          <w:szCs w:val="24"/>
        </w:rPr>
        <w:t xml:space="preserve"> an</w:t>
      </w:r>
      <w:r w:rsidR="007D4AF0" w:rsidRPr="003E2EF9">
        <w:rPr>
          <w:rFonts w:ascii="Times New Roman" w:hAnsi="Times New Roman" w:cs="Times New Roman"/>
          <w:sz w:val="24"/>
          <w:szCs w:val="24"/>
        </w:rPr>
        <w:t xml:space="preserve"> influence </w:t>
      </w:r>
      <w:r w:rsidR="007D4AF0" w:rsidRPr="003E2EF9">
        <w:rPr>
          <w:rFonts w:ascii="Times New Roman" w:hAnsi="Times New Roman" w:cs="Times New Roman"/>
          <w:sz w:val="24"/>
          <w:szCs w:val="24"/>
        </w:rPr>
        <w:lastRenderedPageBreak/>
        <w:t xml:space="preserve">on how people invested </w:t>
      </w:r>
      <w:r w:rsidR="00ED36A4" w:rsidRPr="003E2EF9">
        <w:rPr>
          <w:rFonts w:ascii="Times New Roman" w:hAnsi="Times New Roman" w:cs="Times New Roman"/>
          <w:sz w:val="24"/>
          <w:szCs w:val="24"/>
        </w:rPr>
        <w:t>significantly.</w:t>
      </w:r>
      <w:r w:rsidR="00105CBA" w:rsidRPr="003E2EF9">
        <w:rPr>
          <w:rFonts w:ascii="Times New Roman" w:hAnsi="Times New Roman" w:cs="Times New Roman"/>
          <w:sz w:val="24"/>
          <w:szCs w:val="24"/>
        </w:rPr>
        <w:t xml:space="preserve"> Demographic variables also influence how investors choose their securities to invest in and the extent of risk they can tolerate (</w:t>
      </w:r>
      <w:r w:rsidR="00105CBA" w:rsidRPr="003E2EF9">
        <w:rPr>
          <w:rFonts w:ascii="Times New Roman" w:hAnsi="Times New Roman" w:cs="Times New Roman"/>
          <w:bCs/>
          <w:sz w:val="24"/>
          <w:szCs w:val="24"/>
        </w:rPr>
        <w:t>Janor et al., 2016).</w:t>
      </w:r>
    </w:p>
    <w:p w:rsidR="00105CBA" w:rsidRPr="003E2EF9" w:rsidRDefault="00105CBA" w:rsidP="003E2EF9">
      <w:pPr>
        <w:tabs>
          <w:tab w:val="left" w:pos="1140"/>
        </w:tabs>
        <w:spacing w:after="0" w:line="480" w:lineRule="auto"/>
        <w:jc w:val="both"/>
        <w:rPr>
          <w:rFonts w:ascii="Times New Roman" w:hAnsi="Times New Roman" w:cs="Times New Roman"/>
          <w:sz w:val="24"/>
          <w:szCs w:val="24"/>
        </w:rPr>
      </w:pPr>
    </w:p>
    <w:p w:rsidR="00105CBA" w:rsidRPr="003E2EF9" w:rsidRDefault="00105CBA" w:rsidP="003E2EF9">
      <w:pPr>
        <w:tabs>
          <w:tab w:val="left" w:pos="1140"/>
        </w:tabs>
        <w:spacing w:after="0" w:line="480" w:lineRule="auto"/>
        <w:jc w:val="both"/>
        <w:rPr>
          <w:rFonts w:ascii="Times New Roman" w:hAnsi="Times New Roman" w:cs="Times New Roman"/>
          <w:sz w:val="24"/>
          <w:szCs w:val="24"/>
        </w:rPr>
      </w:pPr>
      <w:r w:rsidRPr="003E2EF9">
        <w:rPr>
          <w:rFonts w:ascii="Times New Roman" w:hAnsi="Times New Roman" w:cs="Times New Roman"/>
          <w:sz w:val="24"/>
          <w:szCs w:val="24"/>
        </w:rPr>
        <w:t>Mouna and Jarboui (2015) conducted a study to observe the securities market in Tunisia on the basis of financial literacy and portfolio diversification. The paper focused on deficiency in financial know-how as a major explanation of poor portfolio diversification. A multivariate analysis was used to help in the examination of how financial literacy and portfolio diversification relate. The results suggest that investors’ experience, financial literacy level, age, their use of the availability heuristic, familiarity bias and portfolio size, significantly affect portfolio diversification.</w:t>
      </w:r>
    </w:p>
    <w:p w:rsidR="00105CBA" w:rsidRPr="003E2EF9" w:rsidRDefault="00105CBA" w:rsidP="003E2EF9">
      <w:pPr>
        <w:tabs>
          <w:tab w:val="left" w:pos="1140"/>
        </w:tabs>
        <w:spacing w:after="0" w:line="480" w:lineRule="auto"/>
        <w:jc w:val="both"/>
        <w:rPr>
          <w:rFonts w:ascii="Times New Roman" w:hAnsi="Times New Roman" w:cs="Times New Roman"/>
          <w:sz w:val="24"/>
          <w:szCs w:val="24"/>
        </w:rPr>
      </w:pPr>
    </w:p>
    <w:p w:rsidR="005C3504" w:rsidRPr="003E2EF9" w:rsidRDefault="00105CBA" w:rsidP="00C57FA1">
      <w:pPr>
        <w:autoSpaceDE w:val="0"/>
        <w:autoSpaceDN w:val="0"/>
        <w:adjustRightInd w:val="0"/>
        <w:spacing w:after="0" w:line="480" w:lineRule="auto"/>
        <w:jc w:val="both"/>
        <w:rPr>
          <w:rFonts w:ascii="Times New Roman" w:hAnsi="Times New Roman" w:cs="Times New Roman"/>
          <w:iCs/>
        </w:rPr>
      </w:pPr>
      <w:r w:rsidRPr="003E2EF9">
        <w:rPr>
          <w:rFonts w:ascii="Times New Roman" w:hAnsi="Times New Roman" w:cs="Times New Roman"/>
          <w:sz w:val="24"/>
          <w:szCs w:val="24"/>
        </w:rPr>
        <w:t xml:space="preserve">Studies have also been conducted in the Kenyan context. </w:t>
      </w:r>
      <w:r w:rsidRPr="003E2EF9">
        <w:rPr>
          <w:rFonts w:ascii="Times New Roman" w:hAnsi="Times New Roman" w:cs="Times New Roman"/>
          <w:color w:val="000000"/>
          <w:sz w:val="24"/>
          <w:szCs w:val="24"/>
        </w:rPr>
        <w:t xml:space="preserve">The study by Wachira and Kihiu (2012) attempted </w:t>
      </w:r>
      <w:r w:rsidRPr="003E2EF9">
        <w:rPr>
          <w:rFonts w:ascii="Times New Roman" w:hAnsi="Times New Roman" w:cs="Times New Roman"/>
          <w:iCs/>
          <w:sz w:val="24"/>
          <w:szCs w:val="24"/>
        </w:rPr>
        <w:t xml:space="preserve">to establish how financial know-how affects the extent to which people access financially-related services in Kenya. The study used the 2009 National Financial Access survey data. The approach used was the multinomial logit in explaining the extent of access. It was found out that financial know-how is </w:t>
      </w:r>
      <w:r w:rsidR="00051A15" w:rsidRPr="003E2EF9">
        <w:rPr>
          <w:rFonts w:ascii="Times New Roman" w:hAnsi="Times New Roman" w:cs="Times New Roman"/>
          <w:iCs/>
          <w:sz w:val="24"/>
          <w:szCs w:val="24"/>
        </w:rPr>
        <w:t>still low</w:t>
      </w:r>
      <w:r w:rsidRPr="003E2EF9">
        <w:rPr>
          <w:rFonts w:ascii="Times New Roman" w:hAnsi="Times New Roman" w:cs="Times New Roman"/>
          <w:iCs/>
          <w:sz w:val="24"/>
          <w:szCs w:val="24"/>
        </w:rPr>
        <w:t xml:space="preserve"> in Kenya.</w:t>
      </w:r>
      <w:r w:rsidR="00051A15" w:rsidRPr="003E2EF9">
        <w:rPr>
          <w:rFonts w:ascii="Times New Roman" w:hAnsi="Times New Roman" w:cs="Times New Roman"/>
          <w:iCs/>
          <w:sz w:val="24"/>
          <w:szCs w:val="24"/>
        </w:rPr>
        <w:t xml:space="preserve"> I</w:t>
      </w:r>
      <w:r w:rsidRPr="003E2EF9">
        <w:rPr>
          <w:rFonts w:ascii="Times New Roman" w:hAnsi="Times New Roman" w:cs="Times New Roman"/>
          <w:iCs/>
          <w:sz w:val="24"/>
          <w:szCs w:val="24"/>
        </w:rPr>
        <w:t>t was also found out that the extent to which people access financial-related services is not related to their financial know-how but on a number of demographic variables</w:t>
      </w:r>
      <w:r w:rsidR="00051A15" w:rsidRPr="003E2EF9">
        <w:rPr>
          <w:rFonts w:ascii="Times New Roman" w:hAnsi="Times New Roman" w:cs="Times New Roman"/>
          <w:iCs/>
          <w:sz w:val="24"/>
          <w:szCs w:val="24"/>
        </w:rPr>
        <w:t xml:space="preserve">: </w:t>
      </w:r>
      <w:r w:rsidR="00051A15" w:rsidRPr="003E2EF9">
        <w:rPr>
          <w:rFonts w:ascii="Times New Roman" w:hAnsi="Times New Roman" w:cs="Times New Roman"/>
          <w:iCs/>
        </w:rPr>
        <w:t>income levels, distance from banks, age, marital status,</w:t>
      </w:r>
      <w:r w:rsidR="00C57FA1">
        <w:rPr>
          <w:rFonts w:ascii="Times New Roman" w:hAnsi="Times New Roman" w:cs="Times New Roman"/>
          <w:iCs/>
        </w:rPr>
        <w:t xml:space="preserve"> </w:t>
      </w:r>
      <w:r w:rsidR="00051A15" w:rsidRPr="003E2EF9">
        <w:rPr>
          <w:rFonts w:ascii="Times New Roman" w:hAnsi="Times New Roman" w:cs="Times New Roman"/>
          <w:iCs/>
        </w:rPr>
        <w:t>gender, household size and level of education.</w:t>
      </w:r>
    </w:p>
    <w:p w:rsidR="00D4624A" w:rsidRDefault="00D4624A" w:rsidP="00AF4429">
      <w:pPr>
        <w:pStyle w:val="Heading2"/>
        <w:spacing w:before="0" w:line="480" w:lineRule="auto"/>
        <w:jc w:val="both"/>
        <w:rPr>
          <w:rFonts w:ascii="Times New Roman" w:hAnsi="Times New Roman" w:cs="Times New Roman"/>
          <w:iCs/>
          <w:color w:val="auto"/>
        </w:rPr>
      </w:pPr>
    </w:p>
    <w:p w:rsidR="00AF4429" w:rsidRPr="00A97516" w:rsidRDefault="00AF4429" w:rsidP="00AF4429">
      <w:pPr>
        <w:pStyle w:val="Heading2"/>
        <w:spacing w:before="0" w:line="480" w:lineRule="auto"/>
        <w:jc w:val="both"/>
        <w:rPr>
          <w:rFonts w:ascii="Times New Roman" w:hAnsi="Times New Roman"/>
          <w:i/>
          <w:color w:val="auto"/>
          <w:sz w:val="24"/>
          <w:szCs w:val="24"/>
        </w:rPr>
      </w:pPr>
      <w:r w:rsidRPr="00A97516">
        <w:rPr>
          <w:rFonts w:ascii="Times New Roman" w:hAnsi="Times New Roman" w:cs="Times New Roman"/>
          <w:iCs/>
          <w:color w:val="auto"/>
        </w:rPr>
        <w:t xml:space="preserve">2.0 </w:t>
      </w:r>
      <w:r w:rsidRPr="00A97516">
        <w:rPr>
          <w:rFonts w:ascii="Times New Roman" w:hAnsi="Times New Roman"/>
          <w:color w:val="auto"/>
          <w:sz w:val="24"/>
          <w:szCs w:val="24"/>
        </w:rPr>
        <w:t>Nairobi Securities Exchange Market</w:t>
      </w:r>
    </w:p>
    <w:p w:rsidR="00AF4429" w:rsidRDefault="00AF4429" w:rsidP="00AF4429">
      <w:pPr>
        <w:autoSpaceDE w:val="0"/>
        <w:autoSpaceDN w:val="0"/>
        <w:adjustRightInd w:val="0"/>
        <w:spacing w:after="0" w:line="480" w:lineRule="auto"/>
        <w:jc w:val="both"/>
        <w:rPr>
          <w:rFonts w:ascii="Times New Roman" w:hAnsi="Times New Roman"/>
          <w:color w:val="000000"/>
          <w:sz w:val="24"/>
          <w:szCs w:val="24"/>
        </w:rPr>
      </w:pPr>
      <w:r w:rsidRPr="006201D4">
        <w:rPr>
          <w:rFonts w:ascii="Times New Roman" w:hAnsi="Times New Roman"/>
          <w:color w:val="000000"/>
          <w:sz w:val="24"/>
          <w:szCs w:val="24"/>
        </w:rPr>
        <w:t>Nairobi Securities Exchange</w:t>
      </w:r>
      <w:r>
        <w:rPr>
          <w:rFonts w:ascii="Times New Roman" w:hAnsi="Times New Roman"/>
          <w:color w:val="000000"/>
          <w:sz w:val="24"/>
          <w:szCs w:val="24"/>
        </w:rPr>
        <w:t xml:space="preserve"> </w:t>
      </w:r>
      <w:r w:rsidRPr="006201D4">
        <w:rPr>
          <w:rFonts w:ascii="Times New Roman" w:hAnsi="Times New Roman"/>
          <w:color w:val="000000"/>
          <w:sz w:val="24"/>
          <w:szCs w:val="24"/>
        </w:rPr>
        <w:t>(NSE)</w:t>
      </w:r>
      <w:r>
        <w:rPr>
          <w:rFonts w:ascii="Times New Roman" w:hAnsi="Times New Roman"/>
          <w:color w:val="000000"/>
          <w:sz w:val="24"/>
          <w:szCs w:val="24"/>
        </w:rPr>
        <w:t xml:space="preserve"> was established in (1954). It was formed by market participants through registration </w:t>
      </w:r>
      <w:r w:rsidRPr="006201D4">
        <w:rPr>
          <w:rFonts w:ascii="Times New Roman" w:hAnsi="Times New Roman"/>
          <w:color w:val="000000"/>
          <w:sz w:val="24"/>
          <w:szCs w:val="24"/>
        </w:rPr>
        <w:t>as a voluntary assoc</w:t>
      </w:r>
      <w:r>
        <w:rPr>
          <w:rFonts w:ascii="Times New Roman" w:hAnsi="Times New Roman"/>
          <w:color w:val="000000"/>
          <w:sz w:val="24"/>
          <w:szCs w:val="24"/>
        </w:rPr>
        <w:t xml:space="preserve">iation to enhance facilitation and mobilize </w:t>
      </w:r>
      <w:r>
        <w:rPr>
          <w:rFonts w:ascii="Times New Roman" w:hAnsi="Times New Roman"/>
          <w:color w:val="000000"/>
          <w:sz w:val="24"/>
          <w:szCs w:val="24"/>
        </w:rPr>
        <w:lastRenderedPageBreak/>
        <w:t>resources to boost financial investments (NSE, 2017</w:t>
      </w:r>
      <w:r w:rsidRPr="006201D4">
        <w:rPr>
          <w:rFonts w:ascii="Times New Roman" w:hAnsi="Times New Roman"/>
          <w:color w:val="000000"/>
          <w:sz w:val="24"/>
          <w:szCs w:val="24"/>
        </w:rPr>
        <w:t xml:space="preserve">). </w:t>
      </w:r>
      <w:r>
        <w:rPr>
          <w:rFonts w:ascii="Times New Roman" w:hAnsi="Times New Roman"/>
          <w:color w:val="000000"/>
          <w:sz w:val="24"/>
          <w:szCs w:val="24"/>
        </w:rPr>
        <w:t>To ensure increased participation, it was made to be self-regulating by the Government</w:t>
      </w:r>
      <w:r w:rsidRPr="006201D4">
        <w:rPr>
          <w:rFonts w:ascii="Times New Roman" w:hAnsi="Times New Roman"/>
          <w:color w:val="000000"/>
          <w:sz w:val="24"/>
          <w:szCs w:val="24"/>
        </w:rPr>
        <w:t xml:space="preserve">. </w:t>
      </w:r>
      <w:r>
        <w:rPr>
          <w:rFonts w:ascii="Times New Roman" w:hAnsi="Times New Roman"/>
          <w:color w:val="000000"/>
          <w:sz w:val="24"/>
          <w:szCs w:val="24"/>
        </w:rPr>
        <w:t xml:space="preserve">Towards the end of 1980, the need to liberalize and privatize arose to help develop the economy of Kenya through improved resource allocation </w:t>
      </w:r>
      <w:r w:rsidRPr="006201D4">
        <w:rPr>
          <w:rFonts w:ascii="Times New Roman" w:hAnsi="Times New Roman"/>
          <w:color w:val="000000"/>
          <w:sz w:val="24"/>
          <w:szCs w:val="24"/>
        </w:rPr>
        <w:t xml:space="preserve">(Kibuthu, 2005). </w:t>
      </w:r>
      <w:r>
        <w:rPr>
          <w:rFonts w:ascii="Times New Roman" w:hAnsi="Times New Roman"/>
          <w:color w:val="000000"/>
          <w:sz w:val="24"/>
          <w:szCs w:val="24"/>
        </w:rPr>
        <w:t xml:space="preserve">The need to make the market stronger equally put pressure on the requirement for reformation regarding the institutions and policies. The market therefore introduced strict measures when firms want to go public and more specifically to improve resource utilization </w:t>
      </w:r>
      <w:r w:rsidRPr="006201D4">
        <w:rPr>
          <w:rFonts w:ascii="Times New Roman" w:hAnsi="Times New Roman"/>
          <w:color w:val="000000"/>
          <w:sz w:val="24"/>
          <w:szCs w:val="24"/>
        </w:rPr>
        <w:t>(Ngugi, 2003).</w:t>
      </w:r>
    </w:p>
    <w:p w:rsidR="00AF4429" w:rsidRDefault="00AF4429" w:rsidP="00AF4429">
      <w:pPr>
        <w:autoSpaceDE w:val="0"/>
        <w:autoSpaceDN w:val="0"/>
        <w:adjustRightInd w:val="0"/>
        <w:spacing w:after="0" w:line="240" w:lineRule="auto"/>
        <w:jc w:val="both"/>
        <w:rPr>
          <w:rFonts w:ascii="Times New Roman" w:hAnsi="Times New Roman"/>
          <w:color w:val="000000"/>
          <w:sz w:val="24"/>
          <w:szCs w:val="24"/>
        </w:rPr>
      </w:pPr>
    </w:p>
    <w:p w:rsidR="00AF4429" w:rsidRPr="00CD53C8" w:rsidRDefault="00AF4429" w:rsidP="00AF4429">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In facilitating portfolio diversification, companies listed at the NSE are classified into different sectors. Financial literacy is however vital in market participants during portfolio formation. It should be noted however that when people are f</w:t>
      </w:r>
      <w:r w:rsidRPr="00CD53C8">
        <w:rPr>
          <w:rFonts w:ascii="Times New Roman" w:hAnsi="Times New Roman"/>
          <w:sz w:val="24"/>
          <w:szCs w:val="24"/>
        </w:rPr>
        <w:t>inancial</w:t>
      </w:r>
      <w:r>
        <w:rPr>
          <w:rFonts w:ascii="Times New Roman" w:hAnsi="Times New Roman"/>
          <w:sz w:val="24"/>
          <w:szCs w:val="24"/>
        </w:rPr>
        <w:t xml:space="preserve">ly literate, they are likely to benefit themselves as well as the financial institutions </w:t>
      </w:r>
      <w:r w:rsidRPr="00CD53C8">
        <w:rPr>
          <w:rFonts w:ascii="Times New Roman" w:hAnsi="Times New Roman"/>
          <w:sz w:val="24"/>
          <w:szCs w:val="24"/>
        </w:rPr>
        <w:t>(</w:t>
      </w:r>
      <w:r>
        <w:rPr>
          <w:rFonts w:ascii="Times New Roman" w:hAnsi="Times New Roman"/>
          <w:sz w:val="24"/>
          <w:szCs w:val="24"/>
        </w:rPr>
        <w:t xml:space="preserve">Mundy &amp; </w:t>
      </w:r>
      <w:r w:rsidRPr="00CD53C8">
        <w:rPr>
          <w:rFonts w:ascii="Times New Roman" w:hAnsi="Times New Roman"/>
          <w:sz w:val="24"/>
          <w:szCs w:val="24"/>
        </w:rPr>
        <w:t>Masok, 2011)</w:t>
      </w:r>
      <w:r>
        <w:rPr>
          <w:rFonts w:ascii="Times New Roman" w:hAnsi="Times New Roman"/>
          <w:sz w:val="24"/>
          <w:szCs w:val="24"/>
        </w:rPr>
        <w:t>. A financially literate economy would therefore accelerate the growth and development of the NSE.</w:t>
      </w:r>
    </w:p>
    <w:p w:rsidR="00C64259" w:rsidRPr="003E2EF9" w:rsidRDefault="00C64259" w:rsidP="003E2EF9">
      <w:pPr>
        <w:tabs>
          <w:tab w:val="left" w:pos="1140"/>
        </w:tabs>
        <w:spacing w:after="0" w:line="480" w:lineRule="auto"/>
        <w:jc w:val="both"/>
        <w:rPr>
          <w:rFonts w:ascii="Times New Roman" w:hAnsi="Times New Roman" w:cs="Times New Roman"/>
          <w:iCs/>
        </w:rPr>
      </w:pPr>
    </w:p>
    <w:p w:rsidR="00512214" w:rsidRPr="003E2EF9" w:rsidRDefault="00AF4429" w:rsidP="003E2EF9">
      <w:pPr>
        <w:pStyle w:val="Heading1"/>
        <w:spacing w:before="0" w:after="0" w:line="480" w:lineRule="auto"/>
        <w:jc w:val="both"/>
        <w:rPr>
          <w:rFonts w:ascii="Times New Roman" w:hAnsi="Times New Roman"/>
          <w:sz w:val="24"/>
          <w:szCs w:val="24"/>
        </w:rPr>
      </w:pPr>
      <w:r>
        <w:rPr>
          <w:rFonts w:ascii="Times New Roman" w:hAnsi="Times New Roman"/>
          <w:sz w:val="24"/>
          <w:szCs w:val="24"/>
        </w:rPr>
        <w:t xml:space="preserve">3.0 </w:t>
      </w:r>
      <w:r w:rsidR="00512214" w:rsidRPr="003E2EF9">
        <w:rPr>
          <w:rFonts w:ascii="Times New Roman" w:hAnsi="Times New Roman"/>
          <w:sz w:val="24"/>
          <w:szCs w:val="24"/>
        </w:rPr>
        <w:t>Research Problem</w:t>
      </w:r>
    </w:p>
    <w:p w:rsidR="00512214" w:rsidRDefault="00512214" w:rsidP="003E2EF9">
      <w:pPr>
        <w:autoSpaceDE w:val="0"/>
        <w:autoSpaceDN w:val="0"/>
        <w:adjustRightInd w:val="0"/>
        <w:spacing w:after="0" w:line="480" w:lineRule="auto"/>
        <w:jc w:val="both"/>
        <w:rPr>
          <w:rFonts w:ascii="Times New Roman" w:hAnsi="Times New Roman" w:cs="Times New Roman"/>
          <w:sz w:val="24"/>
          <w:szCs w:val="24"/>
        </w:rPr>
      </w:pPr>
      <w:r w:rsidRPr="003E2EF9">
        <w:rPr>
          <w:rFonts w:ascii="Times New Roman" w:hAnsi="Times New Roman" w:cs="Times New Roman"/>
          <w:sz w:val="24"/>
          <w:szCs w:val="24"/>
        </w:rPr>
        <w:t xml:space="preserve">Individuals involved in investment activities believe that they can make sound decisions and have adequate reasoning capability. The reality is that, when making investment decisions they are affected by their emotions, particular assumptions, financial illiteracy and tendencies to think in a particular way (Iyer &amp; Bhaskar, 2002). Investors who are financially literate are knowledgeable of financial securities and how the market operates including possible risk exposures (OECD, 2013). Financially literate individuals are aware of finance-related products including securities and other assets in the market and are therefore in a position to make adequate decisions in terms of portfolio diversification. Financially literate people are also expected to exhibit certain behaviours such as planning for retirement and participation in the </w:t>
      </w:r>
      <w:r w:rsidRPr="003E2EF9">
        <w:rPr>
          <w:rFonts w:ascii="Times New Roman" w:hAnsi="Times New Roman" w:cs="Times New Roman"/>
          <w:sz w:val="24"/>
          <w:szCs w:val="24"/>
        </w:rPr>
        <w:lastRenderedPageBreak/>
        <w:t>securities exchange market (Lusardi &amp; Mitchell, 2007). From a welfare perspective however, it is not about financial literacy but inability to undertake portfolio diversification and enjoy related benefits.</w:t>
      </w:r>
    </w:p>
    <w:p w:rsidR="00AF4429" w:rsidRPr="003E2EF9" w:rsidRDefault="00AF4429" w:rsidP="003E2EF9">
      <w:pPr>
        <w:autoSpaceDE w:val="0"/>
        <w:autoSpaceDN w:val="0"/>
        <w:adjustRightInd w:val="0"/>
        <w:spacing w:after="0" w:line="480" w:lineRule="auto"/>
        <w:jc w:val="both"/>
        <w:rPr>
          <w:rFonts w:ascii="Times New Roman" w:hAnsi="Times New Roman" w:cs="Times New Roman"/>
          <w:sz w:val="24"/>
          <w:szCs w:val="24"/>
        </w:rPr>
      </w:pPr>
    </w:p>
    <w:p w:rsidR="00512214" w:rsidRPr="003E2EF9" w:rsidRDefault="00512214" w:rsidP="003E2EF9">
      <w:pPr>
        <w:autoSpaceDE w:val="0"/>
        <w:autoSpaceDN w:val="0"/>
        <w:adjustRightInd w:val="0"/>
        <w:spacing w:after="0" w:line="480" w:lineRule="auto"/>
        <w:jc w:val="both"/>
        <w:rPr>
          <w:rFonts w:ascii="Times New Roman" w:hAnsi="Times New Roman" w:cs="Times New Roman"/>
          <w:sz w:val="24"/>
          <w:szCs w:val="24"/>
        </w:rPr>
      </w:pPr>
      <w:r w:rsidRPr="003E2EF9">
        <w:rPr>
          <w:rFonts w:ascii="Times New Roman" w:hAnsi="Times New Roman" w:cs="Times New Roman"/>
          <w:sz w:val="24"/>
          <w:szCs w:val="24"/>
        </w:rPr>
        <w:t xml:space="preserve">There is growing complexity of the trading activities in securities and other financial assets. This is because investors are getting more options creating the need for them to be literate and aware of these investment options (FSD Kenya, 2013). Finance-based literacy schedules helps to enhance awareness regarding the financial market, securities and the available services. A study by </w:t>
      </w:r>
      <w:r w:rsidRPr="003E2EF9">
        <w:rPr>
          <w:rFonts w:ascii="Times New Roman" w:hAnsi="Times New Roman" w:cs="Times New Roman"/>
          <w:color w:val="000000"/>
          <w:sz w:val="24"/>
          <w:szCs w:val="24"/>
        </w:rPr>
        <w:t xml:space="preserve">OECD (2008) shows that many Kenyans are now seeking finance-based advisory services. The outcome is that there is increased need for information and knowledge regarding </w:t>
      </w:r>
      <w:r w:rsidRPr="003E2EF9">
        <w:rPr>
          <w:rFonts w:ascii="Times New Roman" w:hAnsi="Times New Roman" w:cs="Times New Roman"/>
          <w:sz w:val="24"/>
          <w:szCs w:val="24"/>
        </w:rPr>
        <w:t xml:space="preserve">the growing financial market. Financial literacy therefore creates rationality in decision making especially with regard to portfolio diversification. As Kenyans increasingly seek financial information and knowledge, the choice to diversify portfolio or not depends on the related costs and benefits. </w:t>
      </w:r>
    </w:p>
    <w:p w:rsidR="00512214" w:rsidRPr="003E2EF9" w:rsidRDefault="00512214" w:rsidP="003E2EF9">
      <w:pPr>
        <w:autoSpaceDE w:val="0"/>
        <w:autoSpaceDN w:val="0"/>
        <w:adjustRightInd w:val="0"/>
        <w:spacing w:after="0" w:line="480" w:lineRule="auto"/>
        <w:jc w:val="both"/>
        <w:rPr>
          <w:rFonts w:ascii="Times New Roman" w:hAnsi="Times New Roman" w:cs="Times New Roman"/>
          <w:sz w:val="24"/>
          <w:szCs w:val="24"/>
        </w:rPr>
      </w:pPr>
    </w:p>
    <w:p w:rsidR="00512214" w:rsidRPr="003E2EF9" w:rsidRDefault="00512214" w:rsidP="003E2EF9">
      <w:pPr>
        <w:autoSpaceDE w:val="0"/>
        <w:autoSpaceDN w:val="0"/>
        <w:adjustRightInd w:val="0"/>
        <w:spacing w:after="0" w:line="480" w:lineRule="auto"/>
        <w:jc w:val="both"/>
        <w:rPr>
          <w:rFonts w:ascii="Times New Roman" w:hAnsi="Times New Roman" w:cs="Times New Roman"/>
          <w:sz w:val="24"/>
          <w:szCs w:val="24"/>
        </w:rPr>
      </w:pPr>
      <w:r w:rsidRPr="003E2EF9">
        <w:rPr>
          <w:rFonts w:ascii="Times New Roman" w:hAnsi="Times New Roman" w:cs="Times New Roman"/>
          <w:sz w:val="24"/>
          <w:szCs w:val="24"/>
        </w:rPr>
        <w:t xml:space="preserve">There are numerous studies regarding the concepts of financial literacy and portfolio diversification in investment decision making. Abdeldayem (2016) found out that financially-literate individuals are aware of </w:t>
      </w:r>
      <w:r w:rsidR="00D4624A" w:rsidRPr="003E2EF9">
        <w:rPr>
          <w:rFonts w:ascii="Times New Roman" w:hAnsi="Times New Roman" w:cs="Times New Roman"/>
          <w:sz w:val="24"/>
          <w:szCs w:val="24"/>
        </w:rPr>
        <w:t>instruments that help</w:t>
      </w:r>
      <w:r w:rsidRPr="003E2EF9">
        <w:rPr>
          <w:rFonts w:ascii="Times New Roman" w:hAnsi="Times New Roman" w:cs="Times New Roman"/>
          <w:sz w:val="24"/>
          <w:szCs w:val="24"/>
        </w:rPr>
        <w:t xml:space="preserve"> in savings and general investments as compared to financially-illiterate individuals</w:t>
      </w:r>
      <w:r w:rsidRPr="003E2EF9">
        <w:rPr>
          <w:rFonts w:ascii="Times New Roman" w:hAnsi="Times New Roman" w:cs="Times New Roman"/>
          <w:iCs/>
          <w:sz w:val="24"/>
          <w:szCs w:val="24"/>
        </w:rPr>
        <w:t xml:space="preserve">. </w:t>
      </w:r>
      <w:r w:rsidRPr="003E2EF9">
        <w:rPr>
          <w:rFonts w:ascii="Times New Roman" w:hAnsi="Times New Roman" w:cs="Times New Roman"/>
          <w:sz w:val="24"/>
          <w:szCs w:val="24"/>
        </w:rPr>
        <w:t xml:space="preserve">Sabri (2016) concluded that being financially literate influences investment decision making including portfolio diversification. Al-Tamini and Kalli (2009) also found out that financially-literate persons make investments decisions that are significantly different from those who are financially-illiterate. Beal and Delpachitra (2003) on the other hand assert that being financially knowledgeable helps people to independently decide </w:t>
      </w:r>
      <w:r w:rsidRPr="003E2EF9">
        <w:rPr>
          <w:rFonts w:ascii="Times New Roman" w:hAnsi="Times New Roman" w:cs="Times New Roman"/>
          <w:sz w:val="24"/>
          <w:szCs w:val="24"/>
        </w:rPr>
        <w:lastRenderedPageBreak/>
        <w:t>on how to use their money especially on investments without having to rely on other peoples’ opinions. In another study, Rooij et al. (2007) stated that financially-illiterate people relies heavily on other peoples’ opinions and hence do not make reliable financial decisions. Mouna and Jarboui (2015) concluded that investors’ experience, financial literacy level, age, familiarity bias and portfolio size significantly affect portfolio diversification. Wachira &amp; Kihiu (2012) found out that in Kenya people who are financially illiterate have the possibility of being financially excluded. On the contrary, some household investment decisions are not based on access to information but on the response of other players in the market (Bailey, Kumar &amp; Ng, 2006)</w:t>
      </w:r>
      <w:r w:rsidRPr="003E2EF9">
        <w:rPr>
          <w:rFonts w:ascii="Times New Roman" w:hAnsi="Times New Roman" w:cs="Times New Roman"/>
          <w:color w:val="000000"/>
          <w:sz w:val="24"/>
          <w:szCs w:val="24"/>
        </w:rPr>
        <w:t>. The argument is that in some areas, access to financial education and information is limited. Yet people in such areas still invest from a modern portfolio point of view.</w:t>
      </w:r>
    </w:p>
    <w:p w:rsidR="00512214" w:rsidRPr="003E2EF9" w:rsidRDefault="00512214" w:rsidP="003E2EF9">
      <w:pPr>
        <w:pStyle w:val="Default"/>
        <w:spacing w:line="480" w:lineRule="auto"/>
        <w:jc w:val="both"/>
        <w:rPr>
          <w:color w:val="auto"/>
        </w:rPr>
      </w:pPr>
    </w:p>
    <w:p w:rsidR="00512214" w:rsidRPr="003E2EF9" w:rsidRDefault="00512214" w:rsidP="003E2EF9">
      <w:pPr>
        <w:autoSpaceDE w:val="0"/>
        <w:autoSpaceDN w:val="0"/>
        <w:adjustRightInd w:val="0"/>
        <w:spacing w:after="0" w:line="480" w:lineRule="auto"/>
        <w:jc w:val="both"/>
        <w:rPr>
          <w:rFonts w:ascii="Times New Roman" w:hAnsi="Times New Roman" w:cs="Times New Roman"/>
          <w:sz w:val="24"/>
          <w:szCs w:val="24"/>
        </w:rPr>
      </w:pPr>
      <w:r w:rsidRPr="003E2EF9">
        <w:rPr>
          <w:rFonts w:ascii="Times New Roman" w:hAnsi="Times New Roman" w:cs="Times New Roman"/>
          <w:sz w:val="24"/>
          <w:szCs w:val="24"/>
        </w:rPr>
        <w:t>The aforementioned studies have helped to identify the gap. The study by Mouna and Jarboui (2015) in Tunisia is relevant but different conclusion may be expected in Kenya due to differences in the nature of the economy, culture and the level of growth of the Nairobi Securities exchange market and other behavioural biases. The gap is therefore justified on the basis that households in Kenya do make decisions to invest whether from literate or illiterate point of view and those who are financially literate have a higher possibility of good financial returns. This argument is outl</w:t>
      </w:r>
      <w:r w:rsidR="00D4624A">
        <w:rPr>
          <w:rFonts w:ascii="Times New Roman" w:hAnsi="Times New Roman" w:cs="Times New Roman"/>
          <w:sz w:val="24"/>
          <w:szCs w:val="24"/>
        </w:rPr>
        <w:t>ined in the studies by Wachira and</w:t>
      </w:r>
      <w:r w:rsidRPr="003E2EF9">
        <w:rPr>
          <w:rFonts w:ascii="Times New Roman" w:hAnsi="Times New Roman" w:cs="Times New Roman"/>
          <w:sz w:val="24"/>
          <w:szCs w:val="24"/>
        </w:rPr>
        <w:t xml:space="preserve"> Kihiu (2012). However, some household investment decisions are not based on access to information but on the response of other players in the market (Bailey, Kumar &amp; Ng, 2006)</w:t>
      </w:r>
      <w:r w:rsidRPr="003E2EF9">
        <w:rPr>
          <w:rFonts w:ascii="Times New Roman" w:hAnsi="Times New Roman" w:cs="Times New Roman"/>
          <w:color w:val="000000"/>
          <w:sz w:val="24"/>
          <w:szCs w:val="24"/>
        </w:rPr>
        <w:t xml:space="preserve">. </w:t>
      </w:r>
      <w:r w:rsidRPr="003E2EF9">
        <w:rPr>
          <w:rFonts w:ascii="Times New Roman" w:hAnsi="Times New Roman" w:cs="Times New Roman"/>
          <w:sz w:val="24"/>
          <w:szCs w:val="24"/>
        </w:rPr>
        <w:t>The current study is therefore meant to close this study gap by answering the question. ‘What is the effect of financial literacy on portfolio diversification at the NSE?’</w:t>
      </w:r>
    </w:p>
    <w:p w:rsidR="00512214" w:rsidRPr="003E2EF9" w:rsidRDefault="00512214" w:rsidP="003E2EF9">
      <w:pPr>
        <w:tabs>
          <w:tab w:val="left" w:pos="1140"/>
        </w:tabs>
        <w:spacing w:after="0" w:line="480" w:lineRule="auto"/>
        <w:jc w:val="both"/>
        <w:rPr>
          <w:rFonts w:ascii="Times New Roman" w:hAnsi="Times New Roman" w:cs="Times New Roman"/>
          <w:b/>
          <w:iCs/>
        </w:rPr>
      </w:pPr>
    </w:p>
    <w:p w:rsidR="00063EAD" w:rsidRPr="003E2EF9" w:rsidRDefault="00105CBA" w:rsidP="003E2EF9">
      <w:pPr>
        <w:tabs>
          <w:tab w:val="left" w:pos="1140"/>
        </w:tabs>
        <w:spacing w:after="0" w:line="480" w:lineRule="auto"/>
        <w:jc w:val="both"/>
        <w:rPr>
          <w:rFonts w:ascii="Times New Roman" w:hAnsi="Times New Roman" w:cs="Times New Roman"/>
          <w:b/>
          <w:sz w:val="28"/>
          <w:szCs w:val="28"/>
        </w:rPr>
      </w:pPr>
      <w:r w:rsidRPr="003E2EF9">
        <w:rPr>
          <w:rFonts w:ascii="Times New Roman" w:hAnsi="Times New Roman" w:cs="Times New Roman"/>
          <w:b/>
          <w:iCs/>
          <w:sz w:val="24"/>
          <w:szCs w:val="24"/>
        </w:rPr>
        <w:lastRenderedPageBreak/>
        <w:t xml:space="preserve"> </w:t>
      </w:r>
      <w:r w:rsidR="00AF4429">
        <w:rPr>
          <w:rFonts w:ascii="Times New Roman" w:hAnsi="Times New Roman" w:cs="Times New Roman"/>
          <w:b/>
          <w:iCs/>
          <w:sz w:val="24"/>
          <w:szCs w:val="24"/>
        </w:rPr>
        <w:t>4</w:t>
      </w:r>
      <w:r w:rsidR="0026647E" w:rsidRPr="003E2EF9">
        <w:rPr>
          <w:rFonts w:ascii="Times New Roman" w:hAnsi="Times New Roman" w:cs="Times New Roman"/>
          <w:b/>
          <w:sz w:val="28"/>
          <w:szCs w:val="28"/>
        </w:rPr>
        <w:t xml:space="preserve">.0 </w:t>
      </w:r>
      <w:r w:rsidR="00010C14" w:rsidRPr="003E2EF9">
        <w:rPr>
          <w:rFonts w:ascii="Times New Roman" w:hAnsi="Times New Roman" w:cs="Times New Roman"/>
          <w:b/>
          <w:sz w:val="28"/>
          <w:szCs w:val="28"/>
        </w:rPr>
        <w:t>Research Methodology</w:t>
      </w:r>
    </w:p>
    <w:p w:rsidR="00010C14" w:rsidRPr="003E2EF9" w:rsidRDefault="00010C14" w:rsidP="003E2EF9">
      <w:pPr>
        <w:autoSpaceDE w:val="0"/>
        <w:autoSpaceDN w:val="0"/>
        <w:adjustRightInd w:val="0"/>
        <w:spacing w:after="0" w:line="480" w:lineRule="auto"/>
        <w:jc w:val="both"/>
        <w:rPr>
          <w:rFonts w:ascii="Times New Roman" w:hAnsi="Times New Roman" w:cs="Times New Roman"/>
          <w:color w:val="000000"/>
          <w:sz w:val="24"/>
          <w:szCs w:val="24"/>
        </w:rPr>
      </w:pPr>
      <w:r w:rsidRPr="003E2EF9">
        <w:rPr>
          <w:rFonts w:ascii="Times New Roman" w:hAnsi="Times New Roman" w:cs="Times New Roman"/>
          <w:sz w:val="24"/>
          <w:szCs w:val="24"/>
        </w:rPr>
        <w:t xml:space="preserve">This study employed a cross sectional survey research design. The population constituted all the investors involved in the trading of equity stocks and other securities at the Nairobi Securities Exchange in the month of June and July 2017. A random sample of 150 individual investors was considered for the study. </w:t>
      </w:r>
      <w:r w:rsidRPr="003E2EF9">
        <w:rPr>
          <w:rFonts w:ascii="Times New Roman" w:hAnsi="Times New Roman" w:cs="Times New Roman"/>
          <w:color w:val="000000"/>
          <w:sz w:val="24"/>
          <w:szCs w:val="24"/>
        </w:rPr>
        <w:t xml:space="preserve">Primary data was used and questionnaires were used. The questionnaire was structured in such a way that PART A comprises of bio data which constituted the control variables; PART B comprised of questions on financial literacy and PART C comprise of question on portfolio diversification. The questionnaire was administered through drop and pick later, self-administration or sending them to the investors through e-mails. </w:t>
      </w:r>
    </w:p>
    <w:p w:rsidR="00D4624A" w:rsidRDefault="00010C14" w:rsidP="003E2EF9">
      <w:pPr>
        <w:pStyle w:val="Heading1"/>
        <w:spacing w:before="0" w:after="0" w:line="480" w:lineRule="auto"/>
        <w:jc w:val="both"/>
        <w:rPr>
          <w:rFonts w:ascii="Times New Roman" w:eastAsiaTheme="minorHAnsi" w:hAnsi="Times New Roman"/>
          <w:sz w:val="28"/>
          <w:szCs w:val="28"/>
        </w:rPr>
      </w:pPr>
      <w:bookmarkStart w:id="0" w:name="_Toc498329447"/>
      <w:r w:rsidRPr="00D4624A">
        <w:rPr>
          <w:rFonts w:ascii="Times New Roman" w:eastAsiaTheme="minorHAnsi" w:hAnsi="Times New Roman"/>
          <w:sz w:val="28"/>
          <w:szCs w:val="28"/>
        </w:rPr>
        <w:t xml:space="preserve"> </w:t>
      </w:r>
      <w:bookmarkEnd w:id="0"/>
    </w:p>
    <w:p w:rsidR="00010C14" w:rsidRPr="00D4624A" w:rsidRDefault="00AF4429" w:rsidP="003E2EF9">
      <w:pPr>
        <w:pStyle w:val="Heading1"/>
        <w:spacing w:before="0" w:after="0" w:line="480" w:lineRule="auto"/>
        <w:jc w:val="both"/>
        <w:rPr>
          <w:rFonts w:ascii="Times New Roman" w:eastAsiaTheme="minorHAnsi" w:hAnsi="Times New Roman"/>
          <w:sz w:val="28"/>
          <w:szCs w:val="28"/>
        </w:rPr>
      </w:pPr>
      <w:r w:rsidRPr="00D4624A">
        <w:rPr>
          <w:rFonts w:ascii="Times New Roman" w:eastAsiaTheme="minorHAnsi" w:hAnsi="Times New Roman"/>
          <w:sz w:val="28"/>
          <w:szCs w:val="28"/>
        </w:rPr>
        <w:t>4</w:t>
      </w:r>
      <w:r w:rsidR="0026647E" w:rsidRPr="00D4624A">
        <w:rPr>
          <w:rFonts w:ascii="Times New Roman" w:eastAsiaTheme="minorHAnsi" w:hAnsi="Times New Roman"/>
          <w:sz w:val="28"/>
          <w:szCs w:val="28"/>
        </w:rPr>
        <w:t>.1 Data Analysis</w:t>
      </w:r>
    </w:p>
    <w:p w:rsidR="00010C14" w:rsidRPr="003E2EF9" w:rsidRDefault="00010C14" w:rsidP="003E2EF9">
      <w:pPr>
        <w:spacing w:after="0" w:line="480" w:lineRule="auto"/>
        <w:jc w:val="both"/>
        <w:rPr>
          <w:rFonts w:ascii="Times New Roman" w:eastAsia="SimSun" w:hAnsi="Times New Roman" w:cs="Times New Roman"/>
          <w:sz w:val="24"/>
          <w:szCs w:val="24"/>
        </w:rPr>
      </w:pPr>
      <w:r w:rsidRPr="003E2EF9">
        <w:rPr>
          <w:rFonts w:ascii="Times New Roman" w:hAnsi="Times New Roman" w:cs="Times New Roman"/>
          <w:sz w:val="24"/>
          <w:szCs w:val="24"/>
        </w:rPr>
        <w:t>The data collected was taken through a cleaning, validation, and editing to assert that they are accurate, uniform, consistent and complete. Statistical package for social science (SPSS) was used to generate inferential and descriptive statistics. Multiple regression analysis was used to help in the determination of the relationship between financial literacy and portfolio diversification. Testing of Multicollinearity of the regression models was done to assess whether the correlation between independent variables is statistically significant. To help in the determination of the effect of financial literacy on portfolio diversification, t</w:t>
      </w:r>
      <w:r w:rsidRPr="003E2EF9">
        <w:rPr>
          <w:rFonts w:ascii="Times New Roman" w:eastAsia="SimSun" w:hAnsi="Times New Roman" w:cs="Times New Roman"/>
          <w:sz w:val="24"/>
          <w:szCs w:val="24"/>
        </w:rPr>
        <w:t>he following regression model was used:</w:t>
      </w:r>
    </w:p>
    <w:p w:rsidR="00010C14" w:rsidRPr="003E2EF9" w:rsidRDefault="00010C14" w:rsidP="003E2EF9">
      <w:pPr>
        <w:spacing w:after="0" w:line="480" w:lineRule="auto"/>
        <w:jc w:val="both"/>
        <w:rPr>
          <w:rFonts w:ascii="Times New Roman" w:hAnsi="Times New Roman" w:cs="Times New Roman"/>
          <w:b/>
          <w:sz w:val="24"/>
          <w:szCs w:val="24"/>
        </w:rPr>
      </w:pPr>
      <w:r w:rsidRPr="003E2EF9">
        <w:rPr>
          <w:rFonts w:ascii="Times New Roman" w:hAnsi="Times New Roman" w:cs="Times New Roman"/>
          <w:b/>
          <w:sz w:val="24"/>
          <w:szCs w:val="24"/>
        </w:rPr>
        <w:t>Y =a+ β</w:t>
      </w:r>
      <w:r w:rsidRPr="003E2EF9">
        <w:rPr>
          <w:rFonts w:ascii="Times New Roman" w:hAnsi="Times New Roman" w:cs="Times New Roman"/>
          <w:b/>
          <w:sz w:val="24"/>
          <w:szCs w:val="24"/>
          <w:vertAlign w:val="subscript"/>
        </w:rPr>
        <w:t>1</w:t>
      </w:r>
      <w:r w:rsidRPr="003E2EF9">
        <w:rPr>
          <w:rFonts w:ascii="Times New Roman" w:hAnsi="Times New Roman" w:cs="Times New Roman"/>
          <w:b/>
          <w:sz w:val="24"/>
          <w:szCs w:val="24"/>
        </w:rPr>
        <w:t>X</w:t>
      </w:r>
      <w:r w:rsidRPr="003E2EF9">
        <w:rPr>
          <w:rFonts w:ascii="Times New Roman" w:hAnsi="Times New Roman" w:cs="Times New Roman"/>
          <w:b/>
          <w:sz w:val="24"/>
          <w:szCs w:val="24"/>
          <w:vertAlign w:val="subscript"/>
        </w:rPr>
        <w:t>1</w:t>
      </w:r>
      <w:r w:rsidRPr="003E2EF9">
        <w:rPr>
          <w:rFonts w:ascii="Times New Roman" w:hAnsi="Times New Roman" w:cs="Times New Roman"/>
          <w:b/>
          <w:sz w:val="24"/>
          <w:szCs w:val="24"/>
        </w:rPr>
        <w:t xml:space="preserve"> + β</w:t>
      </w:r>
      <w:r w:rsidRPr="003E2EF9">
        <w:rPr>
          <w:rFonts w:ascii="Times New Roman" w:hAnsi="Times New Roman" w:cs="Times New Roman"/>
          <w:b/>
          <w:sz w:val="24"/>
          <w:szCs w:val="24"/>
          <w:vertAlign w:val="subscript"/>
        </w:rPr>
        <w:t xml:space="preserve"> 2</w:t>
      </w:r>
      <w:r w:rsidRPr="003E2EF9">
        <w:rPr>
          <w:rFonts w:ascii="Times New Roman" w:hAnsi="Times New Roman" w:cs="Times New Roman"/>
          <w:b/>
          <w:sz w:val="24"/>
          <w:szCs w:val="24"/>
        </w:rPr>
        <w:t>X</w:t>
      </w:r>
      <w:r w:rsidRPr="003E2EF9">
        <w:rPr>
          <w:rFonts w:ascii="Times New Roman" w:hAnsi="Times New Roman" w:cs="Times New Roman"/>
          <w:b/>
          <w:sz w:val="24"/>
          <w:szCs w:val="24"/>
          <w:vertAlign w:val="subscript"/>
        </w:rPr>
        <w:t xml:space="preserve">2 </w:t>
      </w:r>
      <w:r w:rsidRPr="003E2EF9">
        <w:rPr>
          <w:rFonts w:ascii="Times New Roman" w:hAnsi="Times New Roman" w:cs="Times New Roman"/>
          <w:b/>
          <w:sz w:val="24"/>
          <w:szCs w:val="24"/>
        </w:rPr>
        <w:t>+ β</w:t>
      </w:r>
      <w:r w:rsidRPr="003E2EF9">
        <w:rPr>
          <w:rFonts w:ascii="Times New Roman" w:hAnsi="Times New Roman" w:cs="Times New Roman"/>
          <w:b/>
          <w:sz w:val="24"/>
          <w:szCs w:val="24"/>
          <w:vertAlign w:val="subscript"/>
        </w:rPr>
        <w:t>3</w:t>
      </w:r>
      <w:r w:rsidRPr="003E2EF9">
        <w:rPr>
          <w:rFonts w:ascii="Times New Roman" w:hAnsi="Times New Roman" w:cs="Times New Roman"/>
          <w:b/>
          <w:sz w:val="24"/>
          <w:szCs w:val="24"/>
        </w:rPr>
        <w:t>X</w:t>
      </w:r>
      <w:r w:rsidRPr="003E2EF9">
        <w:rPr>
          <w:rFonts w:ascii="Times New Roman" w:hAnsi="Times New Roman" w:cs="Times New Roman"/>
          <w:b/>
          <w:sz w:val="24"/>
          <w:szCs w:val="24"/>
          <w:vertAlign w:val="subscript"/>
        </w:rPr>
        <w:t>3</w:t>
      </w:r>
      <w:r w:rsidRPr="003E2EF9">
        <w:rPr>
          <w:rFonts w:ascii="Times New Roman" w:hAnsi="Times New Roman" w:cs="Times New Roman"/>
          <w:b/>
          <w:sz w:val="24"/>
          <w:szCs w:val="24"/>
        </w:rPr>
        <w:t xml:space="preserve"> + β</w:t>
      </w:r>
      <w:r w:rsidRPr="003E2EF9">
        <w:rPr>
          <w:rFonts w:ascii="Times New Roman" w:hAnsi="Times New Roman" w:cs="Times New Roman"/>
          <w:b/>
          <w:sz w:val="24"/>
          <w:szCs w:val="24"/>
          <w:vertAlign w:val="subscript"/>
        </w:rPr>
        <w:t>4</w:t>
      </w:r>
      <w:r w:rsidRPr="003E2EF9">
        <w:rPr>
          <w:rFonts w:ascii="Times New Roman" w:hAnsi="Times New Roman" w:cs="Times New Roman"/>
          <w:b/>
          <w:sz w:val="24"/>
          <w:szCs w:val="24"/>
        </w:rPr>
        <w:t>X</w:t>
      </w:r>
      <w:r w:rsidRPr="003E2EF9">
        <w:rPr>
          <w:rFonts w:ascii="Times New Roman" w:hAnsi="Times New Roman" w:cs="Times New Roman"/>
          <w:b/>
          <w:sz w:val="24"/>
          <w:szCs w:val="24"/>
          <w:vertAlign w:val="subscript"/>
        </w:rPr>
        <w:t xml:space="preserve">4 </w:t>
      </w:r>
      <w:r w:rsidRPr="003E2EF9">
        <w:rPr>
          <w:rFonts w:ascii="Times New Roman" w:hAnsi="Times New Roman" w:cs="Times New Roman"/>
          <w:b/>
          <w:sz w:val="24"/>
          <w:szCs w:val="24"/>
        </w:rPr>
        <w:t xml:space="preserve">+ </w:t>
      </w:r>
      <w:r w:rsidRPr="003E2EF9">
        <w:rPr>
          <w:rFonts w:ascii="Times New Roman" w:hAnsi="Times New Roman" w:cs="Times New Roman"/>
          <w:sz w:val="24"/>
          <w:szCs w:val="24"/>
        </w:rPr>
        <w:t>ε</w:t>
      </w:r>
    </w:p>
    <w:p w:rsidR="00010C14" w:rsidRPr="003E2EF9" w:rsidRDefault="00010C14" w:rsidP="003E2EF9">
      <w:pPr>
        <w:spacing w:after="0" w:line="480" w:lineRule="auto"/>
        <w:jc w:val="both"/>
        <w:rPr>
          <w:rFonts w:ascii="Times New Roman" w:hAnsi="Times New Roman" w:cs="Times New Roman"/>
          <w:b/>
          <w:sz w:val="24"/>
          <w:szCs w:val="24"/>
        </w:rPr>
      </w:pPr>
      <w:r w:rsidRPr="003E2EF9">
        <w:rPr>
          <w:rFonts w:ascii="Times New Roman" w:hAnsi="Times New Roman" w:cs="Times New Roman"/>
          <w:b/>
          <w:sz w:val="24"/>
          <w:szCs w:val="24"/>
        </w:rPr>
        <w:t>Where:</w:t>
      </w:r>
    </w:p>
    <w:p w:rsidR="00010C14" w:rsidRPr="003E2EF9" w:rsidRDefault="00010C14" w:rsidP="003E2EF9">
      <w:pPr>
        <w:spacing w:after="0" w:line="480" w:lineRule="auto"/>
        <w:jc w:val="both"/>
        <w:rPr>
          <w:rFonts w:ascii="Times New Roman" w:hAnsi="Times New Roman" w:cs="Times New Roman"/>
          <w:sz w:val="24"/>
          <w:szCs w:val="24"/>
        </w:rPr>
      </w:pPr>
      <w:r w:rsidRPr="003E2EF9">
        <w:rPr>
          <w:rFonts w:ascii="Times New Roman" w:hAnsi="Times New Roman" w:cs="Times New Roman"/>
          <w:sz w:val="24"/>
          <w:szCs w:val="24"/>
        </w:rPr>
        <w:t>Y = Portfolio Diversification (Dependent variable).</w:t>
      </w:r>
    </w:p>
    <w:p w:rsidR="00010C14" w:rsidRPr="003E2EF9" w:rsidRDefault="00010C14" w:rsidP="003E2EF9">
      <w:pPr>
        <w:spacing w:after="0" w:line="480" w:lineRule="auto"/>
        <w:jc w:val="both"/>
        <w:rPr>
          <w:rFonts w:ascii="Times New Roman" w:hAnsi="Times New Roman" w:cs="Times New Roman"/>
          <w:sz w:val="24"/>
          <w:szCs w:val="24"/>
        </w:rPr>
      </w:pPr>
      <w:r w:rsidRPr="003E2EF9">
        <w:rPr>
          <w:rFonts w:ascii="Times New Roman" w:hAnsi="Times New Roman" w:cs="Times New Roman"/>
          <w:sz w:val="24"/>
          <w:szCs w:val="24"/>
        </w:rPr>
        <w:t>a = Constant</w:t>
      </w:r>
    </w:p>
    <w:p w:rsidR="00010C14" w:rsidRPr="003E2EF9" w:rsidRDefault="00010C14" w:rsidP="003E2EF9">
      <w:pPr>
        <w:spacing w:after="0" w:line="480" w:lineRule="auto"/>
        <w:jc w:val="both"/>
        <w:rPr>
          <w:rFonts w:ascii="Times New Roman" w:hAnsi="Times New Roman" w:cs="Times New Roman"/>
          <w:sz w:val="24"/>
          <w:szCs w:val="24"/>
        </w:rPr>
      </w:pPr>
      <w:r w:rsidRPr="003E2EF9">
        <w:rPr>
          <w:rFonts w:ascii="Times New Roman" w:hAnsi="Times New Roman" w:cs="Times New Roman"/>
          <w:sz w:val="24"/>
          <w:szCs w:val="24"/>
        </w:rPr>
        <w:lastRenderedPageBreak/>
        <w:t>β</w:t>
      </w:r>
      <w:r w:rsidRPr="003E2EF9">
        <w:rPr>
          <w:rFonts w:ascii="Times New Roman" w:hAnsi="Times New Roman" w:cs="Times New Roman"/>
          <w:sz w:val="24"/>
          <w:szCs w:val="24"/>
          <w:vertAlign w:val="subscript"/>
        </w:rPr>
        <w:t>1</w:t>
      </w:r>
      <w:r w:rsidRPr="003E2EF9">
        <w:rPr>
          <w:rFonts w:ascii="Times New Roman" w:hAnsi="Times New Roman" w:cs="Times New Roman"/>
          <w:sz w:val="24"/>
          <w:szCs w:val="24"/>
        </w:rPr>
        <w:t>, β</w:t>
      </w:r>
      <w:r w:rsidRPr="003E2EF9">
        <w:rPr>
          <w:rFonts w:ascii="Times New Roman" w:hAnsi="Times New Roman" w:cs="Times New Roman"/>
          <w:sz w:val="24"/>
          <w:szCs w:val="24"/>
          <w:vertAlign w:val="subscript"/>
        </w:rPr>
        <w:t>2</w:t>
      </w:r>
      <w:r w:rsidRPr="003E2EF9">
        <w:rPr>
          <w:rFonts w:ascii="Times New Roman" w:hAnsi="Times New Roman" w:cs="Times New Roman"/>
          <w:sz w:val="24"/>
          <w:szCs w:val="24"/>
        </w:rPr>
        <w:t xml:space="preserve"> and β</w:t>
      </w:r>
      <w:r w:rsidRPr="003E2EF9">
        <w:rPr>
          <w:rFonts w:ascii="Times New Roman" w:hAnsi="Times New Roman" w:cs="Times New Roman"/>
          <w:sz w:val="24"/>
          <w:szCs w:val="24"/>
          <w:vertAlign w:val="subscript"/>
        </w:rPr>
        <w:t>3</w:t>
      </w:r>
      <w:r w:rsidRPr="003E2EF9">
        <w:rPr>
          <w:rFonts w:ascii="Times New Roman" w:hAnsi="Times New Roman" w:cs="Times New Roman"/>
          <w:sz w:val="24"/>
          <w:szCs w:val="24"/>
        </w:rPr>
        <w:t xml:space="preserve"> = Coefficient of Independent variables</w:t>
      </w:r>
    </w:p>
    <w:p w:rsidR="00010C14" w:rsidRPr="003E2EF9" w:rsidRDefault="00010C14" w:rsidP="003E2EF9">
      <w:pPr>
        <w:spacing w:after="0" w:line="480" w:lineRule="auto"/>
        <w:jc w:val="both"/>
        <w:rPr>
          <w:rFonts w:ascii="Times New Roman" w:hAnsi="Times New Roman" w:cs="Times New Roman"/>
          <w:sz w:val="24"/>
          <w:szCs w:val="24"/>
        </w:rPr>
      </w:pPr>
      <w:r w:rsidRPr="003E2EF9">
        <w:rPr>
          <w:rFonts w:ascii="Times New Roman" w:hAnsi="Times New Roman" w:cs="Times New Roman"/>
          <w:sz w:val="24"/>
          <w:szCs w:val="24"/>
        </w:rPr>
        <w:t>X</w:t>
      </w:r>
      <w:r w:rsidRPr="003E2EF9">
        <w:rPr>
          <w:rFonts w:ascii="Times New Roman" w:hAnsi="Times New Roman" w:cs="Times New Roman"/>
          <w:sz w:val="24"/>
          <w:szCs w:val="24"/>
          <w:vertAlign w:val="subscript"/>
        </w:rPr>
        <w:t>1</w:t>
      </w:r>
      <w:r w:rsidRPr="003E2EF9">
        <w:rPr>
          <w:rFonts w:ascii="Times New Roman" w:hAnsi="Times New Roman" w:cs="Times New Roman"/>
          <w:sz w:val="24"/>
          <w:szCs w:val="24"/>
        </w:rPr>
        <w:t>= Financial Literacy</w:t>
      </w:r>
    </w:p>
    <w:p w:rsidR="00010C14" w:rsidRPr="003E2EF9" w:rsidRDefault="00010C14" w:rsidP="003E2EF9">
      <w:pPr>
        <w:spacing w:after="0" w:line="480" w:lineRule="auto"/>
        <w:jc w:val="both"/>
        <w:rPr>
          <w:rFonts w:ascii="Times New Roman" w:hAnsi="Times New Roman" w:cs="Times New Roman"/>
          <w:sz w:val="24"/>
          <w:szCs w:val="24"/>
        </w:rPr>
      </w:pPr>
      <w:r w:rsidRPr="003E2EF9">
        <w:rPr>
          <w:rFonts w:ascii="Times New Roman" w:hAnsi="Times New Roman" w:cs="Times New Roman"/>
          <w:sz w:val="24"/>
          <w:szCs w:val="24"/>
        </w:rPr>
        <w:t>X</w:t>
      </w:r>
      <w:r w:rsidRPr="003E2EF9">
        <w:rPr>
          <w:rFonts w:ascii="Times New Roman" w:hAnsi="Times New Roman" w:cs="Times New Roman"/>
          <w:sz w:val="24"/>
          <w:szCs w:val="24"/>
          <w:vertAlign w:val="subscript"/>
        </w:rPr>
        <w:t>2</w:t>
      </w:r>
      <w:r w:rsidRPr="003E2EF9">
        <w:rPr>
          <w:rFonts w:ascii="Times New Roman" w:hAnsi="Times New Roman" w:cs="Times New Roman"/>
          <w:sz w:val="24"/>
          <w:szCs w:val="24"/>
        </w:rPr>
        <w:t>= Age of the investor</w:t>
      </w:r>
    </w:p>
    <w:p w:rsidR="00010C14" w:rsidRPr="003E2EF9" w:rsidRDefault="00010C14" w:rsidP="003E2EF9">
      <w:pPr>
        <w:spacing w:after="0" w:line="480" w:lineRule="auto"/>
        <w:jc w:val="both"/>
        <w:rPr>
          <w:rFonts w:ascii="Times New Roman" w:hAnsi="Times New Roman" w:cs="Times New Roman"/>
          <w:sz w:val="24"/>
          <w:szCs w:val="24"/>
        </w:rPr>
      </w:pPr>
      <w:r w:rsidRPr="003E2EF9">
        <w:rPr>
          <w:rFonts w:ascii="Times New Roman" w:hAnsi="Times New Roman" w:cs="Times New Roman"/>
          <w:sz w:val="24"/>
          <w:szCs w:val="24"/>
        </w:rPr>
        <w:t>X</w:t>
      </w:r>
      <w:r w:rsidRPr="003E2EF9">
        <w:rPr>
          <w:rFonts w:ascii="Times New Roman" w:hAnsi="Times New Roman" w:cs="Times New Roman"/>
          <w:sz w:val="24"/>
          <w:szCs w:val="24"/>
          <w:vertAlign w:val="subscript"/>
        </w:rPr>
        <w:t>3</w:t>
      </w:r>
      <w:r w:rsidRPr="003E2EF9">
        <w:rPr>
          <w:rFonts w:ascii="Times New Roman" w:hAnsi="Times New Roman" w:cs="Times New Roman"/>
          <w:sz w:val="24"/>
          <w:szCs w:val="24"/>
        </w:rPr>
        <w:t xml:space="preserve"> = Level of education of the investor</w:t>
      </w:r>
    </w:p>
    <w:p w:rsidR="00010C14" w:rsidRPr="003E2EF9" w:rsidRDefault="00010C14" w:rsidP="003E2EF9">
      <w:pPr>
        <w:spacing w:after="0" w:line="480" w:lineRule="auto"/>
        <w:jc w:val="both"/>
        <w:rPr>
          <w:rFonts w:ascii="Times New Roman" w:hAnsi="Times New Roman" w:cs="Times New Roman"/>
          <w:sz w:val="24"/>
          <w:szCs w:val="24"/>
          <w:vertAlign w:val="subscript"/>
        </w:rPr>
      </w:pPr>
      <w:r w:rsidRPr="003E2EF9">
        <w:rPr>
          <w:rFonts w:ascii="Times New Roman" w:hAnsi="Times New Roman" w:cs="Times New Roman"/>
          <w:sz w:val="24"/>
          <w:szCs w:val="24"/>
        </w:rPr>
        <w:t>X</w:t>
      </w:r>
      <w:r w:rsidRPr="003E2EF9">
        <w:rPr>
          <w:rFonts w:ascii="Times New Roman" w:hAnsi="Times New Roman" w:cs="Times New Roman"/>
          <w:sz w:val="24"/>
          <w:szCs w:val="24"/>
          <w:vertAlign w:val="subscript"/>
        </w:rPr>
        <w:t>4</w:t>
      </w:r>
      <w:r w:rsidRPr="003E2EF9">
        <w:rPr>
          <w:rFonts w:ascii="Times New Roman" w:hAnsi="Times New Roman" w:cs="Times New Roman"/>
          <w:sz w:val="24"/>
          <w:szCs w:val="24"/>
        </w:rPr>
        <w:t xml:space="preserve"> = Income level of the investor</w:t>
      </w:r>
    </w:p>
    <w:p w:rsidR="00010C14" w:rsidRPr="003E2EF9" w:rsidRDefault="00010C14" w:rsidP="003E2EF9">
      <w:pPr>
        <w:spacing w:after="0" w:line="480" w:lineRule="auto"/>
        <w:jc w:val="both"/>
        <w:rPr>
          <w:rFonts w:ascii="Times New Roman" w:hAnsi="Times New Roman" w:cs="Times New Roman"/>
          <w:sz w:val="24"/>
          <w:szCs w:val="24"/>
        </w:rPr>
      </w:pPr>
      <w:r w:rsidRPr="003E2EF9">
        <w:rPr>
          <w:rFonts w:ascii="Times New Roman" w:hAnsi="Times New Roman" w:cs="Times New Roman"/>
          <w:sz w:val="24"/>
          <w:szCs w:val="24"/>
        </w:rPr>
        <w:t>ε = Error term.</w:t>
      </w:r>
    </w:p>
    <w:p w:rsidR="00010C14" w:rsidRPr="003E2EF9" w:rsidRDefault="00010C14" w:rsidP="003E2EF9">
      <w:pPr>
        <w:spacing w:after="0" w:line="480" w:lineRule="auto"/>
        <w:jc w:val="both"/>
        <w:rPr>
          <w:rFonts w:ascii="Times New Roman" w:hAnsi="Times New Roman" w:cs="Times New Roman"/>
          <w:sz w:val="24"/>
          <w:szCs w:val="24"/>
        </w:rPr>
      </w:pPr>
    </w:p>
    <w:p w:rsidR="00A97516" w:rsidRDefault="00010C14" w:rsidP="003E2EF9">
      <w:pPr>
        <w:spacing w:after="0" w:line="480" w:lineRule="auto"/>
        <w:jc w:val="both"/>
        <w:rPr>
          <w:rFonts w:ascii="Times New Roman" w:hAnsi="Times New Roman" w:cs="Times New Roman"/>
          <w:sz w:val="24"/>
          <w:szCs w:val="24"/>
        </w:rPr>
      </w:pPr>
      <w:r w:rsidRPr="003E2EF9">
        <w:rPr>
          <w:rFonts w:ascii="Times New Roman" w:hAnsi="Times New Roman" w:cs="Times New Roman"/>
          <w:sz w:val="24"/>
          <w:szCs w:val="24"/>
        </w:rPr>
        <w:t xml:space="preserve">The t-test was employed to ascertain the significance of the regression coefficients </w:t>
      </w:r>
      <w:r w:rsidR="0026647E" w:rsidRPr="003E2EF9">
        <w:rPr>
          <w:rFonts w:ascii="Times New Roman" w:hAnsi="Times New Roman" w:cs="Times New Roman"/>
          <w:sz w:val="24"/>
          <w:szCs w:val="24"/>
        </w:rPr>
        <w:t>while F</w:t>
      </w:r>
      <w:r w:rsidRPr="003E2EF9">
        <w:rPr>
          <w:rFonts w:ascii="Times New Roman" w:hAnsi="Times New Roman" w:cs="Times New Roman"/>
          <w:sz w:val="24"/>
          <w:szCs w:val="24"/>
        </w:rPr>
        <w:t xml:space="preserve">-test was used to test the suitability of the regression model. </w:t>
      </w:r>
    </w:p>
    <w:p w:rsidR="00A97516" w:rsidRDefault="00A97516" w:rsidP="003E2EF9">
      <w:pPr>
        <w:spacing w:after="0" w:line="480" w:lineRule="auto"/>
        <w:jc w:val="both"/>
        <w:rPr>
          <w:rFonts w:ascii="Times New Roman" w:hAnsi="Times New Roman" w:cs="Times New Roman"/>
          <w:sz w:val="24"/>
          <w:szCs w:val="24"/>
        </w:rPr>
      </w:pPr>
    </w:p>
    <w:p w:rsidR="0026647E" w:rsidRPr="003E2EF9" w:rsidRDefault="00AF4429" w:rsidP="003E2EF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w:t>
      </w:r>
      <w:r w:rsidR="0026647E" w:rsidRPr="003E2EF9">
        <w:rPr>
          <w:rFonts w:ascii="Times New Roman" w:hAnsi="Times New Roman" w:cs="Times New Roman"/>
          <w:sz w:val="24"/>
          <w:szCs w:val="24"/>
        </w:rPr>
        <w:t xml:space="preserve">.2 </w:t>
      </w:r>
      <w:r w:rsidR="0026647E" w:rsidRPr="003E2EF9">
        <w:rPr>
          <w:rFonts w:ascii="Times New Roman" w:hAnsi="Times New Roman" w:cs="Times New Roman"/>
          <w:b/>
          <w:sz w:val="24"/>
          <w:szCs w:val="24"/>
        </w:rPr>
        <w:t>Operationalization of Study Variables</w:t>
      </w:r>
    </w:p>
    <w:p w:rsidR="0026647E" w:rsidRPr="003E2EF9" w:rsidRDefault="0026647E" w:rsidP="00D4624A">
      <w:pPr>
        <w:spacing w:after="0" w:line="240" w:lineRule="auto"/>
        <w:jc w:val="both"/>
        <w:rPr>
          <w:rFonts w:ascii="Times New Roman" w:hAnsi="Times New Roman" w:cs="Times New Roman"/>
          <w:sz w:val="24"/>
          <w:szCs w:val="24"/>
        </w:rPr>
      </w:pPr>
      <w:r w:rsidRPr="003E2EF9">
        <w:rPr>
          <w:rFonts w:ascii="Times New Roman" w:hAnsi="Times New Roman" w:cs="Times New Roman"/>
          <w:b/>
          <w:sz w:val="24"/>
          <w:szCs w:val="24"/>
        </w:rPr>
        <w:t xml:space="preserve">Table </w:t>
      </w:r>
      <w:r w:rsidR="00AF4429">
        <w:rPr>
          <w:rFonts w:ascii="Times New Roman" w:hAnsi="Times New Roman" w:cs="Times New Roman"/>
          <w:b/>
          <w:sz w:val="24"/>
          <w:szCs w:val="24"/>
        </w:rPr>
        <w:t>4</w:t>
      </w:r>
      <w:r w:rsidRPr="003E2EF9">
        <w:rPr>
          <w:rFonts w:ascii="Times New Roman" w:hAnsi="Times New Roman" w:cs="Times New Roman"/>
          <w:b/>
          <w:sz w:val="24"/>
          <w:szCs w:val="24"/>
        </w:rPr>
        <w:t>.1: Operationalization of Study Variables</w:t>
      </w:r>
    </w:p>
    <w:tbl>
      <w:tblPr>
        <w:tblW w:w="10493"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10"/>
        <w:gridCol w:w="1620"/>
        <w:gridCol w:w="2713"/>
        <w:gridCol w:w="844"/>
        <w:gridCol w:w="1803"/>
        <w:gridCol w:w="1803"/>
      </w:tblGrid>
      <w:tr w:rsidR="0026647E" w:rsidRPr="003E2EF9" w:rsidTr="0026647E">
        <w:trPr>
          <w:trHeight w:val="395"/>
        </w:trPr>
        <w:tc>
          <w:tcPr>
            <w:tcW w:w="1710" w:type="dxa"/>
          </w:tcPr>
          <w:p w:rsidR="0026647E" w:rsidRPr="003E2EF9" w:rsidRDefault="0026647E" w:rsidP="00D4624A">
            <w:pPr>
              <w:spacing w:after="0" w:line="240" w:lineRule="auto"/>
              <w:jc w:val="both"/>
              <w:rPr>
                <w:rFonts w:ascii="Times New Roman" w:hAnsi="Times New Roman" w:cs="Times New Roman"/>
                <w:b/>
                <w:sz w:val="24"/>
                <w:szCs w:val="24"/>
              </w:rPr>
            </w:pPr>
            <w:r w:rsidRPr="003E2EF9">
              <w:rPr>
                <w:rFonts w:ascii="Times New Roman" w:hAnsi="Times New Roman" w:cs="Times New Roman"/>
                <w:b/>
                <w:sz w:val="24"/>
                <w:szCs w:val="24"/>
              </w:rPr>
              <w:t>Variable</w:t>
            </w:r>
          </w:p>
        </w:tc>
        <w:tc>
          <w:tcPr>
            <w:tcW w:w="1620" w:type="dxa"/>
          </w:tcPr>
          <w:p w:rsidR="0026647E" w:rsidRPr="003E2EF9" w:rsidRDefault="0026647E" w:rsidP="00D4624A">
            <w:pPr>
              <w:spacing w:after="0" w:line="240" w:lineRule="auto"/>
              <w:jc w:val="both"/>
              <w:rPr>
                <w:rFonts w:ascii="Times New Roman" w:hAnsi="Times New Roman" w:cs="Times New Roman"/>
                <w:b/>
                <w:sz w:val="24"/>
                <w:szCs w:val="24"/>
              </w:rPr>
            </w:pPr>
            <w:r w:rsidRPr="003E2EF9">
              <w:rPr>
                <w:rFonts w:ascii="Times New Roman" w:hAnsi="Times New Roman" w:cs="Times New Roman"/>
                <w:b/>
                <w:sz w:val="24"/>
                <w:szCs w:val="24"/>
              </w:rPr>
              <w:t>Indicators</w:t>
            </w:r>
          </w:p>
        </w:tc>
        <w:tc>
          <w:tcPr>
            <w:tcW w:w="2713" w:type="dxa"/>
          </w:tcPr>
          <w:p w:rsidR="0026647E" w:rsidRPr="003E2EF9" w:rsidRDefault="0026647E" w:rsidP="00D4624A">
            <w:pPr>
              <w:spacing w:after="0" w:line="240" w:lineRule="auto"/>
              <w:jc w:val="both"/>
              <w:rPr>
                <w:rFonts w:ascii="Times New Roman" w:hAnsi="Times New Roman" w:cs="Times New Roman"/>
                <w:b/>
                <w:sz w:val="24"/>
                <w:szCs w:val="24"/>
              </w:rPr>
            </w:pPr>
            <w:r w:rsidRPr="003E2EF9">
              <w:rPr>
                <w:rFonts w:ascii="Times New Roman" w:hAnsi="Times New Roman" w:cs="Times New Roman"/>
                <w:b/>
                <w:sz w:val="24"/>
                <w:szCs w:val="24"/>
              </w:rPr>
              <w:t>Operational Definition</w:t>
            </w:r>
          </w:p>
        </w:tc>
        <w:tc>
          <w:tcPr>
            <w:tcW w:w="844" w:type="dxa"/>
          </w:tcPr>
          <w:p w:rsidR="0026647E" w:rsidRPr="003E2EF9" w:rsidRDefault="0026647E" w:rsidP="00D4624A">
            <w:pPr>
              <w:spacing w:after="0" w:line="240" w:lineRule="auto"/>
              <w:jc w:val="both"/>
              <w:rPr>
                <w:rFonts w:ascii="Times New Roman" w:hAnsi="Times New Roman" w:cs="Times New Roman"/>
                <w:b/>
                <w:sz w:val="24"/>
                <w:szCs w:val="24"/>
              </w:rPr>
            </w:pPr>
            <w:r w:rsidRPr="003E2EF9">
              <w:rPr>
                <w:rFonts w:ascii="Times New Roman" w:hAnsi="Times New Roman" w:cs="Times New Roman"/>
                <w:b/>
                <w:sz w:val="24"/>
                <w:szCs w:val="24"/>
              </w:rPr>
              <w:t>Scale</w:t>
            </w:r>
          </w:p>
        </w:tc>
        <w:tc>
          <w:tcPr>
            <w:tcW w:w="1803" w:type="dxa"/>
          </w:tcPr>
          <w:p w:rsidR="0026647E" w:rsidRPr="003E2EF9" w:rsidRDefault="0026647E" w:rsidP="00D4624A">
            <w:pPr>
              <w:spacing w:after="0" w:line="240" w:lineRule="auto"/>
              <w:jc w:val="both"/>
              <w:rPr>
                <w:rFonts w:ascii="Times New Roman" w:hAnsi="Times New Roman" w:cs="Times New Roman"/>
                <w:b/>
                <w:sz w:val="24"/>
                <w:szCs w:val="24"/>
              </w:rPr>
            </w:pPr>
            <w:r w:rsidRPr="003E2EF9">
              <w:rPr>
                <w:rFonts w:ascii="Times New Roman" w:hAnsi="Times New Roman" w:cs="Times New Roman"/>
                <w:b/>
                <w:sz w:val="24"/>
                <w:szCs w:val="24"/>
              </w:rPr>
              <w:t>Questionnaire</w:t>
            </w:r>
          </w:p>
        </w:tc>
        <w:tc>
          <w:tcPr>
            <w:tcW w:w="1803" w:type="dxa"/>
          </w:tcPr>
          <w:p w:rsidR="0026647E" w:rsidRPr="003E2EF9" w:rsidRDefault="0026647E" w:rsidP="00D4624A">
            <w:pPr>
              <w:spacing w:after="0" w:line="240" w:lineRule="auto"/>
              <w:jc w:val="both"/>
              <w:rPr>
                <w:rFonts w:ascii="Times New Roman" w:hAnsi="Times New Roman" w:cs="Times New Roman"/>
                <w:b/>
                <w:sz w:val="24"/>
                <w:szCs w:val="24"/>
              </w:rPr>
            </w:pPr>
            <w:r w:rsidRPr="003E2EF9">
              <w:rPr>
                <w:rFonts w:ascii="Times New Roman" w:hAnsi="Times New Roman" w:cs="Times New Roman"/>
                <w:b/>
                <w:sz w:val="24"/>
                <w:szCs w:val="24"/>
              </w:rPr>
              <w:t>Supporting Literature</w:t>
            </w:r>
          </w:p>
        </w:tc>
      </w:tr>
      <w:tr w:rsidR="0026647E" w:rsidRPr="003E2EF9" w:rsidTr="0026647E">
        <w:trPr>
          <w:trHeight w:val="244"/>
        </w:trPr>
        <w:tc>
          <w:tcPr>
            <w:tcW w:w="1710" w:type="dxa"/>
          </w:tcPr>
          <w:p w:rsidR="0026647E" w:rsidRPr="003E2EF9" w:rsidRDefault="0026647E" w:rsidP="00D4624A">
            <w:pPr>
              <w:spacing w:after="0" w:line="240" w:lineRule="auto"/>
              <w:contextualSpacing/>
              <w:jc w:val="both"/>
              <w:rPr>
                <w:rFonts w:ascii="Times New Roman" w:hAnsi="Times New Roman" w:cs="Times New Roman"/>
                <w:b/>
                <w:sz w:val="24"/>
                <w:szCs w:val="24"/>
              </w:rPr>
            </w:pPr>
            <w:r w:rsidRPr="003E2EF9">
              <w:rPr>
                <w:rFonts w:ascii="Times New Roman" w:hAnsi="Times New Roman" w:cs="Times New Roman"/>
                <w:b/>
                <w:sz w:val="24"/>
                <w:szCs w:val="24"/>
              </w:rPr>
              <w:t>Portfolio diversification</w:t>
            </w:r>
          </w:p>
        </w:tc>
        <w:tc>
          <w:tcPr>
            <w:tcW w:w="1620" w:type="dxa"/>
          </w:tcPr>
          <w:p w:rsidR="0026647E" w:rsidRPr="003E2EF9" w:rsidRDefault="0026647E" w:rsidP="00D4624A">
            <w:pPr>
              <w:autoSpaceDE w:val="0"/>
              <w:autoSpaceDN w:val="0"/>
              <w:adjustRightInd w:val="0"/>
              <w:spacing w:after="0" w:line="240" w:lineRule="auto"/>
              <w:jc w:val="both"/>
              <w:rPr>
                <w:rFonts w:ascii="Times New Roman" w:hAnsi="Times New Roman" w:cs="Times New Roman"/>
                <w:sz w:val="24"/>
                <w:szCs w:val="24"/>
              </w:rPr>
            </w:pPr>
            <w:r w:rsidRPr="003E2EF9">
              <w:rPr>
                <w:rFonts w:ascii="Times New Roman" w:hAnsi="Times New Roman" w:cs="Times New Roman"/>
                <w:sz w:val="24"/>
                <w:szCs w:val="24"/>
              </w:rPr>
              <w:t>Number of companies invested in.</w:t>
            </w:r>
          </w:p>
        </w:tc>
        <w:tc>
          <w:tcPr>
            <w:tcW w:w="2713" w:type="dxa"/>
          </w:tcPr>
          <w:p w:rsidR="0026647E" w:rsidRPr="003E2EF9" w:rsidRDefault="0026647E" w:rsidP="00D4624A">
            <w:pPr>
              <w:autoSpaceDE w:val="0"/>
              <w:autoSpaceDN w:val="0"/>
              <w:adjustRightInd w:val="0"/>
              <w:spacing w:after="0" w:line="240" w:lineRule="auto"/>
              <w:jc w:val="both"/>
              <w:rPr>
                <w:rFonts w:ascii="Times New Roman" w:hAnsi="Times New Roman" w:cs="Times New Roman"/>
                <w:sz w:val="24"/>
                <w:szCs w:val="24"/>
              </w:rPr>
            </w:pPr>
            <w:r w:rsidRPr="003E2EF9">
              <w:rPr>
                <w:rFonts w:ascii="Times New Roman" w:hAnsi="Times New Roman" w:cs="Times New Roman"/>
                <w:sz w:val="24"/>
                <w:szCs w:val="24"/>
              </w:rPr>
              <w:t>Number of firms invested.</w:t>
            </w:r>
          </w:p>
        </w:tc>
        <w:tc>
          <w:tcPr>
            <w:tcW w:w="844" w:type="dxa"/>
          </w:tcPr>
          <w:p w:rsidR="0026647E" w:rsidRPr="003E2EF9" w:rsidRDefault="0026647E" w:rsidP="00D4624A">
            <w:pPr>
              <w:autoSpaceDE w:val="0"/>
              <w:autoSpaceDN w:val="0"/>
              <w:adjustRightInd w:val="0"/>
              <w:spacing w:after="0" w:line="240" w:lineRule="auto"/>
              <w:jc w:val="both"/>
              <w:rPr>
                <w:rFonts w:ascii="Times New Roman" w:hAnsi="Times New Roman" w:cs="Times New Roman"/>
                <w:sz w:val="24"/>
                <w:szCs w:val="24"/>
              </w:rPr>
            </w:pPr>
            <w:r w:rsidRPr="003E2EF9">
              <w:rPr>
                <w:rFonts w:ascii="Times New Roman" w:hAnsi="Times New Roman" w:cs="Times New Roman"/>
                <w:sz w:val="24"/>
                <w:szCs w:val="24"/>
              </w:rPr>
              <w:t>Ratio</w:t>
            </w:r>
          </w:p>
        </w:tc>
        <w:tc>
          <w:tcPr>
            <w:tcW w:w="1803" w:type="dxa"/>
          </w:tcPr>
          <w:p w:rsidR="0026647E" w:rsidRPr="003E2EF9" w:rsidRDefault="0026647E" w:rsidP="00D4624A">
            <w:pPr>
              <w:autoSpaceDE w:val="0"/>
              <w:autoSpaceDN w:val="0"/>
              <w:adjustRightInd w:val="0"/>
              <w:spacing w:after="0" w:line="240" w:lineRule="auto"/>
              <w:jc w:val="both"/>
              <w:rPr>
                <w:rFonts w:ascii="Times New Roman" w:hAnsi="Times New Roman" w:cs="Times New Roman"/>
                <w:sz w:val="24"/>
                <w:szCs w:val="24"/>
              </w:rPr>
            </w:pPr>
            <w:r w:rsidRPr="003E2EF9">
              <w:rPr>
                <w:rFonts w:ascii="Times New Roman" w:hAnsi="Times New Roman" w:cs="Times New Roman"/>
                <w:sz w:val="24"/>
                <w:szCs w:val="24"/>
              </w:rPr>
              <w:t>PART C</w:t>
            </w:r>
          </w:p>
          <w:p w:rsidR="0026647E" w:rsidRPr="003E2EF9" w:rsidRDefault="0026647E" w:rsidP="00D4624A">
            <w:pPr>
              <w:autoSpaceDE w:val="0"/>
              <w:autoSpaceDN w:val="0"/>
              <w:adjustRightInd w:val="0"/>
              <w:spacing w:after="0" w:line="240" w:lineRule="auto"/>
              <w:jc w:val="both"/>
              <w:rPr>
                <w:rFonts w:ascii="Times New Roman" w:hAnsi="Times New Roman" w:cs="Times New Roman"/>
                <w:sz w:val="24"/>
                <w:szCs w:val="24"/>
              </w:rPr>
            </w:pPr>
            <w:r w:rsidRPr="003E2EF9">
              <w:rPr>
                <w:rFonts w:ascii="Times New Roman" w:hAnsi="Times New Roman" w:cs="Times New Roman"/>
                <w:sz w:val="24"/>
                <w:szCs w:val="24"/>
              </w:rPr>
              <w:t>Companies 1-65</w:t>
            </w:r>
          </w:p>
          <w:p w:rsidR="0026647E" w:rsidRPr="003E2EF9" w:rsidRDefault="0026647E" w:rsidP="00D4624A">
            <w:pPr>
              <w:autoSpaceDE w:val="0"/>
              <w:autoSpaceDN w:val="0"/>
              <w:adjustRightInd w:val="0"/>
              <w:spacing w:after="0" w:line="240" w:lineRule="auto"/>
              <w:jc w:val="both"/>
              <w:rPr>
                <w:rFonts w:ascii="Times New Roman" w:hAnsi="Times New Roman" w:cs="Times New Roman"/>
                <w:sz w:val="24"/>
                <w:szCs w:val="24"/>
              </w:rPr>
            </w:pPr>
          </w:p>
        </w:tc>
        <w:tc>
          <w:tcPr>
            <w:tcW w:w="1803" w:type="dxa"/>
          </w:tcPr>
          <w:p w:rsidR="0026647E" w:rsidRPr="003E2EF9" w:rsidRDefault="0026647E" w:rsidP="00D4624A">
            <w:pPr>
              <w:spacing w:after="0" w:line="240" w:lineRule="auto"/>
              <w:jc w:val="both"/>
              <w:rPr>
                <w:rFonts w:ascii="Times New Roman" w:hAnsi="Times New Roman" w:cs="Times New Roman"/>
                <w:sz w:val="24"/>
                <w:szCs w:val="24"/>
              </w:rPr>
            </w:pPr>
            <w:r w:rsidRPr="003E2EF9">
              <w:rPr>
                <w:rFonts w:ascii="Times New Roman" w:hAnsi="Times New Roman" w:cs="Times New Roman"/>
                <w:sz w:val="24"/>
                <w:szCs w:val="24"/>
              </w:rPr>
              <w:t>Markowitz (1952)</w:t>
            </w:r>
          </w:p>
          <w:p w:rsidR="0026647E" w:rsidRPr="003E2EF9" w:rsidRDefault="0026647E" w:rsidP="00D4624A">
            <w:pPr>
              <w:spacing w:after="0" w:line="240" w:lineRule="auto"/>
              <w:jc w:val="both"/>
              <w:rPr>
                <w:rFonts w:ascii="Times New Roman" w:hAnsi="Times New Roman" w:cs="Times New Roman"/>
                <w:sz w:val="24"/>
                <w:szCs w:val="24"/>
              </w:rPr>
            </w:pPr>
            <w:r w:rsidRPr="003E2EF9">
              <w:rPr>
                <w:rFonts w:ascii="Times New Roman" w:hAnsi="Times New Roman" w:cs="Times New Roman"/>
                <w:sz w:val="24"/>
                <w:szCs w:val="24"/>
              </w:rPr>
              <w:t>Montgomery and Singh (1984)</w:t>
            </w:r>
          </w:p>
          <w:p w:rsidR="0026647E" w:rsidRPr="003E2EF9" w:rsidRDefault="0026647E" w:rsidP="00D4624A">
            <w:pPr>
              <w:spacing w:after="0" w:line="240" w:lineRule="auto"/>
              <w:jc w:val="both"/>
              <w:rPr>
                <w:rFonts w:ascii="Times New Roman" w:hAnsi="Times New Roman" w:cs="Times New Roman"/>
                <w:sz w:val="24"/>
                <w:szCs w:val="24"/>
              </w:rPr>
            </w:pPr>
            <w:r w:rsidRPr="003E2EF9">
              <w:rPr>
                <w:rFonts w:ascii="Times New Roman" w:hAnsi="Times New Roman" w:cs="Times New Roman"/>
                <w:sz w:val="24"/>
                <w:szCs w:val="24"/>
              </w:rPr>
              <w:t>Ahuja (2011)</w:t>
            </w:r>
          </w:p>
        </w:tc>
      </w:tr>
      <w:tr w:rsidR="0026647E" w:rsidRPr="003E2EF9" w:rsidTr="0026647E">
        <w:trPr>
          <w:trHeight w:val="418"/>
        </w:trPr>
        <w:tc>
          <w:tcPr>
            <w:tcW w:w="1710" w:type="dxa"/>
          </w:tcPr>
          <w:p w:rsidR="0026647E" w:rsidRPr="003E2EF9" w:rsidRDefault="0026647E" w:rsidP="00D4624A">
            <w:pPr>
              <w:spacing w:after="0" w:line="240" w:lineRule="auto"/>
              <w:contextualSpacing/>
              <w:jc w:val="both"/>
              <w:rPr>
                <w:rFonts w:ascii="Times New Roman" w:hAnsi="Times New Roman" w:cs="Times New Roman"/>
                <w:b/>
                <w:sz w:val="24"/>
                <w:szCs w:val="24"/>
              </w:rPr>
            </w:pPr>
            <w:r w:rsidRPr="003E2EF9">
              <w:rPr>
                <w:rFonts w:ascii="Times New Roman" w:hAnsi="Times New Roman" w:cs="Times New Roman"/>
                <w:b/>
                <w:sz w:val="24"/>
                <w:szCs w:val="24"/>
              </w:rPr>
              <w:t>Financial literacy</w:t>
            </w:r>
          </w:p>
        </w:tc>
        <w:tc>
          <w:tcPr>
            <w:tcW w:w="1620" w:type="dxa"/>
          </w:tcPr>
          <w:p w:rsidR="0026647E" w:rsidRPr="003E2EF9" w:rsidRDefault="0026647E" w:rsidP="00D4624A">
            <w:pPr>
              <w:pStyle w:val="ListParagraph"/>
              <w:numPr>
                <w:ilvl w:val="0"/>
                <w:numId w:val="1"/>
              </w:numPr>
              <w:spacing w:after="0" w:line="240" w:lineRule="auto"/>
              <w:ind w:left="0"/>
              <w:jc w:val="both"/>
              <w:rPr>
                <w:rFonts w:ascii="Times New Roman" w:hAnsi="Times New Roman"/>
                <w:sz w:val="24"/>
                <w:szCs w:val="24"/>
              </w:rPr>
            </w:pPr>
            <w:r w:rsidRPr="003E2EF9">
              <w:rPr>
                <w:rFonts w:ascii="Times New Roman" w:hAnsi="Times New Roman"/>
                <w:sz w:val="24"/>
                <w:szCs w:val="24"/>
              </w:rPr>
              <w:t>Level of financial literacy</w:t>
            </w:r>
          </w:p>
          <w:p w:rsidR="0026647E" w:rsidRPr="003E2EF9" w:rsidRDefault="0026647E" w:rsidP="00D4624A">
            <w:pPr>
              <w:pStyle w:val="ListParagraph"/>
              <w:spacing w:after="0" w:line="240" w:lineRule="auto"/>
              <w:ind w:left="0"/>
              <w:jc w:val="both"/>
              <w:rPr>
                <w:rFonts w:ascii="Times New Roman" w:hAnsi="Times New Roman"/>
                <w:sz w:val="24"/>
                <w:szCs w:val="24"/>
              </w:rPr>
            </w:pPr>
          </w:p>
        </w:tc>
        <w:tc>
          <w:tcPr>
            <w:tcW w:w="2713" w:type="dxa"/>
          </w:tcPr>
          <w:p w:rsidR="0026647E" w:rsidRPr="003E2EF9" w:rsidRDefault="0026647E" w:rsidP="00D4624A">
            <w:pPr>
              <w:pStyle w:val="ListParagraph"/>
              <w:numPr>
                <w:ilvl w:val="0"/>
                <w:numId w:val="1"/>
              </w:numPr>
              <w:spacing w:after="0" w:line="240" w:lineRule="auto"/>
              <w:ind w:left="0"/>
              <w:jc w:val="both"/>
              <w:rPr>
                <w:rFonts w:ascii="Times New Roman" w:hAnsi="Times New Roman"/>
                <w:sz w:val="24"/>
                <w:szCs w:val="24"/>
              </w:rPr>
            </w:pPr>
            <w:r w:rsidRPr="003E2EF9">
              <w:rPr>
                <w:rFonts w:ascii="Times New Roman" w:hAnsi="Times New Roman"/>
                <w:sz w:val="24"/>
                <w:szCs w:val="24"/>
              </w:rPr>
              <w:t xml:space="preserve">Scores </w:t>
            </w:r>
          </w:p>
        </w:tc>
        <w:tc>
          <w:tcPr>
            <w:tcW w:w="844" w:type="dxa"/>
          </w:tcPr>
          <w:p w:rsidR="0026647E" w:rsidRPr="003E2EF9" w:rsidRDefault="0026647E" w:rsidP="00D4624A">
            <w:pPr>
              <w:pStyle w:val="ListParagraph"/>
              <w:spacing w:after="0" w:line="240" w:lineRule="auto"/>
              <w:ind w:left="0"/>
              <w:jc w:val="both"/>
              <w:rPr>
                <w:rFonts w:ascii="Times New Roman" w:hAnsi="Times New Roman"/>
                <w:sz w:val="24"/>
                <w:szCs w:val="24"/>
              </w:rPr>
            </w:pPr>
            <w:r w:rsidRPr="003E2EF9">
              <w:rPr>
                <w:rFonts w:ascii="Times New Roman" w:hAnsi="Times New Roman"/>
                <w:sz w:val="24"/>
                <w:szCs w:val="24"/>
              </w:rPr>
              <w:t>Ratio</w:t>
            </w:r>
          </w:p>
        </w:tc>
        <w:tc>
          <w:tcPr>
            <w:tcW w:w="1803" w:type="dxa"/>
          </w:tcPr>
          <w:p w:rsidR="0026647E" w:rsidRPr="003E2EF9" w:rsidRDefault="0026647E" w:rsidP="00D4624A">
            <w:pPr>
              <w:pStyle w:val="ListParagraph"/>
              <w:numPr>
                <w:ilvl w:val="0"/>
                <w:numId w:val="1"/>
              </w:numPr>
              <w:spacing w:after="0" w:line="240" w:lineRule="auto"/>
              <w:ind w:left="0"/>
              <w:jc w:val="both"/>
              <w:rPr>
                <w:rFonts w:ascii="Times New Roman" w:hAnsi="Times New Roman"/>
                <w:sz w:val="24"/>
                <w:szCs w:val="24"/>
              </w:rPr>
            </w:pPr>
            <w:r w:rsidRPr="003E2EF9">
              <w:rPr>
                <w:rFonts w:ascii="Times New Roman" w:hAnsi="Times New Roman"/>
                <w:sz w:val="24"/>
                <w:szCs w:val="24"/>
              </w:rPr>
              <w:t>PART B</w:t>
            </w:r>
          </w:p>
          <w:p w:rsidR="0026647E" w:rsidRPr="003E2EF9" w:rsidRDefault="0026647E" w:rsidP="00D4624A">
            <w:pPr>
              <w:pStyle w:val="ListParagraph"/>
              <w:numPr>
                <w:ilvl w:val="0"/>
                <w:numId w:val="1"/>
              </w:numPr>
              <w:spacing w:after="0" w:line="240" w:lineRule="auto"/>
              <w:ind w:left="0"/>
              <w:jc w:val="both"/>
              <w:rPr>
                <w:rFonts w:ascii="Times New Roman" w:hAnsi="Times New Roman"/>
                <w:sz w:val="24"/>
                <w:szCs w:val="24"/>
              </w:rPr>
            </w:pPr>
            <w:r w:rsidRPr="003E2EF9">
              <w:rPr>
                <w:rFonts w:ascii="Times New Roman" w:hAnsi="Times New Roman"/>
                <w:sz w:val="24"/>
                <w:szCs w:val="24"/>
              </w:rPr>
              <w:t>Question 1-20</w:t>
            </w:r>
          </w:p>
        </w:tc>
        <w:tc>
          <w:tcPr>
            <w:tcW w:w="1803" w:type="dxa"/>
          </w:tcPr>
          <w:p w:rsidR="0026647E" w:rsidRPr="003E2EF9" w:rsidRDefault="0026647E" w:rsidP="00D4624A">
            <w:pPr>
              <w:spacing w:after="0" w:line="240" w:lineRule="auto"/>
              <w:jc w:val="both"/>
              <w:rPr>
                <w:rFonts w:ascii="Times New Roman" w:hAnsi="Times New Roman" w:cs="Times New Roman"/>
                <w:sz w:val="24"/>
                <w:szCs w:val="24"/>
              </w:rPr>
            </w:pPr>
            <w:r w:rsidRPr="003E2EF9">
              <w:rPr>
                <w:rFonts w:ascii="Times New Roman" w:hAnsi="Times New Roman" w:cs="Times New Roman"/>
                <w:sz w:val="24"/>
                <w:szCs w:val="24"/>
              </w:rPr>
              <w:t>Abdeldayem, (2016)</w:t>
            </w:r>
          </w:p>
          <w:p w:rsidR="0026647E" w:rsidRPr="003E2EF9" w:rsidRDefault="0026647E" w:rsidP="00D4624A">
            <w:pPr>
              <w:spacing w:after="0" w:line="240" w:lineRule="auto"/>
              <w:jc w:val="both"/>
              <w:rPr>
                <w:rFonts w:ascii="Times New Roman" w:hAnsi="Times New Roman" w:cs="Times New Roman"/>
                <w:sz w:val="24"/>
                <w:szCs w:val="24"/>
              </w:rPr>
            </w:pPr>
            <w:r w:rsidRPr="003E2EF9">
              <w:rPr>
                <w:rFonts w:ascii="Times New Roman" w:hAnsi="Times New Roman" w:cs="Times New Roman"/>
                <w:sz w:val="24"/>
                <w:szCs w:val="24"/>
              </w:rPr>
              <w:t>Huston, 2010</w:t>
            </w:r>
          </w:p>
          <w:p w:rsidR="0026647E" w:rsidRPr="003E2EF9" w:rsidRDefault="0026647E" w:rsidP="00D4624A">
            <w:pPr>
              <w:spacing w:after="0" w:line="240" w:lineRule="auto"/>
              <w:jc w:val="both"/>
              <w:rPr>
                <w:rFonts w:ascii="Times New Roman" w:hAnsi="Times New Roman" w:cs="Times New Roman"/>
                <w:sz w:val="24"/>
                <w:szCs w:val="24"/>
              </w:rPr>
            </w:pPr>
            <w:r w:rsidRPr="003E2EF9">
              <w:rPr>
                <w:rFonts w:ascii="Times New Roman" w:hAnsi="Times New Roman" w:cs="Times New Roman"/>
                <w:sz w:val="24"/>
                <w:szCs w:val="24"/>
              </w:rPr>
              <w:t>Rooij, Lusardi and Alessie. (2007)</w:t>
            </w:r>
          </w:p>
          <w:p w:rsidR="0026647E" w:rsidRPr="003E2EF9" w:rsidRDefault="0026647E" w:rsidP="00D4624A">
            <w:pPr>
              <w:spacing w:after="0" w:line="240" w:lineRule="auto"/>
              <w:jc w:val="both"/>
              <w:rPr>
                <w:rFonts w:ascii="Times New Roman" w:hAnsi="Times New Roman" w:cs="Times New Roman"/>
                <w:sz w:val="24"/>
                <w:szCs w:val="24"/>
              </w:rPr>
            </w:pPr>
            <w:r w:rsidRPr="003E2EF9">
              <w:rPr>
                <w:rFonts w:ascii="Times New Roman" w:hAnsi="Times New Roman" w:cs="Times New Roman"/>
                <w:sz w:val="24"/>
                <w:szCs w:val="24"/>
              </w:rPr>
              <w:t>Wachira and Kihiu (2012)</w:t>
            </w:r>
          </w:p>
        </w:tc>
      </w:tr>
      <w:tr w:rsidR="0026647E" w:rsidRPr="003E2EF9" w:rsidTr="0026647E">
        <w:trPr>
          <w:trHeight w:val="418"/>
        </w:trPr>
        <w:tc>
          <w:tcPr>
            <w:tcW w:w="1710" w:type="dxa"/>
          </w:tcPr>
          <w:p w:rsidR="0026647E" w:rsidRPr="003E2EF9" w:rsidRDefault="0026647E" w:rsidP="00D4624A">
            <w:pPr>
              <w:spacing w:after="0" w:line="240" w:lineRule="auto"/>
              <w:contextualSpacing/>
              <w:jc w:val="both"/>
              <w:rPr>
                <w:rFonts w:ascii="Times New Roman" w:hAnsi="Times New Roman" w:cs="Times New Roman"/>
                <w:b/>
                <w:sz w:val="24"/>
                <w:szCs w:val="24"/>
              </w:rPr>
            </w:pPr>
            <w:r w:rsidRPr="003E2EF9">
              <w:rPr>
                <w:rFonts w:ascii="Times New Roman" w:hAnsi="Times New Roman" w:cs="Times New Roman"/>
                <w:b/>
                <w:sz w:val="24"/>
                <w:szCs w:val="24"/>
              </w:rPr>
              <w:t>Control variables</w:t>
            </w:r>
          </w:p>
        </w:tc>
        <w:tc>
          <w:tcPr>
            <w:tcW w:w="1620" w:type="dxa"/>
          </w:tcPr>
          <w:p w:rsidR="0026647E" w:rsidRPr="003E2EF9" w:rsidRDefault="0026647E" w:rsidP="00D4624A">
            <w:pPr>
              <w:pStyle w:val="ListParagraph"/>
              <w:numPr>
                <w:ilvl w:val="0"/>
                <w:numId w:val="1"/>
              </w:numPr>
              <w:spacing w:after="0" w:line="240" w:lineRule="auto"/>
              <w:ind w:left="0"/>
              <w:jc w:val="both"/>
              <w:rPr>
                <w:rFonts w:ascii="Times New Roman" w:hAnsi="Times New Roman"/>
                <w:sz w:val="24"/>
                <w:szCs w:val="24"/>
              </w:rPr>
            </w:pPr>
            <w:r w:rsidRPr="003E2EF9">
              <w:rPr>
                <w:rFonts w:ascii="Times New Roman" w:hAnsi="Times New Roman"/>
                <w:sz w:val="24"/>
                <w:szCs w:val="24"/>
              </w:rPr>
              <w:t>Age</w:t>
            </w:r>
          </w:p>
        </w:tc>
        <w:tc>
          <w:tcPr>
            <w:tcW w:w="2713" w:type="dxa"/>
          </w:tcPr>
          <w:p w:rsidR="0026647E" w:rsidRPr="003E2EF9" w:rsidRDefault="0026647E" w:rsidP="00D4624A">
            <w:pPr>
              <w:pStyle w:val="ListParagraph"/>
              <w:numPr>
                <w:ilvl w:val="0"/>
                <w:numId w:val="1"/>
              </w:numPr>
              <w:spacing w:after="0" w:line="240" w:lineRule="auto"/>
              <w:ind w:left="0"/>
              <w:jc w:val="both"/>
              <w:rPr>
                <w:rFonts w:ascii="Times New Roman" w:hAnsi="Times New Roman"/>
                <w:sz w:val="24"/>
                <w:szCs w:val="24"/>
              </w:rPr>
            </w:pPr>
            <w:r w:rsidRPr="003E2EF9">
              <w:rPr>
                <w:rFonts w:ascii="Times New Roman" w:hAnsi="Times New Roman"/>
                <w:sz w:val="24"/>
                <w:szCs w:val="24"/>
              </w:rPr>
              <w:t>Age groupings</w:t>
            </w:r>
          </w:p>
          <w:p w:rsidR="0026647E" w:rsidRPr="003E2EF9" w:rsidRDefault="0026647E" w:rsidP="00D4624A">
            <w:pPr>
              <w:pStyle w:val="ListParagraph"/>
              <w:numPr>
                <w:ilvl w:val="0"/>
                <w:numId w:val="1"/>
              </w:numPr>
              <w:spacing w:after="0" w:line="240" w:lineRule="auto"/>
              <w:ind w:left="0"/>
              <w:jc w:val="both"/>
              <w:rPr>
                <w:rFonts w:ascii="Times New Roman" w:hAnsi="Times New Roman"/>
                <w:sz w:val="24"/>
                <w:szCs w:val="24"/>
              </w:rPr>
            </w:pPr>
          </w:p>
        </w:tc>
        <w:tc>
          <w:tcPr>
            <w:tcW w:w="844" w:type="dxa"/>
          </w:tcPr>
          <w:p w:rsidR="0026647E" w:rsidRPr="003E2EF9" w:rsidRDefault="0026647E" w:rsidP="00D4624A">
            <w:pPr>
              <w:pStyle w:val="ListParagraph"/>
              <w:spacing w:after="0" w:line="240" w:lineRule="auto"/>
              <w:ind w:left="0"/>
              <w:jc w:val="both"/>
              <w:rPr>
                <w:rFonts w:ascii="Times New Roman" w:hAnsi="Times New Roman"/>
                <w:sz w:val="24"/>
                <w:szCs w:val="24"/>
              </w:rPr>
            </w:pPr>
            <w:r w:rsidRPr="003E2EF9">
              <w:rPr>
                <w:rFonts w:ascii="Times New Roman" w:hAnsi="Times New Roman"/>
                <w:sz w:val="24"/>
                <w:szCs w:val="24"/>
              </w:rPr>
              <w:t>Ratio</w:t>
            </w:r>
          </w:p>
        </w:tc>
        <w:tc>
          <w:tcPr>
            <w:tcW w:w="1803" w:type="dxa"/>
          </w:tcPr>
          <w:p w:rsidR="0026647E" w:rsidRPr="003E2EF9" w:rsidRDefault="0026647E" w:rsidP="00D4624A">
            <w:pPr>
              <w:pStyle w:val="ListParagraph"/>
              <w:spacing w:after="0" w:line="240" w:lineRule="auto"/>
              <w:ind w:left="0"/>
              <w:jc w:val="both"/>
              <w:rPr>
                <w:rFonts w:ascii="Times New Roman" w:hAnsi="Times New Roman"/>
                <w:sz w:val="24"/>
                <w:szCs w:val="24"/>
              </w:rPr>
            </w:pPr>
            <w:r w:rsidRPr="003E2EF9">
              <w:rPr>
                <w:rFonts w:ascii="Times New Roman" w:hAnsi="Times New Roman"/>
                <w:sz w:val="24"/>
                <w:szCs w:val="24"/>
              </w:rPr>
              <w:t>Question 1</w:t>
            </w:r>
          </w:p>
        </w:tc>
        <w:tc>
          <w:tcPr>
            <w:tcW w:w="1803" w:type="dxa"/>
          </w:tcPr>
          <w:p w:rsidR="0026647E" w:rsidRPr="003E2EF9" w:rsidRDefault="0026647E" w:rsidP="00D4624A">
            <w:pPr>
              <w:spacing w:after="0" w:line="240" w:lineRule="auto"/>
              <w:jc w:val="both"/>
              <w:rPr>
                <w:rFonts w:ascii="Times New Roman" w:hAnsi="Times New Roman" w:cs="Times New Roman"/>
                <w:bCs/>
                <w:sz w:val="24"/>
                <w:szCs w:val="24"/>
              </w:rPr>
            </w:pPr>
            <w:r w:rsidRPr="003E2EF9">
              <w:rPr>
                <w:rFonts w:ascii="Times New Roman" w:hAnsi="Times New Roman" w:cs="Times New Roman"/>
                <w:bCs/>
                <w:sz w:val="24"/>
                <w:szCs w:val="24"/>
              </w:rPr>
              <w:t>Westerholm and Ollila (2001)</w:t>
            </w:r>
          </w:p>
        </w:tc>
      </w:tr>
      <w:tr w:rsidR="0026647E" w:rsidRPr="003E2EF9" w:rsidTr="0026647E">
        <w:trPr>
          <w:trHeight w:val="418"/>
        </w:trPr>
        <w:tc>
          <w:tcPr>
            <w:tcW w:w="1710" w:type="dxa"/>
          </w:tcPr>
          <w:p w:rsidR="0026647E" w:rsidRPr="003E2EF9" w:rsidRDefault="0026647E" w:rsidP="00D4624A">
            <w:pPr>
              <w:spacing w:after="0" w:line="240" w:lineRule="auto"/>
              <w:contextualSpacing/>
              <w:jc w:val="both"/>
              <w:rPr>
                <w:rFonts w:ascii="Times New Roman" w:hAnsi="Times New Roman" w:cs="Times New Roman"/>
                <w:b/>
                <w:sz w:val="24"/>
                <w:szCs w:val="24"/>
              </w:rPr>
            </w:pPr>
          </w:p>
        </w:tc>
        <w:tc>
          <w:tcPr>
            <w:tcW w:w="1620" w:type="dxa"/>
          </w:tcPr>
          <w:p w:rsidR="0026647E" w:rsidRPr="003E2EF9" w:rsidRDefault="0026647E" w:rsidP="00D4624A">
            <w:pPr>
              <w:pStyle w:val="ListParagraph"/>
              <w:numPr>
                <w:ilvl w:val="0"/>
                <w:numId w:val="1"/>
              </w:numPr>
              <w:spacing w:after="0" w:line="240" w:lineRule="auto"/>
              <w:ind w:left="0"/>
              <w:jc w:val="both"/>
              <w:rPr>
                <w:rFonts w:ascii="Times New Roman" w:hAnsi="Times New Roman"/>
                <w:sz w:val="24"/>
                <w:szCs w:val="24"/>
              </w:rPr>
            </w:pPr>
            <w:r w:rsidRPr="003E2EF9">
              <w:rPr>
                <w:rFonts w:ascii="Times New Roman" w:hAnsi="Times New Roman"/>
                <w:sz w:val="24"/>
                <w:szCs w:val="24"/>
              </w:rPr>
              <w:t>Education level</w:t>
            </w:r>
          </w:p>
        </w:tc>
        <w:tc>
          <w:tcPr>
            <w:tcW w:w="2713" w:type="dxa"/>
          </w:tcPr>
          <w:p w:rsidR="0026647E" w:rsidRPr="003E2EF9" w:rsidRDefault="0026647E" w:rsidP="00D4624A">
            <w:pPr>
              <w:pStyle w:val="ListParagraph"/>
              <w:numPr>
                <w:ilvl w:val="0"/>
                <w:numId w:val="1"/>
              </w:numPr>
              <w:spacing w:after="0" w:line="240" w:lineRule="auto"/>
              <w:ind w:left="0"/>
              <w:jc w:val="both"/>
              <w:rPr>
                <w:rFonts w:ascii="Times New Roman" w:hAnsi="Times New Roman"/>
                <w:sz w:val="24"/>
                <w:szCs w:val="24"/>
              </w:rPr>
            </w:pPr>
            <w:r w:rsidRPr="003E2EF9">
              <w:rPr>
                <w:rFonts w:ascii="Times New Roman" w:hAnsi="Times New Roman"/>
                <w:sz w:val="24"/>
                <w:szCs w:val="24"/>
              </w:rPr>
              <w:t>Qualification level</w:t>
            </w:r>
          </w:p>
          <w:p w:rsidR="0026647E" w:rsidRPr="003E2EF9" w:rsidRDefault="0026647E" w:rsidP="00D4624A">
            <w:pPr>
              <w:pStyle w:val="ListParagraph"/>
              <w:numPr>
                <w:ilvl w:val="0"/>
                <w:numId w:val="1"/>
              </w:numPr>
              <w:spacing w:after="0" w:line="240" w:lineRule="auto"/>
              <w:ind w:left="0"/>
              <w:jc w:val="both"/>
              <w:rPr>
                <w:rFonts w:ascii="Times New Roman" w:hAnsi="Times New Roman"/>
                <w:sz w:val="24"/>
                <w:szCs w:val="24"/>
              </w:rPr>
            </w:pPr>
          </w:p>
        </w:tc>
        <w:tc>
          <w:tcPr>
            <w:tcW w:w="844" w:type="dxa"/>
          </w:tcPr>
          <w:p w:rsidR="0026647E" w:rsidRPr="003E2EF9" w:rsidRDefault="0026647E" w:rsidP="00D4624A">
            <w:pPr>
              <w:pStyle w:val="ListParagraph"/>
              <w:spacing w:after="0" w:line="240" w:lineRule="auto"/>
              <w:ind w:left="0"/>
              <w:jc w:val="both"/>
              <w:rPr>
                <w:rFonts w:ascii="Times New Roman" w:hAnsi="Times New Roman"/>
                <w:sz w:val="24"/>
                <w:szCs w:val="24"/>
              </w:rPr>
            </w:pPr>
            <w:r w:rsidRPr="003E2EF9">
              <w:rPr>
                <w:rFonts w:ascii="Times New Roman" w:hAnsi="Times New Roman"/>
                <w:sz w:val="24"/>
                <w:szCs w:val="24"/>
              </w:rPr>
              <w:t>Ratio</w:t>
            </w:r>
          </w:p>
        </w:tc>
        <w:tc>
          <w:tcPr>
            <w:tcW w:w="1803" w:type="dxa"/>
          </w:tcPr>
          <w:p w:rsidR="0026647E" w:rsidRPr="003E2EF9" w:rsidRDefault="0026647E" w:rsidP="00D4624A">
            <w:pPr>
              <w:pStyle w:val="ListParagraph"/>
              <w:numPr>
                <w:ilvl w:val="0"/>
                <w:numId w:val="1"/>
              </w:numPr>
              <w:spacing w:after="0" w:line="240" w:lineRule="auto"/>
              <w:ind w:left="0"/>
              <w:jc w:val="both"/>
              <w:rPr>
                <w:rFonts w:ascii="Times New Roman" w:hAnsi="Times New Roman"/>
                <w:sz w:val="24"/>
                <w:szCs w:val="24"/>
              </w:rPr>
            </w:pPr>
            <w:r w:rsidRPr="003E2EF9">
              <w:rPr>
                <w:rFonts w:ascii="Times New Roman" w:hAnsi="Times New Roman"/>
                <w:sz w:val="24"/>
                <w:szCs w:val="24"/>
              </w:rPr>
              <w:t>Question 2</w:t>
            </w:r>
          </w:p>
        </w:tc>
        <w:tc>
          <w:tcPr>
            <w:tcW w:w="1803" w:type="dxa"/>
          </w:tcPr>
          <w:p w:rsidR="0026647E" w:rsidRPr="003E2EF9" w:rsidRDefault="0026647E" w:rsidP="00D4624A">
            <w:pPr>
              <w:spacing w:after="0" w:line="240" w:lineRule="auto"/>
              <w:jc w:val="both"/>
              <w:rPr>
                <w:rFonts w:ascii="Times New Roman" w:hAnsi="Times New Roman" w:cs="Times New Roman"/>
                <w:sz w:val="24"/>
                <w:szCs w:val="24"/>
              </w:rPr>
            </w:pPr>
            <w:r w:rsidRPr="003E2EF9">
              <w:rPr>
                <w:rFonts w:ascii="Times New Roman" w:hAnsi="Times New Roman" w:cs="Times New Roman"/>
                <w:sz w:val="24"/>
                <w:szCs w:val="24"/>
              </w:rPr>
              <w:t>Mouna and Jarboui (2015)</w:t>
            </w:r>
          </w:p>
        </w:tc>
      </w:tr>
      <w:tr w:rsidR="0026647E" w:rsidRPr="003E2EF9" w:rsidTr="0026647E">
        <w:trPr>
          <w:trHeight w:val="418"/>
        </w:trPr>
        <w:tc>
          <w:tcPr>
            <w:tcW w:w="1710" w:type="dxa"/>
          </w:tcPr>
          <w:p w:rsidR="0026647E" w:rsidRPr="003E2EF9" w:rsidRDefault="0026647E" w:rsidP="00D4624A">
            <w:pPr>
              <w:spacing w:after="0" w:line="240" w:lineRule="auto"/>
              <w:contextualSpacing/>
              <w:jc w:val="both"/>
              <w:rPr>
                <w:rFonts w:ascii="Times New Roman" w:hAnsi="Times New Roman" w:cs="Times New Roman"/>
                <w:b/>
                <w:sz w:val="24"/>
                <w:szCs w:val="24"/>
              </w:rPr>
            </w:pPr>
          </w:p>
        </w:tc>
        <w:tc>
          <w:tcPr>
            <w:tcW w:w="1620" w:type="dxa"/>
          </w:tcPr>
          <w:p w:rsidR="0026647E" w:rsidRPr="003E2EF9" w:rsidRDefault="0026647E" w:rsidP="00D4624A">
            <w:pPr>
              <w:pStyle w:val="ListParagraph"/>
              <w:numPr>
                <w:ilvl w:val="0"/>
                <w:numId w:val="1"/>
              </w:numPr>
              <w:spacing w:after="0" w:line="240" w:lineRule="auto"/>
              <w:ind w:left="0"/>
              <w:jc w:val="both"/>
              <w:rPr>
                <w:rFonts w:ascii="Times New Roman" w:hAnsi="Times New Roman"/>
                <w:sz w:val="24"/>
                <w:szCs w:val="24"/>
              </w:rPr>
            </w:pPr>
            <w:r w:rsidRPr="003E2EF9">
              <w:rPr>
                <w:rFonts w:ascii="Times New Roman" w:hAnsi="Times New Roman"/>
                <w:sz w:val="24"/>
                <w:szCs w:val="24"/>
              </w:rPr>
              <w:t>Income level</w:t>
            </w:r>
          </w:p>
        </w:tc>
        <w:tc>
          <w:tcPr>
            <w:tcW w:w="2713" w:type="dxa"/>
          </w:tcPr>
          <w:p w:rsidR="0026647E" w:rsidRPr="003E2EF9" w:rsidRDefault="0026647E" w:rsidP="00D4624A">
            <w:pPr>
              <w:pStyle w:val="ListParagraph"/>
              <w:numPr>
                <w:ilvl w:val="0"/>
                <w:numId w:val="1"/>
              </w:numPr>
              <w:spacing w:after="0" w:line="240" w:lineRule="auto"/>
              <w:ind w:left="0"/>
              <w:jc w:val="both"/>
              <w:rPr>
                <w:rFonts w:ascii="Times New Roman" w:hAnsi="Times New Roman"/>
                <w:sz w:val="24"/>
                <w:szCs w:val="24"/>
              </w:rPr>
            </w:pPr>
            <w:r w:rsidRPr="003E2EF9">
              <w:rPr>
                <w:rFonts w:ascii="Times New Roman" w:hAnsi="Times New Roman"/>
                <w:sz w:val="24"/>
                <w:szCs w:val="24"/>
              </w:rPr>
              <w:t>Income ranges</w:t>
            </w:r>
          </w:p>
        </w:tc>
        <w:tc>
          <w:tcPr>
            <w:tcW w:w="844" w:type="dxa"/>
          </w:tcPr>
          <w:p w:rsidR="0026647E" w:rsidRPr="003E2EF9" w:rsidRDefault="0026647E" w:rsidP="00D4624A">
            <w:pPr>
              <w:pStyle w:val="ListParagraph"/>
              <w:spacing w:after="0" w:line="240" w:lineRule="auto"/>
              <w:ind w:left="0"/>
              <w:jc w:val="both"/>
              <w:rPr>
                <w:rFonts w:ascii="Times New Roman" w:hAnsi="Times New Roman"/>
                <w:sz w:val="24"/>
                <w:szCs w:val="24"/>
              </w:rPr>
            </w:pPr>
            <w:r w:rsidRPr="003E2EF9">
              <w:rPr>
                <w:rFonts w:ascii="Times New Roman" w:hAnsi="Times New Roman"/>
                <w:sz w:val="24"/>
                <w:szCs w:val="24"/>
              </w:rPr>
              <w:t>Ratio</w:t>
            </w:r>
          </w:p>
        </w:tc>
        <w:tc>
          <w:tcPr>
            <w:tcW w:w="1803" w:type="dxa"/>
          </w:tcPr>
          <w:p w:rsidR="0026647E" w:rsidRPr="003E2EF9" w:rsidRDefault="0026647E" w:rsidP="00D4624A">
            <w:pPr>
              <w:pStyle w:val="ListParagraph"/>
              <w:numPr>
                <w:ilvl w:val="0"/>
                <w:numId w:val="1"/>
              </w:numPr>
              <w:spacing w:after="0" w:line="240" w:lineRule="auto"/>
              <w:ind w:left="0"/>
              <w:jc w:val="both"/>
              <w:rPr>
                <w:rFonts w:ascii="Times New Roman" w:hAnsi="Times New Roman"/>
                <w:sz w:val="24"/>
                <w:szCs w:val="24"/>
              </w:rPr>
            </w:pPr>
            <w:r w:rsidRPr="003E2EF9">
              <w:rPr>
                <w:rFonts w:ascii="Times New Roman" w:hAnsi="Times New Roman"/>
                <w:sz w:val="24"/>
                <w:szCs w:val="24"/>
              </w:rPr>
              <w:t>Question 3</w:t>
            </w:r>
          </w:p>
        </w:tc>
        <w:tc>
          <w:tcPr>
            <w:tcW w:w="1803" w:type="dxa"/>
          </w:tcPr>
          <w:p w:rsidR="0026647E" w:rsidRPr="003E2EF9" w:rsidRDefault="0026647E" w:rsidP="00D4624A">
            <w:pPr>
              <w:spacing w:after="0" w:line="240" w:lineRule="auto"/>
              <w:jc w:val="both"/>
              <w:rPr>
                <w:rFonts w:ascii="Times New Roman" w:hAnsi="Times New Roman" w:cs="Times New Roman"/>
              </w:rPr>
            </w:pPr>
            <w:r w:rsidRPr="003E2EF9">
              <w:rPr>
                <w:rFonts w:ascii="Times New Roman" w:hAnsi="Times New Roman" w:cs="Times New Roman"/>
                <w:sz w:val="24"/>
                <w:szCs w:val="24"/>
              </w:rPr>
              <w:t>Agbada and Odejimi (2013)</w:t>
            </w:r>
          </w:p>
        </w:tc>
      </w:tr>
    </w:tbl>
    <w:p w:rsidR="00CA08E2" w:rsidRPr="003E2EF9" w:rsidRDefault="0026647E" w:rsidP="00D4624A">
      <w:pPr>
        <w:autoSpaceDE w:val="0"/>
        <w:autoSpaceDN w:val="0"/>
        <w:adjustRightInd w:val="0"/>
        <w:spacing w:after="0" w:line="240" w:lineRule="auto"/>
        <w:ind w:left="5040" w:firstLine="720"/>
        <w:jc w:val="both"/>
        <w:rPr>
          <w:rFonts w:ascii="Times New Roman" w:hAnsi="Times New Roman" w:cs="Times New Roman"/>
          <w:sz w:val="24"/>
          <w:szCs w:val="24"/>
        </w:rPr>
      </w:pPr>
      <w:r w:rsidRPr="003E2EF9">
        <w:rPr>
          <w:rFonts w:ascii="Times New Roman" w:hAnsi="Times New Roman" w:cs="Times New Roman"/>
          <w:b/>
          <w:sz w:val="24"/>
          <w:szCs w:val="24"/>
        </w:rPr>
        <w:t>Source:</w:t>
      </w:r>
      <w:r w:rsidRPr="003E2EF9">
        <w:rPr>
          <w:rFonts w:ascii="Times New Roman" w:hAnsi="Times New Roman" w:cs="Times New Roman"/>
          <w:sz w:val="24"/>
          <w:szCs w:val="24"/>
        </w:rPr>
        <w:t xml:space="preserve"> Research Data (2017)</w:t>
      </w:r>
      <w:bookmarkStart w:id="1" w:name="_Toc498329452"/>
    </w:p>
    <w:p w:rsidR="00B87049" w:rsidRPr="00D4624A" w:rsidRDefault="00B87049" w:rsidP="003E2EF9">
      <w:pPr>
        <w:autoSpaceDE w:val="0"/>
        <w:autoSpaceDN w:val="0"/>
        <w:adjustRightInd w:val="0"/>
        <w:spacing w:after="0" w:line="480" w:lineRule="auto"/>
        <w:jc w:val="both"/>
        <w:rPr>
          <w:rFonts w:ascii="Times New Roman" w:hAnsi="Times New Roman" w:cs="Times New Roman"/>
          <w:b/>
          <w:sz w:val="28"/>
          <w:szCs w:val="28"/>
        </w:rPr>
      </w:pPr>
      <w:r w:rsidRPr="00D4624A">
        <w:rPr>
          <w:rFonts w:ascii="Times New Roman" w:hAnsi="Times New Roman" w:cs="Times New Roman"/>
          <w:b/>
          <w:sz w:val="28"/>
          <w:szCs w:val="28"/>
        </w:rPr>
        <w:lastRenderedPageBreak/>
        <w:t>5</w:t>
      </w:r>
      <w:r w:rsidR="006313B2" w:rsidRPr="00D4624A">
        <w:rPr>
          <w:rFonts w:ascii="Times New Roman" w:hAnsi="Times New Roman" w:cs="Times New Roman"/>
          <w:b/>
          <w:sz w:val="28"/>
          <w:szCs w:val="28"/>
        </w:rPr>
        <w:t xml:space="preserve">.0 </w:t>
      </w:r>
      <w:r w:rsidRPr="00D4624A">
        <w:rPr>
          <w:rFonts w:ascii="Times New Roman" w:hAnsi="Times New Roman" w:cs="Times New Roman"/>
          <w:b/>
          <w:sz w:val="28"/>
          <w:szCs w:val="28"/>
        </w:rPr>
        <w:t>Results</w:t>
      </w:r>
    </w:p>
    <w:p w:rsidR="00A97516" w:rsidRPr="00A97516" w:rsidRDefault="00A97516" w:rsidP="003E2EF9">
      <w:pPr>
        <w:autoSpaceDE w:val="0"/>
        <w:autoSpaceDN w:val="0"/>
        <w:adjustRightInd w:val="0"/>
        <w:spacing w:after="0" w:line="480" w:lineRule="auto"/>
        <w:jc w:val="both"/>
        <w:rPr>
          <w:rFonts w:ascii="Times New Roman" w:hAnsi="Times New Roman" w:cs="Times New Roman"/>
          <w:sz w:val="24"/>
          <w:szCs w:val="24"/>
        </w:rPr>
      </w:pPr>
      <w:r w:rsidRPr="00A97516">
        <w:rPr>
          <w:rFonts w:ascii="Times New Roman" w:hAnsi="Times New Roman" w:cs="Times New Roman"/>
          <w:sz w:val="24"/>
          <w:szCs w:val="24"/>
        </w:rPr>
        <w:t>The data was analyzed using SPSS and the findings are discussed below:</w:t>
      </w:r>
    </w:p>
    <w:p w:rsidR="0026647E" w:rsidRPr="003E2EF9" w:rsidRDefault="00B87049" w:rsidP="003E2EF9">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5.1</w:t>
      </w:r>
      <w:r w:rsidR="0026647E" w:rsidRPr="003E2EF9">
        <w:rPr>
          <w:rFonts w:ascii="Times New Roman" w:hAnsi="Times New Roman" w:cs="Times New Roman"/>
          <w:b/>
          <w:sz w:val="24"/>
          <w:szCs w:val="24"/>
        </w:rPr>
        <w:t>Descriptive Statistics</w:t>
      </w:r>
      <w:bookmarkEnd w:id="1"/>
    </w:p>
    <w:p w:rsidR="0026647E" w:rsidRPr="003E2EF9" w:rsidRDefault="00B87049" w:rsidP="003E2EF9">
      <w:pPr>
        <w:pStyle w:val="Heading2"/>
        <w:spacing w:before="0" w:line="480" w:lineRule="auto"/>
        <w:jc w:val="both"/>
        <w:rPr>
          <w:rFonts w:ascii="Times New Roman" w:hAnsi="Times New Roman" w:cs="Times New Roman"/>
          <w:i/>
          <w:color w:val="auto"/>
          <w:sz w:val="24"/>
          <w:szCs w:val="24"/>
        </w:rPr>
      </w:pPr>
      <w:bookmarkStart w:id="2" w:name="_Toc498329453"/>
      <w:r>
        <w:rPr>
          <w:rFonts w:ascii="Times New Roman" w:hAnsi="Times New Roman" w:cs="Times New Roman"/>
          <w:color w:val="auto"/>
          <w:sz w:val="24"/>
          <w:szCs w:val="24"/>
        </w:rPr>
        <w:t>5.1.1</w:t>
      </w:r>
      <w:r w:rsidR="0026647E" w:rsidRPr="003E2EF9">
        <w:rPr>
          <w:rFonts w:ascii="Times New Roman" w:hAnsi="Times New Roman" w:cs="Times New Roman"/>
          <w:color w:val="auto"/>
          <w:sz w:val="24"/>
          <w:szCs w:val="24"/>
        </w:rPr>
        <w:t>Demographics</w:t>
      </w:r>
      <w:bookmarkEnd w:id="2"/>
    </w:p>
    <w:p w:rsidR="0026647E" w:rsidRPr="003E2EF9" w:rsidRDefault="0026647E" w:rsidP="003E2EF9">
      <w:pPr>
        <w:autoSpaceDE w:val="0"/>
        <w:autoSpaceDN w:val="0"/>
        <w:adjustRightInd w:val="0"/>
        <w:spacing w:after="0" w:line="480" w:lineRule="auto"/>
        <w:jc w:val="both"/>
        <w:rPr>
          <w:rFonts w:ascii="Times New Roman" w:hAnsi="Times New Roman" w:cs="Times New Roman"/>
          <w:sz w:val="24"/>
          <w:szCs w:val="24"/>
        </w:rPr>
      </w:pPr>
      <w:r w:rsidRPr="003E2EF9">
        <w:rPr>
          <w:rFonts w:ascii="Times New Roman" w:hAnsi="Times New Roman" w:cs="Times New Roman"/>
          <w:sz w:val="24"/>
          <w:szCs w:val="24"/>
        </w:rPr>
        <w:t xml:space="preserve">The </w:t>
      </w:r>
      <w:r w:rsidR="006313B2" w:rsidRPr="003E2EF9">
        <w:rPr>
          <w:rFonts w:ascii="Times New Roman" w:hAnsi="Times New Roman" w:cs="Times New Roman"/>
          <w:sz w:val="24"/>
          <w:szCs w:val="24"/>
        </w:rPr>
        <w:t>demographics include</w:t>
      </w:r>
      <w:r w:rsidR="00A97516">
        <w:rPr>
          <w:rFonts w:ascii="Times New Roman" w:hAnsi="Times New Roman" w:cs="Times New Roman"/>
          <w:sz w:val="24"/>
          <w:szCs w:val="24"/>
        </w:rPr>
        <w:t>d</w:t>
      </w:r>
      <w:r w:rsidR="006313B2" w:rsidRPr="003E2EF9">
        <w:rPr>
          <w:rFonts w:ascii="Times New Roman" w:hAnsi="Times New Roman" w:cs="Times New Roman"/>
          <w:sz w:val="24"/>
          <w:szCs w:val="24"/>
        </w:rPr>
        <w:t xml:space="preserve"> age</w:t>
      </w:r>
      <w:r w:rsidRPr="003E2EF9">
        <w:rPr>
          <w:rFonts w:ascii="Times New Roman" w:hAnsi="Times New Roman" w:cs="Times New Roman"/>
          <w:sz w:val="24"/>
          <w:szCs w:val="24"/>
        </w:rPr>
        <w:t>, level of education and income level which were used as the control variables</w:t>
      </w:r>
      <w:r w:rsidR="006313B2" w:rsidRPr="003E2EF9">
        <w:rPr>
          <w:rFonts w:ascii="Times New Roman" w:hAnsi="Times New Roman" w:cs="Times New Roman"/>
          <w:sz w:val="24"/>
          <w:szCs w:val="24"/>
        </w:rPr>
        <w:t xml:space="preserve">. </w:t>
      </w:r>
      <w:r w:rsidRPr="003E2EF9">
        <w:rPr>
          <w:rFonts w:ascii="Times New Roman" w:hAnsi="Times New Roman" w:cs="Times New Roman"/>
          <w:sz w:val="24"/>
          <w:szCs w:val="24"/>
        </w:rPr>
        <w:t xml:space="preserve">Table </w:t>
      </w:r>
      <w:r w:rsidR="00B87049">
        <w:rPr>
          <w:rFonts w:ascii="Times New Roman" w:hAnsi="Times New Roman" w:cs="Times New Roman"/>
          <w:sz w:val="24"/>
          <w:szCs w:val="24"/>
        </w:rPr>
        <w:t>5</w:t>
      </w:r>
      <w:r w:rsidRPr="003E2EF9">
        <w:rPr>
          <w:rFonts w:ascii="Times New Roman" w:hAnsi="Times New Roman" w:cs="Times New Roman"/>
          <w:sz w:val="24"/>
          <w:szCs w:val="24"/>
        </w:rPr>
        <w:t>.</w:t>
      </w:r>
      <w:r w:rsidR="006313B2" w:rsidRPr="003E2EF9">
        <w:rPr>
          <w:rFonts w:ascii="Times New Roman" w:hAnsi="Times New Roman" w:cs="Times New Roman"/>
          <w:sz w:val="24"/>
          <w:szCs w:val="24"/>
        </w:rPr>
        <w:t>1</w:t>
      </w:r>
      <w:r w:rsidRPr="003E2EF9">
        <w:rPr>
          <w:rFonts w:ascii="Times New Roman" w:hAnsi="Times New Roman" w:cs="Times New Roman"/>
          <w:sz w:val="24"/>
          <w:szCs w:val="24"/>
        </w:rPr>
        <w:t xml:space="preserve"> shows that majority of the correspondents were aged between 26-35 years followed by those aged between 46-55 and then over 55 years. The least group was aged between 36-45 years. Regarding the level of education,</w:t>
      </w:r>
      <w:r w:rsidR="006313B2" w:rsidRPr="003E2EF9">
        <w:rPr>
          <w:rFonts w:ascii="Times New Roman" w:hAnsi="Times New Roman" w:cs="Times New Roman"/>
          <w:sz w:val="24"/>
          <w:szCs w:val="24"/>
        </w:rPr>
        <w:t xml:space="preserve"> </w:t>
      </w:r>
      <w:r w:rsidRPr="003E2EF9">
        <w:rPr>
          <w:rFonts w:ascii="Times New Roman" w:hAnsi="Times New Roman" w:cs="Times New Roman"/>
          <w:sz w:val="24"/>
          <w:szCs w:val="24"/>
        </w:rPr>
        <w:t xml:space="preserve">majority of the respondents were post graduates, followed by graduates and lastly the others. From these results it can be inferred that the bulk of respondents had relevant education level needed to respond to questions on financial decision making including portfolio decision making. </w:t>
      </w:r>
      <w:r w:rsidR="006313B2" w:rsidRPr="003E2EF9">
        <w:rPr>
          <w:rFonts w:ascii="Times New Roman" w:hAnsi="Times New Roman" w:cs="Times New Roman"/>
          <w:sz w:val="24"/>
          <w:szCs w:val="24"/>
        </w:rPr>
        <w:t>In terms of income</w:t>
      </w:r>
      <w:r w:rsidRPr="003E2EF9">
        <w:rPr>
          <w:rFonts w:ascii="Times New Roman" w:hAnsi="Times New Roman" w:cs="Times New Roman"/>
          <w:sz w:val="24"/>
          <w:szCs w:val="24"/>
        </w:rPr>
        <w:t xml:space="preserve"> majority of the respondents </w:t>
      </w:r>
      <w:r w:rsidR="006313B2" w:rsidRPr="003E2EF9">
        <w:rPr>
          <w:rFonts w:ascii="Times New Roman" w:hAnsi="Times New Roman" w:cs="Times New Roman"/>
          <w:sz w:val="24"/>
          <w:szCs w:val="24"/>
        </w:rPr>
        <w:t>earned</w:t>
      </w:r>
      <w:r w:rsidRPr="003E2EF9">
        <w:rPr>
          <w:rFonts w:ascii="Times New Roman" w:hAnsi="Times New Roman" w:cs="Times New Roman"/>
          <w:sz w:val="24"/>
          <w:szCs w:val="24"/>
        </w:rPr>
        <w:t xml:space="preserve"> above Kshs 51,000 followed by category of Kshs 11,000 – 20,000. The least number of respondents were from the category of 21,000 – 30,000 as shown in Table </w:t>
      </w:r>
      <w:r w:rsidR="00B87049">
        <w:rPr>
          <w:rFonts w:ascii="Times New Roman" w:hAnsi="Times New Roman" w:cs="Times New Roman"/>
          <w:sz w:val="24"/>
          <w:szCs w:val="24"/>
        </w:rPr>
        <w:t>5</w:t>
      </w:r>
      <w:r w:rsidRPr="003E2EF9">
        <w:rPr>
          <w:rFonts w:ascii="Times New Roman" w:hAnsi="Times New Roman" w:cs="Times New Roman"/>
          <w:sz w:val="24"/>
          <w:szCs w:val="24"/>
        </w:rPr>
        <w:t>.1</w:t>
      </w:r>
      <w:r w:rsidR="006313B2" w:rsidRPr="003E2EF9">
        <w:rPr>
          <w:rFonts w:ascii="Times New Roman" w:hAnsi="Times New Roman" w:cs="Times New Roman"/>
          <w:sz w:val="24"/>
          <w:szCs w:val="24"/>
        </w:rPr>
        <w:t xml:space="preserve"> below</w:t>
      </w:r>
      <w:r w:rsidR="00B87049">
        <w:rPr>
          <w:rFonts w:ascii="Times New Roman" w:hAnsi="Times New Roman" w:cs="Times New Roman"/>
          <w:sz w:val="24"/>
          <w:szCs w:val="24"/>
        </w:rPr>
        <w:t>:</w:t>
      </w:r>
    </w:p>
    <w:p w:rsidR="0026647E" w:rsidRPr="00AE53A9" w:rsidRDefault="0026647E" w:rsidP="00D4624A">
      <w:pPr>
        <w:pStyle w:val="NoSpacing"/>
        <w:rPr>
          <w:rFonts w:ascii="Times New Roman" w:hAnsi="Times New Roman" w:cs="Times New Roman"/>
          <w:b/>
        </w:rPr>
      </w:pPr>
      <w:r w:rsidRPr="00AE53A9">
        <w:rPr>
          <w:rFonts w:ascii="Times New Roman" w:hAnsi="Times New Roman" w:cs="Times New Roman"/>
          <w:b/>
        </w:rPr>
        <w:t xml:space="preserve">Table </w:t>
      </w:r>
      <w:r w:rsidR="00B87049" w:rsidRPr="00AE53A9">
        <w:rPr>
          <w:rFonts w:ascii="Times New Roman" w:hAnsi="Times New Roman" w:cs="Times New Roman"/>
          <w:b/>
        </w:rPr>
        <w:t>5</w:t>
      </w:r>
      <w:r w:rsidRPr="00AE53A9">
        <w:rPr>
          <w:rFonts w:ascii="Times New Roman" w:hAnsi="Times New Roman" w:cs="Times New Roman"/>
          <w:b/>
        </w:rPr>
        <w:t>.</w:t>
      </w:r>
      <w:r w:rsidR="006313B2" w:rsidRPr="00AE53A9">
        <w:rPr>
          <w:rFonts w:ascii="Times New Roman" w:hAnsi="Times New Roman" w:cs="Times New Roman"/>
          <w:b/>
        </w:rPr>
        <w:t>1</w:t>
      </w:r>
      <w:r w:rsidRPr="00AE53A9">
        <w:rPr>
          <w:rFonts w:ascii="Times New Roman" w:hAnsi="Times New Roman" w:cs="Times New Roman"/>
          <w:b/>
        </w:rPr>
        <w:t>: Demographics</w:t>
      </w:r>
    </w:p>
    <w:tbl>
      <w:tblPr>
        <w:tblW w:w="8657"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
        <w:gridCol w:w="3322"/>
        <w:gridCol w:w="2160"/>
        <w:gridCol w:w="3150"/>
      </w:tblGrid>
      <w:tr w:rsidR="0026647E" w:rsidRPr="00AE53A9" w:rsidTr="00B87049">
        <w:trPr>
          <w:cantSplit/>
        </w:trPr>
        <w:tc>
          <w:tcPr>
            <w:tcW w:w="3347" w:type="dxa"/>
            <w:gridSpan w:val="2"/>
            <w:shd w:val="clear" w:color="auto" w:fill="FFFFFF"/>
          </w:tcPr>
          <w:p w:rsidR="0026647E" w:rsidRPr="00AE53A9" w:rsidRDefault="0026647E" w:rsidP="00D4624A">
            <w:pPr>
              <w:pStyle w:val="NoSpacing"/>
              <w:rPr>
                <w:rFonts w:ascii="Times New Roman" w:hAnsi="Times New Roman" w:cs="Times New Roman"/>
                <w:color w:val="000000"/>
              </w:rPr>
            </w:pPr>
            <w:r w:rsidRPr="00AE53A9">
              <w:rPr>
                <w:rFonts w:ascii="Times New Roman" w:hAnsi="Times New Roman" w:cs="Times New Roman"/>
                <w:color w:val="000000"/>
              </w:rPr>
              <w:t>Age of the Investor</w:t>
            </w:r>
          </w:p>
        </w:tc>
        <w:tc>
          <w:tcPr>
            <w:tcW w:w="2160" w:type="dxa"/>
            <w:shd w:val="clear" w:color="auto" w:fill="FFFFFF"/>
          </w:tcPr>
          <w:p w:rsidR="0026647E" w:rsidRPr="00AE53A9" w:rsidRDefault="0026647E" w:rsidP="00D4624A">
            <w:pPr>
              <w:pStyle w:val="NoSpacing"/>
              <w:rPr>
                <w:rFonts w:ascii="Times New Roman" w:hAnsi="Times New Roman" w:cs="Times New Roman"/>
                <w:color w:val="000000"/>
              </w:rPr>
            </w:pPr>
            <w:r w:rsidRPr="00AE53A9">
              <w:rPr>
                <w:rFonts w:ascii="Times New Roman" w:hAnsi="Times New Roman" w:cs="Times New Roman"/>
                <w:color w:val="000000"/>
              </w:rPr>
              <w:t>Frequency</w:t>
            </w:r>
          </w:p>
        </w:tc>
        <w:tc>
          <w:tcPr>
            <w:tcW w:w="3150" w:type="dxa"/>
            <w:shd w:val="clear" w:color="auto" w:fill="FFFFFF"/>
          </w:tcPr>
          <w:p w:rsidR="0026647E" w:rsidRPr="00AE53A9" w:rsidRDefault="0026647E" w:rsidP="00D4624A">
            <w:pPr>
              <w:pStyle w:val="NoSpacing"/>
              <w:rPr>
                <w:rFonts w:ascii="Times New Roman" w:hAnsi="Times New Roman" w:cs="Times New Roman"/>
                <w:color w:val="000000"/>
              </w:rPr>
            </w:pPr>
            <w:r w:rsidRPr="00AE53A9">
              <w:rPr>
                <w:rFonts w:ascii="Times New Roman" w:hAnsi="Times New Roman" w:cs="Times New Roman"/>
                <w:color w:val="000000"/>
              </w:rPr>
              <w:t>Percent</w:t>
            </w:r>
          </w:p>
        </w:tc>
      </w:tr>
      <w:tr w:rsidR="0026647E" w:rsidRPr="00AE53A9" w:rsidTr="00B87049">
        <w:trPr>
          <w:cantSplit/>
        </w:trPr>
        <w:tc>
          <w:tcPr>
            <w:tcW w:w="25" w:type="dxa"/>
            <w:vMerge w:val="restart"/>
            <w:tcBorders>
              <w:right w:val="nil"/>
            </w:tcBorders>
            <w:shd w:val="clear" w:color="auto" w:fill="FFFFFF"/>
            <w:vAlign w:val="center"/>
          </w:tcPr>
          <w:p w:rsidR="0026647E" w:rsidRPr="00AE53A9" w:rsidRDefault="0026647E" w:rsidP="00D4624A">
            <w:pPr>
              <w:autoSpaceDE w:val="0"/>
              <w:autoSpaceDN w:val="0"/>
              <w:adjustRightInd w:val="0"/>
              <w:spacing w:after="0" w:line="240" w:lineRule="auto"/>
              <w:ind w:left="60" w:right="60"/>
              <w:jc w:val="both"/>
              <w:rPr>
                <w:rFonts w:ascii="Times New Roman" w:hAnsi="Times New Roman" w:cs="Times New Roman"/>
                <w:color w:val="000000"/>
              </w:rPr>
            </w:pPr>
          </w:p>
        </w:tc>
        <w:tc>
          <w:tcPr>
            <w:tcW w:w="3322" w:type="dxa"/>
            <w:tcBorders>
              <w:left w:val="nil"/>
            </w:tcBorders>
            <w:shd w:val="clear" w:color="auto" w:fill="FFFFFF"/>
            <w:vAlign w:val="center"/>
          </w:tcPr>
          <w:p w:rsidR="0026647E" w:rsidRPr="00AE53A9" w:rsidRDefault="0026647E" w:rsidP="00D4624A">
            <w:pPr>
              <w:autoSpaceDE w:val="0"/>
              <w:autoSpaceDN w:val="0"/>
              <w:adjustRightInd w:val="0"/>
              <w:spacing w:after="0" w:line="240" w:lineRule="auto"/>
              <w:ind w:left="60" w:right="60"/>
              <w:jc w:val="both"/>
              <w:rPr>
                <w:rFonts w:ascii="Times New Roman" w:hAnsi="Times New Roman" w:cs="Times New Roman"/>
                <w:color w:val="000000"/>
              </w:rPr>
            </w:pPr>
            <w:r w:rsidRPr="00AE53A9">
              <w:rPr>
                <w:rFonts w:ascii="Times New Roman" w:hAnsi="Times New Roman" w:cs="Times New Roman"/>
                <w:color w:val="000000"/>
              </w:rPr>
              <w:t>18-25 Years</w:t>
            </w:r>
          </w:p>
        </w:tc>
        <w:tc>
          <w:tcPr>
            <w:tcW w:w="2160" w:type="dxa"/>
            <w:shd w:val="clear" w:color="auto" w:fill="FFFFFF"/>
            <w:vAlign w:val="center"/>
          </w:tcPr>
          <w:p w:rsidR="0026647E" w:rsidRPr="00AE53A9" w:rsidRDefault="0026647E" w:rsidP="00D4624A">
            <w:pPr>
              <w:autoSpaceDE w:val="0"/>
              <w:autoSpaceDN w:val="0"/>
              <w:adjustRightInd w:val="0"/>
              <w:spacing w:after="0" w:line="240" w:lineRule="auto"/>
              <w:ind w:left="60" w:right="60"/>
              <w:jc w:val="both"/>
              <w:rPr>
                <w:rFonts w:ascii="Times New Roman" w:hAnsi="Times New Roman" w:cs="Times New Roman"/>
                <w:color w:val="000000"/>
              </w:rPr>
            </w:pPr>
            <w:r w:rsidRPr="00AE53A9">
              <w:rPr>
                <w:rFonts w:ascii="Times New Roman" w:hAnsi="Times New Roman" w:cs="Times New Roman"/>
                <w:color w:val="000000"/>
              </w:rPr>
              <w:t>21</w:t>
            </w:r>
          </w:p>
        </w:tc>
        <w:tc>
          <w:tcPr>
            <w:tcW w:w="3150" w:type="dxa"/>
            <w:shd w:val="clear" w:color="auto" w:fill="FFFFFF"/>
            <w:vAlign w:val="center"/>
          </w:tcPr>
          <w:p w:rsidR="0026647E" w:rsidRPr="00AE53A9" w:rsidRDefault="0026647E" w:rsidP="00D4624A">
            <w:pPr>
              <w:autoSpaceDE w:val="0"/>
              <w:autoSpaceDN w:val="0"/>
              <w:adjustRightInd w:val="0"/>
              <w:spacing w:after="0" w:line="240" w:lineRule="auto"/>
              <w:ind w:left="60" w:right="60"/>
              <w:jc w:val="both"/>
              <w:rPr>
                <w:rFonts w:ascii="Times New Roman" w:hAnsi="Times New Roman" w:cs="Times New Roman"/>
                <w:color w:val="000000"/>
              </w:rPr>
            </w:pPr>
            <w:r w:rsidRPr="00AE53A9">
              <w:rPr>
                <w:rFonts w:ascii="Times New Roman" w:hAnsi="Times New Roman" w:cs="Times New Roman"/>
                <w:color w:val="000000"/>
              </w:rPr>
              <w:t>14.0</w:t>
            </w:r>
          </w:p>
        </w:tc>
      </w:tr>
      <w:tr w:rsidR="0026647E" w:rsidRPr="00AE53A9" w:rsidTr="00B87049">
        <w:trPr>
          <w:cantSplit/>
        </w:trPr>
        <w:tc>
          <w:tcPr>
            <w:tcW w:w="25" w:type="dxa"/>
            <w:vMerge/>
            <w:tcBorders>
              <w:right w:val="nil"/>
            </w:tcBorders>
            <w:shd w:val="clear" w:color="auto" w:fill="FFFFFF"/>
            <w:vAlign w:val="center"/>
          </w:tcPr>
          <w:p w:rsidR="0026647E" w:rsidRPr="00AE53A9" w:rsidRDefault="0026647E" w:rsidP="00D4624A">
            <w:pPr>
              <w:autoSpaceDE w:val="0"/>
              <w:autoSpaceDN w:val="0"/>
              <w:adjustRightInd w:val="0"/>
              <w:spacing w:after="0" w:line="240" w:lineRule="auto"/>
              <w:jc w:val="both"/>
              <w:rPr>
                <w:rFonts w:ascii="Times New Roman" w:hAnsi="Times New Roman" w:cs="Times New Roman"/>
                <w:color w:val="000000"/>
              </w:rPr>
            </w:pPr>
          </w:p>
        </w:tc>
        <w:tc>
          <w:tcPr>
            <w:tcW w:w="3322" w:type="dxa"/>
            <w:tcBorders>
              <w:left w:val="nil"/>
            </w:tcBorders>
            <w:shd w:val="clear" w:color="auto" w:fill="FFFFFF"/>
            <w:vAlign w:val="center"/>
          </w:tcPr>
          <w:p w:rsidR="0026647E" w:rsidRPr="00AE53A9" w:rsidRDefault="0026647E" w:rsidP="00D4624A">
            <w:pPr>
              <w:autoSpaceDE w:val="0"/>
              <w:autoSpaceDN w:val="0"/>
              <w:adjustRightInd w:val="0"/>
              <w:spacing w:after="0" w:line="240" w:lineRule="auto"/>
              <w:ind w:left="60" w:right="60"/>
              <w:jc w:val="both"/>
              <w:rPr>
                <w:rFonts w:ascii="Times New Roman" w:hAnsi="Times New Roman" w:cs="Times New Roman"/>
                <w:color w:val="000000"/>
              </w:rPr>
            </w:pPr>
            <w:r w:rsidRPr="00AE53A9">
              <w:rPr>
                <w:rFonts w:ascii="Times New Roman" w:hAnsi="Times New Roman" w:cs="Times New Roman"/>
                <w:color w:val="000000"/>
              </w:rPr>
              <w:t>26-35 Years</w:t>
            </w:r>
          </w:p>
        </w:tc>
        <w:tc>
          <w:tcPr>
            <w:tcW w:w="2160" w:type="dxa"/>
            <w:shd w:val="clear" w:color="auto" w:fill="FFFFFF"/>
            <w:vAlign w:val="center"/>
          </w:tcPr>
          <w:p w:rsidR="0026647E" w:rsidRPr="00AE53A9" w:rsidRDefault="0026647E" w:rsidP="00D4624A">
            <w:pPr>
              <w:autoSpaceDE w:val="0"/>
              <w:autoSpaceDN w:val="0"/>
              <w:adjustRightInd w:val="0"/>
              <w:spacing w:after="0" w:line="240" w:lineRule="auto"/>
              <w:ind w:left="60" w:right="60"/>
              <w:jc w:val="both"/>
              <w:rPr>
                <w:rFonts w:ascii="Times New Roman" w:hAnsi="Times New Roman" w:cs="Times New Roman"/>
                <w:color w:val="000000"/>
              </w:rPr>
            </w:pPr>
            <w:r w:rsidRPr="00AE53A9">
              <w:rPr>
                <w:rFonts w:ascii="Times New Roman" w:hAnsi="Times New Roman" w:cs="Times New Roman"/>
                <w:color w:val="000000"/>
              </w:rPr>
              <w:t>54</w:t>
            </w:r>
          </w:p>
        </w:tc>
        <w:tc>
          <w:tcPr>
            <w:tcW w:w="3150" w:type="dxa"/>
            <w:shd w:val="clear" w:color="auto" w:fill="FFFFFF"/>
            <w:vAlign w:val="center"/>
          </w:tcPr>
          <w:p w:rsidR="0026647E" w:rsidRPr="00AE53A9" w:rsidRDefault="0026647E" w:rsidP="00D4624A">
            <w:pPr>
              <w:autoSpaceDE w:val="0"/>
              <w:autoSpaceDN w:val="0"/>
              <w:adjustRightInd w:val="0"/>
              <w:spacing w:after="0" w:line="240" w:lineRule="auto"/>
              <w:ind w:left="60" w:right="60"/>
              <w:jc w:val="both"/>
              <w:rPr>
                <w:rFonts w:ascii="Times New Roman" w:hAnsi="Times New Roman" w:cs="Times New Roman"/>
                <w:color w:val="000000"/>
              </w:rPr>
            </w:pPr>
            <w:r w:rsidRPr="00AE53A9">
              <w:rPr>
                <w:rFonts w:ascii="Times New Roman" w:hAnsi="Times New Roman" w:cs="Times New Roman"/>
                <w:color w:val="000000"/>
              </w:rPr>
              <w:t>36.0</w:t>
            </w:r>
          </w:p>
        </w:tc>
      </w:tr>
      <w:tr w:rsidR="0026647E" w:rsidRPr="00AE53A9" w:rsidTr="00B87049">
        <w:trPr>
          <w:cantSplit/>
        </w:trPr>
        <w:tc>
          <w:tcPr>
            <w:tcW w:w="25" w:type="dxa"/>
            <w:vMerge/>
            <w:tcBorders>
              <w:right w:val="nil"/>
            </w:tcBorders>
            <w:shd w:val="clear" w:color="auto" w:fill="FFFFFF"/>
            <w:vAlign w:val="center"/>
          </w:tcPr>
          <w:p w:rsidR="0026647E" w:rsidRPr="00AE53A9" w:rsidRDefault="0026647E" w:rsidP="00D4624A">
            <w:pPr>
              <w:autoSpaceDE w:val="0"/>
              <w:autoSpaceDN w:val="0"/>
              <w:adjustRightInd w:val="0"/>
              <w:spacing w:after="0" w:line="240" w:lineRule="auto"/>
              <w:jc w:val="both"/>
              <w:rPr>
                <w:rFonts w:ascii="Times New Roman" w:hAnsi="Times New Roman" w:cs="Times New Roman"/>
                <w:color w:val="000000"/>
              </w:rPr>
            </w:pPr>
          </w:p>
        </w:tc>
        <w:tc>
          <w:tcPr>
            <w:tcW w:w="3322" w:type="dxa"/>
            <w:tcBorders>
              <w:left w:val="nil"/>
            </w:tcBorders>
            <w:shd w:val="clear" w:color="auto" w:fill="FFFFFF"/>
            <w:vAlign w:val="center"/>
          </w:tcPr>
          <w:p w:rsidR="0026647E" w:rsidRPr="00AE53A9" w:rsidRDefault="0026647E" w:rsidP="00D4624A">
            <w:pPr>
              <w:autoSpaceDE w:val="0"/>
              <w:autoSpaceDN w:val="0"/>
              <w:adjustRightInd w:val="0"/>
              <w:spacing w:after="0" w:line="240" w:lineRule="auto"/>
              <w:ind w:left="60" w:right="60"/>
              <w:jc w:val="both"/>
              <w:rPr>
                <w:rFonts w:ascii="Times New Roman" w:hAnsi="Times New Roman" w:cs="Times New Roman"/>
                <w:color w:val="000000"/>
              </w:rPr>
            </w:pPr>
            <w:r w:rsidRPr="00AE53A9">
              <w:rPr>
                <w:rFonts w:ascii="Times New Roman" w:hAnsi="Times New Roman" w:cs="Times New Roman"/>
                <w:color w:val="000000"/>
              </w:rPr>
              <w:t>36-45 Years</w:t>
            </w:r>
          </w:p>
        </w:tc>
        <w:tc>
          <w:tcPr>
            <w:tcW w:w="2160" w:type="dxa"/>
            <w:shd w:val="clear" w:color="auto" w:fill="FFFFFF"/>
            <w:vAlign w:val="center"/>
          </w:tcPr>
          <w:p w:rsidR="0026647E" w:rsidRPr="00AE53A9" w:rsidRDefault="0026647E" w:rsidP="00D4624A">
            <w:pPr>
              <w:autoSpaceDE w:val="0"/>
              <w:autoSpaceDN w:val="0"/>
              <w:adjustRightInd w:val="0"/>
              <w:spacing w:after="0" w:line="240" w:lineRule="auto"/>
              <w:ind w:left="60" w:right="60"/>
              <w:jc w:val="both"/>
              <w:rPr>
                <w:rFonts w:ascii="Times New Roman" w:hAnsi="Times New Roman" w:cs="Times New Roman"/>
                <w:color w:val="000000"/>
              </w:rPr>
            </w:pPr>
            <w:r w:rsidRPr="00AE53A9">
              <w:rPr>
                <w:rFonts w:ascii="Times New Roman" w:hAnsi="Times New Roman" w:cs="Times New Roman"/>
                <w:color w:val="000000"/>
              </w:rPr>
              <w:t>20</w:t>
            </w:r>
          </w:p>
        </w:tc>
        <w:tc>
          <w:tcPr>
            <w:tcW w:w="3150" w:type="dxa"/>
            <w:shd w:val="clear" w:color="auto" w:fill="FFFFFF"/>
            <w:vAlign w:val="center"/>
          </w:tcPr>
          <w:p w:rsidR="0026647E" w:rsidRPr="00AE53A9" w:rsidRDefault="0026647E" w:rsidP="00D4624A">
            <w:pPr>
              <w:autoSpaceDE w:val="0"/>
              <w:autoSpaceDN w:val="0"/>
              <w:adjustRightInd w:val="0"/>
              <w:spacing w:after="0" w:line="240" w:lineRule="auto"/>
              <w:ind w:left="60" w:right="60"/>
              <w:jc w:val="both"/>
              <w:rPr>
                <w:rFonts w:ascii="Times New Roman" w:hAnsi="Times New Roman" w:cs="Times New Roman"/>
                <w:color w:val="000000"/>
              </w:rPr>
            </w:pPr>
            <w:r w:rsidRPr="00AE53A9">
              <w:rPr>
                <w:rFonts w:ascii="Times New Roman" w:hAnsi="Times New Roman" w:cs="Times New Roman"/>
                <w:color w:val="000000"/>
              </w:rPr>
              <w:t>13.3</w:t>
            </w:r>
          </w:p>
        </w:tc>
      </w:tr>
      <w:tr w:rsidR="0026647E" w:rsidRPr="00AE53A9" w:rsidTr="00B87049">
        <w:trPr>
          <w:cantSplit/>
        </w:trPr>
        <w:tc>
          <w:tcPr>
            <w:tcW w:w="25" w:type="dxa"/>
            <w:vMerge/>
            <w:tcBorders>
              <w:right w:val="nil"/>
            </w:tcBorders>
            <w:shd w:val="clear" w:color="auto" w:fill="FFFFFF"/>
            <w:vAlign w:val="center"/>
          </w:tcPr>
          <w:p w:rsidR="0026647E" w:rsidRPr="00AE53A9" w:rsidRDefault="0026647E" w:rsidP="00D4624A">
            <w:pPr>
              <w:autoSpaceDE w:val="0"/>
              <w:autoSpaceDN w:val="0"/>
              <w:adjustRightInd w:val="0"/>
              <w:spacing w:after="0" w:line="240" w:lineRule="auto"/>
              <w:jc w:val="both"/>
              <w:rPr>
                <w:rFonts w:ascii="Times New Roman" w:hAnsi="Times New Roman" w:cs="Times New Roman"/>
                <w:color w:val="000000"/>
              </w:rPr>
            </w:pPr>
          </w:p>
        </w:tc>
        <w:tc>
          <w:tcPr>
            <w:tcW w:w="3322" w:type="dxa"/>
            <w:tcBorders>
              <w:left w:val="nil"/>
            </w:tcBorders>
            <w:shd w:val="clear" w:color="auto" w:fill="FFFFFF"/>
            <w:vAlign w:val="center"/>
          </w:tcPr>
          <w:p w:rsidR="0026647E" w:rsidRPr="00AE53A9" w:rsidRDefault="0026647E" w:rsidP="00D4624A">
            <w:pPr>
              <w:autoSpaceDE w:val="0"/>
              <w:autoSpaceDN w:val="0"/>
              <w:adjustRightInd w:val="0"/>
              <w:spacing w:after="0" w:line="240" w:lineRule="auto"/>
              <w:ind w:left="60" w:right="60"/>
              <w:jc w:val="both"/>
              <w:rPr>
                <w:rFonts w:ascii="Times New Roman" w:hAnsi="Times New Roman" w:cs="Times New Roman"/>
                <w:color w:val="000000"/>
              </w:rPr>
            </w:pPr>
            <w:r w:rsidRPr="00AE53A9">
              <w:rPr>
                <w:rFonts w:ascii="Times New Roman" w:hAnsi="Times New Roman" w:cs="Times New Roman"/>
                <w:color w:val="000000"/>
              </w:rPr>
              <w:t>46-55 Years</w:t>
            </w:r>
          </w:p>
        </w:tc>
        <w:tc>
          <w:tcPr>
            <w:tcW w:w="2160" w:type="dxa"/>
            <w:shd w:val="clear" w:color="auto" w:fill="FFFFFF"/>
            <w:vAlign w:val="center"/>
          </w:tcPr>
          <w:p w:rsidR="0026647E" w:rsidRPr="00AE53A9" w:rsidRDefault="0026647E" w:rsidP="00D4624A">
            <w:pPr>
              <w:autoSpaceDE w:val="0"/>
              <w:autoSpaceDN w:val="0"/>
              <w:adjustRightInd w:val="0"/>
              <w:spacing w:after="0" w:line="240" w:lineRule="auto"/>
              <w:ind w:left="60" w:right="60"/>
              <w:jc w:val="both"/>
              <w:rPr>
                <w:rFonts w:ascii="Times New Roman" w:hAnsi="Times New Roman" w:cs="Times New Roman"/>
                <w:color w:val="000000"/>
              </w:rPr>
            </w:pPr>
            <w:r w:rsidRPr="00AE53A9">
              <w:rPr>
                <w:rFonts w:ascii="Times New Roman" w:hAnsi="Times New Roman" w:cs="Times New Roman"/>
                <w:color w:val="000000"/>
              </w:rPr>
              <w:t>34</w:t>
            </w:r>
          </w:p>
        </w:tc>
        <w:tc>
          <w:tcPr>
            <w:tcW w:w="3150" w:type="dxa"/>
            <w:shd w:val="clear" w:color="auto" w:fill="FFFFFF"/>
            <w:vAlign w:val="center"/>
          </w:tcPr>
          <w:p w:rsidR="0026647E" w:rsidRPr="00AE53A9" w:rsidRDefault="0026647E" w:rsidP="00D4624A">
            <w:pPr>
              <w:autoSpaceDE w:val="0"/>
              <w:autoSpaceDN w:val="0"/>
              <w:adjustRightInd w:val="0"/>
              <w:spacing w:after="0" w:line="240" w:lineRule="auto"/>
              <w:ind w:left="60" w:right="60"/>
              <w:jc w:val="both"/>
              <w:rPr>
                <w:rFonts w:ascii="Times New Roman" w:hAnsi="Times New Roman" w:cs="Times New Roman"/>
                <w:color w:val="000000"/>
              </w:rPr>
            </w:pPr>
            <w:r w:rsidRPr="00AE53A9">
              <w:rPr>
                <w:rFonts w:ascii="Times New Roman" w:hAnsi="Times New Roman" w:cs="Times New Roman"/>
                <w:color w:val="000000"/>
              </w:rPr>
              <w:t>22.7</w:t>
            </w:r>
          </w:p>
        </w:tc>
      </w:tr>
      <w:tr w:rsidR="0026647E" w:rsidRPr="00AE53A9" w:rsidTr="00B87049">
        <w:trPr>
          <w:cantSplit/>
        </w:trPr>
        <w:tc>
          <w:tcPr>
            <w:tcW w:w="25" w:type="dxa"/>
            <w:vMerge/>
            <w:tcBorders>
              <w:right w:val="nil"/>
            </w:tcBorders>
            <w:shd w:val="clear" w:color="auto" w:fill="FFFFFF"/>
            <w:vAlign w:val="center"/>
          </w:tcPr>
          <w:p w:rsidR="0026647E" w:rsidRPr="00AE53A9" w:rsidRDefault="0026647E" w:rsidP="00D4624A">
            <w:pPr>
              <w:autoSpaceDE w:val="0"/>
              <w:autoSpaceDN w:val="0"/>
              <w:adjustRightInd w:val="0"/>
              <w:spacing w:after="0" w:line="240" w:lineRule="auto"/>
              <w:jc w:val="both"/>
              <w:rPr>
                <w:rFonts w:ascii="Times New Roman" w:hAnsi="Times New Roman" w:cs="Times New Roman"/>
                <w:color w:val="000000"/>
              </w:rPr>
            </w:pPr>
          </w:p>
        </w:tc>
        <w:tc>
          <w:tcPr>
            <w:tcW w:w="3322" w:type="dxa"/>
            <w:tcBorders>
              <w:left w:val="nil"/>
            </w:tcBorders>
            <w:shd w:val="clear" w:color="auto" w:fill="FFFFFF"/>
            <w:vAlign w:val="center"/>
          </w:tcPr>
          <w:p w:rsidR="0026647E" w:rsidRPr="00AE53A9" w:rsidRDefault="0026647E" w:rsidP="00D4624A">
            <w:pPr>
              <w:autoSpaceDE w:val="0"/>
              <w:autoSpaceDN w:val="0"/>
              <w:adjustRightInd w:val="0"/>
              <w:spacing w:after="0" w:line="240" w:lineRule="auto"/>
              <w:ind w:left="60" w:right="60"/>
              <w:jc w:val="both"/>
              <w:rPr>
                <w:rFonts w:ascii="Times New Roman" w:hAnsi="Times New Roman" w:cs="Times New Roman"/>
                <w:color w:val="000000"/>
              </w:rPr>
            </w:pPr>
            <w:r w:rsidRPr="00AE53A9">
              <w:rPr>
                <w:rFonts w:ascii="Times New Roman" w:hAnsi="Times New Roman" w:cs="Times New Roman"/>
                <w:color w:val="000000"/>
              </w:rPr>
              <w:t>Over 55 Years</w:t>
            </w:r>
          </w:p>
        </w:tc>
        <w:tc>
          <w:tcPr>
            <w:tcW w:w="2160" w:type="dxa"/>
            <w:shd w:val="clear" w:color="auto" w:fill="FFFFFF"/>
            <w:vAlign w:val="center"/>
          </w:tcPr>
          <w:p w:rsidR="0026647E" w:rsidRPr="00AE53A9" w:rsidRDefault="0026647E" w:rsidP="00D4624A">
            <w:pPr>
              <w:autoSpaceDE w:val="0"/>
              <w:autoSpaceDN w:val="0"/>
              <w:adjustRightInd w:val="0"/>
              <w:spacing w:after="0" w:line="240" w:lineRule="auto"/>
              <w:ind w:left="60" w:right="60"/>
              <w:jc w:val="both"/>
              <w:rPr>
                <w:rFonts w:ascii="Times New Roman" w:hAnsi="Times New Roman" w:cs="Times New Roman"/>
                <w:color w:val="000000"/>
              </w:rPr>
            </w:pPr>
            <w:r w:rsidRPr="00AE53A9">
              <w:rPr>
                <w:rFonts w:ascii="Times New Roman" w:hAnsi="Times New Roman" w:cs="Times New Roman"/>
                <w:color w:val="000000"/>
              </w:rPr>
              <w:t>21</w:t>
            </w:r>
          </w:p>
        </w:tc>
        <w:tc>
          <w:tcPr>
            <w:tcW w:w="3150" w:type="dxa"/>
            <w:shd w:val="clear" w:color="auto" w:fill="FFFFFF"/>
            <w:vAlign w:val="center"/>
          </w:tcPr>
          <w:p w:rsidR="0026647E" w:rsidRPr="00AE53A9" w:rsidRDefault="0026647E" w:rsidP="00D4624A">
            <w:pPr>
              <w:autoSpaceDE w:val="0"/>
              <w:autoSpaceDN w:val="0"/>
              <w:adjustRightInd w:val="0"/>
              <w:spacing w:after="0" w:line="240" w:lineRule="auto"/>
              <w:ind w:left="60" w:right="60"/>
              <w:jc w:val="both"/>
              <w:rPr>
                <w:rFonts w:ascii="Times New Roman" w:hAnsi="Times New Roman" w:cs="Times New Roman"/>
                <w:color w:val="000000"/>
              </w:rPr>
            </w:pPr>
            <w:r w:rsidRPr="00AE53A9">
              <w:rPr>
                <w:rFonts w:ascii="Times New Roman" w:hAnsi="Times New Roman" w:cs="Times New Roman"/>
                <w:color w:val="000000"/>
              </w:rPr>
              <w:t>14.0</w:t>
            </w:r>
          </w:p>
        </w:tc>
      </w:tr>
      <w:tr w:rsidR="0026647E" w:rsidRPr="00AE53A9" w:rsidTr="00B87049">
        <w:trPr>
          <w:cantSplit/>
        </w:trPr>
        <w:tc>
          <w:tcPr>
            <w:tcW w:w="3347" w:type="dxa"/>
            <w:gridSpan w:val="2"/>
            <w:shd w:val="clear" w:color="auto" w:fill="FFFFFF"/>
          </w:tcPr>
          <w:p w:rsidR="0026647E" w:rsidRPr="00AE53A9" w:rsidRDefault="0026647E" w:rsidP="00D4624A">
            <w:pPr>
              <w:autoSpaceDE w:val="0"/>
              <w:autoSpaceDN w:val="0"/>
              <w:adjustRightInd w:val="0"/>
              <w:spacing w:after="0" w:line="240" w:lineRule="auto"/>
              <w:ind w:left="60" w:right="60"/>
              <w:jc w:val="both"/>
              <w:rPr>
                <w:rFonts w:ascii="Times New Roman" w:hAnsi="Times New Roman" w:cs="Times New Roman"/>
                <w:b/>
                <w:color w:val="000000"/>
              </w:rPr>
            </w:pPr>
            <w:r w:rsidRPr="00AE53A9">
              <w:rPr>
                <w:rFonts w:ascii="Times New Roman" w:hAnsi="Times New Roman" w:cs="Times New Roman"/>
                <w:b/>
                <w:color w:val="000000"/>
              </w:rPr>
              <w:t>Education Level</w:t>
            </w:r>
          </w:p>
        </w:tc>
        <w:tc>
          <w:tcPr>
            <w:tcW w:w="2160" w:type="dxa"/>
            <w:shd w:val="clear" w:color="auto" w:fill="FFFFFF"/>
          </w:tcPr>
          <w:p w:rsidR="0026647E" w:rsidRPr="00AE53A9" w:rsidRDefault="0026647E" w:rsidP="00D4624A">
            <w:pPr>
              <w:autoSpaceDE w:val="0"/>
              <w:autoSpaceDN w:val="0"/>
              <w:adjustRightInd w:val="0"/>
              <w:spacing w:after="0" w:line="240" w:lineRule="auto"/>
              <w:ind w:left="60" w:right="60"/>
              <w:jc w:val="both"/>
              <w:rPr>
                <w:rFonts w:ascii="Times New Roman" w:hAnsi="Times New Roman" w:cs="Times New Roman"/>
                <w:b/>
                <w:color w:val="000000"/>
              </w:rPr>
            </w:pPr>
          </w:p>
        </w:tc>
        <w:tc>
          <w:tcPr>
            <w:tcW w:w="3150" w:type="dxa"/>
            <w:shd w:val="clear" w:color="auto" w:fill="FFFFFF"/>
          </w:tcPr>
          <w:p w:rsidR="0026647E" w:rsidRPr="00AE53A9" w:rsidRDefault="0026647E" w:rsidP="00D4624A">
            <w:pPr>
              <w:autoSpaceDE w:val="0"/>
              <w:autoSpaceDN w:val="0"/>
              <w:adjustRightInd w:val="0"/>
              <w:spacing w:after="0" w:line="240" w:lineRule="auto"/>
              <w:ind w:left="60" w:right="60"/>
              <w:jc w:val="both"/>
              <w:rPr>
                <w:rFonts w:ascii="Times New Roman" w:hAnsi="Times New Roman" w:cs="Times New Roman"/>
                <w:b/>
                <w:color w:val="000000"/>
              </w:rPr>
            </w:pPr>
          </w:p>
        </w:tc>
      </w:tr>
      <w:tr w:rsidR="0026647E" w:rsidRPr="00AE53A9" w:rsidTr="00B87049">
        <w:trPr>
          <w:cantSplit/>
        </w:trPr>
        <w:tc>
          <w:tcPr>
            <w:tcW w:w="25" w:type="dxa"/>
            <w:vMerge w:val="restart"/>
            <w:tcBorders>
              <w:right w:val="nil"/>
            </w:tcBorders>
            <w:shd w:val="clear" w:color="auto" w:fill="FFFFFF"/>
            <w:vAlign w:val="center"/>
          </w:tcPr>
          <w:p w:rsidR="0026647E" w:rsidRPr="00AE53A9" w:rsidRDefault="0026647E" w:rsidP="00D4624A">
            <w:pPr>
              <w:autoSpaceDE w:val="0"/>
              <w:autoSpaceDN w:val="0"/>
              <w:adjustRightInd w:val="0"/>
              <w:spacing w:after="0" w:line="240" w:lineRule="auto"/>
              <w:ind w:left="60" w:right="60"/>
              <w:jc w:val="both"/>
              <w:rPr>
                <w:rFonts w:ascii="Times New Roman" w:hAnsi="Times New Roman" w:cs="Times New Roman"/>
                <w:color w:val="000000"/>
              </w:rPr>
            </w:pPr>
          </w:p>
        </w:tc>
        <w:tc>
          <w:tcPr>
            <w:tcW w:w="3322" w:type="dxa"/>
            <w:tcBorders>
              <w:left w:val="nil"/>
            </w:tcBorders>
            <w:shd w:val="clear" w:color="auto" w:fill="FFFFFF"/>
            <w:vAlign w:val="center"/>
          </w:tcPr>
          <w:p w:rsidR="0026647E" w:rsidRPr="00AE53A9" w:rsidRDefault="0026647E" w:rsidP="00D4624A">
            <w:pPr>
              <w:autoSpaceDE w:val="0"/>
              <w:autoSpaceDN w:val="0"/>
              <w:adjustRightInd w:val="0"/>
              <w:spacing w:after="0" w:line="240" w:lineRule="auto"/>
              <w:ind w:left="60" w:right="60"/>
              <w:jc w:val="both"/>
              <w:rPr>
                <w:rFonts w:ascii="Times New Roman" w:hAnsi="Times New Roman" w:cs="Times New Roman"/>
                <w:color w:val="000000"/>
              </w:rPr>
            </w:pPr>
            <w:r w:rsidRPr="00AE53A9">
              <w:rPr>
                <w:rFonts w:ascii="Times New Roman" w:hAnsi="Times New Roman" w:cs="Times New Roman"/>
                <w:color w:val="000000"/>
              </w:rPr>
              <w:t>Certificate</w:t>
            </w:r>
          </w:p>
        </w:tc>
        <w:tc>
          <w:tcPr>
            <w:tcW w:w="2160" w:type="dxa"/>
            <w:shd w:val="clear" w:color="auto" w:fill="FFFFFF"/>
            <w:vAlign w:val="center"/>
          </w:tcPr>
          <w:p w:rsidR="0026647E" w:rsidRPr="00AE53A9" w:rsidRDefault="0026647E" w:rsidP="00D4624A">
            <w:pPr>
              <w:autoSpaceDE w:val="0"/>
              <w:autoSpaceDN w:val="0"/>
              <w:adjustRightInd w:val="0"/>
              <w:spacing w:after="0" w:line="240" w:lineRule="auto"/>
              <w:ind w:left="60" w:right="60"/>
              <w:jc w:val="both"/>
              <w:rPr>
                <w:rFonts w:ascii="Times New Roman" w:hAnsi="Times New Roman" w:cs="Times New Roman"/>
                <w:color w:val="000000"/>
              </w:rPr>
            </w:pPr>
            <w:r w:rsidRPr="00AE53A9">
              <w:rPr>
                <w:rFonts w:ascii="Times New Roman" w:hAnsi="Times New Roman" w:cs="Times New Roman"/>
                <w:color w:val="000000"/>
              </w:rPr>
              <w:t>17</w:t>
            </w:r>
          </w:p>
        </w:tc>
        <w:tc>
          <w:tcPr>
            <w:tcW w:w="3150" w:type="dxa"/>
            <w:shd w:val="clear" w:color="auto" w:fill="FFFFFF"/>
            <w:vAlign w:val="center"/>
          </w:tcPr>
          <w:p w:rsidR="0026647E" w:rsidRPr="00AE53A9" w:rsidRDefault="0026647E" w:rsidP="00D4624A">
            <w:pPr>
              <w:autoSpaceDE w:val="0"/>
              <w:autoSpaceDN w:val="0"/>
              <w:adjustRightInd w:val="0"/>
              <w:spacing w:after="0" w:line="240" w:lineRule="auto"/>
              <w:ind w:left="60" w:right="60"/>
              <w:jc w:val="both"/>
              <w:rPr>
                <w:rFonts w:ascii="Times New Roman" w:hAnsi="Times New Roman" w:cs="Times New Roman"/>
                <w:color w:val="000000"/>
              </w:rPr>
            </w:pPr>
            <w:r w:rsidRPr="00AE53A9">
              <w:rPr>
                <w:rFonts w:ascii="Times New Roman" w:hAnsi="Times New Roman" w:cs="Times New Roman"/>
                <w:color w:val="000000"/>
              </w:rPr>
              <w:t>11.3</w:t>
            </w:r>
          </w:p>
        </w:tc>
      </w:tr>
      <w:tr w:rsidR="0026647E" w:rsidRPr="00AE53A9" w:rsidTr="00B87049">
        <w:trPr>
          <w:cantSplit/>
        </w:trPr>
        <w:tc>
          <w:tcPr>
            <w:tcW w:w="25" w:type="dxa"/>
            <w:vMerge/>
            <w:tcBorders>
              <w:right w:val="nil"/>
            </w:tcBorders>
            <w:shd w:val="clear" w:color="auto" w:fill="FFFFFF"/>
            <w:vAlign w:val="center"/>
          </w:tcPr>
          <w:p w:rsidR="0026647E" w:rsidRPr="00AE53A9" w:rsidRDefault="0026647E" w:rsidP="00D4624A">
            <w:pPr>
              <w:autoSpaceDE w:val="0"/>
              <w:autoSpaceDN w:val="0"/>
              <w:adjustRightInd w:val="0"/>
              <w:spacing w:after="0" w:line="240" w:lineRule="auto"/>
              <w:jc w:val="both"/>
              <w:rPr>
                <w:rFonts w:ascii="Times New Roman" w:hAnsi="Times New Roman" w:cs="Times New Roman"/>
                <w:color w:val="000000"/>
              </w:rPr>
            </w:pPr>
          </w:p>
        </w:tc>
        <w:tc>
          <w:tcPr>
            <w:tcW w:w="3322" w:type="dxa"/>
            <w:tcBorders>
              <w:left w:val="nil"/>
            </w:tcBorders>
            <w:shd w:val="clear" w:color="auto" w:fill="FFFFFF"/>
            <w:vAlign w:val="center"/>
          </w:tcPr>
          <w:p w:rsidR="0026647E" w:rsidRPr="00AE53A9" w:rsidRDefault="0026647E" w:rsidP="00D4624A">
            <w:pPr>
              <w:autoSpaceDE w:val="0"/>
              <w:autoSpaceDN w:val="0"/>
              <w:adjustRightInd w:val="0"/>
              <w:spacing w:after="0" w:line="240" w:lineRule="auto"/>
              <w:ind w:left="60" w:right="60"/>
              <w:jc w:val="both"/>
              <w:rPr>
                <w:rFonts w:ascii="Times New Roman" w:hAnsi="Times New Roman" w:cs="Times New Roman"/>
                <w:color w:val="000000"/>
              </w:rPr>
            </w:pPr>
            <w:r w:rsidRPr="00AE53A9">
              <w:rPr>
                <w:rFonts w:ascii="Times New Roman" w:hAnsi="Times New Roman" w:cs="Times New Roman"/>
                <w:color w:val="000000"/>
              </w:rPr>
              <w:t>Diploma</w:t>
            </w:r>
          </w:p>
        </w:tc>
        <w:tc>
          <w:tcPr>
            <w:tcW w:w="2160" w:type="dxa"/>
            <w:shd w:val="clear" w:color="auto" w:fill="FFFFFF"/>
            <w:vAlign w:val="center"/>
          </w:tcPr>
          <w:p w:rsidR="0026647E" w:rsidRPr="00AE53A9" w:rsidRDefault="0026647E" w:rsidP="00D4624A">
            <w:pPr>
              <w:autoSpaceDE w:val="0"/>
              <w:autoSpaceDN w:val="0"/>
              <w:adjustRightInd w:val="0"/>
              <w:spacing w:after="0" w:line="240" w:lineRule="auto"/>
              <w:ind w:left="60" w:right="60"/>
              <w:jc w:val="both"/>
              <w:rPr>
                <w:rFonts w:ascii="Times New Roman" w:hAnsi="Times New Roman" w:cs="Times New Roman"/>
                <w:color w:val="000000"/>
              </w:rPr>
            </w:pPr>
            <w:r w:rsidRPr="00AE53A9">
              <w:rPr>
                <w:rFonts w:ascii="Times New Roman" w:hAnsi="Times New Roman" w:cs="Times New Roman"/>
                <w:color w:val="000000"/>
              </w:rPr>
              <w:t>29</w:t>
            </w:r>
          </w:p>
        </w:tc>
        <w:tc>
          <w:tcPr>
            <w:tcW w:w="3150" w:type="dxa"/>
            <w:shd w:val="clear" w:color="auto" w:fill="FFFFFF"/>
            <w:vAlign w:val="center"/>
          </w:tcPr>
          <w:p w:rsidR="0026647E" w:rsidRPr="00AE53A9" w:rsidRDefault="0026647E" w:rsidP="00D4624A">
            <w:pPr>
              <w:autoSpaceDE w:val="0"/>
              <w:autoSpaceDN w:val="0"/>
              <w:adjustRightInd w:val="0"/>
              <w:spacing w:after="0" w:line="240" w:lineRule="auto"/>
              <w:ind w:left="60" w:right="60"/>
              <w:jc w:val="both"/>
              <w:rPr>
                <w:rFonts w:ascii="Times New Roman" w:hAnsi="Times New Roman" w:cs="Times New Roman"/>
                <w:color w:val="000000"/>
              </w:rPr>
            </w:pPr>
            <w:r w:rsidRPr="00AE53A9">
              <w:rPr>
                <w:rFonts w:ascii="Times New Roman" w:hAnsi="Times New Roman" w:cs="Times New Roman"/>
                <w:color w:val="000000"/>
              </w:rPr>
              <w:t>19.3</w:t>
            </w:r>
          </w:p>
        </w:tc>
      </w:tr>
      <w:tr w:rsidR="0026647E" w:rsidRPr="00AE53A9" w:rsidTr="00B87049">
        <w:trPr>
          <w:cantSplit/>
        </w:trPr>
        <w:tc>
          <w:tcPr>
            <w:tcW w:w="25" w:type="dxa"/>
            <w:vMerge/>
            <w:tcBorders>
              <w:right w:val="nil"/>
            </w:tcBorders>
            <w:shd w:val="clear" w:color="auto" w:fill="FFFFFF"/>
            <w:vAlign w:val="center"/>
          </w:tcPr>
          <w:p w:rsidR="0026647E" w:rsidRPr="00AE53A9" w:rsidRDefault="0026647E" w:rsidP="00D4624A">
            <w:pPr>
              <w:autoSpaceDE w:val="0"/>
              <w:autoSpaceDN w:val="0"/>
              <w:adjustRightInd w:val="0"/>
              <w:spacing w:after="0" w:line="240" w:lineRule="auto"/>
              <w:jc w:val="both"/>
              <w:rPr>
                <w:rFonts w:ascii="Times New Roman" w:hAnsi="Times New Roman" w:cs="Times New Roman"/>
                <w:color w:val="000000"/>
              </w:rPr>
            </w:pPr>
          </w:p>
        </w:tc>
        <w:tc>
          <w:tcPr>
            <w:tcW w:w="3322" w:type="dxa"/>
            <w:tcBorders>
              <w:left w:val="nil"/>
            </w:tcBorders>
            <w:shd w:val="clear" w:color="auto" w:fill="FFFFFF"/>
            <w:vAlign w:val="center"/>
          </w:tcPr>
          <w:p w:rsidR="0026647E" w:rsidRPr="00AE53A9" w:rsidRDefault="0026647E" w:rsidP="00D4624A">
            <w:pPr>
              <w:autoSpaceDE w:val="0"/>
              <w:autoSpaceDN w:val="0"/>
              <w:adjustRightInd w:val="0"/>
              <w:spacing w:after="0" w:line="240" w:lineRule="auto"/>
              <w:ind w:left="60" w:right="60"/>
              <w:jc w:val="both"/>
              <w:rPr>
                <w:rFonts w:ascii="Times New Roman" w:hAnsi="Times New Roman" w:cs="Times New Roman"/>
                <w:color w:val="000000"/>
              </w:rPr>
            </w:pPr>
            <w:r w:rsidRPr="00AE53A9">
              <w:rPr>
                <w:rFonts w:ascii="Times New Roman" w:hAnsi="Times New Roman" w:cs="Times New Roman"/>
                <w:color w:val="000000"/>
              </w:rPr>
              <w:t>Graduate</w:t>
            </w:r>
          </w:p>
        </w:tc>
        <w:tc>
          <w:tcPr>
            <w:tcW w:w="2160" w:type="dxa"/>
            <w:shd w:val="clear" w:color="auto" w:fill="FFFFFF"/>
            <w:vAlign w:val="center"/>
          </w:tcPr>
          <w:p w:rsidR="0026647E" w:rsidRPr="00AE53A9" w:rsidRDefault="0026647E" w:rsidP="00D4624A">
            <w:pPr>
              <w:autoSpaceDE w:val="0"/>
              <w:autoSpaceDN w:val="0"/>
              <w:adjustRightInd w:val="0"/>
              <w:spacing w:after="0" w:line="240" w:lineRule="auto"/>
              <w:ind w:left="60" w:right="60"/>
              <w:jc w:val="both"/>
              <w:rPr>
                <w:rFonts w:ascii="Times New Roman" w:hAnsi="Times New Roman" w:cs="Times New Roman"/>
                <w:color w:val="000000"/>
              </w:rPr>
            </w:pPr>
            <w:r w:rsidRPr="00AE53A9">
              <w:rPr>
                <w:rFonts w:ascii="Times New Roman" w:hAnsi="Times New Roman" w:cs="Times New Roman"/>
                <w:color w:val="000000"/>
              </w:rPr>
              <w:t>47</w:t>
            </w:r>
          </w:p>
        </w:tc>
        <w:tc>
          <w:tcPr>
            <w:tcW w:w="3150" w:type="dxa"/>
            <w:shd w:val="clear" w:color="auto" w:fill="FFFFFF"/>
            <w:vAlign w:val="center"/>
          </w:tcPr>
          <w:p w:rsidR="0026647E" w:rsidRPr="00AE53A9" w:rsidRDefault="0026647E" w:rsidP="00D4624A">
            <w:pPr>
              <w:autoSpaceDE w:val="0"/>
              <w:autoSpaceDN w:val="0"/>
              <w:adjustRightInd w:val="0"/>
              <w:spacing w:after="0" w:line="240" w:lineRule="auto"/>
              <w:ind w:left="60" w:right="60"/>
              <w:jc w:val="both"/>
              <w:rPr>
                <w:rFonts w:ascii="Times New Roman" w:hAnsi="Times New Roman" w:cs="Times New Roman"/>
                <w:color w:val="000000"/>
              </w:rPr>
            </w:pPr>
            <w:r w:rsidRPr="00AE53A9">
              <w:rPr>
                <w:rFonts w:ascii="Times New Roman" w:hAnsi="Times New Roman" w:cs="Times New Roman"/>
                <w:color w:val="000000"/>
              </w:rPr>
              <w:t>31.3</w:t>
            </w:r>
          </w:p>
        </w:tc>
      </w:tr>
      <w:tr w:rsidR="0026647E" w:rsidRPr="00AE53A9" w:rsidTr="00B87049">
        <w:trPr>
          <w:cantSplit/>
        </w:trPr>
        <w:tc>
          <w:tcPr>
            <w:tcW w:w="25" w:type="dxa"/>
            <w:vMerge/>
            <w:tcBorders>
              <w:right w:val="nil"/>
            </w:tcBorders>
            <w:shd w:val="clear" w:color="auto" w:fill="FFFFFF"/>
            <w:vAlign w:val="center"/>
          </w:tcPr>
          <w:p w:rsidR="0026647E" w:rsidRPr="00AE53A9" w:rsidRDefault="0026647E" w:rsidP="00D4624A">
            <w:pPr>
              <w:autoSpaceDE w:val="0"/>
              <w:autoSpaceDN w:val="0"/>
              <w:adjustRightInd w:val="0"/>
              <w:spacing w:after="0" w:line="240" w:lineRule="auto"/>
              <w:jc w:val="both"/>
              <w:rPr>
                <w:rFonts w:ascii="Times New Roman" w:hAnsi="Times New Roman" w:cs="Times New Roman"/>
                <w:color w:val="000000"/>
              </w:rPr>
            </w:pPr>
          </w:p>
        </w:tc>
        <w:tc>
          <w:tcPr>
            <w:tcW w:w="3322" w:type="dxa"/>
            <w:tcBorders>
              <w:left w:val="nil"/>
            </w:tcBorders>
            <w:shd w:val="clear" w:color="auto" w:fill="FFFFFF"/>
            <w:vAlign w:val="center"/>
          </w:tcPr>
          <w:p w:rsidR="0026647E" w:rsidRPr="00AE53A9" w:rsidRDefault="0026647E" w:rsidP="00D4624A">
            <w:pPr>
              <w:autoSpaceDE w:val="0"/>
              <w:autoSpaceDN w:val="0"/>
              <w:adjustRightInd w:val="0"/>
              <w:spacing w:after="0" w:line="240" w:lineRule="auto"/>
              <w:ind w:left="60" w:right="60"/>
              <w:jc w:val="both"/>
              <w:rPr>
                <w:rFonts w:ascii="Times New Roman" w:hAnsi="Times New Roman" w:cs="Times New Roman"/>
                <w:color w:val="000000"/>
              </w:rPr>
            </w:pPr>
            <w:r w:rsidRPr="00AE53A9">
              <w:rPr>
                <w:rFonts w:ascii="Times New Roman" w:hAnsi="Times New Roman" w:cs="Times New Roman"/>
                <w:color w:val="000000"/>
              </w:rPr>
              <w:t>Post graduate</w:t>
            </w:r>
          </w:p>
        </w:tc>
        <w:tc>
          <w:tcPr>
            <w:tcW w:w="2160" w:type="dxa"/>
            <w:shd w:val="clear" w:color="auto" w:fill="FFFFFF"/>
            <w:vAlign w:val="center"/>
          </w:tcPr>
          <w:p w:rsidR="0026647E" w:rsidRPr="00AE53A9" w:rsidRDefault="0026647E" w:rsidP="00D4624A">
            <w:pPr>
              <w:autoSpaceDE w:val="0"/>
              <w:autoSpaceDN w:val="0"/>
              <w:adjustRightInd w:val="0"/>
              <w:spacing w:after="0" w:line="240" w:lineRule="auto"/>
              <w:ind w:left="60" w:right="60"/>
              <w:jc w:val="both"/>
              <w:rPr>
                <w:rFonts w:ascii="Times New Roman" w:hAnsi="Times New Roman" w:cs="Times New Roman"/>
                <w:color w:val="000000"/>
              </w:rPr>
            </w:pPr>
            <w:r w:rsidRPr="00AE53A9">
              <w:rPr>
                <w:rFonts w:ascii="Times New Roman" w:hAnsi="Times New Roman" w:cs="Times New Roman"/>
                <w:color w:val="000000"/>
              </w:rPr>
              <w:t>50</w:t>
            </w:r>
          </w:p>
        </w:tc>
        <w:tc>
          <w:tcPr>
            <w:tcW w:w="3150" w:type="dxa"/>
            <w:shd w:val="clear" w:color="auto" w:fill="FFFFFF"/>
            <w:vAlign w:val="center"/>
          </w:tcPr>
          <w:p w:rsidR="0026647E" w:rsidRPr="00AE53A9" w:rsidRDefault="0026647E" w:rsidP="00D4624A">
            <w:pPr>
              <w:autoSpaceDE w:val="0"/>
              <w:autoSpaceDN w:val="0"/>
              <w:adjustRightInd w:val="0"/>
              <w:spacing w:after="0" w:line="240" w:lineRule="auto"/>
              <w:ind w:left="60" w:right="60"/>
              <w:jc w:val="both"/>
              <w:rPr>
                <w:rFonts w:ascii="Times New Roman" w:hAnsi="Times New Roman" w:cs="Times New Roman"/>
                <w:color w:val="000000"/>
              </w:rPr>
            </w:pPr>
            <w:r w:rsidRPr="00AE53A9">
              <w:rPr>
                <w:rFonts w:ascii="Times New Roman" w:hAnsi="Times New Roman" w:cs="Times New Roman"/>
                <w:color w:val="000000"/>
              </w:rPr>
              <w:t>33.3</w:t>
            </w:r>
          </w:p>
        </w:tc>
      </w:tr>
      <w:tr w:rsidR="0026647E" w:rsidRPr="00AE53A9" w:rsidTr="00B87049">
        <w:trPr>
          <w:cantSplit/>
        </w:trPr>
        <w:tc>
          <w:tcPr>
            <w:tcW w:w="25" w:type="dxa"/>
            <w:vMerge/>
            <w:tcBorders>
              <w:right w:val="nil"/>
            </w:tcBorders>
            <w:shd w:val="clear" w:color="auto" w:fill="FFFFFF"/>
            <w:vAlign w:val="center"/>
          </w:tcPr>
          <w:p w:rsidR="0026647E" w:rsidRPr="00AE53A9" w:rsidRDefault="0026647E" w:rsidP="00D4624A">
            <w:pPr>
              <w:autoSpaceDE w:val="0"/>
              <w:autoSpaceDN w:val="0"/>
              <w:adjustRightInd w:val="0"/>
              <w:spacing w:after="0" w:line="240" w:lineRule="auto"/>
              <w:jc w:val="both"/>
              <w:rPr>
                <w:rFonts w:ascii="Times New Roman" w:hAnsi="Times New Roman" w:cs="Times New Roman"/>
                <w:color w:val="000000"/>
              </w:rPr>
            </w:pPr>
          </w:p>
        </w:tc>
        <w:tc>
          <w:tcPr>
            <w:tcW w:w="3322" w:type="dxa"/>
            <w:tcBorders>
              <w:left w:val="nil"/>
            </w:tcBorders>
            <w:shd w:val="clear" w:color="auto" w:fill="FFFFFF"/>
            <w:vAlign w:val="center"/>
          </w:tcPr>
          <w:p w:rsidR="0026647E" w:rsidRPr="00AE53A9" w:rsidRDefault="0026647E" w:rsidP="00D4624A">
            <w:pPr>
              <w:autoSpaceDE w:val="0"/>
              <w:autoSpaceDN w:val="0"/>
              <w:adjustRightInd w:val="0"/>
              <w:spacing w:after="0" w:line="240" w:lineRule="auto"/>
              <w:ind w:left="60" w:right="60"/>
              <w:jc w:val="both"/>
              <w:rPr>
                <w:rFonts w:ascii="Times New Roman" w:hAnsi="Times New Roman" w:cs="Times New Roman"/>
                <w:color w:val="000000"/>
              </w:rPr>
            </w:pPr>
            <w:r w:rsidRPr="00AE53A9">
              <w:rPr>
                <w:rFonts w:ascii="Times New Roman" w:hAnsi="Times New Roman" w:cs="Times New Roman"/>
                <w:color w:val="000000"/>
              </w:rPr>
              <w:t>Others</w:t>
            </w:r>
          </w:p>
        </w:tc>
        <w:tc>
          <w:tcPr>
            <w:tcW w:w="2160" w:type="dxa"/>
            <w:shd w:val="clear" w:color="auto" w:fill="FFFFFF"/>
            <w:vAlign w:val="center"/>
          </w:tcPr>
          <w:p w:rsidR="0026647E" w:rsidRPr="00AE53A9" w:rsidRDefault="0026647E" w:rsidP="00D4624A">
            <w:pPr>
              <w:autoSpaceDE w:val="0"/>
              <w:autoSpaceDN w:val="0"/>
              <w:adjustRightInd w:val="0"/>
              <w:spacing w:after="0" w:line="240" w:lineRule="auto"/>
              <w:ind w:left="60" w:right="60"/>
              <w:jc w:val="both"/>
              <w:rPr>
                <w:rFonts w:ascii="Times New Roman" w:hAnsi="Times New Roman" w:cs="Times New Roman"/>
                <w:color w:val="000000"/>
              </w:rPr>
            </w:pPr>
            <w:r w:rsidRPr="00AE53A9">
              <w:rPr>
                <w:rFonts w:ascii="Times New Roman" w:hAnsi="Times New Roman" w:cs="Times New Roman"/>
                <w:color w:val="000000"/>
              </w:rPr>
              <w:t>7</w:t>
            </w:r>
          </w:p>
        </w:tc>
        <w:tc>
          <w:tcPr>
            <w:tcW w:w="3150" w:type="dxa"/>
            <w:shd w:val="clear" w:color="auto" w:fill="FFFFFF"/>
            <w:vAlign w:val="center"/>
          </w:tcPr>
          <w:p w:rsidR="0026647E" w:rsidRPr="00AE53A9" w:rsidRDefault="0026647E" w:rsidP="00D4624A">
            <w:pPr>
              <w:autoSpaceDE w:val="0"/>
              <w:autoSpaceDN w:val="0"/>
              <w:adjustRightInd w:val="0"/>
              <w:spacing w:after="0" w:line="240" w:lineRule="auto"/>
              <w:ind w:left="60" w:right="60"/>
              <w:jc w:val="both"/>
              <w:rPr>
                <w:rFonts w:ascii="Times New Roman" w:hAnsi="Times New Roman" w:cs="Times New Roman"/>
                <w:color w:val="000000"/>
              </w:rPr>
            </w:pPr>
            <w:r w:rsidRPr="00AE53A9">
              <w:rPr>
                <w:rFonts w:ascii="Times New Roman" w:hAnsi="Times New Roman" w:cs="Times New Roman"/>
                <w:color w:val="000000"/>
              </w:rPr>
              <w:t>4.7</w:t>
            </w:r>
          </w:p>
        </w:tc>
      </w:tr>
      <w:tr w:rsidR="0026647E" w:rsidRPr="00AE53A9" w:rsidTr="00B87049">
        <w:trPr>
          <w:cantSplit/>
        </w:trPr>
        <w:tc>
          <w:tcPr>
            <w:tcW w:w="3347" w:type="dxa"/>
            <w:gridSpan w:val="2"/>
            <w:shd w:val="clear" w:color="auto" w:fill="FFFFFF"/>
          </w:tcPr>
          <w:p w:rsidR="0026647E" w:rsidRPr="00AE53A9" w:rsidRDefault="0026647E" w:rsidP="00D4624A">
            <w:pPr>
              <w:autoSpaceDE w:val="0"/>
              <w:autoSpaceDN w:val="0"/>
              <w:adjustRightInd w:val="0"/>
              <w:spacing w:after="0" w:line="240" w:lineRule="auto"/>
              <w:ind w:left="60" w:right="60"/>
              <w:jc w:val="both"/>
              <w:rPr>
                <w:rFonts w:ascii="Times New Roman" w:hAnsi="Times New Roman" w:cs="Times New Roman"/>
                <w:b/>
                <w:color w:val="000000"/>
              </w:rPr>
            </w:pPr>
            <w:r w:rsidRPr="00AE53A9">
              <w:rPr>
                <w:rFonts w:ascii="Times New Roman" w:hAnsi="Times New Roman" w:cs="Times New Roman"/>
                <w:b/>
                <w:color w:val="000000"/>
              </w:rPr>
              <w:t>Income Level</w:t>
            </w:r>
          </w:p>
        </w:tc>
        <w:tc>
          <w:tcPr>
            <w:tcW w:w="2160" w:type="dxa"/>
            <w:shd w:val="clear" w:color="auto" w:fill="FFFFFF"/>
          </w:tcPr>
          <w:p w:rsidR="0026647E" w:rsidRPr="00AE53A9" w:rsidRDefault="0026647E" w:rsidP="00D4624A">
            <w:pPr>
              <w:autoSpaceDE w:val="0"/>
              <w:autoSpaceDN w:val="0"/>
              <w:adjustRightInd w:val="0"/>
              <w:spacing w:after="0" w:line="240" w:lineRule="auto"/>
              <w:ind w:left="60" w:right="60"/>
              <w:jc w:val="both"/>
              <w:rPr>
                <w:rFonts w:ascii="Times New Roman" w:hAnsi="Times New Roman" w:cs="Times New Roman"/>
                <w:b/>
                <w:color w:val="000000"/>
              </w:rPr>
            </w:pPr>
          </w:p>
        </w:tc>
        <w:tc>
          <w:tcPr>
            <w:tcW w:w="3150" w:type="dxa"/>
            <w:shd w:val="clear" w:color="auto" w:fill="FFFFFF"/>
          </w:tcPr>
          <w:p w:rsidR="0026647E" w:rsidRPr="00AE53A9" w:rsidRDefault="0026647E" w:rsidP="00D4624A">
            <w:pPr>
              <w:autoSpaceDE w:val="0"/>
              <w:autoSpaceDN w:val="0"/>
              <w:adjustRightInd w:val="0"/>
              <w:spacing w:after="0" w:line="240" w:lineRule="auto"/>
              <w:ind w:left="60" w:right="60"/>
              <w:jc w:val="both"/>
              <w:rPr>
                <w:rFonts w:ascii="Times New Roman" w:hAnsi="Times New Roman" w:cs="Times New Roman"/>
                <w:b/>
                <w:color w:val="000000"/>
              </w:rPr>
            </w:pPr>
          </w:p>
        </w:tc>
      </w:tr>
      <w:tr w:rsidR="0026647E" w:rsidRPr="00AE53A9" w:rsidTr="00B87049">
        <w:trPr>
          <w:cantSplit/>
        </w:trPr>
        <w:tc>
          <w:tcPr>
            <w:tcW w:w="25" w:type="dxa"/>
            <w:vMerge w:val="restart"/>
            <w:tcBorders>
              <w:right w:val="nil"/>
            </w:tcBorders>
            <w:shd w:val="clear" w:color="auto" w:fill="FFFFFF"/>
            <w:vAlign w:val="center"/>
          </w:tcPr>
          <w:p w:rsidR="0026647E" w:rsidRPr="00AE53A9" w:rsidRDefault="0026647E" w:rsidP="00D4624A">
            <w:pPr>
              <w:autoSpaceDE w:val="0"/>
              <w:autoSpaceDN w:val="0"/>
              <w:adjustRightInd w:val="0"/>
              <w:spacing w:after="0" w:line="240" w:lineRule="auto"/>
              <w:ind w:left="60" w:right="60"/>
              <w:jc w:val="both"/>
              <w:rPr>
                <w:rFonts w:ascii="Times New Roman" w:hAnsi="Times New Roman" w:cs="Times New Roman"/>
                <w:color w:val="000000"/>
              </w:rPr>
            </w:pPr>
          </w:p>
        </w:tc>
        <w:tc>
          <w:tcPr>
            <w:tcW w:w="3322" w:type="dxa"/>
            <w:tcBorders>
              <w:left w:val="nil"/>
            </w:tcBorders>
            <w:shd w:val="clear" w:color="auto" w:fill="FFFFFF"/>
            <w:vAlign w:val="center"/>
          </w:tcPr>
          <w:p w:rsidR="0026647E" w:rsidRPr="00AE53A9" w:rsidRDefault="0026647E" w:rsidP="00D4624A">
            <w:pPr>
              <w:autoSpaceDE w:val="0"/>
              <w:autoSpaceDN w:val="0"/>
              <w:adjustRightInd w:val="0"/>
              <w:spacing w:after="0" w:line="240" w:lineRule="auto"/>
              <w:ind w:left="60" w:right="60"/>
              <w:jc w:val="both"/>
              <w:rPr>
                <w:rFonts w:ascii="Times New Roman" w:hAnsi="Times New Roman" w:cs="Times New Roman"/>
                <w:color w:val="000000"/>
              </w:rPr>
            </w:pPr>
            <w:r w:rsidRPr="00AE53A9">
              <w:rPr>
                <w:rFonts w:ascii="Times New Roman" w:hAnsi="Times New Roman" w:cs="Times New Roman"/>
                <w:color w:val="000000"/>
              </w:rPr>
              <w:t>Ksh.11000-20000</w:t>
            </w:r>
          </w:p>
        </w:tc>
        <w:tc>
          <w:tcPr>
            <w:tcW w:w="2160" w:type="dxa"/>
            <w:shd w:val="clear" w:color="auto" w:fill="FFFFFF"/>
            <w:vAlign w:val="center"/>
          </w:tcPr>
          <w:p w:rsidR="0026647E" w:rsidRPr="00AE53A9" w:rsidRDefault="0026647E" w:rsidP="00D4624A">
            <w:pPr>
              <w:autoSpaceDE w:val="0"/>
              <w:autoSpaceDN w:val="0"/>
              <w:adjustRightInd w:val="0"/>
              <w:spacing w:after="0" w:line="240" w:lineRule="auto"/>
              <w:ind w:left="60" w:right="60"/>
              <w:jc w:val="both"/>
              <w:rPr>
                <w:rFonts w:ascii="Times New Roman" w:hAnsi="Times New Roman" w:cs="Times New Roman"/>
                <w:color w:val="000000"/>
              </w:rPr>
            </w:pPr>
            <w:r w:rsidRPr="00AE53A9">
              <w:rPr>
                <w:rFonts w:ascii="Times New Roman" w:hAnsi="Times New Roman" w:cs="Times New Roman"/>
                <w:color w:val="000000"/>
              </w:rPr>
              <w:t>36</w:t>
            </w:r>
          </w:p>
        </w:tc>
        <w:tc>
          <w:tcPr>
            <w:tcW w:w="3150" w:type="dxa"/>
            <w:shd w:val="clear" w:color="auto" w:fill="FFFFFF"/>
            <w:vAlign w:val="center"/>
          </w:tcPr>
          <w:p w:rsidR="0026647E" w:rsidRPr="00AE53A9" w:rsidRDefault="0026647E" w:rsidP="00D4624A">
            <w:pPr>
              <w:autoSpaceDE w:val="0"/>
              <w:autoSpaceDN w:val="0"/>
              <w:adjustRightInd w:val="0"/>
              <w:spacing w:after="0" w:line="240" w:lineRule="auto"/>
              <w:ind w:left="60" w:right="60"/>
              <w:jc w:val="both"/>
              <w:rPr>
                <w:rFonts w:ascii="Times New Roman" w:hAnsi="Times New Roman" w:cs="Times New Roman"/>
                <w:color w:val="000000"/>
              </w:rPr>
            </w:pPr>
            <w:r w:rsidRPr="00AE53A9">
              <w:rPr>
                <w:rFonts w:ascii="Times New Roman" w:hAnsi="Times New Roman" w:cs="Times New Roman"/>
                <w:color w:val="000000"/>
              </w:rPr>
              <w:t>24.0</w:t>
            </w:r>
          </w:p>
        </w:tc>
      </w:tr>
      <w:tr w:rsidR="0026647E" w:rsidRPr="00AE53A9" w:rsidTr="00B87049">
        <w:trPr>
          <w:cantSplit/>
        </w:trPr>
        <w:tc>
          <w:tcPr>
            <w:tcW w:w="25" w:type="dxa"/>
            <w:vMerge/>
            <w:tcBorders>
              <w:right w:val="nil"/>
            </w:tcBorders>
            <w:shd w:val="clear" w:color="auto" w:fill="FFFFFF"/>
            <w:vAlign w:val="center"/>
          </w:tcPr>
          <w:p w:rsidR="0026647E" w:rsidRPr="00AE53A9" w:rsidRDefault="0026647E" w:rsidP="00D4624A">
            <w:pPr>
              <w:autoSpaceDE w:val="0"/>
              <w:autoSpaceDN w:val="0"/>
              <w:adjustRightInd w:val="0"/>
              <w:spacing w:after="0" w:line="240" w:lineRule="auto"/>
              <w:jc w:val="both"/>
              <w:rPr>
                <w:rFonts w:ascii="Times New Roman" w:hAnsi="Times New Roman" w:cs="Times New Roman"/>
                <w:color w:val="000000"/>
              </w:rPr>
            </w:pPr>
          </w:p>
        </w:tc>
        <w:tc>
          <w:tcPr>
            <w:tcW w:w="3322" w:type="dxa"/>
            <w:tcBorders>
              <w:left w:val="nil"/>
            </w:tcBorders>
            <w:shd w:val="clear" w:color="auto" w:fill="FFFFFF"/>
            <w:vAlign w:val="center"/>
          </w:tcPr>
          <w:p w:rsidR="0026647E" w:rsidRPr="00AE53A9" w:rsidRDefault="0026647E" w:rsidP="00D4624A">
            <w:pPr>
              <w:autoSpaceDE w:val="0"/>
              <w:autoSpaceDN w:val="0"/>
              <w:adjustRightInd w:val="0"/>
              <w:spacing w:after="0" w:line="240" w:lineRule="auto"/>
              <w:ind w:left="60" w:right="60"/>
              <w:jc w:val="both"/>
              <w:rPr>
                <w:rFonts w:ascii="Times New Roman" w:hAnsi="Times New Roman" w:cs="Times New Roman"/>
                <w:color w:val="000000"/>
              </w:rPr>
            </w:pPr>
            <w:r w:rsidRPr="00AE53A9">
              <w:rPr>
                <w:rFonts w:ascii="Times New Roman" w:hAnsi="Times New Roman" w:cs="Times New Roman"/>
                <w:color w:val="000000"/>
              </w:rPr>
              <w:t>Ksh.21000-30000</w:t>
            </w:r>
          </w:p>
        </w:tc>
        <w:tc>
          <w:tcPr>
            <w:tcW w:w="2160" w:type="dxa"/>
            <w:shd w:val="clear" w:color="auto" w:fill="FFFFFF"/>
            <w:vAlign w:val="center"/>
          </w:tcPr>
          <w:p w:rsidR="0026647E" w:rsidRPr="00AE53A9" w:rsidRDefault="0026647E" w:rsidP="00D4624A">
            <w:pPr>
              <w:autoSpaceDE w:val="0"/>
              <w:autoSpaceDN w:val="0"/>
              <w:adjustRightInd w:val="0"/>
              <w:spacing w:after="0" w:line="240" w:lineRule="auto"/>
              <w:ind w:left="60" w:right="60"/>
              <w:jc w:val="both"/>
              <w:rPr>
                <w:rFonts w:ascii="Times New Roman" w:hAnsi="Times New Roman" w:cs="Times New Roman"/>
                <w:color w:val="000000"/>
              </w:rPr>
            </w:pPr>
            <w:r w:rsidRPr="00AE53A9">
              <w:rPr>
                <w:rFonts w:ascii="Times New Roman" w:hAnsi="Times New Roman" w:cs="Times New Roman"/>
                <w:color w:val="000000"/>
              </w:rPr>
              <w:t>3</w:t>
            </w:r>
          </w:p>
        </w:tc>
        <w:tc>
          <w:tcPr>
            <w:tcW w:w="3150" w:type="dxa"/>
            <w:shd w:val="clear" w:color="auto" w:fill="FFFFFF"/>
            <w:vAlign w:val="center"/>
          </w:tcPr>
          <w:p w:rsidR="0026647E" w:rsidRPr="00AE53A9" w:rsidRDefault="0026647E" w:rsidP="00D4624A">
            <w:pPr>
              <w:autoSpaceDE w:val="0"/>
              <w:autoSpaceDN w:val="0"/>
              <w:adjustRightInd w:val="0"/>
              <w:spacing w:after="0" w:line="240" w:lineRule="auto"/>
              <w:ind w:left="60" w:right="60"/>
              <w:jc w:val="both"/>
              <w:rPr>
                <w:rFonts w:ascii="Times New Roman" w:hAnsi="Times New Roman" w:cs="Times New Roman"/>
                <w:color w:val="000000"/>
              </w:rPr>
            </w:pPr>
            <w:r w:rsidRPr="00AE53A9">
              <w:rPr>
                <w:rFonts w:ascii="Times New Roman" w:hAnsi="Times New Roman" w:cs="Times New Roman"/>
                <w:color w:val="000000"/>
              </w:rPr>
              <w:t>2.0</w:t>
            </w:r>
          </w:p>
        </w:tc>
      </w:tr>
      <w:tr w:rsidR="0026647E" w:rsidRPr="00AE53A9" w:rsidTr="00B87049">
        <w:trPr>
          <w:cantSplit/>
        </w:trPr>
        <w:tc>
          <w:tcPr>
            <w:tcW w:w="25" w:type="dxa"/>
            <w:vMerge/>
            <w:tcBorders>
              <w:right w:val="nil"/>
            </w:tcBorders>
            <w:shd w:val="clear" w:color="auto" w:fill="FFFFFF"/>
            <w:vAlign w:val="center"/>
          </w:tcPr>
          <w:p w:rsidR="0026647E" w:rsidRPr="00AE53A9" w:rsidRDefault="0026647E" w:rsidP="00D4624A">
            <w:pPr>
              <w:autoSpaceDE w:val="0"/>
              <w:autoSpaceDN w:val="0"/>
              <w:adjustRightInd w:val="0"/>
              <w:spacing w:after="0" w:line="240" w:lineRule="auto"/>
              <w:jc w:val="both"/>
              <w:rPr>
                <w:rFonts w:ascii="Times New Roman" w:hAnsi="Times New Roman" w:cs="Times New Roman"/>
                <w:color w:val="000000"/>
              </w:rPr>
            </w:pPr>
          </w:p>
        </w:tc>
        <w:tc>
          <w:tcPr>
            <w:tcW w:w="3322" w:type="dxa"/>
            <w:tcBorders>
              <w:left w:val="nil"/>
            </w:tcBorders>
            <w:shd w:val="clear" w:color="auto" w:fill="FFFFFF"/>
            <w:vAlign w:val="center"/>
          </w:tcPr>
          <w:p w:rsidR="0026647E" w:rsidRPr="00AE53A9" w:rsidRDefault="0026647E" w:rsidP="00D4624A">
            <w:pPr>
              <w:autoSpaceDE w:val="0"/>
              <w:autoSpaceDN w:val="0"/>
              <w:adjustRightInd w:val="0"/>
              <w:spacing w:after="0" w:line="240" w:lineRule="auto"/>
              <w:ind w:left="60" w:right="60"/>
              <w:jc w:val="both"/>
              <w:rPr>
                <w:rFonts w:ascii="Times New Roman" w:hAnsi="Times New Roman" w:cs="Times New Roman"/>
                <w:color w:val="000000"/>
              </w:rPr>
            </w:pPr>
            <w:r w:rsidRPr="00AE53A9">
              <w:rPr>
                <w:rFonts w:ascii="Times New Roman" w:hAnsi="Times New Roman" w:cs="Times New Roman"/>
                <w:color w:val="000000"/>
              </w:rPr>
              <w:t>Ksh.31000-40000</w:t>
            </w:r>
          </w:p>
        </w:tc>
        <w:tc>
          <w:tcPr>
            <w:tcW w:w="2160" w:type="dxa"/>
            <w:shd w:val="clear" w:color="auto" w:fill="FFFFFF"/>
            <w:vAlign w:val="center"/>
          </w:tcPr>
          <w:p w:rsidR="0026647E" w:rsidRPr="00AE53A9" w:rsidRDefault="0026647E" w:rsidP="00D4624A">
            <w:pPr>
              <w:autoSpaceDE w:val="0"/>
              <w:autoSpaceDN w:val="0"/>
              <w:adjustRightInd w:val="0"/>
              <w:spacing w:after="0" w:line="240" w:lineRule="auto"/>
              <w:ind w:left="60" w:right="60"/>
              <w:jc w:val="both"/>
              <w:rPr>
                <w:rFonts w:ascii="Times New Roman" w:hAnsi="Times New Roman" w:cs="Times New Roman"/>
                <w:color w:val="000000"/>
              </w:rPr>
            </w:pPr>
            <w:r w:rsidRPr="00AE53A9">
              <w:rPr>
                <w:rFonts w:ascii="Times New Roman" w:hAnsi="Times New Roman" w:cs="Times New Roman"/>
                <w:color w:val="000000"/>
              </w:rPr>
              <w:t>20</w:t>
            </w:r>
          </w:p>
        </w:tc>
        <w:tc>
          <w:tcPr>
            <w:tcW w:w="3150" w:type="dxa"/>
            <w:shd w:val="clear" w:color="auto" w:fill="FFFFFF"/>
            <w:vAlign w:val="center"/>
          </w:tcPr>
          <w:p w:rsidR="0026647E" w:rsidRPr="00AE53A9" w:rsidRDefault="0026647E" w:rsidP="00D4624A">
            <w:pPr>
              <w:autoSpaceDE w:val="0"/>
              <w:autoSpaceDN w:val="0"/>
              <w:adjustRightInd w:val="0"/>
              <w:spacing w:after="0" w:line="240" w:lineRule="auto"/>
              <w:ind w:left="60" w:right="60"/>
              <w:jc w:val="both"/>
              <w:rPr>
                <w:rFonts w:ascii="Times New Roman" w:hAnsi="Times New Roman" w:cs="Times New Roman"/>
                <w:color w:val="000000"/>
              </w:rPr>
            </w:pPr>
            <w:r w:rsidRPr="00AE53A9">
              <w:rPr>
                <w:rFonts w:ascii="Times New Roman" w:hAnsi="Times New Roman" w:cs="Times New Roman"/>
                <w:color w:val="000000"/>
              </w:rPr>
              <w:t>13.3</w:t>
            </w:r>
          </w:p>
        </w:tc>
      </w:tr>
      <w:tr w:rsidR="0026647E" w:rsidRPr="00AE53A9" w:rsidTr="00B87049">
        <w:trPr>
          <w:cantSplit/>
        </w:trPr>
        <w:tc>
          <w:tcPr>
            <w:tcW w:w="25" w:type="dxa"/>
            <w:vMerge/>
            <w:tcBorders>
              <w:right w:val="nil"/>
            </w:tcBorders>
            <w:shd w:val="clear" w:color="auto" w:fill="FFFFFF"/>
            <w:vAlign w:val="center"/>
          </w:tcPr>
          <w:p w:rsidR="0026647E" w:rsidRPr="00AE53A9" w:rsidRDefault="0026647E" w:rsidP="00D4624A">
            <w:pPr>
              <w:autoSpaceDE w:val="0"/>
              <w:autoSpaceDN w:val="0"/>
              <w:adjustRightInd w:val="0"/>
              <w:spacing w:after="0" w:line="240" w:lineRule="auto"/>
              <w:jc w:val="both"/>
              <w:rPr>
                <w:rFonts w:ascii="Times New Roman" w:hAnsi="Times New Roman" w:cs="Times New Roman"/>
                <w:color w:val="000000"/>
              </w:rPr>
            </w:pPr>
          </w:p>
        </w:tc>
        <w:tc>
          <w:tcPr>
            <w:tcW w:w="3322" w:type="dxa"/>
            <w:tcBorders>
              <w:left w:val="nil"/>
            </w:tcBorders>
            <w:shd w:val="clear" w:color="auto" w:fill="FFFFFF"/>
            <w:vAlign w:val="center"/>
          </w:tcPr>
          <w:p w:rsidR="0026647E" w:rsidRPr="00AE53A9" w:rsidRDefault="0026647E" w:rsidP="00D4624A">
            <w:pPr>
              <w:autoSpaceDE w:val="0"/>
              <w:autoSpaceDN w:val="0"/>
              <w:adjustRightInd w:val="0"/>
              <w:spacing w:after="0" w:line="240" w:lineRule="auto"/>
              <w:ind w:left="60" w:right="60"/>
              <w:jc w:val="both"/>
              <w:rPr>
                <w:rFonts w:ascii="Times New Roman" w:hAnsi="Times New Roman" w:cs="Times New Roman"/>
                <w:color w:val="000000"/>
              </w:rPr>
            </w:pPr>
            <w:r w:rsidRPr="00AE53A9">
              <w:rPr>
                <w:rFonts w:ascii="Times New Roman" w:hAnsi="Times New Roman" w:cs="Times New Roman"/>
                <w:color w:val="000000"/>
              </w:rPr>
              <w:t>Ksh.41000-50000</w:t>
            </w:r>
          </w:p>
        </w:tc>
        <w:tc>
          <w:tcPr>
            <w:tcW w:w="2160" w:type="dxa"/>
            <w:shd w:val="clear" w:color="auto" w:fill="FFFFFF"/>
            <w:vAlign w:val="center"/>
          </w:tcPr>
          <w:p w:rsidR="0026647E" w:rsidRPr="00AE53A9" w:rsidRDefault="0026647E" w:rsidP="00D4624A">
            <w:pPr>
              <w:autoSpaceDE w:val="0"/>
              <w:autoSpaceDN w:val="0"/>
              <w:adjustRightInd w:val="0"/>
              <w:spacing w:after="0" w:line="240" w:lineRule="auto"/>
              <w:ind w:left="60" w:right="60"/>
              <w:jc w:val="both"/>
              <w:rPr>
                <w:rFonts w:ascii="Times New Roman" w:hAnsi="Times New Roman" w:cs="Times New Roman"/>
                <w:color w:val="000000"/>
              </w:rPr>
            </w:pPr>
            <w:r w:rsidRPr="00AE53A9">
              <w:rPr>
                <w:rFonts w:ascii="Times New Roman" w:hAnsi="Times New Roman" w:cs="Times New Roman"/>
                <w:color w:val="000000"/>
              </w:rPr>
              <w:t>19</w:t>
            </w:r>
          </w:p>
        </w:tc>
        <w:tc>
          <w:tcPr>
            <w:tcW w:w="3150" w:type="dxa"/>
            <w:shd w:val="clear" w:color="auto" w:fill="FFFFFF"/>
            <w:vAlign w:val="center"/>
          </w:tcPr>
          <w:p w:rsidR="0026647E" w:rsidRPr="00AE53A9" w:rsidRDefault="0026647E" w:rsidP="00D4624A">
            <w:pPr>
              <w:autoSpaceDE w:val="0"/>
              <w:autoSpaceDN w:val="0"/>
              <w:adjustRightInd w:val="0"/>
              <w:spacing w:after="0" w:line="240" w:lineRule="auto"/>
              <w:ind w:left="60" w:right="60"/>
              <w:jc w:val="both"/>
              <w:rPr>
                <w:rFonts w:ascii="Times New Roman" w:hAnsi="Times New Roman" w:cs="Times New Roman"/>
                <w:color w:val="000000"/>
              </w:rPr>
            </w:pPr>
            <w:r w:rsidRPr="00AE53A9">
              <w:rPr>
                <w:rFonts w:ascii="Times New Roman" w:hAnsi="Times New Roman" w:cs="Times New Roman"/>
                <w:color w:val="000000"/>
              </w:rPr>
              <w:t>12.7</w:t>
            </w:r>
          </w:p>
        </w:tc>
      </w:tr>
      <w:tr w:rsidR="0026647E" w:rsidRPr="00AE53A9" w:rsidTr="00B87049">
        <w:trPr>
          <w:cantSplit/>
        </w:trPr>
        <w:tc>
          <w:tcPr>
            <w:tcW w:w="25" w:type="dxa"/>
            <w:vMerge/>
            <w:tcBorders>
              <w:right w:val="nil"/>
            </w:tcBorders>
            <w:shd w:val="clear" w:color="auto" w:fill="FFFFFF"/>
            <w:vAlign w:val="center"/>
          </w:tcPr>
          <w:p w:rsidR="0026647E" w:rsidRPr="00AE53A9" w:rsidRDefault="0026647E" w:rsidP="00D4624A">
            <w:pPr>
              <w:autoSpaceDE w:val="0"/>
              <w:autoSpaceDN w:val="0"/>
              <w:adjustRightInd w:val="0"/>
              <w:spacing w:after="0" w:line="240" w:lineRule="auto"/>
              <w:jc w:val="both"/>
              <w:rPr>
                <w:rFonts w:ascii="Times New Roman" w:hAnsi="Times New Roman" w:cs="Times New Roman"/>
                <w:color w:val="000000"/>
              </w:rPr>
            </w:pPr>
          </w:p>
        </w:tc>
        <w:tc>
          <w:tcPr>
            <w:tcW w:w="3322" w:type="dxa"/>
            <w:tcBorders>
              <w:left w:val="nil"/>
            </w:tcBorders>
            <w:shd w:val="clear" w:color="auto" w:fill="FFFFFF"/>
            <w:vAlign w:val="center"/>
          </w:tcPr>
          <w:p w:rsidR="0026647E" w:rsidRPr="00AE53A9" w:rsidRDefault="0026647E" w:rsidP="00D4624A">
            <w:pPr>
              <w:autoSpaceDE w:val="0"/>
              <w:autoSpaceDN w:val="0"/>
              <w:adjustRightInd w:val="0"/>
              <w:spacing w:after="0" w:line="240" w:lineRule="auto"/>
              <w:ind w:left="60" w:right="60"/>
              <w:jc w:val="both"/>
              <w:rPr>
                <w:rFonts w:ascii="Times New Roman" w:hAnsi="Times New Roman" w:cs="Times New Roman"/>
                <w:color w:val="000000"/>
              </w:rPr>
            </w:pPr>
            <w:r w:rsidRPr="00AE53A9">
              <w:rPr>
                <w:rFonts w:ascii="Times New Roman" w:hAnsi="Times New Roman" w:cs="Times New Roman"/>
                <w:color w:val="000000"/>
              </w:rPr>
              <w:t>Above Ksh. 51000</w:t>
            </w:r>
          </w:p>
        </w:tc>
        <w:tc>
          <w:tcPr>
            <w:tcW w:w="2160" w:type="dxa"/>
            <w:shd w:val="clear" w:color="auto" w:fill="FFFFFF"/>
            <w:vAlign w:val="center"/>
          </w:tcPr>
          <w:p w:rsidR="0026647E" w:rsidRPr="00AE53A9" w:rsidRDefault="0026647E" w:rsidP="00D4624A">
            <w:pPr>
              <w:autoSpaceDE w:val="0"/>
              <w:autoSpaceDN w:val="0"/>
              <w:adjustRightInd w:val="0"/>
              <w:spacing w:after="0" w:line="240" w:lineRule="auto"/>
              <w:ind w:left="60" w:right="60"/>
              <w:jc w:val="both"/>
              <w:rPr>
                <w:rFonts w:ascii="Times New Roman" w:hAnsi="Times New Roman" w:cs="Times New Roman"/>
                <w:color w:val="000000"/>
              </w:rPr>
            </w:pPr>
            <w:r w:rsidRPr="00AE53A9">
              <w:rPr>
                <w:rFonts w:ascii="Times New Roman" w:hAnsi="Times New Roman" w:cs="Times New Roman"/>
                <w:color w:val="000000"/>
              </w:rPr>
              <w:t>72</w:t>
            </w:r>
          </w:p>
        </w:tc>
        <w:tc>
          <w:tcPr>
            <w:tcW w:w="3150" w:type="dxa"/>
            <w:shd w:val="clear" w:color="auto" w:fill="FFFFFF"/>
            <w:vAlign w:val="center"/>
          </w:tcPr>
          <w:p w:rsidR="0026647E" w:rsidRPr="00AE53A9" w:rsidRDefault="0026647E" w:rsidP="00D4624A">
            <w:pPr>
              <w:autoSpaceDE w:val="0"/>
              <w:autoSpaceDN w:val="0"/>
              <w:adjustRightInd w:val="0"/>
              <w:spacing w:after="0" w:line="240" w:lineRule="auto"/>
              <w:ind w:left="60" w:right="60"/>
              <w:jc w:val="both"/>
              <w:rPr>
                <w:rFonts w:ascii="Times New Roman" w:hAnsi="Times New Roman" w:cs="Times New Roman"/>
                <w:color w:val="000000"/>
              </w:rPr>
            </w:pPr>
            <w:r w:rsidRPr="00AE53A9">
              <w:rPr>
                <w:rFonts w:ascii="Times New Roman" w:hAnsi="Times New Roman" w:cs="Times New Roman"/>
                <w:color w:val="000000"/>
              </w:rPr>
              <w:t>48.0</w:t>
            </w:r>
          </w:p>
        </w:tc>
      </w:tr>
      <w:tr w:rsidR="0026647E" w:rsidRPr="00AE53A9" w:rsidTr="00B87049">
        <w:trPr>
          <w:cantSplit/>
        </w:trPr>
        <w:tc>
          <w:tcPr>
            <w:tcW w:w="25" w:type="dxa"/>
            <w:vMerge/>
            <w:tcBorders>
              <w:right w:val="nil"/>
            </w:tcBorders>
            <w:shd w:val="clear" w:color="auto" w:fill="FFFFFF"/>
            <w:vAlign w:val="center"/>
          </w:tcPr>
          <w:p w:rsidR="0026647E" w:rsidRPr="00AE53A9" w:rsidRDefault="0026647E" w:rsidP="00D4624A">
            <w:pPr>
              <w:autoSpaceDE w:val="0"/>
              <w:autoSpaceDN w:val="0"/>
              <w:adjustRightInd w:val="0"/>
              <w:spacing w:after="0" w:line="240" w:lineRule="auto"/>
              <w:jc w:val="both"/>
              <w:rPr>
                <w:rFonts w:ascii="Times New Roman" w:hAnsi="Times New Roman" w:cs="Times New Roman"/>
                <w:color w:val="000000"/>
              </w:rPr>
            </w:pPr>
          </w:p>
        </w:tc>
        <w:tc>
          <w:tcPr>
            <w:tcW w:w="3322" w:type="dxa"/>
            <w:tcBorders>
              <w:left w:val="nil"/>
            </w:tcBorders>
            <w:shd w:val="clear" w:color="auto" w:fill="FFFFFF"/>
            <w:vAlign w:val="center"/>
          </w:tcPr>
          <w:p w:rsidR="0026647E" w:rsidRPr="00AE53A9" w:rsidRDefault="0026647E" w:rsidP="00D4624A">
            <w:pPr>
              <w:autoSpaceDE w:val="0"/>
              <w:autoSpaceDN w:val="0"/>
              <w:adjustRightInd w:val="0"/>
              <w:spacing w:after="0" w:line="240" w:lineRule="auto"/>
              <w:ind w:left="60" w:right="60"/>
              <w:jc w:val="both"/>
              <w:rPr>
                <w:rFonts w:ascii="Times New Roman" w:hAnsi="Times New Roman" w:cs="Times New Roman"/>
                <w:b/>
                <w:color w:val="000000"/>
              </w:rPr>
            </w:pPr>
            <w:r w:rsidRPr="00AE53A9">
              <w:rPr>
                <w:rFonts w:ascii="Times New Roman" w:hAnsi="Times New Roman" w:cs="Times New Roman"/>
                <w:b/>
                <w:color w:val="000000"/>
              </w:rPr>
              <w:t>Total</w:t>
            </w:r>
          </w:p>
        </w:tc>
        <w:tc>
          <w:tcPr>
            <w:tcW w:w="2160" w:type="dxa"/>
            <w:shd w:val="clear" w:color="auto" w:fill="FFFFFF"/>
            <w:vAlign w:val="center"/>
          </w:tcPr>
          <w:p w:rsidR="0026647E" w:rsidRPr="00AE53A9" w:rsidRDefault="0026647E" w:rsidP="00D4624A">
            <w:pPr>
              <w:autoSpaceDE w:val="0"/>
              <w:autoSpaceDN w:val="0"/>
              <w:adjustRightInd w:val="0"/>
              <w:spacing w:after="0" w:line="240" w:lineRule="auto"/>
              <w:ind w:left="60" w:right="60"/>
              <w:jc w:val="both"/>
              <w:rPr>
                <w:rFonts w:ascii="Times New Roman" w:hAnsi="Times New Roman" w:cs="Times New Roman"/>
                <w:b/>
                <w:color w:val="000000"/>
              </w:rPr>
            </w:pPr>
            <w:r w:rsidRPr="00AE53A9">
              <w:rPr>
                <w:rFonts w:ascii="Times New Roman" w:hAnsi="Times New Roman" w:cs="Times New Roman"/>
                <w:b/>
                <w:color w:val="000000"/>
              </w:rPr>
              <w:t>150</w:t>
            </w:r>
          </w:p>
        </w:tc>
        <w:tc>
          <w:tcPr>
            <w:tcW w:w="3150" w:type="dxa"/>
            <w:shd w:val="clear" w:color="auto" w:fill="FFFFFF"/>
            <w:vAlign w:val="center"/>
          </w:tcPr>
          <w:p w:rsidR="0026647E" w:rsidRPr="00AE53A9" w:rsidRDefault="0026647E" w:rsidP="00D4624A">
            <w:pPr>
              <w:autoSpaceDE w:val="0"/>
              <w:autoSpaceDN w:val="0"/>
              <w:adjustRightInd w:val="0"/>
              <w:spacing w:after="0" w:line="240" w:lineRule="auto"/>
              <w:ind w:left="60" w:right="60"/>
              <w:jc w:val="both"/>
              <w:rPr>
                <w:rFonts w:ascii="Times New Roman" w:hAnsi="Times New Roman" w:cs="Times New Roman"/>
                <w:b/>
                <w:color w:val="000000"/>
              </w:rPr>
            </w:pPr>
            <w:r w:rsidRPr="00AE53A9">
              <w:rPr>
                <w:rFonts w:ascii="Times New Roman" w:hAnsi="Times New Roman" w:cs="Times New Roman"/>
                <w:b/>
                <w:color w:val="000000"/>
              </w:rPr>
              <w:t>100.0</w:t>
            </w:r>
          </w:p>
        </w:tc>
      </w:tr>
    </w:tbl>
    <w:p w:rsidR="0026647E" w:rsidRPr="00AE53A9" w:rsidRDefault="0026647E" w:rsidP="00B87049">
      <w:pPr>
        <w:spacing w:after="0" w:line="480" w:lineRule="auto"/>
        <w:ind w:left="3600" w:firstLine="720"/>
        <w:jc w:val="both"/>
        <w:rPr>
          <w:rFonts w:ascii="Times New Roman" w:hAnsi="Times New Roman" w:cs="Times New Roman"/>
          <w:b/>
        </w:rPr>
      </w:pPr>
      <w:r w:rsidRPr="00AE53A9">
        <w:rPr>
          <w:rFonts w:ascii="Times New Roman" w:hAnsi="Times New Roman" w:cs="Times New Roman"/>
          <w:b/>
        </w:rPr>
        <w:t>Source: Research Data (2017)</w:t>
      </w:r>
    </w:p>
    <w:p w:rsidR="0026647E" w:rsidRPr="003E2EF9" w:rsidRDefault="00B87049" w:rsidP="003E2EF9">
      <w:pPr>
        <w:pStyle w:val="Heading2"/>
        <w:spacing w:before="0" w:line="480" w:lineRule="auto"/>
        <w:jc w:val="both"/>
        <w:rPr>
          <w:rFonts w:ascii="Times New Roman" w:hAnsi="Times New Roman" w:cs="Times New Roman"/>
          <w:i/>
          <w:color w:val="000000" w:themeColor="text1"/>
          <w:sz w:val="24"/>
          <w:szCs w:val="24"/>
        </w:rPr>
      </w:pPr>
      <w:bookmarkStart w:id="3" w:name="_Toc498329454"/>
      <w:r>
        <w:rPr>
          <w:rFonts w:ascii="Times New Roman" w:hAnsi="Times New Roman" w:cs="Times New Roman"/>
          <w:color w:val="000000" w:themeColor="text1"/>
          <w:sz w:val="24"/>
          <w:szCs w:val="24"/>
        </w:rPr>
        <w:lastRenderedPageBreak/>
        <w:t>5</w:t>
      </w:r>
      <w:r w:rsidR="006313B2" w:rsidRPr="003E2EF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w:t>
      </w:r>
      <w:r w:rsidR="0026647E" w:rsidRPr="003E2EF9">
        <w:rPr>
          <w:rFonts w:ascii="Times New Roman" w:hAnsi="Times New Roman" w:cs="Times New Roman"/>
          <w:color w:val="000000" w:themeColor="text1"/>
          <w:sz w:val="24"/>
          <w:szCs w:val="24"/>
        </w:rPr>
        <w:t>2 Financial Literacy</w:t>
      </w:r>
      <w:bookmarkEnd w:id="3"/>
    </w:p>
    <w:p w:rsidR="0026647E" w:rsidRPr="003E2EF9" w:rsidRDefault="0026647E" w:rsidP="003E2EF9">
      <w:pPr>
        <w:autoSpaceDE w:val="0"/>
        <w:autoSpaceDN w:val="0"/>
        <w:adjustRightInd w:val="0"/>
        <w:spacing w:after="0" w:line="480" w:lineRule="auto"/>
        <w:jc w:val="both"/>
        <w:rPr>
          <w:rFonts w:ascii="Times New Roman" w:hAnsi="Times New Roman" w:cs="Times New Roman"/>
          <w:sz w:val="24"/>
          <w:szCs w:val="24"/>
        </w:rPr>
      </w:pPr>
      <w:r w:rsidRPr="003E2EF9">
        <w:rPr>
          <w:rFonts w:ascii="Times New Roman" w:hAnsi="Times New Roman" w:cs="Times New Roman"/>
          <w:sz w:val="24"/>
          <w:szCs w:val="24"/>
        </w:rPr>
        <w:t xml:space="preserve">Financial literacy has the mean of 0.4381 with a standard deviation of 1.14390. The lower standard deviation shows that the spread between the highest and the lowest values is low. The </w:t>
      </w:r>
      <w:r w:rsidR="006313B2" w:rsidRPr="003E2EF9">
        <w:rPr>
          <w:rFonts w:ascii="Times New Roman" w:hAnsi="Times New Roman" w:cs="Times New Roman"/>
          <w:sz w:val="24"/>
          <w:szCs w:val="24"/>
        </w:rPr>
        <w:t xml:space="preserve">level of skewness is 2.343 while kurtosis level is 3.806 as shown in Table </w:t>
      </w:r>
      <w:r w:rsidR="00B87049">
        <w:rPr>
          <w:rFonts w:ascii="Times New Roman" w:hAnsi="Times New Roman" w:cs="Times New Roman"/>
          <w:sz w:val="24"/>
          <w:szCs w:val="24"/>
        </w:rPr>
        <w:t>5</w:t>
      </w:r>
      <w:r w:rsidR="006313B2" w:rsidRPr="003E2EF9">
        <w:rPr>
          <w:rFonts w:ascii="Times New Roman" w:hAnsi="Times New Roman" w:cs="Times New Roman"/>
          <w:sz w:val="24"/>
          <w:szCs w:val="24"/>
        </w:rPr>
        <w:t>.2 below</w:t>
      </w:r>
      <w:r w:rsidRPr="003E2EF9">
        <w:rPr>
          <w:rFonts w:ascii="Times New Roman" w:hAnsi="Times New Roman" w:cs="Times New Roman"/>
          <w:sz w:val="24"/>
          <w:szCs w:val="24"/>
        </w:rPr>
        <w:t>:</w:t>
      </w:r>
    </w:p>
    <w:p w:rsidR="0026647E" w:rsidRPr="003E2EF9" w:rsidRDefault="0026647E" w:rsidP="003E2EF9">
      <w:pPr>
        <w:autoSpaceDE w:val="0"/>
        <w:autoSpaceDN w:val="0"/>
        <w:adjustRightInd w:val="0"/>
        <w:spacing w:after="0" w:line="480" w:lineRule="auto"/>
        <w:jc w:val="both"/>
        <w:rPr>
          <w:rFonts w:ascii="Times New Roman" w:hAnsi="Times New Roman" w:cs="Times New Roman"/>
          <w:sz w:val="24"/>
          <w:szCs w:val="24"/>
        </w:rPr>
      </w:pPr>
    </w:p>
    <w:p w:rsidR="0026647E" w:rsidRPr="003E2EF9" w:rsidRDefault="006313B2" w:rsidP="003E2EF9">
      <w:pPr>
        <w:autoSpaceDE w:val="0"/>
        <w:autoSpaceDN w:val="0"/>
        <w:adjustRightInd w:val="0"/>
        <w:spacing w:after="0" w:line="480" w:lineRule="auto"/>
        <w:jc w:val="both"/>
        <w:rPr>
          <w:rFonts w:ascii="Times New Roman" w:hAnsi="Times New Roman" w:cs="Times New Roman"/>
          <w:b/>
          <w:sz w:val="24"/>
          <w:szCs w:val="24"/>
        </w:rPr>
      </w:pPr>
      <w:r w:rsidRPr="003E2EF9">
        <w:rPr>
          <w:rFonts w:ascii="Times New Roman" w:hAnsi="Times New Roman" w:cs="Times New Roman"/>
          <w:b/>
          <w:sz w:val="24"/>
          <w:szCs w:val="24"/>
        </w:rPr>
        <w:t xml:space="preserve">Table </w:t>
      </w:r>
      <w:r w:rsidR="00B87049">
        <w:rPr>
          <w:rFonts w:ascii="Times New Roman" w:hAnsi="Times New Roman" w:cs="Times New Roman"/>
          <w:b/>
          <w:sz w:val="24"/>
          <w:szCs w:val="24"/>
        </w:rPr>
        <w:t>5</w:t>
      </w:r>
      <w:r w:rsidRPr="003E2EF9">
        <w:rPr>
          <w:rFonts w:ascii="Times New Roman" w:hAnsi="Times New Roman" w:cs="Times New Roman"/>
          <w:b/>
          <w:sz w:val="24"/>
          <w:szCs w:val="24"/>
        </w:rPr>
        <w:t>.2</w:t>
      </w:r>
      <w:r w:rsidR="0026647E" w:rsidRPr="003E2EF9">
        <w:rPr>
          <w:rFonts w:ascii="Times New Roman" w:hAnsi="Times New Roman" w:cs="Times New Roman"/>
          <w:b/>
          <w:sz w:val="24"/>
          <w:szCs w:val="24"/>
        </w:rPr>
        <w:t>: Financial Literacy</w:t>
      </w:r>
    </w:p>
    <w:tbl>
      <w:tblPr>
        <w:tblW w:w="5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145"/>
        <w:gridCol w:w="1350"/>
        <w:gridCol w:w="1350"/>
      </w:tblGrid>
      <w:tr w:rsidR="0026647E" w:rsidRPr="003E2EF9" w:rsidTr="0026647E">
        <w:trPr>
          <w:cantSplit/>
        </w:trPr>
        <w:tc>
          <w:tcPr>
            <w:tcW w:w="3145" w:type="dxa"/>
            <w:vMerge w:val="restart"/>
            <w:shd w:val="clear" w:color="auto" w:fill="FFFFFF"/>
            <w:vAlign w:val="center"/>
          </w:tcPr>
          <w:p w:rsidR="0026647E" w:rsidRPr="003E2EF9" w:rsidRDefault="0026647E" w:rsidP="003E2EF9">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N</w:t>
            </w:r>
          </w:p>
        </w:tc>
        <w:tc>
          <w:tcPr>
            <w:tcW w:w="1350" w:type="dxa"/>
            <w:shd w:val="clear" w:color="auto" w:fill="FFFFFF"/>
            <w:vAlign w:val="center"/>
          </w:tcPr>
          <w:p w:rsidR="0026647E" w:rsidRPr="003E2EF9" w:rsidRDefault="0026647E" w:rsidP="003E2EF9">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Valid</w:t>
            </w:r>
          </w:p>
        </w:tc>
        <w:tc>
          <w:tcPr>
            <w:tcW w:w="1350" w:type="dxa"/>
            <w:shd w:val="clear" w:color="auto" w:fill="FFFFFF"/>
            <w:vAlign w:val="center"/>
          </w:tcPr>
          <w:p w:rsidR="0026647E" w:rsidRPr="003E2EF9" w:rsidRDefault="0026647E" w:rsidP="003E2EF9">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150</w:t>
            </w:r>
          </w:p>
        </w:tc>
      </w:tr>
      <w:tr w:rsidR="0026647E" w:rsidRPr="003E2EF9" w:rsidTr="0026647E">
        <w:trPr>
          <w:cantSplit/>
        </w:trPr>
        <w:tc>
          <w:tcPr>
            <w:tcW w:w="3145" w:type="dxa"/>
            <w:vMerge/>
            <w:shd w:val="clear" w:color="auto" w:fill="FFFFFF"/>
            <w:vAlign w:val="center"/>
          </w:tcPr>
          <w:p w:rsidR="0026647E" w:rsidRPr="003E2EF9" w:rsidRDefault="0026647E" w:rsidP="003E2EF9">
            <w:pPr>
              <w:autoSpaceDE w:val="0"/>
              <w:autoSpaceDN w:val="0"/>
              <w:adjustRightInd w:val="0"/>
              <w:spacing w:after="0" w:line="480" w:lineRule="auto"/>
              <w:jc w:val="both"/>
              <w:rPr>
                <w:rFonts w:ascii="Times New Roman" w:hAnsi="Times New Roman" w:cs="Times New Roman"/>
                <w:color w:val="000000"/>
                <w:sz w:val="24"/>
                <w:szCs w:val="24"/>
              </w:rPr>
            </w:pPr>
          </w:p>
        </w:tc>
        <w:tc>
          <w:tcPr>
            <w:tcW w:w="1350" w:type="dxa"/>
            <w:shd w:val="clear" w:color="auto" w:fill="FFFFFF"/>
            <w:vAlign w:val="center"/>
          </w:tcPr>
          <w:p w:rsidR="0026647E" w:rsidRPr="003E2EF9" w:rsidRDefault="0026647E" w:rsidP="003E2EF9">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Missing</w:t>
            </w:r>
          </w:p>
        </w:tc>
        <w:tc>
          <w:tcPr>
            <w:tcW w:w="1350" w:type="dxa"/>
            <w:shd w:val="clear" w:color="auto" w:fill="FFFFFF"/>
            <w:vAlign w:val="center"/>
          </w:tcPr>
          <w:p w:rsidR="0026647E" w:rsidRPr="003E2EF9" w:rsidRDefault="0026647E" w:rsidP="003E2EF9">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0</w:t>
            </w:r>
          </w:p>
        </w:tc>
      </w:tr>
      <w:tr w:rsidR="0026647E" w:rsidRPr="003E2EF9" w:rsidTr="0026647E">
        <w:trPr>
          <w:cantSplit/>
        </w:trPr>
        <w:tc>
          <w:tcPr>
            <w:tcW w:w="4495" w:type="dxa"/>
            <w:gridSpan w:val="2"/>
            <w:shd w:val="clear" w:color="auto" w:fill="FFFFFF"/>
            <w:vAlign w:val="center"/>
          </w:tcPr>
          <w:p w:rsidR="0026647E" w:rsidRPr="003E2EF9" w:rsidRDefault="0026647E" w:rsidP="003E2EF9">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Mean</w:t>
            </w:r>
          </w:p>
        </w:tc>
        <w:tc>
          <w:tcPr>
            <w:tcW w:w="1350" w:type="dxa"/>
            <w:shd w:val="clear" w:color="auto" w:fill="FFFFFF"/>
            <w:vAlign w:val="center"/>
          </w:tcPr>
          <w:p w:rsidR="0026647E" w:rsidRPr="003E2EF9" w:rsidRDefault="0026647E" w:rsidP="003E2EF9">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.4381</w:t>
            </w:r>
          </w:p>
        </w:tc>
      </w:tr>
      <w:tr w:rsidR="0026647E" w:rsidRPr="003E2EF9" w:rsidTr="0026647E">
        <w:trPr>
          <w:cantSplit/>
        </w:trPr>
        <w:tc>
          <w:tcPr>
            <w:tcW w:w="4495" w:type="dxa"/>
            <w:gridSpan w:val="2"/>
            <w:shd w:val="clear" w:color="auto" w:fill="FFFFFF"/>
            <w:vAlign w:val="center"/>
          </w:tcPr>
          <w:p w:rsidR="0026647E" w:rsidRPr="003E2EF9" w:rsidRDefault="0026647E" w:rsidP="003E2EF9">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Std. Deviation</w:t>
            </w:r>
          </w:p>
        </w:tc>
        <w:tc>
          <w:tcPr>
            <w:tcW w:w="1350" w:type="dxa"/>
            <w:shd w:val="clear" w:color="auto" w:fill="FFFFFF"/>
            <w:vAlign w:val="center"/>
          </w:tcPr>
          <w:p w:rsidR="0026647E" w:rsidRPr="003E2EF9" w:rsidRDefault="0026647E" w:rsidP="003E2EF9">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1.14390</w:t>
            </w:r>
          </w:p>
        </w:tc>
      </w:tr>
      <w:tr w:rsidR="0026647E" w:rsidRPr="003E2EF9" w:rsidTr="0026647E">
        <w:trPr>
          <w:cantSplit/>
        </w:trPr>
        <w:tc>
          <w:tcPr>
            <w:tcW w:w="4495" w:type="dxa"/>
            <w:gridSpan w:val="2"/>
            <w:shd w:val="clear" w:color="auto" w:fill="FFFFFF"/>
            <w:vAlign w:val="center"/>
          </w:tcPr>
          <w:p w:rsidR="0026647E" w:rsidRPr="003E2EF9" w:rsidRDefault="0026647E" w:rsidP="003E2EF9">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Skewness</w:t>
            </w:r>
          </w:p>
        </w:tc>
        <w:tc>
          <w:tcPr>
            <w:tcW w:w="1350" w:type="dxa"/>
            <w:shd w:val="clear" w:color="auto" w:fill="FFFFFF"/>
            <w:vAlign w:val="center"/>
          </w:tcPr>
          <w:p w:rsidR="0026647E" w:rsidRPr="003E2EF9" w:rsidRDefault="0026647E" w:rsidP="003E2EF9">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2.343</w:t>
            </w:r>
          </w:p>
        </w:tc>
      </w:tr>
      <w:tr w:rsidR="0026647E" w:rsidRPr="003E2EF9" w:rsidTr="0026647E">
        <w:trPr>
          <w:cantSplit/>
        </w:trPr>
        <w:tc>
          <w:tcPr>
            <w:tcW w:w="4495" w:type="dxa"/>
            <w:gridSpan w:val="2"/>
            <w:shd w:val="clear" w:color="auto" w:fill="FFFFFF"/>
            <w:vAlign w:val="center"/>
          </w:tcPr>
          <w:p w:rsidR="0026647E" w:rsidRPr="003E2EF9" w:rsidRDefault="0026647E" w:rsidP="003E2EF9">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Std. Error of Skewness</w:t>
            </w:r>
          </w:p>
        </w:tc>
        <w:tc>
          <w:tcPr>
            <w:tcW w:w="1350" w:type="dxa"/>
            <w:shd w:val="clear" w:color="auto" w:fill="FFFFFF"/>
            <w:vAlign w:val="center"/>
          </w:tcPr>
          <w:p w:rsidR="0026647E" w:rsidRPr="003E2EF9" w:rsidRDefault="0026647E" w:rsidP="003E2EF9">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.198</w:t>
            </w:r>
          </w:p>
        </w:tc>
      </w:tr>
      <w:tr w:rsidR="0026647E" w:rsidRPr="003E2EF9" w:rsidTr="0026647E">
        <w:trPr>
          <w:cantSplit/>
        </w:trPr>
        <w:tc>
          <w:tcPr>
            <w:tcW w:w="4495" w:type="dxa"/>
            <w:gridSpan w:val="2"/>
            <w:shd w:val="clear" w:color="auto" w:fill="FFFFFF"/>
            <w:vAlign w:val="center"/>
          </w:tcPr>
          <w:p w:rsidR="0026647E" w:rsidRPr="003E2EF9" w:rsidRDefault="0026647E" w:rsidP="003E2EF9">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Kurtosis</w:t>
            </w:r>
          </w:p>
        </w:tc>
        <w:tc>
          <w:tcPr>
            <w:tcW w:w="1350" w:type="dxa"/>
            <w:shd w:val="clear" w:color="auto" w:fill="FFFFFF"/>
            <w:vAlign w:val="center"/>
          </w:tcPr>
          <w:p w:rsidR="0026647E" w:rsidRPr="003E2EF9" w:rsidRDefault="0026647E" w:rsidP="003E2EF9">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3.806</w:t>
            </w:r>
          </w:p>
        </w:tc>
      </w:tr>
      <w:tr w:rsidR="0026647E" w:rsidRPr="003E2EF9" w:rsidTr="0026647E">
        <w:trPr>
          <w:cantSplit/>
        </w:trPr>
        <w:tc>
          <w:tcPr>
            <w:tcW w:w="4495" w:type="dxa"/>
            <w:gridSpan w:val="2"/>
            <w:shd w:val="clear" w:color="auto" w:fill="FFFFFF"/>
            <w:vAlign w:val="center"/>
          </w:tcPr>
          <w:p w:rsidR="0026647E" w:rsidRPr="003E2EF9" w:rsidRDefault="0026647E" w:rsidP="003E2EF9">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Std. Error of Kurtosis</w:t>
            </w:r>
          </w:p>
        </w:tc>
        <w:tc>
          <w:tcPr>
            <w:tcW w:w="1350" w:type="dxa"/>
            <w:shd w:val="clear" w:color="auto" w:fill="FFFFFF"/>
            <w:vAlign w:val="center"/>
          </w:tcPr>
          <w:p w:rsidR="0026647E" w:rsidRPr="003E2EF9" w:rsidRDefault="0026647E" w:rsidP="003E2EF9">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.394</w:t>
            </w:r>
          </w:p>
        </w:tc>
      </w:tr>
    </w:tbl>
    <w:p w:rsidR="0026647E" w:rsidRPr="003E2EF9" w:rsidRDefault="0026647E" w:rsidP="003E2EF9">
      <w:pPr>
        <w:spacing w:after="0" w:line="480" w:lineRule="auto"/>
        <w:jc w:val="both"/>
        <w:rPr>
          <w:rFonts w:ascii="Times New Roman" w:hAnsi="Times New Roman" w:cs="Times New Roman"/>
          <w:sz w:val="24"/>
          <w:szCs w:val="24"/>
        </w:rPr>
      </w:pPr>
      <w:r w:rsidRPr="003E2EF9">
        <w:rPr>
          <w:rFonts w:ascii="Times New Roman" w:hAnsi="Times New Roman" w:cs="Times New Roman"/>
          <w:b/>
          <w:sz w:val="24"/>
          <w:szCs w:val="24"/>
        </w:rPr>
        <w:t>Source:</w:t>
      </w:r>
      <w:r w:rsidRPr="003E2EF9">
        <w:rPr>
          <w:rFonts w:ascii="Times New Roman" w:hAnsi="Times New Roman" w:cs="Times New Roman"/>
          <w:sz w:val="24"/>
          <w:szCs w:val="24"/>
        </w:rPr>
        <w:t xml:space="preserve"> Research Data (2017)</w:t>
      </w:r>
    </w:p>
    <w:p w:rsidR="00AE53A9" w:rsidRDefault="00AE53A9" w:rsidP="003E2EF9">
      <w:pPr>
        <w:pStyle w:val="Heading2"/>
        <w:spacing w:before="0" w:line="480" w:lineRule="auto"/>
        <w:jc w:val="both"/>
        <w:rPr>
          <w:rFonts w:ascii="Times New Roman" w:hAnsi="Times New Roman" w:cs="Times New Roman"/>
          <w:color w:val="auto"/>
          <w:sz w:val="24"/>
          <w:szCs w:val="24"/>
        </w:rPr>
      </w:pPr>
      <w:bookmarkStart w:id="4" w:name="_Toc498329455"/>
    </w:p>
    <w:p w:rsidR="0026647E" w:rsidRPr="003E2EF9" w:rsidRDefault="00B87049" w:rsidP="003E2EF9">
      <w:pPr>
        <w:pStyle w:val="Heading2"/>
        <w:spacing w:before="0" w:line="480" w:lineRule="auto"/>
        <w:jc w:val="both"/>
        <w:rPr>
          <w:rFonts w:ascii="Times New Roman" w:hAnsi="Times New Roman" w:cs="Times New Roman"/>
          <w:i/>
          <w:color w:val="auto"/>
          <w:sz w:val="24"/>
          <w:szCs w:val="24"/>
        </w:rPr>
      </w:pPr>
      <w:r>
        <w:rPr>
          <w:rFonts w:ascii="Times New Roman" w:hAnsi="Times New Roman" w:cs="Times New Roman"/>
          <w:color w:val="auto"/>
          <w:sz w:val="24"/>
          <w:szCs w:val="24"/>
        </w:rPr>
        <w:t>5</w:t>
      </w:r>
      <w:r w:rsidR="006313B2" w:rsidRPr="003E2EF9">
        <w:rPr>
          <w:rFonts w:ascii="Times New Roman" w:hAnsi="Times New Roman" w:cs="Times New Roman"/>
          <w:color w:val="auto"/>
          <w:sz w:val="24"/>
          <w:szCs w:val="24"/>
        </w:rPr>
        <w:t>.</w:t>
      </w:r>
      <w:r>
        <w:rPr>
          <w:rFonts w:ascii="Times New Roman" w:hAnsi="Times New Roman" w:cs="Times New Roman"/>
          <w:color w:val="auto"/>
          <w:sz w:val="24"/>
          <w:szCs w:val="24"/>
        </w:rPr>
        <w:t>1.</w:t>
      </w:r>
      <w:r w:rsidR="0026647E" w:rsidRPr="003E2EF9">
        <w:rPr>
          <w:rFonts w:ascii="Times New Roman" w:hAnsi="Times New Roman" w:cs="Times New Roman"/>
          <w:color w:val="auto"/>
          <w:sz w:val="24"/>
          <w:szCs w:val="24"/>
        </w:rPr>
        <w:t>3 Portfolio Diversification</w:t>
      </w:r>
      <w:bookmarkEnd w:id="4"/>
    </w:p>
    <w:p w:rsidR="0026647E" w:rsidRPr="003E2EF9" w:rsidRDefault="0026647E" w:rsidP="003E2EF9">
      <w:pPr>
        <w:autoSpaceDE w:val="0"/>
        <w:autoSpaceDN w:val="0"/>
        <w:adjustRightInd w:val="0"/>
        <w:spacing w:after="0" w:line="480" w:lineRule="auto"/>
        <w:jc w:val="both"/>
        <w:rPr>
          <w:rFonts w:ascii="Times New Roman" w:hAnsi="Times New Roman" w:cs="Times New Roman"/>
          <w:sz w:val="24"/>
          <w:szCs w:val="24"/>
        </w:rPr>
      </w:pPr>
      <w:r w:rsidRPr="003E2EF9">
        <w:rPr>
          <w:rFonts w:ascii="Times New Roman" w:hAnsi="Times New Roman" w:cs="Times New Roman"/>
          <w:sz w:val="24"/>
          <w:szCs w:val="24"/>
        </w:rPr>
        <w:t xml:space="preserve">The mean of portfolio diversification is 2.1667 with a standard deviation of 8.6. Table </w:t>
      </w:r>
      <w:r w:rsidR="00B87049">
        <w:rPr>
          <w:rFonts w:ascii="Times New Roman" w:hAnsi="Times New Roman" w:cs="Times New Roman"/>
          <w:sz w:val="24"/>
          <w:szCs w:val="24"/>
        </w:rPr>
        <w:t>5</w:t>
      </w:r>
      <w:r w:rsidRPr="003E2EF9">
        <w:rPr>
          <w:rFonts w:ascii="Times New Roman" w:hAnsi="Times New Roman" w:cs="Times New Roman"/>
          <w:sz w:val="24"/>
          <w:szCs w:val="24"/>
        </w:rPr>
        <w:t>.</w:t>
      </w:r>
      <w:r w:rsidR="006313B2" w:rsidRPr="003E2EF9">
        <w:rPr>
          <w:rFonts w:ascii="Times New Roman" w:hAnsi="Times New Roman" w:cs="Times New Roman"/>
          <w:sz w:val="24"/>
          <w:szCs w:val="24"/>
        </w:rPr>
        <w:t xml:space="preserve">3 depicts that the </w:t>
      </w:r>
      <w:r w:rsidRPr="003E2EF9">
        <w:rPr>
          <w:rFonts w:ascii="Times New Roman" w:hAnsi="Times New Roman" w:cs="Times New Roman"/>
          <w:sz w:val="24"/>
          <w:szCs w:val="24"/>
        </w:rPr>
        <w:t xml:space="preserve">skewness </w:t>
      </w:r>
      <w:r w:rsidR="006313B2" w:rsidRPr="003E2EF9">
        <w:rPr>
          <w:rFonts w:ascii="Times New Roman" w:hAnsi="Times New Roman" w:cs="Times New Roman"/>
          <w:sz w:val="24"/>
          <w:szCs w:val="24"/>
        </w:rPr>
        <w:t xml:space="preserve">value is 4.224 </w:t>
      </w:r>
      <w:r w:rsidR="006C1C68" w:rsidRPr="003E2EF9">
        <w:rPr>
          <w:rFonts w:ascii="Times New Roman" w:hAnsi="Times New Roman" w:cs="Times New Roman"/>
          <w:sz w:val="24"/>
          <w:szCs w:val="24"/>
        </w:rPr>
        <w:t>indicating that the data is positively skewed. The kurtosis value is</w:t>
      </w:r>
      <w:r w:rsidR="006313B2" w:rsidRPr="003E2EF9">
        <w:rPr>
          <w:rFonts w:ascii="Times New Roman" w:hAnsi="Times New Roman" w:cs="Times New Roman"/>
          <w:sz w:val="24"/>
          <w:szCs w:val="24"/>
        </w:rPr>
        <w:t xml:space="preserve"> </w:t>
      </w:r>
      <w:r w:rsidR="00CA08E2" w:rsidRPr="003E2EF9">
        <w:rPr>
          <w:rFonts w:ascii="Times New Roman" w:hAnsi="Times New Roman" w:cs="Times New Roman"/>
          <w:sz w:val="24"/>
          <w:szCs w:val="24"/>
        </w:rPr>
        <w:t>17.614 implying</w:t>
      </w:r>
      <w:r w:rsidR="006C1C68" w:rsidRPr="003E2EF9">
        <w:rPr>
          <w:rFonts w:ascii="Times New Roman" w:hAnsi="Times New Roman" w:cs="Times New Roman"/>
          <w:sz w:val="24"/>
          <w:szCs w:val="24"/>
        </w:rPr>
        <w:t xml:space="preserve"> </w:t>
      </w:r>
      <w:r w:rsidR="00CA08E2" w:rsidRPr="003E2EF9">
        <w:rPr>
          <w:rFonts w:ascii="Times New Roman" w:hAnsi="Times New Roman" w:cs="Times New Roman"/>
          <w:sz w:val="24"/>
          <w:szCs w:val="24"/>
        </w:rPr>
        <w:t>high P</w:t>
      </w:r>
      <w:r w:rsidRPr="003E2EF9">
        <w:rPr>
          <w:rFonts w:ascii="Times New Roman" w:hAnsi="Times New Roman" w:cs="Times New Roman"/>
          <w:sz w:val="24"/>
          <w:szCs w:val="24"/>
        </w:rPr>
        <w:t xml:space="preserve">eakedness of the data. </w:t>
      </w:r>
    </w:p>
    <w:p w:rsidR="0026647E" w:rsidRPr="003E2EF9" w:rsidRDefault="0026647E" w:rsidP="003E2EF9">
      <w:pPr>
        <w:autoSpaceDE w:val="0"/>
        <w:autoSpaceDN w:val="0"/>
        <w:adjustRightInd w:val="0"/>
        <w:spacing w:after="0" w:line="480" w:lineRule="auto"/>
        <w:jc w:val="both"/>
        <w:rPr>
          <w:rFonts w:ascii="Times New Roman" w:hAnsi="Times New Roman" w:cs="Times New Roman"/>
          <w:sz w:val="24"/>
          <w:szCs w:val="24"/>
        </w:rPr>
      </w:pPr>
      <w:r w:rsidRPr="003E2EF9">
        <w:rPr>
          <w:rFonts w:ascii="Times New Roman" w:hAnsi="Times New Roman" w:cs="Times New Roman"/>
          <w:sz w:val="24"/>
          <w:szCs w:val="24"/>
        </w:rPr>
        <w:t xml:space="preserve"> </w:t>
      </w:r>
    </w:p>
    <w:p w:rsidR="006C1C68" w:rsidRPr="003E2EF9" w:rsidRDefault="006C1C68" w:rsidP="003E2EF9">
      <w:pPr>
        <w:autoSpaceDE w:val="0"/>
        <w:autoSpaceDN w:val="0"/>
        <w:adjustRightInd w:val="0"/>
        <w:spacing w:after="0" w:line="480" w:lineRule="auto"/>
        <w:jc w:val="both"/>
        <w:rPr>
          <w:rFonts w:ascii="Times New Roman" w:hAnsi="Times New Roman" w:cs="Times New Roman"/>
          <w:b/>
          <w:sz w:val="24"/>
          <w:szCs w:val="24"/>
        </w:rPr>
      </w:pPr>
    </w:p>
    <w:p w:rsidR="00B87049" w:rsidRDefault="00B87049" w:rsidP="003E2EF9">
      <w:pPr>
        <w:autoSpaceDE w:val="0"/>
        <w:autoSpaceDN w:val="0"/>
        <w:adjustRightInd w:val="0"/>
        <w:spacing w:after="0" w:line="480" w:lineRule="auto"/>
        <w:jc w:val="both"/>
        <w:rPr>
          <w:rFonts w:ascii="Times New Roman" w:hAnsi="Times New Roman" w:cs="Times New Roman"/>
          <w:b/>
          <w:sz w:val="24"/>
          <w:szCs w:val="24"/>
        </w:rPr>
      </w:pPr>
    </w:p>
    <w:p w:rsidR="00B87049" w:rsidRDefault="00B87049" w:rsidP="003E2EF9">
      <w:pPr>
        <w:autoSpaceDE w:val="0"/>
        <w:autoSpaceDN w:val="0"/>
        <w:adjustRightInd w:val="0"/>
        <w:spacing w:after="0" w:line="480" w:lineRule="auto"/>
        <w:jc w:val="both"/>
        <w:rPr>
          <w:rFonts w:ascii="Times New Roman" w:hAnsi="Times New Roman" w:cs="Times New Roman"/>
          <w:b/>
          <w:sz w:val="24"/>
          <w:szCs w:val="24"/>
        </w:rPr>
      </w:pPr>
    </w:p>
    <w:p w:rsidR="0026647E" w:rsidRPr="003E2EF9" w:rsidRDefault="006C1C68" w:rsidP="003E2EF9">
      <w:pPr>
        <w:autoSpaceDE w:val="0"/>
        <w:autoSpaceDN w:val="0"/>
        <w:adjustRightInd w:val="0"/>
        <w:spacing w:after="0" w:line="480" w:lineRule="auto"/>
        <w:jc w:val="both"/>
        <w:rPr>
          <w:rFonts w:ascii="Times New Roman" w:hAnsi="Times New Roman" w:cs="Times New Roman"/>
          <w:b/>
          <w:sz w:val="24"/>
          <w:szCs w:val="24"/>
        </w:rPr>
      </w:pPr>
      <w:r w:rsidRPr="003E2EF9">
        <w:rPr>
          <w:rFonts w:ascii="Times New Roman" w:hAnsi="Times New Roman" w:cs="Times New Roman"/>
          <w:b/>
          <w:sz w:val="24"/>
          <w:szCs w:val="24"/>
        </w:rPr>
        <w:t xml:space="preserve">Table </w:t>
      </w:r>
      <w:r w:rsidR="00B87049">
        <w:rPr>
          <w:rFonts w:ascii="Times New Roman" w:hAnsi="Times New Roman" w:cs="Times New Roman"/>
          <w:b/>
          <w:sz w:val="24"/>
          <w:szCs w:val="24"/>
        </w:rPr>
        <w:t>5</w:t>
      </w:r>
      <w:r w:rsidRPr="003E2EF9">
        <w:rPr>
          <w:rFonts w:ascii="Times New Roman" w:hAnsi="Times New Roman" w:cs="Times New Roman"/>
          <w:b/>
          <w:sz w:val="24"/>
          <w:szCs w:val="24"/>
        </w:rPr>
        <w:t>.3</w:t>
      </w:r>
      <w:r w:rsidR="0026647E" w:rsidRPr="003E2EF9">
        <w:rPr>
          <w:rFonts w:ascii="Times New Roman" w:hAnsi="Times New Roman" w:cs="Times New Roman"/>
          <w:b/>
          <w:sz w:val="24"/>
          <w:szCs w:val="24"/>
        </w:rPr>
        <w:t>: Portfolio Diversification</w:t>
      </w:r>
    </w:p>
    <w:tbl>
      <w:tblPr>
        <w:tblW w:w="609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035"/>
        <w:gridCol w:w="1530"/>
        <w:gridCol w:w="1530"/>
      </w:tblGrid>
      <w:tr w:rsidR="0026647E" w:rsidRPr="003E2EF9" w:rsidTr="0026647E">
        <w:trPr>
          <w:cantSplit/>
        </w:trPr>
        <w:tc>
          <w:tcPr>
            <w:tcW w:w="3035" w:type="dxa"/>
            <w:vMerge w:val="restart"/>
            <w:shd w:val="clear" w:color="auto" w:fill="FFFFFF"/>
            <w:vAlign w:val="center"/>
          </w:tcPr>
          <w:p w:rsidR="0026647E" w:rsidRPr="003E2EF9" w:rsidRDefault="0026647E" w:rsidP="003E2EF9">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N</w:t>
            </w:r>
          </w:p>
        </w:tc>
        <w:tc>
          <w:tcPr>
            <w:tcW w:w="1530" w:type="dxa"/>
            <w:shd w:val="clear" w:color="auto" w:fill="FFFFFF"/>
            <w:vAlign w:val="center"/>
          </w:tcPr>
          <w:p w:rsidR="0026647E" w:rsidRPr="003E2EF9" w:rsidRDefault="0026647E" w:rsidP="003E2EF9">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Valid</w:t>
            </w:r>
          </w:p>
        </w:tc>
        <w:tc>
          <w:tcPr>
            <w:tcW w:w="1530" w:type="dxa"/>
            <w:shd w:val="clear" w:color="auto" w:fill="FFFFFF"/>
            <w:vAlign w:val="center"/>
          </w:tcPr>
          <w:p w:rsidR="0026647E" w:rsidRPr="003E2EF9" w:rsidRDefault="0026647E" w:rsidP="003E2EF9">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150</w:t>
            </w:r>
          </w:p>
        </w:tc>
      </w:tr>
      <w:tr w:rsidR="0026647E" w:rsidRPr="003E2EF9" w:rsidTr="0026647E">
        <w:trPr>
          <w:cantSplit/>
        </w:trPr>
        <w:tc>
          <w:tcPr>
            <w:tcW w:w="3035" w:type="dxa"/>
            <w:vMerge/>
            <w:shd w:val="clear" w:color="auto" w:fill="FFFFFF"/>
            <w:vAlign w:val="center"/>
          </w:tcPr>
          <w:p w:rsidR="0026647E" w:rsidRPr="003E2EF9" w:rsidRDefault="0026647E" w:rsidP="003E2EF9">
            <w:pPr>
              <w:autoSpaceDE w:val="0"/>
              <w:autoSpaceDN w:val="0"/>
              <w:adjustRightInd w:val="0"/>
              <w:spacing w:after="0" w:line="480" w:lineRule="auto"/>
              <w:jc w:val="both"/>
              <w:rPr>
                <w:rFonts w:ascii="Times New Roman" w:hAnsi="Times New Roman" w:cs="Times New Roman"/>
                <w:color w:val="000000"/>
                <w:sz w:val="24"/>
                <w:szCs w:val="24"/>
              </w:rPr>
            </w:pPr>
          </w:p>
        </w:tc>
        <w:tc>
          <w:tcPr>
            <w:tcW w:w="1530" w:type="dxa"/>
            <w:shd w:val="clear" w:color="auto" w:fill="FFFFFF"/>
            <w:vAlign w:val="center"/>
          </w:tcPr>
          <w:p w:rsidR="0026647E" w:rsidRPr="003E2EF9" w:rsidRDefault="0026647E" w:rsidP="003E2EF9">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Missing</w:t>
            </w:r>
          </w:p>
        </w:tc>
        <w:tc>
          <w:tcPr>
            <w:tcW w:w="1530" w:type="dxa"/>
            <w:shd w:val="clear" w:color="auto" w:fill="FFFFFF"/>
            <w:vAlign w:val="center"/>
          </w:tcPr>
          <w:p w:rsidR="0026647E" w:rsidRPr="003E2EF9" w:rsidRDefault="0026647E" w:rsidP="003E2EF9">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0</w:t>
            </w:r>
          </w:p>
        </w:tc>
      </w:tr>
      <w:tr w:rsidR="0026647E" w:rsidRPr="003E2EF9" w:rsidTr="0026647E">
        <w:trPr>
          <w:cantSplit/>
        </w:trPr>
        <w:tc>
          <w:tcPr>
            <w:tcW w:w="4565" w:type="dxa"/>
            <w:gridSpan w:val="2"/>
            <w:shd w:val="clear" w:color="auto" w:fill="FFFFFF"/>
            <w:vAlign w:val="center"/>
          </w:tcPr>
          <w:p w:rsidR="0026647E" w:rsidRPr="003E2EF9" w:rsidRDefault="0026647E" w:rsidP="003E2EF9">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Mean</w:t>
            </w:r>
          </w:p>
        </w:tc>
        <w:tc>
          <w:tcPr>
            <w:tcW w:w="1530" w:type="dxa"/>
            <w:shd w:val="clear" w:color="auto" w:fill="FFFFFF"/>
            <w:vAlign w:val="center"/>
          </w:tcPr>
          <w:p w:rsidR="0026647E" w:rsidRPr="003E2EF9" w:rsidRDefault="0026647E" w:rsidP="003E2EF9">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2.1667</w:t>
            </w:r>
          </w:p>
        </w:tc>
      </w:tr>
      <w:tr w:rsidR="0026647E" w:rsidRPr="003E2EF9" w:rsidTr="0026647E">
        <w:trPr>
          <w:cantSplit/>
        </w:trPr>
        <w:tc>
          <w:tcPr>
            <w:tcW w:w="4565" w:type="dxa"/>
            <w:gridSpan w:val="2"/>
            <w:shd w:val="clear" w:color="auto" w:fill="FFFFFF"/>
            <w:vAlign w:val="center"/>
          </w:tcPr>
          <w:p w:rsidR="0026647E" w:rsidRPr="003E2EF9" w:rsidRDefault="0026647E" w:rsidP="003E2EF9">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Std. Deviation</w:t>
            </w:r>
          </w:p>
        </w:tc>
        <w:tc>
          <w:tcPr>
            <w:tcW w:w="1530" w:type="dxa"/>
            <w:shd w:val="clear" w:color="auto" w:fill="FFFFFF"/>
            <w:vAlign w:val="center"/>
          </w:tcPr>
          <w:p w:rsidR="0026647E" w:rsidRPr="003E2EF9" w:rsidRDefault="0026647E" w:rsidP="003E2EF9">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8.60031</w:t>
            </w:r>
          </w:p>
        </w:tc>
      </w:tr>
      <w:tr w:rsidR="0026647E" w:rsidRPr="003E2EF9" w:rsidTr="0026647E">
        <w:trPr>
          <w:cantSplit/>
        </w:trPr>
        <w:tc>
          <w:tcPr>
            <w:tcW w:w="4565" w:type="dxa"/>
            <w:gridSpan w:val="2"/>
            <w:shd w:val="clear" w:color="auto" w:fill="FFFFFF"/>
            <w:vAlign w:val="center"/>
          </w:tcPr>
          <w:p w:rsidR="0026647E" w:rsidRPr="003E2EF9" w:rsidRDefault="0026647E" w:rsidP="003E2EF9">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Skewness</w:t>
            </w:r>
          </w:p>
        </w:tc>
        <w:tc>
          <w:tcPr>
            <w:tcW w:w="1530" w:type="dxa"/>
            <w:shd w:val="clear" w:color="auto" w:fill="FFFFFF"/>
            <w:vAlign w:val="center"/>
          </w:tcPr>
          <w:p w:rsidR="0026647E" w:rsidRPr="003E2EF9" w:rsidRDefault="0026647E" w:rsidP="003E2EF9">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4.224</w:t>
            </w:r>
          </w:p>
        </w:tc>
      </w:tr>
      <w:tr w:rsidR="0026647E" w:rsidRPr="003E2EF9" w:rsidTr="0026647E">
        <w:trPr>
          <w:cantSplit/>
        </w:trPr>
        <w:tc>
          <w:tcPr>
            <w:tcW w:w="4565" w:type="dxa"/>
            <w:gridSpan w:val="2"/>
            <w:shd w:val="clear" w:color="auto" w:fill="FFFFFF"/>
            <w:vAlign w:val="center"/>
          </w:tcPr>
          <w:p w:rsidR="0026647E" w:rsidRPr="003E2EF9" w:rsidRDefault="0026647E" w:rsidP="003E2EF9">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Std. Error of Skewness</w:t>
            </w:r>
          </w:p>
        </w:tc>
        <w:tc>
          <w:tcPr>
            <w:tcW w:w="1530" w:type="dxa"/>
            <w:shd w:val="clear" w:color="auto" w:fill="FFFFFF"/>
            <w:vAlign w:val="center"/>
          </w:tcPr>
          <w:p w:rsidR="0026647E" w:rsidRPr="003E2EF9" w:rsidRDefault="0026647E" w:rsidP="003E2EF9">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.198</w:t>
            </w:r>
          </w:p>
        </w:tc>
      </w:tr>
      <w:tr w:rsidR="0026647E" w:rsidRPr="003E2EF9" w:rsidTr="0026647E">
        <w:trPr>
          <w:cantSplit/>
        </w:trPr>
        <w:tc>
          <w:tcPr>
            <w:tcW w:w="4565" w:type="dxa"/>
            <w:gridSpan w:val="2"/>
            <w:shd w:val="clear" w:color="auto" w:fill="FFFFFF"/>
            <w:vAlign w:val="center"/>
          </w:tcPr>
          <w:p w:rsidR="0026647E" w:rsidRPr="003E2EF9" w:rsidRDefault="0026647E" w:rsidP="003E2EF9">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Kurtosis</w:t>
            </w:r>
          </w:p>
        </w:tc>
        <w:tc>
          <w:tcPr>
            <w:tcW w:w="1530" w:type="dxa"/>
            <w:shd w:val="clear" w:color="auto" w:fill="FFFFFF"/>
            <w:vAlign w:val="center"/>
          </w:tcPr>
          <w:p w:rsidR="0026647E" w:rsidRPr="003E2EF9" w:rsidRDefault="0026647E" w:rsidP="003E2EF9">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17.614</w:t>
            </w:r>
          </w:p>
        </w:tc>
      </w:tr>
      <w:tr w:rsidR="0026647E" w:rsidRPr="003E2EF9" w:rsidTr="0026647E">
        <w:trPr>
          <w:cantSplit/>
        </w:trPr>
        <w:tc>
          <w:tcPr>
            <w:tcW w:w="4565" w:type="dxa"/>
            <w:gridSpan w:val="2"/>
            <w:shd w:val="clear" w:color="auto" w:fill="FFFFFF"/>
            <w:vAlign w:val="center"/>
          </w:tcPr>
          <w:p w:rsidR="0026647E" w:rsidRPr="003E2EF9" w:rsidRDefault="0026647E" w:rsidP="003E2EF9">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Std. Error of Kurtosis</w:t>
            </w:r>
          </w:p>
        </w:tc>
        <w:tc>
          <w:tcPr>
            <w:tcW w:w="1530" w:type="dxa"/>
            <w:shd w:val="clear" w:color="auto" w:fill="FFFFFF"/>
            <w:vAlign w:val="center"/>
          </w:tcPr>
          <w:p w:rsidR="0026647E" w:rsidRPr="003E2EF9" w:rsidRDefault="0026647E" w:rsidP="003E2EF9">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.394</w:t>
            </w:r>
          </w:p>
        </w:tc>
      </w:tr>
    </w:tbl>
    <w:p w:rsidR="0026647E" w:rsidRPr="003E2EF9" w:rsidRDefault="0026647E" w:rsidP="003E2EF9">
      <w:pPr>
        <w:spacing w:after="0" w:line="480" w:lineRule="auto"/>
        <w:jc w:val="both"/>
        <w:rPr>
          <w:rFonts w:ascii="Times New Roman" w:hAnsi="Times New Roman" w:cs="Times New Roman"/>
          <w:sz w:val="24"/>
          <w:szCs w:val="24"/>
        </w:rPr>
      </w:pPr>
      <w:r w:rsidRPr="003E2EF9">
        <w:rPr>
          <w:rFonts w:ascii="Times New Roman" w:hAnsi="Times New Roman" w:cs="Times New Roman"/>
          <w:b/>
          <w:sz w:val="24"/>
          <w:szCs w:val="24"/>
        </w:rPr>
        <w:t xml:space="preserve">Source: </w:t>
      </w:r>
      <w:r w:rsidRPr="003E2EF9">
        <w:rPr>
          <w:rFonts w:ascii="Times New Roman" w:hAnsi="Times New Roman" w:cs="Times New Roman"/>
          <w:sz w:val="24"/>
          <w:szCs w:val="24"/>
        </w:rPr>
        <w:t>Research Data (2017)</w:t>
      </w:r>
    </w:p>
    <w:p w:rsidR="0026647E" w:rsidRPr="003E2EF9" w:rsidRDefault="0026647E" w:rsidP="003E2EF9">
      <w:pPr>
        <w:autoSpaceDE w:val="0"/>
        <w:autoSpaceDN w:val="0"/>
        <w:adjustRightInd w:val="0"/>
        <w:spacing w:after="0" w:line="480" w:lineRule="auto"/>
        <w:jc w:val="both"/>
        <w:rPr>
          <w:rFonts w:ascii="Times New Roman" w:hAnsi="Times New Roman" w:cs="Times New Roman"/>
          <w:sz w:val="24"/>
          <w:szCs w:val="24"/>
        </w:rPr>
      </w:pPr>
    </w:p>
    <w:p w:rsidR="0026647E" w:rsidRPr="003E2EF9" w:rsidRDefault="0026647E" w:rsidP="003E2EF9">
      <w:pPr>
        <w:autoSpaceDE w:val="0"/>
        <w:autoSpaceDN w:val="0"/>
        <w:adjustRightInd w:val="0"/>
        <w:spacing w:after="0" w:line="480" w:lineRule="auto"/>
        <w:jc w:val="both"/>
        <w:rPr>
          <w:rFonts w:ascii="Times New Roman" w:hAnsi="Times New Roman" w:cs="Times New Roman"/>
          <w:sz w:val="24"/>
          <w:szCs w:val="24"/>
        </w:rPr>
      </w:pPr>
      <w:r w:rsidRPr="003E2EF9">
        <w:rPr>
          <w:rFonts w:ascii="Times New Roman" w:hAnsi="Times New Roman" w:cs="Times New Roman"/>
          <w:sz w:val="24"/>
          <w:szCs w:val="24"/>
        </w:rPr>
        <w:t>Regarding the securities h</w:t>
      </w:r>
      <w:r w:rsidR="006C1C68" w:rsidRPr="003E2EF9">
        <w:rPr>
          <w:rFonts w:ascii="Times New Roman" w:hAnsi="Times New Roman" w:cs="Times New Roman"/>
          <w:sz w:val="24"/>
          <w:szCs w:val="24"/>
        </w:rPr>
        <w:t xml:space="preserve">olding per sector, Table </w:t>
      </w:r>
      <w:r w:rsidR="00B87049">
        <w:rPr>
          <w:rFonts w:ascii="Times New Roman" w:hAnsi="Times New Roman" w:cs="Times New Roman"/>
          <w:sz w:val="24"/>
          <w:szCs w:val="24"/>
        </w:rPr>
        <w:t>5</w:t>
      </w:r>
      <w:r w:rsidR="006C1C68" w:rsidRPr="003E2EF9">
        <w:rPr>
          <w:rFonts w:ascii="Times New Roman" w:hAnsi="Times New Roman" w:cs="Times New Roman"/>
          <w:sz w:val="24"/>
          <w:szCs w:val="24"/>
        </w:rPr>
        <w:t>.4</w:t>
      </w:r>
      <w:r w:rsidRPr="003E2EF9">
        <w:rPr>
          <w:rFonts w:ascii="Times New Roman" w:hAnsi="Times New Roman" w:cs="Times New Roman"/>
          <w:sz w:val="24"/>
          <w:szCs w:val="24"/>
        </w:rPr>
        <w:t xml:space="preserve"> shows that the respondents held shares in the different sectors. The Agricultural sector had the highest number of investors at 21.23%. This can be explained by the fact that the sector has been in existence for a very long time and is well known by most investors. This was followed by energy and petroleum sector with 14.15%. It also shows that 13.54% of the respondents had shares in telecommunication and technology sector. The sectors that had the least shareholding were real estate investment trust and Investment with a percentage of 0.31 and 0.61 respectively. The unit trusts under real estate investment trusts is fairly a new concept and hence the few shareholding among the respondents. The analysis is given in the Table </w:t>
      </w:r>
      <w:r w:rsidR="00B87049">
        <w:rPr>
          <w:rFonts w:ascii="Times New Roman" w:hAnsi="Times New Roman" w:cs="Times New Roman"/>
          <w:sz w:val="24"/>
          <w:szCs w:val="24"/>
        </w:rPr>
        <w:t>5.4</w:t>
      </w:r>
      <w:r w:rsidRPr="003E2EF9">
        <w:rPr>
          <w:rFonts w:ascii="Times New Roman" w:hAnsi="Times New Roman" w:cs="Times New Roman"/>
          <w:sz w:val="24"/>
          <w:szCs w:val="24"/>
        </w:rPr>
        <w:t>.</w:t>
      </w:r>
    </w:p>
    <w:p w:rsidR="00B87049" w:rsidRDefault="00B87049" w:rsidP="003E2EF9">
      <w:pPr>
        <w:spacing w:after="0" w:line="480" w:lineRule="auto"/>
        <w:jc w:val="both"/>
        <w:rPr>
          <w:rFonts w:ascii="Times New Roman" w:eastAsia="Times New Roman" w:hAnsi="Times New Roman" w:cs="Times New Roman"/>
          <w:b/>
          <w:sz w:val="24"/>
          <w:szCs w:val="24"/>
          <w:lang w:val="en-GB" w:eastAsia="en-GB"/>
        </w:rPr>
      </w:pPr>
    </w:p>
    <w:p w:rsidR="00B87049" w:rsidRDefault="00B87049" w:rsidP="003E2EF9">
      <w:pPr>
        <w:spacing w:after="0" w:line="480" w:lineRule="auto"/>
        <w:jc w:val="both"/>
        <w:rPr>
          <w:rFonts w:ascii="Times New Roman" w:eastAsia="Times New Roman" w:hAnsi="Times New Roman" w:cs="Times New Roman"/>
          <w:b/>
          <w:sz w:val="24"/>
          <w:szCs w:val="24"/>
          <w:lang w:val="en-GB" w:eastAsia="en-GB"/>
        </w:rPr>
      </w:pPr>
    </w:p>
    <w:p w:rsidR="00B87049" w:rsidRDefault="00B87049" w:rsidP="003E2EF9">
      <w:pPr>
        <w:spacing w:after="0" w:line="480" w:lineRule="auto"/>
        <w:jc w:val="both"/>
        <w:rPr>
          <w:rFonts w:ascii="Times New Roman" w:eastAsia="Times New Roman" w:hAnsi="Times New Roman" w:cs="Times New Roman"/>
          <w:b/>
          <w:sz w:val="24"/>
          <w:szCs w:val="24"/>
          <w:lang w:val="en-GB" w:eastAsia="en-GB"/>
        </w:rPr>
      </w:pPr>
    </w:p>
    <w:p w:rsidR="0026647E" w:rsidRPr="003E2EF9" w:rsidRDefault="006C1C68" w:rsidP="003E2EF9">
      <w:pPr>
        <w:spacing w:after="0" w:line="480" w:lineRule="auto"/>
        <w:jc w:val="both"/>
        <w:rPr>
          <w:rFonts w:ascii="Times New Roman" w:hAnsi="Times New Roman" w:cs="Times New Roman"/>
          <w:b/>
        </w:rPr>
      </w:pPr>
      <w:r w:rsidRPr="003E2EF9">
        <w:rPr>
          <w:rFonts w:ascii="Times New Roman" w:eastAsia="Times New Roman" w:hAnsi="Times New Roman" w:cs="Times New Roman"/>
          <w:b/>
          <w:sz w:val="24"/>
          <w:szCs w:val="24"/>
          <w:lang w:val="en-GB" w:eastAsia="en-GB"/>
        </w:rPr>
        <w:t xml:space="preserve">Table </w:t>
      </w:r>
      <w:r w:rsidR="00B87049">
        <w:rPr>
          <w:rFonts w:ascii="Times New Roman" w:eastAsia="Times New Roman" w:hAnsi="Times New Roman" w:cs="Times New Roman"/>
          <w:b/>
          <w:sz w:val="24"/>
          <w:szCs w:val="24"/>
          <w:lang w:val="en-GB" w:eastAsia="en-GB"/>
        </w:rPr>
        <w:t>5</w:t>
      </w:r>
      <w:r w:rsidRPr="003E2EF9">
        <w:rPr>
          <w:rFonts w:ascii="Times New Roman" w:eastAsia="Times New Roman" w:hAnsi="Times New Roman" w:cs="Times New Roman"/>
          <w:b/>
          <w:sz w:val="24"/>
          <w:szCs w:val="24"/>
          <w:lang w:val="en-GB" w:eastAsia="en-GB"/>
        </w:rPr>
        <w:t>.4</w:t>
      </w:r>
      <w:r w:rsidR="0026647E" w:rsidRPr="003E2EF9">
        <w:rPr>
          <w:rFonts w:ascii="Times New Roman" w:eastAsia="Times New Roman" w:hAnsi="Times New Roman" w:cs="Times New Roman"/>
          <w:b/>
          <w:sz w:val="24"/>
          <w:szCs w:val="24"/>
          <w:lang w:val="en-GB" w:eastAsia="en-GB"/>
        </w:rPr>
        <w:t>: Securities Held per Sector</w:t>
      </w:r>
    </w:p>
    <w:tbl>
      <w:tblPr>
        <w:tblW w:w="9030" w:type="dxa"/>
        <w:tblInd w:w="55" w:type="dxa"/>
        <w:tblLook w:val="04A0"/>
      </w:tblPr>
      <w:tblGrid>
        <w:gridCol w:w="4260"/>
        <w:gridCol w:w="2520"/>
        <w:gridCol w:w="2250"/>
      </w:tblGrid>
      <w:tr w:rsidR="0026647E" w:rsidRPr="003E2EF9" w:rsidTr="0026647E">
        <w:trPr>
          <w:cantSplit/>
          <w:trHeight w:val="315"/>
        </w:trPr>
        <w:tc>
          <w:tcPr>
            <w:tcW w:w="4260" w:type="dxa"/>
            <w:tcBorders>
              <w:top w:val="single" w:sz="4" w:space="0" w:color="auto"/>
              <w:left w:val="single" w:sz="4" w:space="0" w:color="auto"/>
              <w:bottom w:val="single" w:sz="4" w:space="0" w:color="auto"/>
              <w:right w:val="single" w:sz="4" w:space="0" w:color="auto"/>
            </w:tcBorders>
            <w:shd w:val="clear" w:color="000000" w:fill="FFFFFF"/>
            <w:vAlign w:val="center"/>
          </w:tcPr>
          <w:p w:rsidR="0026647E" w:rsidRPr="003E2EF9" w:rsidRDefault="0026647E" w:rsidP="003E2EF9">
            <w:pPr>
              <w:spacing w:after="0" w:line="480" w:lineRule="auto"/>
              <w:jc w:val="both"/>
              <w:rPr>
                <w:rFonts w:ascii="Times New Roman" w:eastAsia="Times New Roman" w:hAnsi="Times New Roman" w:cs="Times New Roman"/>
                <w:b/>
                <w:color w:val="000000"/>
                <w:sz w:val="24"/>
                <w:szCs w:val="24"/>
              </w:rPr>
            </w:pPr>
            <w:r w:rsidRPr="003E2EF9">
              <w:rPr>
                <w:rFonts w:ascii="Times New Roman" w:eastAsia="Times New Roman" w:hAnsi="Times New Roman" w:cs="Times New Roman"/>
                <w:b/>
                <w:color w:val="000000"/>
                <w:sz w:val="24"/>
                <w:szCs w:val="24"/>
              </w:rPr>
              <w:t>Sector</w:t>
            </w:r>
          </w:p>
        </w:tc>
        <w:tc>
          <w:tcPr>
            <w:tcW w:w="2520" w:type="dxa"/>
            <w:tcBorders>
              <w:top w:val="single" w:sz="4" w:space="0" w:color="auto"/>
              <w:left w:val="nil"/>
              <w:bottom w:val="single" w:sz="4" w:space="0" w:color="auto"/>
              <w:right w:val="single" w:sz="4" w:space="0" w:color="auto"/>
            </w:tcBorders>
            <w:shd w:val="clear" w:color="000000" w:fill="FFFFFF"/>
            <w:vAlign w:val="center"/>
          </w:tcPr>
          <w:p w:rsidR="0026647E" w:rsidRPr="003E2EF9" w:rsidRDefault="0026647E" w:rsidP="003E2EF9">
            <w:pPr>
              <w:spacing w:after="0" w:line="480" w:lineRule="auto"/>
              <w:jc w:val="both"/>
              <w:rPr>
                <w:rFonts w:ascii="Times New Roman" w:eastAsia="Times New Roman" w:hAnsi="Times New Roman" w:cs="Times New Roman"/>
                <w:b/>
                <w:color w:val="000000"/>
                <w:sz w:val="24"/>
                <w:szCs w:val="24"/>
              </w:rPr>
            </w:pPr>
            <w:r w:rsidRPr="003E2EF9">
              <w:rPr>
                <w:rFonts w:ascii="Times New Roman" w:eastAsia="Times New Roman" w:hAnsi="Times New Roman" w:cs="Times New Roman"/>
                <w:b/>
                <w:color w:val="000000"/>
                <w:sz w:val="24"/>
                <w:szCs w:val="24"/>
              </w:rPr>
              <w:t>Number of Investors</w:t>
            </w:r>
          </w:p>
        </w:tc>
        <w:tc>
          <w:tcPr>
            <w:tcW w:w="2250" w:type="dxa"/>
            <w:tcBorders>
              <w:top w:val="single" w:sz="4" w:space="0" w:color="auto"/>
              <w:left w:val="nil"/>
              <w:bottom w:val="single" w:sz="4" w:space="0" w:color="auto"/>
              <w:right w:val="single" w:sz="4" w:space="0" w:color="auto"/>
            </w:tcBorders>
            <w:shd w:val="clear" w:color="000000" w:fill="FFFFFF"/>
            <w:vAlign w:val="center"/>
          </w:tcPr>
          <w:p w:rsidR="0026647E" w:rsidRPr="003E2EF9" w:rsidRDefault="0026647E" w:rsidP="003E2EF9">
            <w:pPr>
              <w:spacing w:after="0" w:line="480" w:lineRule="auto"/>
              <w:jc w:val="both"/>
              <w:rPr>
                <w:rFonts w:ascii="Times New Roman" w:eastAsia="Times New Roman" w:hAnsi="Times New Roman" w:cs="Times New Roman"/>
                <w:b/>
                <w:color w:val="000000"/>
                <w:sz w:val="24"/>
                <w:szCs w:val="24"/>
              </w:rPr>
            </w:pPr>
            <w:r w:rsidRPr="003E2EF9">
              <w:rPr>
                <w:rFonts w:ascii="Times New Roman" w:eastAsia="Times New Roman" w:hAnsi="Times New Roman" w:cs="Times New Roman"/>
                <w:b/>
                <w:color w:val="000000"/>
                <w:sz w:val="24"/>
                <w:szCs w:val="24"/>
              </w:rPr>
              <w:t>Percentage</w:t>
            </w:r>
          </w:p>
        </w:tc>
      </w:tr>
      <w:tr w:rsidR="0026647E" w:rsidRPr="003E2EF9" w:rsidTr="0026647E">
        <w:trPr>
          <w:cantSplit/>
          <w:trHeight w:val="315"/>
        </w:trPr>
        <w:tc>
          <w:tcPr>
            <w:tcW w:w="4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647E" w:rsidRPr="003E2EF9" w:rsidRDefault="0026647E" w:rsidP="003E2EF9">
            <w:pPr>
              <w:spacing w:after="0" w:line="480" w:lineRule="auto"/>
              <w:jc w:val="both"/>
              <w:rPr>
                <w:rFonts w:ascii="Times New Roman" w:eastAsia="Times New Roman" w:hAnsi="Times New Roman" w:cs="Times New Roman"/>
                <w:color w:val="000000"/>
                <w:sz w:val="24"/>
                <w:szCs w:val="24"/>
              </w:rPr>
            </w:pPr>
            <w:r w:rsidRPr="003E2EF9">
              <w:rPr>
                <w:rFonts w:ascii="Times New Roman" w:eastAsia="Times New Roman" w:hAnsi="Times New Roman" w:cs="Times New Roman"/>
                <w:color w:val="000000"/>
                <w:sz w:val="24"/>
                <w:szCs w:val="24"/>
              </w:rPr>
              <w:t>Agriculture</w:t>
            </w:r>
          </w:p>
        </w:tc>
        <w:tc>
          <w:tcPr>
            <w:tcW w:w="2520" w:type="dxa"/>
            <w:tcBorders>
              <w:top w:val="single" w:sz="4" w:space="0" w:color="auto"/>
              <w:left w:val="nil"/>
              <w:bottom w:val="single" w:sz="4" w:space="0" w:color="auto"/>
              <w:right w:val="single" w:sz="4" w:space="0" w:color="auto"/>
            </w:tcBorders>
            <w:shd w:val="clear" w:color="000000" w:fill="FFFFFF"/>
            <w:vAlign w:val="center"/>
            <w:hideMark/>
          </w:tcPr>
          <w:p w:rsidR="0026647E" w:rsidRPr="003E2EF9" w:rsidRDefault="0026647E" w:rsidP="003E2EF9">
            <w:pPr>
              <w:spacing w:after="0" w:line="480" w:lineRule="auto"/>
              <w:jc w:val="both"/>
              <w:rPr>
                <w:rFonts w:ascii="Times New Roman" w:eastAsia="Times New Roman" w:hAnsi="Times New Roman" w:cs="Times New Roman"/>
                <w:color w:val="000000"/>
                <w:sz w:val="24"/>
                <w:szCs w:val="24"/>
              </w:rPr>
            </w:pPr>
            <w:r w:rsidRPr="003E2EF9">
              <w:rPr>
                <w:rFonts w:ascii="Times New Roman" w:eastAsia="Times New Roman" w:hAnsi="Times New Roman" w:cs="Times New Roman"/>
                <w:color w:val="000000"/>
                <w:sz w:val="24"/>
                <w:szCs w:val="24"/>
              </w:rPr>
              <w:t>69</w:t>
            </w:r>
          </w:p>
        </w:tc>
        <w:tc>
          <w:tcPr>
            <w:tcW w:w="2250" w:type="dxa"/>
            <w:tcBorders>
              <w:top w:val="single" w:sz="4" w:space="0" w:color="auto"/>
              <w:left w:val="nil"/>
              <w:bottom w:val="single" w:sz="4" w:space="0" w:color="auto"/>
              <w:right w:val="single" w:sz="4" w:space="0" w:color="auto"/>
            </w:tcBorders>
            <w:shd w:val="clear" w:color="000000" w:fill="FFFFFF"/>
            <w:vAlign w:val="center"/>
            <w:hideMark/>
          </w:tcPr>
          <w:p w:rsidR="0026647E" w:rsidRPr="003E2EF9" w:rsidRDefault="0026647E" w:rsidP="003E2EF9">
            <w:pPr>
              <w:spacing w:after="0" w:line="480" w:lineRule="auto"/>
              <w:jc w:val="both"/>
              <w:rPr>
                <w:rFonts w:ascii="Times New Roman" w:eastAsia="Times New Roman" w:hAnsi="Times New Roman" w:cs="Times New Roman"/>
                <w:color w:val="000000"/>
                <w:sz w:val="24"/>
                <w:szCs w:val="24"/>
              </w:rPr>
            </w:pPr>
            <w:r w:rsidRPr="003E2EF9">
              <w:rPr>
                <w:rFonts w:ascii="Times New Roman" w:eastAsia="Times New Roman" w:hAnsi="Times New Roman" w:cs="Times New Roman"/>
                <w:color w:val="000000"/>
                <w:sz w:val="24"/>
                <w:szCs w:val="24"/>
              </w:rPr>
              <w:t>21.23</w:t>
            </w:r>
          </w:p>
        </w:tc>
      </w:tr>
      <w:tr w:rsidR="0026647E" w:rsidRPr="003E2EF9" w:rsidTr="0026647E">
        <w:trPr>
          <w:cantSplit/>
          <w:trHeight w:val="315"/>
        </w:trPr>
        <w:tc>
          <w:tcPr>
            <w:tcW w:w="4260" w:type="dxa"/>
            <w:tcBorders>
              <w:top w:val="nil"/>
              <w:left w:val="single" w:sz="4" w:space="0" w:color="auto"/>
              <w:bottom w:val="single" w:sz="4" w:space="0" w:color="auto"/>
              <w:right w:val="single" w:sz="4" w:space="0" w:color="auto"/>
            </w:tcBorders>
            <w:shd w:val="clear" w:color="000000" w:fill="FFFFFF"/>
            <w:vAlign w:val="center"/>
            <w:hideMark/>
          </w:tcPr>
          <w:p w:rsidR="0026647E" w:rsidRPr="003E2EF9" w:rsidRDefault="0026647E" w:rsidP="003E2EF9">
            <w:pPr>
              <w:spacing w:after="0" w:line="480" w:lineRule="auto"/>
              <w:jc w:val="both"/>
              <w:rPr>
                <w:rFonts w:ascii="Times New Roman" w:eastAsia="Times New Roman" w:hAnsi="Times New Roman" w:cs="Times New Roman"/>
                <w:color w:val="000000"/>
                <w:sz w:val="24"/>
                <w:szCs w:val="24"/>
              </w:rPr>
            </w:pPr>
            <w:r w:rsidRPr="003E2EF9">
              <w:rPr>
                <w:rFonts w:ascii="Times New Roman" w:eastAsia="Times New Roman" w:hAnsi="Times New Roman" w:cs="Times New Roman"/>
                <w:color w:val="000000"/>
                <w:sz w:val="24"/>
                <w:szCs w:val="24"/>
              </w:rPr>
              <w:t>Commercial And Services</w:t>
            </w:r>
          </w:p>
        </w:tc>
        <w:tc>
          <w:tcPr>
            <w:tcW w:w="2520" w:type="dxa"/>
            <w:tcBorders>
              <w:top w:val="nil"/>
              <w:left w:val="nil"/>
              <w:bottom w:val="single" w:sz="4" w:space="0" w:color="auto"/>
              <w:right w:val="single" w:sz="4" w:space="0" w:color="auto"/>
            </w:tcBorders>
            <w:shd w:val="clear" w:color="000000" w:fill="FFFFFF"/>
            <w:vAlign w:val="center"/>
            <w:hideMark/>
          </w:tcPr>
          <w:p w:rsidR="0026647E" w:rsidRPr="003E2EF9" w:rsidRDefault="0026647E" w:rsidP="003E2EF9">
            <w:pPr>
              <w:spacing w:after="0" w:line="480" w:lineRule="auto"/>
              <w:jc w:val="both"/>
              <w:rPr>
                <w:rFonts w:ascii="Times New Roman" w:eastAsia="Times New Roman" w:hAnsi="Times New Roman" w:cs="Times New Roman"/>
                <w:color w:val="000000"/>
                <w:sz w:val="24"/>
                <w:szCs w:val="24"/>
              </w:rPr>
            </w:pPr>
            <w:r w:rsidRPr="003E2EF9">
              <w:rPr>
                <w:rFonts w:ascii="Times New Roman" w:eastAsia="Times New Roman" w:hAnsi="Times New Roman" w:cs="Times New Roman"/>
                <w:color w:val="000000"/>
                <w:sz w:val="24"/>
                <w:szCs w:val="24"/>
              </w:rPr>
              <w:t>32</w:t>
            </w:r>
          </w:p>
        </w:tc>
        <w:tc>
          <w:tcPr>
            <w:tcW w:w="2250" w:type="dxa"/>
            <w:tcBorders>
              <w:top w:val="nil"/>
              <w:left w:val="nil"/>
              <w:bottom w:val="single" w:sz="4" w:space="0" w:color="auto"/>
              <w:right w:val="single" w:sz="4" w:space="0" w:color="auto"/>
            </w:tcBorders>
            <w:shd w:val="clear" w:color="000000" w:fill="FFFFFF"/>
            <w:vAlign w:val="center"/>
            <w:hideMark/>
          </w:tcPr>
          <w:p w:rsidR="0026647E" w:rsidRPr="003E2EF9" w:rsidRDefault="0026647E" w:rsidP="003E2EF9">
            <w:pPr>
              <w:spacing w:after="0" w:line="480" w:lineRule="auto"/>
              <w:jc w:val="both"/>
              <w:rPr>
                <w:rFonts w:ascii="Times New Roman" w:eastAsia="Times New Roman" w:hAnsi="Times New Roman" w:cs="Times New Roman"/>
                <w:color w:val="000000"/>
                <w:sz w:val="24"/>
                <w:szCs w:val="24"/>
              </w:rPr>
            </w:pPr>
            <w:r w:rsidRPr="003E2EF9">
              <w:rPr>
                <w:rFonts w:ascii="Times New Roman" w:eastAsia="Times New Roman" w:hAnsi="Times New Roman" w:cs="Times New Roman"/>
                <w:color w:val="000000"/>
                <w:sz w:val="24"/>
                <w:szCs w:val="24"/>
              </w:rPr>
              <w:t>9.85</w:t>
            </w:r>
          </w:p>
        </w:tc>
      </w:tr>
      <w:tr w:rsidR="0026647E" w:rsidRPr="003E2EF9" w:rsidTr="0026647E">
        <w:trPr>
          <w:cantSplit/>
          <w:trHeight w:val="315"/>
        </w:trPr>
        <w:tc>
          <w:tcPr>
            <w:tcW w:w="4260" w:type="dxa"/>
            <w:tcBorders>
              <w:top w:val="nil"/>
              <w:left w:val="single" w:sz="4" w:space="0" w:color="auto"/>
              <w:bottom w:val="single" w:sz="4" w:space="0" w:color="auto"/>
              <w:right w:val="single" w:sz="4" w:space="0" w:color="auto"/>
            </w:tcBorders>
            <w:shd w:val="clear" w:color="000000" w:fill="FFFFFF"/>
            <w:vAlign w:val="center"/>
            <w:hideMark/>
          </w:tcPr>
          <w:p w:rsidR="0026647E" w:rsidRPr="003E2EF9" w:rsidRDefault="0026647E" w:rsidP="003E2EF9">
            <w:pPr>
              <w:spacing w:after="0" w:line="480" w:lineRule="auto"/>
              <w:jc w:val="both"/>
              <w:rPr>
                <w:rFonts w:ascii="Times New Roman" w:eastAsia="Times New Roman" w:hAnsi="Times New Roman" w:cs="Times New Roman"/>
                <w:color w:val="000000"/>
                <w:sz w:val="24"/>
                <w:szCs w:val="24"/>
              </w:rPr>
            </w:pPr>
            <w:r w:rsidRPr="003E2EF9">
              <w:rPr>
                <w:rFonts w:ascii="Times New Roman" w:eastAsia="Times New Roman" w:hAnsi="Times New Roman" w:cs="Times New Roman"/>
                <w:color w:val="000000"/>
                <w:sz w:val="24"/>
                <w:szCs w:val="24"/>
              </w:rPr>
              <w:t>Banking</w:t>
            </w:r>
          </w:p>
        </w:tc>
        <w:tc>
          <w:tcPr>
            <w:tcW w:w="2520" w:type="dxa"/>
            <w:tcBorders>
              <w:top w:val="nil"/>
              <w:left w:val="nil"/>
              <w:bottom w:val="single" w:sz="4" w:space="0" w:color="auto"/>
              <w:right w:val="single" w:sz="4" w:space="0" w:color="auto"/>
            </w:tcBorders>
            <w:shd w:val="clear" w:color="000000" w:fill="FFFFFF"/>
            <w:vAlign w:val="center"/>
            <w:hideMark/>
          </w:tcPr>
          <w:p w:rsidR="0026647E" w:rsidRPr="003E2EF9" w:rsidRDefault="0026647E" w:rsidP="003E2EF9">
            <w:pPr>
              <w:spacing w:after="0" w:line="480" w:lineRule="auto"/>
              <w:jc w:val="both"/>
              <w:rPr>
                <w:rFonts w:ascii="Times New Roman" w:eastAsia="Times New Roman" w:hAnsi="Times New Roman" w:cs="Times New Roman"/>
                <w:color w:val="000000"/>
                <w:sz w:val="24"/>
                <w:szCs w:val="24"/>
              </w:rPr>
            </w:pPr>
            <w:r w:rsidRPr="003E2EF9">
              <w:rPr>
                <w:rFonts w:ascii="Times New Roman" w:eastAsia="Times New Roman" w:hAnsi="Times New Roman" w:cs="Times New Roman"/>
                <w:color w:val="000000"/>
                <w:sz w:val="24"/>
                <w:szCs w:val="24"/>
              </w:rPr>
              <w:t>21</w:t>
            </w:r>
          </w:p>
        </w:tc>
        <w:tc>
          <w:tcPr>
            <w:tcW w:w="2250" w:type="dxa"/>
            <w:tcBorders>
              <w:top w:val="nil"/>
              <w:left w:val="nil"/>
              <w:bottom w:val="single" w:sz="4" w:space="0" w:color="auto"/>
              <w:right w:val="single" w:sz="4" w:space="0" w:color="auto"/>
            </w:tcBorders>
            <w:shd w:val="clear" w:color="000000" w:fill="FFFFFF"/>
            <w:vAlign w:val="center"/>
            <w:hideMark/>
          </w:tcPr>
          <w:p w:rsidR="0026647E" w:rsidRPr="003E2EF9" w:rsidRDefault="0026647E" w:rsidP="003E2EF9">
            <w:pPr>
              <w:spacing w:after="0" w:line="480" w:lineRule="auto"/>
              <w:jc w:val="both"/>
              <w:rPr>
                <w:rFonts w:ascii="Times New Roman" w:eastAsia="Times New Roman" w:hAnsi="Times New Roman" w:cs="Times New Roman"/>
                <w:color w:val="000000"/>
                <w:sz w:val="24"/>
                <w:szCs w:val="24"/>
              </w:rPr>
            </w:pPr>
            <w:r w:rsidRPr="003E2EF9">
              <w:rPr>
                <w:rFonts w:ascii="Times New Roman" w:eastAsia="Times New Roman" w:hAnsi="Times New Roman" w:cs="Times New Roman"/>
                <w:color w:val="000000"/>
                <w:sz w:val="24"/>
                <w:szCs w:val="24"/>
              </w:rPr>
              <w:t>6.46</w:t>
            </w:r>
          </w:p>
        </w:tc>
      </w:tr>
      <w:tr w:rsidR="0026647E" w:rsidRPr="003E2EF9" w:rsidTr="0026647E">
        <w:trPr>
          <w:cantSplit/>
          <w:trHeight w:val="315"/>
        </w:trPr>
        <w:tc>
          <w:tcPr>
            <w:tcW w:w="4260" w:type="dxa"/>
            <w:tcBorders>
              <w:top w:val="nil"/>
              <w:left w:val="single" w:sz="4" w:space="0" w:color="auto"/>
              <w:bottom w:val="single" w:sz="4" w:space="0" w:color="auto"/>
              <w:right w:val="single" w:sz="4" w:space="0" w:color="auto"/>
            </w:tcBorders>
            <w:shd w:val="clear" w:color="000000" w:fill="FFFFFF"/>
            <w:vAlign w:val="center"/>
            <w:hideMark/>
          </w:tcPr>
          <w:p w:rsidR="0026647E" w:rsidRPr="003E2EF9" w:rsidRDefault="0026647E" w:rsidP="003E2EF9">
            <w:pPr>
              <w:spacing w:after="0" w:line="480" w:lineRule="auto"/>
              <w:jc w:val="both"/>
              <w:rPr>
                <w:rFonts w:ascii="Times New Roman" w:eastAsia="Times New Roman" w:hAnsi="Times New Roman" w:cs="Times New Roman"/>
                <w:color w:val="000000"/>
                <w:sz w:val="24"/>
                <w:szCs w:val="24"/>
              </w:rPr>
            </w:pPr>
            <w:r w:rsidRPr="003E2EF9">
              <w:rPr>
                <w:rFonts w:ascii="Times New Roman" w:eastAsia="Times New Roman" w:hAnsi="Times New Roman" w:cs="Times New Roman"/>
                <w:color w:val="000000"/>
                <w:sz w:val="24"/>
                <w:szCs w:val="24"/>
              </w:rPr>
              <w:t>Insurance</w:t>
            </w:r>
          </w:p>
        </w:tc>
        <w:tc>
          <w:tcPr>
            <w:tcW w:w="2520" w:type="dxa"/>
            <w:tcBorders>
              <w:top w:val="nil"/>
              <w:left w:val="nil"/>
              <w:bottom w:val="single" w:sz="4" w:space="0" w:color="auto"/>
              <w:right w:val="single" w:sz="4" w:space="0" w:color="auto"/>
            </w:tcBorders>
            <w:shd w:val="clear" w:color="000000" w:fill="FFFFFF"/>
            <w:vAlign w:val="center"/>
            <w:hideMark/>
          </w:tcPr>
          <w:p w:rsidR="0026647E" w:rsidRPr="003E2EF9" w:rsidRDefault="0026647E" w:rsidP="003E2EF9">
            <w:pPr>
              <w:spacing w:after="0" w:line="480" w:lineRule="auto"/>
              <w:jc w:val="both"/>
              <w:rPr>
                <w:rFonts w:ascii="Times New Roman" w:eastAsia="Times New Roman" w:hAnsi="Times New Roman" w:cs="Times New Roman"/>
                <w:color w:val="000000"/>
                <w:sz w:val="24"/>
                <w:szCs w:val="24"/>
              </w:rPr>
            </w:pPr>
            <w:r w:rsidRPr="003E2EF9">
              <w:rPr>
                <w:rFonts w:ascii="Times New Roman" w:eastAsia="Times New Roman" w:hAnsi="Times New Roman" w:cs="Times New Roman"/>
                <w:color w:val="000000"/>
                <w:sz w:val="24"/>
                <w:szCs w:val="24"/>
              </w:rPr>
              <w:t>40</w:t>
            </w:r>
          </w:p>
        </w:tc>
        <w:tc>
          <w:tcPr>
            <w:tcW w:w="2250" w:type="dxa"/>
            <w:tcBorders>
              <w:top w:val="nil"/>
              <w:left w:val="nil"/>
              <w:bottom w:val="single" w:sz="4" w:space="0" w:color="auto"/>
              <w:right w:val="single" w:sz="4" w:space="0" w:color="auto"/>
            </w:tcBorders>
            <w:shd w:val="clear" w:color="000000" w:fill="FFFFFF"/>
            <w:vAlign w:val="center"/>
            <w:hideMark/>
          </w:tcPr>
          <w:p w:rsidR="0026647E" w:rsidRPr="003E2EF9" w:rsidRDefault="0026647E" w:rsidP="003E2EF9">
            <w:pPr>
              <w:spacing w:after="0" w:line="480" w:lineRule="auto"/>
              <w:jc w:val="both"/>
              <w:rPr>
                <w:rFonts w:ascii="Times New Roman" w:eastAsia="Times New Roman" w:hAnsi="Times New Roman" w:cs="Times New Roman"/>
                <w:color w:val="000000"/>
                <w:sz w:val="24"/>
                <w:szCs w:val="24"/>
              </w:rPr>
            </w:pPr>
            <w:r w:rsidRPr="003E2EF9">
              <w:rPr>
                <w:rFonts w:ascii="Times New Roman" w:eastAsia="Times New Roman" w:hAnsi="Times New Roman" w:cs="Times New Roman"/>
                <w:color w:val="000000"/>
                <w:sz w:val="24"/>
                <w:szCs w:val="24"/>
              </w:rPr>
              <w:t>12.31</w:t>
            </w:r>
          </w:p>
        </w:tc>
      </w:tr>
      <w:tr w:rsidR="0026647E" w:rsidRPr="003E2EF9" w:rsidTr="0026647E">
        <w:trPr>
          <w:cantSplit/>
          <w:trHeight w:val="315"/>
        </w:trPr>
        <w:tc>
          <w:tcPr>
            <w:tcW w:w="4260" w:type="dxa"/>
            <w:tcBorders>
              <w:top w:val="nil"/>
              <w:left w:val="single" w:sz="4" w:space="0" w:color="auto"/>
              <w:bottom w:val="single" w:sz="4" w:space="0" w:color="auto"/>
              <w:right w:val="single" w:sz="4" w:space="0" w:color="auto"/>
            </w:tcBorders>
            <w:shd w:val="clear" w:color="000000" w:fill="FFFFFF"/>
            <w:vAlign w:val="center"/>
            <w:hideMark/>
          </w:tcPr>
          <w:p w:rsidR="0026647E" w:rsidRPr="003E2EF9" w:rsidRDefault="0026647E" w:rsidP="003E2EF9">
            <w:pPr>
              <w:spacing w:after="0" w:line="480" w:lineRule="auto"/>
              <w:jc w:val="both"/>
              <w:rPr>
                <w:rFonts w:ascii="Times New Roman" w:eastAsia="Times New Roman" w:hAnsi="Times New Roman" w:cs="Times New Roman"/>
                <w:color w:val="000000"/>
                <w:sz w:val="24"/>
                <w:szCs w:val="24"/>
              </w:rPr>
            </w:pPr>
            <w:r w:rsidRPr="003E2EF9">
              <w:rPr>
                <w:rFonts w:ascii="Times New Roman" w:eastAsia="Times New Roman" w:hAnsi="Times New Roman" w:cs="Times New Roman"/>
                <w:color w:val="000000"/>
                <w:sz w:val="24"/>
                <w:szCs w:val="24"/>
              </w:rPr>
              <w:t>Investment</w:t>
            </w:r>
          </w:p>
        </w:tc>
        <w:tc>
          <w:tcPr>
            <w:tcW w:w="2520" w:type="dxa"/>
            <w:tcBorders>
              <w:top w:val="nil"/>
              <w:left w:val="nil"/>
              <w:bottom w:val="single" w:sz="4" w:space="0" w:color="auto"/>
              <w:right w:val="single" w:sz="4" w:space="0" w:color="auto"/>
            </w:tcBorders>
            <w:shd w:val="clear" w:color="000000" w:fill="FFFFFF"/>
            <w:vAlign w:val="center"/>
            <w:hideMark/>
          </w:tcPr>
          <w:p w:rsidR="0026647E" w:rsidRPr="003E2EF9" w:rsidRDefault="0026647E" w:rsidP="003E2EF9">
            <w:pPr>
              <w:spacing w:after="0" w:line="480" w:lineRule="auto"/>
              <w:jc w:val="both"/>
              <w:rPr>
                <w:rFonts w:ascii="Times New Roman" w:eastAsia="Times New Roman" w:hAnsi="Times New Roman" w:cs="Times New Roman"/>
                <w:color w:val="000000"/>
                <w:sz w:val="24"/>
                <w:szCs w:val="24"/>
              </w:rPr>
            </w:pPr>
            <w:r w:rsidRPr="003E2EF9">
              <w:rPr>
                <w:rFonts w:ascii="Times New Roman" w:eastAsia="Times New Roman" w:hAnsi="Times New Roman" w:cs="Times New Roman"/>
                <w:color w:val="000000"/>
                <w:sz w:val="24"/>
                <w:szCs w:val="24"/>
              </w:rPr>
              <w:t>2</w:t>
            </w:r>
          </w:p>
        </w:tc>
        <w:tc>
          <w:tcPr>
            <w:tcW w:w="2250" w:type="dxa"/>
            <w:tcBorders>
              <w:top w:val="nil"/>
              <w:left w:val="nil"/>
              <w:bottom w:val="single" w:sz="4" w:space="0" w:color="auto"/>
              <w:right w:val="single" w:sz="4" w:space="0" w:color="auto"/>
            </w:tcBorders>
            <w:shd w:val="clear" w:color="000000" w:fill="FFFFFF"/>
            <w:vAlign w:val="center"/>
            <w:hideMark/>
          </w:tcPr>
          <w:p w:rsidR="0026647E" w:rsidRPr="003E2EF9" w:rsidRDefault="0026647E" w:rsidP="003E2EF9">
            <w:pPr>
              <w:spacing w:after="0" w:line="480" w:lineRule="auto"/>
              <w:jc w:val="both"/>
              <w:rPr>
                <w:rFonts w:ascii="Times New Roman" w:eastAsia="Times New Roman" w:hAnsi="Times New Roman" w:cs="Times New Roman"/>
                <w:color w:val="000000"/>
                <w:sz w:val="24"/>
                <w:szCs w:val="24"/>
              </w:rPr>
            </w:pPr>
            <w:r w:rsidRPr="003E2EF9">
              <w:rPr>
                <w:rFonts w:ascii="Times New Roman" w:eastAsia="Times New Roman" w:hAnsi="Times New Roman" w:cs="Times New Roman"/>
                <w:color w:val="000000"/>
                <w:sz w:val="24"/>
                <w:szCs w:val="24"/>
              </w:rPr>
              <w:t>0.61</w:t>
            </w:r>
          </w:p>
        </w:tc>
      </w:tr>
      <w:tr w:rsidR="0026647E" w:rsidRPr="003E2EF9" w:rsidTr="0026647E">
        <w:trPr>
          <w:cantSplit/>
          <w:trHeight w:val="315"/>
        </w:trPr>
        <w:tc>
          <w:tcPr>
            <w:tcW w:w="4260" w:type="dxa"/>
            <w:tcBorders>
              <w:top w:val="nil"/>
              <w:left w:val="single" w:sz="4" w:space="0" w:color="auto"/>
              <w:bottom w:val="single" w:sz="4" w:space="0" w:color="auto"/>
              <w:right w:val="single" w:sz="4" w:space="0" w:color="auto"/>
            </w:tcBorders>
            <w:shd w:val="clear" w:color="000000" w:fill="FFFFFF"/>
            <w:vAlign w:val="center"/>
            <w:hideMark/>
          </w:tcPr>
          <w:p w:rsidR="0026647E" w:rsidRPr="003E2EF9" w:rsidRDefault="0026647E" w:rsidP="003E2EF9">
            <w:pPr>
              <w:spacing w:after="0" w:line="480" w:lineRule="auto"/>
              <w:jc w:val="both"/>
              <w:rPr>
                <w:rFonts w:ascii="Times New Roman" w:eastAsia="Times New Roman" w:hAnsi="Times New Roman" w:cs="Times New Roman"/>
                <w:color w:val="000000"/>
                <w:sz w:val="24"/>
                <w:szCs w:val="24"/>
              </w:rPr>
            </w:pPr>
            <w:r w:rsidRPr="003E2EF9">
              <w:rPr>
                <w:rFonts w:ascii="Times New Roman" w:eastAsia="Times New Roman" w:hAnsi="Times New Roman" w:cs="Times New Roman"/>
                <w:color w:val="000000"/>
                <w:sz w:val="24"/>
                <w:szCs w:val="24"/>
              </w:rPr>
              <w:t>Manufacturing</w:t>
            </w:r>
          </w:p>
        </w:tc>
        <w:tc>
          <w:tcPr>
            <w:tcW w:w="2520" w:type="dxa"/>
            <w:tcBorders>
              <w:top w:val="nil"/>
              <w:left w:val="nil"/>
              <w:bottom w:val="single" w:sz="4" w:space="0" w:color="auto"/>
              <w:right w:val="single" w:sz="4" w:space="0" w:color="auto"/>
            </w:tcBorders>
            <w:shd w:val="clear" w:color="000000" w:fill="FFFFFF"/>
            <w:vAlign w:val="center"/>
            <w:hideMark/>
          </w:tcPr>
          <w:p w:rsidR="0026647E" w:rsidRPr="003E2EF9" w:rsidRDefault="0026647E" w:rsidP="003E2EF9">
            <w:pPr>
              <w:spacing w:after="0" w:line="480" w:lineRule="auto"/>
              <w:jc w:val="both"/>
              <w:rPr>
                <w:rFonts w:ascii="Times New Roman" w:eastAsia="Times New Roman" w:hAnsi="Times New Roman" w:cs="Times New Roman"/>
                <w:color w:val="000000"/>
                <w:sz w:val="24"/>
                <w:szCs w:val="24"/>
              </w:rPr>
            </w:pPr>
            <w:r w:rsidRPr="003E2EF9">
              <w:rPr>
                <w:rFonts w:ascii="Times New Roman" w:eastAsia="Times New Roman" w:hAnsi="Times New Roman" w:cs="Times New Roman"/>
                <w:color w:val="000000"/>
                <w:sz w:val="24"/>
                <w:szCs w:val="24"/>
              </w:rPr>
              <w:t>25</w:t>
            </w:r>
          </w:p>
        </w:tc>
        <w:tc>
          <w:tcPr>
            <w:tcW w:w="2250" w:type="dxa"/>
            <w:tcBorders>
              <w:top w:val="nil"/>
              <w:left w:val="nil"/>
              <w:bottom w:val="single" w:sz="4" w:space="0" w:color="auto"/>
              <w:right w:val="single" w:sz="4" w:space="0" w:color="auto"/>
            </w:tcBorders>
            <w:shd w:val="clear" w:color="000000" w:fill="FFFFFF"/>
            <w:vAlign w:val="center"/>
            <w:hideMark/>
          </w:tcPr>
          <w:p w:rsidR="0026647E" w:rsidRPr="003E2EF9" w:rsidRDefault="0026647E" w:rsidP="003E2EF9">
            <w:pPr>
              <w:spacing w:after="0" w:line="480" w:lineRule="auto"/>
              <w:jc w:val="both"/>
              <w:rPr>
                <w:rFonts w:ascii="Times New Roman" w:eastAsia="Times New Roman" w:hAnsi="Times New Roman" w:cs="Times New Roman"/>
                <w:color w:val="000000"/>
                <w:sz w:val="24"/>
                <w:szCs w:val="24"/>
              </w:rPr>
            </w:pPr>
            <w:r w:rsidRPr="003E2EF9">
              <w:rPr>
                <w:rFonts w:ascii="Times New Roman" w:eastAsia="Times New Roman" w:hAnsi="Times New Roman" w:cs="Times New Roman"/>
                <w:color w:val="000000"/>
                <w:sz w:val="24"/>
                <w:szCs w:val="24"/>
              </w:rPr>
              <w:t>7.69</w:t>
            </w:r>
          </w:p>
        </w:tc>
      </w:tr>
      <w:tr w:rsidR="0026647E" w:rsidRPr="003E2EF9" w:rsidTr="0026647E">
        <w:trPr>
          <w:cantSplit/>
          <w:trHeight w:val="315"/>
        </w:trPr>
        <w:tc>
          <w:tcPr>
            <w:tcW w:w="4260" w:type="dxa"/>
            <w:tcBorders>
              <w:top w:val="nil"/>
              <w:left w:val="single" w:sz="4" w:space="0" w:color="auto"/>
              <w:bottom w:val="single" w:sz="4" w:space="0" w:color="auto"/>
              <w:right w:val="single" w:sz="4" w:space="0" w:color="auto"/>
            </w:tcBorders>
            <w:shd w:val="clear" w:color="000000" w:fill="FFFFFF"/>
            <w:vAlign w:val="center"/>
            <w:hideMark/>
          </w:tcPr>
          <w:p w:rsidR="0026647E" w:rsidRPr="003E2EF9" w:rsidRDefault="0026647E" w:rsidP="003E2EF9">
            <w:pPr>
              <w:spacing w:after="0" w:line="480" w:lineRule="auto"/>
              <w:jc w:val="both"/>
              <w:rPr>
                <w:rFonts w:ascii="Times New Roman" w:eastAsia="Times New Roman" w:hAnsi="Times New Roman" w:cs="Times New Roman"/>
                <w:color w:val="000000"/>
                <w:sz w:val="24"/>
                <w:szCs w:val="24"/>
              </w:rPr>
            </w:pPr>
            <w:r w:rsidRPr="003E2EF9">
              <w:rPr>
                <w:rFonts w:ascii="Times New Roman" w:eastAsia="Times New Roman" w:hAnsi="Times New Roman" w:cs="Times New Roman"/>
                <w:color w:val="000000"/>
                <w:sz w:val="24"/>
                <w:szCs w:val="24"/>
              </w:rPr>
              <w:t>Construction and Allied</w:t>
            </w:r>
          </w:p>
        </w:tc>
        <w:tc>
          <w:tcPr>
            <w:tcW w:w="2520" w:type="dxa"/>
            <w:tcBorders>
              <w:top w:val="nil"/>
              <w:left w:val="nil"/>
              <w:bottom w:val="single" w:sz="4" w:space="0" w:color="auto"/>
              <w:right w:val="single" w:sz="4" w:space="0" w:color="auto"/>
            </w:tcBorders>
            <w:shd w:val="clear" w:color="000000" w:fill="FFFFFF"/>
            <w:vAlign w:val="center"/>
            <w:hideMark/>
          </w:tcPr>
          <w:p w:rsidR="0026647E" w:rsidRPr="003E2EF9" w:rsidRDefault="0026647E" w:rsidP="003E2EF9">
            <w:pPr>
              <w:spacing w:after="0" w:line="480" w:lineRule="auto"/>
              <w:jc w:val="both"/>
              <w:rPr>
                <w:rFonts w:ascii="Times New Roman" w:eastAsia="Times New Roman" w:hAnsi="Times New Roman" w:cs="Times New Roman"/>
                <w:color w:val="000000"/>
                <w:sz w:val="24"/>
                <w:szCs w:val="24"/>
              </w:rPr>
            </w:pPr>
            <w:r w:rsidRPr="003E2EF9">
              <w:rPr>
                <w:rFonts w:ascii="Times New Roman" w:eastAsia="Times New Roman" w:hAnsi="Times New Roman" w:cs="Times New Roman"/>
                <w:color w:val="000000"/>
                <w:sz w:val="24"/>
                <w:szCs w:val="24"/>
              </w:rPr>
              <w:t>27</w:t>
            </w:r>
          </w:p>
        </w:tc>
        <w:tc>
          <w:tcPr>
            <w:tcW w:w="2250" w:type="dxa"/>
            <w:tcBorders>
              <w:top w:val="nil"/>
              <w:left w:val="nil"/>
              <w:bottom w:val="single" w:sz="4" w:space="0" w:color="auto"/>
              <w:right w:val="single" w:sz="4" w:space="0" w:color="auto"/>
            </w:tcBorders>
            <w:shd w:val="clear" w:color="000000" w:fill="FFFFFF"/>
            <w:vAlign w:val="center"/>
            <w:hideMark/>
          </w:tcPr>
          <w:p w:rsidR="0026647E" w:rsidRPr="003E2EF9" w:rsidRDefault="0026647E" w:rsidP="003E2EF9">
            <w:pPr>
              <w:spacing w:after="0" w:line="480" w:lineRule="auto"/>
              <w:jc w:val="both"/>
              <w:rPr>
                <w:rFonts w:ascii="Times New Roman" w:eastAsia="Times New Roman" w:hAnsi="Times New Roman" w:cs="Times New Roman"/>
                <w:color w:val="000000"/>
                <w:sz w:val="24"/>
                <w:szCs w:val="24"/>
              </w:rPr>
            </w:pPr>
            <w:r w:rsidRPr="003E2EF9">
              <w:rPr>
                <w:rFonts w:ascii="Times New Roman" w:eastAsia="Times New Roman" w:hAnsi="Times New Roman" w:cs="Times New Roman"/>
                <w:color w:val="000000"/>
                <w:sz w:val="24"/>
                <w:szCs w:val="24"/>
              </w:rPr>
              <w:t>8.31</w:t>
            </w:r>
          </w:p>
        </w:tc>
      </w:tr>
      <w:tr w:rsidR="0026647E" w:rsidRPr="003E2EF9" w:rsidTr="0026647E">
        <w:trPr>
          <w:cantSplit/>
          <w:trHeight w:val="315"/>
        </w:trPr>
        <w:tc>
          <w:tcPr>
            <w:tcW w:w="4260" w:type="dxa"/>
            <w:tcBorders>
              <w:top w:val="nil"/>
              <w:left w:val="single" w:sz="4" w:space="0" w:color="auto"/>
              <w:bottom w:val="single" w:sz="4" w:space="0" w:color="auto"/>
              <w:right w:val="single" w:sz="4" w:space="0" w:color="auto"/>
            </w:tcBorders>
            <w:shd w:val="clear" w:color="000000" w:fill="FFFFFF"/>
            <w:vAlign w:val="center"/>
            <w:hideMark/>
          </w:tcPr>
          <w:p w:rsidR="0026647E" w:rsidRPr="003E2EF9" w:rsidRDefault="0026647E" w:rsidP="003E2EF9">
            <w:pPr>
              <w:spacing w:after="0" w:line="480" w:lineRule="auto"/>
              <w:jc w:val="both"/>
              <w:rPr>
                <w:rFonts w:ascii="Times New Roman" w:eastAsia="Times New Roman" w:hAnsi="Times New Roman" w:cs="Times New Roman"/>
                <w:color w:val="000000"/>
                <w:sz w:val="24"/>
                <w:szCs w:val="24"/>
              </w:rPr>
            </w:pPr>
            <w:r w:rsidRPr="003E2EF9">
              <w:rPr>
                <w:rFonts w:ascii="Times New Roman" w:eastAsia="Times New Roman" w:hAnsi="Times New Roman" w:cs="Times New Roman"/>
                <w:color w:val="000000"/>
                <w:sz w:val="24"/>
                <w:szCs w:val="24"/>
              </w:rPr>
              <w:t>Energy and Petroleum</w:t>
            </w:r>
          </w:p>
        </w:tc>
        <w:tc>
          <w:tcPr>
            <w:tcW w:w="2520" w:type="dxa"/>
            <w:tcBorders>
              <w:top w:val="nil"/>
              <w:left w:val="nil"/>
              <w:bottom w:val="single" w:sz="4" w:space="0" w:color="auto"/>
              <w:right w:val="single" w:sz="4" w:space="0" w:color="auto"/>
            </w:tcBorders>
            <w:shd w:val="clear" w:color="000000" w:fill="FFFFFF"/>
            <w:vAlign w:val="center"/>
            <w:hideMark/>
          </w:tcPr>
          <w:p w:rsidR="0026647E" w:rsidRPr="003E2EF9" w:rsidRDefault="0026647E" w:rsidP="003E2EF9">
            <w:pPr>
              <w:spacing w:after="0" w:line="480" w:lineRule="auto"/>
              <w:jc w:val="both"/>
              <w:rPr>
                <w:rFonts w:ascii="Times New Roman" w:eastAsia="Times New Roman" w:hAnsi="Times New Roman" w:cs="Times New Roman"/>
                <w:color w:val="000000"/>
                <w:sz w:val="24"/>
                <w:szCs w:val="24"/>
              </w:rPr>
            </w:pPr>
            <w:r w:rsidRPr="003E2EF9">
              <w:rPr>
                <w:rFonts w:ascii="Times New Roman" w:eastAsia="Times New Roman" w:hAnsi="Times New Roman" w:cs="Times New Roman"/>
                <w:color w:val="000000"/>
                <w:sz w:val="24"/>
                <w:szCs w:val="24"/>
              </w:rPr>
              <w:t>46</w:t>
            </w:r>
          </w:p>
        </w:tc>
        <w:tc>
          <w:tcPr>
            <w:tcW w:w="2250" w:type="dxa"/>
            <w:tcBorders>
              <w:top w:val="nil"/>
              <w:left w:val="nil"/>
              <w:bottom w:val="single" w:sz="4" w:space="0" w:color="auto"/>
              <w:right w:val="single" w:sz="4" w:space="0" w:color="auto"/>
            </w:tcBorders>
            <w:shd w:val="clear" w:color="000000" w:fill="FFFFFF"/>
            <w:vAlign w:val="center"/>
            <w:hideMark/>
          </w:tcPr>
          <w:p w:rsidR="0026647E" w:rsidRPr="003E2EF9" w:rsidRDefault="0026647E" w:rsidP="003E2EF9">
            <w:pPr>
              <w:spacing w:after="0" w:line="480" w:lineRule="auto"/>
              <w:jc w:val="both"/>
              <w:rPr>
                <w:rFonts w:ascii="Times New Roman" w:eastAsia="Times New Roman" w:hAnsi="Times New Roman" w:cs="Times New Roman"/>
                <w:color w:val="000000"/>
                <w:sz w:val="24"/>
                <w:szCs w:val="24"/>
              </w:rPr>
            </w:pPr>
            <w:r w:rsidRPr="003E2EF9">
              <w:rPr>
                <w:rFonts w:ascii="Times New Roman" w:eastAsia="Times New Roman" w:hAnsi="Times New Roman" w:cs="Times New Roman"/>
                <w:color w:val="000000"/>
                <w:sz w:val="24"/>
                <w:szCs w:val="24"/>
              </w:rPr>
              <w:t>14.15</w:t>
            </w:r>
          </w:p>
        </w:tc>
      </w:tr>
      <w:tr w:rsidR="0026647E" w:rsidRPr="003E2EF9" w:rsidTr="0026647E">
        <w:trPr>
          <w:cantSplit/>
          <w:trHeight w:val="315"/>
        </w:trPr>
        <w:tc>
          <w:tcPr>
            <w:tcW w:w="4260" w:type="dxa"/>
            <w:tcBorders>
              <w:top w:val="nil"/>
              <w:left w:val="single" w:sz="4" w:space="0" w:color="auto"/>
              <w:bottom w:val="single" w:sz="4" w:space="0" w:color="auto"/>
              <w:right w:val="single" w:sz="4" w:space="0" w:color="auto"/>
            </w:tcBorders>
            <w:shd w:val="clear" w:color="000000" w:fill="FFFFFF"/>
            <w:vAlign w:val="center"/>
            <w:hideMark/>
          </w:tcPr>
          <w:p w:rsidR="0026647E" w:rsidRPr="003E2EF9" w:rsidRDefault="0026647E" w:rsidP="003E2EF9">
            <w:pPr>
              <w:spacing w:after="0" w:line="480" w:lineRule="auto"/>
              <w:jc w:val="both"/>
              <w:rPr>
                <w:rFonts w:ascii="Times New Roman" w:eastAsia="Times New Roman" w:hAnsi="Times New Roman" w:cs="Times New Roman"/>
                <w:color w:val="000000"/>
                <w:sz w:val="24"/>
                <w:szCs w:val="24"/>
              </w:rPr>
            </w:pPr>
            <w:r w:rsidRPr="003E2EF9">
              <w:rPr>
                <w:rFonts w:ascii="Times New Roman" w:eastAsia="Times New Roman" w:hAnsi="Times New Roman" w:cs="Times New Roman"/>
                <w:color w:val="000000"/>
                <w:sz w:val="24"/>
                <w:szCs w:val="24"/>
              </w:rPr>
              <w:t>Investment Services</w:t>
            </w:r>
          </w:p>
        </w:tc>
        <w:tc>
          <w:tcPr>
            <w:tcW w:w="2520" w:type="dxa"/>
            <w:tcBorders>
              <w:top w:val="nil"/>
              <w:left w:val="nil"/>
              <w:bottom w:val="single" w:sz="4" w:space="0" w:color="auto"/>
              <w:right w:val="single" w:sz="4" w:space="0" w:color="auto"/>
            </w:tcBorders>
            <w:shd w:val="clear" w:color="000000" w:fill="FFFFFF"/>
            <w:vAlign w:val="center"/>
            <w:hideMark/>
          </w:tcPr>
          <w:p w:rsidR="0026647E" w:rsidRPr="003E2EF9" w:rsidRDefault="0026647E" w:rsidP="003E2EF9">
            <w:pPr>
              <w:spacing w:after="0" w:line="480" w:lineRule="auto"/>
              <w:jc w:val="both"/>
              <w:rPr>
                <w:rFonts w:ascii="Times New Roman" w:eastAsia="Times New Roman" w:hAnsi="Times New Roman" w:cs="Times New Roman"/>
                <w:color w:val="000000"/>
                <w:sz w:val="24"/>
                <w:szCs w:val="24"/>
              </w:rPr>
            </w:pPr>
            <w:r w:rsidRPr="003E2EF9">
              <w:rPr>
                <w:rFonts w:ascii="Times New Roman" w:eastAsia="Times New Roman" w:hAnsi="Times New Roman" w:cs="Times New Roman"/>
                <w:color w:val="000000"/>
                <w:sz w:val="24"/>
                <w:szCs w:val="24"/>
              </w:rPr>
              <w:t>18</w:t>
            </w:r>
          </w:p>
        </w:tc>
        <w:tc>
          <w:tcPr>
            <w:tcW w:w="2250" w:type="dxa"/>
            <w:tcBorders>
              <w:top w:val="nil"/>
              <w:left w:val="nil"/>
              <w:bottom w:val="single" w:sz="4" w:space="0" w:color="auto"/>
              <w:right w:val="single" w:sz="4" w:space="0" w:color="auto"/>
            </w:tcBorders>
            <w:shd w:val="clear" w:color="000000" w:fill="FFFFFF"/>
            <w:vAlign w:val="center"/>
            <w:hideMark/>
          </w:tcPr>
          <w:p w:rsidR="0026647E" w:rsidRPr="003E2EF9" w:rsidRDefault="0026647E" w:rsidP="003E2EF9">
            <w:pPr>
              <w:spacing w:after="0" w:line="480" w:lineRule="auto"/>
              <w:jc w:val="both"/>
              <w:rPr>
                <w:rFonts w:ascii="Times New Roman" w:eastAsia="Times New Roman" w:hAnsi="Times New Roman" w:cs="Times New Roman"/>
                <w:color w:val="000000"/>
                <w:sz w:val="24"/>
                <w:szCs w:val="24"/>
              </w:rPr>
            </w:pPr>
            <w:r w:rsidRPr="003E2EF9">
              <w:rPr>
                <w:rFonts w:ascii="Times New Roman" w:eastAsia="Times New Roman" w:hAnsi="Times New Roman" w:cs="Times New Roman"/>
                <w:color w:val="000000"/>
                <w:sz w:val="24"/>
                <w:szCs w:val="24"/>
              </w:rPr>
              <w:t>5.54</w:t>
            </w:r>
          </w:p>
        </w:tc>
      </w:tr>
      <w:tr w:rsidR="0026647E" w:rsidRPr="003E2EF9" w:rsidTr="0026647E">
        <w:trPr>
          <w:cantSplit/>
          <w:trHeight w:val="315"/>
        </w:trPr>
        <w:tc>
          <w:tcPr>
            <w:tcW w:w="4260" w:type="dxa"/>
            <w:tcBorders>
              <w:top w:val="nil"/>
              <w:left w:val="single" w:sz="4" w:space="0" w:color="auto"/>
              <w:bottom w:val="single" w:sz="4" w:space="0" w:color="auto"/>
              <w:right w:val="single" w:sz="4" w:space="0" w:color="auto"/>
            </w:tcBorders>
            <w:shd w:val="clear" w:color="000000" w:fill="FFFFFF"/>
            <w:vAlign w:val="center"/>
            <w:hideMark/>
          </w:tcPr>
          <w:p w:rsidR="0026647E" w:rsidRPr="003E2EF9" w:rsidRDefault="0026647E" w:rsidP="003E2EF9">
            <w:pPr>
              <w:spacing w:after="0" w:line="480" w:lineRule="auto"/>
              <w:jc w:val="both"/>
              <w:rPr>
                <w:rFonts w:ascii="Times New Roman" w:eastAsia="Times New Roman" w:hAnsi="Times New Roman" w:cs="Times New Roman"/>
                <w:color w:val="000000"/>
                <w:sz w:val="24"/>
                <w:szCs w:val="24"/>
              </w:rPr>
            </w:pPr>
            <w:r w:rsidRPr="003E2EF9">
              <w:rPr>
                <w:rFonts w:ascii="Times New Roman" w:eastAsia="Times New Roman" w:hAnsi="Times New Roman" w:cs="Times New Roman"/>
                <w:color w:val="000000"/>
                <w:sz w:val="24"/>
                <w:szCs w:val="24"/>
              </w:rPr>
              <w:t>Telecommunication and Technology</w:t>
            </w:r>
          </w:p>
        </w:tc>
        <w:tc>
          <w:tcPr>
            <w:tcW w:w="2520" w:type="dxa"/>
            <w:tcBorders>
              <w:top w:val="nil"/>
              <w:left w:val="nil"/>
              <w:bottom w:val="single" w:sz="4" w:space="0" w:color="auto"/>
              <w:right w:val="single" w:sz="4" w:space="0" w:color="auto"/>
            </w:tcBorders>
            <w:shd w:val="clear" w:color="000000" w:fill="FFFFFF"/>
            <w:vAlign w:val="center"/>
            <w:hideMark/>
          </w:tcPr>
          <w:p w:rsidR="0026647E" w:rsidRPr="003E2EF9" w:rsidRDefault="0026647E" w:rsidP="003E2EF9">
            <w:pPr>
              <w:spacing w:after="0" w:line="480" w:lineRule="auto"/>
              <w:jc w:val="both"/>
              <w:rPr>
                <w:rFonts w:ascii="Times New Roman" w:eastAsia="Times New Roman" w:hAnsi="Times New Roman" w:cs="Times New Roman"/>
                <w:color w:val="000000"/>
                <w:sz w:val="24"/>
                <w:szCs w:val="24"/>
              </w:rPr>
            </w:pPr>
            <w:r w:rsidRPr="003E2EF9">
              <w:rPr>
                <w:rFonts w:ascii="Times New Roman" w:eastAsia="Times New Roman" w:hAnsi="Times New Roman" w:cs="Times New Roman"/>
                <w:color w:val="000000"/>
                <w:sz w:val="24"/>
                <w:szCs w:val="24"/>
              </w:rPr>
              <w:t>44</w:t>
            </w:r>
          </w:p>
        </w:tc>
        <w:tc>
          <w:tcPr>
            <w:tcW w:w="2250" w:type="dxa"/>
            <w:tcBorders>
              <w:top w:val="nil"/>
              <w:left w:val="nil"/>
              <w:bottom w:val="single" w:sz="4" w:space="0" w:color="auto"/>
              <w:right w:val="single" w:sz="4" w:space="0" w:color="auto"/>
            </w:tcBorders>
            <w:shd w:val="clear" w:color="000000" w:fill="FFFFFF"/>
            <w:vAlign w:val="center"/>
            <w:hideMark/>
          </w:tcPr>
          <w:p w:rsidR="0026647E" w:rsidRPr="003E2EF9" w:rsidRDefault="0026647E" w:rsidP="003E2EF9">
            <w:pPr>
              <w:spacing w:after="0" w:line="480" w:lineRule="auto"/>
              <w:jc w:val="both"/>
              <w:rPr>
                <w:rFonts w:ascii="Times New Roman" w:eastAsia="Times New Roman" w:hAnsi="Times New Roman" w:cs="Times New Roman"/>
                <w:color w:val="000000"/>
                <w:sz w:val="24"/>
                <w:szCs w:val="24"/>
              </w:rPr>
            </w:pPr>
            <w:r w:rsidRPr="003E2EF9">
              <w:rPr>
                <w:rFonts w:ascii="Times New Roman" w:eastAsia="Times New Roman" w:hAnsi="Times New Roman" w:cs="Times New Roman"/>
                <w:color w:val="000000"/>
                <w:sz w:val="24"/>
                <w:szCs w:val="24"/>
              </w:rPr>
              <w:t>13.54</w:t>
            </w:r>
          </w:p>
        </w:tc>
      </w:tr>
      <w:tr w:rsidR="0026647E" w:rsidRPr="003E2EF9" w:rsidTr="0026647E">
        <w:trPr>
          <w:cantSplit/>
          <w:trHeight w:val="315"/>
        </w:trPr>
        <w:tc>
          <w:tcPr>
            <w:tcW w:w="4260" w:type="dxa"/>
            <w:tcBorders>
              <w:top w:val="nil"/>
              <w:left w:val="single" w:sz="4" w:space="0" w:color="auto"/>
              <w:bottom w:val="single" w:sz="4" w:space="0" w:color="auto"/>
              <w:right w:val="single" w:sz="4" w:space="0" w:color="auto"/>
            </w:tcBorders>
            <w:shd w:val="clear" w:color="000000" w:fill="FFFFFF"/>
            <w:vAlign w:val="center"/>
            <w:hideMark/>
          </w:tcPr>
          <w:p w:rsidR="0026647E" w:rsidRPr="003E2EF9" w:rsidRDefault="0026647E" w:rsidP="003E2EF9">
            <w:pPr>
              <w:spacing w:after="0" w:line="480" w:lineRule="auto"/>
              <w:jc w:val="both"/>
              <w:rPr>
                <w:rFonts w:ascii="Times New Roman" w:eastAsia="Times New Roman" w:hAnsi="Times New Roman" w:cs="Times New Roman"/>
                <w:color w:val="000000"/>
                <w:sz w:val="24"/>
                <w:szCs w:val="24"/>
              </w:rPr>
            </w:pPr>
            <w:r w:rsidRPr="003E2EF9">
              <w:rPr>
                <w:rFonts w:ascii="Times New Roman" w:eastAsia="Times New Roman" w:hAnsi="Times New Roman" w:cs="Times New Roman"/>
                <w:color w:val="000000"/>
                <w:sz w:val="24"/>
                <w:szCs w:val="24"/>
              </w:rPr>
              <w:t>Real Estate Investment Trust</w:t>
            </w:r>
          </w:p>
        </w:tc>
        <w:tc>
          <w:tcPr>
            <w:tcW w:w="2520" w:type="dxa"/>
            <w:tcBorders>
              <w:top w:val="nil"/>
              <w:left w:val="nil"/>
              <w:bottom w:val="single" w:sz="4" w:space="0" w:color="auto"/>
              <w:right w:val="single" w:sz="4" w:space="0" w:color="auto"/>
            </w:tcBorders>
            <w:shd w:val="clear" w:color="000000" w:fill="FFFFFF"/>
            <w:vAlign w:val="center"/>
            <w:hideMark/>
          </w:tcPr>
          <w:p w:rsidR="0026647E" w:rsidRPr="003E2EF9" w:rsidRDefault="0026647E" w:rsidP="003E2EF9">
            <w:pPr>
              <w:spacing w:after="0" w:line="480" w:lineRule="auto"/>
              <w:jc w:val="both"/>
              <w:rPr>
                <w:rFonts w:ascii="Times New Roman" w:eastAsia="Times New Roman" w:hAnsi="Times New Roman" w:cs="Times New Roman"/>
                <w:color w:val="000000"/>
                <w:sz w:val="24"/>
                <w:szCs w:val="24"/>
              </w:rPr>
            </w:pPr>
            <w:r w:rsidRPr="003E2EF9">
              <w:rPr>
                <w:rFonts w:ascii="Times New Roman" w:eastAsia="Times New Roman" w:hAnsi="Times New Roman" w:cs="Times New Roman"/>
                <w:color w:val="000000"/>
                <w:sz w:val="24"/>
                <w:szCs w:val="24"/>
              </w:rPr>
              <w:t>1</w:t>
            </w:r>
          </w:p>
        </w:tc>
        <w:tc>
          <w:tcPr>
            <w:tcW w:w="2250" w:type="dxa"/>
            <w:tcBorders>
              <w:top w:val="nil"/>
              <w:left w:val="nil"/>
              <w:bottom w:val="single" w:sz="4" w:space="0" w:color="auto"/>
              <w:right w:val="single" w:sz="4" w:space="0" w:color="auto"/>
            </w:tcBorders>
            <w:shd w:val="clear" w:color="000000" w:fill="FFFFFF"/>
            <w:vAlign w:val="center"/>
            <w:hideMark/>
          </w:tcPr>
          <w:p w:rsidR="0026647E" w:rsidRPr="003E2EF9" w:rsidRDefault="0026647E" w:rsidP="003E2EF9">
            <w:pPr>
              <w:spacing w:after="0" w:line="480" w:lineRule="auto"/>
              <w:jc w:val="both"/>
              <w:rPr>
                <w:rFonts w:ascii="Times New Roman" w:eastAsia="Times New Roman" w:hAnsi="Times New Roman" w:cs="Times New Roman"/>
                <w:color w:val="000000"/>
                <w:sz w:val="24"/>
                <w:szCs w:val="24"/>
              </w:rPr>
            </w:pPr>
            <w:r w:rsidRPr="003E2EF9">
              <w:rPr>
                <w:rFonts w:ascii="Times New Roman" w:eastAsia="Times New Roman" w:hAnsi="Times New Roman" w:cs="Times New Roman"/>
                <w:color w:val="000000"/>
                <w:sz w:val="24"/>
                <w:szCs w:val="24"/>
              </w:rPr>
              <w:t>0.31</w:t>
            </w:r>
          </w:p>
        </w:tc>
      </w:tr>
      <w:tr w:rsidR="0026647E" w:rsidRPr="003E2EF9" w:rsidTr="0026647E">
        <w:trPr>
          <w:cantSplit/>
          <w:trHeight w:val="315"/>
        </w:trPr>
        <w:tc>
          <w:tcPr>
            <w:tcW w:w="4260" w:type="dxa"/>
            <w:tcBorders>
              <w:top w:val="nil"/>
              <w:left w:val="single" w:sz="4" w:space="0" w:color="auto"/>
              <w:bottom w:val="single" w:sz="4" w:space="0" w:color="auto"/>
              <w:right w:val="single" w:sz="4" w:space="0" w:color="auto"/>
            </w:tcBorders>
            <w:shd w:val="clear" w:color="000000" w:fill="FFFFFF"/>
            <w:vAlign w:val="center"/>
            <w:hideMark/>
          </w:tcPr>
          <w:p w:rsidR="0026647E" w:rsidRPr="003E2EF9" w:rsidRDefault="0026647E" w:rsidP="003E2EF9">
            <w:pPr>
              <w:spacing w:after="0" w:line="480" w:lineRule="auto"/>
              <w:jc w:val="both"/>
              <w:rPr>
                <w:rFonts w:ascii="Times New Roman" w:eastAsia="Times New Roman" w:hAnsi="Times New Roman" w:cs="Times New Roman"/>
                <w:b/>
                <w:bCs/>
                <w:color w:val="000000"/>
                <w:sz w:val="24"/>
                <w:szCs w:val="24"/>
              </w:rPr>
            </w:pPr>
            <w:r w:rsidRPr="003E2EF9">
              <w:rPr>
                <w:rFonts w:ascii="Times New Roman" w:eastAsia="Times New Roman" w:hAnsi="Times New Roman" w:cs="Times New Roman"/>
                <w:b/>
                <w:bCs/>
                <w:color w:val="000000"/>
                <w:sz w:val="24"/>
                <w:szCs w:val="24"/>
              </w:rPr>
              <w:t>Total</w:t>
            </w:r>
          </w:p>
        </w:tc>
        <w:tc>
          <w:tcPr>
            <w:tcW w:w="2520" w:type="dxa"/>
            <w:tcBorders>
              <w:top w:val="nil"/>
              <w:left w:val="nil"/>
              <w:bottom w:val="single" w:sz="4" w:space="0" w:color="auto"/>
              <w:right w:val="single" w:sz="4" w:space="0" w:color="auto"/>
            </w:tcBorders>
            <w:shd w:val="clear" w:color="000000" w:fill="FFFFFF"/>
            <w:vAlign w:val="center"/>
            <w:hideMark/>
          </w:tcPr>
          <w:p w:rsidR="0026647E" w:rsidRPr="003E2EF9" w:rsidRDefault="0026647E" w:rsidP="003E2EF9">
            <w:pPr>
              <w:spacing w:after="0" w:line="480" w:lineRule="auto"/>
              <w:jc w:val="both"/>
              <w:rPr>
                <w:rFonts w:ascii="Times New Roman" w:eastAsia="Times New Roman" w:hAnsi="Times New Roman" w:cs="Times New Roman"/>
                <w:b/>
                <w:bCs/>
                <w:color w:val="000000"/>
                <w:sz w:val="24"/>
                <w:szCs w:val="24"/>
              </w:rPr>
            </w:pPr>
            <w:r w:rsidRPr="003E2EF9">
              <w:rPr>
                <w:rFonts w:ascii="Times New Roman" w:eastAsia="Times New Roman" w:hAnsi="Times New Roman" w:cs="Times New Roman"/>
                <w:b/>
                <w:bCs/>
                <w:color w:val="000000"/>
                <w:sz w:val="24"/>
                <w:szCs w:val="24"/>
              </w:rPr>
              <w:t>325</w:t>
            </w:r>
          </w:p>
        </w:tc>
        <w:tc>
          <w:tcPr>
            <w:tcW w:w="2250" w:type="dxa"/>
            <w:tcBorders>
              <w:top w:val="nil"/>
              <w:left w:val="nil"/>
              <w:bottom w:val="single" w:sz="4" w:space="0" w:color="auto"/>
              <w:right w:val="single" w:sz="4" w:space="0" w:color="auto"/>
            </w:tcBorders>
            <w:shd w:val="clear" w:color="000000" w:fill="FFFFFF"/>
            <w:vAlign w:val="center"/>
            <w:hideMark/>
          </w:tcPr>
          <w:p w:rsidR="0026647E" w:rsidRPr="003E2EF9" w:rsidRDefault="0026647E" w:rsidP="003E2EF9">
            <w:pPr>
              <w:spacing w:after="0" w:line="480" w:lineRule="auto"/>
              <w:jc w:val="both"/>
              <w:rPr>
                <w:rFonts w:ascii="Times New Roman" w:eastAsia="Times New Roman" w:hAnsi="Times New Roman" w:cs="Times New Roman"/>
                <w:b/>
                <w:color w:val="000000"/>
                <w:sz w:val="24"/>
                <w:szCs w:val="24"/>
              </w:rPr>
            </w:pPr>
            <w:r w:rsidRPr="003E2EF9">
              <w:rPr>
                <w:rFonts w:ascii="Times New Roman" w:eastAsia="Times New Roman" w:hAnsi="Times New Roman" w:cs="Times New Roman"/>
                <w:b/>
                <w:color w:val="000000"/>
                <w:sz w:val="24"/>
                <w:szCs w:val="24"/>
              </w:rPr>
              <w:t>100</w:t>
            </w:r>
          </w:p>
        </w:tc>
      </w:tr>
    </w:tbl>
    <w:p w:rsidR="0026647E" w:rsidRPr="003E2EF9" w:rsidRDefault="0026647E" w:rsidP="00B87049">
      <w:pPr>
        <w:pStyle w:val="Heading1"/>
        <w:spacing w:before="0" w:after="0" w:line="480" w:lineRule="auto"/>
        <w:ind w:left="5040" w:firstLine="720"/>
        <w:jc w:val="both"/>
        <w:rPr>
          <w:rFonts w:ascii="Times New Roman" w:eastAsiaTheme="minorHAnsi" w:hAnsi="Times New Roman"/>
          <w:sz w:val="24"/>
          <w:szCs w:val="24"/>
        </w:rPr>
      </w:pPr>
      <w:bookmarkStart w:id="5" w:name="_Toc498329456"/>
      <w:r w:rsidRPr="003E2EF9">
        <w:rPr>
          <w:rFonts w:ascii="Times New Roman" w:eastAsiaTheme="minorHAnsi" w:hAnsi="Times New Roman"/>
          <w:sz w:val="24"/>
          <w:szCs w:val="24"/>
        </w:rPr>
        <w:t>Source: Research Data (2017)</w:t>
      </w:r>
      <w:bookmarkEnd w:id="5"/>
    </w:p>
    <w:p w:rsidR="0026647E" w:rsidRPr="003E2EF9" w:rsidRDefault="0026647E" w:rsidP="003E2EF9">
      <w:pPr>
        <w:spacing w:line="480" w:lineRule="auto"/>
        <w:jc w:val="both"/>
        <w:rPr>
          <w:rFonts w:ascii="Times New Roman" w:hAnsi="Times New Roman" w:cs="Times New Roman"/>
        </w:rPr>
      </w:pPr>
    </w:p>
    <w:p w:rsidR="0026647E" w:rsidRPr="003E2EF9" w:rsidRDefault="00B87049" w:rsidP="003E2EF9">
      <w:pPr>
        <w:pStyle w:val="Heading1"/>
        <w:spacing w:before="0" w:after="0" w:line="480" w:lineRule="auto"/>
        <w:jc w:val="both"/>
        <w:rPr>
          <w:rFonts w:ascii="Times New Roman" w:hAnsi="Times New Roman"/>
          <w:i/>
          <w:sz w:val="24"/>
          <w:szCs w:val="24"/>
        </w:rPr>
      </w:pPr>
      <w:bookmarkStart w:id="6" w:name="_Toc498329457"/>
      <w:r>
        <w:rPr>
          <w:rFonts w:ascii="Times New Roman" w:eastAsiaTheme="minorHAnsi" w:hAnsi="Times New Roman"/>
          <w:sz w:val="24"/>
          <w:szCs w:val="24"/>
        </w:rPr>
        <w:t>5.2</w:t>
      </w:r>
      <w:r w:rsidR="0026647E" w:rsidRPr="003E2EF9">
        <w:rPr>
          <w:rFonts w:ascii="Times New Roman" w:eastAsiaTheme="minorHAnsi" w:hAnsi="Times New Roman"/>
          <w:sz w:val="24"/>
          <w:szCs w:val="24"/>
        </w:rPr>
        <w:t xml:space="preserve"> </w:t>
      </w:r>
      <w:r w:rsidR="0026647E" w:rsidRPr="003E2EF9">
        <w:rPr>
          <w:rFonts w:ascii="Times New Roman" w:hAnsi="Times New Roman"/>
          <w:sz w:val="24"/>
          <w:szCs w:val="24"/>
        </w:rPr>
        <w:t>Regression Analysis</w:t>
      </w:r>
      <w:bookmarkEnd w:id="6"/>
    </w:p>
    <w:p w:rsidR="0026647E" w:rsidRPr="003E2EF9" w:rsidRDefault="0026647E" w:rsidP="003E2EF9">
      <w:pPr>
        <w:spacing w:after="0" w:line="480" w:lineRule="auto"/>
        <w:jc w:val="both"/>
        <w:rPr>
          <w:rFonts w:ascii="Times New Roman" w:hAnsi="Times New Roman" w:cs="Times New Roman"/>
          <w:sz w:val="24"/>
          <w:szCs w:val="24"/>
        </w:rPr>
      </w:pPr>
      <w:r w:rsidRPr="003E2EF9">
        <w:rPr>
          <w:rFonts w:ascii="Times New Roman" w:hAnsi="Times New Roman" w:cs="Times New Roman"/>
          <w:sz w:val="24"/>
          <w:szCs w:val="24"/>
        </w:rPr>
        <w:t>To determine how financial literacy affects portfolio diversification, a regression analysis was conducted regarding the independent variables financial literacy, education, age and income level against the dependent variable portfolio diversification. The result o</w:t>
      </w:r>
      <w:r w:rsidR="00B87049">
        <w:rPr>
          <w:rFonts w:ascii="Times New Roman" w:hAnsi="Times New Roman" w:cs="Times New Roman"/>
          <w:sz w:val="24"/>
          <w:szCs w:val="24"/>
        </w:rPr>
        <w:t>f the analysis are as given in T</w:t>
      </w:r>
      <w:r w:rsidRPr="003E2EF9">
        <w:rPr>
          <w:rFonts w:ascii="Times New Roman" w:hAnsi="Times New Roman" w:cs="Times New Roman"/>
          <w:sz w:val="24"/>
          <w:szCs w:val="24"/>
        </w:rPr>
        <w:t xml:space="preserve">able </w:t>
      </w:r>
      <w:r w:rsidR="00B87049">
        <w:rPr>
          <w:rFonts w:ascii="Times New Roman" w:hAnsi="Times New Roman" w:cs="Times New Roman"/>
          <w:sz w:val="24"/>
          <w:szCs w:val="24"/>
        </w:rPr>
        <w:t>5.5, 5</w:t>
      </w:r>
      <w:r w:rsidRPr="003E2EF9">
        <w:rPr>
          <w:rFonts w:ascii="Times New Roman" w:hAnsi="Times New Roman" w:cs="Times New Roman"/>
          <w:sz w:val="24"/>
          <w:szCs w:val="24"/>
        </w:rPr>
        <w:t xml:space="preserve">.6, </w:t>
      </w:r>
      <w:r w:rsidR="00B87049">
        <w:rPr>
          <w:rFonts w:ascii="Times New Roman" w:hAnsi="Times New Roman" w:cs="Times New Roman"/>
          <w:sz w:val="24"/>
          <w:szCs w:val="24"/>
        </w:rPr>
        <w:t>5</w:t>
      </w:r>
      <w:r w:rsidRPr="003E2EF9">
        <w:rPr>
          <w:rFonts w:ascii="Times New Roman" w:hAnsi="Times New Roman" w:cs="Times New Roman"/>
          <w:sz w:val="24"/>
          <w:szCs w:val="24"/>
        </w:rPr>
        <w:t xml:space="preserve">.7, </w:t>
      </w:r>
      <w:r w:rsidR="00B87049">
        <w:rPr>
          <w:rFonts w:ascii="Times New Roman" w:hAnsi="Times New Roman" w:cs="Times New Roman"/>
          <w:sz w:val="24"/>
          <w:szCs w:val="24"/>
        </w:rPr>
        <w:t>5</w:t>
      </w:r>
      <w:r w:rsidRPr="003E2EF9">
        <w:rPr>
          <w:rFonts w:ascii="Times New Roman" w:hAnsi="Times New Roman" w:cs="Times New Roman"/>
          <w:sz w:val="24"/>
          <w:szCs w:val="24"/>
        </w:rPr>
        <w:t xml:space="preserve">.8 and </w:t>
      </w:r>
      <w:r w:rsidR="00B87049">
        <w:rPr>
          <w:rFonts w:ascii="Times New Roman" w:hAnsi="Times New Roman" w:cs="Times New Roman"/>
          <w:sz w:val="24"/>
          <w:szCs w:val="24"/>
        </w:rPr>
        <w:t>5</w:t>
      </w:r>
      <w:r w:rsidRPr="003E2EF9">
        <w:rPr>
          <w:rFonts w:ascii="Times New Roman" w:hAnsi="Times New Roman" w:cs="Times New Roman"/>
          <w:sz w:val="24"/>
          <w:szCs w:val="24"/>
        </w:rPr>
        <w:t>.9.</w:t>
      </w:r>
    </w:p>
    <w:p w:rsidR="0026647E" w:rsidRPr="003E2EF9" w:rsidRDefault="0026647E" w:rsidP="003E2EF9">
      <w:pPr>
        <w:spacing w:after="0" w:line="480" w:lineRule="auto"/>
        <w:jc w:val="both"/>
        <w:rPr>
          <w:rFonts w:ascii="Times New Roman" w:hAnsi="Times New Roman" w:cs="Times New Roman"/>
          <w:sz w:val="24"/>
          <w:szCs w:val="24"/>
        </w:rPr>
      </w:pPr>
    </w:p>
    <w:p w:rsidR="0026647E" w:rsidRPr="003E2EF9" w:rsidRDefault="0026647E" w:rsidP="003E2EF9">
      <w:pPr>
        <w:spacing w:after="0" w:line="480" w:lineRule="auto"/>
        <w:jc w:val="both"/>
        <w:rPr>
          <w:rFonts w:ascii="Times New Roman" w:hAnsi="Times New Roman" w:cs="Times New Roman"/>
          <w:sz w:val="24"/>
          <w:szCs w:val="24"/>
          <w:shd w:val="clear" w:color="auto" w:fill="FFFFFF"/>
        </w:rPr>
      </w:pPr>
      <w:r w:rsidRPr="003E2EF9">
        <w:rPr>
          <w:rFonts w:ascii="Times New Roman" w:hAnsi="Times New Roman" w:cs="Times New Roman"/>
          <w:sz w:val="24"/>
          <w:szCs w:val="24"/>
        </w:rPr>
        <w:lastRenderedPageBreak/>
        <w:t xml:space="preserve">Table </w:t>
      </w:r>
      <w:r w:rsidR="00B87049">
        <w:rPr>
          <w:rFonts w:ascii="Times New Roman" w:hAnsi="Times New Roman" w:cs="Times New Roman"/>
          <w:sz w:val="24"/>
          <w:szCs w:val="24"/>
        </w:rPr>
        <w:t>5</w:t>
      </w:r>
      <w:r w:rsidRPr="003E2EF9">
        <w:rPr>
          <w:rFonts w:ascii="Times New Roman" w:hAnsi="Times New Roman" w:cs="Times New Roman"/>
          <w:sz w:val="24"/>
          <w:szCs w:val="24"/>
        </w:rPr>
        <w:t>.</w:t>
      </w:r>
      <w:r w:rsidR="006C1C68" w:rsidRPr="003E2EF9">
        <w:rPr>
          <w:rFonts w:ascii="Times New Roman" w:hAnsi="Times New Roman" w:cs="Times New Roman"/>
          <w:sz w:val="24"/>
          <w:szCs w:val="24"/>
        </w:rPr>
        <w:t xml:space="preserve">5 shows that </w:t>
      </w:r>
      <w:r w:rsidRPr="003E2EF9">
        <w:rPr>
          <w:rFonts w:ascii="Times New Roman" w:hAnsi="Times New Roman" w:cs="Times New Roman"/>
          <w:sz w:val="24"/>
          <w:szCs w:val="24"/>
        </w:rPr>
        <w:t>the adjusted R</w:t>
      </w:r>
      <w:r w:rsidRPr="003E2EF9">
        <w:rPr>
          <w:rFonts w:ascii="Times New Roman" w:hAnsi="Times New Roman" w:cs="Times New Roman"/>
          <w:sz w:val="24"/>
          <w:szCs w:val="24"/>
          <w:vertAlign w:val="superscript"/>
        </w:rPr>
        <w:t xml:space="preserve">2 </w:t>
      </w:r>
      <w:r w:rsidRPr="003E2EF9">
        <w:rPr>
          <w:rFonts w:ascii="Times New Roman" w:hAnsi="Times New Roman" w:cs="Times New Roman"/>
          <w:sz w:val="24"/>
          <w:szCs w:val="24"/>
        </w:rPr>
        <w:t xml:space="preserve">of 0.321 means that 32.1% of the variations in portfolio diversification can be explained by variations in financial literacy, education level, age and income level of investors. This means that 67.9% of the variations in portfolio diversification is explained by variations in other variables not included in the current study. </w:t>
      </w:r>
      <w:r w:rsidR="006C1C68" w:rsidRPr="003E2EF9">
        <w:rPr>
          <w:rFonts w:ascii="Times New Roman" w:hAnsi="Times New Roman" w:cs="Times New Roman"/>
          <w:sz w:val="24"/>
          <w:szCs w:val="24"/>
        </w:rPr>
        <w:t xml:space="preserve">The coefficient of correlation (R) is 0.583 indicating a moderately strong relationship. </w:t>
      </w:r>
      <w:r w:rsidRPr="003E2EF9">
        <w:rPr>
          <w:rFonts w:ascii="Times New Roman" w:hAnsi="Times New Roman" w:cs="Times New Roman"/>
          <w:sz w:val="24"/>
          <w:szCs w:val="24"/>
          <w:shd w:val="clear" w:color="auto" w:fill="FFFFFF"/>
        </w:rPr>
        <w:t xml:space="preserve">The analysis </w:t>
      </w:r>
      <w:r w:rsidR="006C1C68" w:rsidRPr="003E2EF9">
        <w:rPr>
          <w:rFonts w:ascii="Times New Roman" w:hAnsi="Times New Roman" w:cs="Times New Roman"/>
          <w:sz w:val="24"/>
          <w:szCs w:val="24"/>
          <w:shd w:val="clear" w:color="auto" w:fill="FFFFFF"/>
        </w:rPr>
        <w:t xml:space="preserve">is represented in the Table </w:t>
      </w:r>
      <w:r w:rsidR="00B87049">
        <w:rPr>
          <w:rFonts w:ascii="Times New Roman" w:hAnsi="Times New Roman" w:cs="Times New Roman"/>
          <w:sz w:val="24"/>
          <w:szCs w:val="24"/>
          <w:shd w:val="clear" w:color="auto" w:fill="FFFFFF"/>
        </w:rPr>
        <w:t>5</w:t>
      </w:r>
      <w:r w:rsidR="006C1C68" w:rsidRPr="003E2EF9">
        <w:rPr>
          <w:rFonts w:ascii="Times New Roman" w:hAnsi="Times New Roman" w:cs="Times New Roman"/>
          <w:sz w:val="24"/>
          <w:szCs w:val="24"/>
          <w:shd w:val="clear" w:color="auto" w:fill="FFFFFF"/>
        </w:rPr>
        <w:t xml:space="preserve">.5 </w:t>
      </w:r>
      <w:r w:rsidRPr="003E2EF9">
        <w:rPr>
          <w:rFonts w:ascii="Times New Roman" w:hAnsi="Times New Roman" w:cs="Times New Roman"/>
          <w:sz w:val="24"/>
          <w:szCs w:val="24"/>
          <w:shd w:val="clear" w:color="auto" w:fill="FFFFFF"/>
        </w:rPr>
        <w:t>below:</w:t>
      </w:r>
    </w:p>
    <w:p w:rsidR="0026647E" w:rsidRPr="003E2EF9" w:rsidRDefault="0026647E" w:rsidP="003E2EF9">
      <w:pPr>
        <w:spacing w:after="0" w:line="480" w:lineRule="auto"/>
        <w:jc w:val="both"/>
        <w:rPr>
          <w:rFonts w:ascii="Times New Roman" w:hAnsi="Times New Roman" w:cs="Times New Roman"/>
          <w:sz w:val="24"/>
          <w:szCs w:val="24"/>
        </w:rPr>
      </w:pPr>
    </w:p>
    <w:p w:rsidR="0026647E" w:rsidRPr="003E2EF9" w:rsidRDefault="0026647E" w:rsidP="003E2EF9">
      <w:pPr>
        <w:spacing w:after="0" w:line="480" w:lineRule="auto"/>
        <w:jc w:val="both"/>
        <w:rPr>
          <w:rFonts w:ascii="Times New Roman" w:hAnsi="Times New Roman" w:cs="Times New Roman"/>
          <w:b/>
          <w:sz w:val="24"/>
          <w:szCs w:val="24"/>
        </w:rPr>
      </w:pPr>
      <w:r w:rsidRPr="003E2EF9">
        <w:rPr>
          <w:rFonts w:ascii="Times New Roman" w:hAnsi="Times New Roman" w:cs="Times New Roman"/>
          <w:b/>
          <w:sz w:val="24"/>
          <w:szCs w:val="24"/>
        </w:rPr>
        <w:t xml:space="preserve">Table </w:t>
      </w:r>
      <w:r w:rsidR="00B87049">
        <w:rPr>
          <w:rFonts w:ascii="Times New Roman" w:hAnsi="Times New Roman" w:cs="Times New Roman"/>
          <w:b/>
          <w:sz w:val="24"/>
          <w:szCs w:val="24"/>
        </w:rPr>
        <w:t>5</w:t>
      </w:r>
      <w:r w:rsidRPr="003E2EF9">
        <w:rPr>
          <w:rFonts w:ascii="Times New Roman" w:hAnsi="Times New Roman" w:cs="Times New Roman"/>
          <w:b/>
          <w:sz w:val="24"/>
          <w:szCs w:val="24"/>
        </w:rPr>
        <w:t>.</w:t>
      </w:r>
      <w:r w:rsidR="006C1C68" w:rsidRPr="003E2EF9">
        <w:rPr>
          <w:rFonts w:ascii="Times New Roman" w:hAnsi="Times New Roman" w:cs="Times New Roman"/>
          <w:b/>
          <w:sz w:val="24"/>
          <w:szCs w:val="24"/>
        </w:rPr>
        <w:t>5</w:t>
      </w:r>
      <w:r w:rsidRPr="003E2EF9">
        <w:rPr>
          <w:rFonts w:ascii="Times New Roman" w:hAnsi="Times New Roman" w:cs="Times New Roman"/>
          <w:b/>
          <w:sz w:val="24"/>
          <w:szCs w:val="24"/>
        </w:rPr>
        <w:t>: Model Summary</w:t>
      </w:r>
    </w:p>
    <w:tbl>
      <w:tblPr>
        <w:tblW w:w="90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987"/>
        <w:gridCol w:w="779"/>
        <w:gridCol w:w="1343"/>
        <w:gridCol w:w="2548"/>
        <w:gridCol w:w="3412"/>
      </w:tblGrid>
      <w:tr w:rsidR="0026647E" w:rsidRPr="003E2EF9" w:rsidTr="0026647E">
        <w:trPr>
          <w:cantSplit/>
          <w:trHeight w:val="552"/>
        </w:trPr>
        <w:tc>
          <w:tcPr>
            <w:tcW w:w="0" w:type="auto"/>
            <w:vMerge w:val="restart"/>
            <w:tcBorders>
              <w:top w:val="single" w:sz="16" w:space="0" w:color="000000"/>
              <w:left w:val="single" w:sz="16" w:space="0" w:color="000000"/>
              <w:bottom w:val="nil"/>
              <w:right w:val="single" w:sz="16" w:space="0" w:color="000000"/>
            </w:tcBorders>
            <w:shd w:val="clear" w:color="auto" w:fill="FFFFFF"/>
          </w:tcPr>
          <w:p w:rsidR="0026647E" w:rsidRPr="003E2EF9" w:rsidRDefault="0026647E" w:rsidP="003E2EF9">
            <w:pPr>
              <w:autoSpaceDE w:val="0"/>
              <w:autoSpaceDN w:val="0"/>
              <w:adjustRightInd w:val="0"/>
              <w:spacing w:after="0" w:line="480" w:lineRule="auto"/>
              <w:ind w:left="60" w:right="60"/>
              <w:jc w:val="both"/>
              <w:rPr>
                <w:rFonts w:ascii="Times New Roman" w:hAnsi="Times New Roman" w:cs="Times New Roman"/>
                <w:b/>
                <w:color w:val="000000"/>
                <w:sz w:val="24"/>
                <w:szCs w:val="24"/>
              </w:rPr>
            </w:pPr>
            <w:r w:rsidRPr="003E2EF9">
              <w:rPr>
                <w:rFonts w:ascii="Times New Roman" w:hAnsi="Times New Roman" w:cs="Times New Roman"/>
                <w:b/>
                <w:color w:val="000000"/>
                <w:sz w:val="24"/>
                <w:szCs w:val="24"/>
              </w:rPr>
              <w:t>Model</w:t>
            </w:r>
          </w:p>
        </w:tc>
        <w:tc>
          <w:tcPr>
            <w:tcW w:w="0" w:type="auto"/>
            <w:vMerge w:val="restart"/>
            <w:tcBorders>
              <w:top w:val="single" w:sz="16" w:space="0" w:color="000000"/>
              <w:left w:val="single" w:sz="16" w:space="0" w:color="000000"/>
            </w:tcBorders>
            <w:shd w:val="clear" w:color="auto" w:fill="FFFFFF"/>
          </w:tcPr>
          <w:p w:rsidR="0026647E" w:rsidRPr="003E2EF9" w:rsidRDefault="0026647E" w:rsidP="003E2EF9">
            <w:pPr>
              <w:autoSpaceDE w:val="0"/>
              <w:autoSpaceDN w:val="0"/>
              <w:adjustRightInd w:val="0"/>
              <w:spacing w:after="0" w:line="480" w:lineRule="auto"/>
              <w:ind w:left="60" w:right="60"/>
              <w:jc w:val="both"/>
              <w:rPr>
                <w:rFonts w:ascii="Times New Roman" w:hAnsi="Times New Roman" w:cs="Times New Roman"/>
                <w:b/>
                <w:color w:val="000000"/>
                <w:sz w:val="24"/>
                <w:szCs w:val="24"/>
              </w:rPr>
            </w:pPr>
            <w:r w:rsidRPr="003E2EF9">
              <w:rPr>
                <w:rFonts w:ascii="Times New Roman" w:hAnsi="Times New Roman" w:cs="Times New Roman"/>
                <w:b/>
                <w:color w:val="000000"/>
                <w:sz w:val="24"/>
                <w:szCs w:val="24"/>
              </w:rPr>
              <w:t>R</w:t>
            </w:r>
          </w:p>
        </w:tc>
        <w:tc>
          <w:tcPr>
            <w:tcW w:w="0" w:type="auto"/>
            <w:vMerge w:val="restart"/>
            <w:tcBorders>
              <w:top w:val="single" w:sz="16" w:space="0" w:color="000000"/>
            </w:tcBorders>
            <w:shd w:val="clear" w:color="auto" w:fill="FFFFFF"/>
          </w:tcPr>
          <w:p w:rsidR="0026647E" w:rsidRPr="003E2EF9" w:rsidRDefault="0026647E" w:rsidP="003E2EF9">
            <w:pPr>
              <w:autoSpaceDE w:val="0"/>
              <w:autoSpaceDN w:val="0"/>
              <w:adjustRightInd w:val="0"/>
              <w:spacing w:after="0" w:line="480" w:lineRule="auto"/>
              <w:ind w:left="60" w:right="60"/>
              <w:jc w:val="both"/>
              <w:rPr>
                <w:rFonts w:ascii="Times New Roman" w:hAnsi="Times New Roman" w:cs="Times New Roman"/>
                <w:b/>
                <w:color w:val="000000"/>
                <w:sz w:val="24"/>
                <w:szCs w:val="24"/>
              </w:rPr>
            </w:pPr>
            <w:r w:rsidRPr="003E2EF9">
              <w:rPr>
                <w:rFonts w:ascii="Times New Roman" w:hAnsi="Times New Roman" w:cs="Times New Roman"/>
                <w:b/>
                <w:color w:val="000000"/>
                <w:sz w:val="24"/>
                <w:szCs w:val="24"/>
              </w:rPr>
              <w:t>R Square</w:t>
            </w:r>
          </w:p>
        </w:tc>
        <w:tc>
          <w:tcPr>
            <w:tcW w:w="0" w:type="auto"/>
            <w:vMerge w:val="restart"/>
            <w:tcBorders>
              <w:top w:val="single" w:sz="16" w:space="0" w:color="000000"/>
            </w:tcBorders>
            <w:shd w:val="clear" w:color="auto" w:fill="FFFFFF"/>
          </w:tcPr>
          <w:p w:rsidR="0026647E" w:rsidRPr="003E2EF9" w:rsidRDefault="0026647E" w:rsidP="003E2EF9">
            <w:pPr>
              <w:autoSpaceDE w:val="0"/>
              <w:autoSpaceDN w:val="0"/>
              <w:adjustRightInd w:val="0"/>
              <w:spacing w:after="0" w:line="480" w:lineRule="auto"/>
              <w:ind w:left="60" w:right="60"/>
              <w:jc w:val="both"/>
              <w:rPr>
                <w:rFonts w:ascii="Times New Roman" w:hAnsi="Times New Roman" w:cs="Times New Roman"/>
                <w:b/>
                <w:color w:val="000000"/>
                <w:sz w:val="24"/>
                <w:szCs w:val="24"/>
              </w:rPr>
            </w:pPr>
            <w:r w:rsidRPr="003E2EF9">
              <w:rPr>
                <w:rFonts w:ascii="Times New Roman" w:hAnsi="Times New Roman" w:cs="Times New Roman"/>
                <w:b/>
                <w:color w:val="000000"/>
                <w:sz w:val="24"/>
                <w:szCs w:val="24"/>
              </w:rPr>
              <w:t>Adjusted R Square</w:t>
            </w:r>
          </w:p>
        </w:tc>
        <w:tc>
          <w:tcPr>
            <w:tcW w:w="0" w:type="auto"/>
            <w:vMerge w:val="restart"/>
            <w:tcBorders>
              <w:top w:val="single" w:sz="16" w:space="0" w:color="000000"/>
            </w:tcBorders>
            <w:shd w:val="clear" w:color="auto" w:fill="FFFFFF"/>
          </w:tcPr>
          <w:p w:rsidR="0026647E" w:rsidRPr="003E2EF9" w:rsidRDefault="0026647E" w:rsidP="003E2EF9">
            <w:pPr>
              <w:autoSpaceDE w:val="0"/>
              <w:autoSpaceDN w:val="0"/>
              <w:adjustRightInd w:val="0"/>
              <w:spacing w:after="0" w:line="480" w:lineRule="auto"/>
              <w:ind w:left="60" w:right="60"/>
              <w:jc w:val="both"/>
              <w:rPr>
                <w:rFonts w:ascii="Times New Roman" w:hAnsi="Times New Roman" w:cs="Times New Roman"/>
                <w:b/>
                <w:color w:val="000000"/>
                <w:sz w:val="24"/>
                <w:szCs w:val="24"/>
              </w:rPr>
            </w:pPr>
            <w:r w:rsidRPr="003E2EF9">
              <w:rPr>
                <w:rFonts w:ascii="Times New Roman" w:hAnsi="Times New Roman" w:cs="Times New Roman"/>
                <w:b/>
                <w:color w:val="000000"/>
                <w:sz w:val="24"/>
                <w:szCs w:val="24"/>
              </w:rPr>
              <w:t>Std. Error of the Estimate</w:t>
            </w:r>
          </w:p>
        </w:tc>
      </w:tr>
      <w:tr w:rsidR="0026647E" w:rsidRPr="003E2EF9" w:rsidTr="0026647E">
        <w:trPr>
          <w:cantSplit/>
          <w:trHeight w:val="552"/>
        </w:trPr>
        <w:tc>
          <w:tcPr>
            <w:tcW w:w="0" w:type="auto"/>
            <w:vMerge/>
            <w:tcBorders>
              <w:top w:val="single" w:sz="16" w:space="0" w:color="000000"/>
              <w:left w:val="single" w:sz="16" w:space="0" w:color="000000"/>
              <w:bottom w:val="nil"/>
              <w:right w:val="single" w:sz="16" w:space="0" w:color="000000"/>
            </w:tcBorders>
            <w:shd w:val="clear" w:color="auto" w:fill="FFFFFF"/>
          </w:tcPr>
          <w:p w:rsidR="0026647E" w:rsidRPr="003E2EF9" w:rsidRDefault="0026647E" w:rsidP="003E2EF9">
            <w:pPr>
              <w:autoSpaceDE w:val="0"/>
              <w:autoSpaceDN w:val="0"/>
              <w:adjustRightInd w:val="0"/>
              <w:spacing w:after="0" w:line="480" w:lineRule="auto"/>
              <w:jc w:val="both"/>
              <w:rPr>
                <w:rFonts w:ascii="Times New Roman" w:hAnsi="Times New Roman" w:cs="Times New Roman"/>
                <w:color w:val="000000"/>
                <w:sz w:val="24"/>
                <w:szCs w:val="24"/>
              </w:rPr>
            </w:pPr>
          </w:p>
        </w:tc>
        <w:tc>
          <w:tcPr>
            <w:tcW w:w="0" w:type="auto"/>
            <w:vMerge/>
            <w:tcBorders>
              <w:top w:val="single" w:sz="16" w:space="0" w:color="000000"/>
              <w:left w:val="single" w:sz="16" w:space="0" w:color="000000"/>
            </w:tcBorders>
            <w:shd w:val="clear" w:color="auto" w:fill="FFFFFF"/>
          </w:tcPr>
          <w:p w:rsidR="0026647E" w:rsidRPr="003E2EF9" w:rsidRDefault="0026647E" w:rsidP="003E2EF9">
            <w:pPr>
              <w:autoSpaceDE w:val="0"/>
              <w:autoSpaceDN w:val="0"/>
              <w:adjustRightInd w:val="0"/>
              <w:spacing w:after="0" w:line="480" w:lineRule="auto"/>
              <w:jc w:val="both"/>
              <w:rPr>
                <w:rFonts w:ascii="Times New Roman" w:hAnsi="Times New Roman" w:cs="Times New Roman"/>
                <w:color w:val="000000"/>
                <w:sz w:val="24"/>
                <w:szCs w:val="24"/>
              </w:rPr>
            </w:pPr>
          </w:p>
        </w:tc>
        <w:tc>
          <w:tcPr>
            <w:tcW w:w="0" w:type="auto"/>
            <w:vMerge/>
            <w:tcBorders>
              <w:top w:val="single" w:sz="16" w:space="0" w:color="000000"/>
            </w:tcBorders>
            <w:shd w:val="clear" w:color="auto" w:fill="FFFFFF"/>
          </w:tcPr>
          <w:p w:rsidR="0026647E" w:rsidRPr="003E2EF9" w:rsidRDefault="0026647E" w:rsidP="003E2EF9">
            <w:pPr>
              <w:autoSpaceDE w:val="0"/>
              <w:autoSpaceDN w:val="0"/>
              <w:adjustRightInd w:val="0"/>
              <w:spacing w:after="0" w:line="480" w:lineRule="auto"/>
              <w:jc w:val="both"/>
              <w:rPr>
                <w:rFonts w:ascii="Times New Roman" w:hAnsi="Times New Roman" w:cs="Times New Roman"/>
                <w:color w:val="000000"/>
                <w:sz w:val="24"/>
                <w:szCs w:val="24"/>
              </w:rPr>
            </w:pPr>
          </w:p>
        </w:tc>
        <w:tc>
          <w:tcPr>
            <w:tcW w:w="0" w:type="auto"/>
            <w:vMerge/>
            <w:tcBorders>
              <w:top w:val="single" w:sz="16" w:space="0" w:color="000000"/>
            </w:tcBorders>
            <w:shd w:val="clear" w:color="auto" w:fill="FFFFFF"/>
          </w:tcPr>
          <w:p w:rsidR="0026647E" w:rsidRPr="003E2EF9" w:rsidRDefault="0026647E" w:rsidP="003E2EF9">
            <w:pPr>
              <w:autoSpaceDE w:val="0"/>
              <w:autoSpaceDN w:val="0"/>
              <w:adjustRightInd w:val="0"/>
              <w:spacing w:after="0" w:line="480" w:lineRule="auto"/>
              <w:jc w:val="both"/>
              <w:rPr>
                <w:rFonts w:ascii="Times New Roman" w:hAnsi="Times New Roman" w:cs="Times New Roman"/>
                <w:color w:val="000000"/>
                <w:sz w:val="24"/>
                <w:szCs w:val="24"/>
              </w:rPr>
            </w:pPr>
          </w:p>
        </w:tc>
        <w:tc>
          <w:tcPr>
            <w:tcW w:w="0" w:type="auto"/>
            <w:vMerge/>
            <w:tcBorders>
              <w:top w:val="single" w:sz="16" w:space="0" w:color="000000"/>
            </w:tcBorders>
            <w:shd w:val="clear" w:color="auto" w:fill="FFFFFF"/>
          </w:tcPr>
          <w:p w:rsidR="0026647E" w:rsidRPr="003E2EF9" w:rsidRDefault="0026647E" w:rsidP="003E2EF9">
            <w:pPr>
              <w:autoSpaceDE w:val="0"/>
              <w:autoSpaceDN w:val="0"/>
              <w:adjustRightInd w:val="0"/>
              <w:spacing w:after="0" w:line="480" w:lineRule="auto"/>
              <w:jc w:val="both"/>
              <w:rPr>
                <w:rFonts w:ascii="Times New Roman" w:hAnsi="Times New Roman" w:cs="Times New Roman"/>
                <w:color w:val="000000"/>
                <w:sz w:val="24"/>
                <w:szCs w:val="24"/>
              </w:rPr>
            </w:pPr>
          </w:p>
        </w:tc>
      </w:tr>
      <w:tr w:rsidR="0026647E" w:rsidRPr="003E2EF9" w:rsidTr="0026647E">
        <w:trPr>
          <w:cantSplit/>
        </w:trPr>
        <w:tc>
          <w:tcPr>
            <w:tcW w:w="0" w:type="auto"/>
            <w:tcBorders>
              <w:top w:val="single" w:sz="16" w:space="0" w:color="000000"/>
              <w:left w:val="single" w:sz="16" w:space="0" w:color="000000"/>
              <w:bottom w:val="single" w:sz="16" w:space="0" w:color="000000"/>
              <w:right w:val="single" w:sz="16" w:space="0" w:color="000000"/>
            </w:tcBorders>
            <w:shd w:val="clear" w:color="auto" w:fill="FFFFFF"/>
            <w:vAlign w:val="center"/>
          </w:tcPr>
          <w:p w:rsidR="0026647E" w:rsidRPr="003E2EF9" w:rsidRDefault="0026647E" w:rsidP="003E2EF9">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1</w:t>
            </w:r>
          </w:p>
        </w:tc>
        <w:tc>
          <w:tcPr>
            <w:tcW w:w="0" w:type="auto"/>
            <w:tcBorders>
              <w:top w:val="single" w:sz="16" w:space="0" w:color="000000"/>
              <w:left w:val="single" w:sz="16" w:space="0" w:color="000000"/>
              <w:bottom w:val="single" w:sz="16" w:space="0" w:color="000000"/>
            </w:tcBorders>
            <w:shd w:val="clear" w:color="auto" w:fill="FFFFFF"/>
            <w:vAlign w:val="center"/>
          </w:tcPr>
          <w:p w:rsidR="0026647E" w:rsidRPr="003E2EF9" w:rsidRDefault="0026647E" w:rsidP="003E2EF9">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.583</w:t>
            </w:r>
            <w:r w:rsidRPr="003E2EF9">
              <w:rPr>
                <w:rFonts w:ascii="Times New Roman" w:hAnsi="Times New Roman" w:cs="Times New Roman"/>
                <w:color w:val="000000"/>
                <w:sz w:val="24"/>
                <w:szCs w:val="24"/>
                <w:vertAlign w:val="superscript"/>
              </w:rPr>
              <w:t>a</w:t>
            </w:r>
          </w:p>
        </w:tc>
        <w:tc>
          <w:tcPr>
            <w:tcW w:w="0" w:type="auto"/>
            <w:tcBorders>
              <w:top w:val="single" w:sz="16" w:space="0" w:color="000000"/>
              <w:bottom w:val="single" w:sz="16" w:space="0" w:color="000000"/>
            </w:tcBorders>
            <w:shd w:val="clear" w:color="auto" w:fill="FFFFFF"/>
            <w:vAlign w:val="center"/>
          </w:tcPr>
          <w:p w:rsidR="0026647E" w:rsidRPr="003E2EF9" w:rsidRDefault="0026647E" w:rsidP="003E2EF9">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.339</w:t>
            </w:r>
          </w:p>
        </w:tc>
        <w:tc>
          <w:tcPr>
            <w:tcW w:w="0" w:type="auto"/>
            <w:tcBorders>
              <w:top w:val="single" w:sz="16" w:space="0" w:color="000000"/>
              <w:bottom w:val="single" w:sz="16" w:space="0" w:color="000000"/>
            </w:tcBorders>
            <w:shd w:val="clear" w:color="auto" w:fill="FFFFFF"/>
            <w:vAlign w:val="center"/>
          </w:tcPr>
          <w:p w:rsidR="0026647E" w:rsidRPr="003E2EF9" w:rsidRDefault="0026647E" w:rsidP="003E2EF9">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.321</w:t>
            </w:r>
          </w:p>
        </w:tc>
        <w:tc>
          <w:tcPr>
            <w:tcW w:w="0" w:type="auto"/>
            <w:tcBorders>
              <w:top w:val="single" w:sz="16" w:space="0" w:color="000000"/>
              <w:bottom w:val="single" w:sz="16" w:space="0" w:color="000000"/>
            </w:tcBorders>
            <w:shd w:val="clear" w:color="auto" w:fill="FFFFFF"/>
            <w:vAlign w:val="center"/>
          </w:tcPr>
          <w:p w:rsidR="0026647E" w:rsidRPr="003E2EF9" w:rsidRDefault="0026647E" w:rsidP="003E2EF9">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7.08597</w:t>
            </w:r>
          </w:p>
        </w:tc>
      </w:tr>
      <w:tr w:rsidR="0026647E" w:rsidRPr="003E2EF9" w:rsidTr="0026647E">
        <w:trPr>
          <w:cantSplit/>
        </w:trPr>
        <w:tc>
          <w:tcPr>
            <w:tcW w:w="0" w:type="auto"/>
            <w:gridSpan w:val="5"/>
            <w:tcBorders>
              <w:top w:val="nil"/>
              <w:left w:val="nil"/>
              <w:bottom w:val="nil"/>
              <w:right w:val="nil"/>
            </w:tcBorders>
            <w:shd w:val="clear" w:color="auto" w:fill="FFFFFF"/>
          </w:tcPr>
          <w:p w:rsidR="0026647E" w:rsidRPr="003E2EF9" w:rsidRDefault="0026647E" w:rsidP="003E2EF9">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a. Predictors: (Constant), Financial Literacy, Education, Age, Income Level</w:t>
            </w:r>
          </w:p>
        </w:tc>
      </w:tr>
      <w:tr w:rsidR="0026647E" w:rsidRPr="000E07D8" w:rsidTr="0026647E">
        <w:trPr>
          <w:cantSplit/>
        </w:trPr>
        <w:tc>
          <w:tcPr>
            <w:tcW w:w="0" w:type="auto"/>
            <w:gridSpan w:val="5"/>
            <w:tcBorders>
              <w:top w:val="nil"/>
              <w:left w:val="nil"/>
              <w:bottom w:val="nil"/>
              <w:right w:val="nil"/>
            </w:tcBorders>
            <w:shd w:val="clear" w:color="auto" w:fill="FFFFFF"/>
          </w:tcPr>
          <w:p w:rsidR="0026647E" w:rsidRPr="000E07D8" w:rsidRDefault="0026647E" w:rsidP="000E07D8">
            <w:pPr>
              <w:pStyle w:val="NoSpacing"/>
              <w:rPr>
                <w:rFonts w:ascii="Times New Roman" w:hAnsi="Times New Roman" w:cs="Times New Roman"/>
                <w:sz w:val="24"/>
                <w:szCs w:val="24"/>
              </w:rPr>
            </w:pPr>
            <w:r w:rsidRPr="000E07D8">
              <w:rPr>
                <w:rFonts w:ascii="Times New Roman" w:hAnsi="Times New Roman" w:cs="Times New Roman"/>
                <w:sz w:val="24"/>
                <w:szCs w:val="24"/>
              </w:rPr>
              <w:t>b. Dependent Variable: Portfolio Diversification</w:t>
            </w:r>
          </w:p>
          <w:p w:rsidR="0026647E" w:rsidRPr="000E07D8" w:rsidRDefault="0026647E" w:rsidP="000E07D8">
            <w:pPr>
              <w:pStyle w:val="NoSpacing"/>
              <w:rPr>
                <w:rFonts w:ascii="Times New Roman" w:hAnsi="Times New Roman" w:cs="Times New Roman"/>
                <w:sz w:val="24"/>
                <w:szCs w:val="24"/>
              </w:rPr>
            </w:pPr>
          </w:p>
        </w:tc>
      </w:tr>
    </w:tbl>
    <w:p w:rsidR="0026647E" w:rsidRPr="000E07D8" w:rsidRDefault="0026647E" w:rsidP="000E07D8">
      <w:pPr>
        <w:pStyle w:val="NoSpacing"/>
        <w:ind w:left="5040" w:firstLine="720"/>
        <w:rPr>
          <w:rFonts w:ascii="Times New Roman" w:hAnsi="Times New Roman" w:cs="Times New Roman"/>
          <w:sz w:val="24"/>
          <w:szCs w:val="24"/>
        </w:rPr>
      </w:pPr>
      <w:r w:rsidRPr="000E07D8">
        <w:rPr>
          <w:rFonts w:ascii="Times New Roman" w:hAnsi="Times New Roman" w:cs="Times New Roman"/>
          <w:b/>
          <w:sz w:val="24"/>
          <w:szCs w:val="24"/>
        </w:rPr>
        <w:t>Source:</w:t>
      </w:r>
      <w:r w:rsidRPr="000E07D8">
        <w:rPr>
          <w:rFonts w:ascii="Times New Roman" w:hAnsi="Times New Roman" w:cs="Times New Roman"/>
          <w:sz w:val="24"/>
          <w:szCs w:val="24"/>
        </w:rPr>
        <w:t xml:space="preserve"> Research Data (2017)</w:t>
      </w:r>
    </w:p>
    <w:p w:rsidR="0026647E" w:rsidRPr="000E07D8" w:rsidRDefault="0026647E" w:rsidP="000E07D8">
      <w:pPr>
        <w:pStyle w:val="NoSpacing"/>
        <w:rPr>
          <w:rFonts w:ascii="Times New Roman" w:hAnsi="Times New Roman" w:cs="Times New Roman"/>
          <w:sz w:val="24"/>
          <w:szCs w:val="24"/>
        </w:rPr>
      </w:pPr>
    </w:p>
    <w:p w:rsidR="000E07D8" w:rsidRDefault="000E07D8" w:rsidP="003E2EF9">
      <w:pPr>
        <w:spacing w:after="0" w:line="480" w:lineRule="auto"/>
        <w:jc w:val="both"/>
        <w:rPr>
          <w:rFonts w:ascii="Times New Roman" w:hAnsi="Times New Roman" w:cs="Times New Roman"/>
          <w:sz w:val="24"/>
          <w:szCs w:val="24"/>
        </w:rPr>
      </w:pPr>
    </w:p>
    <w:p w:rsidR="0026647E" w:rsidRPr="003E2EF9" w:rsidRDefault="0026647E" w:rsidP="003E2EF9">
      <w:pPr>
        <w:spacing w:after="0" w:line="480" w:lineRule="auto"/>
        <w:jc w:val="both"/>
        <w:rPr>
          <w:rFonts w:ascii="Times New Roman" w:hAnsi="Times New Roman" w:cs="Times New Roman"/>
          <w:sz w:val="24"/>
          <w:szCs w:val="24"/>
        </w:rPr>
      </w:pPr>
      <w:r w:rsidRPr="003E2EF9">
        <w:rPr>
          <w:rFonts w:ascii="Times New Roman" w:hAnsi="Times New Roman" w:cs="Times New Roman"/>
          <w:sz w:val="24"/>
          <w:szCs w:val="24"/>
        </w:rPr>
        <w:t xml:space="preserve">In the analysis of variance, the Table </w:t>
      </w:r>
      <w:r w:rsidR="000E07D8">
        <w:rPr>
          <w:rFonts w:ascii="Times New Roman" w:hAnsi="Times New Roman" w:cs="Times New Roman"/>
          <w:sz w:val="24"/>
          <w:szCs w:val="24"/>
        </w:rPr>
        <w:t>5</w:t>
      </w:r>
      <w:r w:rsidRPr="003E2EF9">
        <w:rPr>
          <w:rFonts w:ascii="Times New Roman" w:hAnsi="Times New Roman" w:cs="Times New Roman"/>
          <w:sz w:val="24"/>
          <w:szCs w:val="24"/>
        </w:rPr>
        <w:t>.</w:t>
      </w:r>
      <w:r w:rsidR="006C1C68" w:rsidRPr="003E2EF9">
        <w:rPr>
          <w:rFonts w:ascii="Times New Roman" w:hAnsi="Times New Roman" w:cs="Times New Roman"/>
          <w:sz w:val="24"/>
          <w:szCs w:val="24"/>
        </w:rPr>
        <w:t>6</w:t>
      </w:r>
      <w:r w:rsidRPr="003E2EF9">
        <w:rPr>
          <w:rFonts w:ascii="Times New Roman" w:hAnsi="Times New Roman" w:cs="Times New Roman"/>
          <w:sz w:val="24"/>
          <w:szCs w:val="24"/>
        </w:rPr>
        <w:t xml:space="preserve"> shows a p-value of </w:t>
      </w:r>
      <w:r w:rsidR="006C1C68" w:rsidRPr="003E2EF9">
        <w:rPr>
          <w:rFonts w:ascii="Times New Roman" w:hAnsi="Times New Roman" w:cs="Times New Roman"/>
          <w:sz w:val="24"/>
          <w:szCs w:val="24"/>
        </w:rPr>
        <w:t>less than 5% implying that the model</w:t>
      </w:r>
      <w:r w:rsidRPr="003E2EF9">
        <w:rPr>
          <w:rFonts w:ascii="Times New Roman" w:hAnsi="Times New Roman" w:cs="Times New Roman"/>
          <w:sz w:val="24"/>
          <w:szCs w:val="24"/>
        </w:rPr>
        <w:t xml:space="preserve"> is statistically significant. </w:t>
      </w:r>
      <w:r w:rsidR="006C1C68" w:rsidRPr="003E2EF9">
        <w:rPr>
          <w:rFonts w:ascii="Times New Roman" w:hAnsi="Times New Roman" w:cs="Times New Roman"/>
          <w:sz w:val="24"/>
          <w:szCs w:val="24"/>
        </w:rPr>
        <w:t>As such,</w:t>
      </w:r>
      <w:r w:rsidRPr="003E2EF9">
        <w:rPr>
          <w:rFonts w:ascii="Times New Roman" w:hAnsi="Times New Roman" w:cs="Times New Roman"/>
          <w:sz w:val="24"/>
          <w:szCs w:val="24"/>
        </w:rPr>
        <w:t xml:space="preserve"> financial literacy, education level, age and income level of investors reliably </w:t>
      </w:r>
      <w:r w:rsidRPr="003E2EF9">
        <w:rPr>
          <w:rFonts w:ascii="Times New Roman" w:hAnsi="Times New Roman" w:cs="Times New Roman"/>
          <w:sz w:val="24"/>
          <w:szCs w:val="24"/>
          <w:shd w:val="clear" w:color="auto" w:fill="FFFFFF"/>
        </w:rPr>
        <w:t>predict portfolio diversification</w:t>
      </w:r>
      <w:r w:rsidR="006C1C68" w:rsidRPr="003E2EF9">
        <w:rPr>
          <w:rFonts w:ascii="Times New Roman" w:hAnsi="Times New Roman" w:cs="Times New Roman"/>
          <w:sz w:val="24"/>
          <w:szCs w:val="24"/>
          <w:shd w:val="clear" w:color="auto" w:fill="FFFFFF"/>
        </w:rPr>
        <w:t xml:space="preserve"> as shown below:</w:t>
      </w:r>
    </w:p>
    <w:p w:rsidR="000E07D8" w:rsidRDefault="000E07D8" w:rsidP="003E2EF9">
      <w:pPr>
        <w:spacing w:after="0" w:line="480" w:lineRule="auto"/>
        <w:jc w:val="both"/>
        <w:rPr>
          <w:rFonts w:ascii="Times New Roman" w:hAnsi="Times New Roman" w:cs="Times New Roman"/>
          <w:b/>
          <w:sz w:val="24"/>
          <w:szCs w:val="24"/>
        </w:rPr>
      </w:pPr>
    </w:p>
    <w:p w:rsidR="000E07D8" w:rsidRDefault="000E07D8" w:rsidP="003E2EF9">
      <w:pPr>
        <w:spacing w:after="0" w:line="480" w:lineRule="auto"/>
        <w:jc w:val="both"/>
        <w:rPr>
          <w:rFonts w:ascii="Times New Roman" w:hAnsi="Times New Roman" w:cs="Times New Roman"/>
          <w:b/>
          <w:sz w:val="24"/>
          <w:szCs w:val="24"/>
        </w:rPr>
      </w:pPr>
    </w:p>
    <w:p w:rsidR="000E07D8" w:rsidRDefault="000E07D8" w:rsidP="003E2EF9">
      <w:pPr>
        <w:spacing w:after="0" w:line="480" w:lineRule="auto"/>
        <w:jc w:val="both"/>
        <w:rPr>
          <w:rFonts w:ascii="Times New Roman" w:hAnsi="Times New Roman" w:cs="Times New Roman"/>
          <w:b/>
          <w:sz w:val="24"/>
          <w:szCs w:val="24"/>
        </w:rPr>
      </w:pPr>
    </w:p>
    <w:p w:rsidR="000E07D8" w:rsidRDefault="000E07D8" w:rsidP="003E2EF9">
      <w:pPr>
        <w:spacing w:after="0" w:line="480" w:lineRule="auto"/>
        <w:jc w:val="both"/>
        <w:rPr>
          <w:rFonts w:ascii="Times New Roman" w:hAnsi="Times New Roman" w:cs="Times New Roman"/>
          <w:b/>
          <w:sz w:val="24"/>
          <w:szCs w:val="24"/>
        </w:rPr>
      </w:pPr>
    </w:p>
    <w:p w:rsidR="000E07D8" w:rsidRDefault="000E07D8" w:rsidP="003E2EF9">
      <w:pPr>
        <w:spacing w:after="0" w:line="480" w:lineRule="auto"/>
        <w:jc w:val="both"/>
        <w:rPr>
          <w:rFonts w:ascii="Times New Roman" w:hAnsi="Times New Roman" w:cs="Times New Roman"/>
          <w:b/>
          <w:sz w:val="24"/>
          <w:szCs w:val="24"/>
        </w:rPr>
      </w:pPr>
    </w:p>
    <w:p w:rsidR="0026647E" w:rsidRPr="003E2EF9" w:rsidRDefault="0026647E" w:rsidP="003E2EF9">
      <w:pPr>
        <w:spacing w:after="0" w:line="480" w:lineRule="auto"/>
        <w:jc w:val="both"/>
        <w:rPr>
          <w:rFonts w:ascii="Times New Roman" w:hAnsi="Times New Roman" w:cs="Times New Roman"/>
          <w:b/>
          <w:sz w:val="24"/>
          <w:szCs w:val="24"/>
        </w:rPr>
      </w:pPr>
      <w:r w:rsidRPr="003E2EF9">
        <w:rPr>
          <w:rFonts w:ascii="Times New Roman" w:hAnsi="Times New Roman" w:cs="Times New Roman"/>
          <w:b/>
          <w:sz w:val="24"/>
          <w:szCs w:val="24"/>
        </w:rPr>
        <w:lastRenderedPageBreak/>
        <w:t xml:space="preserve">Table </w:t>
      </w:r>
      <w:r w:rsidR="000E07D8">
        <w:rPr>
          <w:rFonts w:ascii="Times New Roman" w:hAnsi="Times New Roman" w:cs="Times New Roman"/>
          <w:b/>
          <w:sz w:val="24"/>
          <w:szCs w:val="24"/>
        </w:rPr>
        <w:t>5.6</w:t>
      </w:r>
      <w:r w:rsidRPr="003E2EF9">
        <w:rPr>
          <w:rFonts w:ascii="Times New Roman" w:hAnsi="Times New Roman" w:cs="Times New Roman"/>
          <w:b/>
          <w:sz w:val="24"/>
          <w:szCs w:val="24"/>
        </w:rPr>
        <w:t xml:space="preserve">: Analysis of Variance </w:t>
      </w:r>
    </w:p>
    <w:tbl>
      <w:tblPr>
        <w:tblW w:w="90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3"/>
        <w:gridCol w:w="1269"/>
        <w:gridCol w:w="1858"/>
        <w:gridCol w:w="970"/>
        <w:gridCol w:w="1600"/>
        <w:gridCol w:w="1150"/>
        <w:gridCol w:w="1510"/>
      </w:tblGrid>
      <w:tr w:rsidR="0026647E" w:rsidRPr="003E2EF9" w:rsidTr="0026647E">
        <w:trPr>
          <w:cantSplit/>
        </w:trPr>
        <w:tc>
          <w:tcPr>
            <w:tcW w:w="2002" w:type="dxa"/>
            <w:gridSpan w:val="2"/>
            <w:tcBorders>
              <w:top w:val="single" w:sz="4" w:space="0" w:color="auto"/>
              <w:left w:val="single" w:sz="4" w:space="0" w:color="auto"/>
              <w:bottom w:val="single" w:sz="4" w:space="0" w:color="auto"/>
              <w:right w:val="single" w:sz="4" w:space="0" w:color="auto"/>
            </w:tcBorders>
            <w:shd w:val="clear" w:color="auto" w:fill="FFFFFF"/>
          </w:tcPr>
          <w:p w:rsidR="0026647E" w:rsidRPr="003E2EF9" w:rsidRDefault="0026647E" w:rsidP="003E2EF9">
            <w:pPr>
              <w:autoSpaceDE w:val="0"/>
              <w:autoSpaceDN w:val="0"/>
              <w:adjustRightInd w:val="0"/>
              <w:spacing w:after="0" w:line="480" w:lineRule="auto"/>
              <w:ind w:left="60" w:right="60"/>
              <w:jc w:val="both"/>
              <w:rPr>
                <w:rFonts w:ascii="Times New Roman" w:hAnsi="Times New Roman" w:cs="Times New Roman"/>
                <w:b/>
                <w:color w:val="000000"/>
                <w:sz w:val="24"/>
                <w:szCs w:val="24"/>
              </w:rPr>
            </w:pPr>
            <w:r w:rsidRPr="003E2EF9">
              <w:rPr>
                <w:rFonts w:ascii="Times New Roman" w:hAnsi="Times New Roman" w:cs="Times New Roman"/>
                <w:b/>
                <w:color w:val="000000"/>
                <w:sz w:val="24"/>
                <w:szCs w:val="24"/>
              </w:rPr>
              <w:t>Model</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26647E" w:rsidRPr="003E2EF9" w:rsidRDefault="0026647E" w:rsidP="003E2EF9">
            <w:pPr>
              <w:autoSpaceDE w:val="0"/>
              <w:autoSpaceDN w:val="0"/>
              <w:adjustRightInd w:val="0"/>
              <w:spacing w:after="0" w:line="480" w:lineRule="auto"/>
              <w:ind w:left="60" w:right="60"/>
              <w:jc w:val="both"/>
              <w:rPr>
                <w:rFonts w:ascii="Times New Roman" w:hAnsi="Times New Roman" w:cs="Times New Roman"/>
                <w:b/>
                <w:color w:val="000000"/>
                <w:sz w:val="24"/>
                <w:szCs w:val="24"/>
              </w:rPr>
            </w:pPr>
            <w:r w:rsidRPr="003E2EF9">
              <w:rPr>
                <w:rFonts w:ascii="Times New Roman" w:hAnsi="Times New Roman" w:cs="Times New Roman"/>
                <w:b/>
                <w:color w:val="000000"/>
                <w:sz w:val="24"/>
                <w:szCs w:val="24"/>
              </w:rPr>
              <w:t>Sum of Squares</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26647E" w:rsidRPr="003E2EF9" w:rsidRDefault="0026647E" w:rsidP="003E2EF9">
            <w:pPr>
              <w:autoSpaceDE w:val="0"/>
              <w:autoSpaceDN w:val="0"/>
              <w:adjustRightInd w:val="0"/>
              <w:spacing w:after="0" w:line="480" w:lineRule="auto"/>
              <w:ind w:left="60" w:right="60"/>
              <w:jc w:val="both"/>
              <w:rPr>
                <w:rFonts w:ascii="Times New Roman" w:hAnsi="Times New Roman" w:cs="Times New Roman"/>
                <w:b/>
                <w:color w:val="000000"/>
                <w:sz w:val="24"/>
                <w:szCs w:val="24"/>
              </w:rPr>
            </w:pPr>
            <w:r w:rsidRPr="003E2EF9">
              <w:rPr>
                <w:rFonts w:ascii="Times New Roman" w:hAnsi="Times New Roman" w:cs="Times New Roman"/>
                <w:b/>
                <w:color w:val="000000"/>
                <w:sz w:val="24"/>
                <w:szCs w:val="24"/>
              </w:rPr>
              <w:t>df</w:t>
            </w:r>
          </w:p>
        </w:tc>
        <w:tc>
          <w:tcPr>
            <w:tcW w:w="1600" w:type="dxa"/>
            <w:tcBorders>
              <w:top w:val="single" w:sz="4" w:space="0" w:color="auto"/>
              <w:left w:val="single" w:sz="4" w:space="0" w:color="auto"/>
              <w:bottom w:val="single" w:sz="4" w:space="0" w:color="auto"/>
              <w:right w:val="single" w:sz="4" w:space="0" w:color="auto"/>
            </w:tcBorders>
            <w:shd w:val="clear" w:color="auto" w:fill="FFFFFF"/>
          </w:tcPr>
          <w:p w:rsidR="0026647E" w:rsidRPr="003E2EF9" w:rsidRDefault="0026647E" w:rsidP="003E2EF9">
            <w:pPr>
              <w:autoSpaceDE w:val="0"/>
              <w:autoSpaceDN w:val="0"/>
              <w:adjustRightInd w:val="0"/>
              <w:spacing w:after="0" w:line="480" w:lineRule="auto"/>
              <w:ind w:left="60" w:right="60"/>
              <w:jc w:val="both"/>
              <w:rPr>
                <w:rFonts w:ascii="Times New Roman" w:hAnsi="Times New Roman" w:cs="Times New Roman"/>
                <w:b/>
                <w:color w:val="000000"/>
                <w:sz w:val="24"/>
                <w:szCs w:val="24"/>
              </w:rPr>
            </w:pPr>
            <w:r w:rsidRPr="003E2EF9">
              <w:rPr>
                <w:rFonts w:ascii="Times New Roman" w:hAnsi="Times New Roman" w:cs="Times New Roman"/>
                <w:b/>
                <w:color w:val="000000"/>
                <w:sz w:val="24"/>
                <w:szCs w:val="24"/>
              </w:rPr>
              <w:t>Mean Square</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26647E" w:rsidRPr="003E2EF9" w:rsidRDefault="0026647E" w:rsidP="003E2EF9">
            <w:pPr>
              <w:autoSpaceDE w:val="0"/>
              <w:autoSpaceDN w:val="0"/>
              <w:adjustRightInd w:val="0"/>
              <w:spacing w:after="0" w:line="480" w:lineRule="auto"/>
              <w:ind w:left="60" w:right="60"/>
              <w:jc w:val="both"/>
              <w:rPr>
                <w:rFonts w:ascii="Times New Roman" w:hAnsi="Times New Roman" w:cs="Times New Roman"/>
                <w:b/>
                <w:color w:val="000000"/>
                <w:sz w:val="24"/>
                <w:szCs w:val="24"/>
              </w:rPr>
            </w:pPr>
            <w:r w:rsidRPr="003E2EF9">
              <w:rPr>
                <w:rFonts w:ascii="Times New Roman" w:hAnsi="Times New Roman" w:cs="Times New Roman"/>
                <w:b/>
                <w:color w:val="000000"/>
                <w:sz w:val="24"/>
                <w:szCs w:val="24"/>
              </w:rPr>
              <w:t>F</w:t>
            </w:r>
          </w:p>
        </w:tc>
        <w:tc>
          <w:tcPr>
            <w:tcW w:w="1510" w:type="dxa"/>
            <w:tcBorders>
              <w:top w:val="single" w:sz="4" w:space="0" w:color="auto"/>
              <w:left w:val="single" w:sz="4" w:space="0" w:color="auto"/>
              <w:bottom w:val="single" w:sz="4" w:space="0" w:color="auto"/>
              <w:right w:val="single" w:sz="4" w:space="0" w:color="auto"/>
            </w:tcBorders>
            <w:shd w:val="clear" w:color="auto" w:fill="FFFFFF"/>
          </w:tcPr>
          <w:p w:rsidR="0026647E" w:rsidRPr="003E2EF9" w:rsidRDefault="0026647E" w:rsidP="003E2EF9">
            <w:pPr>
              <w:autoSpaceDE w:val="0"/>
              <w:autoSpaceDN w:val="0"/>
              <w:adjustRightInd w:val="0"/>
              <w:spacing w:after="0" w:line="480" w:lineRule="auto"/>
              <w:ind w:left="60" w:right="60"/>
              <w:jc w:val="both"/>
              <w:rPr>
                <w:rFonts w:ascii="Times New Roman" w:hAnsi="Times New Roman" w:cs="Times New Roman"/>
                <w:b/>
                <w:color w:val="000000"/>
                <w:sz w:val="24"/>
                <w:szCs w:val="24"/>
              </w:rPr>
            </w:pPr>
            <w:r w:rsidRPr="003E2EF9">
              <w:rPr>
                <w:rFonts w:ascii="Times New Roman" w:hAnsi="Times New Roman" w:cs="Times New Roman"/>
                <w:b/>
                <w:color w:val="000000"/>
                <w:sz w:val="24"/>
                <w:szCs w:val="24"/>
              </w:rPr>
              <w:t>Sig.</w:t>
            </w:r>
          </w:p>
        </w:tc>
      </w:tr>
      <w:tr w:rsidR="0026647E" w:rsidRPr="003E2EF9" w:rsidTr="0026647E">
        <w:trPr>
          <w:cantSplit/>
        </w:trPr>
        <w:tc>
          <w:tcPr>
            <w:tcW w:w="73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6647E" w:rsidRPr="003E2EF9" w:rsidRDefault="0026647E" w:rsidP="003E2EF9">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1</w:t>
            </w:r>
          </w:p>
        </w:tc>
        <w:tc>
          <w:tcPr>
            <w:tcW w:w="1269" w:type="dxa"/>
            <w:tcBorders>
              <w:top w:val="single" w:sz="4" w:space="0" w:color="auto"/>
              <w:left w:val="single" w:sz="4" w:space="0" w:color="auto"/>
              <w:bottom w:val="single" w:sz="4" w:space="0" w:color="auto"/>
              <w:right w:val="single" w:sz="4" w:space="0" w:color="auto"/>
            </w:tcBorders>
            <w:shd w:val="clear" w:color="auto" w:fill="FFFFFF"/>
            <w:vAlign w:val="center"/>
          </w:tcPr>
          <w:p w:rsidR="0026647E" w:rsidRPr="003E2EF9" w:rsidRDefault="0026647E" w:rsidP="003E2EF9">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Regression</w:t>
            </w:r>
          </w:p>
        </w:tc>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26647E" w:rsidRPr="003E2EF9" w:rsidRDefault="0026647E" w:rsidP="003E2EF9">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3740.235</w:t>
            </w:r>
          </w:p>
        </w:tc>
        <w:tc>
          <w:tcPr>
            <w:tcW w:w="970" w:type="dxa"/>
            <w:tcBorders>
              <w:top w:val="single" w:sz="4" w:space="0" w:color="auto"/>
              <w:left w:val="single" w:sz="4" w:space="0" w:color="auto"/>
              <w:bottom w:val="single" w:sz="4" w:space="0" w:color="auto"/>
              <w:right w:val="single" w:sz="4" w:space="0" w:color="auto"/>
            </w:tcBorders>
            <w:shd w:val="clear" w:color="auto" w:fill="FFFFFF"/>
            <w:vAlign w:val="center"/>
          </w:tcPr>
          <w:p w:rsidR="0026647E" w:rsidRPr="003E2EF9" w:rsidRDefault="0026647E" w:rsidP="003E2EF9">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4</w:t>
            </w:r>
          </w:p>
        </w:tc>
        <w:tc>
          <w:tcPr>
            <w:tcW w:w="1600" w:type="dxa"/>
            <w:tcBorders>
              <w:top w:val="single" w:sz="4" w:space="0" w:color="auto"/>
              <w:left w:val="single" w:sz="4" w:space="0" w:color="auto"/>
              <w:bottom w:val="single" w:sz="4" w:space="0" w:color="auto"/>
              <w:right w:val="single" w:sz="4" w:space="0" w:color="auto"/>
            </w:tcBorders>
            <w:shd w:val="clear" w:color="auto" w:fill="FFFFFF"/>
            <w:vAlign w:val="center"/>
          </w:tcPr>
          <w:p w:rsidR="0026647E" w:rsidRPr="003E2EF9" w:rsidRDefault="0026647E" w:rsidP="003E2EF9">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935.059</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rsidR="0026647E" w:rsidRPr="003E2EF9" w:rsidRDefault="0026647E" w:rsidP="003E2EF9">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18.623</w:t>
            </w:r>
          </w:p>
        </w:tc>
        <w:tc>
          <w:tcPr>
            <w:tcW w:w="1510" w:type="dxa"/>
            <w:tcBorders>
              <w:top w:val="single" w:sz="4" w:space="0" w:color="auto"/>
              <w:left w:val="single" w:sz="4" w:space="0" w:color="auto"/>
              <w:bottom w:val="single" w:sz="4" w:space="0" w:color="auto"/>
              <w:right w:val="single" w:sz="4" w:space="0" w:color="auto"/>
            </w:tcBorders>
            <w:shd w:val="clear" w:color="auto" w:fill="FFFFFF"/>
            <w:vAlign w:val="center"/>
          </w:tcPr>
          <w:p w:rsidR="0026647E" w:rsidRPr="003E2EF9" w:rsidRDefault="0026647E" w:rsidP="003E2EF9">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.000</w:t>
            </w:r>
            <w:r w:rsidRPr="003E2EF9">
              <w:rPr>
                <w:rFonts w:ascii="Times New Roman" w:hAnsi="Times New Roman" w:cs="Times New Roman"/>
                <w:color w:val="000000"/>
                <w:sz w:val="24"/>
                <w:szCs w:val="24"/>
                <w:vertAlign w:val="superscript"/>
              </w:rPr>
              <w:t>b</w:t>
            </w:r>
          </w:p>
        </w:tc>
      </w:tr>
      <w:tr w:rsidR="0026647E" w:rsidRPr="003E2EF9" w:rsidTr="0026647E">
        <w:trPr>
          <w:cantSplit/>
        </w:trPr>
        <w:tc>
          <w:tcPr>
            <w:tcW w:w="73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6647E" w:rsidRPr="003E2EF9" w:rsidRDefault="0026647E" w:rsidP="003E2EF9">
            <w:pPr>
              <w:autoSpaceDE w:val="0"/>
              <w:autoSpaceDN w:val="0"/>
              <w:adjustRightInd w:val="0"/>
              <w:spacing w:after="0" w:line="480" w:lineRule="auto"/>
              <w:jc w:val="both"/>
              <w:rPr>
                <w:rFonts w:ascii="Times New Roman" w:hAnsi="Times New Roman" w:cs="Times New Roman"/>
                <w:color w:val="000000"/>
                <w:sz w:val="24"/>
                <w:szCs w:val="24"/>
              </w:rPr>
            </w:pPr>
          </w:p>
        </w:tc>
        <w:tc>
          <w:tcPr>
            <w:tcW w:w="1269" w:type="dxa"/>
            <w:tcBorders>
              <w:top w:val="single" w:sz="4" w:space="0" w:color="auto"/>
              <w:left w:val="single" w:sz="4" w:space="0" w:color="auto"/>
              <w:bottom w:val="single" w:sz="4" w:space="0" w:color="auto"/>
              <w:right w:val="single" w:sz="4" w:space="0" w:color="auto"/>
            </w:tcBorders>
            <w:shd w:val="clear" w:color="auto" w:fill="FFFFFF"/>
            <w:vAlign w:val="center"/>
          </w:tcPr>
          <w:p w:rsidR="0026647E" w:rsidRPr="003E2EF9" w:rsidRDefault="0026647E" w:rsidP="003E2EF9">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Residual</w:t>
            </w:r>
          </w:p>
        </w:tc>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26647E" w:rsidRPr="003E2EF9" w:rsidRDefault="0026647E" w:rsidP="003E2EF9">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7280.599</w:t>
            </w:r>
          </w:p>
        </w:tc>
        <w:tc>
          <w:tcPr>
            <w:tcW w:w="970" w:type="dxa"/>
            <w:tcBorders>
              <w:top w:val="single" w:sz="4" w:space="0" w:color="auto"/>
              <w:left w:val="single" w:sz="4" w:space="0" w:color="auto"/>
              <w:bottom w:val="single" w:sz="4" w:space="0" w:color="auto"/>
              <w:right w:val="single" w:sz="4" w:space="0" w:color="auto"/>
            </w:tcBorders>
            <w:shd w:val="clear" w:color="auto" w:fill="FFFFFF"/>
            <w:vAlign w:val="center"/>
          </w:tcPr>
          <w:p w:rsidR="0026647E" w:rsidRPr="003E2EF9" w:rsidRDefault="0026647E" w:rsidP="003E2EF9">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145</w:t>
            </w:r>
          </w:p>
        </w:tc>
        <w:tc>
          <w:tcPr>
            <w:tcW w:w="1600" w:type="dxa"/>
            <w:tcBorders>
              <w:top w:val="single" w:sz="4" w:space="0" w:color="auto"/>
              <w:left w:val="single" w:sz="4" w:space="0" w:color="auto"/>
              <w:bottom w:val="single" w:sz="4" w:space="0" w:color="auto"/>
              <w:right w:val="single" w:sz="4" w:space="0" w:color="auto"/>
            </w:tcBorders>
            <w:shd w:val="clear" w:color="auto" w:fill="FFFFFF"/>
            <w:vAlign w:val="center"/>
          </w:tcPr>
          <w:p w:rsidR="0026647E" w:rsidRPr="003E2EF9" w:rsidRDefault="0026647E" w:rsidP="003E2EF9">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50.211</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26647E" w:rsidRPr="003E2EF9" w:rsidRDefault="0026647E" w:rsidP="003E2EF9">
            <w:pPr>
              <w:autoSpaceDE w:val="0"/>
              <w:autoSpaceDN w:val="0"/>
              <w:adjustRightInd w:val="0"/>
              <w:spacing w:after="0" w:line="480" w:lineRule="auto"/>
              <w:jc w:val="both"/>
              <w:rPr>
                <w:rFonts w:ascii="Times New Roman" w:hAnsi="Times New Roman" w:cs="Times New Roman"/>
                <w:sz w:val="24"/>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FFFFFF"/>
          </w:tcPr>
          <w:p w:rsidR="0026647E" w:rsidRPr="003E2EF9" w:rsidRDefault="0026647E" w:rsidP="003E2EF9">
            <w:pPr>
              <w:autoSpaceDE w:val="0"/>
              <w:autoSpaceDN w:val="0"/>
              <w:adjustRightInd w:val="0"/>
              <w:spacing w:after="0" w:line="480" w:lineRule="auto"/>
              <w:jc w:val="both"/>
              <w:rPr>
                <w:rFonts w:ascii="Times New Roman" w:hAnsi="Times New Roman" w:cs="Times New Roman"/>
                <w:sz w:val="24"/>
                <w:szCs w:val="24"/>
              </w:rPr>
            </w:pPr>
          </w:p>
        </w:tc>
      </w:tr>
      <w:tr w:rsidR="0026647E" w:rsidRPr="003E2EF9" w:rsidTr="0026647E">
        <w:trPr>
          <w:cantSplit/>
        </w:trPr>
        <w:tc>
          <w:tcPr>
            <w:tcW w:w="73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6647E" w:rsidRPr="003E2EF9" w:rsidRDefault="0026647E" w:rsidP="003E2EF9">
            <w:pPr>
              <w:autoSpaceDE w:val="0"/>
              <w:autoSpaceDN w:val="0"/>
              <w:adjustRightInd w:val="0"/>
              <w:spacing w:after="0" w:line="480" w:lineRule="auto"/>
              <w:jc w:val="both"/>
              <w:rPr>
                <w:rFonts w:ascii="Times New Roman" w:hAnsi="Times New Roman" w:cs="Times New Roman"/>
                <w:sz w:val="24"/>
                <w:szCs w:val="24"/>
              </w:rPr>
            </w:pPr>
          </w:p>
        </w:tc>
        <w:tc>
          <w:tcPr>
            <w:tcW w:w="1269" w:type="dxa"/>
            <w:tcBorders>
              <w:top w:val="single" w:sz="4" w:space="0" w:color="auto"/>
              <w:left w:val="single" w:sz="4" w:space="0" w:color="auto"/>
              <w:bottom w:val="single" w:sz="4" w:space="0" w:color="auto"/>
              <w:right w:val="single" w:sz="4" w:space="0" w:color="auto"/>
            </w:tcBorders>
            <w:shd w:val="clear" w:color="auto" w:fill="FFFFFF"/>
            <w:vAlign w:val="center"/>
          </w:tcPr>
          <w:p w:rsidR="0026647E" w:rsidRPr="003E2EF9" w:rsidRDefault="0026647E" w:rsidP="003E2EF9">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Total</w:t>
            </w:r>
          </w:p>
        </w:tc>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26647E" w:rsidRPr="003E2EF9" w:rsidRDefault="0026647E" w:rsidP="003E2EF9">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11020.833</w:t>
            </w:r>
          </w:p>
        </w:tc>
        <w:tc>
          <w:tcPr>
            <w:tcW w:w="970" w:type="dxa"/>
            <w:tcBorders>
              <w:top w:val="single" w:sz="4" w:space="0" w:color="auto"/>
              <w:left w:val="single" w:sz="4" w:space="0" w:color="auto"/>
              <w:bottom w:val="single" w:sz="4" w:space="0" w:color="auto"/>
              <w:right w:val="single" w:sz="4" w:space="0" w:color="auto"/>
            </w:tcBorders>
            <w:shd w:val="clear" w:color="auto" w:fill="FFFFFF"/>
            <w:vAlign w:val="center"/>
          </w:tcPr>
          <w:p w:rsidR="0026647E" w:rsidRPr="003E2EF9" w:rsidRDefault="0026647E" w:rsidP="003E2EF9">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149</w:t>
            </w:r>
          </w:p>
        </w:tc>
        <w:tc>
          <w:tcPr>
            <w:tcW w:w="1600" w:type="dxa"/>
            <w:tcBorders>
              <w:top w:val="single" w:sz="4" w:space="0" w:color="auto"/>
              <w:left w:val="single" w:sz="4" w:space="0" w:color="auto"/>
              <w:bottom w:val="single" w:sz="4" w:space="0" w:color="auto"/>
              <w:right w:val="single" w:sz="4" w:space="0" w:color="auto"/>
            </w:tcBorders>
            <w:shd w:val="clear" w:color="auto" w:fill="FFFFFF"/>
          </w:tcPr>
          <w:p w:rsidR="0026647E" w:rsidRPr="003E2EF9" w:rsidRDefault="0026647E" w:rsidP="003E2EF9">
            <w:pPr>
              <w:autoSpaceDE w:val="0"/>
              <w:autoSpaceDN w:val="0"/>
              <w:adjustRightInd w:val="0"/>
              <w:spacing w:after="0" w:line="480" w:lineRule="auto"/>
              <w:jc w:val="both"/>
              <w:rPr>
                <w:rFonts w:ascii="Times New Roman"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26647E" w:rsidRPr="003E2EF9" w:rsidRDefault="0026647E" w:rsidP="003E2EF9">
            <w:pPr>
              <w:autoSpaceDE w:val="0"/>
              <w:autoSpaceDN w:val="0"/>
              <w:adjustRightInd w:val="0"/>
              <w:spacing w:after="0" w:line="480" w:lineRule="auto"/>
              <w:jc w:val="both"/>
              <w:rPr>
                <w:rFonts w:ascii="Times New Roman" w:hAnsi="Times New Roman" w:cs="Times New Roman"/>
                <w:sz w:val="24"/>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FFFFFF"/>
          </w:tcPr>
          <w:p w:rsidR="0026647E" w:rsidRPr="003E2EF9" w:rsidRDefault="0026647E" w:rsidP="003E2EF9">
            <w:pPr>
              <w:autoSpaceDE w:val="0"/>
              <w:autoSpaceDN w:val="0"/>
              <w:adjustRightInd w:val="0"/>
              <w:spacing w:after="0" w:line="480" w:lineRule="auto"/>
              <w:jc w:val="both"/>
              <w:rPr>
                <w:rFonts w:ascii="Times New Roman" w:hAnsi="Times New Roman" w:cs="Times New Roman"/>
                <w:sz w:val="24"/>
                <w:szCs w:val="24"/>
              </w:rPr>
            </w:pPr>
          </w:p>
        </w:tc>
      </w:tr>
      <w:tr w:rsidR="0026647E" w:rsidRPr="003E2EF9" w:rsidTr="0026647E">
        <w:trPr>
          <w:cantSplit/>
        </w:trPr>
        <w:tc>
          <w:tcPr>
            <w:tcW w:w="9090" w:type="dxa"/>
            <w:gridSpan w:val="7"/>
            <w:tcBorders>
              <w:top w:val="single" w:sz="4" w:space="0" w:color="auto"/>
              <w:left w:val="nil"/>
              <w:bottom w:val="nil"/>
              <w:right w:val="nil"/>
            </w:tcBorders>
            <w:shd w:val="clear" w:color="auto" w:fill="FFFFFF"/>
          </w:tcPr>
          <w:p w:rsidR="0026647E" w:rsidRPr="003E2EF9" w:rsidRDefault="0026647E" w:rsidP="003E2EF9">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a. Dependent Variable: Portfolio Diversification</w:t>
            </w:r>
          </w:p>
        </w:tc>
      </w:tr>
      <w:tr w:rsidR="0026647E" w:rsidRPr="000E07D8" w:rsidTr="0026647E">
        <w:trPr>
          <w:cantSplit/>
        </w:trPr>
        <w:tc>
          <w:tcPr>
            <w:tcW w:w="9090" w:type="dxa"/>
            <w:gridSpan w:val="7"/>
            <w:tcBorders>
              <w:top w:val="nil"/>
              <w:left w:val="nil"/>
              <w:bottom w:val="nil"/>
              <w:right w:val="nil"/>
            </w:tcBorders>
            <w:shd w:val="clear" w:color="auto" w:fill="FFFFFF"/>
          </w:tcPr>
          <w:p w:rsidR="0026647E" w:rsidRPr="000E07D8" w:rsidRDefault="0026647E" w:rsidP="000E07D8">
            <w:pPr>
              <w:pStyle w:val="NoSpacing"/>
              <w:rPr>
                <w:rFonts w:ascii="Times New Roman" w:hAnsi="Times New Roman" w:cs="Times New Roman"/>
                <w:sz w:val="24"/>
                <w:szCs w:val="24"/>
              </w:rPr>
            </w:pPr>
            <w:r w:rsidRPr="000E07D8">
              <w:rPr>
                <w:rFonts w:ascii="Times New Roman" w:hAnsi="Times New Roman" w:cs="Times New Roman"/>
                <w:sz w:val="24"/>
                <w:szCs w:val="24"/>
              </w:rPr>
              <w:t>b. Predictors: (Constant), Financial literacy, education, age, income level</w:t>
            </w:r>
          </w:p>
        </w:tc>
      </w:tr>
    </w:tbl>
    <w:p w:rsidR="0026647E" w:rsidRPr="000E07D8" w:rsidRDefault="0026647E" w:rsidP="000E07D8">
      <w:pPr>
        <w:pStyle w:val="NoSpacing"/>
        <w:ind w:left="5040" w:firstLine="720"/>
        <w:rPr>
          <w:rFonts w:ascii="Times New Roman" w:hAnsi="Times New Roman" w:cs="Times New Roman"/>
          <w:sz w:val="24"/>
          <w:szCs w:val="24"/>
        </w:rPr>
      </w:pPr>
      <w:r w:rsidRPr="000E07D8">
        <w:rPr>
          <w:rFonts w:ascii="Times New Roman" w:hAnsi="Times New Roman" w:cs="Times New Roman"/>
          <w:b/>
          <w:sz w:val="24"/>
          <w:szCs w:val="24"/>
        </w:rPr>
        <w:t>Source:</w:t>
      </w:r>
      <w:r w:rsidRPr="000E07D8">
        <w:rPr>
          <w:rFonts w:ascii="Times New Roman" w:hAnsi="Times New Roman" w:cs="Times New Roman"/>
          <w:sz w:val="24"/>
          <w:szCs w:val="24"/>
        </w:rPr>
        <w:t xml:space="preserve"> Research Data (2017)</w:t>
      </w:r>
    </w:p>
    <w:p w:rsidR="0026647E" w:rsidRPr="003E2EF9" w:rsidRDefault="0026647E" w:rsidP="003E2EF9">
      <w:pPr>
        <w:spacing w:after="0" w:line="480" w:lineRule="auto"/>
        <w:jc w:val="both"/>
        <w:rPr>
          <w:rFonts w:ascii="Times New Roman" w:hAnsi="Times New Roman" w:cs="Times New Roman"/>
          <w:sz w:val="24"/>
          <w:szCs w:val="24"/>
        </w:rPr>
      </w:pPr>
    </w:p>
    <w:p w:rsidR="0026647E" w:rsidRPr="003E2EF9" w:rsidRDefault="000E07D8" w:rsidP="003E2EF9">
      <w:pPr>
        <w:autoSpaceDE w:val="0"/>
        <w:autoSpaceDN w:val="0"/>
        <w:adjustRightInd w:v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Table 5</w:t>
      </w:r>
      <w:r w:rsidR="006C1C68" w:rsidRPr="003E2EF9">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shows the regression equation which is as shown below:</w:t>
      </w:r>
    </w:p>
    <w:p w:rsidR="0026647E" w:rsidRPr="003E2EF9" w:rsidRDefault="0026647E" w:rsidP="003E2EF9">
      <w:pPr>
        <w:spacing w:after="0" w:line="480" w:lineRule="auto"/>
        <w:jc w:val="both"/>
        <w:rPr>
          <w:rFonts w:ascii="Times New Roman" w:hAnsi="Times New Roman" w:cs="Times New Roman"/>
          <w:b/>
          <w:sz w:val="24"/>
          <w:szCs w:val="24"/>
        </w:rPr>
      </w:pPr>
      <w:r w:rsidRPr="003E2EF9">
        <w:rPr>
          <w:rFonts w:ascii="Times New Roman" w:hAnsi="Times New Roman" w:cs="Times New Roman"/>
          <w:b/>
          <w:sz w:val="24"/>
          <w:szCs w:val="24"/>
        </w:rPr>
        <w:t>Y =0.782 + 4.23X</w:t>
      </w:r>
      <w:r w:rsidRPr="003E2EF9">
        <w:rPr>
          <w:rFonts w:ascii="Times New Roman" w:hAnsi="Times New Roman" w:cs="Times New Roman"/>
          <w:b/>
          <w:sz w:val="24"/>
          <w:szCs w:val="24"/>
          <w:vertAlign w:val="subscript"/>
        </w:rPr>
        <w:t>1</w:t>
      </w:r>
      <w:r w:rsidRPr="003E2EF9">
        <w:rPr>
          <w:rFonts w:ascii="Times New Roman" w:hAnsi="Times New Roman" w:cs="Times New Roman"/>
          <w:b/>
          <w:sz w:val="24"/>
          <w:szCs w:val="24"/>
        </w:rPr>
        <w:t xml:space="preserve"> – 0.282X</w:t>
      </w:r>
      <w:r w:rsidRPr="003E2EF9">
        <w:rPr>
          <w:rFonts w:ascii="Times New Roman" w:hAnsi="Times New Roman" w:cs="Times New Roman"/>
          <w:b/>
          <w:sz w:val="24"/>
          <w:szCs w:val="24"/>
          <w:vertAlign w:val="subscript"/>
        </w:rPr>
        <w:t xml:space="preserve">2 </w:t>
      </w:r>
      <w:r w:rsidRPr="003E2EF9">
        <w:rPr>
          <w:rFonts w:ascii="Times New Roman" w:hAnsi="Times New Roman" w:cs="Times New Roman"/>
          <w:b/>
          <w:sz w:val="24"/>
          <w:szCs w:val="24"/>
        </w:rPr>
        <w:t>– 0.164X</w:t>
      </w:r>
      <w:r w:rsidRPr="003E2EF9">
        <w:rPr>
          <w:rFonts w:ascii="Times New Roman" w:hAnsi="Times New Roman" w:cs="Times New Roman"/>
          <w:b/>
          <w:sz w:val="24"/>
          <w:szCs w:val="24"/>
          <w:vertAlign w:val="subscript"/>
        </w:rPr>
        <w:t xml:space="preserve">3 </w:t>
      </w:r>
      <w:r w:rsidRPr="003E2EF9">
        <w:rPr>
          <w:rFonts w:ascii="Times New Roman" w:hAnsi="Times New Roman" w:cs="Times New Roman"/>
          <w:b/>
          <w:sz w:val="24"/>
          <w:szCs w:val="24"/>
        </w:rPr>
        <w:t>+ 0.232X</w:t>
      </w:r>
      <w:r w:rsidRPr="003E2EF9">
        <w:rPr>
          <w:rFonts w:ascii="Times New Roman" w:hAnsi="Times New Roman" w:cs="Times New Roman"/>
          <w:b/>
          <w:sz w:val="24"/>
          <w:szCs w:val="24"/>
          <w:vertAlign w:val="subscript"/>
        </w:rPr>
        <w:t>4</w:t>
      </w:r>
    </w:p>
    <w:p w:rsidR="00086610" w:rsidRPr="003E2EF9" w:rsidRDefault="0026647E" w:rsidP="003E2EF9">
      <w:pPr>
        <w:spacing w:after="0" w:line="480" w:lineRule="auto"/>
        <w:jc w:val="both"/>
        <w:rPr>
          <w:rFonts w:ascii="Times New Roman" w:hAnsi="Times New Roman" w:cs="Times New Roman"/>
          <w:sz w:val="24"/>
          <w:szCs w:val="24"/>
        </w:rPr>
      </w:pPr>
      <w:r w:rsidRPr="003E2EF9">
        <w:rPr>
          <w:rFonts w:ascii="Times New Roman" w:eastAsia="Times New Roman" w:hAnsi="Times New Roman" w:cs="Times New Roman"/>
          <w:sz w:val="24"/>
          <w:szCs w:val="24"/>
        </w:rPr>
        <w:t>From the equation the study found that holding</w:t>
      </w:r>
      <w:r w:rsidRPr="003E2EF9">
        <w:rPr>
          <w:rFonts w:ascii="Times New Roman" w:hAnsi="Times New Roman" w:cs="Times New Roman"/>
          <w:sz w:val="24"/>
        </w:rPr>
        <w:t xml:space="preserve"> age, education level, income level and financial literacy constant</w:t>
      </w:r>
      <w:r w:rsidRPr="003E2EF9">
        <w:rPr>
          <w:rFonts w:ascii="Times New Roman" w:hAnsi="Times New Roman" w:cs="Times New Roman"/>
          <w:sz w:val="24"/>
          <w:szCs w:val="24"/>
        </w:rPr>
        <w:t xml:space="preserve">, the portfolio diversification </w:t>
      </w:r>
      <w:r w:rsidRPr="003E2EF9">
        <w:rPr>
          <w:rFonts w:ascii="Times New Roman" w:eastAsia="Times New Roman" w:hAnsi="Times New Roman" w:cs="Times New Roman"/>
          <w:sz w:val="24"/>
          <w:szCs w:val="24"/>
        </w:rPr>
        <w:t xml:space="preserve">index (dependent) would be </w:t>
      </w:r>
      <w:r w:rsidRPr="003E2EF9">
        <w:rPr>
          <w:rFonts w:ascii="Times New Roman" w:hAnsi="Times New Roman" w:cs="Times New Roman"/>
          <w:sz w:val="24"/>
        </w:rPr>
        <w:t>0.782.</w:t>
      </w:r>
      <w:r w:rsidRPr="003E2EF9">
        <w:rPr>
          <w:rFonts w:ascii="Times New Roman" w:hAnsi="Times New Roman" w:cs="Times New Roman"/>
          <w:sz w:val="24"/>
          <w:szCs w:val="24"/>
        </w:rPr>
        <w:t xml:space="preserve"> The findings indicate that</w:t>
      </w:r>
      <w:r w:rsidR="00086610" w:rsidRPr="003E2EF9">
        <w:rPr>
          <w:rFonts w:ascii="Times New Roman" w:hAnsi="Times New Roman" w:cs="Times New Roman"/>
          <w:sz w:val="24"/>
          <w:szCs w:val="24"/>
        </w:rPr>
        <w:t xml:space="preserve"> there is a positive</w:t>
      </w:r>
      <w:r w:rsidRPr="003E2EF9">
        <w:rPr>
          <w:rFonts w:ascii="Times New Roman" w:hAnsi="Times New Roman" w:cs="Times New Roman"/>
          <w:sz w:val="24"/>
          <w:szCs w:val="24"/>
        </w:rPr>
        <w:t xml:space="preserve"> relationship between financial literacy and portfolio diversification. This means that an improved financial literacy leads to high level of portfolio diversification while reduced financial literacy leads lower portfolio diversification practices. This relationship is significant with a p-value of</w:t>
      </w:r>
      <w:r w:rsidR="00086610" w:rsidRPr="003E2EF9">
        <w:rPr>
          <w:rFonts w:ascii="Times New Roman" w:hAnsi="Times New Roman" w:cs="Times New Roman"/>
          <w:sz w:val="24"/>
          <w:szCs w:val="24"/>
        </w:rPr>
        <w:t xml:space="preserve"> &lt;5%.</w:t>
      </w:r>
    </w:p>
    <w:p w:rsidR="00086610" w:rsidRPr="003E2EF9" w:rsidRDefault="00086610" w:rsidP="003E2EF9">
      <w:pPr>
        <w:spacing w:after="0" w:line="480" w:lineRule="auto"/>
        <w:jc w:val="both"/>
        <w:rPr>
          <w:rFonts w:ascii="Times New Roman" w:hAnsi="Times New Roman" w:cs="Times New Roman"/>
          <w:sz w:val="24"/>
          <w:szCs w:val="24"/>
        </w:rPr>
      </w:pPr>
    </w:p>
    <w:p w:rsidR="00086610" w:rsidRPr="003E2EF9" w:rsidRDefault="0026647E" w:rsidP="003E2EF9">
      <w:pPr>
        <w:spacing w:after="0" w:line="480" w:lineRule="auto"/>
        <w:jc w:val="both"/>
        <w:rPr>
          <w:rFonts w:ascii="Times New Roman" w:hAnsi="Times New Roman" w:cs="Times New Roman"/>
          <w:sz w:val="24"/>
          <w:szCs w:val="24"/>
        </w:rPr>
      </w:pPr>
      <w:r w:rsidRPr="003E2EF9">
        <w:rPr>
          <w:rFonts w:ascii="Times New Roman" w:hAnsi="Times New Roman" w:cs="Times New Roman"/>
          <w:sz w:val="24"/>
          <w:szCs w:val="24"/>
        </w:rPr>
        <w:t xml:space="preserve"> The study also found out that age of the investors is inversely related with portfolio diversification and the relationship is not sig</w:t>
      </w:r>
      <w:r w:rsidR="00086610" w:rsidRPr="003E2EF9">
        <w:rPr>
          <w:rFonts w:ascii="Times New Roman" w:hAnsi="Times New Roman" w:cs="Times New Roman"/>
          <w:sz w:val="24"/>
          <w:szCs w:val="24"/>
        </w:rPr>
        <w:t>nificant with a p-value of &gt;5%</w:t>
      </w:r>
      <w:r w:rsidRPr="003E2EF9">
        <w:rPr>
          <w:rFonts w:ascii="Times New Roman" w:hAnsi="Times New Roman" w:cs="Times New Roman"/>
          <w:sz w:val="24"/>
          <w:szCs w:val="24"/>
        </w:rPr>
        <w:t xml:space="preserve">. This means that age of the investor does not reliably predict portfolio diversification. </w:t>
      </w:r>
      <w:r w:rsidR="00086610" w:rsidRPr="003E2EF9">
        <w:rPr>
          <w:rFonts w:ascii="Times New Roman" w:hAnsi="Times New Roman" w:cs="Times New Roman"/>
          <w:sz w:val="24"/>
          <w:szCs w:val="24"/>
        </w:rPr>
        <w:t>In terms of education, the relationship</w:t>
      </w:r>
      <w:r w:rsidRPr="003E2EF9">
        <w:rPr>
          <w:rFonts w:ascii="Times New Roman" w:hAnsi="Times New Roman" w:cs="Times New Roman"/>
          <w:sz w:val="24"/>
          <w:szCs w:val="24"/>
        </w:rPr>
        <w:t xml:space="preserve"> between education level of investors and portfolio diversification is inverse meaning that at higher education level, there is less portfolio diversif</w:t>
      </w:r>
      <w:r w:rsidR="00086610" w:rsidRPr="003E2EF9">
        <w:rPr>
          <w:rFonts w:ascii="Times New Roman" w:hAnsi="Times New Roman" w:cs="Times New Roman"/>
          <w:sz w:val="24"/>
          <w:szCs w:val="24"/>
        </w:rPr>
        <w:t>ication practices</w:t>
      </w:r>
      <w:r w:rsidRPr="003E2EF9">
        <w:rPr>
          <w:rFonts w:ascii="Times New Roman" w:hAnsi="Times New Roman" w:cs="Times New Roman"/>
          <w:sz w:val="24"/>
          <w:szCs w:val="24"/>
        </w:rPr>
        <w:t xml:space="preserve">. The relationship is however not significant with a p-value of </w:t>
      </w:r>
      <w:r w:rsidR="00086610" w:rsidRPr="003E2EF9">
        <w:rPr>
          <w:rFonts w:ascii="Times New Roman" w:hAnsi="Times New Roman" w:cs="Times New Roman"/>
          <w:sz w:val="24"/>
          <w:szCs w:val="24"/>
        </w:rPr>
        <w:t>&gt;5%</w:t>
      </w:r>
      <w:r w:rsidRPr="003E2EF9">
        <w:rPr>
          <w:rFonts w:ascii="Times New Roman" w:hAnsi="Times New Roman" w:cs="Times New Roman"/>
          <w:sz w:val="24"/>
          <w:szCs w:val="24"/>
        </w:rPr>
        <w:t xml:space="preserve">. </w:t>
      </w:r>
    </w:p>
    <w:p w:rsidR="00086610" w:rsidRPr="003E2EF9" w:rsidRDefault="0026647E" w:rsidP="003E2EF9">
      <w:pPr>
        <w:spacing w:after="0" w:line="480" w:lineRule="auto"/>
        <w:jc w:val="both"/>
        <w:rPr>
          <w:rFonts w:ascii="Times New Roman" w:hAnsi="Times New Roman" w:cs="Times New Roman"/>
          <w:sz w:val="24"/>
          <w:szCs w:val="24"/>
        </w:rPr>
      </w:pPr>
      <w:r w:rsidRPr="003E2EF9">
        <w:rPr>
          <w:rFonts w:ascii="Times New Roman" w:hAnsi="Times New Roman" w:cs="Times New Roman"/>
          <w:sz w:val="24"/>
          <w:szCs w:val="24"/>
        </w:rPr>
        <w:lastRenderedPageBreak/>
        <w:t>Finally, the study indicates that the relationship between income level of investors and portfolio diversification are positively related whereby at higher income levels, investors practice more portfolio diversification while investors at low income levels do not practice portfolio diversification. This relationship is however not sig</w:t>
      </w:r>
      <w:r w:rsidR="00086610" w:rsidRPr="003E2EF9">
        <w:rPr>
          <w:rFonts w:ascii="Times New Roman" w:hAnsi="Times New Roman" w:cs="Times New Roman"/>
          <w:sz w:val="24"/>
          <w:szCs w:val="24"/>
        </w:rPr>
        <w:t>nificant with a p-value of &gt;5%</w:t>
      </w:r>
      <w:r w:rsidRPr="003E2EF9">
        <w:rPr>
          <w:rFonts w:ascii="Times New Roman" w:hAnsi="Times New Roman" w:cs="Times New Roman"/>
          <w:sz w:val="24"/>
          <w:szCs w:val="24"/>
        </w:rPr>
        <w:t xml:space="preserve">. </w:t>
      </w:r>
    </w:p>
    <w:p w:rsidR="0026647E" w:rsidRPr="003E2EF9" w:rsidRDefault="00086610" w:rsidP="003E2EF9">
      <w:pPr>
        <w:spacing w:after="0" w:line="480" w:lineRule="auto"/>
        <w:jc w:val="both"/>
        <w:rPr>
          <w:rFonts w:ascii="Times New Roman" w:hAnsi="Times New Roman" w:cs="Times New Roman"/>
          <w:b/>
          <w:sz w:val="24"/>
          <w:szCs w:val="24"/>
        </w:rPr>
      </w:pPr>
      <w:bookmarkStart w:id="7" w:name="_GoBack"/>
      <w:bookmarkEnd w:id="7"/>
      <w:r w:rsidRPr="003E2EF9">
        <w:rPr>
          <w:rFonts w:ascii="Times New Roman" w:hAnsi="Times New Roman" w:cs="Times New Roman"/>
          <w:b/>
          <w:sz w:val="24"/>
          <w:szCs w:val="24"/>
        </w:rPr>
        <w:t xml:space="preserve">Table </w:t>
      </w:r>
      <w:r w:rsidR="000E07D8">
        <w:rPr>
          <w:rFonts w:ascii="Times New Roman" w:hAnsi="Times New Roman" w:cs="Times New Roman"/>
          <w:b/>
          <w:sz w:val="24"/>
          <w:szCs w:val="24"/>
        </w:rPr>
        <w:t>5</w:t>
      </w:r>
      <w:r w:rsidRPr="003E2EF9">
        <w:rPr>
          <w:rFonts w:ascii="Times New Roman" w:hAnsi="Times New Roman" w:cs="Times New Roman"/>
          <w:b/>
          <w:sz w:val="24"/>
          <w:szCs w:val="24"/>
        </w:rPr>
        <w:t>.7</w:t>
      </w:r>
      <w:r w:rsidR="0026647E" w:rsidRPr="003E2EF9">
        <w:rPr>
          <w:rFonts w:ascii="Times New Roman" w:hAnsi="Times New Roman" w:cs="Times New Roman"/>
          <w:b/>
          <w:sz w:val="24"/>
          <w:szCs w:val="24"/>
        </w:rPr>
        <w:t xml:space="preserve"> Regression Coefficients</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
        <w:gridCol w:w="1130"/>
        <w:gridCol w:w="810"/>
        <w:gridCol w:w="990"/>
        <w:gridCol w:w="1524"/>
        <w:gridCol w:w="726"/>
        <w:gridCol w:w="630"/>
        <w:gridCol w:w="900"/>
        <w:gridCol w:w="900"/>
        <w:gridCol w:w="1170"/>
        <w:gridCol w:w="810"/>
      </w:tblGrid>
      <w:tr w:rsidR="0026647E" w:rsidRPr="003E2EF9" w:rsidTr="0026647E">
        <w:trPr>
          <w:cantSplit/>
          <w:jc w:val="center"/>
        </w:trPr>
        <w:tc>
          <w:tcPr>
            <w:tcW w:w="1170" w:type="dxa"/>
            <w:gridSpan w:val="2"/>
            <w:vMerge w:val="restart"/>
            <w:shd w:val="clear" w:color="auto" w:fill="FFFFFF"/>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3E2EF9">
              <w:rPr>
                <w:rFonts w:ascii="Times New Roman" w:hAnsi="Times New Roman" w:cs="Times New Roman"/>
                <w:b/>
                <w:color w:val="000000"/>
                <w:sz w:val="24"/>
                <w:szCs w:val="24"/>
              </w:rPr>
              <w:t>Model</w:t>
            </w:r>
          </w:p>
        </w:tc>
        <w:tc>
          <w:tcPr>
            <w:tcW w:w="1800" w:type="dxa"/>
            <w:gridSpan w:val="2"/>
            <w:shd w:val="clear" w:color="auto" w:fill="FFFFFF"/>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b/>
                <w:color w:val="000000"/>
                <w:sz w:val="24"/>
                <w:szCs w:val="24"/>
              </w:rPr>
            </w:pPr>
          </w:p>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3E2EF9">
              <w:rPr>
                <w:rFonts w:ascii="Times New Roman" w:hAnsi="Times New Roman" w:cs="Times New Roman"/>
                <w:b/>
                <w:color w:val="000000"/>
                <w:sz w:val="24"/>
                <w:szCs w:val="24"/>
              </w:rPr>
              <w:t>Unstandardized Coefficients</w:t>
            </w:r>
          </w:p>
        </w:tc>
        <w:tc>
          <w:tcPr>
            <w:tcW w:w="1524" w:type="dxa"/>
            <w:shd w:val="clear" w:color="auto" w:fill="FFFFFF"/>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b/>
                <w:color w:val="000000"/>
                <w:sz w:val="24"/>
                <w:szCs w:val="24"/>
              </w:rPr>
            </w:pPr>
          </w:p>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3E2EF9">
              <w:rPr>
                <w:rFonts w:ascii="Times New Roman" w:hAnsi="Times New Roman" w:cs="Times New Roman"/>
                <w:b/>
                <w:color w:val="000000"/>
                <w:sz w:val="24"/>
                <w:szCs w:val="24"/>
              </w:rPr>
              <w:t>Standardized Coefficients</w:t>
            </w:r>
          </w:p>
        </w:tc>
        <w:tc>
          <w:tcPr>
            <w:tcW w:w="726" w:type="dxa"/>
            <w:vMerge w:val="restart"/>
            <w:shd w:val="clear" w:color="auto" w:fill="FFFFFF"/>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b/>
                <w:color w:val="000000"/>
                <w:sz w:val="24"/>
                <w:szCs w:val="24"/>
              </w:rPr>
            </w:pPr>
          </w:p>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b/>
                <w:color w:val="000000"/>
                <w:sz w:val="24"/>
                <w:szCs w:val="24"/>
              </w:rPr>
            </w:pPr>
          </w:p>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b/>
                <w:color w:val="000000"/>
                <w:sz w:val="24"/>
                <w:szCs w:val="24"/>
              </w:rPr>
            </w:pPr>
          </w:p>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b/>
                <w:color w:val="000000"/>
                <w:sz w:val="24"/>
                <w:szCs w:val="24"/>
              </w:rPr>
            </w:pPr>
          </w:p>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3E2EF9">
              <w:rPr>
                <w:rFonts w:ascii="Times New Roman" w:hAnsi="Times New Roman" w:cs="Times New Roman"/>
                <w:b/>
                <w:color w:val="000000"/>
                <w:sz w:val="24"/>
                <w:szCs w:val="24"/>
              </w:rPr>
              <w:t>t</w:t>
            </w:r>
          </w:p>
        </w:tc>
        <w:tc>
          <w:tcPr>
            <w:tcW w:w="630" w:type="dxa"/>
            <w:vMerge w:val="restart"/>
            <w:shd w:val="clear" w:color="auto" w:fill="FFFFFF"/>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b/>
                <w:color w:val="000000"/>
                <w:sz w:val="24"/>
                <w:szCs w:val="24"/>
              </w:rPr>
            </w:pPr>
          </w:p>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b/>
                <w:color w:val="000000"/>
                <w:sz w:val="24"/>
                <w:szCs w:val="24"/>
              </w:rPr>
            </w:pPr>
          </w:p>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b/>
                <w:color w:val="000000"/>
                <w:sz w:val="24"/>
                <w:szCs w:val="24"/>
              </w:rPr>
            </w:pPr>
          </w:p>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b/>
                <w:color w:val="000000"/>
                <w:sz w:val="24"/>
                <w:szCs w:val="24"/>
              </w:rPr>
            </w:pPr>
          </w:p>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3E2EF9">
              <w:rPr>
                <w:rFonts w:ascii="Times New Roman" w:hAnsi="Times New Roman" w:cs="Times New Roman"/>
                <w:b/>
                <w:color w:val="000000"/>
                <w:sz w:val="24"/>
                <w:szCs w:val="24"/>
              </w:rPr>
              <w:t>Sig.</w:t>
            </w:r>
          </w:p>
        </w:tc>
        <w:tc>
          <w:tcPr>
            <w:tcW w:w="1800" w:type="dxa"/>
            <w:gridSpan w:val="2"/>
            <w:shd w:val="clear" w:color="auto" w:fill="FFFFFF"/>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3E2EF9">
              <w:rPr>
                <w:rFonts w:ascii="Times New Roman" w:hAnsi="Times New Roman" w:cs="Times New Roman"/>
                <w:b/>
                <w:color w:val="000000"/>
                <w:sz w:val="24"/>
                <w:szCs w:val="24"/>
              </w:rPr>
              <w:t>95.0% Confidence Interval for B</w:t>
            </w:r>
          </w:p>
        </w:tc>
        <w:tc>
          <w:tcPr>
            <w:tcW w:w="1980" w:type="dxa"/>
            <w:gridSpan w:val="2"/>
            <w:shd w:val="clear" w:color="auto" w:fill="FFFFFF"/>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3E2EF9">
              <w:rPr>
                <w:rFonts w:ascii="Times New Roman" w:hAnsi="Times New Roman" w:cs="Times New Roman"/>
                <w:b/>
                <w:color w:val="000000"/>
                <w:sz w:val="24"/>
                <w:szCs w:val="24"/>
              </w:rPr>
              <w:t>Collinearity Statistics</w:t>
            </w:r>
          </w:p>
        </w:tc>
      </w:tr>
      <w:tr w:rsidR="0026647E" w:rsidRPr="003E2EF9" w:rsidTr="0026647E">
        <w:trPr>
          <w:cantSplit/>
          <w:jc w:val="center"/>
        </w:trPr>
        <w:tc>
          <w:tcPr>
            <w:tcW w:w="1170" w:type="dxa"/>
            <w:gridSpan w:val="2"/>
            <w:vMerge/>
            <w:shd w:val="clear" w:color="auto" w:fill="FFFFFF"/>
          </w:tcPr>
          <w:p w:rsidR="0026647E" w:rsidRPr="003E2EF9" w:rsidRDefault="0026647E" w:rsidP="00AE53A9">
            <w:pPr>
              <w:autoSpaceDE w:val="0"/>
              <w:autoSpaceDN w:val="0"/>
              <w:adjustRightInd w:val="0"/>
              <w:spacing w:after="0" w:line="240" w:lineRule="auto"/>
              <w:jc w:val="both"/>
              <w:rPr>
                <w:rFonts w:ascii="Times New Roman" w:hAnsi="Times New Roman" w:cs="Times New Roman"/>
                <w:b/>
                <w:color w:val="000000"/>
                <w:sz w:val="24"/>
                <w:szCs w:val="24"/>
              </w:rPr>
            </w:pPr>
          </w:p>
        </w:tc>
        <w:tc>
          <w:tcPr>
            <w:tcW w:w="810" w:type="dxa"/>
            <w:shd w:val="clear" w:color="auto" w:fill="FFFFFF"/>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b/>
                <w:color w:val="000000"/>
                <w:sz w:val="24"/>
                <w:szCs w:val="24"/>
              </w:rPr>
            </w:pPr>
          </w:p>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3E2EF9">
              <w:rPr>
                <w:rFonts w:ascii="Times New Roman" w:hAnsi="Times New Roman" w:cs="Times New Roman"/>
                <w:b/>
                <w:color w:val="000000"/>
                <w:sz w:val="24"/>
                <w:szCs w:val="24"/>
              </w:rPr>
              <w:t>B</w:t>
            </w:r>
          </w:p>
        </w:tc>
        <w:tc>
          <w:tcPr>
            <w:tcW w:w="990" w:type="dxa"/>
            <w:shd w:val="clear" w:color="auto" w:fill="FFFFFF"/>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3E2EF9">
              <w:rPr>
                <w:rFonts w:ascii="Times New Roman" w:hAnsi="Times New Roman" w:cs="Times New Roman"/>
                <w:b/>
                <w:color w:val="000000"/>
                <w:sz w:val="24"/>
                <w:szCs w:val="24"/>
              </w:rPr>
              <w:t>Std. Error</w:t>
            </w:r>
          </w:p>
        </w:tc>
        <w:tc>
          <w:tcPr>
            <w:tcW w:w="1524" w:type="dxa"/>
            <w:shd w:val="clear" w:color="auto" w:fill="FFFFFF"/>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b/>
                <w:color w:val="000000"/>
                <w:sz w:val="24"/>
                <w:szCs w:val="24"/>
              </w:rPr>
            </w:pPr>
          </w:p>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3E2EF9">
              <w:rPr>
                <w:rFonts w:ascii="Times New Roman" w:hAnsi="Times New Roman" w:cs="Times New Roman"/>
                <w:b/>
                <w:color w:val="000000"/>
                <w:sz w:val="24"/>
                <w:szCs w:val="24"/>
              </w:rPr>
              <w:t>Beta</w:t>
            </w:r>
          </w:p>
        </w:tc>
        <w:tc>
          <w:tcPr>
            <w:tcW w:w="726" w:type="dxa"/>
            <w:vMerge/>
            <w:shd w:val="clear" w:color="auto" w:fill="FFFFFF"/>
          </w:tcPr>
          <w:p w:rsidR="0026647E" w:rsidRPr="003E2EF9" w:rsidRDefault="0026647E" w:rsidP="00AE53A9">
            <w:pPr>
              <w:autoSpaceDE w:val="0"/>
              <w:autoSpaceDN w:val="0"/>
              <w:adjustRightInd w:val="0"/>
              <w:spacing w:after="0" w:line="240" w:lineRule="auto"/>
              <w:jc w:val="both"/>
              <w:rPr>
                <w:rFonts w:ascii="Times New Roman" w:hAnsi="Times New Roman" w:cs="Times New Roman"/>
                <w:b/>
                <w:color w:val="000000"/>
                <w:sz w:val="24"/>
                <w:szCs w:val="24"/>
              </w:rPr>
            </w:pPr>
          </w:p>
        </w:tc>
        <w:tc>
          <w:tcPr>
            <w:tcW w:w="630" w:type="dxa"/>
            <w:vMerge/>
            <w:shd w:val="clear" w:color="auto" w:fill="FFFFFF"/>
          </w:tcPr>
          <w:p w:rsidR="0026647E" w:rsidRPr="003E2EF9" w:rsidRDefault="0026647E" w:rsidP="00AE53A9">
            <w:pPr>
              <w:autoSpaceDE w:val="0"/>
              <w:autoSpaceDN w:val="0"/>
              <w:adjustRightInd w:val="0"/>
              <w:spacing w:after="0" w:line="240" w:lineRule="auto"/>
              <w:jc w:val="both"/>
              <w:rPr>
                <w:rFonts w:ascii="Times New Roman" w:hAnsi="Times New Roman" w:cs="Times New Roman"/>
                <w:b/>
                <w:color w:val="000000"/>
                <w:sz w:val="24"/>
                <w:szCs w:val="24"/>
              </w:rPr>
            </w:pPr>
          </w:p>
        </w:tc>
        <w:tc>
          <w:tcPr>
            <w:tcW w:w="900" w:type="dxa"/>
            <w:shd w:val="clear" w:color="auto" w:fill="FFFFFF"/>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3E2EF9">
              <w:rPr>
                <w:rFonts w:ascii="Times New Roman" w:hAnsi="Times New Roman" w:cs="Times New Roman"/>
                <w:b/>
                <w:color w:val="000000"/>
                <w:sz w:val="24"/>
                <w:szCs w:val="24"/>
              </w:rPr>
              <w:t>Lower Bound</w:t>
            </w:r>
          </w:p>
        </w:tc>
        <w:tc>
          <w:tcPr>
            <w:tcW w:w="900" w:type="dxa"/>
            <w:shd w:val="clear" w:color="auto" w:fill="FFFFFF"/>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3E2EF9">
              <w:rPr>
                <w:rFonts w:ascii="Times New Roman" w:hAnsi="Times New Roman" w:cs="Times New Roman"/>
                <w:b/>
                <w:color w:val="000000"/>
                <w:sz w:val="24"/>
                <w:szCs w:val="24"/>
              </w:rPr>
              <w:t>Upper Bound</w:t>
            </w:r>
          </w:p>
        </w:tc>
        <w:tc>
          <w:tcPr>
            <w:tcW w:w="1170" w:type="dxa"/>
            <w:shd w:val="clear" w:color="auto" w:fill="FFFFFF"/>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b/>
                <w:color w:val="000000"/>
                <w:sz w:val="24"/>
                <w:szCs w:val="24"/>
              </w:rPr>
            </w:pPr>
          </w:p>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3E2EF9">
              <w:rPr>
                <w:rFonts w:ascii="Times New Roman" w:hAnsi="Times New Roman" w:cs="Times New Roman"/>
                <w:b/>
                <w:color w:val="000000"/>
                <w:sz w:val="24"/>
                <w:szCs w:val="24"/>
              </w:rPr>
              <w:t>Tolerance</w:t>
            </w:r>
          </w:p>
        </w:tc>
        <w:tc>
          <w:tcPr>
            <w:tcW w:w="810" w:type="dxa"/>
            <w:shd w:val="clear" w:color="auto" w:fill="FFFFFF"/>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b/>
                <w:color w:val="000000"/>
                <w:sz w:val="24"/>
                <w:szCs w:val="24"/>
              </w:rPr>
            </w:pPr>
          </w:p>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3E2EF9">
              <w:rPr>
                <w:rFonts w:ascii="Times New Roman" w:hAnsi="Times New Roman" w:cs="Times New Roman"/>
                <w:b/>
                <w:color w:val="000000"/>
                <w:sz w:val="24"/>
                <w:szCs w:val="24"/>
              </w:rPr>
              <w:t>VIF</w:t>
            </w:r>
          </w:p>
        </w:tc>
      </w:tr>
      <w:tr w:rsidR="0026647E" w:rsidRPr="003E2EF9" w:rsidTr="0026647E">
        <w:trPr>
          <w:cantSplit/>
          <w:jc w:val="center"/>
        </w:trPr>
        <w:tc>
          <w:tcPr>
            <w:tcW w:w="40" w:type="dxa"/>
            <w:vMerge w:val="restart"/>
            <w:tcBorders>
              <w:right w:val="nil"/>
            </w:tcBorders>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p>
        </w:tc>
        <w:tc>
          <w:tcPr>
            <w:tcW w:w="1130" w:type="dxa"/>
            <w:tcBorders>
              <w:left w:val="nil"/>
            </w:tcBorders>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Constant</w:t>
            </w:r>
          </w:p>
        </w:tc>
        <w:tc>
          <w:tcPr>
            <w:tcW w:w="810" w:type="dxa"/>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.782</w:t>
            </w:r>
          </w:p>
        </w:tc>
        <w:tc>
          <w:tcPr>
            <w:tcW w:w="990" w:type="dxa"/>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1.912</w:t>
            </w:r>
          </w:p>
        </w:tc>
        <w:tc>
          <w:tcPr>
            <w:tcW w:w="1524" w:type="dxa"/>
            <w:shd w:val="clear" w:color="auto" w:fill="FFFFFF"/>
          </w:tcPr>
          <w:p w:rsidR="0026647E" w:rsidRPr="003E2EF9" w:rsidRDefault="0026647E" w:rsidP="00AE53A9">
            <w:pPr>
              <w:autoSpaceDE w:val="0"/>
              <w:autoSpaceDN w:val="0"/>
              <w:adjustRightInd w:val="0"/>
              <w:spacing w:after="0" w:line="240" w:lineRule="auto"/>
              <w:jc w:val="both"/>
              <w:rPr>
                <w:rFonts w:ascii="Times New Roman" w:hAnsi="Times New Roman" w:cs="Times New Roman"/>
                <w:sz w:val="24"/>
                <w:szCs w:val="24"/>
              </w:rPr>
            </w:pPr>
          </w:p>
        </w:tc>
        <w:tc>
          <w:tcPr>
            <w:tcW w:w="726" w:type="dxa"/>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.409</w:t>
            </w:r>
          </w:p>
        </w:tc>
        <w:tc>
          <w:tcPr>
            <w:tcW w:w="630" w:type="dxa"/>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.683</w:t>
            </w:r>
          </w:p>
        </w:tc>
        <w:tc>
          <w:tcPr>
            <w:tcW w:w="900" w:type="dxa"/>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-2.996</w:t>
            </w:r>
          </w:p>
        </w:tc>
        <w:tc>
          <w:tcPr>
            <w:tcW w:w="900" w:type="dxa"/>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4.561</w:t>
            </w:r>
          </w:p>
        </w:tc>
        <w:tc>
          <w:tcPr>
            <w:tcW w:w="1170" w:type="dxa"/>
            <w:shd w:val="clear" w:color="auto" w:fill="FFFFFF"/>
          </w:tcPr>
          <w:p w:rsidR="0026647E" w:rsidRPr="003E2EF9" w:rsidRDefault="0026647E" w:rsidP="00AE53A9">
            <w:pPr>
              <w:autoSpaceDE w:val="0"/>
              <w:autoSpaceDN w:val="0"/>
              <w:adjustRightInd w:val="0"/>
              <w:spacing w:after="0" w:line="240" w:lineRule="auto"/>
              <w:jc w:val="both"/>
              <w:rPr>
                <w:rFonts w:ascii="Times New Roman" w:hAnsi="Times New Roman" w:cs="Times New Roman"/>
                <w:sz w:val="24"/>
                <w:szCs w:val="24"/>
              </w:rPr>
            </w:pPr>
          </w:p>
        </w:tc>
        <w:tc>
          <w:tcPr>
            <w:tcW w:w="810" w:type="dxa"/>
            <w:shd w:val="clear" w:color="auto" w:fill="FFFFFF"/>
          </w:tcPr>
          <w:p w:rsidR="0026647E" w:rsidRPr="003E2EF9" w:rsidRDefault="0026647E" w:rsidP="00AE53A9">
            <w:pPr>
              <w:autoSpaceDE w:val="0"/>
              <w:autoSpaceDN w:val="0"/>
              <w:adjustRightInd w:val="0"/>
              <w:spacing w:after="0" w:line="240" w:lineRule="auto"/>
              <w:jc w:val="both"/>
              <w:rPr>
                <w:rFonts w:ascii="Times New Roman" w:hAnsi="Times New Roman" w:cs="Times New Roman"/>
                <w:sz w:val="24"/>
                <w:szCs w:val="24"/>
              </w:rPr>
            </w:pPr>
          </w:p>
        </w:tc>
      </w:tr>
      <w:tr w:rsidR="0026647E" w:rsidRPr="003E2EF9" w:rsidTr="0026647E">
        <w:trPr>
          <w:cantSplit/>
          <w:jc w:val="center"/>
        </w:trPr>
        <w:tc>
          <w:tcPr>
            <w:tcW w:w="40" w:type="dxa"/>
            <w:vMerge/>
            <w:tcBorders>
              <w:right w:val="nil"/>
            </w:tcBorders>
            <w:shd w:val="clear" w:color="auto" w:fill="FFFFFF"/>
            <w:vAlign w:val="center"/>
          </w:tcPr>
          <w:p w:rsidR="0026647E" w:rsidRPr="003E2EF9" w:rsidRDefault="0026647E" w:rsidP="00AE53A9">
            <w:pPr>
              <w:autoSpaceDE w:val="0"/>
              <w:autoSpaceDN w:val="0"/>
              <w:adjustRightInd w:val="0"/>
              <w:spacing w:after="0" w:line="240" w:lineRule="auto"/>
              <w:jc w:val="both"/>
              <w:rPr>
                <w:rFonts w:ascii="Times New Roman" w:hAnsi="Times New Roman" w:cs="Times New Roman"/>
                <w:sz w:val="24"/>
                <w:szCs w:val="24"/>
              </w:rPr>
            </w:pPr>
          </w:p>
        </w:tc>
        <w:tc>
          <w:tcPr>
            <w:tcW w:w="1130" w:type="dxa"/>
            <w:tcBorders>
              <w:left w:val="nil"/>
              <w:bottom w:val="single" w:sz="4" w:space="0" w:color="auto"/>
            </w:tcBorders>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Financial Literacy</w:t>
            </w:r>
          </w:p>
        </w:tc>
        <w:tc>
          <w:tcPr>
            <w:tcW w:w="810" w:type="dxa"/>
            <w:tcBorders>
              <w:bottom w:val="single" w:sz="4" w:space="0" w:color="auto"/>
            </w:tcBorders>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4.230</w:t>
            </w:r>
          </w:p>
        </w:tc>
        <w:tc>
          <w:tcPr>
            <w:tcW w:w="990" w:type="dxa"/>
            <w:tcBorders>
              <w:bottom w:val="single" w:sz="4" w:space="0" w:color="auto"/>
            </w:tcBorders>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.552</w:t>
            </w:r>
          </w:p>
        </w:tc>
        <w:tc>
          <w:tcPr>
            <w:tcW w:w="1524" w:type="dxa"/>
            <w:tcBorders>
              <w:bottom w:val="single" w:sz="4" w:space="0" w:color="auto"/>
            </w:tcBorders>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.563</w:t>
            </w:r>
          </w:p>
        </w:tc>
        <w:tc>
          <w:tcPr>
            <w:tcW w:w="726" w:type="dxa"/>
            <w:tcBorders>
              <w:bottom w:val="single" w:sz="4" w:space="0" w:color="auto"/>
            </w:tcBorders>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7.667</w:t>
            </w:r>
          </w:p>
        </w:tc>
        <w:tc>
          <w:tcPr>
            <w:tcW w:w="630" w:type="dxa"/>
            <w:tcBorders>
              <w:bottom w:val="single" w:sz="4" w:space="0" w:color="auto"/>
            </w:tcBorders>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.000</w:t>
            </w:r>
          </w:p>
        </w:tc>
        <w:tc>
          <w:tcPr>
            <w:tcW w:w="900" w:type="dxa"/>
            <w:tcBorders>
              <w:bottom w:val="single" w:sz="4" w:space="0" w:color="auto"/>
            </w:tcBorders>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3.139</w:t>
            </w:r>
          </w:p>
        </w:tc>
        <w:tc>
          <w:tcPr>
            <w:tcW w:w="900" w:type="dxa"/>
            <w:tcBorders>
              <w:bottom w:val="single" w:sz="4" w:space="0" w:color="auto"/>
            </w:tcBorders>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5.320</w:t>
            </w:r>
          </w:p>
        </w:tc>
        <w:tc>
          <w:tcPr>
            <w:tcW w:w="1170" w:type="dxa"/>
            <w:tcBorders>
              <w:bottom w:val="single" w:sz="4" w:space="0" w:color="auto"/>
            </w:tcBorders>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.846</w:t>
            </w:r>
          </w:p>
        </w:tc>
        <w:tc>
          <w:tcPr>
            <w:tcW w:w="810" w:type="dxa"/>
            <w:tcBorders>
              <w:bottom w:val="single" w:sz="4" w:space="0" w:color="auto"/>
            </w:tcBorders>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1.182</w:t>
            </w:r>
          </w:p>
        </w:tc>
      </w:tr>
      <w:tr w:rsidR="0026647E" w:rsidRPr="003E2EF9" w:rsidTr="0026647E">
        <w:trPr>
          <w:cantSplit/>
          <w:jc w:val="center"/>
        </w:trPr>
        <w:tc>
          <w:tcPr>
            <w:tcW w:w="40" w:type="dxa"/>
            <w:vMerge/>
            <w:tcBorders>
              <w:right w:val="nil"/>
            </w:tcBorders>
            <w:shd w:val="clear" w:color="auto" w:fill="FFFFFF"/>
            <w:vAlign w:val="center"/>
          </w:tcPr>
          <w:p w:rsidR="0026647E" w:rsidRPr="003E2EF9" w:rsidRDefault="0026647E" w:rsidP="00AE53A9">
            <w:pPr>
              <w:autoSpaceDE w:val="0"/>
              <w:autoSpaceDN w:val="0"/>
              <w:adjustRightInd w:val="0"/>
              <w:spacing w:after="0" w:line="240" w:lineRule="auto"/>
              <w:jc w:val="both"/>
              <w:rPr>
                <w:rFonts w:ascii="Times New Roman" w:hAnsi="Times New Roman" w:cs="Times New Roman"/>
                <w:sz w:val="24"/>
                <w:szCs w:val="24"/>
              </w:rPr>
            </w:pPr>
          </w:p>
        </w:tc>
        <w:tc>
          <w:tcPr>
            <w:tcW w:w="1130" w:type="dxa"/>
            <w:tcBorders>
              <w:left w:val="nil"/>
            </w:tcBorders>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Age</w:t>
            </w:r>
          </w:p>
        </w:tc>
        <w:tc>
          <w:tcPr>
            <w:tcW w:w="810" w:type="dxa"/>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-.282</w:t>
            </w:r>
          </w:p>
        </w:tc>
        <w:tc>
          <w:tcPr>
            <w:tcW w:w="990" w:type="dxa"/>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.522</w:t>
            </w:r>
          </w:p>
        </w:tc>
        <w:tc>
          <w:tcPr>
            <w:tcW w:w="1524" w:type="dxa"/>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-.043</w:t>
            </w:r>
          </w:p>
        </w:tc>
        <w:tc>
          <w:tcPr>
            <w:tcW w:w="726" w:type="dxa"/>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-.540</w:t>
            </w:r>
          </w:p>
        </w:tc>
        <w:tc>
          <w:tcPr>
            <w:tcW w:w="630" w:type="dxa"/>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.590</w:t>
            </w:r>
          </w:p>
        </w:tc>
        <w:tc>
          <w:tcPr>
            <w:tcW w:w="900" w:type="dxa"/>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-1.313</w:t>
            </w:r>
          </w:p>
        </w:tc>
        <w:tc>
          <w:tcPr>
            <w:tcW w:w="900" w:type="dxa"/>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.749</w:t>
            </w:r>
          </w:p>
        </w:tc>
        <w:tc>
          <w:tcPr>
            <w:tcW w:w="1170" w:type="dxa"/>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.729</w:t>
            </w:r>
          </w:p>
        </w:tc>
        <w:tc>
          <w:tcPr>
            <w:tcW w:w="810" w:type="dxa"/>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1.373</w:t>
            </w:r>
          </w:p>
        </w:tc>
      </w:tr>
      <w:tr w:rsidR="0026647E" w:rsidRPr="003E2EF9" w:rsidTr="0026647E">
        <w:trPr>
          <w:cantSplit/>
          <w:jc w:val="center"/>
        </w:trPr>
        <w:tc>
          <w:tcPr>
            <w:tcW w:w="40" w:type="dxa"/>
            <w:vMerge/>
            <w:tcBorders>
              <w:right w:val="nil"/>
            </w:tcBorders>
            <w:shd w:val="clear" w:color="auto" w:fill="FFFFFF"/>
            <w:vAlign w:val="center"/>
          </w:tcPr>
          <w:p w:rsidR="0026647E" w:rsidRPr="003E2EF9" w:rsidRDefault="0026647E" w:rsidP="00AE53A9">
            <w:pPr>
              <w:autoSpaceDE w:val="0"/>
              <w:autoSpaceDN w:val="0"/>
              <w:adjustRightInd w:val="0"/>
              <w:spacing w:after="0" w:line="240" w:lineRule="auto"/>
              <w:jc w:val="both"/>
              <w:rPr>
                <w:rFonts w:ascii="Times New Roman" w:hAnsi="Times New Roman" w:cs="Times New Roman"/>
                <w:color w:val="000000"/>
                <w:sz w:val="24"/>
                <w:szCs w:val="24"/>
              </w:rPr>
            </w:pPr>
          </w:p>
        </w:tc>
        <w:tc>
          <w:tcPr>
            <w:tcW w:w="1130" w:type="dxa"/>
            <w:tcBorders>
              <w:left w:val="nil"/>
            </w:tcBorders>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Education</w:t>
            </w:r>
          </w:p>
        </w:tc>
        <w:tc>
          <w:tcPr>
            <w:tcW w:w="810" w:type="dxa"/>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-.164</w:t>
            </w:r>
          </w:p>
        </w:tc>
        <w:tc>
          <w:tcPr>
            <w:tcW w:w="990" w:type="dxa"/>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.670</w:t>
            </w:r>
          </w:p>
        </w:tc>
        <w:tc>
          <w:tcPr>
            <w:tcW w:w="1524" w:type="dxa"/>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-.021</w:t>
            </w:r>
          </w:p>
        </w:tc>
        <w:tc>
          <w:tcPr>
            <w:tcW w:w="726" w:type="dxa"/>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-.244</w:t>
            </w:r>
          </w:p>
        </w:tc>
        <w:tc>
          <w:tcPr>
            <w:tcW w:w="630" w:type="dxa"/>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.807</w:t>
            </w:r>
          </w:p>
        </w:tc>
        <w:tc>
          <w:tcPr>
            <w:tcW w:w="900" w:type="dxa"/>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-1.487</w:t>
            </w:r>
          </w:p>
        </w:tc>
        <w:tc>
          <w:tcPr>
            <w:tcW w:w="900" w:type="dxa"/>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1.160</w:t>
            </w:r>
          </w:p>
        </w:tc>
        <w:tc>
          <w:tcPr>
            <w:tcW w:w="1170" w:type="dxa"/>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.640</w:t>
            </w:r>
          </w:p>
        </w:tc>
        <w:tc>
          <w:tcPr>
            <w:tcW w:w="810" w:type="dxa"/>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1.562</w:t>
            </w:r>
          </w:p>
        </w:tc>
      </w:tr>
      <w:tr w:rsidR="0026647E" w:rsidRPr="003E2EF9" w:rsidTr="0026647E">
        <w:trPr>
          <w:cantSplit/>
          <w:jc w:val="center"/>
        </w:trPr>
        <w:tc>
          <w:tcPr>
            <w:tcW w:w="40" w:type="dxa"/>
            <w:vMerge/>
            <w:tcBorders>
              <w:right w:val="nil"/>
            </w:tcBorders>
            <w:shd w:val="clear" w:color="auto" w:fill="FFFFFF"/>
            <w:vAlign w:val="center"/>
          </w:tcPr>
          <w:p w:rsidR="0026647E" w:rsidRPr="003E2EF9" w:rsidRDefault="0026647E" w:rsidP="00AE53A9">
            <w:pPr>
              <w:autoSpaceDE w:val="0"/>
              <w:autoSpaceDN w:val="0"/>
              <w:adjustRightInd w:val="0"/>
              <w:spacing w:after="0" w:line="240" w:lineRule="auto"/>
              <w:jc w:val="both"/>
              <w:rPr>
                <w:rFonts w:ascii="Times New Roman" w:hAnsi="Times New Roman" w:cs="Times New Roman"/>
                <w:color w:val="000000"/>
                <w:sz w:val="24"/>
                <w:szCs w:val="24"/>
              </w:rPr>
            </w:pPr>
          </w:p>
        </w:tc>
        <w:tc>
          <w:tcPr>
            <w:tcW w:w="1130" w:type="dxa"/>
            <w:tcBorders>
              <w:left w:val="nil"/>
            </w:tcBorders>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Income level</w:t>
            </w:r>
          </w:p>
        </w:tc>
        <w:tc>
          <w:tcPr>
            <w:tcW w:w="810" w:type="dxa"/>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.232</w:t>
            </w:r>
          </w:p>
        </w:tc>
        <w:tc>
          <w:tcPr>
            <w:tcW w:w="990" w:type="dxa"/>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.466</w:t>
            </w:r>
          </w:p>
        </w:tc>
        <w:tc>
          <w:tcPr>
            <w:tcW w:w="1524" w:type="dxa"/>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.044</w:t>
            </w:r>
          </w:p>
        </w:tc>
        <w:tc>
          <w:tcPr>
            <w:tcW w:w="726" w:type="dxa"/>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.497</w:t>
            </w:r>
          </w:p>
        </w:tc>
        <w:tc>
          <w:tcPr>
            <w:tcW w:w="630" w:type="dxa"/>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.620</w:t>
            </w:r>
          </w:p>
        </w:tc>
        <w:tc>
          <w:tcPr>
            <w:tcW w:w="900" w:type="dxa"/>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-.690</w:t>
            </w:r>
          </w:p>
        </w:tc>
        <w:tc>
          <w:tcPr>
            <w:tcW w:w="900" w:type="dxa"/>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1.154</w:t>
            </w:r>
          </w:p>
        </w:tc>
        <w:tc>
          <w:tcPr>
            <w:tcW w:w="1170" w:type="dxa"/>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.574</w:t>
            </w:r>
          </w:p>
        </w:tc>
        <w:tc>
          <w:tcPr>
            <w:tcW w:w="810" w:type="dxa"/>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1.743</w:t>
            </w:r>
          </w:p>
        </w:tc>
      </w:tr>
      <w:tr w:rsidR="0026647E" w:rsidRPr="003E2EF9" w:rsidTr="0026647E">
        <w:trPr>
          <w:gridAfter w:val="10"/>
          <w:wAfter w:w="9590" w:type="dxa"/>
          <w:cantSplit/>
          <w:trHeight w:val="552"/>
          <w:jc w:val="center"/>
        </w:trPr>
        <w:tc>
          <w:tcPr>
            <w:tcW w:w="40" w:type="dxa"/>
            <w:vMerge/>
            <w:tcBorders>
              <w:bottom w:val="nil"/>
              <w:right w:val="nil"/>
            </w:tcBorders>
            <w:shd w:val="clear" w:color="auto" w:fill="FFFFFF"/>
            <w:vAlign w:val="center"/>
          </w:tcPr>
          <w:p w:rsidR="0026647E" w:rsidRPr="003E2EF9" w:rsidRDefault="0026647E" w:rsidP="00AE53A9">
            <w:pPr>
              <w:autoSpaceDE w:val="0"/>
              <w:autoSpaceDN w:val="0"/>
              <w:adjustRightInd w:val="0"/>
              <w:spacing w:after="0" w:line="240" w:lineRule="auto"/>
              <w:jc w:val="both"/>
              <w:rPr>
                <w:rFonts w:ascii="Times New Roman" w:hAnsi="Times New Roman" w:cs="Times New Roman"/>
                <w:color w:val="000000"/>
                <w:sz w:val="24"/>
                <w:szCs w:val="24"/>
              </w:rPr>
            </w:pPr>
          </w:p>
        </w:tc>
      </w:tr>
      <w:tr w:rsidR="0026647E" w:rsidRPr="000E07D8" w:rsidTr="0026647E">
        <w:trPr>
          <w:cantSplit/>
          <w:jc w:val="center"/>
        </w:trPr>
        <w:tc>
          <w:tcPr>
            <w:tcW w:w="9630" w:type="dxa"/>
            <w:gridSpan w:val="11"/>
            <w:tcBorders>
              <w:top w:val="nil"/>
              <w:left w:val="nil"/>
              <w:bottom w:val="nil"/>
              <w:right w:val="nil"/>
            </w:tcBorders>
            <w:shd w:val="clear" w:color="auto" w:fill="FFFFFF"/>
          </w:tcPr>
          <w:p w:rsidR="0026647E" w:rsidRPr="000E07D8" w:rsidRDefault="0026647E" w:rsidP="00AE53A9">
            <w:pPr>
              <w:pStyle w:val="NoSpacing"/>
              <w:tabs>
                <w:tab w:val="left" w:pos="6280"/>
              </w:tabs>
              <w:rPr>
                <w:rFonts w:ascii="Times New Roman" w:hAnsi="Times New Roman" w:cs="Times New Roman"/>
                <w:sz w:val="24"/>
                <w:szCs w:val="24"/>
              </w:rPr>
            </w:pPr>
          </w:p>
        </w:tc>
      </w:tr>
    </w:tbl>
    <w:p w:rsidR="0026647E" w:rsidRPr="000E07D8" w:rsidRDefault="0026647E" w:rsidP="000E07D8">
      <w:pPr>
        <w:pStyle w:val="NoSpacing"/>
        <w:ind w:left="5760"/>
        <w:rPr>
          <w:rFonts w:ascii="Times New Roman" w:hAnsi="Times New Roman" w:cs="Times New Roman"/>
          <w:b/>
          <w:sz w:val="24"/>
          <w:szCs w:val="24"/>
        </w:rPr>
      </w:pPr>
      <w:r w:rsidRPr="000E07D8">
        <w:rPr>
          <w:rFonts w:ascii="Times New Roman" w:hAnsi="Times New Roman" w:cs="Times New Roman"/>
          <w:b/>
          <w:sz w:val="24"/>
          <w:szCs w:val="24"/>
        </w:rPr>
        <w:t xml:space="preserve">Source: </w:t>
      </w:r>
      <w:r w:rsidRPr="000E07D8">
        <w:rPr>
          <w:rFonts w:ascii="Times New Roman" w:hAnsi="Times New Roman" w:cs="Times New Roman"/>
          <w:sz w:val="24"/>
          <w:szCs w:val="24"/>
        </w:rPr>
        <w:t>Research Data (2017)</w:t>
      </w:r>
    </w:p>
    <w:p w:rsidR="0026647E" w:rsidRPr="003E2EF9" w:rsidRDefault="0026647E" w:rsidP="003E2EF9">
      <w:pPr>
        <w:spacing w:after="0" w:line="480" w:lineRule="auto"/>
        <w:jc w:val="both"/>
        <w:rPr>
          <w:rFonts w:ascii="Times New Roman" w:hAnsi="Times New Roman" w:cs="Times New Roman"/>
          <w:sz w:val="24"/>
          <w:szCs w:val="24"/>
        </w:rPr>
      </w:pPr>
    </w:p>
    <w:p w:rsidR="0026647E" w:rsidRPr="003E2EF9" w:rsidRDefault="000E07D8" w:rsidP="003E2EF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Table 5.8 </w:t>
      </w:r>
      <w:r w:rsidR="0026647E" w:rsidRPr="003E2EF9">
        <w:rPr>
          <w:rFonts w:ascii="Times New Roman" w:hAnsi="Times New Roman" w:cs="Times New Roman"/>
          <w:sz w:val="24"/>
          <w:szCs w:val="24"/>
        </w:rPr>
        <w:t>shows the strength of the relationship between the variables. It indicates that there is a moderately high positive correlation between portfolio diversification and financial literacy given by 0.581. This relation</w:t>
      </w:r>
      <w:r w:rsidR="000D6CD8" w:rsidRPr="003E2EF9">
        <w:rPr>
          <w:rFonts w:ascii="Times New Roman" w:hAnsi="Times New Roman" w:cs="Times New Roman"/>
          <w:sz w:val="24"/>
          <w:szCs w:val="24"/>
        </w:rPr>
        <w:t>ship is also significant p&lt;5%</w:t>
      </w:r>
      <w:r w:rsidR="0026647E" w:rsidRPr="003E2EF9">
        <w:rPr>
          <w:rFonts w:ascii="Times New Roman" w:hAnsi="Times New Roman" w:cs="Times New Roman"/>
          <w:sz w:val="24"/>
          <w:szCs w:val="24"/>
        </w:rPr>
        <w:t xml:space="preserve">. On the other hand, the correlation coefficient between portfolio diversification and age, education level and income level of the investor is low at -0.169, -0.002 and 0.122 respectively. The </w:t>
      </w:r>
      <w:r w:rsidR="00086610" w:rsidRPr="003E2EF9">
        <w:rPr>
          <w:rFonts w:ascii="Times New Roman" w:hAnsi="Times New Roman" w:cs="Times New Roman"/>
          <w:sz w:val="24"/>
          <w:szCs w:val="24"/>
        </w:rPr>
        <w:t xml:space="preserve">relationship between age and portfolio </w:t>
      </w:r>
      <w:r w:rsidR="00F3721F" w:rsidRPr="003E2EF9">
        <w:rPr>
          <w:rFonts w:ascii="Times New Roman" w:hAnsi="Times New Roman" w:cs="Times New Roman"/>
          <w:sz w:val="24"/>
          <w:szCs w:val="24"/>
        </w:rPr>
        <w:t>diversification is</w:t>
      </w:r>
      <w:r w:rsidR="00086610" w:rsidRPr="003E2EF9">
        <w:rPr>
          <w:rFonts w:ascii="Times New Roman" w:hAnsi="Times New Roman" w:cs="Times New Roman"/>
          <w:sz w:val="24"/>
          <w:szCs w:val="24"/>
        </w:rPr>
        <w:t xml:space="preserve"> significant (p-value &lt;0.05) as shown below:</w:t>
      </w:r>
      <w:r w:rsidR="0026647E" w:rsidRPr="003E2EF9">
        <w:rPr>
          <w:rFonts w:ascii="Times New Roman" w:hAnsi="Times New Roman" w:cs="Times New Roman"/>
          <w:sz w:val="24"/>
          <w:szCs w:val="24"/>
        </w:rPr>
        <w:t xml:space="preserve"> </w:t>
      </w:r>
    </w:p>
    <w:p w:rsidR="0026647E" w:rsidRPr="003E2EF9" w:rsidRDefault="0026647E" w:rsidP="003E2EF9">
      <w:pPr>
        <w:spacing w:after="0" w:line="480" w:lineRule="auto"/>
        <w:jc w:val="both"/>
        <w:rPr>
          <w:rFonts w:ascii="Times New Roman" w:hAnsi="Times New Roman" w:cs="Times New Roman"/>
          <w:sz w:val="24"/>
          <w:szCs w:val="24"/>
        </w:rPr>
      </w:pPr>
    </w:p>
    <w:p w:rsidR="00AE53A9" w:rsidRDefault="00AE53A9" w:rsidP="003E2EF9">
      <w:pPr>
        <w:spacing w:after="0" w:line="480" w:lineRule="auto"/>
        <w:jc w:val="both"/>
        <w:rPr>
          <w:rFonts w:ascii="Times New Roman" w:hAnsi="Times New Roman" w:cs="Times New Roman"/>
          <w:b/>
          <w:sz w:val="24"/>
          <w:szCs w:val="24"/>
        </w:rPr>
      </w:pPr>
    </w:p>
    <w:p w:rsidR="00AE53A9" w:rsidRDefault="00AE53A9" w:rsidP="003E2EF9">
      <w:pPr>
        <w:spacing w:after="0" w:line="480" w:lineRule="auto"/>
        <w:jc w:val="both"/>
        <w:rPr>
          <w:rFonts w:ascii="Times New Roman" w:hAnsi="Times New Roman" w:cs="Times New Roman"/>
          <w:b/>
          <w:sz w:val="24"/>
          <w:szCs w:val="24"/>
        </w:rPr>
      </w:pPr>
    </w:p>
    <w:p w:rsidR="0026647E" w:rsidRPr="003E2EF9" w:rsidRDefault="0026647E" w:rsidP="003E2EF9">
      <w:pPr>
        <w:spacing w:after="0" w:line="480" w:lineRule="auto"/>
        <w:jc w:val="both"/>
        <w:rPr>
          <w:rFonts w:ascii="Times New Roman" w:hAnsi="Times New Roman" w:cs="Times New Roman"/>
          <w:b/>
          <w:sz w:val="24"/>
          <w:szCs w:val="24"/>
        </w:rPr>
      </w:pPr>
      <w:r w:rsidRPr="003E2EF9">
        <w:rPr>
          <w:rFonts w:ascii="Times New Roman" w:hAnsi="Times New Roman" w:cs="Times New Roman"/>
          <w:b/>
          <w:sz w:val="24"/>
          <w:szCs w:val="24"/>
        </w:rPr>
        <w:lastRenderedPageBreak/>
        <w:t>Table</w:t>
      </w:r>
      <w:r w:rsidR="000E07D8">
        <w:rPr>
          <w:rFonts w:ascii="Times New Roman" w:hAnsi="Times New Roman" w:cs="Times New Roman"/>
          <w:b/>
          <w:sz w:val="24"/>
          <w:szCs w:val="24"/>
        </w:rPr>
        <w:t xml:space="preserve"> 5</w:t>
      </w:r>
      <w:r w:rsidR="00086610" w:rsidRPr="003E2EF9">
        <w:rPr>
          <w:rFonts w:ascii="Times New Roman" w:hAnsi="Times New Roman" w:cs="Times New Roman"/>
          <w:b/>
          <w:sz w:val="24"/>
          <w:szCs w:val="24"/>
        </w:rPr>
        <w:t xml:space="preserve">.8: Coefficient of correlation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458"/>
        <w:gridCol w:w="1999"/>
        <w:gridCol w:w="1637"/>
        <w:gridCol w:w="670"/>
        <w:gridCol w:w="1184"/>
        <w:gridCol w:w="1067"/>
        <w:gridCol w:w="1355"/>
      </w:tblGrid>
      <w:tr w:rsidR="0026647E" w:rsidRPr="003E2EF9" w:rsidTr="0026647E">
        <w:trPr>
          <w:cantSplit/>
        </w:trPr>
        <w:tc>
          <w:tcPr>
            <w:tcW w:w="3415" w:type="dxa"/>
            <w:gridSpan w:val="2"/>
            <w:shd w:val="clear" w:color="auto" w:fill="FFFFFF"/>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p>
        </w:tc>
        <w:tc>
          <w:tcPr>
            <w:tcW w:w="1613" w:type="dxa"/>
            <w:shd w:val="clear" w:color="auto" w:fill="FFFFFF"/>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3E2EF9">
              <w:rPr>
                <w:rFonts w:ascii="Times New Roman" w:hAnsi="Times New Roman" w:cs="Times New Roman"/>
                <w:b/>
                <w:color w:val="000000"/>
                <w:sz w:val="24"/>
                <w:szCs w:val="24"/>
              </w:rPr>
              <w:t>Portfolio Diversification</w:t>
            </w:r>
          </w:p>
        </w:tc>
        <w:tc>
          <w:tcPr>
            <w:tcW w:w="0" w:type="auto"/>
            <w:shd w:val="clear" w:color="auto" w:fill="FFFFFF"/>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b/>
                <w:color w:val="000000"/>
                <w:sz w:val="24"/>
                <w:szCs w:val="24"/>
              </w:rPr>
            </w:pPr>
          </w:p>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3E2EF9">
              <w:rPr>
                <w:rFonts w:ascii="Times New Roman" w:hAnsi="Times New Roman" w:cs="Times New Roman"/>
                <w:b/>
                <w:color w:val="000000"/>
                <w:sz w:val="24"/>
                <w:szCs w:val="24"/>
              </w:rPr>
              <w:t>Age</w:t>
            </w:r>
          </w:p>
        </w:tc>
        <w:tc>
          <w:tcPr>
            <w:tcW w:w="0" w:type="auto"/>
            <w:shd w:val="clear" w:color="auto" w:fill="FFFFFF"/>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b/>
                <w:color w:val="000000"/>
                <w:sz w:val="24"/>
                <w:szCs w:val="24"/>
              </w:rPr>
            </w:pPr>
          </w:p>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3E2EF9">
              <w:rPr>
                <w:rFonts w:ascii="Times New Roman" w:hAnsi="Times New Roman" w:cs="Times New Roman"/>
                <w:b/>
                <w:color w:val="000000"/>
                <w:sz w:val="24"/>
                <w:szCs w:val="24"/>
              </w:rPr>
              <w:t>Education</w:t>
            </w:r>
          </w:p>
        </w:tc>
        <w:tc>
          <w:tcPr>
            <w:tcW w:w="0" w:type="auto"/>
            <w:shd w:val="clear" w:color="auto" w:fill="FFFFFF"/>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3E2EF9">
              <w:rPr>
                <w:rFonts w:ascii="Times New Roman" w:hAnsi="Times New Roman" w:cs="Times New Roman"/>
                <w:b/>
                <w:color w:val="000000"/>
                <w:sz w:val="24"/>
                <w:szCs w:val="24"/>
              </w:rPr>
              <w:t>Income Level</w:t>
            </w:r>
          </w:p>
        </w:tc>
        <w:tc>
          <w:tcPr>
            <w:tcW w:w="0" w:type="auto"/>
            <w:shd w:val="clear" w:color="auto" w:fill="FFFFFF"/>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b/>
                <w:color w:val="000000"/>
                <w:sz w:val="24"/>
                <w:szCs w:val="24"/>
              </w:rPr>
            </w:pPr>
            <w:r w:rsidRPr="003E2EF9">
              <w:rPr>
                <w:rFonts w:ascii="Times New Roman" w:hAnsi="Times New Roman" w:cs="Times New Roman"/>
                <w:b/>
                <w:color w:val="000000"/>
                <w:sz w:val="24"/>
                <w:szCs w:val="24"/>
              </w:rPr>
              <w:t>Financial Literacy</w:t>
            </w:r>
          </w:p>
        </w:tc>
      </w:tr>
      <w:tr w:rsidR="0026647E" w:rsidRPr="003E2EF9" w:rsidTr="0026647E">
        <w:trPr>
          <w:cantSplit/>
        </w:trPr>
        <w:tc>
          <w:tcPr>
            <w:tcW w:w="0" w:type="auto"/>
            <w:vMerge w:val="restart"/>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Pearson Correlation</w:t>
            </w:r>
          </w:p>
        </w:tc>
        <w:tc>
          <w:tcPr>
            <w:tcW w:w="1999" w:type="dxa"/>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Portfolio Diversification</w:t>
            </w:r>
          </w:p>
        </w:tc>
        <w:tc>
          <w:tcPr>
            <w:tcW w:w="1613" w:type="dxa"/>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1.000</w:t>
            </w:r>
          </w:p>
        </w:tc>
        <w:tc>
          <w:tcPr>
            <w:tcW w:w="0" w:type="auto"/>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-.169</w:t>
            </w:r>
          </w:p>
        </w:tc>
        <w:tc>
          <w:tcPr>
            <w:tcW w:w="0" w:type="auto"/>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-.002</w:t>
            </w:r>
          </w:p>
        </w:tc>
        <w:tc>
          <w:tcPr>
            <w:tcW w:w="0" w:type="auto"/>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.122</w:t>
            </w:r>
          </w:p>
        </w:tc>
        <w:tc>
          <w:tcPr>
            <w:tcW w:w="0" w:type="auto"/>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.581</w:t>
            </w:r>
          </w:p>
        </w:tc>
      </w:tr>
      <w:tr w:rsidR="0026647E" w:rsidRPr="003E2EF9" w:rsidTr="0026647E">
        <w:trPr>
          <w:cantSplit/>
        </w:trPr>
        <w:tc>
          <w:tcPr>
            <w:tcW w:w="0" w:type="auto"/>
            <w:vMerge/>
            <w:shd w:val="clear" w:color="auto" w:fill="FFFFFF"/>
            <w:vAlign w:val="center"/>
          </w:tcPr>
          <w:p w:rsidR="0026647E" w:rsidRPr="003E2EF9" w:rsidRDefault="0026647E" w:rsidP="00AE53A9">
            <w:pPr>
              <w:autoSpaceDE w:val="0"/>
              <w:autoSpaceDN w:val="0"/>
              <w:adjustRightInd w:val="0"/>
              <w:spacing w:after="0" w:line="240" w:lineRule="auto"/>
              <w:jc w:val="both"/>
              <w:rPr>
                <w:rFonts w:ascii="Times New Roman" w:hAnsi="Times New Roman" w:cs="Times New Roman"/>
                <w:color w:val="000000"/>
                <w:sz w:val="24"/>
                <w:szCs w:val="24"/>
              </w:rPr>
            </w:pPr>
          </w:p>
        </w:tc>
        <w:tc>
          <w:tcPr>
            <w:tcW w:w="1999" w:type="dxa"/>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Age</w:t>
            </w:r>
          </w:p>
        </w:tc>
        <w:tc>
          <w:tcPr>
            <w:tcW w:w="1613" w:type="dxa"/>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-.169</w:t>
            </w:r>
          </w:p>
        </w:tc>
        <w:tc>
          <w:tcPr>
            <w:tcW w:w="0" w:type="auto"/>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1.000</w:t>
            </w:r>
          </w:p>
        </w:tc>
        <w:tc>
          <w:tcPr>
            <w:tcW w:w="0" w:type="auto"/>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.366</w:t>
            </w:r>
          </w:p>
        </w:tc>
        <w:tc>
          <w:tcPr>
            <w:tcW w:w="0" w:type="auto"/>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.388</w:t>
            </w:r>
          </w:p>
        </w:tc>
        <w:tc>
          <w:tcPr>
            <w:tcW w:w="0" w:type="auto"/>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-.241</w:t>
            </w:r>
          </w:p>
        </w:tc>
      </w:tr>
      <w:tr w:rsidR="0026647E" w:rsidRPr="003E2EF9" w:rsidTr="0026647E">
        <w:trPr>
          <w:cantSplit/>
        </w:trPr>
        <w:tc>
          <w:tcPr>
            <w:tcW w:w="0" w:type="auto"/>
            <w:vMerge/>
            <w:shd w:val="clear" w:color="auto" w:fill="FFFFFF"/>
            <w:vAlign w:val="center"/>
          </w:tcPr>
          <w:p w:rsidR="0026647E" w:rsidRPr="003E2EF9" w:rsidRDefault="0026647E" w:rsidP="00AE53A9">
            <w:pPr>
              <w:autoSpaceDE w:val="0"/>
              <w:autoSpaceDN w:val="0"/>
              <w:adjustRightInd w:val="0"/>
              <w:spacing w:after="0" w:line="240" w:lineRule="auto"/>
              <w:jc w:val="both"/>
              <w:rPr>
                <w:rFonts w:ascii="Times New Roman" w:hAnsi="Times New Roman" w:cs="Times New Roman"/>
                <w:color w:val="000000"/>
                <w:sz w:val="24"/>
                <w:szCs w:val="24"/>
              </w:rPr>
            </w:pPr>
          </w:p>
        </w:tc>
        <w:tc>
          <w:tcPr>
            <w:tcW w:w="1999" w:type="dxa"/>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Education</w:t>
            </w:r>
          </w:p>
        </w:tc>
        <w:tc>
          <w:tcPr>
            <w:tcW w:w="1613" w:type="dxa"/>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-.002</w:t>
            </w:r>
          </w:p>
        </w:tc>
        <w:tc>
          <w:tcPr>
            <w:tcW w:w="0" w:type="auto"/>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.366</w:t>
            </w:r>
          </w:p>
        </w:tc>
        <w:tc>
          <w:tcPr>
            <w:tcW w:w="0" w:type="auto"/>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1.000</w:t>
            </w:r>
          </w:p>
        </w:tc>
        <w:tc>
          <w:tcPr>
            <w:tcW w:w="0" w:type="auto"/>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.578</w:t>
            </w:r>
          </w:p>
        </w:tc>
        <w:tc>
          <w:tcPr>
            <w:tcW w:w="0" w:type="auto"/>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.016</w:t>
            </w:r>
          </w:p>
        </w:tc>
      </w:tr>
      <w:tr w:rsidR="0026647E" w:rsidRPr="003E2EF9" w:rsidTr="0026647E">
        <w:trPr>
          <w:cantSplit/>
        </w:trPr>
        <w:tc>
          <w:tcPr>
            <w:tcW w:w="0" w:type="auto"/>
            <w:vMerge/>
            <w:shd w:val="clear" w:color="auto" w:fill="FFFFFF"/>
            <w:vAlign w:val="center"/>
          </w:tcPr>
          <w:p w:rsidR="0026647E" w:rsidRPr="003E2EF9" w:rsidRDefault="0026647E" w:rsidP="00AE53A9">
            <w:pPr>
              <w:autoSpaceDE w:val="0"/>
              <w:autoSpaceDN w:val="0"/>
              <w:adjustRightInd w:val="0"/>
              <w:spacing w:after="0" w:line="240" w:lineRule="auto"/>
              <w:jc w:val="both"/>
              <w:rPr>
                <w:rFonts w:ascii="Times New Roman" w:hAnsi="Times New Roman" w:cs="Times New Roman"/>
                <w:color w:val="000000"/>
                <w:sz w:val="24"/>
                <w:szCs w:val="24"/>
              </w:rPr>
            </w:pPr>
          </w:p>
        </w:tc>
        <w:tc>
          <w:tcPr>
            <w:tcW w:w="1999" w:type="dxa"/>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Income Level</w:t>
            </w:r>
          </w:p>
        </w:tc>
        <w:tc>
          <w:tcPr>
            <w:tcW w:w="1613" w:type="dxa"/>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.122</w:t>
            </w:r>
          </w:p>
        </w:tc>
        <w:tc>
          <w:tcPr>
            <w:tcW w:w="0" w:type="auto"/>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.388</w:t>
            </w:r>
          </w:p>
        </w:tc>
        <w:tc>
          <w:tcPr>
            <w:tcW w:w="0" w:type="auto"/>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.578</w:t>
            </w:r>
          </w:p>
        </w:tc>
        <w:tc>
          <w:tcPr>
            <w:tcW w:w="0" w:type="auto"/>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1.000</w:t>
            </w:r>
          </w:p>
        </w:tc>
        <w:tc>
          <w:tcPr>
            <w:tcW w:w="0" w:type="auto"/>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.188</w:t>
            </w:r>
          </w:p>
        </w:tc>
      </w:tr>
      <w:tr w:rsidR="0026647E" w:rsidRPr="003E2EF9" w:rsidTr="0026647E">
        <w:trPr>
          <w:cantSplit/>
        </w:trPr>
        <w:tc>
          <w:tcPr>
            <w:tcW w:w="0" w:type="auto"/>
            <w:vMerge/>
            <w:shd w:val="clear" w:color="auto" w:fill="FFFFFF"/>
            <w:vAlign w:val="center"/>
          </w:tcPr>
          <w:p w:rsidR="0026647E" w:rsidRPr="003E2EF9" w:rsidRDefault="0026647E" w:rsidP="00AE53A9">
            <w:pPr>
              <w:autoSpaceDE w:val="0"/>
              <w:autoSpaceDN w:val="0"/>
              <w:adjustRightInd w:val="0"/>
              <w:spacing w:after="0" w:line="240" w:lineRule="auto"/>
              <w:jc w:val="both"/>
              <w:rPr>
                <w:rFonts w:ascii="Times New Roman" w:hAnsi="Times New Roman" w:cs="Times New Roman"/>
                <w:color w:val="000000"/>
                <w:sz w:val="24"/>
                <w:szCs w:val="24"/>
              </w:rPr>
            </w:pPr>
          </w:p>
        </w:tc>
        <w:tc>
          <w:tcPr>
            <w:tcW w:w="1999" w:type="dxa"/>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Financial Literacy</w:t>
            </w:r>
          </w:p>
        </w:tc>
        <w:tc>
          <w:tcPr>
            <w:tcW w:w="1613" w:type="dxa"/>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.581</w:t>
            </w:r>
          </w:p>
        </w:tc>
        <w:tc>
          <w:tcPr>
            <w:tcW w:w="0" w:type="auto"/>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-.241</w:t>
            </w:r>
          </w:p>
        </w:tc>
        <w:tc>
          <w:tcPr>
            <w:tcW w:w="0" w:type="auto"/>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.016</w:t>
            </w:r>
          </w:p>
        </w:tc>
        <w:tc>
          <w:tcPr>
            <w:tcW w:w="0" w:type="auto"/>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.188</w:t>
            </w:r>
          </w:p>
        </w:tc>
        <w:tc>
          <w:tcPr>
            <w:tcW w:w="0" w:type="auto"/>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1.000</w:t>
            </w:r>
          </w:p>
        </w:tc>
      </w:tr>
      <w:tr w:rsidR="0026647E" w:rsidRPr="003E2EF9" w:rsidTr="0026647E">
        <w:trPr>
          <w:cantSplit/>
        </w:trPr>
        <w:tc>
          <w:tcPr>
            <w:tcW w:w="0" w:type="auto"/>
            <w:vMerge w:val="restart"/>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Sig. (1-tailed)</w:t>
            </w:r>
          </w:p>
        </w:tc>
        <w:tc>
          <w:tcPr>
            <w:tcW w:w="1999" w:type="dxa"/>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Portfolio Diversification</w:t>
            </w:r>
          </w:p>
        </w:tc>
        <w:tc>
          <w:tcPr>
            <w:tcW w:w="1613" w:type="dxa"/>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w:t>
            </w:r>
          </w:p>
        </w:tc>
        <w:tc>
          <w:tcPr>
            <w:tcW w:w="0" w:type="auto"/>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.020</w:t>
            </w:r>
          </w:p>
        </w:tc>
        <w:tc>
          <w:tcPr>
            <w:tcW w:w="0" w:type="auto"/>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.492</w:t>
            </w:r>
          </w:p>
        </w:tc>
        <w:tc>
          <w:tcPr>
            <w:tcW w:w="0" w:type="auto"/>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.069</w:t>
            </w:r>
          </w:p>
        </w:tc>
        <w:tc>
          <w:tcPr>
            <w:tcW w:w="0" w:type="auto"/>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.000</w:t>
            </w:r>
          </w:p>
        </w:tc>
      </w:tr>
      <w:tr w:rsidR="0026647E" w:rsidRPr="003E2EF9" w:rsidTr="0026647E">
        <w:trPr>
          <w:cantSplit/>
        </w:trPr>
        <w:tc>
          <w:tcPr>
            <w:tcW w:w="0" w:type="auto"/>
            <w:vMerge/>
            <w:shd w:val="clear" w:color="auto" w:fill="FFFFFF"/>
            <w:vAlign w:val="center"/>
          </w:tcPr>
          <w:p w:rsidR="0026647E" w:rsidRPr="003E2EF9" w:rsidRDefault="0026647E" w:rsidP="00AE53A9">
            <w:pPr>
              <w:autoSpaceDE w:val="0"/>
              <w:autoSpaceDN w:val="0"/>
              <w:adjustRightInd w:val="0"/>
              <w:spacing w:after="0" w:line="240" w:lineRule="auto"/>
              <w:jc w:val="both"/>
              <w:rPr>
                <w:rFonts w:ascii="Times New Roman" w:hAnsi="Times New Roman" w:cs="Times New Roman"/>
                <w:color w:val="000000"/>
                <w:sz w:val="24"/>
                <w:szCs w:val="24"/>
              </w:rPr>
            </w:pPr>
          </w:p>
        </w:tc>
        <w:tc>
          <w:tcPr>
            <w:tcW w:w="1999" w:type="dxa"/>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Age</w:t>
            </w:r>
          </w:p>
        </w:tc>
        <w:tc>
          <w:tcPr>
            <w:tcW w:w="1613" w:type="dxa"/>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.020</w:t>
            </w:r>
          </w:p>
        </w:tc>
        <w:tc>
          <w:tcPr>
            <w:tcW w:w="0" w:type="auto"/>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w:t>
            </w:r>
          </w:p>
        </w:tc>
        <w:tc>
          <w:tcPr>
            <w:tcW w:w="0" w:type="auto"/>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.000</w:t>
            </w:r>
          </w:p>
        </w:tc>
        <w:tc>
          <w:tcPr>
            <w:tcW w:w="0" w:type="auto"/>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.000</w:t>
            </w:r>
          </w:p>
        </w:tc>
        <w:tc>
          <w:tcPr>
            <w:tcW w:w="0" w:type="auto"/>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.001</w:t>
            </w:r>
          </w:p>
        </w:tc>
      </w:tr>
      <w:tr w:rsidR="0026647E" w:rsidRPr="003E2EF9" w:rsidTr="0026647E">
        <w:trPr>
          <w:cantSplit/>
        </w:trPr>
        <w:tc>
          <w:tcPr>
            <w:tcW w:w="0" w:type="auto"/>
            <w:vMerge/>
            <w:shd w:val="clear" w:color="auto" w:fill="FFFFFF"/>
            <w:vAlign w:val="center"/>
          </w:tcPr>
          <w:p w:rsidR="0026647E" w:rsidRPr="003E2EF9" w:rsidRDefault="0026647E" w:rsidP="00AE53A9">
            <w:pPr>
              <w:autoSpaceDE w:val="0"/>
              <w:autoSpaceDN w:val="0"/>
              <w:adjustRightInd w:val="0"/>
              <w:spacing w:after="0" w:line="240" w:lineRule="auto"/>
              <w:jc w:val="both"/>
              <w:rPr>
                <w:rFonts w:ascii="Times New Roman" w:hAnsi="Times New Roman" w:cs="Times New Roman"/>
                <w:color w:val="000000"/>
                <w:sz w:val="24"/>
                <w:szCs w:val="24"/>
              </w:rPr>
            </w:pPr>
          </w:p>
        </w:tc>
        <w:tc>
          <w:tcPr>
            <w:tcW w:w="1999" w:type="dxa"/>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Education</w:t>
            </w:r>
          </w:p>
        </w:tc>
        <w:tc>
          <w:tcPr>
            <w:tcW w:w="1613" w:type="dxa"/>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.492</w:t>
            </w:r>
          </w:p>
        </w:tc>
        <w:tc>
          <w:tcPr>
            <w:tcW w:w="0" w:type="auto"/>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.000</w:t>
            </w:r>
          </w:p>
        </w:tc>
        <w:tc>
          <w:tcPr>
            <w:tcW w:w="0" w:type="auto"/>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w:t>
            </w:r>
          </w:p>
        </w:tc>
        <w:tc>
          <w:tcPr>
            <w:tcW w:w="0" w:type="auto"/>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.000</w:t>
            </w:r>
          </w:p>
        </w:tc>
        <w:tc>
          <w:tcPr>
            <w:tcW w:w="0" w:type="auto"/>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.422</w:t>
            </w:r>
          </w:p>
        </w:tc>
      </w:tr>
      <w:tr w:rsidR="0026647E" w:rsidRPr="003E2EF9" w:rsidTr="0026647E">
        <w:trPr>
          <w:cantSplit/>
        </w:trPr>
        <w:tc>
          <w:tcPr>
            <w:tcW w:w="0" w:type="auto"/>
            <w:vMerge/>
            <w:shd w:val="clear" w:color="auto" w:fill="FFFFFF"/>
            <w:vAlign w:val="center"/>
          </w:tcPr>
          <w:p w:rsidR="0026647E" w:rsidRPr="003E2EF9" w:rsidRDefault="0026647E" w:rsidP="00AE53A9">
            <w:pPr>
              <w:autoSpaceDE w:val="0"/>
              <w:autoSpaceDN w:val="0"/>
              <w:adjustRightInd w:val="0"/>
              <w:spacing w:after="0" w:line="240" w:lineRule="auto"/>
              <w:jc w:val="both"/>
              <w:rPr>
                <w:rFonts w:ascii="Times New Roman" w:hAnsi="Times New Roman" w:cs="Times New Roman"/>
                <w:color w:val="000000"/>
                <w:sz w:val="24"/>
                <w:szCs w:val="24"/>
              </w:rPr>
            </w:pPr>
          </w:p>
        </w:tc>
        <w:tc>
          <w:tcPr>
            <w:tcW w:w="1999" w:type="dxa"/>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Income Level</w:t>
            </w:r>
          </w:p>
        </w:tc>
        <w:tc>
          <w:tcPr>
            <w:tcW w:w="1613" w:type="dxa"/>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.069</w:t>
            </w:r>
          </w:p>
        </w:tc>
        <w:tc>
          <w:tcPr>
            <w:tcW w:w="0" w:type="auto"/>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.000</w:t>
            </w:r>
          </w:p>
        </w:tc>
        <w:tc>
          <w:tcPr>
            <w:tcW w:w="0" w:type="auto"/>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.000</w:t>
            </w:r>
          </w:p>
        </w:tc>
        <w:tc>
          <w:tcPr>
            <w:tcW w:w="0" w:type="auto"/>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w:t>
            </w:r>
          </w:p>
        </w:tc>
        <w:tc>
          <w:tcPr>
            <w:tcW w:w="0" w:type="auto"/>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.011</w:t>
            </w:r>
          </w:p>
        </w:tc>
      </w:tr>
      <w:tr w:rsidR="0026647E" w:rsidRPr="003E2EF9" w:rsidTr="0026647E">
        <w:trPr>
          <w:cantSplit/>
        </w:trPr>
        <w:tc>
          <w:tcPr>
            <w:tcW w:w="0" w:type="auto"/>
            <w:vMerge/>
            <w:shd w:val="clear" w:color="auto" w:fill="FFFFFF"/>
            <w:vAlign w:val="center"/>
          </w:tcPr>
          <w:p w:rsidR="0026647E" w:rsidRPr="003E2EF9" w:rsidRDefault="0026647E" w:rsidP="00AE53A9">
            <w:pPr>
              <w:autoSpaceDE w:val="0"/>
              <w:autoSpaceDN w:val="0"/>
              <w:adjustRightInd w:val="0"/>
              <w:spacing w:after="0" w:line="240" w:lineRule="auto"/>
              <w:jc w:val="both"/>
              <w:rPr>
                <w:rFonts w:ascii="Times New Roman" w:hAnsi="Times New Roman" w:cs="Times New Roman"/>
                <w:color w:val="000000"/>
                <w:sz w:val="24"/>
                <w:szCs w:val="24"/>
              </w:rPr>
            </w:pPr>
          </w:p>
        </w:tc>
        <w:tc>
          <w:tcPr>
            <w:tcW w:w="1999" w:type="dxa"/>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Financial Literacy</w:t>
            </w:r>
          </w:p>
        </w:tc>
        <w:tc>
          <w:tcPr>
            <w:tcW w:w="1613" w:type="dxa"/>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.000</w:t>
            </w:r>
          </w:p>
        </w:tc>
        <w:tc>
          <w:tcPr>
            <w:tcW w:w="0" w:type="auto"/>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.001</w:t>
            </w:r>
          </w:p>
        </w:tc>
        <w:tc>
          <w:tcPr>
            <w:tcW w:w="0" w:type="auto"/>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.422</w:t>
            </w:r>
          </w:p>
        </w:tc>
        <w:tc>
          <w:tcPr>
            <w:tcW w:w="0" w:type="auto"/>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.011</w:t>
            </w:r>
          </w:p>
        </w:tc>
        <w:tc>
          <w:tcPr>
            <w:tcW w:w="0" w:type="auto"/>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w:t>
            </w:r>
          </w:p>
        </w:tc>
      </w:tr>
      <w:tr w:rsidR="0026647E" w:rsidRPr="003E2EF9" w:rsidTr="0026647E">
        <w:trPr>
          <w:cantSplit/>
        </w:trPr>
        <w:tc>
          <w:tcPr>
            <w:tcW w:w="0" w:type="auto"/>
            <w:vMerge w:val="restart"/>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N</w:t>
            </w:r>
          </w:p>
        </w:tc>
        <w:tc>
          <w:tcPr>
            <w:tcW w:w="1999" w:type="dxa"/>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Portfolio Diversification</w:t>
            </w:r>
          </w:p>
        </w:tc>
        <w:tc>
          <w:tcPr>
            <w:tcW w:w="1613" w:type="dxa"/>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150</w:t>
            </w:r>
          </w:p>
        </w:tc>
        <w:tc>
          <w:tcPr>
            <w:tcW w:w="0" w:type="auto"/>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150</w:t>
            </w:r>
          </w:p>
        </w:tc>
        <w:tc>
          <w:tcPr>
            <w:tcW w:w="0" w:type="auto"/>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150</w:t>
            </w:r>
          </w:p>
        </w:tc>
        <w:tc>
          <w:tcPr>
            <w:tcW w:w="0" w:type="auto"/>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150</w:t>
            </w:r>
          </w:p>
        </w:tc>
        <w:tc>
          <w:tcPr>
            <w:tcW w:w="0" w:type="auto"/>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150</w:t>
            </w:r>
          </w:p>
        </w:tc>
      </w:tr>
      <w:tr w:rsidR="0026647E" w:rsidRPr="003E2EF9" w:rsidTr="0026647E">
        <w:trPr>
          <w:cantSplit/>
        </w:trPr>
        <w:tc>
          <w:tcPr>
            <w:tcW w:w="0" w:type="auto"/>
            <w:vMerge/>
            <w:shd w:val="clear" w:color="auto" w:fill="FFFFFF"/>
            <w:vAlign w:val="center"/>
          </w:tcPr>
          <w:p w:rsidR="0026647E" w:rsidRPr="003E2EF9" w:rsidRDefault="0026647E" w:rsidP="00AE53A9">
            <w:pPr>
              <w:autoSpaceDE w:val="0"/>
              <w:autoSpaceDN w:val="0"/>
              <w:adjustRightInd w:val="0"/>
              <w:spacing w:after="0" w:line="240" w:lineRule="auto"/>
              <w:jc w:val="both"/>
              <w:rPr>
                <w:rFonts w:ascii="Times New Roman" w:hAnsi="Times New Roman" w:cs="Times New Roman"/>
                <w:color w:val="000000"/>
                <w:sz w:val="24"/>
                <w:szCs w:val="24"/>
              </w:rPr>
            </w:pPr>
          </w:p>
        </w:tc>
        <w:tc>
          <w:tcPr>
            <w:tcW w:w="1999" w:type="dxa"/>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Age</w:t>
            </w:r>
          </w:p>
        </w:tc>
        <w:tc>
          <w:tcPr>
            <w:tcW w:w="1613" w:type="dxa"/>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150</w:t>
            </w:r>
          </w:p>
        </w:tc>
        <w:tc>
          <w:tcPr>
            <w:tcW w:w="0" w:type="auto"/>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150</w:t>
            </w:r>
          </w:p>
        </w:tc>
        <w:tc>
          <w:tcPr>
            <w:tcW w:w="0" w:type="auto"/>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150</w:t>
            </w:r>
          </w:p>
        </w:tc>
        <w:tc>
          <w:tcPr>
            <w:tcW w:w="0" w:type="auto"/>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150</w:t>
            </w:r>
          </w:p>
        </w:tc>
        <w:tc>
          <w:tcPr>
            <w:tcW w:w="0" w:type="auto"/>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150</w:t>
            </w:r>
          </w:p>
        </w:tc>
      </w:tr>
      <w:tr w:rsidR="0026647E" w:rsidRPr="003E2EF9" w:rsidTr="0026647E">
        <w:trPr>
          <w:cantSplit/>
        </w:trPr>
        <w:tc>
          <w:tcPr>
            <w:tcW w:w="0" w:type="auto"/>
            <w:vMerge/>
            <w:shd w:val="clear" w:color="auto" w:fill="FFFFFF"/>
            <w:vAlign w:val="center"/>
          </w:tcPr>
          <w:p w:rsidR="0026647E" w:rsidRPr="003E2EF9" w:rsidRDefault="0026647E" w:rsidP="00AE53A9">
            <w:pPr>
              <w:autoSpaceDE w:val="0"/>
              <w:autoSpaceDN w:val="0"/>
              <w:adjustRightInd w:val="0"/>
              <w:spacing w:after="0" w:line="240" w:lineRule="auto"/>
              <w:jc w:val="both"/>
              <w:rPr>
                <w:rFonts w:ascii="Times New Roman" w:hAnsi="Times New Roman" w:cs="Times New Roman"/>
                <w:color w:val="000000"/>
                <w:sz w:val="24"/>
                <w:szCs w:val="24"/>
              </w:rPr>
            </w:pPr>
          </w:p>
        </w:tc>
        <w:tc>
          <w:tcPr>
            <w:tcW w:w="1999" w:type="dxa"/>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Education</w:t>
            </w:r>
          </w:p>
        </w:tc>
        <w:tc>
          <w:tcPr>
            <w:tcW w:w="1613" w:type="dxa"/>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150</w:t>
            </w:r>
          </w:p>
        </w:tc>
        <w:tc>
          <w:tcPr>
            <w:tcW w:w="0" w:type="auto"/>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150</w:t>
            </w:r>
          </w:p>
        </w:tc>
        <w:tc>
          <w:tcPr>
            <w:tcW w:w="0" w:type="auto"/>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150</w:t>
            </w:r>
          </w:p>
        </w:tc>
        <w:tc>
          <w:tcPr>
            <w:tcW w:w="0" w:type="auto"/>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150</w:t>
            </w:r>
          </w:p>
        </w:tc>
        <w:tc>
          <w:tcPr>
            <w:tcW w:w="0" w:type="auto"/>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150</w:t>
            </w:r>
          </w:p>
        </w:tc>
      </w:tr>
      <w:tr w:rsidR="0026647E" w:rsidRPr="003E2EF9" w:rsidTr="0026647E">
        <w:trPr>
          <w:cantSplit/>
        </w:trPr>
        <w:tc>
          <w:tcPr>
            <w:tcW w:w="0" w:type="auto"/>
            <w:vMerge/>
            <w:shd w:val="clear" w:color="auto" w:fill="FFFFFF"/>
            <w:vAlign w:val="center"/>
          </w:tcPr>
          <w:p w:rsidR="0026647E" w:rsidRPr="003E2EF9" w:rsidRDefault="0026647E" w:rsidP="00AE53A9">
            <w:pPr>
              <w:autoSpaceDE w:val="0"/>
              <w:autoSpaceDN w:val="0"/>
              <w:adjustRightInd w:val="0"/>
              <w:spacing w:after="0" w:line="240" w:lineRule="auto"/>
              <w:jc w:val="both"/>
              <w:rPr>
                <w:rFonts w:ascii="Times New Roman" w:hAnsi="Times New Roman" w:cs="Times New Roman"/>
                <w:color w:val="000000"/>
                <w:sz w:val="24"/>
                <w:szCs w:val="24"/>
              </w:rPr>
            </w:pPr>
          </w:p>
        </w:tc>
        <w:tc>
          <w:tcPr>
            <w:tcW w:w="1999" w:type="dxa"/>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Income Level</w:t>
            </w:r>
          </w:p>
        </w:tc>
        <w:tc>
          <w:tcPr>
            <w:tcW w:w="1613" w:type="dxa"/>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150</w:t>
            </w:r>
          </w:p>
        </w:tc>
        <w:tc>
          <w:tcPr>
            <w:tcW w:w="0" w:type="auto"/>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150</w:t>
            </w:r>
          </w:p>
        </w:tc>
        <w:tc>
          <w:tcPr>
            <w:tcW w:w="0" w:type="auto"/>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150</w:t>
            </w:r>
          </w:p>
        </w:tc>
        <w:tc>
          <w:tcPr>
            <w:tcW w:w="0" w:type="auto"/>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150</w:t>
            </w:r>
          </w:p>
        </w:tc>
        <w:tc>
          <w:tcPr>
            <w:tcW w:w="0" w:type="auto"/>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150</w:t>
            </w:r>
          </w:p>
        </w:tc>
      </w:tr>
      <w:tr w:rsidR="0026647E" w:rsidRPr="003E2EF9" w:rsidTr="0026647E">
        <w:trPr>
          <w:cantSplit/>
        </w:trPr>
        <w:tc>
          <w:tcPr>
            <w:tcW w:w="0" w:type="auto"/>
            <w:vMerge/>
            <w:shd w:val="clear" w:color="auto" w:fill="FFFFFF"/>
            <w:vAlign w:val="center"/>
          </w:tcPr>
          <w:p w:rsidR="0026647E" w:rsidRPr="003E2EF9" w:rsidRDefault="0026647E" w:rsidP="00AE53A9">
            <w:pPr>
              <w:autoSpaceDE w:val="0"/>
              <w:autoSpaceDN w:val="0"/>
              <w:adjustRightInd w:val="0"/>
              <w:spacing w:after="0" w:line="240" w:lineRule="auto"/>
              <w:jc w:val="both"/>
              <w:rPr>
                <w:rFonts w:ascii="Times New Roman" w:hAnsi="Times New Roman" w:cs="Times New Roman"/>
                <w:color w:val="000000"/>
                <w:sz w:val="24"/>
                <w:szCs w:val="24"/>
              </w:rPr>
            </w:pPr>
          </w:p>
        </w:tc>
        <w:tc>
          <w:tcPr>
            <w:tcW w:w="1999" w:type="dxa"/>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Financial Literacy</w:t>
            </w:r>
          </w:p>
        </w:tc>
        <w:tc>
          <w:tcPr>
            <w:tcW w:w="1613" w:type="dxa"/>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150</w:t>
            </w:r>
          </w:p>
        </w:tc>
        <w:tc>
          <w:tcPr>
            <w:tcW w:w="0" w:type="auto"/>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150</w:t>
            </w:r>
          </w:p>
        </w:tc>
        <w:tc>
          <w:tcPr>
            <w:tcW w:w="0" w:type="auto"/>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150</w:t>
            </w:r>
          </w:p>
        </w:tc>
        <w:tc>
          <w:tcPr>
            <w:tcW w:w="0" w:type="auto"/>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150</w:t>
            </w:r>
          </w:p>
        </w:tc>
        <w:tc>
          <w:tcPr>
            <w:tcW w:w="0" w:type="auto"/>
            <w:shd w:val="clear" w:color="auto" w:fill="FFFFFF"/>
            <w:vAlign w:val="center"/>
          </w:tcPr>
          <w:p w:rsidR="0026647E" w:rsidRPr="003E2EF9" w:rsidRDefault="0026647E" w:rsidP="00AE53A9">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3E2EF9">
              <w:rPr>
                <w:rFonts w:ascii="Times New Roman" w:hAnsi="Times New Roman" w:cs="Times New Roman"/>
                <w:color w:val="000000"/>
                <w:sz w:val="24"/>
                <w:szCs w:val="24"/>
              </w:rPr>
              <w:t>150</w:t>
            </w:r>
          </w:p>
        </w:tc>
      </w:tr>
    </w:tbl>
    <w:p w:rsidR="0026647E" w:rsidRPr="003E2EF9" w:rsidRDefault="0026647E" w:rsidP="000E07D8">
      <w:pPr>
        <w:autoSpaceDE w:val="0"/>
        <w:autoSpaceDN w:val="0"/>
        <w:adjustRightInd w:val="0"/>
        <w:spacing w:after="0" w:line="480" w:lineRule="auto"/>
        <w:ind w:left="5760"/>
        <w:jc w:val="both"/>
        <w:rPr>
          <w:rFonts w:ascii="Times New Roman" w:hAnsi="Times New Roman" w:cs="Times New Roman"/>
          <w:sz w:val="24"/>
          <w:szCs w:val="24"/>
        </w:rPr>
      </w:pPr>
      <w:r w:rsidRPr="003E2EF9">
        <w:rPr>
          <w:rFonts w:ascii="Times New Roman" w:hAnsi="Times New Roman" w:cs="Times New Roman"/>
          <w:b/>
          <w:sz w:val="24"/>
          <w:szCs w:val="24"/>
        </w:rPr>
        <w:t>Source:</w:t>
      </w:r>
      <w:r w:rsidRPr="003E2EF9">
        <w:rPr>
          <w:rFonts w:ascii="Times New Roman" w:hAnsi="Times New Roman" w:cs="Times New Roman"/>
          <w:sz w:val="24"/>
          <w:szCs w:val="24"/>
        </w:rPr>
        <w:t xml:space="preserve"> Research Data (2017)</w:t>
      </w:r>
    </w:p>
    <w:p w:rsidR="0026647E" w:rsidRPr="00AE53A9" w:rsidRDefault="000E07D8" w:rsidP="00C57FA1">
      <w:pPr>
        <w:pStyle w:val="NoSpacing"/>
        <w:jc w:val="both"/>
        <w:rPr>
          <w:rFonts w:ascii="Times New Roman" w:hAnsi="Times New Roman" w:cs="Times New Roman"/>
          <w:b/>
          <w:sz w:val="28"/>
          <w:szCs w:val="28"/>
        </w:rPr>
      </w:pPr>
      <w:r w:rsidRPr="00AE53A9">
        <w:rPr>
          <w:rFonts w:ascii="Times New Roman" w:hAnsi="Times New Roman" w:cs="Times New Roman"/>
          <w:b/>
          <w:sz w:val="28"/>
          <w:szCs w:val="28"/>
        </w:rPr>
        <w:t>6.0 Discussion of Findings</w:t>
      </w:r>
    </w:p>
    <w:p w:rsidR="00C57FA1" w:rsidRDefault="00C57FA1" w:rsidP="00AE53A9">
      <w:pPr>
        <w:pStyle w:val="NoSpacing"/>
        <w:spacing w:line="480" w:lineRule="auto"/>
        <w:jc w:val="both"/>
        <w:rPr>
          <w:rFonts w:ascii="Times New Roman" w:hAnsi="Times New Roman" w:cs="Times New Roman"/>
          <w:sz w:val="24"/>
          <w:szCs w:val="24"/>
        </w:rPr>
      </w:pPr>
      <w:r w:rsidRPr="00C57FA1">
        <w:rPr>
          <w:rFonts w:ascii="Times New Roman" w:hAnsi="Times New Roman" w:cs="Times New Roman"/>
          <w:sz w:val="24"/>
          <w:szCs w:val="24"/>
        </w:rPr>
        <w:t xml:space="preserve">The objective of the study was to establish the effect of financial literacy on portfolio diversification at the Nairobi Securities Exchange Market. The study found out there is a </w:t>
      </w:r>
      <w:r>
        <w:rPr>
          <w:rFonts w:ascii="Times New Roman" w:hAnsi="Times New Roman" w:cs="Times New Roman"/>
          <w:sz w:val="24"/>
          <w:szCs w:val="24"/>
        </w:rPr>
        <w:t xml:space="preserve">significant </w:t>
      </w:r>
      <w:r w:rsidR="00AE53A9">
        <w:rPr>
          <w:rFonts w:ascii="Times New Roman" w:hAnsi="Times New Roman" w:cs="Times New Roman"/>
          <w:sz w:val="24"/>
          <w:szCs w:val="24"/>
        </w:rPr>
        <w:t>positive</w:t>
      </w:r>
      <w:r w:rsidRPr="00C57FA1">
        <w:rPr>
          <w:rFonts w:ascii="Times New Roman" w:hAnsi="Times New Roman" w:cs="Times New Roman"/>
          <w:sz w:val="24"/>
          <w:szCs w:val="24"/>
        </w:rPr>
        <w:t xml:space="preserve"> relationship between financial literacy and portfolio diversification. This means that an improved financial literacy leads to high level of portfolio diversification while reduced financial literacy leads lower portfolio diversification practices. </w:t>
      </w:r>
      <w:r>
        <w:rPr>
          <w:rFonts w:ascii="Times New Roman" w:hAnsi="Times New Roman" w:cs="Times New Roman"/>
          <w:sz w:val="24"/>
          <w:szCs w:val="24"/>
        </w:rPr>
        <w:t>The</w:t>
      </w:r>
      <w:r w:rsidRPr="00C57FA1">
        <w:rPr>
          <w:rFonts w:ascii="Times New Roman" w:hAnsi="Times New Roman" w:cs="Times New Roman"/>
          <w:sz w:val="24"/>
          <w:szCs w:val="24"/>
        </w:rPr>
        <w:t>s</w:t>
      </w:r>
      <w:r>
        <w:rPr>
          <w:rFonts w:ascii="Times New Roman" w:hAnsi="Times New Roman" w:cs="Times New Roman"/>
          <w:sz w:val="24"/>
          <w:szCs w:val="24"/>
        </w:rPr>
        <w:t>e</w:t>
      </w:r>
      <w:r w:rsidRPr="00C57FA1">
        <w:rPr>
          <w:rFonts w:ascii="Times New Roman" w:hAnsi="Times New Roman" w:cs="Times New Roman"/>
          <w:sz w:val="24"/>
          <w:szCs w:val="24"/>
        </w:rPr>
        <w:t xml:space="preserve"> findings are consistent with the study by Mouna and Jarboui (2015). They found that investors’ financial literacy significantly affect</w:t>
      </w:r>
      <w:r>
        <w:rPr>
          <w:rFonts w:ascii="Times New Roman" w:hAnsi="Times New Roman" w:cs="Times New Roman"/>
          <w:sz w:val="24"/>
          <w:szCs w:val="24"/>
        </w:rPr>
        <w:t>ed</w:t>
      </w:r>
      <w:r w:rsidRPr="00C57FA1">
        <w:rPr>
          <w:rFonts w:ascii="Times New Roman" w:hAnsi="Times New Roman" w:cs="Times New Roman"/>
          <w:sz w:val="24"/>
          <w:szCs w:val="24"/>
        </w:rPr>
        <w:t xml:space="preserve"> portfolio diversification. The study is also consistent with the findings by </w:t>
      </w:r>
      <w:r w:rsidRPr="00C57FA1">
        <w:rPr>
          <w:rFonts w:ascii="Times New Roman" w:hAnsi="Times New Roman" w:cs="Times New Roman"/>
          <w:color w:val="000000"/>
          <w:sz w:val="24"/>
          <w:szCs w:val="24"/>
        </w:rPr>
        <w:t xml:space="preserve">Sabri (2016). The study concluded that the decisions to buy or sell securities in the securities exchange market depends on how financially literate an individual is. The study is however </w:t>
      </w:r>
      <w:r>
        <w:rPr>
          <w:rFonts w:ascii="Times New Roman" w:hAnsi="Times New Roman" w:cs="Times New Roman"/>
          <w:color w:val="000000"/>
          <w:sz w:val="24"/>
          <w:szCs w:val="24"/>
        </w:rPr>
        <w:t>contrary to</w:t>
      </w:r>
      <w:r w:rsidRPr="00C57FA1">
        <w:rPr>
          <w:rFonts w:ascii="Times New Roman" w:hAnsi="Times New Roman" w:cs="Times New Roman"/>
          <w:color w:val="000000"/>
          <w:sz w:val="24"/>
          <w:szCs w:val="24"/>
        </w:rPr>
        <w:t xml:space="preserve"> findings by </w:t>
      </w:r>
      <w:r w:rsidR="00C67E34">
        <w:rPr>
          <w:rFonts w:ascii="Times New Roman" w:hAnsi="Times New Roman" w:cs="Times New Roman"/>
          <w:sz w:val="24"/>
          <w:szCs w:val="24"/>
        </w:rPr>
        <w:t>Bailey, Kumar and</w:t>
      </w:r>
      <w:r w:rsidRPr="00C57FA1">
        <w:rPr>
          <w:rFonts w:ascii="Times New Roman" w:hAnsi="Times New Roman" w:cs="Times New Roman"/>
          <w:sz w:val="24"/>
          <w:szCs w:val="24"/>
        </w:rPr>
        <w:t xml:space="preserve"> Ng (2006)</w:t>
      </w:r>
      <w:r>
        <w:rPr>
          <w:rFonts w:ascii="Times New Roman" w:hAnsi="Times New Roman" w:cs="Times New Roman"/>
          <w:color w:val="000000"/>
          <w:sz w:val="24"/>
          <w:szCs w:val="24"/>
        </w:rPr>
        <w:t xml:space="preserve"> where </w:t>
      </w:r>
      <w:r w:rsidRPr="00C57FA1">
        <w:rPr>
          <w:rFonts w:ascii="Times New Roman" w:hAnsi="Times New Roman" w:cs="Times New Roman"/>
          <w:sz w:val="24"/>
          <w:szCs w:val="24"/>
        </w:rPr>
        <w:t xml:space="preserve">household investment </w:t>
      </w:r>
      <w:r w:rsidRPr="00C57FA1">
        <w:rPr>
          <w:rFonts w:ascii="Times New Roman" w:hAnsi="Times New Roman" w:cs="Times New Roman"/>
          <w:sz w:val="24"/>
          <w:szCs w:val="24"/>
        </w:rPr>
        <w:lastRenderedPageBreak/>
        <w:t xml:space="preserve">decisions </w:t>
      </w:r>
      <w:r>
        <w:rPr>
          <w:rFonts w:ascii="Times New Roman" w:hAnsi="Times New Roman" w:cs="Times New Roman"/>
          <w:sz w:val="24"/>
          <w:szCs w:val="24"/>
        </w:rPr>
        <w:t>were</w:t>
      </w:r>
      <w:r w:rsidRPr="00C57FA1">
        <w:rPr>
          <w:rFonts w:ascii="Times New Roman" w:hAnsi="Times New Roman" w:cs="Times New Roman"/>
          <w:sz w:val="24"/>
          <w:szCs w:val="24"/>
        </w:rPr>
        <w:t xml:space="preserve"> not based on access to information but on the response of other players in the market. </w:t>
      </w:r>
    </w:p>
    <w:p w:rsidR="00C57FA1" w:rsidRDefault="00C57FA1" w:rsidP="00AE53A9">
      <w:pPr>
        <w:pStyle w:val="NoSpacing"/>
        <w:spacing w:line="480" w:lineRule="auto"/>
        <w:jc w:val="both"/>
        <w:rPr>
          <w:rFonts w:ascii="Times New Roman" w:hAnsi="Times New Roman"/>
          <w:sz w:val="24"/>
          <w:szCs w:val="24"/>
        </w:rPr>
      </w:pPr>
    </w:p>
    <w:p w:rsidR="00C57FA1" w:rsidRDefault="00C57FA1" w:rsidP="00AE53A9">
      <w:pPr>
        <w:spacing w:after="0" w:line="480" w:lineRule="auto"/>
        <w:jc w:val="both"/>
        <w:rPr>
          <w:rFonts w:ascii="Times New Roman" w:hAnsi="Times New Roman"/>
          <w:sz w:val="24"/>
          <w:szCs w:val="24"/>
        </w:rPr>
      </w:pPr>
      <w:r>
        <w:rPr>
          <w:rFonts w:ascii="Times New Roman" w:hAnsi="Times New Roman"/>
          <w:sz w:val="24"/>
          <w:szCs w:val="24"/>
        </w:rPr>
        <w:t xml:space="preserve">Regarding the age of investors, the study found out an inverse relationship between age of the investors and portfolio diversification. It means that older investors hold more diversified portfolio than younger investors. The relationship is however not significant. This means that age of the investor does not reliably predict portfolio diversification. This finding is however not consistent with the study by </w:t>
      </w:r>
      <w:r w:rsidRPr="00786613">
        <w:rPr>
          <w:rFonts w:ascii="Times New Roman" w:hAnsi="Times New Roman"/>
          <w:sz w:val="24"/>
          <w:szCs w:val="24"/>
        </w:rPr>
        <w:t>Obamuyi (2013)</w:t>
      </w:r>
      <w:r>
        <w:rPr>
          <w:rFonts w:ascii="Times New Roman" w:hAnsi="Times New Roman"/>
          <w:sz w:val="24"/>
          <w:szCs w:val="24"/>
        </w:rPr>
        <w:t xml:space="preserve"> where</w:t>
      </w:r>
      <w:r w:rsidRPr="00786613">
        <w:rPr>
          <w:rFonts w:ascii="Times New Roman" w:hAnsi="Times New Roman"/>
          <w:iCs/>
          <w:sz w:val="24"/>
          <w:szCs w:val="24"/>
        </w:rPr>
        <w:t xml:space="preserve"> demographics </w:t>
      </w:r>
      <w:r>
        <w:rPr>
          <w:rFonts w:ascii="Times New Roman" w:hAnsi="Times New Roman"/>
          <w:iCs/>
          <w:sz w:val="24"/>
          <w:szCs w:val="24"/>
        </w:rPr>
        <w:t xml:space="preserve">were found to </w:t>
      </w:r>
      <w:r w:rsidRPr="00786613">
        <w:rPr>
          <w:rFonts w:ascii="Times New Roman" w:hAnsi="Times New Roman"/>
          <w:iCs/>
          <w:sz w:val="24"/>
          <w:szCs w:val="24"/>
        </w:rPr>
        <w:t xml:space="preserve">significantly influence the decisions to invest in Nigeria. </w:t>
      </w:r>
      <w:r>
        <w:rPr>
          <w:rFonts w:ascii="Times New Roman" w:hAnsi="Times New Roman"/>
          <w:iCs/>
          <w:sz w:val="24"/>
          <w:szCs w:val="24"/>
        </w:rPr>
        <w:t xml:space="preserve">In terms of education, the relationship was found to be inverse but insignificant. </w:t>
      </w:r>
      <w:r>
        <w:rPr>
          <w:rFonts w:ascii="Times New Roman" w:hAnsi="Times New Roman"/>
          <w:sz w:val="24"/>
          <w:szCs w:val="24"/>
        </w:rPr>
        <w:t xml:space="preserve">This finding is consistent </w:t>
      </w:r>
      <w:r w:rsidR="00B703F5">
        <w:rPr>
          <w:rFonts w:ascii="Times New Roman" w:hAnsi="Times New Roman"/>
          <w:sz w:val="24"/>
          <w:szCs w:val="24"/>
        </w:rPr>
        <w:t>with findings</w:t>
      </w:r>
      <w:r>
        <w:rPr>
          <w:rFonts w:ascii="Times New Roman" w:hAnsi="Times New Roman"/>
          <w:sz w:val="24"/>
          <w:szCs w:val="24"/>
        </w:rPr>
        <w:t xml:space="preserve"> by Bailey, Kumar and Ng (</w:t>
      </w:r>
      <w:r w:rsidRPr="002B5B57">
        <w:rPr>
          <w:rFonts w:ascii="Times New Roman" w:hAnsi="Times New Roman"/>
          <w:sz w:val="24"/>
          <w:szCs w:val="24"/>
        </w:rPr>
        <w:t>2006)</w:t>
      </w:r>
      <w:r w:rsidR="00B703F5">
        <w:rPr>
          <w:rFonts w:ascii="Times New Roman" w:hAnsi="Times New Roman"/>
          <w:color w:val="000000"/>
          <w:sz w:val="24"/>
          <w:szCs w:val="24"/>
        </w:rPr>
        <w:t xml:space="preserve"> where </w:t>
      </w:r>
      <w:r w:rsidR="00B703F5">
        <w:rPr>
          <w:rFonts w:ascii="Times New Roman" w:hAnsi="Times New Roman"/>
          <w:sz w:val="24"/>
          <w:szCs w:val="24"/>
        </w:rPr>
        <w:t>household investment decisions were</w:t>
      </w:r>
      <w:r w:rsidRPr="002B5B57">
        <w:rPr>
          <w:rFonts w:ascii="Times New Roman" w:hAnsi="Times New Roman"/>
          <w:sz w:val="24"/>
          <w:szCs w:val="24"/>
        </w:rPr>
        <w:t xml:space="preserve"> not based on access to information but on the response</w:t>
      </w:r>
      <w:r>
        <w:rPr>
          <w:rFonts w:ascii="Times New Roman" w:hAnsi="Times New Roman"/>
          <w:sz w:val="24"/>
          <w:szCs w:val="24"/>
        </w:rPr>
        <w:t xml:space="preserve"> of other players in the market. </w:t>
      </w:r>
    </w:p>
    <w:p w:rsidR="00C57FA1" w:rsidRDefault="00C57FA1" w:rsidP="00AE53A9">
      <w:pPr>
        <w:spacing w:after="0" w:line="480" w:lineRule="auto"/>
        <w:jc w:val="both"/>
        <w:rPr>
          <w:rFonts w:ascii="Times New Roman" w:hAnsi="Times New Roman"/>
          <w:sz w:val="24"/>
          <w:szCs w:val="24"/>
        </w:rPr>
      </w:pPr>
    </w:p>
    <w:p w:rsidR="00C57FA1" w:rsidRPr="00430B27" w:rsidRDefault="00C57FA1" w:rsidP="00AE53A9">
      <w:pPr>
        <w:spacing w:after="0" w:line="480" w:lineRule="auto"/>
        <w:jc w:val="both"/>
        <w:rPr>
          <w:rFonts w:ascii="Times New Roman" w:hAnsi="Times New Roman"/>
          <w:sz w:val="24"/>
          <w:szCs w:val="24"/>
        </w:rPr>
      </w:pPr>
      <w:r>
        <w:rPr>
          <w:rFonts w:ascii="Times New Roman" w:hAnsi="Times New Roman"/>
          <w:sz w:val="24"/>
          <w:szCs w:val="24"/>
        </w:rPr>
        <w:t>Finally, the study indicates that the income level of investors and portfolio diversification is positively related. This means that at higher income levels, investors practice more portfolio diversification while investors at low income levels do not practice portfolio diversification. This relationship is however not significant. This implies that levels of income does not reliably influence portfolio diversi</w:t>
      </w:r>
      <w:r w:rsidR="00B703F5">
        <w:rPr>
          <w:rFonts w:ascii="Times New Roman" w:hAnsi="Times New Roman"/>
          <w:sz w:val="24"/>
          <w:szCs w:val="24"/>
        </w:rPr>
        <w:t>fication related decisions. The</w:t>
      </w:r>
      <w:r>
        <w:rPr>
          <w:rFonts w:ascii="Times New Roman" w:hAnsi="Times New Roman"/>
          <w:sz w:val="24"/>
          <w:szCs w:val="24"/>
        </w:rPr>
        <w:t xml:space="preserve"> finding is</w:t>
      </w:r>
      <w:r w:rsidRPr="005105CC">
        <w:rPr>
          <w:rFonts w:ascii="Times New Roman" w:hAnsi="Times New Roman"/>
          <w:sz w:val="24"/>
          <w:szCs w:val="24"/>
        </w:rPr>
        <w:t xml:space="preserve"> </w:t>
      </w:r>
      <w:r>
        <w:rPr>
          <w:rFonts w:ascii="Times New Roman" w:hAnsi="Times New Roman"/>
          <w:sz w:val="24"/>
          <w:szCs w:val="24"/>
        </w:rPr>
        <w:t>in</w:t>
      </w:r>
      <w:r w:rsidRPr="005105CC">
        <w:rPr>
          <w:rFonts w:ascii="Times New Roman" w:hAnsi="Times New Roman"/>
          <w:sz w:val="24"/>
          <w:szCs w:val="24"/>
        </w:rPr>
        <w:t xml:space="preserve">consistent with the </w:t>
      </w:r>
      <w:r w:rsidR="00B703F5">
        <w:rPr>
          <w:rFonts w:ascii="Times New Roman" w:hAnsi="Times New Roman"/>
          <w:sz w:val="24"/>
          <w:szCs w:val="24"/>
        </w:rPr>
        <w:t xml:space="preserve">results </w:t>
      </w:r>
      <w:r w:rsidRPr="005105CC">
        <w:rPr>
          <w:rFonts w:ascii="Times New Roman" w:hAnsi="Times New Roman"/>
          <w:sz w:val="24"/>
          <w:szCs w:val="24"/>
        </w:rPr>
        <w:t>by Al</w:t>
      </w:r>
      <w:r w:rsidRPr="005105CC">
        <w:rPr>
          <w:rFonts w:ascii="Cambria Math" w:hAnsi="Cambria Math" w:cs="Cambria Math"/>
          <w:sz w:val="24"/>
          <w:szCs w:val="24"/>
        </w:rPr>
        <w:t>‐</w:t>
      </w:r>
      <w:r w:rsidRPr="005105CC">
        <w:rPr>
          <w:rFonts w:ascii="Times New Roman" w:hAnsi="Times New Roman"/>
          <w:sz w:val="24"/>
          <w:szCs w:val="24"/>
        </w:rPr>
        <w:t xml:space="preserve">Tamimi and </w:t>
      </w:r>
      <w:r>
        <w:rPr>
          <w:rFonts w:ascii="Times New Roman" w:hAnsi="Times New Roman"/>
          <w:sz w:val="24"/>
          <w:szCs w:val="24"/>
        </w:rPr>
        <w:t xml:space="preserve">Bin Kalli </w:t>
      </w:r>
      <w:r w:rsidRPr="005105CC">
        <w:rPr>
          <w:rFonts w:ascii="Times New Roman" w:hAnsi="Times New Roman"/>
          <w:sz w:val="24"/>
          <w:szCs w:val="24"/>
        </w:rPr>
        <w:t>(2009)</w:t>
      </w:r>
      <w:r w:rsidR="00B703F5">
        <w:rPr>
          <w:rFonts w:ascii="Times New Roman" w:hAnsi="Times New Roman"/>
          <w:sz w:val="24"/>
          <w:szCs w:val="24"/>
        </w:rPr>
        <w:t xml:space="preserve"> where</w:t>
      </w:r>
      <w:r>
        <w:rPr>
          <w:rFonts w:ascii="Times New Roman" w:hAnsi="Times New Roman"/>
          <w:sz w:val="24"/>
          <w:szCs w:val="24"/>
        </w:rPr>
        <w:t xml:space="preserve"> </w:t>
      </w:r>
      <w:r w:rsidRPr="005105CC">
        <w:rPr>
          <w:rFonts w:ascii="Times New Roman" w:hAnsi="Times New Roman"/>
          <w:sz w:val="24"/>
          <w:szCs w:val="24"/>
        </w:rPr>
        <w:t>financia</w:t>
      </w:r>
      <w:r w:rsidR="00B703F5">
        <w:rPr>
          <w:rFonts w:ascii="Times New Roman" w:hAnsi="Times New Roman"/>
          <w:sz w:val="24"/>
          <w:szCs w:val="24"/>
        </w:rPr>
        <w:t xml:space="preserve">l literacy </w:t>
      </w:r>
      <w:r w:rsidR="00670E27">
        <w:rPr>
          <w:rFonts w:ascii="Times New Roman" w:hAnsi="Times New Roman"/>
          <w:sz w:val="24"/>
          <w:szCs w:val="24"/>
        </w:rPr>
        <w:t>level affected</w:t>
      </w:r>
      <w:r>
        <w:rPr>
          <w:rFonts w:ascii="Times New Roman" w:hAnsi="Times New Roman"/>
          <w:sz w:val="24"/>
          <w:szCs w:val="24"/>
        </w:rPr>
        <w:t xml:space="preserve"> by income level.</w:t>
      </w:r>
    </w:p>
    <w:p w:rsidR="00C67E34" w:rsidRDefault="00C67E34" w:rsidP="00AE53A9">
      <w:pPr>
        <w:pStyle w:val="NoSpacing"/>
        <w:spacing w:line="480" w:lineRule="auto"/>
        <w:jc w:val="both"/>
        <w:rPr>
          <w:rFonts w:ascii="Times New Roman" w:hAnsi="Times New Roman" w:cs="Times New Roman"/>
          <w:b/>
          <w:sz w:val="24"/>
          <w:szCs w:val="24"/>
        </w:rPr>
      </w:pPr>
    </w:p>
    <w:p w:rsidR="0026647E" w:rsidRPr="00BB1A7B" w:rsidRDefault="000E07D8" w:rsidP="00AE53A9">
      <w:pPr>
        <w:pStyle w:val="NoSpacing"/>
        <w:spacing w:line="480" w:lineRule="auto"/>
        <w:jc w:val="both"/>
        <w:rPr>
          <w:rFonts w:ascii="Times New Roman" w:hAnsi="Times New Roman" w:cs="Times New Roman"/>
          <w:b/>
          <w:sz w:val="24"/>
          <w:szCs w:val="24"/>
        </w:rPr>
      </w:pPr>
      <w:r w:rsidRPr="00BB1A7B">
        <w:rPr>
          <w:rFonts w:ascii="Times New Roman" w:hAnsi="Times New Roman" w:cs="Times New Roman"/>
          <w:b/>
          <w:sz w:val="24"/>
          <w:szCs w:val="24"/>
        </w:rPr>
        <w:t xml:space="preserve">7.0 </w:t>
      </w:r>
      <w:r w:rsidR="00ED36A4" w:rsidRPr="00BB1A7B">
        <w:rPr>
          <w:rFonts w:ascii="Times New Roman" w:hAnsi="Times New Roman" w:cs="Times New Roman"/>
          <w:b/>
          <w:sz w:val="24"/>
          <w:szCs w:val="24"/>
        </w:rPr>
        <w:t xml:space="preserve">Conclusion </w:t>
      </w:r>
    </w:p>
    <w:p w:rsidR="00ED36A4" w:rsidRPr="000E07D8" w:rsidRDefault="00ED36A4" w:rsidP="00AE53A9">
      <w:pPr>
        <w:pStyle w:val="NoSpacing"/>
        <w:spacing w:line="480" w:lineRule="auto"/>
        <w:jc w:val="both"/>
        <w:rPr>
          <w:rFonts w:ascii="Times New Roman" w:hAnsi="Times New Roman" w:cs="Times New Roman"/>
          <w:sz w:val="24"/>
          <w:szCs w:val="24"/>
        </w:rPr>
      </w:pPr>
      <w:r w:rsidRPr="000E07D8">
        <w:rPr>
          <w:rFonts w:ascii="Times New Roman" w:eastAsia="Times New Roman" w:hAnsi="Times New Roman" w:cs="Times New Roman"/>
          <w:sz w:val="24"/>
          <w:szCs w:val="24"/>
        </w:rPr>
        <w:t xml:space="preserve">The objective of the study was to establish </w:t>
      </w:r>
      <w:r w:rsidRPr="000E07D8">
        <w:rPr>
          <w:rFonts w:ascii="Times New Roman" w:hAnsi="Times New Roman" w:cs="Times New Roman"/>
          <w:sz w:val="24"/>
          <w:szCs w:val="24"/>
        </w:rPr>
        <w:t>the effect of financial literacy on portfolio diversification at the Nairobi Securities Exchange Market.</w:t>
      </w:r>
      <w:r w:rsidRPr="000E07D8">
        <w:rPr>
          <w:rFonts w:ascii="Times New Roman" w:eastAsia="Times New Roman" w:hAnsi="Times New Roman" w:cs="Times New Roman"/>
          <w:sz w:val="24"/>
          <w:szCs w:val="24"/>
        </w:rPr>
        <w:t xml:space="preserve"> From the findings, the study </w:t>
      </w:r>
      <w:r w:rsidRPr="000E07D8">
        <w:rPr>
          <w:rFonts w:ascii="Times New Roman" w:eastAsia="Times New Roman" w:hAnsi="Times New Roman" w:cs="Times New Roman"/>
          <w:sz w:val="24"/>
          <w:szCs w:val="24"/>
        </w:rPr>
        <w:lastRenderedPageBreak/>
        <w:t xml:space="preserve">concludes that </w:t>
      </w:r>
      <w:r w:rsidRPr="000E07D8">
        <w:rPr>
          <w:rFonts w:ascii="Times New Roman" w:hAnsi="Times New Roman" w:cs="Times New Roman"/>
          <w:sz w:val="24"/>
          <w:szCs w:val="24"/>
        </w:rPr>
        <w:t>financial literacy affects portfolio diversification among investors at the Nairobi securities exchange. The study further concludes that there is a moderately strong and positive correlation between financial literacy and portfolio diversification. This means that improved financial literacy would lead to high level of portfolio diversification while a lower financial literacy would mean lower possibilities of portfolio diversification. This finding implies that lack of financial literacy explains lack of portfolio diversification by individual investors in Kenya.</w:t>
      </w:r>
    </w:p>
    <w:p w:rsidR="00ED36A4" w:rsidRPr="003E2EF9" w:rsidRDefault="00ED36A4" w:rsidP="00AE53A9">
      <w:pPr>
        <w:autoSpaceDE w:val="0"/>
        <w:autoSpaceDN w:val="0"/>
        <w:adjustRightInd w:val="0"/>
        <w:spacing w:after="0" w:line="480" w:lineRule="auto"/>
        <w:jc w:val="both"/>
        <w:rPr>
          <w:rFonts w:ascii="Times New Roman" w:hAnsi="Times New Roman" w:cs="Times New Roman"/>
          <w:sz w:val="24"/>
          <w:szCs w:val="24"/>
        </w:rPr>
      </w:pPr>
    </w:p>
    <w:p w:rsidR="00ED36A4" w:rsidRPr="003E2EF9" w:rsidRDefault="00ED36A4" w:rsidP="00AE53A9">
      <w:pPr>
        <w:autoSpaceDE w:val="0"/>
        <w:autoSpaceDN w:val="0"/>
        <w:adjustRightInd w:val="0"/>
        <w:spacing w:after="0" w:line="480" w:lineRule="auto"/>
        <w:jc w:val="both"/>
        <w:rPr>
          <w:rFonts w:ascii="Times New Roman" w:hAnsi="Times New Roman" w:cs="Times New Roman"/>
          <w:sz w:val="24"/>
          <w:szCs w:val="24"/>
        </w:rPr>
      </w:pPr>
      <w:r w:rsidRPr="003E2EF9">
        <w:rPr>
          <w:rFonts w:ascii="Times New Roman" w:hAnsi="Times New Roman" w:cs="Times New Roman"/>
          <w:sz w:val="24"/>
          <w:szCs w:val="24"/>
        </w:rPr>
        <w:t>The study also concludes that age of the investors and portfolio diversification are negatively correlated. The correlation is however weak but significant. This means that younger investors practice more portfolio diversification as compared to the older investors among the listed companies in Kenya. The correlation coefficient between portfolio diversification and education level on the other hand is also weak and negative but not significant. This means that the level of education is not a determinant factor in portfolio diversification. Further, the study concluded that there is a weak positive correlation between portfolio diversification and income level of investors. This relationship is equally not significant. This also implies that investor’s decision to diversify their portfolio does not depend on their levels of income.</w:t>
      </w:r>
    </w:p>
    <w:p w:rsidR="00ED36A4" w:rsidRPr="00670E27" w:rsidRDefault="000E07D8" w:rsidP="00670E27">
      <w:pPr>
        <w:pStyle w:val="NoSpacing"/>
        <w:spacing w:line="360" w:lineRule="auto"/>
        <w:jc w:val="both"/>
        <w:rPr>
          <w:rFonts w:ascii="Times New Roman" w:hAnsi="Times New Roman" w:cs="Times New Roman"/>
          <w:b/>
        </w:rPr>
      </w:pPr>
      <w:r w:rsidRPr="00670E27">
        <w:rPr>
          <w:rFonts w:ascii="Times New Roman" w:hAnsi="Times New Roman" w:cs="Times New Roman"/>
          <w:b/>
        </w:rPr>
        <w:t>R</w:t>
      </w:r>
      <w:r w:rsidR="00670E27" w:rsidRPr="00670E27">
        <w:rPr>
          <w:rFonts w:ascii="Times New Roman" w:hAnsi="Times New Roman" w:cs="Times New Roman"/>
          <w:b/>
        </w:rPr>
        <w:t>eferences</w:t>
      </w:r>
    </w:p>
    <w:p w:rsidR="0063642E" w:rsidRPr="005A2AFD" w:rsidRDefault="005A2AFD" w:rsidP="00670E27">
      <w:pPr>
        <w:pStyle w:val="NoSpacing"/>
        <w:spacing w:line="360" w:lineRule="auto"/>
        <w:jc w:val="both"/>
        <w:rPr>
          <w:rFonts w:ascii="Times New Roman" w:hAnsi="Times New Roman" w:cs="Times New Roman"/>
          <w:iCs/>
          <w:sz w:val="24"/>
          <w:szCs w:val="24"/>
        </w:rPr>
      </w:pPr>
      <w:r>
        <w:rPr>
          <w:rFonts w:ascii="Times New Roman" w:hAnsi="Times New Roman" w:cs="Times New Roman"/>
          <w:color w:val="000000"/>
          <w:sz w:val="24"/>
          <w:szCs w:val="24"/>
        </w:rPr>
        <w:t>[1]</w:t>
      </w:r>
      <w:r w:rsidR="00AD61EA">
        <w:rPr>
          <w:rFonts w:ascii="Times New Roman" w:hAnsi="Times New Roman" w:cs="Times New Roman"/>
          <w:color w:val="000000"/>
          <w:sz w:val="24"/>
          <w:szCs w:val="24"/>
        </w:rPr>
        <w:t xml:space="preserve"> </w:t>
      </w:r>
      <w:r w:rsidR="0063642E" w:rsidRPr="005A2AFD">
        <w:rPr>
          <w:rFonts w:ascii="Times New Roman" w:hAnsi="Times New Roman" w:cs="Times New Roman"/>
          <w:color w:val="000000"/>
          <w:sz w:val="24"/>
          <w:szCs w:val="24"/>
        </w:rPr>
        <w:t>Abdeldayem, M. M. (2016)</w:t>
      </w:r>
      <w:r w:rsidR="0063642E" w:rsidRPr="005A2AFD">
        <w:rPr>
          <w:rFonts w:ascii="Times New Roman" w:hAnsi="Times New Roman" w:cs="Times New Roman"/>
          <w:sz w:val="24"/>
          <w:szCs w:val="24"/>
        </w:rPr>
        <w:t xml:space="preserve">. </w:t>
      </w:r>
      <w:r w:rsidR="0063642E" w:rsidRPr="005A2AFD">
        <w:rPr>
          <w:rFonts w:ascii="Times New Roman" w:hAnsi="Times New Roman" w:cs="Times New Roman"/>
          <w:bCs/>
          <w:color w:val="000000"/>
          <w:sz w:val="24"/>
          <w:szCs w:val="24"/>
        </w:rPr>
        <w:t xml:space="preserve">Is there a relationship between financial literacy and investment decisions in the Kingdom of Bahrain? </w:t>
      </w:r>
      <w:r w:rsidR="0063642E" w:rsidRPr="005A2AFD">
        <w:rPr>
          <w:rFonts w:ascii="Times New Roman" w:hAnsi="Times New Roman" w:cs="Times New Roman"/>
          <w:i/>
          <w:iCs/>
          <w:sz w:val="24"/>
          <w:szCs w:val="24"/>
        </w:rPr>
        <w:t>Manag. Adm. Sci. Rev</w:t>
      </w:r>
      <w:r w:rsidR="0063642E" w:rsidRPr="005A2AFD">
        <w:rPr>
          <w:rFonts w:ascii="Times New Roman" w:hAnsi="Times New Roman" w:cs="Times New Roman"/>
          <w:iCs/>
          <w:sz w:val="24"/>
          <w:szCs w:val="24"/>
        </w:rPr>
        <w:t>., 5(4), 203-221.</w:t>
      </w:r>
    </w:p>
    <w:p w:rsidR="0063642E" w:rsidRDefault="00AD61EA" w:rsidP="00670E27">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[2] </w:t>
      </w:r>
      <w:r w:rsidR="0063642E" w:rsidRPr="00971C64">
        <w:rPr>
          <w:rFonts w:ascii="Times New Roman" w:hAnsi="Times New Roman"/>
          <w:sz w:val="24"/>
          <w:szCs w:val="24"/>
        </w:rPr>
        <w:t>Al-Tamimi, H. H., &amp; Bin Kalli, A. A. (2009). Financial liter</w:t>
      </w:r>
      <w:r>
        <w:rPr>
          <w:rFonts w:ascii="Times New Roman" w:hAnsi="Times New Roman"/>
          <w:sz w:val="24"/>
          <w:szCs w:val="24"/>
        </w:rPr>
        <w:t xml:space="preserve">acy and investment Decisions of </w:t>
      </w:r>
      <w:r w:rsidR="0063642E" w:rsidRPr="00971C64">
        <w:rPr>
          <w:rFonts w:ascii="Times New Roman" w:hAnsi="Times New Roman"/>
          <w:sz w:val="24"/>
          <w:szCs w:val="24"/>
        </w:rPr>
        <w:t xml:space="preserve">UAE investors. The </w:t>
      </w:r>
      <w:r w:rsidR="0063642E" w:rsidRPr="00971C64">
        <w:rPr>
          <w:rFonts w:ascii="Times New Roman" w:hAnsi="Times New Roman"/>
          <w:i/>
          <w:iCs/>
          <w:sz w:val="24"/>
          <w:szCs w:val="24"/>
        </w:rPr>
        <w:t xml:space="preserve">Journal of Risk Finance, </w:t>
      </w:r>
      <w:r w:rsidR="0063642E">
        <w:rPr>
          <w:rFonts w:ascii="Times New Roman" w:hAnsi="Times New Roman"/>
          <w:sz w:val="24"/>
          <w:szCs w:val="24"/>
        </w:rPr>
        <w:t>10 (5),</w:t>
      </w:r>
      <w:r w:rsidR="0063642E" w:rsidRPr="00971C64">
        <w:rPr>
          <w:rFonts w:ascii="Times New Roman" w:hAnsi="Times New Roman"/>
          <w:sz w:val="24"/>
          <w:szCs w:val="24"/>
        </w:rPr>
        <w:t xml:space="preserve"> 500-516.</w:t>
      </w:r>
    </w:p>
    <w:p w:rsidR="0063642E" w:rsidRDefault="00AD61EA" w:rsidP="00670E27">
      <w:pPr>
        <w:autoSpaceDE w:val="0"/>
        <w:autoSpaceDN w:val="0"/>
        <w:adjustRightInd w:val="0"/>
        <w:spacing w:after="0" w:line="360" w:lineRule="auto"/>
        <w:jc w:val="both"/>
        <w:rPr>
          <w:rFonts w:ascii="Times New Roman" w:hAnsi="Times New Roman"/>
          <w:sz w:val="23"/>
          <w:szCs w:val="23"/>
        </w:rPr>
      </w:pPr>
      <w:r>
        <w:rPr>
          <w:rFonts w:ascii="Times New Roman" w:hAnsi="Times New Roman"/>
          <w:sz w:val="23"/>
          <w:szCs w:val="23"/>
        </w:rPr>
        <w:t xml:space="preserve">[3] </w:t>
      </w:r>
      <w:r w:rsidR="0063642E" w:rsidRPr="00971C64">
        <w:rPr>
          <w:rFonts w:ascii="Times New Roman" w:hAnsi="Times New Roman"/>
          <w:sz w:val="23"/>
          <w:szCs w:val="23"/>
        </w:rPr>
        <w:t xml:space="preserve">Beal, D &amp; Delpachtra, S (2003). Financial literacy among Australian university students. </w:t>
      </w:r>
      <w:r w:rsidR="0063642E" w:rsidRPr="00971C64">
        <w:rPr>
          <w:rFonts w:ascii="Times New Roman" w:hAnsi="Times New Roman"/>
          <w:i/>
          <w:iCs/>
          <w:sz w:val="23"/>
          <w:szCs w:val="23"/>
        </w:rPr>
        <w:t xml:space="preserve">Economic Papers, </w:t>
      </w:r>
      <w:r w:rsidR="0063642E">
        <w:rPr>
          <w:rFonts w:ascii="Times New Roman" w:hAnsi="Times New Roman"/>
          <w:sz w:val="23"/>
          <w:szCs w:val="23"/>
        </w:rPr>
        <w:t>22, 65-78.</w:t>
      </w:r>
    </w:p>
    <w:p w:rsidR="0063642E" w:rsidRPr="0060450D" w:rsidRDefault="00AD61EA" w:rsidP="00670E2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63642E" w:rsidRPr="0060450D">
        <w:rPr>
          <w:rFonts w:ascii="Times New Roman" w:hAnsi="Times New Roman" w:cs="Times New Roman"/>
          <w:sz w:val="24"/>
          <w:szCs w:val="24"/>
        </w:rPr>
        <w:t>Goetzmann, W. &amp; Kumar A. (2008).</w:t>
      </w:r>
      <w:r w:rsidR="0063642E">
        <w:rPr>
          <w:rFonts w:ascii="Times New Roman" w:hAnsi="Times New Roman" w:cs="Times New Roman"/>
          <w:sz w:val="24"/>
          <w:szCs w:val="24"/>
        </w:rPr>
        <w:t xml:space="preserve"> </w:t>
      </w:r>
      <w:r w:rsidR="0063642E" w:rsidRPr="0060450D">
        <w:rPr>
          <w:rFonts w:ascii="Times New Roman" w:hAnsi="Times New Roman" w:cs="Times New Roman"/>
          <w:sz w:val="24"/>
          <w:szCs w:val="24"/>
        </w:rPr>
        <w:t xml:space="preserve">Equity portfolio diversification. </w:t>
      </w:r>
      <w:r w:rsidR="0063642E" w:rsidRPr="00375268">
        <w:rPr>
          <w:rFonts w:ascii="Times New Roman" w:hAnsi="Times New Roman" w:cs="Times New Roman"/>
          <w:i/>
          <w:sz w:val="24"/>
          <w:szCs w:val="24"/>
        </w:rPr>
        <w:t>Review of Finance, 12,</w:t>
      </w:r>
      <w:r w:rsidR="0063642E" w:rsidRPr="0060450D">
        <w:rPr>
          <w:rFonts w:ascii="Times New Roman" w:hAnsi="Times New Roman" w:cs="Times New Roman"/>
          <w:sz w:val="24"/>
          <w:szCs w:val="24"/>
        </w:rPr>
        <w:t xml:space="preserve"> 433-463.</w:t>
      </w:r>
    </w:p>
    <w:p w:rsidR="0063642E" w:rsidRPr="0060450D" w:rsidRDefault="00AD61EA" w:rsidP="00670E27">
      <w:pPr>
        <w:pStyle w:val="NoSpacing"/>
        <w:spacing w:line="360" w:lineRule="auto"/>
        <w:jc w:val="both"/>
        <w:rPr>
          <w:rStyle w:val="reference-text"/>
          <w:rFonts w:ascii="Times New Roman" w:hAnsi="Times New Roman" w:cs="Times New Roman"/>
          <w:sz w:val="24"/>
          <w:szCs w:val="24"/>
        </w:rPr>
      </w:pPr>
      <w:r>
        <w:rPr>
          <w:rStyle w:val="reference-text"/>
          <w:rFonts w:ascii="Times New Roman" w:hAnsi="Times New Roman" w:cs="Times New Roman"/>
          <w:sz w:val="24"/>
          <w:szCs w:val="24"/>
        </w:rPr>
        <w:lastRenderedPageBreak/>
        <w:t xml:space="preserve">[5] </w:t>
      </w:r>
      <w:r w:rsidR="0063642E" w:rsidRPr="0060450D">
        <w:rPr>
          <w:rStyle w:val="reference-text"/>
          <w:rFonts w:ascii="Times New Roman" w:hAnsi="Times New Roman" w:cs="Times New Roman"/>
          <w:sz w:val="24"/>
          <w:szCs w:val="24"/>
        </w:rPr>
        <w:t>Ivkovic,</w:t>
      </w:r>
      <w:r w:rsidR="0063642E">
        <w:rPr>
          <w:rStyle w:val="reference-text"/>
          <w:rFonts w:ascii="Times New Roman" w:hAnsi="Times New Roman" w:cs="Times New Roman"/>
          <w:sz w:val="24"/>
          <w:szCs w:val="24"/>
        </w:rPr>
        <w:t xml:space="preserve"> </w:t>
      </w:r>
      <w:r w:rsidR="0063642E" w:rsidRPr="0060450D">
        <w:rPr>
          <w:rStyle w:val="reference-text"/>
          <w:rFonts w:ascii="Times New Roman" w:hAnsi="Times New Roman" w:cs="Times New Roman"/>
          <w:sz w:val="24"/>
          <w:szCs w:val="24"/>
        </w:rPr>
        <w:t>Z.,</w:t>
      </w:r>
      <w:r w:rsidR="0063642E">
        <w:rPr>
          <w:rStyle w:val="reference-text"/>
          <w:rFonts w:ascii="Times New Roman" w:hAnsi="Times New Roman" w:cs="Times New Roman"/>
          <w:sz w:val="24"/>
          <w:szCs w:val="24"/>
        </w:rPr>
        <w:t xml:space="preserve"> </w:t>
      </w:r>
      <w:r w:rsidR="0063642E" w:rsidRPr="0060450D">
        <w:rPr>
          <w:rStyle w:val="reference-text"/>
          <w:rFonts w:ascii="Times New Roman" w:hAnsi="Times New Roman" w:cs="Times New Roman"/>
          <w:sz w:val="24"/>
          <w:szCs w:val="24"/>
        </w:rPr>
        <w:t>Sialm, C. &amp; Weisbenner S. (2008).</w:t>
      </w:r>
      <w:r w:rsidR="0063642E">
        <w:rPr>
          <w:rStyle w:val="reference-text"/>
          <w:rFonts w:ascii="Times New Roman" w:hAnsi="Times New Roman" w:cs="Times New Roman"/>
          <w:sz w:val="24"/>
          <w:szCs w:val="24"/>
        </w:rPr>
        <w:t xml:space="preserve"> P</w:t>
      </w:r>
      <w:r w:rsidR="0063642E" w:rsidRPr="0060450D">
        <w:rPr>
          <w:rStyle w:val="reference-text"/>
          <w:rFonts w:ascii="Times New Roman" w:hAnsi="Times New Roman" w:cs="Times New Roman"/>
          <w:sz w:val="24"/>
          <w:szCs w:val="24"/>
        </w:rPr>
        <w:t xml:space="preserve">ortfolio concentration and the performance of individual investors. </w:t>
      </w:r>
      <w:r w:rsidR="0063642E" w:rsidRPr="00E67FFC">
        <w:rPr>
          <w:rStyle w:val="reference-text"/>
          <w:rFonts w:ascii="Times New Roman" w:hAnsi="Times New Roman" w:cs="Times New Roman"/>
          <w:i/>
          <w:sz w:val="24"/>
          <w:szCs w:val="24"/>
        </w:rPr>
        <w:t>Journal of Finance and Quantitative Analysis, 43</w:t>
      </w:r>
      <w:r w:rsidR="0063642E" w:rsidRPr="00ED33CB">
        <w:rPr>
          <w:rStyle w:val="reference-text"/>
          <w:rFonts w:ascii="Times New Roman" w:hAnsi="Times New Roman" w:cs="Times New Roman"/>
          <w:sz w:val="24"/>
          <w:szCs w:val="24"/>
        </w:rPr>
        <w:t>(3),</w:t>
      </w:r>
      <w:r w:rsidR="0063642E" w:rsidRPr="0060450D">
        <w:rPr>
          <w:rStyle w:val="reference-text"/>
          <w:rFonts w:ascii="Times New Roman" w:hAnsi="Times New Roman" w:cs="Times New Roman"/>
          <w:sz w:val="24"/>
          <w:szCs w:val="24"/>
        </w:rPr>
        <w:t xml:space="preserve"> 613-656.</w:t>
      </w:r>
    </w:p>
    <w:p w:rsidR="0063642E" w:rsidRPr="00971C64" w:rsidRDefault="00AD61EA" w:rsidP="00670E27">
      <w:pPr>
        <w:autoSpaceDE w:val="0"/>
        <w:autoSpaceDN w:val="0"/>
        <w:adjustRightInd w:val="0"/>
        <w:spacing w:after="0" w:line="360" w:lineRule="auto"/>
        <w:jc w:val="both"/>
        <w:rPr>
          <w:rFonts w:ascii="Times New Roman" w:hAnsi="Times New Roman"/>
          <w:iCs/>
          <w:sz w:val="24"/>
          <w:szCs w:val="24"/>
        </w:rPr>
      </w:pPr>
      <w:r>
        <w:rPr>
          <w:rFonts w:ascii="Times New Roman" w:hAnsi="Times New Roman"/>
          <w:sz w:val="24"/>
          <w:szCs w:val="24"/>
        </w:rPr>
        <w:t xml:space="preserve">[6] </w:t>
      </w:r>
      <w:r w:rsidR="0063642E" w:rsidRPr="00971C64">
        <w:rPr>
          <w:rFonts w:ascii="Times New Roman" w:hAnsi="Times New Roman"/>
          <w:sz w:val="24"/>
          <w:szCs w:val="24"/>
        </w:rPr>
        <w:t xml:space="preserve">Iyer, S.B. &amp; Bhaskar, R. K. (2002). Investor’s psychology: A study of investor behavior in the Indian capital market. </w:t>
      </w:r>
      <w:r w:rsidR="0063642E" w:rsidRPr="00971C64">
        <w:rPr>
          <w:rFonts w:ascii="Times New Roman" w:hAnsi="Times New Roman"/>
          <w:i/>
          <w:iCs/>
          <w:sz w:val="24"/>
          <w:szCs w:val="24"/>
        </w:rPr>
        <w:t xml:space="preserve">Finance India, </w:t>
      </w:r>
      <w:r w:rsidR="0063642E" w:rsidRPr="00971C64">
        <w:rPr>
          <w:rFonts w:ascii="Times New Roman" w:hAnsi="Times New Roman"/>
          <w:iCs/>
          <w:sz w:val="24"/>
          <w:szCs w:val="24"/>
        </w:rPr>
        <w:t>15, 23-31.</w:t>
      </w:r>
    </w:p>
    <w:p w:rsidR="00AD61EA" w:rsidRDefault="00AD61EA" w:rsidP="00670E27">
      <w:pPr>
        <w:autoSpaceDE w:val="0"/>
        <w:autoSpaceDN w:val="0"/>
        <w:adjustRightInd w:val="0"/>
        <w:spacing w:after="0" w:line="360" w:lineRule="auto"/>
        <w:ind w:left="720" w:hanging="720"/>
        <w:jc w:val="both"/>
        <w:rPr>
          <w:rFonts w:ascii="Times New Roman" w:hAnsi="Times New Roman"/>
          <w:bCs/>
          <w:sz w:val="24"/>
          <w:szCs w:val="24"/>
        </w:rPr>
      </w:pPr>
      <w:r>
        <w:rPr>
          <w:rFonts w:ascii="Times New Roman" w:hAnsi="Times New Roman"/>
          <w:color w:val="000000"/>
          <w:sz w:val="24"/>
          <w:szCs w:val="24"/>
        </w:rPr>
        <w:t xml:space="preserve">[7] </w:t>
      </w:r>
      <w:r w:rsidR="0063642E" w:rsidRPr="00971C64">
        <w:rPr>
          <w:rFonts w:ascii="Times New Roman" w:hAnsi="Times New Roman"/>
          <w:color w:val="000000"/>
          <w:sz w:val="24"/>
          <w:szCs w:val="24"/>
        </w:rPr>
        <w:t xml:space="preserve">Janor, H., Yakob, R., Hashim, A., Zanariah, C, &amp; Che Wel1, A. C. (2016). </w:t>
      </w:r>
      <w:r>
        <w:rPr>
          <w:rFonts w:ascii="Times New Roman" w:hAnsi="Times New Roman"/>
          <w:bCs/>
          <w:sz w:val="24"/>
          <w:szCs w:val="24"/>
        </w:rPr>
        <w:t>Financial literacy</w:t>
      </w:r>
    </w:p>
    <w:p w:rsidR="00AD61EA" w:rsidRDefault="0063642E" w:rsidP="00670E27">
      <w:pPr>
        <w:autoSpaceDE w:val="0"/>
        <w:autoSpaceDN w:val="0"/>
        <w:adjustRightInd w:val="0"/>
        <w:spacing w:after="0" w:line="360" w:lineRule="auto"/>
        <w:ind w:left="720" w:hanging="720"/>
        <w:jc w:val="both"/>
        <w:rPr>
          <w:rFonts w:ascii="Times New Roman" w:hAnsi="Times New Roman"/>
          <w:i/>
          <w:color w:val="000000"/>
          <w:sz w:val="24"/>
          <w:szCs w:val="24"/>
        </w:rPr>
      </w:pPr>
      <w:r w:rsidRPr="00971C64">
        <w:rPr>
          <w:rFonts w:ascii="Times New Roman" w:hAnsi="Times New Roman"/>
          <w:bCs/>
          <w:sz w:val="24"/>
          <w:szCs w:val="24"/>
        </w:rPr>
        <w:t xml:space="preserve">and investment decisions in Malaysia and United Kingdom: A comparative analysis. </w:t>
      </w:r>
      <w:r w:rsidR="00AD61EA">
        <w:rPr>
          <w:rFonts w:ascii="Times New Roman" w:hAnsi="Times New Roman"/>
          <w:i/>
          <w:color w:val="000000"/>
          <w:sz w:val="24"/>
          <w:szCs w:val="24"/>
        </w:rPr>
        <w:t>Malaysian</w:t>
      </w:r>
    </w:p>
    <w:p w:rsidR="0063642E" w:rsidRDefault="0063642E" w:rsidP="00670E27">
      <w:pPr>
        <w:autoSpaceDE w:val="0"/>
        <w:autoSpaceDN w:val="0"/>
        <w:adjustRightInd w:val="0"/>
        <w:spacing w:after="0" w:line="360" w:lineRule="auto"/>
        <w:ind w:left="720" w:hanging="720"/>
        <w:jc w:val="both"/>
        <w:rPr>
          <w:rFonts w:ascii="Times New Roman" w:hAnsi="Times New Roman"/>
          <w:color w:val="000000"/>
          <w:sz w:val="24"/>
          <w:szCs w:val="24"/>
        </w:rPr>
      </w:pPr>
      <w:r w:rsidRPr="00971C64">
        <w:rPr>
          <w:rFonts w:ascii="Times New Roman" w:hAnsi="Times New Roman"/>
          <w:i/>
          <w:color w:val="000000"/>
          <w:sz w:val="24"/>
          <w:szCs w:val="24"/>
        </w:rPr>
        <w:t>Journal of Society and Space</w:t>
      </w:r>
      <w:r w:rsidRPr="00971C64">
        <w:rPr>
          <w:rFonts w:ascii="Times New Roman" w:hAnsi="Times New Roman"/>
          <w:color w:val="000000"/>
          <w:sz w:val="24"/>
          <w:szCs w:val="24"/>
        </w:rPr>
        <w:t xml:space="preserve">; </w:t>
      </w:r>
      <w:r>
        <w:rPr>
          <w:rFonts w:ascii="Times New Roman" w:hAnsi="Times New Roman"/>
          <w:bCs/>
          <w:color w:val="000000"/>
          <w:sz w:val="24"/>
          <w:szCs w:val="24"/>
        </w:rPr>
        <w:t>12(</w:t>
      </w:r>
      <w:r>
        <w:rPr>
          <w:rFonts w:ascii="Times New Roman" w:hAnsi="Times New Roman"/>
          <w:color w:val="000000"/>
          <w:sz w:val="24"/>
          <w:szCs w:val="24"/>
        </w:rPr>
        <w:t xml:space="preserve">2), </w:t>
      </w:r>
      <w:r w:rsidRPr="00971C64">
        <w:rPr>
          <w:rFonts w:ascii="Times New Roman" w:hAnsi="Times New Roman"/>
          <w:color w:val="000000"/>
          <w:sz w:val="24"/>
          <w:szCs w:val="24"/>
        </w:rPr>
        <w:t>106 – 118.</w:t>
      </w:r>
    </w:p>
    <w:p w:rsidR="0063642E" w:rsidRPr="0060450D" w:rsidRDefault="00AD61EA" w:rsidP="00670E27">
      <w:pPr>
        <w:pStyle w:val="NoSpacing"/>
        <w:spacing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[8]</w:t>
      </w:r>
      <w:r w:rsidR="0063642E" w:rsidRPr="0060450D">
        <w:rPr>
          <w:rFonts w:ascii="Times New Roman" w:eastAsia="TimesNewRomanPSMT" w:hAnsi="Times New Roman" w:cs="Times New Roman"/>
          <w:sz w:val="24"/>
          <w:szCs w:val="24"/>
        </w:rPr>
        <w:t>Kumar, A. (2009).Who gambles in the stock market</w:t>
      </w:r>
      <w:r w:rsidR="0063642E">
        <w:rPr>
          <w:rFonts w:ascii="Times New Roman" w:eastAsia="TimesNewRomanPSMT" w:hAnsi="Times New Roman" w:cs="Times New Roman"/>
          <w:sz w:val="24"/>
          <w:szCs w:val="24"/>
        </w:rPr>
        <w:t>?</w:t>
      </w:r>
      <w:r w:rsidR="0063642E" w:rsidRPr="0060450D">
        <w:rPr>
          <w:rFonts w:ascii="Times New Roman" w:eastAsia="TimesNewRomanPSMT" w:hAnsi="Times New Roman" w:cs="Times New Roman"/>
          <w:sz w:val="24"/>
          <w:szCs w:val="24"/>
        </w:rPr>
        <w:t xml:space="preserve"> </w:t>
      </w:r>
      <w:r w:rsidR="0063642E" w:rsidRPr="002B0A29">
        <w:rPr>
          <w:rFonts w:ascii="Times New Roman" w:eastAsia="TimesNewRomanPSMT" w:hAnsi="Times New Roman" w:cs="Times New Roman"/>
          <w:i/>
          <w:sz w:val="24"/>
          <w:szCs w:val="24"/>
        </w:rPr>
        <w:t>Journal of Finance</w:t>
      </w:r>
      <w:r w:rsidR="0063642E">
        <w:rPr>
          <w:rFonts w:ascii="Times New Roman" w:eastAsia="TimesNewRomanPSMT" w:hAnsi="Times New Roman" w:cs="Times New Roman"/>
          <w:i/>
          <w:sz w:val="24"/>
          <w:szCs w:val="24"/>
        </w:rPr>
        <w:t>,</w:t>
      </w:r>
      <w:r w:rsidR="0063642E" w:rsidRPr="002B0A29">
        <w:rPr>
          <w:rFonts w:ascii="Times New Roman" w:eastAsia="TimesNewRomanPSMT" w:hAnsi="Times New Roman" w:cs="Times New Roman"/>
          <w:i/>
          <w:sz w:val="24"/>
          <w:szCs w:val="24"/>
        </w:rPr>
        <w:t xml:space="preserve"> 54, </w:t>
      </w:r>
      <w:r w:rsidR="0063642E" w:rsidRPr="0060450D">
        <w:rPr>
          <w:rFonts w:ascii="Times New Roman" w:eastAsia="TimesNewRomanPSMT" w:hAnsi="Times New Roman" w:cs="Times New Roman"/>
          <w:sz w:val="24"/>
          <w:szCs w:val="24"/>
        </w:rPr>
        <w:t>1889-</w:t>
      </w:r>
      <w:r>
        <w:rPr>
          <w:rFonts w:ascii="Times New Roman" w:eastAsia="TimesNewRomanPSMT" w:hAnsi="Times New Roman" w:cs="Times New Roman"/>
          <w:sz w:val="24"/>
          <w:szCs w:val="24"/>
        </w:rPr>
        <w:t xml:space="preserve"> </w:t>
      </w:r>
      <w:r w:rsidR="0063642E" w:rsidRPr="0060450D">
        <w:rPr>
          <w:rFonts w:ascii="Times New Roman" w:eastAsia="TimesNewRomanPSMT" w:hAnsi="Times New Roman" w:cs="Times New Roman"/>
          <w:sz w:val="24"/>
          <w:szCs w:val="24"/>
        </w:rPr>
        <w:t>1933.</w:t>
      </w:r>
    </w:p>
    <w:p w:rsidR="00AD61EA" w:rsidRDefault="00AD61EA" w:rsidP="00670E27">
      <w:pPr>
        <w:autoSpaceDE w:val="0"/>
        <w:autoSpaceDN w:val="0"/>
        <w:adjustRightInd w:val="0"/>
        <w:spacing w:after="0" w:line="360" w:lineRule="auto"/>
        <w:ind w:left="720" w:hanging="720"/>
        <w:jc w:val="both"/>
        <w:rPr>
          <w:rFonts w:ascii="Times New Roman" w:hAnsi="Times New Roman"/>
          <w:sz w:val="24"/>
          <w:szCs w:val="24"/>
        </w:rPr>
      </w:pPr>
      <w:r>
        <w:rPr>
          <w:rFonts w:ascii="Times New Roman" w:hAnsi="Times New Roman"/>
          <w:sz w:val="24"/>
          <w:szCs w:val="24"/>
        </w:rPr>
        <w:t xml:space="preserve">[9] </w:t>
      </w:r>
      <w:r w:rsidR="0063642E">
        <w:rPr>
          <w:rFonts w:ascii="Times New Roman" w:hAnsi="Times New Roman"/>
          <w:sz w:val="24"/>
          <w:szCs w:val="24"/>
        </w:rPr>
        <w:t xml:space="preserve">Lusardi, A., &amp; </w:t>
      </w:r>
      <w:r w:rsidR="0063642E" w:rsidRPr="00A02CCA">
        <w:rPr>
          <w:rFonts w:ascii="Times New Roman" w:hAnsi="Times New Roman"/>
          <w:sz w:val="24"/>
          <w:szCs w:val="24"/>
        </w:rPr>
        <w:t>Mitchell</w:t>
      </w:r>
      <w:r w:rsidR="0063642E">
        <w:rPr>
          <w:rFonts w:ascii="Times New Roman" w:hAnsi="Times New Roman"/>
          <w:sz w:val="24"/>
          <w:szCs w:val="24"/>
        </w:rPr>
        <w:t xml:space="preserve">, O. (2007). </w:t>
      </w:r>
      <w:r w:rsidR="0063642E" w:rsidRPr="00A02CCA">
        <w:rPr>
          <w:rFonts w:ascii="Times New Roman" w:hAnsi="Times New Roman"/>
          <w:sz w:val="24"/>
          <w:szCs w:val="24"/>
        </w:rPr>
        <w:t xml:space="preserve">Baby boomers retirement </w:t>
      </w:r>
      <w:r>
        <w:rPr>
          <w:rFonts w:ascii="Times New Roman" w:hAnsi="Times New Roman"/>
          <w:sz w:val="24"/>
          <w:szCs w:val="24"/>
        </w:rPr>
        <w:t>security: The role of planning,</w:t>
      </w:r>
    </w:p>
    <w:p w:rsidR="0063642E" w:rsidRPr="00A02CCA" w:rsidRDefault="0063642E" w:rsidP="00670E27">
      <w:pPr>
        <w:autoSpaceDE w:val="0"/>
        <w:autoSpaceDN w:val="0"/>
        <w:adjustRightInd w:val="0"/>
        <w:spacing w:after="0" w:line="360" w:lineRule="auto"/>
        <w:ind w:left="720" w:hanging="720"/>
        <w:jc w:val="both"/>
        <w:rPr>
          <w:rFonts w:ascii="Times New Roman" w:hAnsi="Times New Roman"/>
          <w:sz w:val="24"/>
          <w:szCs w:val="24"/>
        </w:rPr>
      </w:pPr>
      <w:r w:rsidRPr="00A02CCA">
        <w:rPr>
          <w:rFonts w:ascii="Times New Roman" w:hAnsi="Times New Roman"/>
          <w:sz w:val="24"/>
          <w:szCs w:val="24"/>
        </w:rPr>
        <w:t>financial l</w:t>
      </w:r>
      <w:r>
        <w:rPr>
          <w:rFonts w:ascii="Times New Roman" w:hAnsi="Times New Roman"/>
          <w:sz w:val="24"/>
          <w:szCs w:val="24"/>
        </w:rPr>
        <w:t xml:space="preserve">iteracy and housing wealth, </w:t>
      </w:r>
      <w:r w:rsidRPr="00A02CCA">
        <w:rPr>
          <w:rFonts w:ascii="Times New Roman" w:hAnsi="Times New Roman"/>
          <w:i/>
          <w:iCs/>
          <w:sz w:val="24"/>
          <w:szCs w:val="24"/>
        </w:rPr>
        <w:t xml:space="preserve">Journal of Monetary Economics </w:t>
      </w:r>
      <w:r w:rsidRPr="00A02CCA">
        <w:rPr>
          <w:rFonts w:ascii="Times New Roman" w:hAnsi="Times New Roman"/>
          <w:sz w:val="24"/>
          <w:szCs w:val="24"/>
        </w:rPr>
        <w:t>54, 205-224.</w:t>
      </w:r>
    </w:p>
    <w:p w:rsidR="0063642E" w:rsidRDefault="00AD61EA" w:rsidP="00670E27">
      <w:pPr>
        <w:autoSpaceDE w:val="0"/>
        <w:autoSpaceDN w:val="0"/>
        <w:adjustRightInd w:val="0"/>
        <w:spacing w:after="0" w:line="360" w:lineRule="auto"/>
        <w:ind w:left="720" w:hanging="720"/>
        <w:jc w:val="both"/>
        <w:rPr>
          <w:rFonts w:ascii="Times New Roman" w:hAnsi="Times New Roman"/>
          <w:sz w:val="24"/>
          <w:szCs w:val="24"/>
        </w:rPr>
      </w:pPr>
      <w:r>
        <w:rPr>
          <w:rFonts w:ascii="Times New Roman" w:hAnsi="Times New Roman" w:cs="Times New Roman"/>
          <w:sz w:val="24"/>
          <w:szCs w:val="24"/>
        </w:rPr>
        <w:t xml:space="preserve">[10] </w:t>
      </w:r>
      <w:r w:rsidR="0063642E" w:rsidRPr="0060450D">
        <w:rPr>
          <w:rFonts w:ascii="Times New Roman" w:hAnsi="Times New Roman" w:cs="Times New Roman"/>
          <w:sz w:val="24"/>
          <w:szCs w:val="24"/>
        </w:rPr>
        <w:t>M</w:t>
      </w:r>
      <w:r w:rsidR="0063642E">
        <w:rPr>
          <w:rFonts w:ascii="Times New Roman" w:hAnsi="Times New Roman" w:cs="Times New Roman"/>
          <w:sz w:val="24"/>
          <w:szCs w:val="24"/>
        </w:rPr>
        <w:t>arkowitz, H. (1952). Portfolio s</w:t>
      </w:r>
      <w:r w:rsidR="0063642E" w:rsidRPr="0060450D">
        <w:rPr>
          <w:rFonts w:ascii="Times New Roman" w:hAnsi="Times New Roman" w:cs="Times New Roman"/>
          <w:sz w:val="24"/>
          <w:szCs w:val="24"/>
        </w:rPr>
        <w:t xml:space="preserve">election. </w:t>
      </w:r>
      <w:r w:rsidR="0063642E" w:rsidRPr="002B0A29">
        <w:rPr>
          <w:rFonts w:ascii="Times New Roman" w:hAnsi="Times New Roman" w:cs="Times New Roman"/>
          <w:i/>
          <w:sz w:val="24"/>
          <w:szCs w:val="24"/>
        </w:rPr>
        <w:t xml:space="preserve">Journal of Finance, 7(1), </w:t>
      </w:r>
      <w:r w:rsidR="0063642E" w:rsidRPr="0060450D">
        <w:rPr>
          <w:rFonts w:ascii="Times New Roman" w:hAnsi="Times New Roman" w:cs="Times New Roman"/>
          <w:sz w:val="24"/>
          <w:szCs w:val="24"/>
        </w:rPr>
        <w:t>77-91.</w:t>
      </w:r>
    </w:p>
    <w:p w:rsidR="00AD61EA" w:rsidRDefault="00AD61EA" w:rsidP="00670E27">
      <w:pPr>
        <w:autoSpaceDE w:val="0"/>
        <w:autoSpaceDN w:val="0"/>
        <w:adjustRightInd w:val="0"/>
        <w:spacing w:after="0" w:line="360" w:lineRule="auto"/>
        <w:ind w:left="720" w:hanging="720"/>
        <w:jc w:val="both"/>
        <w:rPr>
          <w:rFonts w:ascii="Times New Roman" w:hAnsi="Times New Roman"/>
          <w:sz w:val="24"/>
          <w:szCs w:val="24"/>
        </w:rPr>
      </w:pPr>
      <w:r>
        <w:rPr>
          <w:rFonts w:ascii="Times New Roman" w:hAnsi="Times New Roman"/>
          <w:sz w:val="24"/>
          <w:szCs w:val="24"/>
        </w:rPr>
        <w:t xml:space="preserve">[11] </w:t>
      </w:r>
      <w:r w:rsidR="0063642E" w:rsidRPr="00971C64">
        <w:rPr>
          <w:rFonts w:ascii="Times New Roman" w:hAnsi="Times New Roman"/>
          <w:sz w:val="24"/>
          <w:szCs w:val="24"/>
        </w:rPr>
        <w:t>Mouna, A., &amp; Jarboui, A. (2015). Financial literacy an</w:t>
      </w:r>
      <w:r>
        <w:rPr>
          <w:rFonts w:ascii="Times New Roman" w:hAnsi="Times New Roman"/>
          <w:sz w:val="24"/>
          <w:szCs w:val="24"/>
        </w:rPr>
        <w:t>d portfolio diversification: an</w:t>
      </w:r>
    </w:p>
    <w:p w:rsidR="00AD61EA" w:rsidRDefault="0063642E" w:rsidP="00670E27">
      <w:pPr>
        <w:autoSpaceDE w:val="0"/>
        <w:autoSpaceDN w:val="0"/>
        <w:adjustRightInd w:val="0"/>
        <w:spacing w:after="0" w:line="360" w:lineRule="auto"/>
        <w:ind w:left="720" w:hanging="720"/>
        <w:jc w:val="both"/>
        <w:rPr>
          <w:rFonts w:ascii="Times New Roman" w:hAnsi="Times New Roman"/>
          <w:sz w:val="24"/>
          <w:szCs w:val="24"/>
        </w:rPr>
      </w:pPr>
      <w:r w:rsidRPr="00971C64">
        <w:rPr>
          <w:rFonts w:ascii="Times New Roman" w:hAnsi="Times New Roman"/>
          <w:sz w:val="24"/>
          <w:szCs w:val="24"/>
        </w:rPr>
        <w:t xml:space="preserve">observation from the Tunisian stock market. </w:t>
      </w:r>
      <w:r w:rsidRPr="003B7633">
        <w:rPr>
          <w:rFonts w:ascii="Times New Roman" w:hAnsi="Times New Roman"/>
          <w:i/>
          <w:sz w:val="24"/>
          <w:szCs w:val="24"/>
        </w:rPr>
        <w:t>International Journal of Bank Marketing</w:t>
      </w:r>
      <w:r>
        <w:rPr>
          <w:rFonts w:ascii="Times New Roman" w:hAnsi="Times New Roman"/>
          <w:sz w:val="24"/>
          <w:szCs w:val="24"/>
        </w:rPr>
        <w:t>, 33(</w:t>
      </w:r>
      <w:r w:rsidRPr="00971C64">
        <w:rPr>
          <w:rFonts w:ascii="Times New Roman" w:hAnsi="Times New Roman"/>
          <w:sz w:val="24"/>
          <w:szCs w:val="24"/>
        </w:rPr>
        <w:t>6</w:t>
      </w:r>
      <w:r>
        <w:rPr>
          <w:rFonts w:ascii="Times New Roman" w:hAnsi="Times New Roman"/>
          <w:sz w:val="24"/>
          <w:szCs w:val="24"/>
        </w:rPr>
        <w:t>)</w:t>
      </w:r>
      <w:r w:rsidR="00AD61EA">
        <w:rPr>
          <w:rFonts w:ascii="Times New Roman" w:hAnsi="Times New Roman"/>
          <w:sz w:val="24"/>
          <w:szCs w:val="24"/>
        </w:rPr>
        <w:t>,</w:t>
      </w:r>
    </w:p>
    <w:p w:rsidR="0063642E" w:rsidRPr="00971C64" w:rsidRDefault="0063642E" w:rsidP="00670E27">
      <w:pPr>
        <w:autoSpaceDE w:val="0"/>
        <w:autoSpaceDN w:val="0"/>
        <w:adjustRightInd w:val="0"/>
        <w:spacing w:after="0" w:line="360" w:lineRule="auto"/>
        <w:ind w:left="720" w:hanging="720"/>
        <w:jc w:val="both"/>
        <w:rPr>
          <w:rFonts w:ascii="Times New Roman" w:hAnsi="Times New Roman"/>
          <w:sz w:val="24"/>
          <w:szCs w:val="24"/>
        </w:rPr>
      </w:pPr>
      <w:r w:rsidRPr="00971C64">
        <w:rPr>
          <w:rFonts w:ascii="Times New Roman" w:hAnsi="Times New Roman"/>
          <w:sz w:val="24"/>
          <w:szCs w:val="24"/>
        </w:rPr>
        <w:t>808-822.</w:t>
      </w:r>
    </w:p>
    <w:p w:rsidR="0063642E" w:rsidRDefault="00AD61EA" w:rsidP="00670E27">
      <w:pPr>
        <w:autoSpaceDE w:val="0"/>
        <w:autoSpaceDN w:val="0"/>
        <w:adjustRightInd w:val="0"/>
        <w:spacing w:after="0" w:line="360" w:lineRule="auto"/>
        <w:ind w:left="720" w:hanging="720"/>
        <w:jc w:val="both"/>
      </w:pPr>
      <w:r>
        <w:rPr>
          <w:rFonts w:ascii="Times New Roman" w:hAnsi="Times New Roman" w:cs="Times New Roman"/>
          <w:sz w:val="24"/>
          <w:szCs w:val="24"/>
        </w:rPr>
        <w:t xml:space="preserve">[12] </w:t>
      </w:r>
      <w:r w:rsidR="0063642E">
        <w:rPr>
          <w:rFonts w:ascii="Times New Roman" w:hAnsi="Times New Roman" w:cs="Times New Roman"/>
          <w:sz w:val="24"/>
          <w:szCs w:val="24"/>
        </w:rPr>
        <w:t>NSE (2017</w:t>
      </w:r>
      <w:r w:rsidR="0063642E" w:rsidRPr="0060450D">
        <w:rPr>
          <w:rFonts w:ascii="Times New Roman" w:hAnsi="Times New Roman" w:cs="Times New Roman"/>
          <w:sz w:val="24"/>
          <w:szCs w:val="24"/>
        </w:rPr>
        <w:t xml:space="preserve">). Listed Companies. Retrieved on 9th September, 2015, from </w:t>
      </w:r>
      <w:hyperlink r:id="rId7" w:history="1">
        <w:r w:rsidR="0063642E" w:rsidRPr="009C0FED">
          <w:rPr>
            <w:rStyle w:val="Hyperlink"/>
            <w:rFonts w:ascii="Times New Roman" w:hAnsi="Times New Roman" w:cs="Times New Roman"/>
            <w:bCs/>
            <w:sz w:val="24"/>
            <w:szCs w:val="24"/>
          </w:rPr>
          <w:t>www.nse.co.ke</w:t>
        </w:r>
      </w:hyperlink>
      <w:r w:rsidR="0063642E">
        <w:t>.</w:t>
      </w:r>
    </w:p>
    <w:p w:rsidR="00AD61EA" w:rsidRDefault="00AD61EA" w:rsidP="00670E27">
      <w:pPr>
        <w:autoSpaceDE w:val="0"/>
        <w:autoSpaceDN w:val="0"/>
        <w:adjustRightInd w:val="0"/>
        <w:spacing w:after="0" w:line="360" w:lineRule="auto"/>
        <w:ind w:left="720" w:hanging="720"/>
        <w:jc w:val="both"/>
        <w:rPr>
          <w:rFonts w:ascii="Times New Roman" w:hAnsi="Times New Roman"/>
          <w:sz w:val="24"/>
          <w:szCs w:val="24"/>
        </w:rPr>
      </w:pPr>
      <w:r>
        <w:rPr>
          <w:rFonts w:ascii="Times New Roman" w:hAnsi="Times New Roman"/>
          <w:sz w:val="24"/>
          <w:szCs w:val="24"/>
        </w:rPr>
        <w:t xml:space="preserve">[13] </w:t>
      </w:r>
      <w:r w:rsidR="005A2AFD" w:rsidRPr="00971C64">
        <w:rPr>
          <w:rFonts w:ascii="Times New Roman" w:hAnsi="Times New Roman"/>
          <w:sz w:val="24"/>
          <w:szCs w:val="24"/>
        </w:rPr>
        <w:t xml:space="preserve">Obamuyi, T. M. (2013). An analysis of the deposits and lending behaviours of banks in </w:t>
      </w:r>
    </w:p>
    <w:p w:rsidR="005A2AFD" w:rsidRPr="00971C64" w:rsidRDefault="005A2AFD" w:rsidP="00670E27">
      <w:pPr>
        <w:autoSpaceDE w:val="0"/>
        <w:autoSpaceDN w:val="0"/>
        <w:adjustRightInd w:val="0"/>
        <w:spacing w:after="0" w:line="360" w:lineRule="auto"/>
        <w:jc w:val="both"/>
        <w:rPr>
          <w:rFonts w:ascii="Times New Roman" w:hAnsi="Times New Roman"/>
          <w:i/>
          <w:iCs/>
          <w:sz w:val="24"/>
          <w:szCs w:val="24"/>
        </w:rPr>
      </w:pPr>
      <w:r w:rsidRPr="00971C64">
        <w:rPr>
          <w:rFonts w:ascii="Times New Roman" w:hAnsi="Times New Roman"/>
          <w:sz w:val="24"/>
          <w:szCs w:val="24"/>
        </w:rPr>
        <w:t xml:space="preserve">Nigeria. </w:t>
      </w:r>
      <w:r w:rsidRPr="00971C64">
        <w:rPr>
          <w:rFonts w:ascii="Times New Roman" w:hAnsi="Times New Roman"/>
          <w:i/>
          <w:iCs/>
          <w:sz w:val="24"/>
          <w:szCs w:val="24"/>
        </w:rPr>
        <w:t>International Journal of Engineering and Management Sciences</w:t>
      </w:r>
      <w:r w:rsidRPr="00971C64">
        <w:rPr>
          <w:rFonts w:ascii="Times New Roman" w:hAnsi="Times New Roman"/>
          <w:sz w:val="24"/>
          <w:szCs w:val="24"/>
        </w:rPr>
        <w:t>, 46–54.</w:t>
      </w:r>
    </w:p>
    <w:p w:rsidR="0063642E" w:rsidRDefault="00AD61EA" w:rsidP="00670E27">
      <w:pPr>
        <w:autoSpaceDE w:val="0"/>
        <w:autoSpaceDN w:val="0"/>
        <w:adjustRightInd w:val="0"/>
        <w:spacing w:after="0" w:line="360" w:lineRule="auto"/>
        <w:ind w:left="720" w:hanging="720"/>
        <w:jc w:val="both"/>
        <w:rPr>
          <w:rFonts w:ascii="Times New Roman" w:hAnsi="Times New Roman"/>
          <w:sz w:val="24"/>
          <w:szCs w:val="24"/>
        </w:rPr>
      </w:pPr>
      <w:r>
        <w:rPr>
          <w:rFonts w:ascii="Times New Roman" w:hAnsi="Times New Roman"/>
          <w:sz w:val="24"/>
          <w:szCs w:val="24"/>
        </w:rPr>
        <w:t xml:space="preserve">[14] </w:t>
      </w:r>
      <w:r w:rsidR="0063642E" w:rsidRPr="00971C64">
        <w:rPr>
          <w:rFonts w:ascii="Times New Roman" w:hAnsi="Times New Roman"/>
          <w:sz w:val="24"/>
          <w:szCs w:val="24"/>
        </w:rPr>
        <w:t xml:space="preserve">OECD (2013). </w:t>
      </w:r>
      <w:r w:rsidR="0063642E" w:rsidRPr="00971C64">
        <w:rPr>
          <w:rFonts w:ascii="Times New Roman" w:hAnsi="Times New Roman"/>
          <w:i/>
          <w:sz w:val="24"/>
          <w:szCs w:val="24"/>
        </w:rPr>
        <w:t>Improving Financial Literacy: Analysis of Issues and Policies</w:t>
      </w:r>
      <w:r w:rsidR="0063642E" w:rsidRPr="00971C64">
        <w:rPr>
          <w:rFonts w:ascii="Times New Roman" w:hAnsi="Times New Roman"/>
          <w:sz w:val="24"/>
          <w:szCs w:val="24"/>
        </w:rPr>
        <w:t>, OECD, Paris.</w:t>
      </w:r>
    </w:p>
    <w:p w:rsidR="0063642E" w:rsidRPr="004E1904" w:rsidRDefault="00AD61EA" w:rsidP="00670E27">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[15] </w:t>
      </w:r>
      <w:r w:rsidR="0063642E">
        <w:rPr>
          <w:rFonts w:ascii="Times New Roman" w:hAnsi="Times New Roman"/>
          <w:sz w:val="24"/>
          <w:szCs w:val="24"/>
        </w:rPr>
        <w:t xml:space="preserve">Rooij , M., Lusardi, A., &amp; </w:t>
      </w:r>
      <w:r w:rsidR="0063642E" w:rsidRPr="004E1904">
        <w:rPr>
          <w:rFonts w:ascii="Times New Roman" w:hAnsi="Times New Roman"/>
          <w:sz w:val="24"/>
          <w:szCs w:val="24"/>
        </w:rPr>
        <w:t>Alessie.</w:t>
      </w:r>
      <w:r w:rsidR="0063642E">
        <w:rPr>
          <w:rFonts w:ascii="Times New Roman" w:hAnsi="Times New Roman"/>
          <w:sz w:val="24"/>
          <w:szCs w:val="24"/>
        </w:rPr>
        <w:t>, R.</w:t>
      </w:r>
      <w:r w:rsidR="0063642E" w:rsidRPr="004E1904">
        <w:rPr>
          <w:rFonts w:ascii="Times New Roman" w:hAnsi="Times New Roman"/>
          <w:sz w:val="24"/>
          <w:szCs w:val="24"/>
        </w:rPr>
        <w:t xml:space="preserve"> </w:t>
      </w:r>
      <w:r w:rsidR="0063642E">
        <w:rPr>
          <w:rFonts w:ascii="Times New Roman" w:hAnsi="Times New Roman"/>
          <w:sz w:val="24"/>
          <w:szCs w:val="24"/>
        </w:rPr>
        <w:t>(</w:t>
      </w:r>
      <w:r w:rsidR="0063642E" w:rsidRPr="004E1904">
        <w:rPr>
          <w:rFonts w:ascii="Times New Roman" w:hAnsi="Times New Roman"/>
          <w:sz w:val="24"/>
          <w:szCs w:val="24"/>
        </w:rPr>
        <w:t>2007</w:t>
      </w:r>
      <w:r w:rsidR="0063642E">
        <w:rPr>
          <w:rFonts w:ascii="Times New Roman" w:hAnsi="Times New Roman"/>
          <w:sz w:val="24"/>
          <w:szCs w:val="24"/>
        </w:rPr>
        <w:t xml:space="preserve">). </w:t>
      </w:r>
      <w:r w:rsidR="0063642E" w:rsidRPr="004E1904">
        <w:rPr>
          <w:rFonts w:ascii="Times New Roman" w:hAnsi="Times New Roman"/>
          <w:sz w:val="24"/>
          <w:szCs w:val="24"/>
        </w:rPr>
        <w:t>Fina</w:t>
      </w:r>
      <w:r w:rsidR="0063642E">
        <w:rPr>
          <w:rFonts w:ascii="Times New Roman" w:hAnsi="Times New Roman"/>
          <w:sz w:val="24"/>
          <w:szCs w:val="24"/>
        </w:rPr>
        <w:t xml:space="preserve">ncial literacy and stock market participation. </w:t>
      </w:r>
      <w:r w:rsidR="0063642E" w:rsidRPr="004E1904">
        <w:rPr>
          <w:rFonts w:ascii="Times New Roman" w:hAnsi="Times New Roman"/>
          <w:i/>
          <w:iCs/>
          <w:sz w:val="24"/>
          <w:szCs w:val="24"/>
        </w:rPr>
        <w:t xml:space="preserve">Journal of Finance and Economics </w:t>
      </w:r>
      <w:r w:rsidR="0063642E">
        <w:rPr>
          <w:rFonts w:ascii="Times New Roman" w:hAnsi="Times New Roman"/>
          <w:sz w:val="24"/>
          <w:szCs w:val="24"/>
        </w:rPr>
        <w:t xml:space="preserve">101 (2), </w:t>
      </w:r>
      <w:r w:rsidR="0063642E" w:rsidRPr="004E1904">
        <w:rPr>
          <w:rFonts w:ascii="Times New Roman" w:hAnsi="Times New Roman"/>
          <w:sz w:val="24"/>
          <w:szCs w:val="24"/>
        </w:rPr>
        <w:t>449-472.</w:t>
      </w:r>
    </w:p>
    <w:p w:rsidR="00AE53A9" w:rsidRDefault="00AD61EA" w:rsidP="00AE53A9">
      <w:pPr>
        <w:autoSpaceDE w:val="0"/>
        <w:autoSpaceDN w:val="0"/>
        <w:adjustRightInd w:val="0"/>
        <w:spacing w:after="0" w:line="360" w:lineRule="auto"/>
        <w:ind w:left="720" w:hanging="720"/>
        <w:jc w:val="both"/>
        <w:rPr>
          <w:rFonts w:ascii="Times New Roman" w:hAnsi="Times New Roman"/>
          <w:bCs/>
          <w:color w:val="000000"/>
          <w:sz w:val="24"/>
          <w:szCs w:val="24"/>
        </w:rPr>
      </w:pPr>
      <w:r>
        <w:rPr>
          <w:rFonts w:ascii="Times New Roman" w:hAnsi="Times New Roman"/>
          <w:bCs/>
          <w:color w:val="000000"/>
          <w:sz w:val="24"/>
          <w:szCs w:val="24"/>
        </w:rPr>
        <w:t>[16]</w:t>
      </w:r>
      <w:r w:rsidR="0063642E" w:rsidRPr="00971C64">
        <w:rPr>
          <w:rFonts w:ascii="Times New Roman" w:hAnsi="Times New Roman"/>
          <w:bCs/>
          <w:color w:val="000000"/>
          <w:sz w:val="24"/>
          <w:szCs w:val="24"/>
        </w:rPr>
        <w:t>Sabri, N. A.A (2016). The Relationship between the level of financial literacy and</w:t>
      </w:r>
      <w:r w:rsidR="00670E27">
        <w:rPr>
          <w:rFonts w:ascii="Times New Roman" w:hAnsi="Times New Roman"/>
          <w:bCs/>
          <w:color w:val="000000"/>
          <w:sz w:val="24"/>
          <w:szCs w:val="24"/>
        </w:rPr>
        <w:t xml:space="preserve"> </w:t>
      </w:r>
    </w:p>
    <w:p w:rsidR="0063642E" w:rsidRDefault="0063642E" w:rsidP="00AE53A9">
      <w:pPr>
        <w:autoSpaceDE w:val="0"/>
        <w:autoSpaceDN w:val="0"/>
        <w:adjustRightInd w:val="0"/>
        <w:spacing w:after="0" w:line="360" w:lineRule="auto"/>
        <w:jc w:val="both"/>
        <w:rPr>
          <w:rFonts w:ascii="Times New Roman" w:hAnsi="Times New Roman"/>
          <w:color w:val="000000"/>
          <w:sz w:val="24"/>
          <w:szCs w:val="24"/>
        </w:rPr>
      </w:pPr>
      <w:r w:rsidRPr="00971C64">
        <w:rPr>
          <w:rFonts w:ascii="Times New Roman" w:hAnsi="Times New Roman"/>
          <w:bCs/>
          <w:color w:val="000000"/>
          <w:sz w:val="24"/>
          <w:szCs w:val="24"/>
        </w:rPr>
        <w:t xml:space="preserve">investment decision-making millennials in Malaysia. </w:t>
      </w:r>
      <w:r w:rsidRPr="00971C64">
        <w:rPr>
          <w:rFonts w:ascii="Times New Roman" w:hAnsi="Times New Roman"/>
          <w:i/>
          <w:color w:val="000000"/>
          <w:sz w:val="24"/>
          <w:szCs w:val="24"/>
        </w:rPr>
        <w:t>A Contemporary Business Journal,</w:t>
      </w:r>
      <w:r w:rsidRPr="00971C64">
        <w:rPr>
          <w:rFonts w:ascii="Times New Roman" w:hAnsi="Times New Roman"/>
          <w:color w:val="000000"/>
          <w:sz w:val="24"/>
          <w:szCs w:val="24"/>
        </w:rPr>
        <w:t xml:space="preserve"> 6, 39-47.</w:t>
      </w:r>
    </w:p>
    <w:p w:rsidR="00AE53A9" w:rsidRDefault="00670E27" w:rsidP="00670E27">
      <w:pPr>
        <w:autoSpaceDE w:val="0"/>
        <w:autoSpaceDN w:val="0"/>
        <w:adjustRightInd w:val="0"/>
        <w:spacing w:after="0" w:line="360" w:lineRule="auto"/>
        <w:ind w:left="720" w:hanging="720"/>
        <w:jc w:val="both"/>
        <w:rPr>
          <w:rFonts w:ascii="Times New Roman" w:hAnsi="Times New Roman"/>
          <w:sz w:val="24"/>
          <w:szCs w:val="24"/>
        </w:rPr>
      </w:pPr>
      <w:r>
        <w:rPr>
          <w:rFonts w:ascii="Times New Roman" w:hAnsi="Times New Roman"/>
          <w:sz w:val="24"/>
          <w:szCs w:val="24"/>
        </w:rPr>
        <w:t xml:space="preserve">[17] </w:t>
      </w:r>
      <w:r w:rsidR="0063642E" w:rsidRPr="00971C64">
        <w:rPr>
          <w:rFonts w:ascii="Times New Roman" w:hAnsi="Times New Roman"/>
          <w:sz w:val="24"/>
          <w:szCs w:val="24"/>
        </w:rPr>
        <w:t xml:space="preserve">Wachira, M.I. &amp; Kihiu, E. N. (2012). Impact of Financial Literacy on Access to Financial </w:t>
      </w:r>
    </w:p>
    <w:p w:rsidR="0063642E" w:rsidRPr="00971C64" w:rsidRDefault="0063642E" w:rsidP="00AE53A9">
      <w:pPr>
        <w:autoSpaceDE w:val="0"/>
        <w:autoSpaceDN w:val="0"/>
        <w:adjustRightInd w:val="0"/>
        <w:spacing w:after="0" w:line="360" w:lineRule="auto"/>
        <w:jc w:val="both"/>
        <w:rPr>
          <w:rFonts w:ascii="Times New Roman" w:hAnsi="Times New Roman"/>
          <w:sz w:val="24"/>
          <w:szCs w:val="24"/>
        </w:rPr>
      </w:pPr>
      <w:r w:rsidRPr="00971C64">
        <w:rPr>
          <w:rFonts w:ascii="Times New Roman" w:hAnsi="Times New Roman"/>
          <w:sz w:val="24"/>
          <w:szCs w:val="24"/>
        </w:rPr>
        <w:t xml:space="preserve">Services in Kenya. </w:t>
      </w:r>
      <w:r w:rsidRPr="00971C64">
        <w:rPr>
          <w:rFonts w:ascii="Times New Roman" w:hAnsi="Times New Roman"/>
          <w:i/>
          <w:iCs/>
          <w:sz w:val="24"/>
          <w:szCs w:val="24"/>
        </w:rPr>
        <w:t xml:space="preserve">International Journal of Business and Social Science, </w:t>
      </w:r>
      <w:r>
        <w:rPr>
          <w:rFonts w:ascii="Times New Roman" w:hAnsi="Times New Roman"/>
          <w:sz w:val="24"/>
          <w:szCs w:val="24"/>
        </w:rPr>
        <w:t>3(19),</w:t>
      </w:r>
      <w:r w:rsidRPr="00971C64">
        <w:rPr>
          <w:rFonts w:ascii="Times New Roman" w:hAnsi="Times New Roman"/>
          <w:sz w:val="24"/>
          <w:szCs w:val="24"/>
        </w:rPr>
        <w:t xml:space="preserve"> 42-50.</w:t>
      </w:r>
    </w:p>
    <w:p w:rsidR="0063642E" w:rsidRDefault="0063642E" w:rsidP="00670E27">
      <w:pPr>
        <w:pStyle w:val="NoSpacing"/>
        <w:spacing w:line="360" w:lineRule="auto"/>
        <w:jc w:val="both"/>
        <w:rPr>
          <w:rFonts w:ascii="Times New Roman" w:hAnsi="Times New Roman" w:cs="Times New Roman"/>
          <w:sz w:val="24"/>
          <w:szCs w:val="24"/>
        </w:rPr>
      </w:pPr>
      <w:r w:rsidRPr="009C0FED">
        <w:rPr>
          <w:rFonts w:ascii="Times New Roman" w:hAnsi="Times New Roman" w:cs="Times New Roman"/>
          <w:sz w:val="24"/>
          <w:szCs w:val="24"/>
        </w:rPr>
        <w:t>.</w:t>
      </w:r>
    </w:p>
    <w:p w:rsidR="00C67E34" w:rsidRDefault="00C67E34" w:rsidP="00670E27">
      <w:pPr>
        <w:spacing w:line="360" w:lineRule="auto"/>
        <w:jc w:val="both"/>
        <w:rPr>
          <w:rFonts w:ascii="Times New Roman" w:hAnsi="Times New Roman" w:cs="Times New Roman"/>
        </w:rPr>
      </w:pPr>
    </w:p>
    <w:p w:rsidR="00C67E34" w:rsidRDefault="00C67E34" w:rsidP="00670E27">
      <w:pPr>
        <w:spacing w:line="360" w:lineRule="auto"/>
        <w:jc w:val="both"/>
        <w:rPr>
          <w:rFonts w:ascii="Times New Roman" w:hAnsi="Times New Roman" w:cs="Times New Roman"/>
        </w:rPr>
      </w:pPr>
    </w:p>
    <w:p w:rsidR="00C67E34" w:rsidRDefault="00C67E34" w:rsidP="00670E27">
      <w:pPr>
        <w:spacing w:line="360" w:lineRule="auto"/>
        <w:jc w:val="both"/>
        <w:rPr>
          <w:rFonts w:ascii="Times New Roman" w:hAnsi="Times New Roman" w:cs="Times New Roman"/>
        </w:rPr>
      </w:pPr>
    </w:p>
    <w:p w:rsidR="00C67E34" w:rsidRDefault="00C67E34" w:rsidP="00670E27">
      <w:pPr>
        <w:spacing w:line="360" w:lineRule="auto"/>
        <w:jc w:val="both"/>
        <w:rPr>
          <w:rFonts w:ascii="Times New Roman" w:hAnsi="Times New Roman" w:cs="Times New Roman"/>
        </w:rPr>
      </w:pPr>
    </w:p>
    <w:p w:rsidR="0063642E" w:rsidRDefault="00B41A27" w:rsidP="00670E27">
      <w:pPr>
        <w:spacing w:line="360" w:lineRule="auto"/>
        <w:jc w:val="both"/>
        <w:rPr>
          <w:rFonts w:ascii="Times New Roman" w:hAnsi="Times New Roman" w:cs="Times New Roman"/>
        </w:rPr>
      </w:pPr>
      <w:r>
        <w:rPr>
          <w:rFonts w:ascii="Times New Roman" w:hAnsi="Times New Roman" w:cs="Times New Roman"/>
        </w:rPr>
        <w:lastRenderedPageBreak/>
        <w:t>Appendix</w:t>
      </w:r>
      <w:r w:rsidR="00C67E34">
        <w:rPr>
          <w:rFonts w:ascii="Times New Roman" w:hAnsi="Times New Roman" w:cs="Times New Roman"/>
        </w:rPr>
        <w:t>: Questionnaire</w:t>
      </w:r>
    </w:p>
    <w:p w:rsidR="00C67E34" w:rsidRPr="00FE7727" w:rsidRDefault="00C67E34" w:rsidP="00C67E34">
      <w:pPr>
        <w:pStyle w:val="Heading1"/>
        <w:spacing w:before="0" w:after="0" w:line="360" w:lineRule="auto"/>
        <w:jc w:val="center"/>
        <w:rPr>
          <w:rFonts w:ascii="Times New Roman" w:hAnsi="Times New Roman"/>
          <w:sz w:val="24"/>
          <w:szCs w:val="24"/>
        </w:rPr>
      </w:pPr>
      <w:bookmarkStart w:id="8" w:name="_Toc498329467"/>
      <w:r w:rsidRPr="00FE7727">
        <w:rPr>
          <w:rFonts w:ascii="Times New Roman" w:hAnsi="Times New Roman"/>
          <w:sz w:val="24"/>
          <w:szCs w:val="24"/>
        </w:rPr>
        <w:t>APPENDICES</w:t>
      </w:r>
      <w:bookmarkEnd w:id="8"/>
    </w:p>
    <w:p w:rsidR="00C67E34" w:rsidRPr="00FE7727" w:rsidRDefault="00C67E34" w:rsidP="00C67E34">
      <w:pPr>
        <w:pStyle w:val="Heading1"/>
        <w:spacing w:before="0" w:after="0" w:line="360" w:lineRule="auto"/>
        <w:jc w:val="center"/>
        <w:rPr>
          <w:rFonts w:ascii="Times New Roman" w:hAnsi="Times New Roman"/>
          <w:sz w:val="24"/>
          <w:szCs w:val="24"/>
        </w:rPr>
      </w:pPr>
      <w:bookmarkStart w:id="9" w:name="_Toc498329468"/>
      <w:r w:rsidRPr="00FE7727">
        <w:rPr>
          <w:rFonts w:ascii="Times New Roman" w:hAnsi="Times New Roman"/>
          <w:sz w:val="24"/>
          <w:szCs w:val="24"/>
        </w:rPr>
        <w:t>APPENDIX I: QUESTIONNAIRE</w:t>
      </w:r>
      <w:bookmarkEnd w:id="9"/>
    </w:p>
    <w:p w:rsidR="00C67E34" w:rsidRDefault="00C67E34" w:rsidP="00C67E34">
      <w:pPr>
        <w:spacing w:after="0" w:line="360" w:lineRule="auto"/>
        <w:jc w:val="both"/>
        <w:rPr>
          <w:rFonts w:ascii="Times New Roman" w:eastAsia="Times New Roman" w:hAnsi="Times New Roman"/>
          <w:sz w:val="24"/>
          <w:szCs w:val="24"/>
          <w:lang w:val="en-GB" w:eastAsia="en-GB"/>
        </w:rPr>
      </w:pPr>
      <w:r w:rsidRPr="00F83F07">
        <w:rPr>
          <w:rFonts w:ascii="Times New Roman" w:eastAsia="Times New Roman" w:hAnsi="Times New Roman"/>
          <w:sz w:val="24"/>
          <w:szCs w:val="24"/>
          <w:lang w:val="en-GB" w:eastAsia="en-GB"/>
        </w:rPr>
        <w:t>Please provide information on the following questions. Information collected from each questionnaire will be used for academic purposes only and the responses will be treated with utmost confidentiality.</w:t>
      </w:r>
    </w:p>
    <w:p w:rsidR="00C67E34" w:rsidRPr="00F83F07" w:rsidRDefault="00C67E34" w:rsidP="00C67E34">
      <w:pPr>
        <w:spacing w:after="0" w:line="240" w:lineRule="auto"/>
        <w:jc w:val="both"/>
        <w:rPr>
          <w:rFonts w:ascii="Times New Roman" w:eastAsia="Times New Roman" w:hAnsi="Times New Roman"/>
          <w:sz w:val="24"/>
          <w:szCs w:val="24"/>
          <w:lang w:val="en-GB" w:eastAsia="en-GB"/>
        </w:rPr>
      </w:pPr>
    </w:p>
    <w:p w:rsidR="00C67E34" w:rsidRPr="00F83F07" w:rsidRDefault="00C67E34" w:rsidP="00C67E34">
      <w:pPr>
        <w:spacing w:after="0"/>
        <w:rPr>
          <w:rFonts w:ascii="Times New Roman" w:eastAsia="Times New Roman" w:hAnsi="Times New Roman"/>
          <w:b/>
          <w:sz w:val="24"/>
          <w:szCs w:val="24"/>
          <w:lang w:val="en-GB" w:eastAsia="en-GB"/>
        </w:rPr>
      </w:pPr>
      <w:r>
        <w:rPr>
          <w:rFonts w:ascii="Times New Roman" w:eastAsia="Times New Roman" w:hAnsi="Times New Roman"/>
          <w:b/>
          <w:sz w:val="24"/>
          <w:szCs w:val="24"/>
          <w:lang w:val="en-GB" w:eastAsia="en-GB"/>
        </w:rPr>
        <w:t>PART A: BIO DATA</w:t>
      </w:r>
    </w:p>
    <w:p w:rsidR="00C67E34" w:rsidRPr="00703D38" w:rsidRDefault="00C67E34" w:rsidP="00C67E34">
      <w:pPr>
        <w:spacing w:after="0"/>
        <w:rPr>
          <w:rFonts w:ascii="Times New Roman" w:eastAsia="Times New Roman" w:hAnsi="Times New Roman"/>
          <w:i/>
          <w:sz w:val="24"/>
          <w:szCs w:val="24"/>
          <w:lang w:val="en-GB" w:eastAsia="en-GB"/>
        </w:rPr>
      </w:pPr>
      <w:r w:rsidRPr="00F83F07">
        <w:rPr>
          <w:rFonts w:ascii="Times New Roman" w:eastAsia="Times New Roman" w:hAnsi="Times New Roman"/>
          <w:i/>
          <w:sz w:val="24"/>
          <w:szCs w:val="24"/>
          <w:lang w:val="en-GB" w:eastAsia="en-GB"/>
        </w:rPr>
        <w:t>Instructio</w:t>
      </w:r>
      <w:r>
        <w:rPr>
          <w:rFonts w:ascii="Times New Roman" w:eastAsia="Times New Roman" w:hAnsi="Times New Roman"/>
          <w:i/>
          <w:sz w:val="24"/>
          <w:szCs w:val="24"/>
          <w:lang w:val="en-GB" w:eastAsia="en-GB"/>
        </w:rPr>
        <w:t>n: tick in the spaces provided.</w:t>
      </w:r>
    </w:p>
    <w:tbl>
      <w:tblPr>
        <w:tblW w:w="8731"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6"/>
        <w:gridCol w:w="107"/>
        <w:gridCol w:w="3130"/>
        <w:gridCol w:w="1581"/>
        <w:gridCol w:w="1337"/>
      </w:tblGrid>
      <w:tr w:rsidR="00C67E34" w:rsidRPr="00F83F07" w:rsidTr="004367DD">
        <w:trPr>
          <w:gridAfter w:val="1"/>
          <w:wAfter w:w="1337" w:type="dxa"/>
          <w:trHeight w:val="338"/>
        </w:trPr>
        <w:tc>
          <w:tcPr>
            <w:tcW w:w="2576" w:type="dxa"/>
          </w:tcPr>
          <w:p w:rsidR="00C67E34" w:rsidRPr="00F83F07" w:rsidRDefault="00C67E34" w:rsidP="004367DD">
            <w:pPr>
              <w:spacing w:after="0"/>
              <w:rPr>
                <w:rFonts w:ascii="Times New Roman" w:eastAsia="Times New Roman" w:hAnsi="Times New Roman"/>
                <w:b/>
                <w:sz w:val="24"/>
                <w:szCs w:val="24"/>
                <w:lang w:val="en-GB" w:eastAsia="en-GB"/>
              </w:rPr>
            </w:pPr>
            <w:r w:rsidRPr="00F83F07">
              <w:rPr>
                <w:rFonts w:ascii="Times New Roman" w:eastAsia="Times New Roman" w:hAnsi="Times New Roman"/>
                <w:b/>
                <w:sz w:val="24"/>
                <w:szCs w:val="24"/>
                <w:lang w:val="en-GB" w:eastAsia="en-GB"/>
              </w:rPr>
              <w:t>Variable</w:t>
            </w:r>
            <w:r w:rsidRPr="00F83F07">
              <w:rPr>
                <w:rFonts w:ascii="Times New Roman" w:eastAsia="Times New Roman" w:hAnsi="Times New Roman"/>
                <w:b/>
                <w:sz w:val="24"/>
                <w:szCs w:val="24"/>
                <w:lang w:val="en-GB" w:eastAsia="en-GB"/>
              </w:rPr>
              <w:tab/>
            </w:r>
          </w:p>
        </w:tc>
        <w:tc>
          <w:tcPr>
            <w:tcW w:w="3237" w:type="dxa"/>
            <w:gridSpan w:val="2"/>
          </w:tcPr>
          <w:p w:rsidR="00C67E34" w:rsidRPr="00F83F07" w:rsidRDefault="00C67E34" w:rsidP="004367DD">
            <w:pPr>
              <w:spacing w:after="0"/>
              <w:rPr>
                <w:rFonts w:ascii="Times New Roman" w:eastAsia="Times New Roman" w:hAnsi="Times New Roman"/>
                <w:b/>
                <w:sz w:val="24"/>
                <w:szCs w:val="24"/>
                <w:lang w:val="en-GB" w:eastAsia="en-GB"/>
              </w:rPr>
            </w:pPr>
            <w:r w:rsidRPr="00F83F07">
              <w:rPr>
                <w:rFonts w:ascii="Times New Roman" w:eastAsia="Times New Roman" w:hAnsi="Times New Roman"/>
                <w:b/>
                <w:sz w:val="24"/>
                <w:szCs w:val="24"/>
                <w:lang w:val="en-GB" w:eastAsia="en-GB"/>
              </w:rPr>
              <w:t>Investors’ Grouping</w:t>
            </w:r>
          </w:p>
        </w:tc>
        <w:tc>
          <w:tcPr>
            <w:tcW w:w="1581" w:type="dxa"/>
          </w:tcPr>
          <w:p w:rsidR="00C67E34" w:rsidRPr="00F83F07" w:rsidRDefault="00C67E34" w:rsidP="004367DD">
            <w:pPr>
              <w:spacing w:after="0"/>
              <w:rPr>
                <w:rFonts w:ascii="Times New Roman" w:eastAsia="Times New Roman" w:hAnsi="Times New Roman"/>
                <w:sz w:val="24"/>
                <w:szCs w:val="24"/>
                <w:lang w:val="en-GB" w:eastAsia="en-GB"/>
              </w:rPr>
            </w:pPr>
          </w:p>
        </w:tc>
      </w:tr>
      <w:tr w:rsidR="00C67E34" w:rsidRPr="00F83F07" w:rsidTr="004367DD">
        <w:trPr>
          <w:gridAfter w:val="1"/>
          <w:wAfter w:w="1337" w:type="dxa"/>
          <w:trHeight w:val="338"/>
        </w:trPr>
        <w:tc>
          <w:tcPr>
            <w:tcW w:w="2576" w:type="dxa"/>
            <w:vMerge w:val="restart"/>
          </w:tcPr>
          <w:p w:rsidR="00C67E34" w:rsidRPr="00F83F07" w:rsidRDefault="00C67E34" w:rsidP="004367DD">
            <w:pPr>
              <w:spacing w:after="0"/>
              <w:rPr>
                <w:rFonts w:ascii="Times New Roman" w:eastAsia="Times New Roman" w:hAnsi="Times New Roman"/>
                <w:b/>
                <w:sz w:val="24"/>
                <w:szCs w:val="24"/>
                <w:lang w:val="en-GB" w:eastAsia="en-GB"/>
              </w:rPr>
            </w:pPr>
            <w:r>
              <w:rPr>
                <w:rFonts w:ascii="Times New Roman" w:eastAsia="Times New Roman" w:hAnsi="Times New Roman"/>
                <w:b/>
                <w:sz w:val="24"/>
                <w:szCs w:val="24"/>
                <w:lang w:val="en-GB" w:eastAsia="en-GB"/>
              </w:rPr>
              <w:t>1</w:t>
            </w:r>
            <w:r w:rsidRPr="00F83F07">
              <w:rPr>
                <w:rFonts w:ascii="Times New Roman" w:eastAsia="Times New Roman" w:hAnsi="Times New Roman"/>
                <w:b/>
                <w:sz w:val="24"/>
                <w:szCs w:val="24"/>
                <w:lang w:val="en-GB" w:eastAsia="en-GB"/>
              </w:rPr>
              <w:t>.Age</w:t>
            </w:r>
          </w:p>
        </w:tc>
        <w:tc>
          <w:tcPr>
            <w:tcW w:w="3237" w:type="dxa"/>
            <w:gridSpan w:val="2"/>
          </w:tcPr>
          <w:p w:rsidR="00C67E34" w:rsidRPr="00F83F07" w:rsidRDefault="00C67E34" w:rsidP="004367DD">
            <w:pPr>
              <w:autoSpaceDE w:val="0"/>
              <w:autoSpaceDN w:val="0"/>
              <w:adjustRightInd w:val="0"/>
              <w:spacing w:after="0"/>
              <w:rPr>
                <w:rFonts w:ascii="Times New Roman" w:eastAsia="Times New Roman" w:hAnsi="Times New Roman"/>
                <w:b/>
                <w:sz w:val="24"/>
                <w:szCs w:val="24"/>
                <w:lang w:val="en-GB" w:eastAsia="en-GB"/>
              </w:rPr>
            </w:pPr>
            <w:r w:rsidRPr="00F83F07">
              <w:rPr>
                <w:rFonts w:ascii="Times New Roman" w:eastAsia="Times New Roman" w:hAnsi="Times New Roman"/>
                <w:sz w:val="24"/>
                <w:szCs w:val="24"/>
                <w:lang w:val="en-GB" w:eastAsia="en-GB"/>
              </w:rPr>
              <w:t xml:space="preserve">18-25 years </w:t>
            </w:r>
          </w:p>
        </w:tc>
        <w:tc>
          <w:tcPr>
            <w:tcW w:w="1581" w:type="dxa"/>
          </w:tcPr>
          <w:p w:rsidR="00C67E34" w:rsidRPr="00F83F07" w:rsidRDefault="00C67E34" w:rsidP="004367DD">
            <w:pPr>
              <w:spacing w:after="0"/>
              <w:rPr>
                <w:rFonts w:ascii="Times New Roman" w:eastAsia="Times New Roman" w:hAnsi="Times New Roman"/>
                <w:sz w:val="24"/>
                <w:szCs w:val="24"/>
                <w:lang w:val="en-GB" w:eastAsia="en-GB"/>
              </w:rPr>
            </w:pPr>
          </w:p>
        </w:tc>
      </w:tr>
      <w:tr w:rsidR="00C67E34" w:rsidRPr="00F83F07" w:rsidTr="004367DD">
        <w:trPr>
          <w:gridAfter w:val="1"/>
          <w:wAfter w:w="1337" w:type="dxa"/>
          <w:trHeight w:val="308"/>
        </w:trPr>
        <w:tc>
          <w:tcPr>
            <w:tcW w:w="2576" w:type="dxa"/>
            <w:vMerge/>
          </w:tcPr>
          <w:p w:rsidR="00C67E34" w:rsidRPr="00F83F07" w:rsidRDefault="00C67E34" w:rsidP="004367DD">
            <w:pPr>
              <w:spacing w:after="0"/>
              <w:rPr>
                <w:rFonts w:ascii="Times New Roman" w:eastAsia="Times New Roman" w:hAnsi="Times New Roman"/>
                <w:b/>
                <w:sz w:val="24"/>
                <w:szCs w:val="24"/>
                <w:lang w:val="en-GB" w:eastAsia="en-GB"/>
              </w:rPr>
            </w:pPr>
          </w:p>
        </w:tc>
        <w:tc>
          <w:tcPr>
            <w:tcW w:w="3237" w:type="dxa"/>
            <w:gridSpan w:val="2"/>
          </w:tcPr>
          <w:p w:rsidR="00C67E34" w:rsidRPr="00F83F07" w:rsidRDefault="00C67E34" w:rsidP="004367DD">
            <w:pPr>
              <w:autoSpaceDE w:val="0"/>
              <w:autoSpaceDN w:val="0"/>
              <w:adjustRightInd w:val="0"/>
              <w:spacing w:after="0"/>
              <w:rPr>
                <w:rFonts w:ascii="Times New Roman" w:eastAsia="Times New Roman" w:hAnsi="Times New Roman"/>
                <w:b/>
                <w:sz w:val="24"/>
                <w:szCs w:val="24"/>
                <w:lang w:val="en-GB" w:eastAsia="en-GB"/>
              </w:rPr>
            </w:pPr>
            <w:r w:rsidRPr="00F83F07">
              <w:rPr>
                <w:rFonts w:ascii="Times New Roman" w:eastAsia="Times New Roman" w:hAnsi="Times New Roman"/>
                <w:sz w:val="24"/>
                <w:szCs w:val="24"/>
                <w:lang w:val="en-GB" w:eastAsia="en-GB"/>
              </w:rPr>
              <w:t xml:space="preserve">26-35 years </w:t>
            </w:r>
          </w:p>
        </w:tc>
        <w:tc>
          <w:tcPr>
            <w:tcW w:w="1581" w:type="dxa"/>
          </w:tcPr>
          <w:p w:rsidR="00C67E34" w:rsidRPr="00F83F07" w:rsidRDefault="00C67E34" w:rsidP="004367DD">
            <w:pPr>
              <w:spacing w:after="0"/>
              <w:rPr>
                <w:rFonts w:ascii="Times New Roman" w:eastAsia="Times New Roman" w:hAnsi="Times New Roman"/>
                <w:b/>
                <w:sz w:val="24"/>
                <w:szCs w:val="24"/>
                <w:lang w:val="en-GB" w:eastAsia="en-GB"/>
              </w:rPr>
            </w:pPr>
          </w:p>
        </w:tc>
      </w:tr>
      <w:tr w:rsidR="00C67E34" w:rsidRPr="00F83F07" w:rsidTr="004367DD">
        <w:trPr>
          <w:gridAfter w:val="1"/>
          <w:wAfter w:w="1337" w:type="dxa"/>
          <w:trHeight w:val="354"/>
        </w:trPr>
        <w:tc>
          <w:tcPr>
            <w:tcW w:w="2576" w:type="dxa"/>
            <w:vMerge/>
          </w:tcPr>
          <w:p w:rsidR="00C67E34" w:rsidRPr="00F83F07" w:rsidRDefault="00C67E34" w:rsidP="004367DD">
            <w:pPr>
              <w:spacing w:after="0"/>
              <w:rPr>
                <w:rFonts w:ascii="Times New Roman" w:eastAsia="Times New Roman" w:hAnsi="Times New Roman"/>
                <w:b/>
                <w:sz w:val="24"/>
                <w:szCs w:val="24"/>
                <w:lang w:val="en-GB" w:eastAsia="en-GB"/>
              </w:rPr>
            </w:pPr>
          </w:p>
        </w:tc>
        <w:tc>
          <w:tcPr>
            <w:tcW w:w="3237" w:type="dxa"/>
            <w:gridSpan w:val="2"/>
          </w:tcPr>
          <w:p w:rsidR="00C67E34" w:rsidRPr="00F83F07" w:rsidRDefault="00C67E34" w:rsidP="004367DD">
            <w:pPr>
              <w:spacing w:after="0"/>
              <w:rPr>
                <w:rFonts w:ascii="Times New Roman" w:eastAsia="Times New Roman" w:hAnsi="Times New Roman"/>
                <w:sz w:val="24"/>
                <w:szCs w:val="24"/>
                <w:lang w:val="en-GB" w:eastAsia="en-GB"/>
              </w:rPr>
            </w:pPr>
            <w:r w:rsidRPr="00F83F07">
              <w:rPr>
                <w:rFonts w:ascii="Times New Roman" w:eastAsia="Times New Roman" w:hAnsi="Times New Roman"/>
                <w:sz w:val="24"/>
                <w:szCs w:val="24"/>
                <w:lang w:val="en-GB" w:eastAsia="en-GB"/>
              </w:rPr>
              <w:t xml:space="preserve">36-45 years </w:t>
            </w:r>
          </w:p>
        </w:tc>
        <w:tc>
          <w:tcPr>
            <w:tcW w:w="1581" w:type="dxa"/>
          </w:tcPr>
          <w:p w:rsidR="00C67E34" w:rsidRPr="00F83F07" w:rsidRDefault="00C67E34" w:rsidP="004367DD">
            <w:pPr>
              <w:spacing w:after="0"/>
              <w:rPr>
                <w:rFonts w:ascii="Times New Roman" w:eastAsia="Times New Roman" w:hAnsi="Times New Roman"/>
                <w:b/>
                <w:sz w:val="24"/>
                <w:szCs w:val="24"/>
                <w:lang w:val="en-GB" w:eastAsia="en-GB"/>
              </w:rPr>
            </w:pPr>
          </w:p>
        </w:tc>
      </w:tr>
      <w:tr w:rsidR="00C67E34" w:rsidRPr="00F83F07" w:rsidTr="004367DD">
        <w:trPr>
          <w:gridAfter w:val="1"/>
          <w:wAfter w:w="1337" w:type="dxa"/>
          <w:trHeight w:val="354"/>
        </w:trPr>
        <w:tc>
          <w:tcPr>
            <w:tcW w:w="2576" w:type="dxa"/>
            <w:vMerge/>
          </w:tcPr>
          <w:p w:rsidR="00C67E34" w:rsidRPr="00F83F07" w:rsidRDefault="00C67E34" w:rsidP="004367DD">
            <w:pPr>
              <w:spacing w:after="0"/>
              <w:rPr>
                <w:rFonts w:ascii="Times New Roman" w:eastAsia="Times New Roman" w:hAnsi="Times New Roman"/>
                <w:b/>
                <w:sz w:val="24"/>
                <w:szCs w:val="24"/>
                <w:lang w:val="en-GB" w:eastAsia="en-GB"/>
              </w:rPr>
            </w:pPr>
          </w:p>
        </w:tc>
        <w:tc>
          <w:tcPr>
            <w:tcW w:w="3237" w:type="dxa"/>
            <w:gridSpan w:val="2"/>
          </w:tcPr>
          <w:p w:rsidR="00C67E34" w:rsidRPr="00F83F07" w:rsidRDefault="00C67E34" w:rsidP="004367DD">
            <w:pPr>
              <w:spacing w:after="0"/>
              <w:rPr>
                <w:rFonts w:ascii="Times New Roman" w:eastAsia="Times New Roman" w:hAnsi="Times New Roman"/>
                <w:sz w:val="24"/>
                <w:szCs w:val="24"/>
                <w:lang w:val="en-GB" w:eastAsia="en-GB"/>
              </w:rPr>
            </w:pPr>
            <w:r w:rsidRPr="00F83F07">
              <w:rPr>
                <w:rFonts w:ascii="Times New Roman" w:eastAsia="Times New Roman" w:hAnsi="Times New Roman"/>
                <w:sz w:val="24"/>
                <w:szCs w:val="24"/>
                <w:lang w:val="en-GB" w:eastAsia="en-GB"/>
              </w:rPr>
              <w:t xml:space="preserve">46-55 years </w:t>
            </w:r>
          </w:p>
        </w:tc>
        <w:tc>
          <w:tcPr>
            <w:tcW w:w="1581" w:type="dxa"/>
          </w:tcPr>
          <w:p w:rsidR="00C67E34" w:rsidRPr="00F83F07" w:rsidRDefault="00C67E34" w:rsidP="004367DD">
            <w:pPr>
              <w:spacing w:after="0"/>
              <w:rPr>
                <w:rFonts w:ascii="Times New Roman" w:eastAsia="Times New Roman" w:hAnsi="Times New Roman"/>
                <w:b/>
                <w:sz w:val="24"/>
                <w:szCs w:val="24"/>
                <w:lang w:val="en-GB" w:eastAsia="en-GB"/>
              </w:rPr>
            </w:pPr>
          </w:p>
        </w:tc>
      </w:tr>
      <w:tr w:rsidR="00C67E34" w:rsidRPr="00F83F07" w:rsidTr="004367DD">
        <w:trPr>
          <w:gridAfter w:val="1"/>
          <w:wAfter w:w="1337" w:type="dxa"/>
          <w:trHeight w:val="354"/>
        </w:trPr>
        <w:tc>
          <w:tcPr>
            <w:tcW w:w="2576" w:type="dxa"/>
            <w:vMerge/>
          </w:tcPr>
          <w:p w:rsidR="00C67E34" w:rsidRPr="00F83F07" w:rsidRDefault="00C67E34" w:rsidP="004367DD">
            <w:pPr>
              <w:spacing w:after="0"/>
              <w:rPr>
                <w:rFonts w:ascii="Times New Roman" w:eastAsia="Times New Roman" w:hAnsi="Times New Roman"/>
                <w:b/>
                <w:sz w:val="24"/>
                <w:szCs w:val="24"/>
                <w:lang w:val="en-GB" w:eastAsia="en-GB"/>
              </w:rPr>
            </w:pPr>
          </w:p>
        </w:tc>
        <w:tc>
          <w:tcPr>
            <w:tcW w:w="3237" w:type="dxa"/>
            <w:gridSpan w:val="2"/>
          </w:tcPr>
          <w:p w:rsidR="00C67E34" w:rsidRPr="00F83F07" w:rsidRDefault="00C67E34" w:rsidP="004367DD">
            <w:pPr>
              <w:spacing w:after="0"/>
              <w:rPr>
                <w:rFonts w:ascii="Times New Roman" w:eastAsia="Times New Roman" w:hAnsi="Times New Roman"/>
                <w:sz w:val="24"/>
                <w:szCs w:val="24"/>
                <w:lang w:val="en-GB" w:eastAsia="en-GB"/>
              </w:rPr>
            </w:pPr>
            <w:r w:rsidRPr="00F83F07">
              <w:rPr>
                <w:rFonts w:ascii="Times New Roman" w:eastAsia="Times New Roman" w:hAnsi="Times New Roman"/>
                <w:sz w:val="24"/>
                <w:szCs w:val="24"/>
                <w:lang w:val="en-GB" w:eastAsia="en-GB"/>
              </w:rPr>
              <w:t xml:space="preserve">More than 55 years </w:t>
            </w:r>
          </w:p>
        </w:tc>
        <w:tc>
          <w:tcPr>
            <w:tcW w:w="1581" w:type="dxa"/>
          </w:tcPr>
          <w:p w:rsidR="00C67E34" w:rsidRPr="00F83F07" w:rsidRDefault="00C67E34" w:rsidP="004367DD">
            <w:pPr>
              <w:spacing w:after="0"/>
              <w:rPr>
                <w:rFonts w:ascii="Times New Roman" w:eastAsia="Times New Roman" w:hAnsi="Times New Roman"/>
                <w:b/>
                <w:sz w:val="24"/>
                <w:szCs w:val="24"/>
                <w:lang w:val="en-GB" w:eastAsia="en-GB"/>
              </w:rPr>
            </w:pPr>
          </w:p>
        </w:tc>
      </w:tr>
      <w:tr w:rsidR="00C67E34" w:rsidRPr="00F83F07" w:rsidTr="004367DD">
        <w:trPr>
          <w:gridAfter w:val="1"/>
          <w:wAfter w:w="1337" w:type="dxa"/>
          <w:trHeight w:val="322"/>
        </w:trPr>
        <w:tc>
          <w:tcPr>
            <w:tcW w:w="2576" w:type="dxa"/>
            <w:vMerge w:val="restart"/>
          </w:tcPr>
          <w:p w:rsidR="00C67E34" w:rsidRPr="00F83F07" w:rsidRDefault="00C67E34" w:rsidP="004367DD">
            <w:pPr>
              <w:spacing w:after="0"/>
              <w:rPr>
                <w:rFonts w:ascii="Times New Roman" w:eastAsia="Times New Roman" w:hAnsi="Times New Roman"/>
                <w:b/>
                <w:sz w:val="24"/>
                <w:szCs w:val="24"/>
                <w:lang w:val="en-GB" w:eastAsia="en-GB"/>
              </w:rPr>
            </w:pPr>
            <w:r>
              <w:rPr>
                <w:rFonts w:ascii="Times New Roman" w:eastAsia="Times New Roman" w:hAnsi="Times New Roman"/>
                <w:b/>
                <w:sz w:val="24"/>
                <w:szCs w:val="24"/>
                <w:lang w:val="en-GB" w:eastAsia="en-GB"/>
              </w:rPr>
              <w:t>2</w:t>
            </w:r>
            <w:r w:rsidRPr="00F83F07">
              <w:rPr>
                <w:rFonts w:ascii="Times New Roman" w:eastAsia="Times New Roman" w:hAnsi="Times New Roman"/>
                <w:b/>
                <w:sz w:val="24"/>
                <w:szCs w:val="24"/>
                <w:lang w:val="en-GB" w:eastAsia="en-GB"/>
              </w:rPr>
              <w:t xml:space="preserve">.Education </w:t>
            </w:r>
          </w:p>
        </w:tc>
        <w:tc>
          <w:tcPr>
            <w:tcW w:w="3237" w:type="dxa"/>
            <w:gridSpan w:val="2"/>
          </w:tcPr>
          <w:p w:rsidR="00C67E34" w:rsidRPr="00F83F07" w:rsidRDefault="00C67E34" w:rsidP="004367DD">
            <w:pPr>
              <w:spacing w:after="0"/>
              <w:rPr>
                <w:rFonts w:ascii="Times New Roman" w:eastAsia="Times New Roman" w:hAnsi="Times New Roman"/>
                <w:sz w:val="24"/>
                <w:szCs w:val="24"/>
                <w:lang w:val="en-GB" w:eastAsia="en-GB"/>
              </w:rPr>
            </w:pPr>
            <w:r w:rsidRPr="00F83F07">
              <w:rPr>
                <w:rFonts w:ascii="Times New Roman" w:eastAsia="Times New Roman" w:hAnsi="Times New Roman"/>
                <w:sz w:val="24"/>
                <w:szCs w:val="24"/>
                <w:lang w:val="en-GB" w:eastAsia="en-GB"/>
              </w:rPr>
              <w:t xml:space="preserve">Certificate </w:t>
            </w:r>
          </w:p>
        </w:tc>
        <w:tc>
          <w:tcPr>
            <w:tcW w:w="1581" w:type="dxa"/>
          </w:tcPr>
          <w:p w:rsidR="00C67E34" w:rsidRPr="00F83F07" w:rsidRDefault="00C67E34" w:rsidP="004367DD">
            <w:pPr>
              <w:spacing w:after="0"/>
              <w:rPr>
                <w:rFonts w:ascii="Times New Roman" w:eastAsia="Times New Roman" w:hAnsi="Times New Roman"/>
                <w:b/>
                <w:sz w:val="24"/>
                <w:szCs w:val="24"/>
                <w:lang w:val="en-GB" w:eastAsia="en-GB"/>
              </w:rPr>
            </w:pPr>
          </w:p>
        </w:tc>
      </w:tr>
      <w:tr w:rsidR="00C67E34" w:rsidRPr="00F83F07" w:rsidTr="004367DD">
        <w:trPr>
          <w:gridAfter w:val="1"/>
          <w:wAfter w:w="1337" w:type="dxa"/>
          <w:trHeight w:val="272"/>
        </w:trPr>
        <w:tc>
          <w:tcPr>
            <w:tcW w:w="2576" w:type="dxa"/>
            <w:vMerge/>
          </w:tcPr>
          <w:p w:rsidR="00C67E34" w:rsidRPr="00F83F07" w:rsidRDefault="00C67E34" w:rsidP="004367DD">
            <w:pPr>
              <w:spacing w:after="0"/>
              <w:rPr>
                <w:rFonts w:ascii="Times New Roman" w:eastAsia="Times New Roman" w:hAnsi="Times New Roman"/>
                <w:b/>
                <w:sz w:val="24"/>
                <w:szCs w:val="24"/>
                <w:lang w:val="en-GB" w:eastAsia="en-GB"/>
              </w:rPr>
            </w:pPr>
          </w:p>
        </w:tc>
        <w:tc>
          <w:tcPr>
            <w:tcW w:w="3237" w:type="dxa"/>
            <w:gridSpan w:val="2"/>
          </w:tcPr>
          <w:p w:rsidR="00C67E34" w:rsidRPr="00F83F07" w:rsidRDefault="00C67E34" w:rsidP="004367DD">
            <w:pPr>
              <w:spacing w:after="0"/>
              <w:rPr>
                <w:rFonts w:ascii="Times New Roman" w:eastAsia="Times New Roman" w:hAnsi="Times New Roman"/>
                <w:sz w:val="24"/>
                <w:szCs w:val="24"/>
                <w:lang w:val="en-GB" w:eastAsia="en-GB"/>
              </w:rPr>
            </w:pPr>
            <w:r w:rsidRPr="00F83F07">
              <w:rPr>
                <w:rFonts w:ascii="Times New Roman" w:eastAsia="Times New Roman" w:hAnsi="Times New Roman"/>
                <w:sz w:val="24"/>
                <w:szCs w:val="24"/>
                <w:lang w:val="en-GB" w:eastAsia="en-GB"/>
              </w:rPr>
              <w:t>Diploma</w:t>
            </w:r>
          </w:p>
        </w:tc>
        <w:tc>
          <w:tcPr>
            <w:tcW w:w="1581" w:type="dxa"/>
          </w:tcPr>
          <w:p w:rsidR="00C67E34" w:rsidRPr="00F83F07" w:rsidRDefault="00C67E34" w:rsidP="004367DD">
            <w:pPr>
              <w:spacing w:after="0"/>
              <w:rPr>
                <w:rFonts w:ascii="Times New Roman" w:eastAsia="Times New Roman" w:hAnsi="Times New Roman"/>
                <w:b/>
                <w:sz w:val="24"/>
                <w:szCs w:val="24"/>
                <w:lang w:val="en-GB" w:eastAsia="en-GB"/>
              </w:rPr>
            </w:pPr>
          </w:p>
        </w:tc>
      </w:tr>
      <w:tr w:rsidR="00C67E34" w:rsidRPr="00F83F07" w:rsidTr="004367DD">
        <w:trPr>
          <w:gridAfter w:val="1"/>
          <w:wAfter w:w="1337" w:type="dxa"/>
          <w:trHeight w:val="272"/>
        </w:trPr>
        <w:tc>
          <w:tcPr>
            <w:tcW w:w="2576" w:type="dxa"/>
            <w:vMerge/>
          </w:tcPr>
          <w:p w:rsidR="00C67E34" w:rsidRPr="00F83F07" w:rsidRDefault="00C67E34" w:rsidP="004367DD">
            <w:pPr>
              <w:spacing w:after="0"/>
              <w:contextualSpacing/>
              <w:rPr>
                <w:rFonts w:ascii="Times New Roman" w:eastAsia="Times New Roman" w:hAnsi="Times New Roman"/>
                <w:sz w:val="24"/>
                <w:szCs w:val="24"/>
                <w:lang w:val="en-GB" w:eastAsia="en-GB"/>
              </w:rPr>
            </w:pPr>
          </w:p>
        </w:tc>
        <w:tc>
          <w:tcPr>
            <w:tcW w:w="3237" w:type="dxa"/>
            <w:gridSpan w:val="2"/>
          </w:tcPr>
          <w:p w:rsidR="00C67E34" w:rsidRPr="00F83F07" w:rsidRDefault="00C67E34" w:rsidP="004367DD">
            <w:pPr>
              <w:autoSpaceDE w:val="0"/>
              <w:autoSpaceDN w:val="0"/>
              <w:adjustRightInd w:val="0"/>
              <w:spacing w:after="0"/>
              <w:rPr>
                <w:rFonts w:ascii="Times New Roman" w:eastAsia="Times New Roman" w:hAnsi="Times New Roman"/>
                <w:b/>
                <w:sz w:val="24"/>
                <w:szCs w:val="24"/>
                <w:lang w:val="en-GB" w:eastAsia="en-GB"/>
              </w:rPr>
            </w:pPr>
            <w:r w:rsidRPr="00F83F07">
              <w:rPr>
                <w:rFonts w:ascii="Times New Roman" w:eastAsia="Times New Roman" w:hAnsi="Times New Roman"/>
                <w:sz w:val="24"/>
                <w:szCs w:val="24"/>
                <w:lang w:val="en-GB" w:eastAsia="en-GB"/>
              </w:rPr>
              <w:t>Graduate</w:t>
            </w:r>
          </w:p>
        </w:tc>
        <w:tc>
          <w:tcPr>
            <w:tcW w:w="1581" w:type="dxa"/>
          </w:tcPr>
          <w:p w:rsidR="00C67E34" w:rsidRPr="00F83F07" w:rsidRDefault="00C67E34" w:rsidP="004367DD">
            <w:pPr>
              <w:spacing w:after="0"/>
              <w:contextualSpacing/>
              <w:rPr>
                <w:rFonts w:ascii="Times New Roman" w:eastAsia="Times New Roman" w:hAnsi="Times New Roman"/>
                <w:sz w:val="24"/>
                <w:szCs w:val="24"/>
                <w:lang w:val="en-GB" w:eastAsia="en-GB"/>
              </w:rPr>
            </w:pPr>
          </w:p>
        </w:tc>
      </w:tr>
      <w:tr w:rsidR="00C67E34" w:rsidRPr="00F83F07" w:rsidTr="004367DD">
        <w:trPr>
          <w:gridAfter w:val="1"/>
          <w:wAfter w:w="1337" w:type="dxa"/>
          <w:trHeight w:val="272"/>
        </w:trPr>
        <w:tc>
          <w:tcPr>
            <w:tcW w:w="2576" w:type="dxa"/>
            <w:vMerge/>
          </w:tcPr>
          <w:p w:rsidR="00C67E34" w:rsidRPr="00F83F07" w:rsidRDefault="00C67E34" w:rsidP="004367DD">
            <w:pPr>
              <w:autoSpaceDE w:val="0"/>
              <w:autoSpaceDN w:val="0"/>
              <w:adjustRightInd w:val="0"/>
              <w:spacing w:after="0"/>
              <w:rPr>
                <w:rFonts w:ascii="Times New Roman" w:eastAsia="Times New Roman" w:hAnsi="Times New Roman"/>
                <w:b/>
                <w:sz w:val="24"/>
                <w:szCs w:val="24"/>
                <w:lang w:val="en-GB" w:eastAsia="en-GB"/>
              </w:rPr>
            </w:pPr>
          </w:p>
        </w:tc>
        <w:tc>
          <w:tcPr>
            <w:tcW w:w="3237" w:type="dxa"/>
            <w:gridSpan w:val="2"/>
          </w:tcPr>
          <w:p w:rsidR="00C67E34" w:rsidRPr="00F83F07" w:rsidRDefault="00C67E34" w:rsidP="004367DD">
            <w:pPr>
              <w:autoSpaceDE w:val="0"/>
              <w:autoSpaceDN w:val="0"/>
              <w:adjustRightInd w:val="0"/>
              <w:spacing w:after="0"/>
              <w:rPr>
                <w:rFonts w:ascii="Times New Roman" w:eastAsia="Times New Roman" w:hAnsi="Times New Roman"/>
                <w:b/>
                <w:sz w:val="24"/>
                <w:szCs w:val="24"/>
                <w:lang w:val="en-GB" w:eastAsia="en-GB"/>
              </w:rPr>
            </w:pPr>
            <w:r w:rsidRPr="00F83F07">
              <w:rPr>
                <w:rFonts w:ascii="Times New Roman" w:eastAsia="Times New Roman" w:hAnsi="Times New Roman"/>
                <w:sz w:val="24"/>
                <w:szCs w:val="24"/>
                <w:lang w:val="en-GB" w:eastAsia="en-GB"/>
              </w:rPr>
              <w:t>Post Graduate</w:t>
            </w:r>
          </w:p>
        </w:tc>
        <w:tc>
          <w:tcPr>
            <w:tcW w:w="1581" w:type="dxa"/>
          </w:tcPr>
          <w:p w:rsidR="00C67E34" w:rsidRPr="00F83F07" w:rsidRDefault="00C67E34" w:rsidP="004367DD">
            <w:pPr>
              <w:spacing w:after="0"/>
              <w:rPr>
                <w:rFonts w:ascii="Times New Roman" w:eastAsia="Times New Roman" w:hAnsi="Times New Roman"/>
                <w:sz w:val="24"/>
                <w:szCs w:val="24"/>
                <w:lang w:val="en-GB" w:eastAsia="en-GB"/>
              </w:rPr>
            </w:pPr>
          </w:p>
        </w:tc>
      </w:tr>
      <w:tr w:rsidR="00C67E34" w:rsidRPr="00F83F07" w:rsidTr="004367DD">
        <w:trPr>
          <w:gridAfter w:val="1"/>
          <w:wAfter w:w="1337" w:type="dxa"/>
          <w:trHeight w:val="272"/>
        </w:trPr>
        <w:tc>
          <w:tcPr>
            <w:tcW w:w="2576" w:type="dxa"/>
            <w:vMerge/>
          </w:tcPr>
          <w:p w:rsidR="00C67E34" w:rsidRPr="00F83F07" w:rsidRDefault="00C67E34" w:rsidP="004367DD">
            <w:pPr>
              <w:autoSpaceDE w:val="0"/>
              <w:autoSpaceDN w:val="0"/>
              <w:adjustRightInd w:val="0"/>
              <w:spacing w:after="0"/>
              <w:rPr>
                <w:rFonts w:ascii="Times New Roman" w:eastAsia="Times New Roman" w:hAnsi="Times New Roman"/>
                <w:b/>
                <w:sz w:val="24"/>
                <w:szCs w:val="24"/>
                <w:lang w:val="en-GB" w:eastAsia="en-GB"/>
              </w:rPr>
            </w:pPr>
          </w:p>
        </w:tc>
        <w:tc>
          <w:tcPr>
            <w:tcW w:w="3237" w:type="dxa"/>
            <w:gridSpan w:val="2"/>
          </w:tcPr>
          <w:p w:rsidR="00C67E34" w:rsidRPr="00F83F07" w:rsidRDefault="00C67E34" w:rsidP="004367DD">
            <w:pPr>
              <w:autoSpaceDE w:val="0"/>
              <w:autoSpaceDN w:val="0"/>
              <w:adjustRightInd w:val="0"/>
              <w:spacing w:after="0"/>
              <w:rPr>
                <w:rFonts w:ascii="Times New Roman" w:eastAsia="Times New Roman" w:hAnsi="Times New Roman"/>
                <w:b/>
                <w:sz w:val="24"/>
                <w:szCs w:val="24"/>
                <w:lang w:val="en-GB" w:eastAsia="en-GB"/>
              </w:rPr>
            </w:pPr>
            <w:r w:rsidRPr="00F83F07">
              <w:rPr>
                <w:rFonts w:ascii="Times New Roman" w:eastAsia="Times New Roman" w:hAnsi="Times New Roman"/>
                <w:sz w:val="24"/>
                <w:szCs w:val="24"/>
                <w:lang w:val="en-GB" w:eastAsia="en-GB"/>
              </w:rPr>
              <w:t>Any other</w:t>
            </w:r>
          </w:p>
        </w:tc>
        <w:tc>
          <w:tcPr>
            <w:tcW w:w="1581" w:type="dxa"/>
          </w:tcPr>
          <w:p w:rsidR="00C67E34" w:rsidRPr="00F83F07" w:rsidRDefault="00C67E34" w:rsidP="004367DD">
            <w:pPr>
              <w:spacing w:after="0"/>
              <w:rPr>
                <w:rFonts w:ascii="Times New Roman" w:eastAsia="Times New Roman" w:hAnsi="Times New Roman"/>
                <w:sz w:val="24"/>
                <w:szCs w:val="24"/>
                <w:lang w:val="en-GB" w:eastAsia="en-GB"/>
              </w:rPr>
            </w:pPr>
          </w:p>
        </w:tc>
      </w:tr>
      <w:tr w:rsidR="00C67E34" w:rsidRPr="00F83F07" w:rsidTr="004367DD">
        <w:trPr>
          <w:gridAfter w:val="1"/>
          <w:wAfter w:w="1337" w:type="dxa"/>
          <w:trHeight w:val="322"/>
        </w:trPr>
        <w:tc>
          <w:tcPr>
            <w:tcW w:w="2576" w:type="dxa"/>
            <w:vMerge w:val="restart"/>
          </w:tcPr>
          <w:p w:rsidR="00C67E34" w:rsidRPr="00F83F07" w:rsidRDefault="00C67E34" w:rsidP="004367DD">
            <w:pPr>
              <w:spacing w:after="0"/>
              <w:rPr>
                <w:rFonts w:ascii="Times New Roman" w:eastAsia="Times New Roman" w:hAnsi="Times New Roman"/>
                <w:b/>
                <w:sz w:val="24"/>
                <w:szCs w:val="24"/>
                <w:lang w:val="en-GB" w:eastAsia="en-GB"/>
              </w:rPr>
            </w:pPr>
            <w:r>
              <w:rPr>
                <w:rFonts w:ascii="Times New Roman" w:eastAsia="Times New Roman" w:hAnsi="Times New Roman"/>
                <w:b/>
                <w:sz w:val="24"/>
                <w:szCs w:val="24"/>
                <w:lang w:val="en-GB" w:eastAsia="en-GB"/>
              </w:rPr>
              <w:t>3.Income Level</w:t>
            </w:r>
          </w:p>
        </w:tc>
        <w:tc>
          <w:tcPr>
            <w:tcW w:w="3237" w:type="dxa"/>
            <w:gridSpan w:val="2"/>
          </w:tcPr>
          <w:p w:rsidR="00C67E34" w:rsidRPr="00F83F07" w:rsidRDefault="00C67E34" w:rsidP="004367DD">
            <w:pPr>
              <w:spacing w:after="0"/>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t>11,000-20,000</w:t>
            </w:r>
          </w:p>
        </w:tc>
        <w:tc>
          <w:tcPr>
            <w:tcW w:w="1581" w:type="dxa"/>
          </w:tcPr>
          <w:p w:rsidR="00C67E34" w:rsidRPr="00F83F07" w:rsidRDefault="00C67E34" w:rsidP="004367DD">
            <w:pPr>
              <w:spacing w:after="0"/>
              <w:rPr>
                <w:rFonts w:ascii="Times New Roman" w:eastAsia="Times New Roman" w:hAnsi="Times New Roman"/>
                <w:b/>
                <w:sz w:val="24"/>
                <w:szCs w:val="24"/>
                <w:lang w:val="en-GB" w:eastAsia="en-GB"/>
              </w:rPr>
            </w:pPr>
          </w:p>
        </w:tc>
      </w:tr>
      <w:tr w:rsidR="00C67E34" w:rsidRPr="00F83F07" w:rsidTr="004367DD">
        <w:trPr>
          <w:gridAfter w:val="1"/>
          <w:wAfter w:w="1337" w:type="dxa"/>
          <w:trHeight w:val="272"/>
        </w:trPr>
        <w:tc>
          <w:tcPr>
            <w:tcW w:w="2576" w:type="dxa"/>
            <w:vMerge/>
          </w:tcPr>
          <w:p w:rsidR="00C67E34" w:rsidRPr="00F83F07" w:rsidRDefault="00C67E34" w:rsidP="004367DD">
            <w:pPr>
              <w:spacing w:after="0"/>
              <w:rPr>
                <w:rFonts w:ascii="Times New Roman" w:eastAsia="Times New Roman" w:hAnsi="Times New Roman"/>
                <w:b/>
                <w:sz w:val="24"/>
                <w:szCs w:val="24"/>
                <w:lang w:val="en-GB" w:eastAsia="en-GB"/>
              </w:rPr>
            </w:pPr>
          </w:p>
        </w:tc>
        <w:tc>
          <w:tcPr>
            <w:tcW w:w="3237" w:type="dxa"/>
            <w:gridSpan w:val="2"/>
          </w:tcPr>
          <w:p w:rsidR="00C67E34" w:rsidRPr="00F83F07" w:rsidRDefault="00C67E34" w:rsidP="004367DD">
            <w:pPr>
              <w:spacing w:after="0"/>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t>21,000-30,000</w:t>
            </w:r>
          </w:p>
        </w:tc>
        <w:tc>
          <w:tcPr>
            <w:tcW w:w="1581" w:type="dxa"/>
          </w:tcPr>
          <w:p w:rsidR="00C67E34" w:rsidRPr="00F83F07" w:rsidRDefault="00C67E34" w:rsidP="004367DD">
            <w:pPr>
              <w:spacing w:after="0"/>
              <w:rPr>
                <w:rFonts w:ascii="Times New Roman" w:eastAsia="Times New Roman" w:hAnsi="Times New Roman"/>
                <w:b/>
                <w:sz w:val="24"/>
                <w:szCs w:val="24"/>
                <w:lang w:val="en-GB" w:eastAsia="en-GB"/>
              </w:rPr>
            </w:pPr>
          </w:p>
        </w:tc>
      </w:tr>
      <w:tr w:rsidR="00C67E34" w:rsidRPr="00F83F07" w:rsidTr="004367DD">
        <w:trPr>
          <w:gridAfter w:val="1"/>
          <w:wAfter w:w="1337" w:type="dxa"/>
          <w:trHeight w:val="272"/>
        </w:trPr>
        <w:tc>
          <w:tcPr>
            <w:tcW w:w="2576" w:type="dxa"/>
            <w:vMerge/>
          </w:tcPr>
          <w:p w:rsidR="00C67E34" w:rsidRPr="00F83F07" w:rsidRDefault="00C67E34" w:rsidP="004367DD">
            <w:pPr>
              <w:spacing w:after="0"/>
              <w:contextualSpacing/>
              <w:rPr>
                <w:rFonts w:ascii="Times New Roman" w:eastAsia="Times New Roman" w:hAnsi="Times New Roman"/>
                <w:sz w:val="24"/>
                <w:szCs w:val="24"/>
                <w:lang w:val="en-GB" w:eastAsia="en-GB"/>
              </w:rPr>
            </w:pPr>
          </w:p>
        </w:tc>
        <w:tc>
          <w:tcPr>
            <w:tcW w:w="3237" w:type="dxa"/>
            <w:gridSpan w:val="2"/>
          </w:tcPr>
          <w:p w:rsidR="00C67E34" w:rsidRPr="00F83F07" w:rsidRDefault="00C67E34" w:rsidP="004367DD">
            <w:pPr>
              <w:autoSpaceDE w:val="0"/>
              <w:autoSpaceDN w:val="0"/>
              <w:adjustRightInd w:val="0"/>
              <w:spacing w:after="0"/>
              <w:rPr>
                <w:rFonts w:ascii="Times New Roman" w:eastAsia="Times New Roman" w:hAnsi="Times New Roman"/>
                <w:b/>
                <w:sz w:val="24"/>
                <w:szCs w:val="24"/>
                <w:lang w:val="en-GB" w:eastAsia="en-GB"/>
              </w:rPr>
            </w:pPr>
            <w:r>
              <w:rPr>
                <w:rFonts w:ascii="Times New Roman" w:eastAsia="Times New Roman" w:hAnsi="Times New Roman"/>
                <w:sz w:val="24"/>
                <w:szCs w:val="24"/>
                <w:lang w:val="en-GB" w:eastAsia="en-GB"/>
              </w:rPr>
              <w:t>31,000-40,000</w:t>
            </w:r>
          </w:p>
        </w:tc>
        <w:tc>
          <w:tcPr>
            <w:tcW w:w="1581" w:type="dxa"/>
          </w:tcPr>
          <w:p w:rsidR="00C67E34" w:rsidRPr="00F83F07" w:rsidRDefault="00C67E34" w:rsidP="004367DD">
            <w:pPr>
              <w:spacing w:after="0"/>
              <w:contextualSpacing/>
              <w:rPr>
                <w:rFonts w:ascii="Times New Roman" w:eastAsia="Times New Roman" w:hAnsi="Times New Roman"/>
                <w:sz w:val="24"/>
                <w:szCs w:val="24"/>
                <w:lang w:val="en-GB" w:eastAsia="en-GB"/>
              </w:rPr>
            </w:pPr>
          </w:p>
        </w:tc>
      </w:tr>
      <w:tr w:rsidR="00C67E34" w:rsidRPr="00F83F07" w:rsidTr="004367DD">
        <w:trPr>
          <w:gridAfter w:val="1"/>
          <w:wAfter w:w="1337" w:type="dxa"/>
          <w:trHeight w:val="272"/>
        </w:trPr>
        <w:tc>
          <w:tcPr>
            <w:tcW w:w="2576" w:type="dxa"/>
            <w:vMerge/>
          </w:tcPr>
          <w:p w:rsidR="00C67E34" w:rsidRPr="00F83F07" w:rsidRDefault="00C67E34" w:rsidP="004367DD">
            <w:pPr>
              <w:autoSpaceDE w:val="0"/>
              <w:autoSpaceDN w:val="0"/>
              <w:adjustRightInd w:val="0"/>
              <w:spacing w:after="0"/>
              <w:rPr>
                <w:rFonts w:ascii="Times New Roman" w:eastAsia="Times New Roman" w:hAnsi="Times New Roman"/>
                <w:b/>
                <w:sz w:val="24"/>
                <w:szCs w:val="24"/>
                <w:lang w:val="en-GB" w:eastAsia="en-GB"/>
              </w:rPr>
            </w:pPr>
          </w:p>
        </w:tc>
        <w:tc>
          <w:tcPr>
            <w:tcW w:w="3237" w:type="dxa"/>
            <w:gridSpan w:val="2"/>
          </w:tcPr>
          <w:p w:rsidR="00C67E34" w:rsidRPr="00F83F07" w:rsidRDefault="00C67E34" w:rsidP="004367DD">
            <w:pPr>
              <w:autoSpaceDE w:val="0"/>
              <w:autoSpaceDN w:val="0"/>
              <w:adjustRightInd w:val="0"/>
              <w:spacing w:after="0"/>
              <w:rPr>
                <w:rFonts w:ascii="Times New Roman" w:eastAsia="Times New Roman" w:hAnsi="Times New Roman"/>
                <w:b/>
                <w:sz w:val="24"/>
                <w:szCs w:val="24"/>
                <w:lang w:val="en-GB" w:eastAsia="en-GB"/>
              </w:rPr>
            </w:pPr>
            <w:r>
              <w:rPr>
                <w:rFonts w:ascii="Times New Roman" w:eastAsia="Times New Roman" w:hAnsi="Times New Roman"/>
                <w:sz w:val="24"/>
                <w:szCs w:val="24"/>
                <w:lang w:val="en-GB" w:eastAsia="en-GB"/>
              </w:rPr>
              <w:t>41,000-50,000</w:t>
            </w:r>
          </w:p>
        </w:tc>
        <w:tc>
          <w:tcPr>
            <w:tcW w:w="1581" w:type="dxa"/>
          </w:tcPr>
          <w:p w:rsidR="00C67E34" w:rsidRPr="00F83F07" w:rsidRDefault="00C67E34" w:rsidP="004367DD">
            <w:pPr>
              <w:spacing w:after="0"/>
              <w:rPr>
                <w:rFonts w:ascii="Times New Roman" w:eastAsia="Times New Roman" w:hAnsi="Times New Roman"/>
                <w:sz w:val="24"/>
                <w:szCs w:val="24"/>
                <w:lang w:val="en-GB" w:eastAsia="en-GB"/>
              </w:rPr>
            </w:pPr>
          </w:p>
        </w:tc>
      </w:tr>
      <w:tr w:rsidR="00C67E34" w:rsidRPr="00F83F07" w:rsidTr="004367DD">
        <w:trPr>
          <w:gridAfter w:val="1"/>
          <w:wAfter w:w="1337" w:type="dxa"/>
          <w:trHeight w:val="272"/>
        </w:trPr>
        <w:tc>
          <w:tcPr>
            <w:tcW w:w="2576" w:type="dxa"/>
            <w:vMerge/>
          </w:tcPr>
          <w:p w:rsidR="00C67E34" w:rsidRPr="00F83F07" w:rsidRDefault="00C67E34" w:rsidP="004367DD">
            <w:pPr>
              <w:autoSpaceDE w:val="0"/>
              <w:autoSpaceDN w:val="0"/>
              <w:adjustRightInd w:val="0"/>
              <w:spacing w:after="0"/>
              <w:rPr>
                <w:rFonts w:ascii="Times New Roman" w:eastAsia="Times New Roman" w:hAnsi="Times New Roman"/>
                <w:b/>
                <w:sz w:val="24"/>
                <w:szCs w:val="24"/>
                <w:lang w:val="en-GB" w:eastAsia="en-GB"/>
              </w:rPr>
            </w:pPr>
          </w:p>
        </w:tc>
        <w:tc>
          <w:tcPr>
            <w:tcW w:w="3237" w:type="dxa"/>
            <w:gridSpan w:val="2"/>
          </w:tcPr>
          <w:p w:rsidR="00C67E34" w:rsidRPr="00F83F07" w:rsidRDefault="00C67E34" w:rsidP="004367DD">
            <w:pPr>
              <w:autoSpaceDE w:val="0"/>
              <w:autoSpaceDN w:val="0"/>
              <w:adjustRightInd w:val="0"/>
              <w:spacing w:after="0"/>
              <w:rPr>
                <w:rFonts w:ascii="Times New Roman" w:eastAsia="Times New Roman" w:hAnsi="Times New Roman"/>
                <w:b/>
                <w:sz w:val="24"/>
                <w:szCs w:val="24"/>
                <w:lang w:val="en-GB" w:eastAsia="en-GB"/>
              </w:rPr>
            </w:pPr>
            <w:r>
              <w:rPr>
                <w:rFonts w:ascii="Times New Roman" w:eastAsia="Times New Roman" w:hAnsi="Times New Roman"/>
                <w:sz w:val="24"/>
                <w:szCs w:val="24"/>
                <w:lang w:val="en-GB" w:eastAsia="en-GB"/>
              </w:rPr>
              <w:t>Above 51,000</w:t>
            </w:r>
          </w:p>
        </w:tc>
        <w:tc>
          <w:tcPr>
            <w:tcW w:w="1581" w:type="dxa"/>
          </w:tcPr>
          <w:p w:rsidR="00C67E34" w:rsidRPr="00F83F07" w:rsidRDefault="00C67E34" w:rsidP="004367DD">
            <w:pPr>
              <w:spacing w:after="0"/>
              <w:rPr>
                <w:rFonts w:ascii="Times New Roman" w:eastAsia="Times New Roman" w:hAnsi="Times New Roman"/>
                <w:sz w:val="24"/>
                <w:szCs w:val="24"/>
                <w:lang w:val="en-GB" w:eastAsia="en-GB"/>
              </w:rPr>
            </w:pPr>
          </w:p>
        </w:tc>
      </w:tr>
      <w:tr w:rsidR="00C67E34" w:rsidRPr="00F83F07" w:rsidTr="004367DD">
        <w:tblPrEx>
          <w:tblBorders>
            <w:top w:val="nil"/>
            <w:left w:val="nil"/>
            <w:bottom w:val="nil"/>
            <w:right w:val="nil"/>
            <w:insideH w:val="none" w:sz="0" w:space="0" w:color="auto"/>
            <w:insideV w:val="none" w:sz="0" w:space="0" w:color="auto"/>
          </w:tblBorders>
          <w:tblLook w:val="0000"/>
        </w:tblPrEx>
        <w:trPr>
          <w:trHeight w:val="106"/>
        </w:trPr>
        <w:tc>
          <w:tcPr>
            <w:tcW w:w="2683" w:type="dxa"/>
            <w:gridSpan w:val="2"/>
          </w:tcPr>
          <w:p w:rsidR="00C67E34" w:rsidRPr="00F83F07" w:rsidRDefault="00C67E34" w:rsidP="004367DD">
            <w:pPr>
              <w:autoSpaceDE w:val="0"/>
              <w:autoSpaceDN w:val="0"/>
              <w:adjustRightInd w:val="0"/>
              <w:spacing w:after="0"/>
              <w:rPr>
                <w:rFonts w:ascii="Times New Roman" w:eastAsia="Times New Roman" w:hAnsi="Times New Roman"/>
                <w:color w:val="000000"/>
                <w:sz w:val="24"/>
                <w:szCs w:val="24"/>
                <w:lang w:val="en-GB" w:eastAsia="en-GB"/>
              </w:rPr>
            </w:pPr>
          </w:p>
        </w:tc>
        <w:tc>
          <w:tcPr>
            <w:tcW w:w="6048" w:type="dxa"/>
            <w:gridSpan w:val="3"/>
          </w:tcPr>
          <w:p w:rsidR="00C67E34" w:rsidRPr="00F83F07" w:rsidRDefault="00C67E34" w:rsidP="004367DD">
            <w:pPr>
              <w:autoSpaceDE w:val="0"/>
              <w:autoSpaceDN w:val="0"/>
              <w:adjustRightInd w:val="0"/>
              <w:spacing w:after="0"/>
              <w:rPr>
                <w:rFonts w:ascii="Times New Roman" w:eastAsia="Times New Roman" w:hAnsi="Times New Roman"/>
                <w:color w:val="000000"/>
                <w:sz w:val="24"/>
                <w:szCs w:val="24"/>
                <w:lang w:val="en-GB" w:eastAsia="en-GB"/>
              </w:rPr>
            </w:pPr>
          </w:p>
        </w:tc>
      </w:tr>
    </w:tbl>
    <w:p w:rsidR="00C67E34" w:rsidRDefault="00C67E34" w:rsidP="00C67E34">
      <w:pPr>
        <w:spacing w:after="0" w:line="240" w:lineRule="auto"/>
        <w:rPr>
          <w:rFonts w:ascii="Times New Roman" w:eastAsia="Times New Roman" w:hAnsi="Times New Roman"/>
          <w:b/>
          <w:sz w:val="24"/>
          <w:szCs w:val="24"/>
          <w:lang w:val="en-GB" w:eastAsia="en-GB"/>
        </w:rPr>
      </w:pPr>
    </w:p>
    <w:p w:rsidR="00C67E34" w:rsidRDefault="00C67E34" w:rsidP="00C67E34">
      <w:pPr>
        <w:spacing w:after="0" w:line="240" w:lineRule="auto"/>
        <w:rPr>
          <w:rFonts w:ascii="Times New Roman" w:eastAsia="Times New Roman" w:hAnsi="Times New Roman"/>
          <w:b/>
          <w:sz w:val="24"/>
          <w:szCs w:val="24"/>
          <w:lang w:val="en-GB" w:eastAsia="en-GB"/>
        </w:rPr>
      </w:pPr>
    </w:p>
    <w:p w:rsidR="00C67E34" w:rsidRDefault="00C67E34" w:rsidP="00C67E34">
      <w:pPr>
        <w:spacing w:after="0" w:line="240" w:lineRule="auto"/>
        <w:rPr>
          <w:rFonts w:ascii="Times New Roman" w:eastAsia="Times New Roman" w:hAnsi="Times New Roman"/>
          <w:b/>
          <w:sz w:val="24"/>
          <w:szCs w:val="24"/>
          <w:lang w:val="en-GB" w:eastAsia="en-GB"/>
        </w:rPr>
      </w:pPr>
    </w:p>
    <w:p w:rsidR="00C67E34" w:rsidRDefault="00C67E34" w:rsidP="00C67E34">
      <w:pPr>
        <w:spacing w:after="0" w:line="240" w:lineRule="auto"/>
        <w:rPr>
          <w:rFonts w:ascii="Times New Roman" w:eastAsia="Times New Roman" w:hAnsi="Times New Roman"/>
          <w:b/>
          <w:sz w:val="24"/>
          <w:szCs w:val="24"/>
          <w:lang w:val="en-GB" w:eastAsia="en-GB"/>
        </w:rPr>
      </w:pPr>
    </w:p>
    <w:p w:rsidR="00C67E34" w:rsidRDefault="00C67E34" w:rsidP="00C67E34">
      <w:pPr>
        <w:spacing w:after="0" w:line="240" w:lineRule="auto"/>
        <w:rPr>
          <w:rFonts w:ascii="Times New Roman" w:eastAsia="Times New Roman" w:hAnsi="Times New Roman"/>
          <w:b/>
          <w:sz w:val="24"/>
          <w:szCs w:val="24"/>
          <w:lang w:val="en-GB" w:eastAsia="en-GB"/>
        </w:rPr>
      </w:pPr>
    </w:p>
    <w:p w:rsidR="00C67E34" w:rsidRDefault="00C67E34" w:rsidP="00C67E34">
      <w:pPr>
        <w:spacing w:after="0" w:line="240" w:lineRule="auto"/>
        <w:rPr>
          <w:rFonts w:ascii="Times New Roman" w:eastAsia="Times New Roman" w:hAnsi="Times New Roman"/>
          <w:b/>
          <w:sz w:val="24"/>
          <w:szCs w:val="24"/>
          <w:lang w:val="en-GB" w:eastAsia="en-GB"/>
        </w:rPr>
      </w:pPr>
    </w:p>
    <w:p w:rsidR="00C67E34" w:rsidRDefault="00C67E34" w:rsidP="00C67E34">
      <w:pPr>
        <w:spacing w:after="0" w:line="240" w:lineRule="auto"/>
        <w:rPr>
          <w:rFonts w:ascii="Times New Roman" w:eastAsia="Times New Roman" w:hAnsi="Times New Roman"/>
          <w:b/>
          <w:sz w:val="24"/>
          <w:szCs w:val="24"/>
          <w:lang w:val="en-GB" w:eastAsia="en-GB"/>
        </w:rPr>
      </w:pPr>
    </w:p>
    <w:p w:rsidR="00C67E34" w:rsidRDefault="00C67E34" w:rsidP="00C67E34">
      <w:pPr>
        <w:spacing w:after="0" w:line="240" w:lineRule="auto"/>
        <w:rPr>
          <w:rFonts w:ascii="Times New Roman" w:eastAsia="Times New Roman" w:hAnsi="Times New Roman"/>
          <w:b/>
          <w:sz w:val="24"/>
          <w:szCs w:val="24"/>
          <w:lang w:val="en-GB" w:eastAsia="en-GB"/>
        </w:rPr>
      </w:pPr>
    </w:p>
    <w:p w:rsidR="00C67E34" w:rsidRDefault="00C67E34" w:rsidP="00C67E34">
      <w:pPr>
        <w:spacing w:after="0" w:line="240" w:lineRule="auto"/>
        <w:rPr>
          <w:rFonts w:ascii="Times New Roman" w:eastAsia="Times New Roman" w:hAnsi="Times New Roman"/>
          <w:b/>
          <w:sz w:val="24"/>
          <w:szCs w:val="24"/>
          <w:lang w:val="en-GB" w:eastAsia="en-GB"/>
        </w:rPr>
      </w:pPr>
    </w:p>
    <w:p w:rsidR="00C67E34" w:rsidRDefault="00C67E34" w:rsidP="00C67E34">
      <w:pPr>
        <w:spacing w:after="0" w:line="240" w:lineRule="auto"/>
        <w:rPr>
          <w:rFonts w:ascii="Times New Roman" w:eastAsia="Times New Roman" w:hAnsi="Times New Roman"/>
          <w:b/>
          <w:sz w:val="24"/>
          <w:szCs w:val="24"/>
          <w:lang w:val="en-GB" w:eastAsia="en-GB"/>
        </w:rPr>
      </w:pPr>
    </w:p>
    <w:p w:rsidR="00C67E34" w:rsidRDefault="00C67E34" w:rsidP="00C67E34">
      <w:pPr>
        <w:spacing w:after="0" w:line="240" w:lineRule="auto"/>
        <w:rPr>
          <w:rFonts w:ascii="Times New Roman" w:eastAsia="Times New Roman" w:hAnsi="Times New Roman"/>
          <w:b/>
          <w:sz w:val="24"/>
          <w:szCs w:val="24"/>
          <w:lang w:val="en-GB" w:eastAsia="en-GB"/>
        </w:rPr>
      </w:pPr>
    </w:p>
    <w:p w:rsidR="00C67E34" w:rsidRDefault="00C67E34" w:rsidP="00C67E34">
      <w:pPr>
        <w:spacing w:after="0" w:line="240" w:lineRule="auto"/>
        <w:rPr>
          <w:rFonts w:ascii="Times New Roman" w:eastAsia="Times New Roman" w:hAnsi="Times New Roman"/>
          <w:b/>
          <w:sz w:val="24"/>
          <w:szCs w:val="24"/>
          <w:lang w:val="en-GB" w:eastAsia="en-GB"/>
        </w:rPr>
      </w:pPr>
    </w:p>
    <w:p w:rsidR="00C67E34" w:rsidRDefault="00C67E34" w:rsidP="00C67E34">
      <w:pPr>
        <w:spacing w:after="0" w:line="240" w:lineRule="auto"/>
        <w:rPr>
          <w:rFonts w:ascii="Times New Roman" w:eastAsia="Times New Roman" w:hAnsi="Times New Roman"/>
          <w:b/>
          <w:sz w:val="24"/>
          <w:szCs w:val="24"/>
          <w:lang w:val="en-GB" w:eastAsia="en-GB"/>
        </w:rPr>
      </w:pPr>
    </w:p>
    <w:p w:rsidR="00C67E34" w:rsidRDefault="00C67E34" w:rsidP="00C67E34">
      <w:pPr>
        <w:spacing w:after="0" w:line="240" w:lineRule="auto"/>
        <w:rPr>
          <w:rFonts w:ascii="Times New Roman" w:eastAsia="Times New Roman" w:hAnsi="Times New Roman"/>
          <w:b/>
          <w:sz w:val="24"/>
          <w:szCs w:val="24"/>
          <w:lang w:val="en-GB" w:eastAsia="en-GB"/>
        </w:rPr>
      </w:pPr>
    </w:p>
    <w:p w:rsidR="00C67E34" w:rsidRDefault="00C67E34" w:rsidP="00C67E34">
      <w:pPr>
        <w:spacing w:after="0" w:line="240" w:lineRule="auto"/>
        <w:rPr>
          <w:rFonts w:ascii="Times New Roman" w:eastAsia="Times New Roman" w:hAnsi="Times New Roman"/>
          <w:b/>
          <w:sz w:val="24"/>
          <w:szCs w:val="24"/>
          <w:lang w:val="en-GB" w:eastAsia="en-GB"/>
        </w:rPr>
      </w:pPr>
    </w:p>
    <w:p w:rsidR="00C67E34" w:rsidRDefault="00C67E34" w:rsidP="00C67E34">
      <w:pPr>
        <w:spacing w:after="0" w:line="240" w:lineRule="auto"/>
        <w:rPr>
          <w:rFonts w:ascii="Times New Roman" w:eastAsia="Times New Roman" w:hAnsi="Times New Roman"/>
          <w:b/>
          <w:sz w:val="24"/>
          <w:szCs w:val="24"/>
          <w:lang w:val="en-GB" w:eastAsia="en-GB"/>
        </w:rPr>
      </w:pPr>
    </w:p>
    <w:p w:rsidR="00C67E34" w:rsidRDefault="00C67E34" w:rsidP="00C67E34">
      <w:pPr>
        <w:spacing w:after="0" w:line="240" w:lineRule="auto"/>
        <w:rPr>
          <w:rFonts w:ascii="Times New Roman" w:eastAsia="Times New Roman" w:hAnsi="Times New Roman"/>
          <w:b/>
          <w:sz w:val="24"/>
          <w:szCs w:val="24"/>
          <w:lang w:val="en-GB" w:eastAsia="en-GB"/>
        </w:rPr>
      </w:pPr>
    </w:p>
    <w:p w:rsidR="00C67E34" w:rsidRPr="00F83F07" w:rsidRDefault="00C67E34" w:rsidP="00C67E34">
      <w:pPr>
        <w:spacing w:after="0" w:line="240" w:lineRule="auto"/>
        <w:rPr>
          <w:rFonts w:ascii="Times New Roman" w:eastAsia="Times New Roman" w:hAnsi="Times New Roman"/>
          <w:b/>
          <w:sz w:val="24"/>
          <w:szCs w:val="24"/>
          <w:lang w:val="en-GB" w:eastAsia="en-GB"/>
        </w:rPr>
      </w:pPr>
    </w:p>
    <w:p w:rsidR="00C67E34" w:rsidRPr="00703D38" w:rsidRDefault="00C67E34" w:rsidP="00C67E34">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PART B: FINANCIAL LITERACY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81"/>
        <w:gridCol w:w="622"/>
        <w:gridCol w:w="634"/>
        <w:gridCol w:w="689"/>
        <w:gridCol w:w="622"/>
        <w:gridCol w:w="628"/>
      </w:tblGrid>
      <w:tr w:rsidR="00C67E34" w:rsidRPr="00703D38" w:rsidTr="004367DD">
        <w:tc>
          <w:tcPr>
            <w:tcW w:w="3331" w:type="pct"/>
            <w:vMerge w:val="restart"/>
          </w:tcPr>
          <w:p w:rsidR="00C67E34" w:rsidRPr="004F4A31" w:rsidRDefault="00C67E34" w:rsidP="004367DD">
            <w:pPr>
              <w:autoSpaceDE w:val="0"/>
              <w:autoSpaceDN w:val="0"/>
              <w:adjustRightInd w:val="0"/>
              <w:spacing w:after="0" w:line="360" w:lineRule="auto"/>
              <w:jc w:val="both"/>
              <w:rPr>
                <w:rFonts w:ascii="Times New Roman" w:eastAsia="Times New Roman" w:hAnsi="Times New Roman"/>
                <w:sz w:val="24"/>
                <w:szCs w:val="24"/>
                <w:lang w:val="en-GB" w:eastAsia="en-GB"/>
              </w:rPr>
            </w:pPr>
            <w:r w:rsidRPr="004F4A31">
              <w:rPr>
                <w:rFonts w:ascii="Times New Roman" w:eastAsia="Times New Roman" w:hAnsi="Times New Roman"/>
                <w:sz w:val="24"/>
                <w:szCs w:val="24"/>
                <w:lang w:val="en-GB" w:eastAsia="en-GB"/>
              </w:rPr>
              <w:t xml:space="preserve">The following statements represent </w:t>
            </w:r>
            <w:r w:rsidRPr="004F4A31">
              <w:rPr>
                <w:rFonts w:ascii="Times New Roman" w:hAnsi="Times New Roman"/>
                <w:sz w:val="24"/>
                <w:szCs w:val="24"/>
              </w:rPr>
              <w:t>financial literacy related questions.Please indicate your level of agreement to each of the following items as related to financial literacy using the scale of 1-5 where 1= Strongly disagree; 2 = Disagree; 3 = Neutral; 4 = Agree &amp; 5 = Strongly agree</w:t>
            </w:r>
          </w:p>
        </w:tc>
        <w:tc>
          <w:tcPr>
            <w:tcW w:w="1669" w:type="pct"/>
            <w:gridSpan w:val="5"/>
          </w:tcPr>
          <w:p w:rsidR="00C67E34" w:rsidRPr="004F4A31" w:rsidRDefault="00C67E34" w:rsidP="004367DD">
            <w:pPr>
              <w:autoSpaceDE w:val="0"/>
              <w:autoSpaceDN w:val="0"/>
              <w:adjustRightInd w:val="0"/>
              <w:spacing w:after="0"/>
              <w:jc w:val="center"/>
              <w:rPr>
                <w:rFonts w:ascii="Times New Roman" w:hAnsi="Times New Roman"/>
                <w:b/>
                <w:sz w:val="24"/>
                <w:szCs w:val="24"/>
              </w:rPr>
            </w:pPr>
            <w:r w:rsidRPr="004F4A31">
              <w:rPr>
                <w:rFonts w:ascii="Times New Roman" w:hAnsi="Times New Roman"/>
                <w:b/>
                <w:sz w:val="24"/>
                <w:szCs w:val="24"/>
              </w:rPr>
              <w:t>To what extent?</w:t>
            </w:r>
          </w:p>
        </w:tc>
      </w:tr>
      <w:tr w:rsidR="00C67E34" w:rsidRPr="00703D38" w:rsidTr="004367DD">
        <w:trPr>
          <w:cantSplit/>
          <w:trHeight w:val="1610"/>
        </w:trPr>
        <w:tc>
          <w:tcPr>
            <w:tcW w:w="3331" w:type="pct"/>
            <w:vMerge/>
          </w:tcPr>
          <w:p w:rsidR="00C67E34" w:rsidRPr="004F4A31" w:rsidRDefault="00C67E34" w:rsidP="004367DD">
            <w:pPr>
              <w:autoSpaceDE w:val="0"/>
              <w:autoSpaceDN w:val="0"/>
              <w:adjustRightInd w:val="0"/>
              <w:spacing w:after="0"/>
              <w:rPr>
                <w:rFonts w:ascii="Times New Roman" w:hAnsi="Times New Roman"/>
                <w:b/>
                <w:sz w:val="24"/>
                <w:szCs w:val="24"/>
              </w:rPr>
            </w:pPr>
          </w:p>
        </w:tc>
        <w:tc>
          <w:tcPr>
            <w:tcW w:w="325" w:type="pct"/>
            <w:textDirection w:val="btLr"/>
            <w:vAlign w:val="bottom"/>
          </w:tcPr>
          <w:p w:rsidR="00C67E34" w:rsidRPr="004F4A31" w:rsidRDefault="00C67E34" w:rsidP="004367DD">
            <w:pPr>
              <w:autoSpaceDE w:val="0"/>
              <w:autoSpaceDN w:val="0"/>
              <w:adjustRightInd w:val="0"/>
              <w:spacing w:after="0"/>
              <w:ind w:right="113"/>
              <w:rPr>
                <w:rFonts w:ascii="Times New Roman" w:hAnsi="Times New Roman"/>
                <w:b/>
                <w:sz w:val="24"/>
                <w:szCs w:val="24"/>
              </w:rPr>
            </w:pPr>
            <w:r w:rsidRPr="004F4A31">
              <w:rPr>
                <w:rFonts w:ascii="Times New Roman" w:hAnsi="Times New Roman"/>
                <w:b/>
                <w:sz w:val="24"/>
                <w:szCs w:val="24"/>
              </w:rPr>
              <w:t>Strongly disagree</w:t>
            </w:r>
          </w:p>
        </w:tc>
        <w:tc>
          <w:tcPr>
            <w:tcW w:w="331" w:type="pct"/>
            <w:textDirection w:val="btLr"/>
            <w:vAlign w:val="bottom"/>
          </w:tcPr>
          <w:p w:rsidR="00C67E34" w:rsidRPr="004F4A31" w:rsidRDefault="00C67E34" w:rsidP="004367DD">
            <w:pPr>
              <w:autoSpaceDE w:val="0"/>
              <w:autoSpaceDN w:val="0"/>
              <w:adjustRightInd w:val="0"/>
              <w:spacing w:after="0"/>
              <w:ind w:right="113"/>
              <w:rPr>
                <w:rFonts w:ascii="Times New Roman" w:hAnsi="Times New Roman"/>
                <w:b/>
                <w:sz w:val="24"/>
                <w:szCs w:val="24"/>
              </w:rPr>
            </w:pPr>
            <w:r w:rsidRPr="004F4A31">
              <w:rPr>
                <w:rFonts w:ascii="Times New Roman" w:hAnsi="Times New Roman"/>
                <w:b/>
                <w:sz w:val="24"/>
                <w:szCs w:val="24"/>
              </w:rPr>
              <w:t>Disagree</w:t>
            </w:r>
          </w:p>
        </w:tc>
        <w:tc>
          <w:tcPr>
            <w:tcW w:w="360" w:type="pct"/>
            <w:textDirection w:val="btLr"/>
            <w:vAlign w:val="bottom"/>
          </w:tcPr>
          <w:p w:rsidR="00C67E34" w:rsidRPr="004F4A31" w:rsidRDefault="00C67E34" w:rsidP="004367DD">
            <w:pPr>
              <w:autoSpaceDE w:val="0"/>
              <w:autoSpaceDN w:val="0"/>
              <w:adjustRightInd w:val="0"/>
              <w:spacing w:after="0"/>
              <w:ind w:right="113"/>
              <w:rPr>
                <w:rFonts w:ascii="Times New Roman" w:hAnsi="Times New Roman"/>
                <w:b/>
                <w:sz w:val="24"/>
                <w:szCs w:val="24"/>
              </w:rPr>
            </w:pPr>
            <w:r w:rsidRPr="004F4A31">
              <w:rPr>
                <w:rFonts w:ascii="Times New Roman" w:hAnsi="Times New Roman"/>
                <w:b/>
                <w:sz w:val="24"/>
                <w:szCs w:val="24"/>
              </w:rPr>
              <w:t>Neutral</w:t>
            </w:r>
          </w:p>
        </w:tc>
        <w:tc>
          <w:tcPr>
            <w:tcW w:w="325" w:type="pct"/>
            <w:textDirection w:val="btLr"/>
            <w:vAlign w:val="bottom"/>
          </w:tcPr>
          <w:p w:rsidR="00C67E34" w:rsidRPr="004F4A31" w:rsidRDefault="00C67E34" w:rsidP="004367DD">
            <w:pPr>
              <w:autoSpaceDE w:val="0"/>
              <w:autoSpaceDN w:val="0"/>
              <w:adjustRightInd w:val="0"/>
              <w:spacing w:after="0"/>
              <w:ind w:right="113"/>
              <w:rPr>
                <w:rFonts w:ascii="Times New Roman" w:hAnsi="Times New Roman"/>
                <w:b/>
                <w:sz w:val="24"/>
                <w:szCs w:val="24"/>
              </w:rPr>
            </w:pPr>
            <w:r w:rsidRPr="004F4A31">
              <w:rPr>
                <w:rFonts w:ascii="Times New Roman" w:hAnsi="Times New Roman"/>
                <w:b/>
                <w:sz w:val="24"/>
                <w:szCs w:val="24"/>
              </w:rPr>
              <w:t>Agree</w:t>
            </w:r>
          </w:p>
        </w:tc>
        <w:tc>
          <w:tcPr>
            <w:tcW w:w="328" w:type="pct"/>
            <w:textDirection w:val="btLr"/>
            <w:vAlign w:val="bottom"/>
          </w:tcPr>
          <w:p w:rsidR="00C67E34" w:rsidRPr="004F4A31" w:rsidRDefault="00C67E34" w:rsidP="004367DD">
            <w:pPr>
              <w:autoSpaceDE w:val="0"/>
              <w:autoSpaceDN w:val="0"/>
              <w:adjustRightInd w:val="0"/>
              <w:spacing w:after="0"/>
              <w:ind w:right="113"/>
              <w:rPr>
                <w:rFonts w:ascii="Times New Roman" w:hAnsi="Times New Roman"/>
                <w:b/>
                <w:sz w:val="24"/>
                <w:szCs w:val="24"/>
              </w:rPr>
            </w:pPr>
            <w:r w:rsidRPr="004F4A31">
              <w:rPr>
                <w:rFonts w:ascii="Times New Roman" w:hAnsi="Times New Roman"/>
                <w:b/>
                <w:sz w:val="24"/>
                <w:szCs w:val="24"/>
              </w:rPr>
              <w:t>Strongly agree</w:t>
            </w:r>
          </w:p>
        </w:tc>
      </w:tr>
      <w:tr w:rsidR="00C67E34" w:rsidRPr="00703D38" w:rsidTr="004367DD">
        <w:tc>
          <w:tcPr>
            <w:tcW w:w="3331" w:type="pct"/>
          </w:tcPr>
          <w:p w:rsidR="00C67E34" w:rsidRPr="004F4A31" w:rsidRDefault="00C67E34" w:rsidP="00C67E34">
            <w:pPr>
              <w:pStyle w:val="ListParagraph"/>
              <w:numPr>
                <w:ilvl w:val="0"/>
                <w:numId w:val="3"/>
              </w:numPr>
              <w:autoSpaceDE w:val="0"/>
              <w:autoSpaceDN w:val="0"/>
              <w:adjustRightInd w:val="0"/>
              <w:spacing w:after="0"/>
              <w:rPr>
                <w:rFonts w:ascii="Times New Roman" w:hAnsi="Times New Roman"/>
                <w:b/>
                <w:sz w:val="24"/>
                <w:szCs w:val="24"/>
              </w:rPr>
            </w:pPr>
            <w:r w:rsidRPr="004F4A31">
              <w:rPr>
                <w:rFonts w:ascii="Times New Roman" w:hAnsi="Times New Roman"/>
                <w:color w:val="000000"/>
                <w:sz w:val="24"/>
                <w:szCs w:val="24"/>
              </w:rPr>
              <w:t>Before I buy something I carefully consider whether I can afford it</w:t>
            </w:r>
          </w:p>
        </w:tc>
        <w:tc>
          <w:tcPr>
            <w:tcW w:w="325" w:type="pct"/>
          </w:tcPr>
          <w:p w:rsidR="00C67E34" w:rsidRPr="004F4A31" w:rsidRDefault="00C67E34" w:rsidP="004367DD">
            <w:pPr>
              <w:autoSpaceDE w:val="0"/>
              <w:autoSpaceDN w:val="0"/>
              <w:adjustRightInd w:val="0"/>
              <w:spacing w:after="0"/>
              <w:jc w:val="center"/>
              <w:rPr>
                <w:rFonts w:ascii="Times New Roman" w:hAnsi="Times New Roman"/>
                <w:b/>
                <w:sz w:val="24"/>
                <w:szCs w:val="24"/>
              </w:rPr>
            </w:pPr>
            <w:r w:rsidRPr="004F4A31">
              <w:rPr>
                <w:rFonts w:ascii="Times New Roman" w:hAnsi="Times New Roman"/>
                <w:b/>
                <w:sz w:val="24"/>
                <w:szCs w:val="24"/>
              </w:rPr>
              <w:t>1</w:t>
            </w:r>
          </w:p>
        </w:tc>
        <w:tc>
          <w:tcPr>
            <w:tcW w:w="331" w:type="pct"/>
          </w:tcPr>
          <w:p w:rsidR="00C67E34" w:rsidRPr="004F4A31" w:rsidRDefault="00C67E34" w:rsidP="004367DD">
            <w:pPr>
              <w:autoSpaceDE w:val="0"/>
              <w:autoSpaceDN w:val="0"/>
              <w:adjustRightInd w:val="0"/>
              <w:spacing w:after="0"/>
              <w:jc w:val="center"/>
              <w:rPr>
                <w:rFonts w:ascii="Times New Roman" w:hAnsi="Times New Roman"/>
                <w:b/>
                <w:sz w:val="24"/>
                <w:szCs w:val="24"/>
              </w:rPr>
            </w:pPr>
            <w:r w:rsidRPr="004F4A31">
              <w:rPr>
                <w:rFonts w:ascii="Times New Roman" w:hAnsi="Times New Roman"/>
                <w:b/>
                <w:sz w:val="24"/>
                <w:szCs w:val="24"/>
              </w:rPr>
              <w:t>2</w:t>
            </w:r>
          </w:p>
        </w:tc>
        <w:tc>
          <w:tcPr>
            <w:tcW w:w="360" w:type="pct"/>
          </w:tcPr>
          <w:p w:rsidR="00C67E34" w:rsidRPr="004F4A31" w:rsidRDefault="00C67E34" w:rsidP="004367DD">
            <w:pPr>
              <w:autoSpaceDE w:val="0"/>
              <w:autoSpaceDN w:val="0"/>
              <w:adjustRightInd w:val="0"/>
              <w:spacing w:after="0"/>
              <w:jc w:val="center"/>
              <w:rPr>
                <w:rFonts w:ascii="Times New Roman" w:hAnsi="Times New Roman"/>
                <w:b/>
                <w:sz w:val="24"/>
                <w:szCs w:val="24"/>
              </w:rPr>
            </w:pPr>
            <w:r w:rsidRPr="004F4A31">
              <w:rPr>
                <w:rFonts w:ascii="Times New Roman" w:hAnsi="Times New Roman"/>
                <w:b/>
                <w:sz w:val="24"/>
                <w:szCs w:val="24"/>
              </w:rPr>
              <w:t>3</w:t>
            </w:r>
          </w:p>
        </w:tc>
        <w:tc>
          <w:tcPr>
            <w:tcW w:w="325" w:type="pct"/>
          </w:tcPr>
          <w:p w:rsidR="00C67E34" w:rsidRPr="004F4A31" w:rsidRDefault="00C67E34" w:rsidP="004367DD">
            <w:pPr>
              <w:autoSpaceDE w:val="0"/>
              <w:autoSpaceDN w:val="0"/>
              <w:adjustRightInd w:val="0"/>
              <w:spacing w:after="0"/>
              <w:jc w:val="center"/>
              <w:rPr>
                <w:rFonts w:ascii="Times New Roman" w:hAnsi="Times New Roman"/>
                <w:b/>
                <w:sz w:val="24"/>
                <w:szCs w:val="24"/>
              </w:rPr>
            </w:pPr>
            <w:r w:rsidRPr="004F4A31">
              <w:rPr>
                <w:rFonts w:ascii="Times New Roman" w:hAnsi="Times New Roman"/>
                <w:b/>
                <w:sz w:val="24"/>
                <w:szCs w:val="24"/>
              </w:rPr>
              <w:t>4</w:t>
            </w:r>
          </w:p>
        </w:tc>
        <w:tc>
          <w:tcPr>
            <w:tcW w:w="328" w:type="pct"/>
          </w:tcPr>
          <w:p w:rsidR="00C67E34" w:rsidRPr="004F4A31" w:rsidRDefault="00C67E34" w:rsidP="004367DD">
            <w:pPr>
              <w:autoSpaceDE w:val="0"/>
              <w:autoSpaceDN w:val="0"/>
              <w:adjustRightInd w:val="0"/>
              <w:spacing w:after="0"/>
              <w:jc w:val="center"/>
              <w:rPr>
                <w:rFonts w:ascii="Times New Roman" w:hAnsi="Times New Roman"/>
                <w:b/>
                <w:sz w:val="24"/>
                <w:szCs w:val="24"/>
              </w:rPr>
            </w:pPr>
            <w:r w:rsidRPr="004F4A31">
              <w:rPr>
                <w:rFonts w:ascii="Times New Roman" w:hAnsi="Times New Roman"/>
                <w:b/>
                <w:sz w:val="24"/>
                <w:szCs w:val="24"/>
              </w:rPr>
              <w:t>5</w:t>
            </w:r>
          </w:p>
        </w:tc>
      </w:tr>
      <w:tr w:rsidR="00C67E34" w:rsidRPr="00703D38" w:rsidTr="004367DD">
        <w:tc>
          <w:tcPr>
            <w:tcW w:w="3331" w:type="pct"/>
          </w:tcPr>
          <w:p w:rsidR="00C67E34" w:rsidRPr="004F4A31" w:rsidRDefault="00C67E34" w:rsidP="00C67E34">
            <w:pPr>
              <w:pStyle w:val="ListParagraph"/>
              <w:numPr>
                <w:ilvl w:val="0"/>
                <w:numId w:val="3"/>
              </w:numPr>
              <w:autoSpaceDE w:val="0"/>
              <w:autoSpaceDN w:val="0"/>
              <w:adjustRightInd w:val="0"/>
              <w:spacing w:after="0"/>
              <w:rPr>
                <w:rFonts w:ascii="Times New Roman" w:hAnsi="Times New Roman"/>
                <w:b/>
                <w:sz w:val="24"/>
                <w:szCs w:val="24"/>
              </w:rPr>
            </w:pPr>
            <w:r w:rsidRPr="004F4A31">
              <w:rPr>
                <w:rFonts w:ascii="Times New Roman" w:hAnsi="Times New Roman"/>
                <w:color w:val="000000"/>
                <w:sz w:val="24"/>
                <w:szCs w:val="24"/>
              </w:rPr>
              <w:t>I tend to live for today and let tomorrow take care of itself</w:t>
            </w:r>
          </w:p>
        </w:tc>
        <w:tc>
          <w:tcPr>
            <w:tcW w:w="325" w:type="pct"/>
          </w:tcPr>
          <w:p w:rsidR="00C67E34" w:rsidRPr="004F4A31" w:rsidRDefault="00C67E34" w:rsidP="004367DD">
            <w:pPr>
              <w:autoSpaceDE w:val="0"/>
              <w:autoSpaceDN w:val="0"/>
              <w:adjustRightInd w:val="0"/>
              <w:spacing w:after="0"/>
              <w:rPr>
                <w:rFonts w:ascii="Times New Roman" w:hAnsi="Times New Roman"/>
                <w:b/>
                <w:sz w:val="24"/>
                <w:szCs w:val="24"/>
              </w:rPr>
            </w:pPr>
          </w:p>
        </w:tc>
        <w:tc>
          <w:tcPr>
            <w:tcW w:w="331" w:type="pct"/>
          </w:tcPr>
          <w:p w:rsidR="00C67E34" w:rsidRPr="004F4A31" w:rsidRDefault="00C67E34" w:rsidP="004367DD">
            <w:pPr>
              <w:autoSpaceDE w:val="0"/>
              <w:autoSpaceDN w:val="0"/>
              <w:adjustRightInd w:val="0"/>
              <w:spacing w:after="0"/>
              <w:rPr>
                <w:rFonts w:ascii="Times New Roman" w:hAnsi="Times New Roman"/>
                <w:b/>
                <w:sz w:val="24"/>
                <w:szCs w:val="24"/>
              </w:rPr>
            </w:pPr>
          </w:p>
        </w:tc>
        <w:tc>
          <w:tcPr>
            <w:tcW w:w="360" w:type="pct"/>
          </w:tcPr>
          <w:p w:rsidR="00C67E34" w:rsidRPr="004F4A31" w:rsidRDefault="00C67E34" w:rsidP="004367DD">
            <w:pPr>
              <w:autoSpaceDE w:val="0"/>
              <w:autoSpaceDN w:val="0"/>
              <w:adjustRightInd w:val="0"/>
              <w:spacing w:after="0"/>
              <w:rPr>
                <w:rFonts w:ascii="Times New Roman" w:hAnsi="Times New Roman"/>
                <w:b/>
                <w:sz w:val="24"/>
                <w:szCs w:val="24"/>
              </w:rPr>
            </w:pPr>
          </w:p>
        </w:tc>
        <w:tc>
          <w:tcPr>
            <w:tcW w:w="325" w:type="pct"/>
          </w:tcPr>
          <w:p w:rsidR="00C67E34" w:rsidRPr="004F4A31" w:rsidRDefault="00C67E34" w:rsidP="004367DD">
            <w:pPr>
              <w:autoSpaceDE w:val="0"/>
              <w:autoSpaceDN w:val="0"/>
              <w:adjustRightInd w:val="0"/>
              <w:spacing w:after="0"/>
              <w:rPr>
                <w:rFonts w:ascii="Times New Roman" w:hAnsi="Times New Roman"/>
                <w:b/>
                <w:sz w:val="24"/>
                <w:szCs w:val="24"/>
              </w:rPr>
            </w:pPr>
          </w:p>
        </w:tc>
        <w:tc>
          <w:tcPr>
            <w:tcW w:w="328" w:type="pct"/>
          </w:tcPr>
          <w:p w:rsidR="00C67E34" w:rsidRPr="004F4A31" w:rsidRDefault="00C67E34" w:rsidP="004367DD">
            <w:pPr>
              <w:autoSpaceDE w:val="0"/>
              <w:autoSpaceDN w:val="0"/>
              <w:adjustRightInd w:val="0"/>
              <w:spacing w:after="0"/>
              <w:rPr>
                <w:rFonts w:ascii="Times New Roman" w:hAnsi="Times New Roman"/>
                <w:b/>
                <w:sz w:val="24"/>
                <w:szCs w:val="24"/>
              </w:rPr>
            </w:pPr>
          </w:p>
        </w:tc>
      </w:tr>
      <w:tr w:rsidR="00C67E34" w:rsidRPr="00703D38" w:rsidTr="004367DD">
        <w:tc>
          <w:tcPr>
            <w:tcW w:w="3331" w:type="pct"/>
          </w:tcPr>
          <w:p w:rsidR="00C67E34" w:rsidRPr="004F4A31" w:rsidRDefault="00C67E34" w:rsidP="00C67E34">
            <w:pPr>
              <w:pStyle w:val="ListParagraph"/>
              <w:numPr>
                <w:ilvl w:val="0"/>
                <w:numId w:val="3"/>
              </w:numPr>
              <w:autoSpaceDE w:val="0"/>
              <w:autoSpaceDN w:val="0"/>
              <w:adjustRightInd w:val="0"/>
              <w:spacing w:after="0"/>
              <w:jc w:val="both"/>
              <w:rPr>
                <w:rFonts w:ascii="Times New Roman" w:hAnsi="Times New Roman"/>
                <w:sz w:val="24"/>
                <w:szCs w:val="24"/>
              </w:rPr>
            </w:pPr>
            <w:r w:rsidRPr="004F4A31">
              <w:rPr>
                <w:rFonts w:ascii="Times New Roman" w:hAnsi="Times New Roman"/>
                <w:color w:val="000000"/>
                <w:sz w:val="24"/>
                <w:szCs w:val="24"/>
              </w:rPr>
              <w:t>I find it more satisfying to spend money than to save it for the long term</w:t>
            </w:r>
          </w:p>
        </w:tc>
        <w:tc>
          <w:tcPr>
            <w:tcW w:w="325" w:type="pct"/>
          </w:tcPr>
          <w:p w:rsidR="00C67E34" w:rsidRPr="004F4A31" w:rsidRDefault="00C67E34" w:rsidP="004367DD">
            <w:pPr>
              <w:autoSpaceDE w:val="0"/>
              <w:autoSpaceDN w:val="0"/>
              <w:adjustRightInd w:val="0"/>
              <w:spacing w:after="0"/>
              <w:jc w:val="both"/>
              <w:rPr>
                <w:rFonts w:ascii="Times New Roman" w:hAnsi="Times New Roman"/>
                <w:sz w:val="24"/>
                <w:szCs w:val="24"/>
              </w:rPr>
            </w:pPr>
          </w:p>
        </w:tc>
        <w:tc>
          <w:tcPr>
            <w:tcW w:w="331" w:type="pct"/>
          </w:tcPr>
          <w:p w:rsidR="00C67E34" w:rsidRPr="004F4A31" w:rsidRDefault="00C67E34" w:rsidP="004367DD">
            <w:pPr>
              <w:autoSpaceDE w:val="0"/>
              <w:autoSpaceDN w:val="0"/>
              <w:adjustRightInd w:val="0"/>
              <w:spacing w:after="0"/>
              <w:jc w:val="both"/>
              <w:rPr>
                <w:rFonts w:ascii="Times New Roman" w:hAnsi="Times New Roman"/>
                <w:sz w:val="24"/>
                <w:szCs w:val="24"/>
              </w:rPr>
            </w:pPr>
          </w:p>
        </w:tc>
        <w:tc>
          <w:tcPr>
            <w:tcW w:w="360" w:type="pct"/>
          </w:tcPr>
          <w:p w:rsidR="00C67E34" w:rsidRPr="004F4A31" w:rsidRDefault="00C67E34" w:rsidP="004367DD">
            <w:pPr>
              <w:autoSpaceDE w:val="0"/>
              <w:autoSpaceDN w:val="0"/>
              <w:adjustRightInd w:val="0"/>
              <w:spacing w:after="0"/>
              <w:jc w:val="both"/>
              <w:rPr>
                <w:rFonts w:ascii="Times New Roman" w:hAnsi="Times New Roman"/>
                <w:sz w:val="24"/>
                <w:szCs w:val="24"/>
              </w:rPr>
            </w:pPr>
          </w:p>
        </w:tc>
        <w:tc>
          <w:tcPr>
            <w:tcW w:w="325" w:type="pct"/>
          </w:tcPr>
          <w:p w:rsidR="00C67E34" w:rsidRPr="004F4A31" w:rsidRDefault="00C67E34" w:rsidP="004367DD">
            <w:pPr>
              <w:autoSpaceDE w:val="0"/>
              <w:autoSpaceDN w:val="0"/>
              <w:adjustRightInd w:val="0"/>
              <w:spacing w:after="0"/>
              <w:jc w:val="both"/>
              <w:rPr>
                <w:rFonts w:ascii="Times New Roman" w:hAnsi="Times New Roman"/>
                <w:sz w:val="24"/>
                <w:szCs w:val="24"/>
              </w:rPr>
            </w:pPr>
          </w:p>
        </w:tc>
        <w:tc>
          <w:tcPr>
            <w:tcW w:w="328" w:type="pct"/>
          </w:tcPr>
          <w:p w:rsidR="00C67E34" w:rsidRPr="004F4A31" w:rsidRDefault="00C67E34" w:rsidP="004367DD">
            <w:pPr>
              <w:autoSpaceDE w:val="0"/>
              <w:autoSpaceDN w:val="0"/>
              <w:adjustRightInd w:val="0"/>
              <w:spacing w:after="0"/>
              <w:jc w:val="both"/>
              <w:rPr>
                <w:rFonts w:ascii="Times New Roman" w:hAnsi="Times New Roman"/>
                <w:sz w:val="24"/>
                <w:szCs w:val="24"/>
              </w:rPr>
            </w:pPr>
          </w:p>
        </w:tc>
      </w:tr>
      <w:tr w:rsidR="00C67E34" w:rsidRPr="00703D38" w:rsidTr="004367DD">
        <w:tc>
          <w:tcPr>
            <w:tcW w:w="3331" w:type="pct"/>
          </w:tcPr>
          <w:p w:rsidR="00C67E34" w:rsidRPr="004F4A31" w:rsidRDefault="00C67E34" w:rsidP="00C67E34">
            <w:pPr>
              <w:pStyle w:val="ListParagraph"/>
              <w:numPr>
                <w:ilvl w:val="0"/>
                <w:numId w:val="3"/>
              </w:numPr>
              <w:autoSpaceDE w:val="0"/>
              <w:autoSpaceDN w:val="0"/>
              <w:adjustRightInd w:val="0"/>
              <w:spacing w:after="0"/>
              <w:jc w:val="both"/>
              <w:rPr>
                <w:rFonts w:ascii="Times New Roman" w:hAnsi="Times New Roman"/>
                <w:sz w:val="24"/>
                <w:szCs w:val="24"/>
              </w:rPr>
            </w:pPr>
            <w:r w:rsidRPr="004F4A31">
              <w:rPr>
                <w:rFonts w:ascii="Times New Roman" w:hAnsi="Times New Roman"/>
                <w:color w:val="000000"/>
                <w:sz w:val="24"/>
                <w:szCs w:val="24"/>
              </w:rPr>
              <w:t>I pay my bills on time</w:t>
            </w:r>
          </w:p>
        </w:tc>
        <w:tc>
          <w:tcPr>
            <w:tcW w:w="325" w:type="pct"/>
          </w:tcPr>
          <w:p w:rsidR="00C67E34" w:rsidRPr="004F4A31" w:rsidRDefault="00C67E34" w:rsidP="004367DD">
            <w:pPr>
              <w:autoSpaceDE w:val="0"/>
              <w:autoSpaceDN w:val="0"/>
              <w:adjustRightInd w:val="0"/>
              <w:spacing w:after="0"/>
              <w:jc w:val="both"/>
              <w:rPr>
                <w:rFonts w:ascii="Times New Roman" w:hAnsi="Times New Roman"/>
                <w:sz w:val="24"/>
                <w:szCs w:val="24"/>
              </w:rPr>
            </w:pPr>
          </w:p>
        </w:tc>
        <w:tc>
          <w:tcPr>
            <w:tcW w:w="331" w:type="pct"/>
          </w:tcPr>
          <w:p w:rsidR="00C67E34" w:rsidRPr="004F4A31" w:rsidRDefault="00C67E34" w:rsidP="004367DD">
            <w:pPr>
              <w:autoSpaceDE w:val="0"/>
              <w:autoSpaceDN w:val="0"/>
              <w:adjustRightInd w:val="0"/>
              <w:spacing w:after="0"/>
              <w:jc w:val="both"/>
              <w:rPr>
                <w:rFonts w:ascii="Times New Roman" w:hAnsi="Times New Roman"/>
                <w:sz w:val="24"/>
                <w:szCs w:val="24"/>
              </w:rPr>
            </w:pPr>
          </w:p>
        </w:tc>
        <w:tc>
          <w:tcPr>
            <w:tcW w:w="360" w:type="pct"/>
          </w:tcPr>
          <w:p w:rsidR="00C67E34" w:rsidRPr="004F4A31" w:rsidRDefault="00C67E34" w:rsidP="004367DD">
            <w:pPr>
              <w:autoSpaceDE w:val="0"/>
              <w:autoSpaceDN w:val="0"/>
              <w:adjustRightInd w:val="0"/>
              <w:spacing w:after="0"/>
              <w:jc w:val="both"/>
              <w:rPr>
                <w:rFonts w:ascii="Times New Roman" w:hAnsi="Times New Roman"/>
                <w:sz w:val="24"/>
                <w:szCs w:val="24"/>
              </w:rPr>
            </w:pPr>
          </w:p>
        </w:tc>
        <w:tc>
          <w:tcPr>
            <w:tcW w:w="325" w:type="pct"/>
          </w:tcPr>
          <w:p w:rsidR="00C67E34" w:rsidRPr="004F4A31" w:rsidRDefault="00C67E34" w:rsidP="004367DD">
            <w:pPr>
              <w:autoSpaceDE w:val="0"/>
              <w:autoSpaceDN w:val="0"/>
              <w:adjustRightInd w:val="0"/>
              <w:spacing w:after="0"/>
              <w:jc w:val="both"/>
              <w:rPr>
                <w:rFonts w:ascii="Times New Roman" w:hAnsi="Times New Roman"/>
                <w:sz w:val="24"/>
                <w:szCs w:val="24"/>
              </w:rPr>
            </w:pPr>
          </w:p>
        </w:tc>
        <w:tc>
          <w:tcPr>
            <w:tcW w:w="328" w:type="pct"/>
          </w:tcPr>
          <w:p w:rsidR="00C67E34" w:rsidRPr="004F4A31" w:rsidRDefault="00C67E34" w:rsidP="004367DD">
            <w:pPr>
              <w:autoSpaceDE w:val="0"/>
              <w:autoSpaceDN w:val="0"/>
              <w:adjustRightInd w:val="0"/>
              <w:spacing w:after="0"/>
              <w:jc w:val="both"/>
              <w:rPr>
                <w:rFonts w:ascii="Times New Roman" w:hAnsi="Times New Roman"/>
                <w:sz w:val="24"/>
                <w:szCs w:val="24"/>
              </w:rPr>
            </w:pPr>
          </w:p>
        </w:tc>
      </w:tr>
      <w:tr w:rsidR="00C67E34" w:rsidRPr="00703D38" w:rsidTr="004367DD">
        <w:tc>
          <w:tcPr>
            <w:tcW w:w="3331" w:type="pct"/>
          </w:tcPr>
          <w:p w:rsidR="00C67E34" w:rsidRPr="004F4A31" w:rsidRDefault="00C67E34" w:rsidP="00C67E34">
            <w:pPr>
              <w:pStyle w:val="ListParagraph"/>
              <w:numPr>
                <w:ilvl w:val="0"/>
                <w:numId w:val="3"/>
              </w:numPr>
              <w:autoSpaceDE w:val="0"/>
              <w:autoSpaceDN w:val="0"/>
              <w:adjustRightInd w:val="0"/>
              <w:spacing w:after="0"/>
              <w:jc w:val="both"/>
              <w:rPr>
                <w:rFonts w:ascii="Times New Roman" w:hAnsi="Times New Roman"/>
                <w:sz w:val="24"/>
                <w:szCs w:val="24"/>
              </w:rPr>
            </w:pPr>
            <w:r w:rsidRPr="004F4A31">
              <w:rPr>
                <w:rFonts w:ascii="Times New Roman" w:hAnsi="Times New Roman"/>
                <w:color w:val="000000"/>
                <w:sz w:val="24"/>
                <w:szCs w:val="24"/>
              </w:rPr>
              <w:t>I am prepared to risk some of my own money when saving or making an investment</w:t>
            </w:r>
          </w:p>
        </w:tc>
        <w:tc>
          <w:tcPr>
            <w:tcW w:w="325" w:type="pct"/>
          </w:tcPr>
          <w:p w:rsidR="00C67E34" w:rsidRPr="004F4A31" w:rsidRDefault="00C67E34" w:rsidP="004367DD">
            <w:pPr>
              <w:autoSpaceDE w:val="0"/>
              <w:autoSpaceDN w:val="0"/>
              <w:adjustRightInd w:val="0"/>
              <w:spacing w:after="0"/>
              <w:jc w:val="both"/>
              <w:rPr>
                <w:rFonts w:ascii="Times New Roman" w:eastAsia="TimesNewRomanPSMT" w:hAnsi="Times New Roman"/>
                <w:sz w:val="24"/>
                <w:szCs w:val="24"/>
              </w:rPr>
            </w:pPr>
          </w:p>
        </w:tc>
        <w:tc>
          <w:tcPr>
            <w:tcW w:w="331" w:type="pct"/>
          </w:tcPr>
          <w:p w:rsidR="00C67E34" w:rsidRPr="004F4A31" w:rsidRDefault="00C67E34" w:rsidP="004367DD">
            <w:pPr>
              <w:autoSpaceDE w:val="0"/>
              <w:autoSpaceDN w:val="0"/>
              <w:adjustRightInd w:val="0"/>
              <w:spacing w:after="0"/>
              <w:jc w:val="both"/>
              <w:rPr>
                <w:rFonts w:ascii="Times New Roman" w:eastAsia="TimesNewRomanPSMT" w:hAnsi="Times New Roman"/>
                <w:sz w:val="24"/>
                <w:szCs w:val="24"/>
              </w:rPr>
            </w:pPr>
          </w:p>
        </w:tc>
        <w:tc>
          <w:tcPr>
            <w:tcW w:w="360" w:type="pct"/>
          </w:tcPr>
          <w:p w:rsidR="00C67E34" w:rsidRPr="004F4A31" w:rsidRDefault="00C67E34" w:rsidP="004367DD">
            <w:pPr>
              <w:autoSpaceDE w:val="0"/>
              <w:autoSpaceDN w:val="0"/>
              <w:adjustRightInd w:val="0"/>
              <w:spacing w:after="0"/>
              <w:jc w:val="both"/>
              <w:rPr>
                <w:rFonts w:ascii="Times New Roman" w:eastAsia="TimesNewRomanPSMT" w:hAnsi="Times New Roman"/>
                <w:sz w:val="24"/>
                <w:szCs w:val="24"/>
              </w:rPr>
            </w:pPr>
          </w:p>
        </w:tc>
        <w:tc>
          <w:tcPr>
            <w:tcW w:w="325" w:type="pct"/>
          </w:tcPr>
          <w:p w:rsidR="00C67E34" w:rsidRPr="004F4A31" w:rsidRDefault="00C67E34" w:rsidP="004367DD">
            <w:pPr>
              <w:autoSpaceDE w:val="0"/>
              <w:autoSpaceDN w:val="0"/>
              <w:adjustRightInd w:val="0"/>
              <w:spacing w:after="0"/>
              <w:jc w:val="both"/>
              <w:rPr>
                <w:rFonts w:ascii="Times New Roman" w:eastAsia="TimesNewRomanPSMT" w:hAnsi="Times New Roman"/>
                <w:sz w:val="24"/>
                <w:szCs w:val="24"/>
              </w:rPr>
            </w:pPr>
          </w:p>
        </w:tc>
        <w:tc>
          <w:tcPr>
            <w:tcW w:w="328" w:type="pct"/>
          </w:tcPr>
          <w:p w:rsidR="00C67E34" w:rsidRPr="004F4A31" w:rsidRDefault="00C67E34" w:rsidP="004367DD">
            <w:pPr>
              <w:autoSpaceDE w:val="0"/>
              <w:autoSpaceDN w:val="0"/>
              <w:adjustRightInd w:val="0"/>
              <w:spacing w:after="0"/>
              <w:jc w:val="both"/>
              <w:rPr>
                <w:rFonts w:ascii="Times New Roman" w:eastAsia="TimesNewRomanPSMT" w:hAnsi="Times New Roman"/>
                <w:sz w:val="24"/>
                <w:szCs w:val="24"/>
              </w:rPr>
            </w:pPr>
          </w:p>
        </w:tc>
      </w:tr>
      <w:tr w:rsidR="00C67E34" w:rsidRPr="00703D38" w:rsidTr="004367DD">
        <w:tc>
          <w:tcPr>
            <w:tcW w:w="3331" w:type="pct"/>
          </w:tcPr>
          <w:p w:rsidR="00C67E34" w:rsidRPr="004F4A31" w:rsidRDefault="00C67E34" w:rsidP="00C67E34">
            <w:pPr>
              <w:pStyle w:val="ListParagraph"/>
              <w:numPr>
                <w:ilvl w:val="0"/>
                <w:numId w:val="3"/>
              </w:numPr>
              <w:autoSpaceDE w:val="0"/>
              <w:autoSpaceDN w:val="0"/>
              <w:adjustRightInd w:val="0"/>
              <w:spacing w:after="0"/>
              <w:jc w:val="both"/>
              <w:rPr>
                <w:rFonts w:ascii="Times New Roman" w:hAnsi="Times New Roman"/>
                <w:sz w:val="24"/>
                <w:szCs w:val="24"/>
              </w:rPr>
            </w:pPr>
            <w:r w:rsidRPr="004F4A31">
              <w:rPr>
                <w:rFonts w:ascii="Times New Roman" w:hAnsi="Times New Roman"/>
                <w:color w:val="000000"/>
                <w:sz w:val="24"/>
                <w:szCs w:val="24"/>
              </w:rPr>
              <w:t>I keep a close personal watch on my financial affairs</w:t>
            </w:r>
          </w:p>
        </w:tc>
        <w:tc>
          <w:tcPr>
            <w:tcW w:w="325" w:type="pct"/>
          </w:tcPr>
          <w:p w:rsidR="00C67E34" w:rsidRPr="004F4A31" w:rsidRDefault="00C67E34" w:rsidP="004367DD">
            <w:pPr>
              <w:autoSpaceDE w:val="0"/>
              <w:autoSpaceDN w:val="0"/>
              <w:adjustRightInd w:val="0"/>
              <w:spacing w:after="0"/>
              <w:jc w:val="both"/>
              <w:rPr>
                <w:rFonts w:ascii="Times New Roman" w:eastAsia="TimesNewRomanPSMT" w:hAnsi="Times New Roman"/>
                <w:sz w:val="24"/>
                <w:szCs w:val="24"/>
              </w:rPr>
            </w:pPr>
          </w:p>
        </w:tc>
        <w:tc>
          <w:tcPr>
            <w:tcW w:w="331" w:type="pct"/>
          </w:tcPr>
          <w:p w:rsidR="00C67E34" w:rsidRPr="004F4A31" w:rsidRDefault="00C67E34" w:rsidP="004367DD">
            <w:pPr>
              <w:autoSpaceDE w:val="0"/>
              <w:autoSpaceDN w:val="0"/>
              <w:adjustRightInd w:val="0"/>
              <w:spacing w:after="0"/>
              <w:jc w:val="both"/>
              <w:rPr>
                <w:rFonts w:ascii="Times New Roman" w:eastAsia="TimesNewRomanPSMT" w:hAnsi="Times New Roman"/>
                <w:sz w:val="24"/>
                <w:szCs w:val="24"/>
              </w:rPr>
            </w:pPr>
          </w:p>
        </w:tc>
        <w:tc>
          <w:tcPr>
            <w:tcW w:w="360" w:type="pct"/>
          </w:tcPr>
          <w:p w:rsidR="00C67E34" w:rsidRPr="004F4A31" w:rsidRDefault="00C67E34" w:rsidP="004367DD">
            <w:pPr>
              <w:autoSpaceDE w:val="0"/>
              <w:autoSpaceDN w:val="0"/>
              <w:adjustRightInd w:val="0"/>
              <w:spacing w:after="0"/>
              <w:jc w:val="both"/>
              <w:rPr>
                <w:rFonts w:ascii="Times New Roman" w:eastAsia="TimesNewRomanPSMT" w:hAnsi="Times New Roman"/>
                <w:sz w:val="24"/>
                <w:szCs w:val="24"/>
              </w:rPr>
            </w:pPr>
          </w:p>
        </w:tc>
        <w:tc>
          <w:tcPr>
            <w:tcW w:w="325" w:type="pct"/>
          </w:tcPr>
          <w:p w:rsidR="00C67E34" w:rsidRPr="004F4A31" w:rsidRDefault="00C67E34" w:rsidP="004367DD">
            <w:pPr>
              <w:autoSpaceDE w:val="0"/>
              <w:autoSpaceDN w:val="0"/>
              <w:adjustRightInd w:val="0"/>
              <w:spacing w:after="0"/>
              <w:jc w:val="both"/>
              <w:rPr>
                <w:rFonts w:ascii="Times New Roman" w:eastAsia="TimesNewRomanPSMT" w:hAnsi="Times New Roman"/>
                <w:sz w:val="24"/>
                <w:szCs w:val="24"/>
              </w:rPr>
            </w:pPr>
          </w:p>
        </w:tc>
        <w:tc>
          <w:tcPr>
            <w:tcW w:w="328" w:type="pct"/>
          </w:tcPr>
          <w:p w:rsidR="00C67E34" w:rsidRPr="004F4A31" w:rsidRDefault="00C67E34" w:rsidP="004367DD">
            <w:pPr>
              <w:autoSpaceDE w:val="0"/>
              <w:autoSpaceDN w:val="0"/>
              <w:adjustRightInd w:val="0"/>
              <w:spacing w:after="0"/>
              <w:jc w:val="both"/>
              <w:rPr>
                <w:rFonts w:ascii="Times New Roman" w:eastAsia="TimesNewRomanPSMT" w:hAnsi="Times New Roman"/>
                <w:sz w:val="24"/>
                <w:szCs w:val="24"/>
              </w:rPr>
            </w:pPr>
          </w:p>
        </w:tc>
      </w:tr>
      <w:tr w:rsidR="00C67E34" w:rsidRPr="00703D38" w:rsidTr="004367DD">
        <w:tc>
          <w:tcPr>
            <w:tcW w:w="3331" w:type="pct"/>
          </w:tcPr>
          <w:p w:rsidR="00C67E34" w:rsidRPr="004F4A31" w:rsidRDefault="00C67E34" w:rsidP="00C67E34">
            <w:pPr>
              <w:pStyle w:val="ListParagraph"/>
              <w:numPr>
                <w:ilvl w:val="0"/>
                <w:numId w:val="3"/>
              </w:numPr>
              <w:autoSpaceDE w:val="0"/>
              <w:autoSpaceDN w:val="0"/>
              <w:adjustRightInd w:val="0"/>
              <w:spacing w:after="0"/>
              <w:jc w:val="both"/>
              <w:rPr>
                <w:rFonts w:ascii="Times New Roman" w:hAnsi="Times New Roman"/>
                <w:sz w:val="24"/>
                <w:szCs w:val="24"/>
              </w:rPr>
            </w:pPr>
            <w:r w:rsidRPr="004F4A31">
              <w:rPr>
                <w:rFonts w:ascii="Times New Roman" w:hAnsi="Times New Roman"/>
                <w:color w:val="000000"/>
                <w:sz w:val="24"/>
                <w:szCs w:val="24"/>
              </w:rPr>
              <w:t>I set long term financial goals and strive to achieve them</w:t>
            </w:r>
          </w:p>
        </w:tc>
        <w:tc>
          <w:tcPr>
            <w:tcW w:w="325" w:type="pct"/>
          </w:tcPr>
          <w:p w:rsidR="00C67E34" w:rsidRPr="004F4A31" w:rsidRDefault="00C67E34" w:rsidP="004367DD">
            <w:pPr>
              <w:autoSpaceDE w:val="0"/>
              <w:autoSpaceDN w:val="0"/>
              <w:adjustRightInd w:val="0"/>
              <w:spacing w:after="0"/>
              <w:jc w:val="both"/>
              <w:rPr>
                <w:rFonts w:ascii="Times New Roman" w:hAnsi="Times New Roman"/>
                <w:sz w:val="24"/>
                <w:szCs w:val="24"/>
              </w:rPr>
            </w:pPr>
          </w:p>
        </w:tc>
        <w:tc>
          <w:tcPr>
            <w:tcW w:w="331" w:type="pct"/>
          </w:tcPr>
          <w:p w:rsidR="00C67E34" w:rsidRPr="004F4A31" w:rsidRDefault="00C67E34" w:rsidP="004367DD">
            <w:pPr>
              <w:autoSpaceDE w:val="0"/>
              <w:autoSpaceDN w:val="0"/>
              <w:adjustRightInd w:val="0"/>
              <w:spacing w:after="0"/>
              <w:jc w:val="both"/>
              <w:rPr>
                <w:rFonts w:ascii="Times New Roman" w:hAnsi="Times New Roman"/>
                <w:sz w:val="24"/>
                <w:szCs w:val="24"/>
              </w:rPr>
            </w:pPr>
          </w:p>
        </w:tc>
        <w:tc>
          <w:tcPr>
            <w:tcW w:w="360" w:type="pct"/>
          </w:tcPr>
          <w:p w:rsidR="00C67E34" w:rsidRPr="004F4A31" w:rsidRDefault="00C67E34" w:rsidP="004367DD">
            <w:pPr>
              <w:autoSpaceDE w:val="0"/>
              <w:autoSpaceDN w:val="0"/>
              <w:adjustRightInd w:val="0"/>
              <w:spacing w:after="0"/>
              <w:jc w:val="both"/>
              <w:rPr>
                <w:rFonts w:ascii="Times New Roman" w:hAnsi="Times New Roman"/>
                <w:sz w:val="24"/>
                <w:szCs w:val="24"/>
              </w:rPr>
            </w:pPr>
          </w:p>
        </w:tc>
        <w:tc>
          <w:tcPr>
            <w:tcW w:w="325" w:type="pct"/>
          </w:tcPr>
          <w:p w:rsidR="00C67E34" w:rsidRPr="004F4A31" w:rsidRDefault="00C67E34" w:rsidP="004367DD">
            <w:pPr>
              <w:autoSpaceDE w:val="0"/>
              <w:autoSpaceDN w:val="0"/>
              <w:adjustRightInd w:val="0"/>
              <w:spacing w:after="0"/>
              <w:jc w:val="both"/>
              <w:rPr>
                <w:rFonts w:ascii="Times New Roman" w:hAnsi="Times New Roman"/>
                <w:sz w:val="24"/>
                <w:szCs w:val="24"/>
              </w:rPr>
            </w:pPr>
          </w:p>
        </w:tc>
        <w:tc>
          <w:tcPr>
            <w:tcW w:w="328" w:type="pct"/>
          </w:tcPr>
          <w:p w:rsidR="00C67E34" w:rsidRPr="004F4A31" w:rsidRDefault="00C67E34" w:rsidP="004367DD">
            <w:pPr>
              <w:autoSpaceDE w:val="0"/>
              <w:autoSpaceDN w:val="0"/>
              <w:adjustRightInd w:val="0"/>
              <w:spacing w:after="0"/>
              <w:jc w:val="both"/>
              <w:rPr>
                <w:rFonts w:ascii="Times New Roman" w:hAnsi="Times New Roman"/>
                <w:sz w:val="24"/>
                <w:szCs w:val="24"/>
              </w:rPr>
            </w:pPr>
          </w:p>
        </w:tc>
      </w:tr>
      <w:tr w:rsidR="00C67E34" w:rsidRPr="00703D38" w:rsidTr="004367DD">
        <w:tc>
          <w:tcPr>
            <w:tcW w:w="3331" w:type="pct"/>
          </w:tcPr>
          <w:p w:rsidR="00C67E34" w:rsidRPr="004F4A31" w:rsidRDefault="00C67E34" w:rsidP="00C67E34">
            <w:pPr>
              <w:pStyle w:val="ListParagraph"/>
              <w:numPr>
                <w:ilvl w:val="0"/>
                <w:numId w:val="3"/>
              </w:numPr>
              <w:autoSpaceDE w:val="0"/>
              <w:autoSpaceDN w:val="0"/>
              <w:adjustRightInd w:val="0"/>
              <w:spacing w:after="0"/>
              <w:jc w:val="both"/>
              <w:rPr>
                <w:rFonts w:ascii="Times New Roman" w:hAnsi="Times New Roman"/>
                <w:sz w:val="24"/>
                <w:szCs w:val="24"/>
              </w:rPr>
            </w:pPr>
            <w:r w:rsidRPr="004F4A31">
              <w:rPr>
                <w:rFonts w:ascii="Times New Roman" w:hAnsi="Times New Roman"/>
                <w:color w:val="000000"/>
                <w:sz w:val="24"/>
                <w:szCs w:val="24"/>
              </w:rPr>
              <w:t>Money is there to be spent</w:t>
            </w:r>
          </w:p>
        </w:tc>
        <w:tc>
          <w:tcPr>
            <w:tcW w:w="325" w:type="pct"/>
          </w:tcPr>
          <w:p w:rsidR="00C67E34" w:rsidRPr="004F4A31" w:rsidRDefault="00C67E34" w:rsidP="004367DD">
            <w:pPr>
              <w:autoSpaceDE w:val="0"/>
              <w:autoSpaceDN w:val="0"/>
              <w:adjustRightInd w:val="0"/>
              <w:spacing w:after="0"/>
              <w:jc w:val="both"/>
              <w:rPr>
                <w:rFonts w:ascii="Times New Roman" w:hAnsi="Times New Roman"/>
                <w:b/>
                <w:sz w:val="24"/>
                <w:szCs w:val="24"/>
              </w:rPr>
            </w:pPr>
          </w:p>
        </w:tc>
        <w:tc>
          <w:tcPr>
            <w:tcW w:w="331" w:type="pct"/>
          </w:tcPr>
          <w:p w:rsidR="00C67E34" w:rsidRPr="004F4A31" w:rsidRDefault="00C67E34" w:rsidP="004367DD">
            <w:pPr>
              <w:autoSpaceDE w:val="0"/>
              <w:autoSpaceDN w:val="0"/>
              <w:adjustRightInd w:val="0"/>
              <w:spacing w:after="0"/>
              <w:jc w:val="both"/>
              <w:rPr>
                <w:rFonts w:ascii="Times New Roman" w:hAnsi="Times New Roman"/>
                <w:b/>
                <w:sz w:val="24"/>
                <w:szCs w:val="24"/>
              </w:rPr>
            </w:pPr>
          </w:p>
        </w:tc>
        <w:tc>
          <w:tcPr>
            <w:tcW w:w="360" w:type="pct"/>
          </w:tcPr>
          <w:p w:rsidR="00C67E34" w:rsidRPr="004F4A31" w:rsidRDefault="00C67E34" w:rsidP="004367DD">
            <w:pPr>
              <w:autoSpaceDE w:val="0"/>
              <w:autoSpaceDN w:val="0"/>
              <w:adjustRightInd w:val="0"/>
              <w:spacing w:after="0"/>
              <w:jc w:val="both"/>
              <w:rPr>
                <w:rFonts w:ascii="Times New Roman" w:hAnsi="Times New Roman"/>
                <w:b/>
                <w:sz w:val="24"/>
                <w:szCs w:val="24"/>
              </w:rPr>
            </w:pPr>
          </w:p>
        </w:tc>
        <w:tc>
          <w:tcPr>
            <w:tcW w:w="325" w:type="pct"/>
          </w:tcPr>
          <w:p w:rsidR="00C67E34" w:rsidRPr="004F4A31" w:rsidRDefault="00C67E34" w:rsidP="004367DD">
            <w:pPr>
              <w:autoSpaceDE w:val="0"/>
              <w:autoSpaceDN w:val="0"/>
              <w:adjustRightInd w:val="0"/>
              <w:spacing w:after="0"/>
              <w:jc w:val="both"/>
              <w:rPr>
                <w:rFonts w:ascii="Times New Roman" w:hAnsi="Times New Roman"/>
                <w:b/>
                <w:sz w:val="24"/>
                <w:szCs w:val="24"/>
              </w:rPr>
            </w:pPr>
          </w:p>
        </w:tc>
        <w:tc>
          <w:tcPr>
            <w:tcW w:w="328" w:type="pct"/>
          </w:tcPr>
          <w:p w:rsidR="00C67E34" w:rsidRPr="004F4A31" w:rsidRDefault="00C67E34" w:rsidP="004367DD">
            <w:pPr>
              <w:autoSpaceDE w:val="0"/>
              <w:autoSpaceDN w:val="0"/>
              <w:adjustRightInd w:val="0"/>
              <w:spacing w:after="0"/>
              <w:jc w:val="both"/>
              <w:rPr>
                <w:rFonts w:ascii="Times New Roman" w:hAnsi="Times New Roman"/>
                <w:b/>
                <w:sz w:val="24"/>
                <w:szCs w:val="24"/>
              </w:rPr>
            </w:pPr>
          </w:p>
        </w:tc>
      </w:tr>
      <w:tr w:rsidR="00C67E34" w:rsidRPr="00703D38" w:rsidTr="004367DD">
        <w:tc>
          <w:tcPr>
            <w:tcW w:w="3331" w:type="pct"/>
          </w:tcPr>
          <w:p w:rsidR="00C67E34" w:rsidRPr="004F4A31" w:rsidRDefault="00C67E34" w:rsidP="00C67E34">
            <w:pPr>
              <w:pStyle w:val="ListParagraph"/>
              <w:numPr>
                <w:ilvl w:val="0"/>
                <w:numId w:val="3"/>
              </w:numPr>
              <w:autoSpaceDE w:val="0"/>
              <w:autoSpaceDN w:val="0"/>
              <w:adjustRightInd w:val="0"/>
              <w:spacing w:after="0"/>
              <w:jc w:val="both"/>
              <w:rPr>
                <w:rFonts w:ascii="Times New Roman" w:hAnsi="Times New Roman"/>
                <w:sz w:val="24"/>
                <w:szCs w:val="24"/>
              </w:rPr>
            </w:pPr>
            <w:r w:rsidRPr="004F4A31">
              <w:rPr>
                <w:rFonts w:ascii="Times New Roman" w:hAnsi="Times New Roman"/>
                <w:color w:val="010202"/>
                <w:sz w:val="24"/>
                <w:szCs w:val="24"/>
              </w:rPr>
              <w:t>If you buy  stock  from firm B ,you own part of firm B</w:t>
            </w:r>
          </w:p>
        </w:tc>
        <w:tc>
          <w:tcPr>
            <w:tcW w:w="325" w:type="pct"/>
          </w:tcPr>
          <w:p w:rsidR="00C67E34" w:rsidRPr="004F4A31" w:rsidRDefault="00C67E34" w:rsidP="004367DD">
            <w:pPr>
              <w:autoSpaceDE w:val="0"/>
              <w:autoSpaceDN w:val="0"/>
              <w:adjustRightInd w:val="0"/>
              <w:spacing w:after="0"/>
              <w:jc w:val="both"/>
              <w:rPr>
                <w:rFonts w:ascii="Times New Roman" w:hAnsi="Times New Roman"/>
                <w:sz w:val="24"/>
                <w:szCs w:val="24"/>
              </w:rPr>
            </w:pPr>
          </w:p>
        </w:tc>
        <w:tc>
          <w:tcPr>
            <w:tcW w:w="331" w:type="pct"/>
          </w:tcPr>
          <w:p w:rsidR="00C67E34" w:rsidRPr="004F4A31" w:rsidRDefault="00C67E34" w:rsidP="004367DD">
            <w:pPr>
              <w:autoSpaceDE w:val="0"/>
              <w:autoSpaceDN w:val="0"/>
              <w:adjustRightInd w:val="0"/>
              <w:spacing w:after="0"/>
              <w:jc w:val="both"/>
              <w:rPr>
                <w:rFonts w:ascii="Times New Roman" w:hAnsi="Times New Roman"/>
                <w:sz w:val="24"/>
                <w:szCs w:val="24"/>
              </w:rPr>
            </w:pPr>
          </w:p>
        </w:tc>
        <w:tc>
          <w:tcPr>
            <w:tcW w:w="360" w:type="pct"/>
          </w:tcPr>
          <w:p w:rsidR="00C67E34" w:rsidRPr="004F4A31" w:rsidRDefault="00C67E34" w:rsidP="004367DD">
            <w:pPr>
              <w:autoSpaceDE w:val="0"/>
              <w:autoSpaceDN w:val="0"/>
              <w:adjustRightInd w:val="0"/>
              <w:spacing w:after="0"/>
              <w:jc w:val="both"/>
              <w:rPr>
                <w:rFonts w:ascii="Times New Roman" w:hAnsi="Times New Roman"/>
                <w:sz w:val="24"/>
                <w:szCs w:val="24"/>
              </w:rPr>
            </w:pPr>
          </w:p>
        </w:tc>
        <w:tc>
          <w:tcPr>
            <w:tcW w:w="325" w:type="pct"/>
          </w:tcPr>
          <w:p w:rsidR="00C67E34" w:rsidRPr="004F4A31" w:rsidRDefault="00C67E34" w:rsidP="004367DD">
            <w:pPr>
              <w:autoSpaceDE w:val="0"/>
              <w:autoSpaceDN w:val="0"/>
              <w:adjustRightInd w:val="0"/>
              <w:spacing w:after="0"/>
              <w:jc w:val="both"/>
              <w:rPr>
                <w:rFonts w:ascii="Times New Roman" w:hAnsi="Times New Roman"/>
                <w:sz w:val="24"/>
                <w:szCs w:val="24"/>
              </w:rPr>
            </w:pPr>
          </w:p>
        </w:tc>
        <w:tc>
          <w:tcPr>
            <w:tcW w:w="328" w:type="pct"/>
          </w:tcPr>
          <w:p w:rsidR="00C67E34" w:rsidRPr="004F4A31" w:rsidRDefault="00C67E34" w:rsidP="004367DD">
            <w:pPr>
              <w:autoSpaceDE w:val="0"/>
              <w:autoSpaceDN w:val="0"/>
              <w:adjustRightInd w:val="0"/>
              <w:spacing w:after="0"/>
              <w:jc w:val="both"/>
              <w:rPr>
                <w:rFonts w:ascii="Times New Roman" w:hAnsi="Times New Roman"/>
                <w:sz w:val="24"/>
                <w:szCs w:val="24"/>
              </w:rPr>
            </w:pPr>
          </w:p>
        </w:tc>
      </w:tr>
      <w:tr w:rsidR="00C67E34" w:rsidRPr="00703D38" w:rsidTr="004367DD">
        <w:tc>
          <w:tcPr>
            <w:tcW w:w="3331" w:type="pct"/>
          </w:tcPr>
          <w:p w:rsidR="00C67E34" w:rsidRPr="004F4A31" w:rsidRDefault="00C67E34" w:rsidP="00C67E34">
            <w:pPr>
              <w:pStyle w:val="ListParagraph"/>
              <w:numPr>
                <w:ilvl w:val="0"/>
                <w:numId w:val="3"/>
              </w:numPr>
              <w:autoSpaceDE w:val="0"/>
              <w:autoSpaceDN w:val="0"/>
              <w:adjustRightInd w:val="0"/>
              <w:spacing w:after="0"/>
              <w:jc w:val="both"/>
              <w:rPr>
                <w:rFonts w:ascii="Times New Roman" w:hAnsi="Times New Roman"/>
                <w:sz w:val="24"/>
                <w:szCs w:val="24"/>
              </w:rPr>
            </w:pPr>
            <w:r w:rsidRPr="004F4A31">
              <w:rPr>
                <w:rFonts w:ascii="Times New Roman" w:hAnsi="Times New Roman"/>
                <w:color w:val="010202"/>
                <w:sz w:val="24"/>
                <w:szCs w:val="24"/>
              </w:rPr>
              <w:t>If you buy a bond of firm B, you are liable for firm B’s debts</w:t>
            </w:r>
          </w:p>
        </w:tc>
        <w:tc>
          <w:tcPr>
            <w:tcW w:w="325" w:type="pct"/>
          </w:tcPr>
          <w:p w:rsidR="00C67E34" w:rsidRPr="004F4A31" w:rsidRDefault="00C67E34" w:rsidP="004367DD">
            <w:pPr>
              <w:autoSpaceDE w:val="0"/>
              <w:autoSpaceDN w:val="0"/>
              <w:adjustRightInd w:val="0"/>
              <w:spacing w:after="0"/>
              <w:jc w:val="both"/>
              <w:rPr>
                <w:rFonts w:ascii="Times New Roman" w:hAnsi="Times New Roman"/>
                <w:sz w:val="24"/>
                <w:szCs w:val="24"/>
              </w:rPr>
            </w:pPr>
          </w:p>
        </w:tc>
        <w:tc>
          <w:tcPr>
            <w:tcW w:w="331" w:type="pct"/>
          </w:tcPr>
          <w:p w:rsidR="00C67E34" w:rsidRPr="004F4A31" w:rsidRDefault="00C67E34" w:rsidP="004367DD">
            <w:pPr>
              <w:autoSpaceDE w:val="0"/>
              <w:autoSpaceDN w:val="0"/>
              <w:adjustRightInd w:val="0"/>
              <w:spacing w:after="0"/>
              <w:jc w:val="both"/>
              <w:rPr>
                <w:rFonts w:ascii="Times New Roman" w:hAnsi="Times New Roman"/>
                <w:sz w:val="24"/>
                <w:szCs w:val="24"/>
              </w:rPr>
            </w:pPr>
          </w:p>
        </w:tc>
        <w:tc>
          <w:tcPr>
            <w:tcW w:w="360" w:type="pct"/>
          </w:tcPr>
          <w:p w:rsidR="00C67E34" w:rsidRPr="004F4A31" w:rsidRDefault="00C67E34" w:rsidP="004367DD">
            <w:pPr>
              <w:autoSpaceDE w:val="0"/>
              <w:autoSpaceDN w:val="0"/>
              <w:adjustRightInd w:val="0"/>
              <w:spacing w:after="0"/>
              <w:jc w:val="both"/>
              <w:rPr>
                <w:rFonts w:ascii="Times New Roman" w:hAnsi="Times New Roman"/>
                <w:sz w:val="24"/>
                <w:szCs w:val="24"/>
              </w:rPr>
            </w:pPr>
          </w:p>
        </w:tc>
        <w:tc>
          <w:tcPr>
            <w:tcW w:w="325" w:type="pct"/>
          </w:tcPr>
          <w:p w:rsidR="00C67E34" w:rsidRPr="004F4A31" w:rsidRDefault="00C67E34" w:rsidP="004367DD">
            <w:pPr>
              <w:autoSpaceDE w:val="0"/>
              <w:autoSpaceDN w:val="0"/>
              <w:adjustRightInd w:val="0"/>
              <w:spacing w:after="0"/>
              <w:jc w:val="both"/>
              <w:rPr>
                <w:rFonts w:ascii="Times New Roman" w:hAnsi="Times New Roman"/>
                <w:sz w:val="24"/>
                <w:szCs w:val="24"/>
              </w:rPr>
            </w:pPr>
          </w:p>
        </w:tc>
        <w:tc>
          <w:tcPr>
            <w:tcW w:w="328" w:type="pct"/>
          </w:tcPr>
          <w:p w:rsidR="00C67E34" w:rsidRPr="004F4A31" w:rsidRDefault="00C67E34" w:rsidP="004367DD">
            <w:pPr>
              <w:autoSpaceDE w:val="0"/>
              <w:autoSpaceDN w:val="0"/>
              <w:adjustRightInd w:val="0"/>
              <w:spacing w:after="0"/>
              <w:jc w:val="both"/>
              <w:rPr>
                <w:rFonts w:ascii="Times New Roman" w:hAnsi="Times New Roman"/>
                <w:sz w:val="24"/>
                <w:szCs w:val="24"/>
              </w:rPr>
            </w:pPr>
          </w:p>
        </w:tc>
      </w:tr>
      <w:tr w:rsidR="00C67E34" w:rsidRPr="00703D38" w:rsidTr="004367DD">
        <w:tc>
          <w:tcPr>
            <w:tcW w:w="3331" w:type="pct"/>
          </w:tcPr>
          <w:p w:rsidR="00C67E34" w:rsidRPr="004F4A31" w:rsidRDefault="00C67E34" w:rsidP="00C67E34">
            <w:pPr>
              <w:pStyle w:val="ListParagraph"/>
              <w:numPr>
                <w:ilvl w:val="0"/>
                <w:numId w:val="3"/>
              </w:numPr>
              <w:autoSpaceDE w:val="0"/>
              <w:autoSpaceDN w:val="0"/>
              <w:adjustRightInd w:val="0"/>
              <w:spacing w:after="0"/>
              <w:jc w:val="both"/>
              <w:rPr>
                <w:rFonts w:ascii="Times New Roman" w:hAnsi="Times New Roman"/>
                <w:sz w:val="24"/>
                <w:szCs w:val="24"/>
              </w:rPr>
            </w:pPr>
            <w:r w:rsidRPr="004F4A31">
              <w:rPr>
                <w:rFonts w:ascii="Times New Roman" w:hAnsi="Times New Roman"/>
                <w:color w:val="010202"/>
                <w:sz w:val="24"/>
                <w:szCs w:val="24"/>
              </w:rPr>
              <w:t>Considering a long time period (for example 10 or 20 years), bonds give higher returns than stocks</w:t>
            </w:r>
          </w:p>
        </w:tc>
        <w:tc>
          <w:tcPr>
            <w:tcW w:w="325" w:type="pct"/>
          </w:tcPr>
          <w:p w:rsidR="00C67E34" w:rsidRPr="004F4A31" w:rsidRDefault="00C67E34" w:rsidP="004367DD">
            <w:pPr>
              <w:autoSpaceDE w:val="0"/>
              <w:autoSpaceDN w:val="0"/>
              <w:adjustRightInd w:val="0"/>
              <w:spacing w:after="0"/>
              <w:jc w:val="both"/>
              <w:rPr>
                <w:rFonts w:ascii="Times New Roman" w:hAnsi="Times New Roman"/>
                <w:sz w:val="24"/>
                <w:szCs w:val="24"/>
              </w:rPr>
            </w:pPr>
          </w:p>
        </w:tc>
        <w:tc>
          <w:tcPr>
            <w:tcW w:w="331" w:type="pct"/>
          </w:tcPr>
          <w:p w:rsidR="00C67E34" w:rsidRPr="004F4A31" w:rsidRDefault="00C67E34" w:rsidP="004367DD">
            <w:pPr>
              <w:autoSpaceDE w:val="0"/>
              <w:autoSpaceDN w:val="0"/>
              <w:adjustRightInd w:val="0"/>
              <w:spacing w:after="0"/>
              <w:jc w:val="both"/>
              <w:rPr>
                <w:rFonts w:ascii="Times New Roman" w:hAnsi="Times New Roman"/>
                <w:sz w:val="24"/>
                <w:szCs w:val="24"/>
              </w:rPr>
            </w:pPr>
          </w:p>
        </w:tc>
        <w:tc>
          <w:tcPr>
            <w:tcW w:w="360" w:type="pct"/>
          </w:tcPr>
          <w:p w:rsidR="00C67E34" w:rsidRPr="004F4A31" w:rsidRDefault="00C67E34" w:rsidP="004367DD">
            <w:pPr>
              <w:autoSpaceDE w:val="0"/>
              <w:autoSpaceDN w:val="0"/>
              <w:adjustRightInd w:val="0"/>
              <w:spacing w:after="0"/>
              <w:jc w:val="both"/>
              <w:rPr>
                <w:rFonts w:ascii="Times New Roman" w:hAnsi="Times New Roman"/>
                <w:sz w:val="24"/>
                <w:szCs w:val="24"/>
              </w:rPr>
            </w:pPr>
          </w:p>
        </w:tc>
        <w:tc>
          <w:tcPr>
            <w:tcW w:w="325" w:type="pct"/>
          </w:tcPr>
          <w:p w:rsidR="00C67E34" w:rsidRPr="004F4A31" w:rsidRDefault="00C67E34" w:rsidP="004367DD">
            <w:pPr>
              <w:autoSpaceDE w:val="0"/>
              <w:autoSpaceDN w:val="0"/>
              <w:adjustRightInd w:val="0"/>
              <w:spacing w:after="0"/>
              <w:jc w:val="both"/>
              <w:rPr>
                <w:rFonts w:ascii="Times New Roman" w:hAnsi="Times New Roman"/>
                <w:sz w:val="24"/>
                <w:szCs w:val="24"/>
              </w:rPr>
            </w:pPr>
          </w:p>
        </w:tc>
        <w:tc>
          <w:tcPr>
            <w:tcW w:w="328" w:type="pct"/>
          </w:tcPr>
          <w:p w:rsidR="00C67E34" w:rsidRPr="004F4A31" w:rsidRDefault="00C67E34" w:rsidP="004367DD">
            <w:pPr>
              <w:autoSpaceDE w:val="0"/>
              <w:autoSpaceDN w:val="0"/>
              <w:adjustRightInd w:val="0"/>
              <w:spacing w:after="0"/>
              <w:jc w:val="both"/>
              <w:rPr>
                <w:rFonts w:ascii="Times New Roman" w:hAnsi="Times New Roman"/>
                <w:sz w:val="24"/>
                <w:szCs w:val="24"/>
              </w:rPr>
            </w:pPr>
          </w:p>
        </w:tc>
      </w:tr>
      <w:tr w:rsidR="00C67E34" w:rsidRPr="00703D38" w:rsidTr="004367DD">
        <w:tc>
          <w:tcPr>
            <w:tcW w:w="3331" w:type="pct"/>
          </w:tcPr>
          <w:p w:rsidR="00C67E34" w:rsidRPr="004F4A31" w:rsidRDefault="00C67E34" w:rsidP="00C67E34">
            <w:pPr>
              <w:pStyle w:val="ListParagraph"/>
              <w:numPr>
                <w:ilvl w:val="0"/>
                <w:numId w:val="3"/>
              </w:numPr>
              <w:autoSpaceDE w:val="0"/>
              <w:autoSpaceDN w:val="0"/>
              <w:adjustRightInd w:val="0"/>
              <w:spacing w:after="0"/>
              <w:rPr>
                <w:rFonts w:ascii="Times New Roman" w:hAnsi="Times New Roman"/>
                <w:color w:val="000000"/>
                <w:sz w:val="24"/>
                <w:szCs w:val="24"/>
              </w:rPr>
            </w:pPr>
            <w:r w:rsidRPr="004F4A31">
              <w:rPr>
                <w:rFonts w:ascii="Times New Roman" w:hAnsi="Times New Roman"/>
                <w:color w:val="000000"/>
                <w:sz w:val="24"/>
                <w:szCs w:val="24"/>
              </w:rPr>
              <w:t>When an investor spreads his money among different assets, the risk of  losing money is the same</w:t>
            </w:r>
          </w:p>
        </w:tc>
        <w:tc>
          <w:tcPr>
            <w:tcW w:w="325" w:type="pct"/>
          </w:tcPr>
          <w:p w:rsidR="00C67E34" w:rsidRPr="004F4A31" w:rsidRDefault="00C67E34" w:rsidP="004367DD">
            <w:pPr>
              <w:autoSpaceDE w:val="0"/>
              <w:autoSpaceDN w:val="0"/>
              <w:adjustRightInd w:val="0"/>
              <w:spacing w:after="0"/>
              <w:jc w:val="both"/>
              <w:rPr>
                <w:rFonts w:ascii="Times New Roman" w:hAnsi="Times New Roman"/>
                <w:sz w:val="24"/>
                <w:szCs w:val="24"/>
              </w:rPr>
            </w:pPr>
          </w:p>
        </w:tc>
        <w:tc>
          <w:tcPr>
            <w:tcW w:w="331" w:type="pct"/>
          </w:tcPr>
          <w:p w:rsidR="00C67E34" w:rsidRPr="004F4A31" w:rsidRDefault="00C67E34" w:rsidP="004367DD">
            <w:pPr>
              <w:autoSpaceDE w:val="0"/>
              <w:autoSpaceDN w:val="0"/>
              <w:adjustRightInd w:val="0"/>
              <w:spacing w:after="0"/>
              <w:jc w:val="both"/>
              <w:rPr>
                <w:rFonts w:ascii="Times New Roman" w:hAnsi="Times New Roman"/>
                <w:sz w:val="24"/>
                <w:szCs w:val="24"/>
              </w:rPr>
            </w:pPr>
          </w:p>
        </w:tc>
        <w:tc>
          <w:tcPr>
            <w:tcW w:w="360" w:type="pct"/>
          </w:tcPr>
          <w:p w:rsidR="00C67E34" w:rsidRPr="004F4A31" w:rsidRDefault="00C67E34" w:rsidP="004367DD">
            <w:pPr>
              <w:autoSpaceDE w:val="0"/>
              <w:autoSpaceDN w:val="0"/>
              <w:adjustRightInd w:val="0"/>
              <w:spacing w:after="0"/>
              <w:jc w:val="both"/>
              <w:rPr>
                <w:rFonts w:ascii="Times New Roman" w:hAnsi="Times New Roman"/>
                <w:sz w:val="24"/>
                <w:szCs w:val="24"/>
              </w:rPr>
            </w:pPr>
          </w:p>
        </w:tc>
        <w:tc>
          <w:tcPr>
            <w:tcW w:w="325" w:type="pct"/>
          </w:tcPr>
          <w:p w:rsidR="00C67E34" w:rsidRPr="004F4A31" w:rsidRDefault="00C67E34" w:rsidP="004367DD">
            <w:pPr>
              <w:autoSpaceDE w:val="0"/>
              <w:autoSpaceDN w:val="0"/>
              <w:adjustRightInd w:val="0"/>
              <w:spacing w:after="0"/>
              <w:jc w:val="both"/>
              <w:rPr>
                <w:rFonts w:ascii="Times New Roman" w:hAnsi="Times New Roman"/>
                <w:sz w:val="24"/>
                <w:szCs w:val="24"/>
              </w:rPr>
            </w:pPr>
          </w:p>
        </w:tc>
        <w:tc>
          <w:tcPr>
            <w:tcW w:w="328" w:type="pct"/>
          </w:tcPr>
          <w:p w:rsidR="00C67E34" w:rsidRPr="004F4A31" w:rsidRDefault="00C67E34" w:rsidP="004367DD">
            <w:pPr>
              <w:autoSpaceDE w:val="0"/>
              <w:autoSpaceDN w:val="0"/>
              <w:adjustRightInd w:val="0"/>
              <w:spacing w:after="0"/>
              <w:jc w:val="both"/>
              <w:rPr>
                <w:rFonts w:ascii="Times New Roman" w:hAnsi="Times New Roman"/>
                <w:sz w:val="24"/>
                <w:szCs w:val="24"/>
              </w:rPr>
            </w:pPr>
          </w:p>
        </w:tc>
      </w:tr>
      <w:tr w:rsidR="00C67E34" w:rsidRPr="00703D38" w:rsidTr="004367DD">
        <w:tc>
          <w:tcPr>
            <w:tcW w:w="3331" w:type="pct"/>
          </w:tcPr>
          <w:p w:rsidR="00C67E34" w:rsidRPr="004F4A31" w:rsidRDefault="00C67E34" w:rsidP="00C67E34">
            <w:pPr>
              <w:pStyle w:val="ListParagraph"/>
              <w:numPr>
                <w:ilvl w:val="0"/>
                <w:numId w:val="3"/>
              </w:numPr>
              <w:autoSpaceDE w:val="0"/>
              <w:autoSpaceDN w:val="0"/>
              <w:adjustRightInd w:val="0"/>
              <w:spacing w:after="0"/>
              <w:rPr>
                <w:rFonts w:ascii="Times New Roman" w:hAnsi="Times New Roman"/>
                <w:color w:val="010202"/>
                <w:sz w:val="24"/>
                <w:szCs w:val="24"/>
              </w:rPr>
            </w:pPr>
            <w:r w:rsidRPr="004F4A31">
              <w:rPr>
                <w:rFonts w:ascii="Times New Roman" w:hAnsi="Times New Roman"/>
                <w:color w:val="010202"/>
                <w:sz w:val="24"/>
                <w:szCs w:val="24"/>
              </w:rPr>
              <w:t>Normally, bonds displays the highest fluctuations over time as compared to Saving accounts and stocks</w:t>
            </w:r>
          </w:p>
        </w:tc>
        <w:tc>
          <w:tcPr>
            <w:tcW w:w="325" w:type="pct"/>
          </w:tcPr>
          <w:p w:rsidR="00C67E34" w:rsidRPr="004F4A31" w:rsidRDefault="00C67E34" w:rsidP="004367DD">
            <w:pPr>
              <w:autoSpaceDE w:val="0"/>
              <w:autoSpaceDN w:val="0"/>
              <w:adjustRightInd w:val="0"/>
              <w:spacing w:after="0"/>
              <w:jc w:val="both"/>
              <w:rPr>
                <w:rFonts w:ascii="Times New Roman" w:hAnsi="Times New Roman"/>
                <w:b/>
                <w:sz w:val="24"/>
                <w:szCs w:val="24"/>
              </w:rPr>
            </w:pPr>
          </w:p>
        </w:tc>
        <w:tc>
          <w:tcPr>
            <w:tcW w:w="331" w:type="pct"/>
          </w:tcPr>
          <w:p w:rsidR="00C67E34" w:rsidRPr="004F4A31" w:rsidRDefault="00C67E34" w:rsidP="004367DD">
            <w:pPr>
              <w:autoSpaceDE w:val="0"/>
              <w:autoSpaceDN w:val="0"/>
              <w:adjustRightInd w:val="0"/>
              <w:spacing w:after="0"/>
              <w:jc w:val="both"/>
              <w:rPr>
                <w:rFonts w:ascii="Times New Roman" w:hAnsi="Times New Roman"/>
                <w:b/>
                <w:sz w:val="24"/>
                <w:szCs w:val="24"/>
              </w:rPr>
            </w:pPr>
          </w:p>
        </w:tc>
        <w:tc>
          <w:tcPr>
            <w:tcW w:w="360" w:type="pct"/>
          </w:tcPr>
          <w:p w:rsidR="00C67E34" w:rsidRPr="004F4A31" w:rsidRDefault="00C67E34" w:rsidP="004367DD">
            <w:pPr>
              <w:autoSpaceDE w:val="0"/>
              <w:autoSpaceDN w:val="0"/>
              <w:adjustRightInd w:val="0"/>
              <w:spacing w:after="0"/>
              <w:jc w:val="both"/>
              <w:rPr>
                <w:rFonts w:ascii="Times New Roman" w:hAnsi="Times New Roman"/>
                <w:b/>
                <w:sz w:val="24"/>
                <w:szCs w:val="24"/>
              </w:rPr>
            </w:pPr>
          </w:p>
        </w:tc>
        <w:tc>
          <w:tcPr>
            <w:tcW w:w="325" w:type="pct"/>
          </w:tcPr>
          <w:p w:rsidR="00C67E34" w:rsidRPr="004F4A31" w:rsidRDefault="00C67E34" w:rsidP="004367DD">
            <w:pPr>
              <w:autoSpaceDE w:val="0"/>
              <w:autoSpaceDN w:val="0"/>
              <w:adjustRightInd w:val="0"/>
              <w:spacing w:after="0"/>
              <w:jc w:val="both"/>
              <w:rPr>
                <w:rFonts w:ascii="Times New Roman" w:hAnsi="Times New Roman"/>
                <w:b/>
                <w:sz w:val="24"/>
                <w:szCs w:val="24"/>
              </w:rPr>
            </w:pPr>
          </w:p>
        </w:tc>
        <w:tc>
          <w:tcPr>
            <w:tcW w:w="328" w:type="pct"/>
          </w:tcPr>
          <w:p w:rsidR="00C67E34" w:rsidRPr="004F4A31" w:rsidRDefault="00C67E34" w:rsidP="004367DD">
            <w:pPr>
              <w:autoSpaceDE w:val="0"/>
              <w:autoSpaceDN w:val="0"/>
              <w:adjustRightInd w:val="0"/>
              <w:spacing w:after="0"/>
              <w:jc w:val="both"/>
              <w:rPr>
                <w:rFonts w:ascii="Times New Roman" w:hAnsi="Times New Roman"/>
                <w:b/>
                <w:sz w:val="24"/>
                <w:szCs w:val="24"/>
              </w:rPr>
            </w:pPr>
          </w:p>
        </w:tc>
      </w:tr>
      <w:tr w:rsidR="00C67E34" w:rsidRPr="00703D38" w:rsidTr="004367DD">
        <w:tc>
          <w:tcPr>
            <w:tcW w:w="3331" w:type="pct"/>
          </w:tcPr>
          <w:p w:rsidR="00C67E34" w:rsidRPr="004F4A31" w:rsidRDefault="00C67E34" w:rsidP="00C67E34">
            <w:pPr>
              <w:pStyle w:val="ListParagraph"/>
              <w:numPr>
                <w:ilvl w:val="0"/>
                <w:numId w:val="3"/>
              </w:numPr>
              <w:autoSpaceDE w:val="0"/>
              <w:autoSpaceDN w:val="0"/>
              <w:adjustRightInd w:val="0"/>
              <w:spacing w:after="0"/>
              <w:jc w:val="both"/>
              <w:rPr>
                <w:rFonts w:ascii="Times New Roman" w:hAnsi="Times New Roman"/>
                <w:sz w:val="24"/>
                <w:szCs w:val="24"/>
              </w:rPr>
            </w:pPr>
            <w:r w:rsidRPr="004F4A31">
              <w:rPr>
                <w:rFonts w:ascii="Times New Roman" w:hAnsi="Times New Roman"/>
                <w:color w:val="010202"/>
                <w:sz w:val="24"/>
                <w:szCs w:val="24"/>
              </w:rPr>
              <w:t>When interest rate falls,   bond prices fall</w:t>
            </w:r>
          </w:p>
        </w:tc>
        <w:tc>
          <w:tcPr>
            <w:tcW w:w="325" w:type="pct"/>
          </w:tcPr>
          <w:p w:rsidR="00C67E34" w:rsidRPr="004F4A31" w:rsidRDefault="00C67E34" w:rsidP="004367DD">
            <w:pPr>
              <w:autoSpaceDE w:val="0"/>
              <w:autoSpaceDN w:val="0"/>
              <w:adjustRightInd w:val="0"/>
              <w:spacing w:after="0"/>
              <w:jc w:val="both"/>
              <w:rPr>
                <w:rFonts w:ascii="Times New Roman" w:hAnsi="Times New Roman"/>
                <w:sz w:val="24"/>
                <w:szCs w:val="24"/>
              </w:rPr>
            </w:pPr>
          </w:p>
        </w:tc>
        <w:tc>
          <w:tcPr>
            <w:tcW w:w="331" w:type="pct"/>
          </w:tcPr>
          <w:p w:rsidR="00C67E34" w:rsidRPr="004F4A31" w:rsidRDefault="00C67E34" w:rsidP="004367DD">
            <w:pPr>
              <w:autoSpaceDE w:val="0"/>
              <w:autoSpaceDN w:val="0"/>
              <w:adjustRightInd w:val="0"/>
              <w:spacing w:after="0"/>
              <w:jc w:val="both"/>
              <w:rPr>
                <w:rFonts w:ascii="Times New Roman" w:hAnsi="Times New Roman"/>
                <w:sz w:val="24"/>
                <w:szCs w:val="24"/>
              </w:rPr>
            </w:pPr>
          </w:p>
        </w:tc>
        <w:tc>
          <w:tcPr>
            <w:tcW w:w="360" w:type="pct"/>
          </w:tcPr>
          <w:p w:rsidR="00C67E34" w:rsidRPr="004F4A31" w:rsidRDefault="00C67E34" w:rsidP="004367DD">
            <w:pPr>
              <w:autoSpaceDE w:val="0"/>
              <w:autoSpaceDN w:val="0"/>
              <w:adjustRightInd w:val="0"/>
              <w:spacing w:after="0"/>
              <w:jc w:val="both"/>
              <w:rPr>
                <w:rFonts w:ascii="Times New Roman" w:hAnsi="Times New Roman"/>
                <w:sz w:val="24"/>
                <w:szCs w:val="24"/>
              </w:rPr>
            </w:pPr>
          </w:p>
        </w:tc>
        <w:tc>
          <w:tcPr>
            <w:tcW w:w="325" w:type="pct"/>
          </w:tcPr>
          <w:p w:rsidR="00C67E34" w:rsidRPr="004F4A31" w:rsidRDefault="00C67E34" w:rsidP="004367DD">
            <w:pPr>
              <w:autoSpaceDE w:val="0"/>
              <w:autoSpaceDN w:val="0"/>
              <w:adjustRightInd w:val="0"/>
              <w:spacing w:after="0"/>
              <w:jc w:val="both"/>
              <w:rPr>
                <w:rFonts w:ascii="Times New Roman" w:hAnsi="Times New Roman"/>
                <w:sz w:val="24"/>
                <w:szCs w:val="24"/>
              </w:rPr>
            </w:pPr>
          </w:p>
        </w:tc>
        <w:tc>
          <w:tcPr>
            <w:tcW w:w="328" w:type="pct"/>
          </w:tcPr>
          <w:p w:rsidR="00C67E34" w:rsidRPr="004F4A31" w:rsidRDefault="00C67E34" w:rsidP="004367DD">
            <w:pPr>
              <w:autoSpaceDE w:val="0"/>
              <w:autoSpaceDN w:val="0"/>
              <w:adjustRightInd w:val="0"/>
              <w:spacing w:after="0"/>
              <w:jc w:val="both"/>
              <w:rPr>
                <w:rFonts w:ascii="Times New Roman" w:hAnsi="Times New Roman"/>
                <w:sz w:val="24"/>
                <w:szCs w:val="24"/>
              </w:rPr>
            </w:pPr>
          </w:p>
        </w:tc>
      </w:tr>
      <w:tr w:rsidR="00C67E34" w:rsidRPr="00703D38" w:rsidTr="004367DD">
        <w:tc>
          <w:tcPr>
            <w:tcW w:w="3331" w:type="pct"/>
          </w:tcPr>
          <w:p w:rsidR="00C67E34" w:rsidRPr="004F4A31" w:rsidRDefault="00C67E34" w:rsidP="00C67E34">
            <w:pPr>
              <w:pStyle w:val="ListParagraph"/>
              <w:numPr>
                <w:ilvl w:val="0"/>
                <w:numId w:val="3"/>
              </w:numPr>
              <w:autoSpaceDE w:val="0"/>
              <w:autoSpaceDN w:val="0"/>
              <w:adjustRightInd w:val="0"/>
              <w:spacing w:after="0"/>
              <w:jc w:val="both"/>
              <w:rPr>
                <w:rFonts w:ascii="Times New Roman" w:hAnsi="Times New Roman"/>
                <w:sz w:val="24"/>
                <w:szCs w:val="24"/>
              </w:rPr>
            </w:pPr>
            <w:r w:rsidRPr="004F4A31">
              <w:rPr>
                <w:rFonts w:ascii="Times New Roman" w:hAnsi="Times New Roman"/>
                <w:color w:val="010202"/>
                <w:sz w:val="24"/>
                <w:szCs w:val="24"/>
              </w:rPr>
              <w:t>Sh.1million last year is of different value from sh.1million today.</w:t>
            </w:r>
          </w:p>
        </w:tc>
        <w:tc>
          <w:tcPr>
            <w:tcW w:w="325" w:type="pct"/>
          </w:tcPr>
          <w:p w:rsidR="00C67E34" w:rsidRPr="004F4A31" w:rsidRDefault="00C67E34" w:rsidP="004367DD">
            <w:pPr>
              <w:autoSpaceDE w:val="0"/>
              <w:autoSpaceDN w:val="0"/>
              <w:adjustRightInd w:val="0"/>
              <w:spacing w:after="0"/>
              <w:jc w:val="both"/>
              <w:rPr>
                <w:rFonts w:ascii="Times New Roman" w:hAnsi="Times New Roman"/>
                <w:sz w:val="24"/>
                <w:szCs w:val="24"/>
              </w:rPr>
            </w:pPr>
          </w:p>
        </w:tc>
        <w:tc>
          <w:tcPr>
            <w:tcW w:w="331" w:type="pct"/>
          </w:tcPr>
          <w:p w:rsidR="00C67E34" w:rsidRPr="004F4A31" w:rsidRDefault="00C67E34" w:rsidP="004367DD">
            <w:pPr>
              <w:autoSpaceDE w:val="0"/>
              <w:autoSpaceDN w:val="0"/>
              <w:adjustRightInd w:val="0"/>
              <w:spacing w:after="0"/>
              <w:jc w:val="both"/>
              <w:rPr>
                <w:rFonts w:ascii="Times New Roman" w:hAnsi="Times New Roman"/>
                <w:sz w:val="24"/>
                <w:szCs w:val="24"/>
              </w:rPr>
            </w:pPr>
          </w:p>
        </w:tc>
        <w:tc>
          <w:tcPr>
            <w:tcW w:w="360" w:type="pct"/>
          </w:tcPr>
          <w:p w:rsidR="00C67E34" w:rsidRPr="004F4A31" w:rsidRDefault="00C67E34" w:rsidP="004367DD">
            <w:pPr>
              <w:autoSpaceDE w:val="0"/>
              <w:autoSpaceDN w:val="0"/>
              <w:adjustRightInd w:val="0"/>
              <w:spacing w:after="0"/>
              <w:jc w:val="both"/>
              <w:rPr>
                <w:rFonts w:ascii="Times New Roman" w:hAnsi="Times New Roman"/>
                <w:sz w:val="24"/>
                <w:szCs w:val="24"/>
              </w:rPr>
            </w:pPr>
          </w:p>
        </w:tc>
        <w:tc>
          <w:tcPr>
            <w:tcW w:w="325" w:type="pct"/>
          </w:tcPr>
          <w:p w:rsidR="00C67E34" w:rsidRPr="004F4A31" w:rsidRDefault="00C67E34" w:rsidP="004367DD">
            <w:pPr>
              <w:autoSpaceDE w:val="0"/>
              <w:autoSpaceDN w:val="0"/>
              <w:adjustRightInd w:val="0"/>
              <w:spacing w:after="0"/>
              <w:jc w:val="both"/>
              <w:rPr>
                <w:rFonts w:ascii="Times New Roman" w:hAnsi="Times New Roman"/>
                <w:sz w:val="24"/>
                <w:szCs w:val="24"/>
              </w:rPr>
            </w:pPr>
          </w:p>
        </w:tc>
        <w:tc>
          <w:tcPr>
            <w:tcW w:w="328" w:type="pct"/>
          </w:tcPr>
          <w:p w:rsidR="00C67E34" w:rsidRPr="004F4A31" w:rsidRDefault="00C67E34" w:rsidP="004367DD">
            <w:pPr>
              <w:autoSpaceDE w:val="0"/>
              <w:autoSpaceDN w:val="0"/>
              <w:adjustRightInd w:val="0"/>
              <w:spacing w:after="0"/>
              <w:jc w:val="both"/>
              <w:rPr>
                <w:rFonts w:ascii="Times New Roman" w:hAnsi="Times New Roman"/>
                <w:sz w:val="24"/>
                <w:szCs w:val="24"/>
              </w:rPr>
            </w:pPr>
          </w:p>
        </w:tc>
      </w:tr>
      <w:tr w:rsidR="00C67E34" w:rsidRPr="00703D38" w:rsidTr="004367DD">
        <w:tc>
          <w:tcPr>
            <w:tcW w:w="3331" w:type="pct"/>
          </w:tcPr>
          <w:p w:rsidR="00C67E34" w:rsidRPr="004F4A31" w:rsidRDefault="00C67E34" w:rsidP="00C67E34">
            <w:pPr>
              <w:pStyle w:val="ListParagraph"/>
              <w:numPr>
                <w:ilvl w:val="0"/>
                <w:numId w:val="3"/>
              </w:numPr>
              <w:autoSpaceDE w:val="0"/>
              <w:autoSpaceDN w:val="0"/>
              <w:adjustRightInd w:val="0"/>
              <w:spacing w:after="0"/>
              <w:jc w:val="both"/>
              <w:rPr>
                <w:rFonts w:ascii="Times New Roman" w:hAnsi="Times New Roman"/>
                <w:sz w:val="24"/>
                <w:szCs w:val="24"/>
              </w:rPr>
            </w:pPr>
            <w:r w:rsidRPr="004F4A31">
              <w:rPr>
                <w:rFonts w:ascii="Times New Roman" w:hAnsi="Times New Roman"/>
                <w:color w:val="010202"/>
                <w:sz w:val="24"/>
                <w:szCs w:val="24"/>
              </w:rPr>
              <w:t>Mutual funds can invest in several assets, for example invest in both stocks and bonds</w:t>
            </w:r>
          </w:p>
        </w:tc>
        <w:tc>
          <w:tcPr>
            <w:tcW w:w="325" w:type="pct"/>
          </w:tcPr>
          <w:p w:rsidR="00C67E34" w:rsidRPr="004F4A31" w:rsidRDefault="00C67E34" w:rsidP="004367DD">
            <w:pPr>
              <w:autoSpaceDE w:val="0"/>
              <w:autoSpaceDN w:val="0"/>
              <w:adjustRightInd w:val="0"/>
              <w:spacing w:after="0"/>
              <w:jc w:val="both"/>
              <w:rPr>
                <w:rFonts w:ascii="Times New Roman" w:hAnsi="Times New Roman"/>
                <w:sz w:val="24"/>
                <w:szCs w:val="24"/>
              </w:rPr>
            </w:pPr>
          </w:p>
        </w:tc>
        <w:tc>
          <w:tcPr>
            <w:tcW w:w="331" w:type="pct"/>
          </w:tcPr>
          <w:p w:rsidR="00C67E34" w:rsidRPr="004F4A31" w:rsidRDefault="00C67E34" w:rsidP="004367DD">
            <w:pPr>
              <w:autoSpaceDE w:val="0"/>
              <w:autoSpaceDN w:val="0"/>
              <w:adjustRightInd w:val="0"/>
              <w:spacing w:after="0"/>
              <w:jc w:val="both"/>
              <w:rPr>
                <w:rFonts w:ascii="Times New Roman" w:hAnsi="Times New Roman"/>
                <w:sz w:val="24"/>
                <w:szCs w:val="24"/>
              </w:rPr>
            </w:pPr>
          </w:p>
        </w:tc>
        <w:tc>
          <w:tcPr>
            <w:tcW w:w="360" w:type="pct"/>
          </w:tcPr>
          <w:p w:rsidR="00C67E34" w:rsidRPr="004F4A31" w:rsidRDefault="00C67E34" w:rsidP="004367DD">
            <w:pPr>
              <w:autoSpaceDE w:val="0"/>
              <w:autoSpaceDN w:val="0"/>
              <w:adjustRightInd w:val="0"/>
              <w:spacing w:after="0"/>
              <w:jc w:val="both"/>
              <w:rPr>
                <w:rFonts w:ascii="Times New Roman" w:hAnsi="Times New Roman"/>
                <w:sz w:val="24"/>
                <w:szCs w:val="24"/>
              </w:rPr>
            </w:pPr>
          </w:p>
        </w:tc>
        <w:tc>
          <w:tcPr>
            <w:tcW w:w="325" w:type="pct"/>
          </w:tcPr>
          <w:p w:rsidR="00C67E34" w:rsidRPr="004F4A31" w:rsidRDefault="00C67E34" w:rsidP="004367DD">
            <w:pPr>
              <w:autoSpaceDE w:val="0"/>
              <w:autoSpaceDN w:val="0"/>
              <w:adjustRightInd w:val="0"/>
              <w:spacing w:after="0"/>
              <w:jc w:val="both"/>
              <w:rPr>
                <w:rFonts w:ascii="Times New Roman" w:hAnsi="Times New Roman"/>
                <w:sz w:val="24"/>
                <w:szCs w:val="24"/>
              </w:rPr>
            </w:pPr>
          </w:p>
        </w:tc>
        <w:tc>
          <w:tcPr>
            <w:tcW w:w="328" w:type="pct"/>
          </w:tcPr>
          <w:p w:rsidR="00C67E34" w:rsidRPr="004F4A31" w:rsidRDefault="00C67E34" w:rsidP="004367DD">
            <w:pPr>
              <w:autoSpaceDE w:val="0"/>
              <w:autoSpaceDN w:val="0"/>
              <w:adjustRightInd w:val="0"/>
              <w:spacing w:after="0"/>
              <w:jc w:val="both"/>
              <w:rPr>
                <w:rFonts w:ascii="Times New Roman" w:hAnsi="Times New Roman"/>
                <w:sz w:val="24"/>
                <w:szCs w:val="24"/>
              </w:rPr>
            </w:pPr>
          </w:p>
        </w:tc>
      </w:tr>
      <w:tr w:rsidR="00C67E34" w:rsidRPr="00703D38" w:rsidTr="004367DD">
        <w:tc>
          <w:tcPr>
            <w:tcW w:w="3331" w:type="pct"/>
          </w:tcPr>
          <w:p w:rsidR="00C67E34" w:rsidRPr="004F4A31" w:rsidRDefault="00C67E34" w:rsidP="00C67E34">
            <w:pPr>
              <w:pStyle w:val="ListParagraph"/>
              <w:numPr>
                <w:ilvl w:val="0"/>
                <w:numId w:val="3"/>
              </w:numPr>
              <w:autoSpaceDE w:val="0"/>
              <w:autoSpaceDN w:val="0"/>
              <w:adjustRightInd w:val="0"/>
              <w:spacing w:after="0"/>
              <w:jc w:val="both"/>
              <w:rPr>
                <w:rFonts w:ascii="Times New Roman" w:hAnsi="Times New Roman"/>
                <w:b/>
                <w:sz w:val="24"/>
                <w:szCs w:val="24"/>
              </w:rPr>
            </w:pPr>
            <w:r w:rsidRPr="004F4A31">
              <w:rPr>
                <w:rFonts w:ascii="Times New Roman" w:hAnsi="Times New Roman"/>
                <w:color w:val="010202"/>
                <w:sz w:val="24"/>
                <w:szCs w:val="24"/>
              </w:rPr>
              <w:t xml:space="preserve">Buying a company stock usually provides a safer return than a stock mutual fund. </w:t>
            </w:r>
          </w:p>
        </w:tc>
        <w:tc>
          <w:tcPr>
            <w:tcW w:w="325" w:type="pct"/>
          </w:tcPr>
          <w:p w:rsidR="00C67E34" w:rsidRPr="004F4A31" w:rsidRDefault="00C67E34" w:rsidP="004367DD">
            <w:pPr>
              <w:autoSpaceDE w:val="0"/>
              <w:autoSpaceDN w:val="0"/>
              <w:adjustRightInd w:val="0"/>
              <w:spacing w:after="0"/>
              <w:jc w:val="both"/>
              <w:rPr>
                <w:rFonts w:ascii="Times New Roman" w:eastAsia="TimesNewRomanPSMT" w:hAnsi="Times New Roman"/>
                <w:sz w:val="24"/>
                <w:szCs w:val="24"/>
              </w:rPr>
            </w:pPr>
          </w:p>
        </w:tc>
        <w:tc>
          <w:tcPr>
            <w:tcW w:w="331" w:type="pct"/>
          </w:tcPr>
          <w:p w:rsidR="00C67E34" w:rsidRPr="004F4A31" w:rsidRDefault="00C67E34" w:rsidP="004367DD">
            <w:pPr>
              <w:autoSpaceDE w:val="0"/>
              <w:autoSpaceDN w:val="0"/>
              <w:adjustRightInd w:val="0"/>
              <w:spacing w:after="0"/>
              <w:jc w:val="both"/>
              <w:rPr>
                <w:rFonts w:ascii="Times New Roman" w:eastAsia="TimesNewRomanPSMT" w:hAnsi="Times New Roman"/>
                <w:sz w:val="24"/>
                <w:szCs w:val="24"/>
              </w:rPr>
            </w:pPr>
          </w:p>
        </w:tc>
        <w:tc>
          <w:tcPr>
            <w:tcW w:w="360" w:type="pct"/>
          </w:tcPr>
          <w:p w:rsidR="00C67E34" w:rsidRPr="004F4A31" w:rsidRDefault="00C67E34" w:rsidP="004367DD">
            <w:pPr>
              <w:autoSpaceDE w:val="0"/>
              <w:autoSpaceDN w:val="0"/>
              <w:adjustRightInd w:val="0"/>
              <w:spacing w:after="0"/>
              <w:jc w:val="both"/>
              <w:rPr>
                <w:rFonts w:ascii="Times New Roman" w:eastAsia="TimesNewRomanPSMT" w:hAnsi="Times New Roman"/>
                <w:sz w:val="24"/>
                <w:szCs w:val="24"/>
              </w:rPr>
            </w:pPr>
          </w:p>
        </w:tc>
        <w:tc>
          <w:tcPr>
            <w:tcW w:w="325" w:type="pct"/>
          </w:tcPr>
          <w:p w:rsidR="00C67E34" w:rsidRPr="004F4A31" w:rsidRDefault="00C67E34" w:rsidP="004367DD">
            <w:pPr>
              <w:autoSpaceDE w:val="0"/>
              <w:autoSpaceDN w:val="0"/>
              <w:adjustRightInd w:val="0"/>
              <w:spacing w:after="0"/>
              <w:jc w:val="both"/>
              <w:rPr>
                <w:rFonts w:ascii="Times New Roman" w:eastAsia="TimesNewRomanPSMT" w:hAnsi="Times New Roman"/>
                <w:sz w:val="24"/>
                <w:szCs w:val="24"/>
              </w:rPr>
            </w:pPr>
          </w:p>
        </w:tc>
        <w:tc>
          <w:tcPr>
            <w:tcW w:w="328" w:type="pct"/>
          </w:tcPr>
          <w:p w:rsidR="00C67E34" w:rsidRPr="004F4A31" w:rsidRDefault="00C67E34" w:rsidP="004367DD">
            <w:pPr>
              <w:autoSpaceDE w:val="0"/>
              <w:autoSpaceDN w:val="0"/>
              <w:adjustRightInd w:val="0"/>
              <w:spacing w:after="0"/>
              <w:jc w:val="both"/>
              <w:rPr>
                <w:rFonts w:ascii="Times New Roman" w:eastAsia="TimesNewRomanPSMT" w:hAnsi="Times New Roman"/>
                <w:sz w:val="24"/>
                <w:szCs w:val="24"/>
              </w:rPr>
            </w:pPr>
          </w:p>
        </w:tc>
      </w:tr>
      <w:tr w:rsidR="00C67E34" w:rsidRPr="00703D38" w:rsidTr="004367DD">
        <w:tc>
          <w:tcPr>
            <w:tcW w:w="3331" w:type="pct"/>
          </w:tcPr>
          <w:p w:rsidR="00C67E34" w:rsidRPr="004F4A31" w:rsidRDefault="00C67E34" w:rsidP="00C67E34">
            <w:pPr>
              <w:pStyle w:val="ListParagraph"/>
              <w:numPr>
                <w:ilvl w:val="0"/>
                <w:numId w:val="3"/>
              </w:numPr>
              <w:autoSpaceDE w:val="0"/>
              <w:autoSpaceDN w:val="0"/>
              <w:adjustRightInd w:val="0"/>
              <w:spacing w:after="0"/>
              <w:jc w:val="both"/>
              <w:rPr>
                <w:rFonts w:ascii="Times New Roman" w:hAnsi="Times New Roman"/>
                <w:b/>
                <w:sz w:val="24"/>
                <w:szCs w:val="24"/>
              </w:rPr>
            </w:pPr>
            <w:r w:rsidRPr="004F4A31">
              <w:rPr>
                <w:rFonts w:ascii="Times New Roman" w:hAnsi="Times New Roman"/>
                <w:color w:val="010202"/>
                <w:sz w:val="24"/>
                <w:szCs w:val="24"/>
              </w:rPr>
              <w:t>Insurance companies offer retirement products</w:t>
            </w:r>
          </w:p>
        </w:tc>
        <w:tc>
          <w:tcPr>
            <w:tcW w:w="325" w:type="pct"/>
          </w:tcPr>
          <w:p w:rsidR="00C67E34" w:rsidRPr="004F4A31" w:rsidRDefault="00C67E34" w:rsidP="004367DD">
            <w:pPr>
              <w:autoSpaceDE w:val="0"/>
              <w:autoSpaceDN w:val="0"/>
              <w:adjustRightInd w:val="0"/>
              <w:spacing w:after="0"/>
              <w:jc w:val="both"/>
              <w:rPr>
                <w:rFonts w:ascii="Times New Roman" w:eastAsia="TimesNewRomanPSMT" w:hAnsi="Times New Roman"/>
                <w:sz w:val="24"/>
                <w:szCs w:val="24"/>
              </w:rPr>
            </w:pPr>
          </w:p>
        </w:tc>
        <w:tc>
          <w:tcPr>
            <w:tcW w:w="331" w:type="pct"/>
          </w:tcPr>
          <w:p w:rsidR="00C67E34" w:rsidRPr="004F4A31" w:rsidRDefault="00C67E34" w:rsidP="004367DD">
            <w:pPr>
              <w:autoSpaceDE w:val="0"/>
              <w:autoSpaceDN w:val="0"/>
              <w:adjustRightInd w:val="0"/>
              <w:spacing w:after="0"/>
              <w:jc w:val="both"/>
              <w:rPr>
                <w:rFonts w:ascii="Times New Roman" w:eastAsia="TimesNewRomanPSMT" w:hAnsi="Times New Roman"/>
                <w:sz w:val="24"/>
                <w:szCs w:val="24"/>
              </w:rPr>
            </w:pPr>
          </w:p>
        </w:tc>
        <w:tc>
          <w:tcPr>
            <w:tcW w:w="360" w:type="pct"/>
          </w:tcPr>
          <w:p w:rsidR="00C67E34" w:rsidRPr="004F4A31" w:rsidRDefault="00C67E34" w:rsidP="004367DD">
            <w:pPr>
              <w:autoSpaceDE w:val="0"/>
              <w:autoSpaceDN w:val="0"/>
              <w:adjustRightInd w:val="0"/>
              <w:spacing w:after="0"/>
              <w:jc w:val="both"/>
              <w:rPr>
                <w:rFonts w:ascii="Times New Roman" w:eastAsia="TimesNewRomanPSMT" w:hAnsi="Times New Roman"/>
                <w:sz w:val="24"/>
                <w:szCs w:val="24"/>
              </w:rPr>
            </w:pPr>
          </w:p>
        </w:tc>
        <w:tc>
          <w:tcPr>
            <w:tcW w:w="325" w:type="pct"/>
          </w:tcPr>
          <w:p w:rsidR="00C67E34" w:rsidRPr="004F4A31" w:rsidRDefault="00C67E34" w:rsidP="004367DD">
            <w:pPr>
              <w:autoSpaceDE w:val="0"/>
              <w:autoSpaceDN w:val="0"/>
              <w:adjustRightInd w:val="0"/>
              <w:spacing w:after="0"/>
              <w:jc w:val="both"/>
              <w:rPr>
                <w:rFonts w:ascii="Times New Roman" w:eastAsia="TimesNewRomanPSMT" w:hAnsi="Times New Roman"/>
                <w:sz w:val="24"/>
                <w:szCs w:val="24"/>
              </w:rPr>
            </w:pPr>
          </w:p>
        </w:tc>
        <w:tc>
          <w:tcPr>
            <w:tcW w:w="328" w:type="pct"/>
          </w:tcPr>
          <w:p w:rsidR="00C67E34" w:rsidRPr="004F4A31" w:rsidRDefault="00C67E34" w:rsidP="004367DD">
            <w:pPr>
              <w:autoSpaceDE w:val="0"/>
              <w:autoSpaceDN w:val="0"/>
              <w:adjustRightInd w:val="0"/>
              <w:spacing w:after="0"/>
              <w:jc w:val="both"/>
              <w:rPr>
                <w:rFonts w:ascii="Times New Roman" w:eastAsia="TimesNewRomanPSMT" w:hAnsi="Times New Roman"/>
                <w:sz w:val="24"/>
                <w:szCs w:val="24"/>
              </w:rPr>
            </w:pPr>
          </w:p>
        </w:tc>
      </w:tr>
      <w:tr w:rsidR="00C67E34" w:rsidRPr="00703D38" w:rsidTr="004367DD">
        <w:tc>
          <w:tcPr>
            <w:tcW w:w="3331" w:type="pct"/>
          </w:tcPr>
          <w:p w:rsidR="00C67E34" w:rsidRPr="004F4A31" w:rsidRDefault="00C67E34" w:rsidP="00C67E34">
            <w:pPr>
              <w:pStyle w:val="ListParagraph"/>
              <w:numPr>
                <w:ilvl w:val="0"/>
                <w:numId w:val="3"/>
              </w:numPr>
              <w:autoSpaceDE w:val="0"/>
              <w:autoSpaceDN w:val="0"/>
              <w:adjustRightInd w:val="0"/>
              <w:spacing w:after="0"/>
              <w:jc w:val="both"/>
              <w:rPr>
                <w:rFonts w:ascii="Times New Roman" w:hAnsi="Times New Roman"/>
                <w:b/>
                <w:sz w:val="24"/>
                <w:szCs w:val="24"/>
              </w:rPr>
            </w:pPr>
            <w:r w:rsidRPr="004F4A31">
              <w:rPr>
                <w:rFonts w:ascii="Times New Roman" w:hAnsi="Times New Roman"/>
                <w:color w:val="010202"/>
                <w:sz w:val="24"/>
                <w:szCs w:val="24"/>
              </w:rPr>
              <w:lastRenderedPageBreak/>
              <w:t>Stocks provide stable and predictable returns</w:t>
            </w:r>
          </w:p>
        </w:tc>
        <w:tc>
          <w:tcPr>
            <w:tcW w:w="325" w:type="pct"/>
          </w:tcPr>
          <w:p w:rsidR="00C67E34" w:rsidRPr="004F4A31" w:rsidRDefault="00C67E34" w:rsidP="004367DD">
            <w:pPr>
              <w:autoSpaceDE w:val="0"/>
              <w:autoSpaceDN w:val="0"/>
              <w:adjustRightInd w:val="0"/>
              <w:spacing w:after="0"/>
              <w:jc w:val="both"/>
              <w:rPr>
                <w:rFonts w:ascii="Times New Roman" w:eastAsia="TimesNewRomanPSMT" w:hAnsi="Times New Roman"/>
                <w:sz w:val="24"/>
                <w:szCs w:val="24"/>
              </w:rPr>
            </w:pPr>
          </w:p>
        </w:tc>
        <w:tc>
          <w:tcPr>
            <w:tcW w:w="331" w:type="pct"/>
          </w:tcPr>
          <w:p w:rsidR="00C67E34" w:rsidRPr="004F4A31" w:rsidRDefault="00C67E34" w:rsidP="004367DD">
            <w:pPr>
              <w:autoSpaceDE w:val="0"/>
              <w:autoSpaceDN w:val="0"/>
              <w:adjustRightInd w:val="0"/>
              <w:spacing w:after="0"/>
              <w:jc w:val="both"/>
              <w:rPr>
                <w:rFonts w:ascii="Times New Roman" w:eastAsia="TimesNewRomanPSMT" w:hAnsi="Times New Roman"/>
                <w:sz w:val="24"/>
                <w:szCs w:val="24"/>
              </w:rPr>
            </w:pPr>
          </w:p>
        </w:tc>
        <w:tc>
          <w:tcPr>
            <w:tcW w:w="360" w:type="pct"/>
          </w:tcPr>
          <w:p w:rsidR="00C67E34" w:rsidRPr="004F4A31" w:rsidRDefault="00C67E34" w:rsidP="004367DD">
            <w:pPr>
              <w:autoSpaceDE w:val="0"/>
              <w:autoSpaceDN w:val="0"/>
              <w:adjustRightInd w:val="0"/>
              <w:spacing w:after="0"/>
              <w:jc w:val="both"/>
              <w:rPr>
                <w:rFonts w:ascii="Times New Roman" w:eastAsia="TimesNewRomanPSMT" w:hAnsi="Times New Roman"/>
                <w:sz w:val="24"/>
                <w:szCs w:val="24"/>
              </w:rPr>
            </w:pPr>
          </w:p>
        </w:tc>
        <w:tc>
          <w:tcPr>
            <w:tcW w:w="325" w:type="pct"/>
          </w:tcPr>
          <w:p w:rsidR="00C67E34" w:rsidRPr="004F4A31" w:rsidRDefault="00C67E34" w:rsidP="004367DD">
            <w:pPr>
              <w:autoSpaceDE w:val="0"/>
              <w:autoSpaceDN w:val="0"/>
              <w:adjustRightInd w:val="0"/>
              <w:spacing w:after="0"/>
              <w:jc w:val="both"/>
              <w:rPr>
                <w:rFonts w:ascii="Times New Roman" w:eastAsia="TimesNewRomanPSMT" w:hAnsi="Times New Roman"/>
                <w:sz w:val="24"/>
                <w:szCs w:val="24"/>
              </w:rPr>
            </w:pPr>
          </w:p>
        </w:tc>
        <w:tc>
          <w:tcPr>
            <w:tcW w:w="328" w:type="pct"/>
          </w:tcPr>
          <w:p w:rsidR="00C67E34" w:rsidRPr="004F4A31" w:rsidRDefault="00C67E34" w:rsidP="004367DD">
            <w:pPr>
              <w:autoSpaceDE w:val="0"/>
              <w:autoSpaceDN w:val="0"/>
              <w:adjustRightInd w:val="0"/>
              <w:spacing w:after="0"/>
              <w:jc w:val="both"/>
              <w:rPr>
                <w:rFonts w:ascii="Times New Roman" w:eastAsia="TimesNewRomanPSMT" w:hAnsi="Times New Roman"/>
                <w:sz w:val="24"/>
                <w:szCs w:val="24"/>
              </w:rPr>
            </w:pPr>
          </w:p>
        </w:tc>
      </w:tr>
      <w:tr w:rsidR="00C67E34" w:rsidRPr="00703D38" w:rsidTr="004367DD">
        <w:tc>
          <w:tcPr>
            <w:tcW w:w="3331" w:type="pct"/>
          </w:tcPr>
          <w:p w:rsidR="00C67E34" w:rsidRPr="004F4A31" w:rsidRDefault="00C67E34" w:rsidP="00C67E34">
            <w:pPr>
              <w:pStyle w:val="ListParagraph"/>
              <w:numPr>
                <w:ilvl w:val="0"/>
                <w:numId w:val="3"/>
              </w:numPr>
              <w:autoSpaceDE w:val="0"/>
              <w:autoSpaceDN w:val="0"/>
              <w:adjustRightInd w:val="0"/>
              <w:spacing w:after="0"/>
              <w:rPr>
                <w:rFonts w:ascii="Times New Roman" w:hAnsi="Times New Roman"/>
                <w:color w:val="010202"/>
                <w:sz w:val="24"/>
                <w:szCs w:val="24"/>
              </w:rPr>
            </w:pPr>
            <w:r w:rsidRPr="004F4A31">
              <w:rPr>
                <w:rFonts w:ascii="Times New Roman" w:hAnsi="Times New Roman"/>
                <w:color w:val="010202"/>
                <w:sz w:val="24"/>
                <w:szCs w:val="24"/>
              </w:rPr>
              <w:t>A stock market results in an increase in the price of stocks</w:t>
            </w:r>
          </w:p>
        </w:tc>
        <w:tc>
          <w:tcPr>
            <w:tcW w:w="325" w:type="pct"/>
          </w:tcPr>
          <w:p w:rsidR="00C67E34" w:rsidRPr="004F4A31" w:rsidRDefault="00C67E34" w:rsidP="004367DD">
            <w:pPr>
              <w:autoSpaceDE w:val="0"/>
              <w:autoSpaceDN w:val="0"/>
              <w:adjustRightInd w:val="0"/>
              <w:spacing w:after="0"/>
              <w:jc w:val="both"/>
              <w:rPr>
                <w:rFonts w:ascii="Times New Roman" w:eastAsia="TimesNewRomanPSMT" w:hAnsi="Times New Roman"/>
                <w:sz w:val="24"/>
                <w:szCs w:val="24"/>
              </w:rPr>
            </w:pPr>
          </w:p>
        </w:tc>
        <w:tc>
          <w:tcPr>
            <w:tcW w:w="331" w:type="pct"/>
          </w:tcPr>
          <w:p w:rsidR="00C67E34" w:rsidRPr="004F4A31" w:rsidRDefault="00C67E34" w:rsidP="004367DD">
            <w:pPr>
              <w:autoSpaceDE w:val="0"/>
              <w:autoSpaceDN w:val="0"/>
              <w:adjustRightInd w:val="0"/>
              <w:spacing w:after="0"/>
              <w:jc w:val="both"/>
              <w:rPr>
                <w:rFonts w:ascii="Times New Roman" w:eastAsia="TimesNewRomanPSMT" w:hAnsi="Times New Roman"/>
                <w:sz w:val="24"/>
                <w:szCs w:val="24"/>
              </w:rPr>
            </w:pPr>
          </w:p>
        </w:tc>
        <w:tc>
          <w:tcPr>
            <w:tcW w:w="360" w:type="pct"/>
          </w:tcPr>
          <w:p w:rsidR="00C67E34" w:rsidRPr="004F4A31" w:rsidRDefault="00C67E34" w:rsidP="004367DD">
            <w:pPr>
              <w:autoSpaceDE w:val="0"/>
              <w:autoSpaceDN w:val="0"/>
              <w:adjustRightInd w:val="0"/>
              <w:spacing w:after="0"/>
              <w:jc w:val="both"/>
              <w:rPr>
                <w:rFonts w:ascii="Times New Roman" w:eastAsia="TimesNewRomanPSMT" w:hAnsi="Times New Roman"/>
                <w:sz w:val="24"/>
                <w:szCs w:val="24"/>
              </w:rPr>
            </w:pPr>
          </w:p>
        </w:tc>
        <w:tc>
          <w:tcPr>
            <w:tcW w:w="325" w:type="pct"/>
          </w:tcPr>
          <w:p w:rsidR="00C67E34" w:rsidRPr="004F4A31" w:rsidRDefault="00C67E34" w:rsidP="004367DD">
            <w:pPr>
              <w:autoSpaceDE w:val="0"/>
              <w:autoSpaceDN w:val="0"/>
              <w:adjustRightInd w:val="0"/>
              <w:spacing w:after="0"/>
              <w:jc w:val="both"/>
              <w:rPr>
                <w:rFonts w:ascii="Times New Roman" w:eastAsia="TimesNewRomanPSMT" w:hAnsi="Times New Roman"/>
                <w:sz w:val="24"/>
                <w:szCs w:val="24"/>
              </w:rPr>
            </w:pPr>
          </w:p>
        </w:tc>
        <w:tc>
          <w:tcPr>
            <w:tcW w:w="328" w:type="pct"/>
          </w:tcPr>
          <w:p w:rsidR="00C67E34" w:rsidRPr="004F4A31" w:rsidRDefault="00C67E34" w:rsidP="004367DD">
            <w:pPr>
              <w:autoSpaceDE w:val="0"/>
              <w:autoSpaceDN w:val="0"/>
              <w:adjustRightInd w:val="0"/>
              <w:spacing w:after="0"/>
              <w:jc w:val="both"/>
              <w:rPr>
                <w:rFonts w:ascii="Times New Roman" w:eastAsia="TimesNewRomanPSMT" w:hAnsi="Times New Roman"/>
                <w:sz w:val="24"/>
                <w:szCs w:val="24"/>
              </w:rPr>
            </w:pPr>
          </w:p>
        </w:tc>
      </w:tr>
    </w:tbl>
    <w:p w:rsidR="00C67E34" w:rsidRDefault="00C67E34" w:rsidP="00C67E34">
      <w:pPr>
        <w:spacing w:after="0"/>
        <w:rPr>
          <w:rFonts w:ascii="Times New Roman" w:eastAsia="Times New Roman" w:hAnsi="Times New Roman"/>
          <w:b/>
          <w:sz w:val="24"/>
          <w:szCs w:val="24"/>
          <w:lang w:val="en-GB" w:eastAsia="en-GB"/>
        </w:rPr>
      </w:pPr>
    </w:p>
    <w:p w:rsidR="00C67E34" w:rsidRDefault="00C67E34" w:rsidP="00C67E34">
      <w:pPr>
        <w:spacing w:after="0"/>
        <w:rPr>
          <w:rFonts w:ascii="Times New Roman" w:eastAsia="Times New Roman" w:hAnsi="Times New Roman"/>
          <w:b/>
          <w:sz w:val="24"/>
          <w:szCs w:val="24"/>
          <w:lang w:val="en-GB" w:eastAsia="en-GB"/>
        </w:rPr>
      </w:pPr>
    </w:p>
    <w:p w:rsidR="00C67E34" w:rsidRDefault="00C67E34" w:rsidP="00C67E34">
      <w:pPr>
        <w:spacing w:after="0"/>
        <w:rPr>
          <w:rFonts w:ascii="Times New Roman" w:eastAsia="Times New Roman" w:hAnsi="Times New Roman"/>
          <w:b/>
          <w:sz w:val="24"/>
          <w:szCs w:val="24"/>
          <w:lang w:val="en-GB" w:eastAsia="en-GB"/>
        </w:rPr>
      </w:pPr>
      <w:r>
        <w:rPr>
          <w:rFonts w:ascii="Times New Roman" w:eastAsia="Times New Roman" w:hAnsi="Times New Roman"/>
          <w:b/>
          <w:sz w:val="24"/>
          <w:szCs w:val="24"/>
          <w:lang w:val="en-GB" w:eastAsia="en-GB"/>
        </w:rPr>
        <w:t>PART C: PORTFOLIO DIVERSIFICATION</w:t>
      </w:r>
    </w:p>
    <w:p w:rsidR="00C67E34" w:rsidRPr="00613AB8" w:rsidRDefault="00C67E34" w:rsidP="00C67E34">
      <w:pPr>
        <w:spacing w:after="0"/>
        <w:jc w:val="both"/>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 xml:space="preserve">Please tick the name of company/companies where you have </w:t>
      </w:r>
      <w:r>
        <w:rPr>
          <w:rFonts w:ascii="Times New Roman" w:eastAsia="Times New Roman" w:hAnsi="Times New Roman"/>
          <w:sz w:val="24"/>
          <w:szCs w:val="24"/>
          <w:lang w:val="en-GB" w:eastAsia="en-GB"/>
        </w:rPr>
        <w:t>invested.</w:t>
      </w:r>
    </w:p>
    <w:tbl>
      <w:tblPr>
        <w:tblW w:w="7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477"/>
        <w:gridCol w:w="2160"/>
      </w:tblGrid>
      <w:tr w:rsidR="00C67E34" w:rsidRPr="003E7AAE" w:rsidTr="004367DD">
        <w:tc>
          <w:tcPr>
            <w:tcW w:w="648" w:type="dxa"/>
          </w:tcPr>
          <w:p w:rsidR="00C67E34" w:rsidRPr="003E7AAE" w:rsidRDefault="00C67E34" w:rsidP="004367DD">
            <w:pPr>
              <w:spacing w:after="0" w:line="240" w:lineRule="auto"/>
              <w:jc w:val="center"/>
              <w:rPr>
                <w:rFonts w:ascii="Times New Roman" w:eastAsia="Times New Roman" w:hAnsi="Times New Roman"/>
                <w:b/>
                <w:sz w:val="24"/>
                <w:szCs w:val="24"/>
                <w:u w:val="single"/>
                <w:lang w:val="en-GB" w:eastAsia="en-GB"/>
              </w:rPr>
            </w:pPr>
          </w:p>
        </w:tc>
        <w:tc>
          <w:tcPr>
            <w:tcW w:w="4477" w:type="dxa"/>
          </w:tcPr>
          <w:p w:rsidR="00C67E34" w:rsidRPr="003E7AAE" w:rsidRDefault="00C67E34" w:rsidP="004367DD">
            <w:pPr>
              <w:spacing w:after="0" w:line="240" w:lineRule="auto"/>
              <w:jc w:val="center"/>
              <w:rPr>
                <w:rFonts w:ascii="Times New Roman" w:eastAsia="Times New Roman" w:hAnsi="Times New Roman"/>
                <w:b/>
                <w:sz w:val="24"/>
                <w:szCs w:val="24"/>
                <w:u w:val="single"/>
                <w:lang w:val="en-GB" w:eastAsia="en-GB"/>
              </w:rPr>
            </w:pPr>
          </w:p>
          <w:p w:rsidR="00C67E34" w:rsidRPr="003E7AAE" w:rsidRDefault="00C67E34" w:rsidP="004367DD">
            <w:pPr>
              <w:spacing w:after="0" w:line="240" w:lineRule="auto"/>
              <w:rPr>
                <w:rFonts w:ascii="Times New Roman" w:eastAsia="Times New Roman" w:hAnsi="Times New Roman"/>
                <w:b/>
                <w:sz w:val="24"/>
                <w:szCs w:val="24"/>
                <w:lang w:val="en-GB" w:eastAsia="en-GB"/>
              </w:rPr>
            </w:pPr>
            <w:r w:rsidRPr="003E7AAE">
              <w:rPr>
                <w:rFonts w:ascii="Times New Roman" w:eastAsia="Times New Roman" w:hAnsi="Times New Roman"/>
                <w:b/>
                <w:sz w:val="24"/>
                <w:szCs w:val="24"/>
                <w:lang w:val="en-GB" w:eastAsia="en-GB"/>
              </w:rPr>
              <w:t>Company per sector</w:t>
            </w:r>
          </w:p>
        </w:tc>
        <w:tc>
          <w:tcPr>
            <w:tcW w:w="2160" w:type="dxa"/>
          </w:tcPr>
          <w:p w:rsidR="00C67E34" w:rsidRDefault="00C67E34" w:rsidP="004367DD">
            <w:pPr>
              <w:spacing w:after="0" w:line="240" w:lineRule="auto"/>
              <w:jc w:val="center"/>
              <w:rPr>
                <w:rFonts w:ascii="Times New Roman" w:eastAsia="Times New Roman" w:hAnsi="Times New Roman"/>
                <w:sz w:val="24"/>
                <w:szCs w:val="24"/>
                <w:lang w:val="en-GB" w:eastAsia="en-GB"/>
              </w:rPr>
            </w:pPr>
          </w:p>
          <w:p w:rsidR="00C67E34" w:rsidRPr="003E7AAE" w:rsidRDefault="00C67E34" w:rsidP="004367DD">
            <w:pPr>
              <w:spacing w:after="0" w:line="240" w:lineRule="auto"/>
              <w:jc w:val="center"/>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t>T</w:t>
            </w:r>
            <w:r w:rsidRPr="003E7AAE">
              <w:rPr>
                <w:rFonts w:ascii="Times New Roman" w:eastAsia="Times New Roman" w:hAnsi="Times New Roman"/>
                <w:sz w:val="24"/>
                <w:szCs w:val="24"/>
                <w:lang w:val="en-GB" w:eastAsia="en-GB"/>
              </w:rPr>
              <w:t>ick appropriately</w:t>
            </w:r>
          </w:p>
        </w:tc>
      </w:tr>
      <w:tr w:rsidR="00C67E34" w:rsidRPr="003E7AAE" w:rsidTr="004367DD">
        <w:tc>
          <w:tcPr>
            <w:tcW w:w="648" w:type="dxa"/>
          </w:tcPr>
          <w:p w:rsidR="00C67E34" w:rsidRPr="003E7AAE" w:rsidRDefault="00C67E34" w:rsidP="004367DD">
            <w:pPr>
              <w:spacing w:after="0" w:line="240" w:lineRule="auto"/>
              <w:jc w:val="center"/>
              <w:rPr>
                <w:rFonts w:ascii="Times New Roman" w:eastAsia="Times New Roman" w:hAnsi="Times New Roman"/>
                <w:b/>
                <w:sz w:val="24"/>
                <w:szCs w:val="24"/>
                <w:u w:val="single"/>
                <w:lang w:val="en-GB" w:eastAsia="en-GB"/>
              </w:rPr>
            </w:pPr>
          </w:p>
        </w:tc>
        <w:tc>
          <w:tcPr>
            <w:tcW w:w="4477" w:type="dxa"/>
          </w:tcPr>
          <w:p w:rsidR="00C67E34" w:rsidRPr="003E7AAE" w:rsidRDefault="00C67E34" w:rsidP="004367DD">
            <w:pPr>
              <w:spacing w:after="0" w:line="240" w:lineRule="auto"/>
              <w:rPr>
                <w:rFonts w:ascii="Times New Roman" w:eastAsia="Times New Roman" w:hAnsi="Times New Roman"/>
                <w:b/>
                <w:sz w:val="24"/>
                <w:szCs w:val="24"/>
                <w:lang w:val="en-GB" w:eastAsia="en-GB"/>
              </w:rPr>
            </w:pPr>
            <w:r w:rsidRPr="003E7AAE">
              <w:rPr>
                <w:rFonts w:ascii="Times New Roman" w:eastAsia="Times New Roman" w:hAnsi="Times New Roman"/>
                <w:b/>
                <w:sz w:val="24"/>
                <w:szCs w:val="24"/>
                <w:lang w:val="en-GB" w:eastAsia="en-GB"/>
              </w:rPr>
              <w:t xml:space="preserve">Agricultural </w:t>
            </w:r>
          </w:p>
        </w:tc>
        <w:tc>
          <w:tcPr>
            <w:tcW w:w="2160" w:type="dxa"/>
          </w:tcPr>
          <w:p w:rsidR="00C67E34" w:rsidRPr="003E7AAE" w:rsidRDefault="00C67E34" w:rsidP="004367DD">
            <w:pPr>
              <w:spacing w:after="0" w:line="240" w:lineRule="auto"/>
              <w:jc w:val="center"/>
              <w:rPr>
                <w:rFonts w:ascii="Times New Roman" w:eastAsia="Times New Roman" w:hAnsi="Times New Roman"/>
                <w:sz w:val="24"/>
                <w:szCs w:val="24"/>
                <w:lang w:val="en-GB" w:eastAsia="en-GB"/>
              </w:rPr>
            </w:pPr>
          </w:p>
        </w:tc>
      </w:tr>
      <w:tr w:rsidR="00C67E34" w:rsidRPr="003E7AAE" w:rsidTr="004367DD">
        <w:tc>
          <w:tcPr>
            <w:tcW w:w="648"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1</w:t>
            </w:r>
          </w:p>
        </w:tc>
        <w:tc>
          <w:tcPr>
            <w:tcW w:w="4477" w:type="dxa"/>
          </w:tcPr>
          <w:p w:rsidR="00C67E34" w:rsidRPr="003E7AAE" w:rsidRDefault="004069F7" w:rsidP="004367DD">
            <w:pPr>
              <w:spacing w:after="0" w:line="240" w:lineRule="auto"/>
              <w:rPr>
                <w:rFonts w:ascii="Times New Roman" w:eastAsia="Times New Roman" w:hAnsi="Times New Roman"/>
                <w:b/>
                <w:sz w:val="24"/>
                <w:szCs w:val="24"/>
                <w:u w:val="single"/>
                <w:lang w:val="en-GB" w:eastAsia="en-GB"/>
              </w:rPr>
            </w:pPr>
            <w:hyperlink r:id="rId8" w:history="1">
              <w:r w:rsidR="00C67E34" w:rsidRPr="003E7AAE">
                <w:rPr>
                  <w:rFonts w:ascii="Times New Roman" w:eastAsia="Times New Roman" w:hAnsi="Times New Roman"/>
                  <w:bCs/>
                  <w:color w:val="333333"/>
                  <w:sz w:val="24"/>
                  <w:szCs w:val="24"/>
                  <w:lang w:val="en-GB" w:eastAsia="en-GB"/>
                </w:rPr>
                <w:t xml:space="preserve">Eaagads Ltd </w:t>
              </w:r>
            </w:hyperlink>
          </w:p>
        </w:tc>
        <w:tc>
          <w:tcPr>
            <w:tcW w:w="2160" w:type="dxa"/>
          </w:tcPr>
          <w:p w:rsidR="00C67E34" w:rsidRPr="003E7AAE" w:rsidRDefault="00C67E34" w:rsidP="004367DD">
            <w:pPr>
              <w:spacing w:after="0" w:line="240" w:lineRule="auto"/>
              <w:jc w:val="center"/>
              <w:rPr>
                <w:rFonts w:ascii="Times New Roman" w:eastAsia="Times New Roman" w:hAnsi="Times New Roman"/>
                <w:b/>
                <w:sz w:val="24"/>
                <w:szCs w:val="24"/>
                <w:u w:val="single"/>
                <w:lang w:val="en-GB" w:eastAsia="en-GB"/>
              </w:rPr>
            </w:pPr>
          </w:p>
        </w:tc>
      </w:tr>
      <w:tr w:rsidR="00C67E34" w:rsidRPr="003E7AAE" w:rsidTr="004367DD">
        <w:trPr>
          <w:trHeight w:val="278"/>
        </w:trPr>
        <w:tc>
          <w:tcPr>
            <w:tcW w:w="648" w:type="dxa"/>
          </w:tcPr>
          <w:p w:rsidR="00C67E34" w:rsidRPr="003E7AAE" w:rsidRDefault="00C67E34" w:rsidP="004367DD">
            <w:pPr>
              <w:spacing w:after="0" w:line="240" w:lineRule="auto"/>
              <w:ind w:right="-25"/>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2</w:t>
            </w:r>
          </w:p>
        </w:tc>
        <w:tc>
          <w:tcPr>
            <w:tcW w:w="4477" w:type="dxa"/>
          </w:tcPr>
          <w:p w:rsidR="00C67E34" w:rsidRPr="003E7AAE" w:rsidRDefault="004069F7" w:rsidP="004367DD">
            <w:pPr>
              <w:spacing w:after="0" w:line="240" w:lineRule="auto"/>
              <w:ind w:right="-25"/>
              <w:rPr>
                <w:rFonts w:ascii="Times New Roman" w:eastAsia="Times New Roman" w:hAnsi="Times New Roman"/>
                <w:b/>
                <w:sz w:val="24"/>
                <w:szCs w:val="24"/>
                <w:u w:val="single"/>
                <w:lang w:val="en-GB" w:eastAsia="en-GB"/>
              </w:rPr>
            </w:pPr>
            <w:hyperlink r:id="rId9" w:history="1">
              <w:r w:rsidR="00C67E34" w:rsidRPr="003E7AAE">
                <w:rPr>
                  <w:rFonts w:ascii="Times New Roman" w:eastAsia="Times New Roman" w:hAnsi="Times New Roman"/>
                  <w:bCs/>
                  <w:color w:val="333333"/>
                  <w:sz w:val="24"/>
                  <w:szCs w:val="24"/>
                  <w:lang w:val="en-GB" w:eastAsia="en-GB"/>
                </w:rPr>
                <w:t xml:space="preserve">Kapchorua Tea Co. </w:t>
              </w:r>
            </w:hyperlink>
            <w:r w:rsidR="00C67E34" w:rsidRPr="003E7AAE">
              <w:rPr>
                <w:rFonts w:ascii="Times New Roman" w:eastAsia="Times New Roman" w:hAnsi="Times New Roman"/>
                <w:sz w:val="24"/>
                <w:szCs w:val="24"/>
                <w:lang w:val="en-GB" w:eastAsia="en-GB"/>
              </w:rPr>
              <w:t>Ltd</w:t>
            </w:r>
            <w:r w:rsidR="00C67E34" w:rsidRPr="003E7AAE">
              <w:rPr>
                <w:rFonts w:ascii="Times New Roman" w:eastAsia="Times New Roman" w:hAnsi="Times New Roman"/>
                <w:sz w:val="24"/>
                <w:szCs w:val="24"/>
                <w:lang w:val="en-GB" w:eastAsia="en-GB"/>
              </w:rPr>
              <w:tab/>
            </w:r>
          </w:p>
        </w:tc>
        <w:tc>
          <w:tcPr>
            <w:tcW w:w="2160" w:type="dxa"/>
          </w:tcPr>
          <w:p w:rsidR="00C67E34" w:rsidRPr="003E7AAE" w:rsidRDefault="00C67E34" w:rsidP="004367DD">
            <w:pPr>
              <w:spacing w:after="0" w:line="240" w:lineRule="auto"/>
              <w:jc w:val="center"/>
              <w:rPr>
                <w:rFonts w:ascii="Times New Roman" w:eastAsia="Times New Roman" w:hAnsi="Times New Roman"/>
                <w:b/>
                <w:sz w:val="24"/>
                <w:szCs w:val="24"/>
                <w:u w:val="single"/>
                <w:lang w:val="en-GB" w:eastAsia="en-GB"/>
              </w:rPr>
            </w:pPr>
          </w:p>
        </w:tc>
      </w:tr>
      <w:tr w:rsidR="00C67E34" w:rsidRPr="003E7AAE" w:rsidTr="004367DD">
        <w:trPr>
          <w:trHeight w:val="287"/>
        </w:trPr>
        <w:tc>
          <w:tcPr>
            <w:tcW w:w="648"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3</w:t>
            </w:r>
          </w:p>
        </w:tc>
        <w:tc>
          <w:tcPr>
            <w:tcW w:w="4477" w:type="dxa"/>
          </w:tcPr>
          <w:p w:rsidR="00C67E34" w:rsidRPr="003E7AAE" w:rsidRDefault="00C67E34" w:rsidP="004367DD">
            <w:pPr>
              <w:spacing w:after="0" w:line="240" w:lineRule="auto"/>
              <w:rPr>
                <w:rFonts w:ascii="Times New Roman" w:eastAsia="Times New Roman" w:hAnsi="Times New Roman"/>
                <w:b/>
                <w:sz w:val="24"/>
                <w:szCs w:val="24"/>
                <w:u w:val="single"/>
                <w:lang w:val="en-GB" w:eastAsia="en-GB"/>
              </w:rPr>
            </w:pPr>
            <w:r w:rsidRPr="003E7AAE">
              <w:rPr>
                <w:rFonts w:ascii="Times New Roman" w:eastAsia="Times New Roman" w:hAnsi="Times New Roman"/>
                <w:sz w:val="24"/>
                <w:szCs w:val="24"/>
                <w:lang w:val="en-GB" w:eastAsia="en-GB"/>
              </w:rPr>
              <w:t>Rea Vipingo Plant</w:t>
            </w:r>
            <w:r>
              <w:rPr>
                <w:rFonts w:ascii="Times New Roman" w:eastAsia="Times New Roman" w:hAnsi="Times New Roman"/>
                <w:sz w:val="24"/>
                <w:szCs w:val="24"/>
                <w:lang w:val="en-GB" w:eastAsia="en-GB"/>
              </w:rPr>
              <w:t>ations Kenya Ltd</w:t>
            </w:r>
            <w:r>
              <w:rPr>
                <w:rFonts w:ascii="Times New Roman" w:eastAsia="Times New Roman" w:hAnsi="Times New Roman"/>
                <w:sz w:val="24"/>
                <w:szCs w:val="24"/>
                <w:lang w:val="en-GB" w:eastAsia="en-GB"/>
              </w:rPr>
              <w:tab/>
            </w:r>
          </w:p>
        </w:tc>
        <w:tc>
          <w:tcPr>
            <w:tcW w:w="2160" w:type="dxa"/>
          </w:tcPr>
          <w:p w:rsidR="00C67E34" w:rsidRPr="003E7AAE" w:rsidRDefault="00C67E34" w:rsidP="004367DD">
            <w:pPr>
              <w:spacing w:after="0" w:line="240" w:lineRule="auto"/>
              <w:jc w:val="center"/>
              <w:rPr>
                <w:rFonts w:ascii="Times New Roman" w:eastAsia="Times New Roman" w:hAnsi="Times New Roman"/>
                <w:b/>
                <w:sz w:val="24"/>
                <w:szCs w:val="24"/>
                <w:u w:val="single"/>
                <w:lang w:val="en-GB" w:eastAsia="en-GB"/>
              </w:rPr>
            </w:pPr>
          </w:p>
        </w:tc>
      </w:tr>
      <w:tr w:rsidR="00C67E34" w:rsidRPr="003E7AAE" w:rsidTr="004367DD">
        <w:tc>
          <w:tcPr>
            <w:tcW w:w="648"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4</w:t>
            </w:r>
          </w:p>
        </w:tc>
        <w:tc>
          <w:tcPr>
            <w:tcW w:w="4477" w:type="dxa"/>
          </w:tcPr>
          <w:p w:rsidR="00C67E34" w:rsidRPr="003E7AAE" w:rsidRDefault="00C67E34" w:rsidP="004367DD">
            <w:pPr>
              <w:spacing w:after="0" w:line="240" w:lineRule="auto"/>
              <w:rPr>
                <w:rFonts w:ascii="Times New Roman" w:eastAsia="Times New Roman" w:hAnsi="Times New Roman"/>
                <w:b/>
                <w:sz w:val="24"/>
                <w:szCs w:val="24"/>
                <w:u w:val="single"/>
                <w:lang w:val="en-GB" w:eastAsia="en-GB"/>
              </w:rPr>
            </w:pPr>
            <w:r w:rsidRPr="003E7AAE">
              <w:rPr>
                <w:rFonts w:ascii="Times New Roman" w:eastAsia="Times New Roman" w:hAnsi="Times New Roman"/>
                <w:sz w:val="24"/>
                <w:szCs w:val="24"/>
                <w:lang w:val="en-GB" w:eastAsia="en-GB"/>
              </w:rPr>
              <w:t xml:space="preserve">Williamson Tea Kenya Ltd  </w:t>
            </w:r>
          </w:p>
        </w:tc>
        <w:tc>
          <w:tcPr>
            <w:tcW w:w="2160" w:type="dxa"/>
          </w:tcPr>
          <w:p w:rsidR="00C67E34" w:rsidRPr="003E7AAE" w:rsidRDefault="00C67E34" w:rsidP="004367DD">
            <w:pPr>
              <w:spacing w:after="0" w:line="240" w:lineRule="auto"/>
              <w:jc w:val="center"/>
              <w:rPr>
                <w:rFonts w:ascii="Times New Roman" w:eastAsia="Times New Roman" w:hAnsi="Times New Roman"/>
                <w:b/>
                <w:sz w:val="24"/>
                <w:szCs w:val="24"/>
                <w:u w:val="single"/>
                <w:lang w:val="en-GB" w:eastAsia="en-GB"/>
              </w:rPr>
            </w:pPr>
          </w:p>
        </w:tc>
      </w:tr>
      <w:tr w:rsidR="00C67E34" w:rsidRPr="003E7AAE" w:rsidTr="004367DD">
        <w:tc>
          <w:tcPr>
            <w:tcW w:w="648"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5</w:t>
            </w:r>
          </w:p>
        </w:tc>
        <w:tc>
          <w:tcPr>
            <w:tcW w:w="4477" w:type="dxa"/>
          </w:tcPr>
          <w:p w:rsidR="00C67E34" w:rsidRPr="003E7AAE" w:rsidRDefault="00C67E34" w:rsidP="004367DD">
            <w:pPr>
              <w:spacing w:after="0" w:line="240" w:lineRule="auto"/>
              <w:rPr>
                <w:rFonts w:ascii="Times New Roman" w:eastAsia="Times New Roman" w:hAnsi="Times New Roman"/>
                <w:b/>
                <w:sz w:val="24"/>
                <w:szCs w:val="24"/>
                <w:u w:val="single"/>
                <w:lang w:val="en-GB" w:eastAsia="en-GB"/>
              </w:rPr>
            </w:pPr>
            <w:r w:rsidRPr="003E7AAE">
              <w:rPr>
                <w:rFonts w:ascii="Times New Roman" w:eastAsia="Times New Roman" w:hAnsi="Times New Roman"/>
                <w:sz w:val="24"/>
                <w:szCs w:val="24"/>
                <w:lang w:val="en-GB" w:eastAsia="en-GB"/>
              </w:rPr>
              <w:t>Kakuzi</w:t>
            </w:r>
          </w:p>
        </w:tc>
        <w:tc>
          <w:tcPr>
            <w:tcW w:w="2160" w:type="dxa"/>
          </w:tcPr>
          <w:p w:rsidR="00C67E34" w:rsidRPr="003E7AAE" w:rsidRDefault="00C67E34" w:rsidP="004367DD">
            <w:pPr>
              <w:spacing w:after="0" w:line="240" w:lineRule="auto"/>
              <w:jc w:val="center"/>
              <w:rPr>
                <w:rFonts w:ascii="Times New Roman" w:eastAsia="Times New Roman" w:hAnsi="Times New Roman"/>
                <w:b/>
                <w:sz w:val="24"/>
                <w:szCs w:val="24"/>
                <w:u w:val="single"/>
                <w:lang w:val="en-GB" w:eastAsia="en-GB"/>
              </w:rPr>
            </w:pPr>
          </w:p>
        </w:tc>
      </w:tr>
      <w:tr w:rsidR="00C67E34" w:rsidRPr="003E7AAE" w:rsidTr="004367DD">
        <w:trPr>
          <w:trHeight w:val="296"/>
        </w:trPr>
        <w:tc>
          <w:tcPr>
            <w:tcW w:w="648"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6</w:t>
            </w:r>
          </w:p>
        </w:tc>
        <w:tc>
          <w:tcPr>
            <w:tcW w:w="4477"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 xml:space="preserve">Sasini           </w:t>
            </w:r>
          </w:p>
        </w:tc>
        <w:tc>
          <w:tcPr>
            <w:tcW w:w="2160" w:type="dxa"/>
          </w:tcPr>
          <w:p w:rsidR="00C67E34" w:rsidRPr="003E7AAE" w:rsidRDefault="00C67E34" w:rsidP="004367DD">
            <w:pPr>
              <w:spacing w:after="0" w:line="240" w:lineRule="auto"/>
              <w:jc w:val="center"/>
              <w:rPr>
                <w:rFonts w:ascii="Times New Roman" w:eastAsia="Times New Roman" w:hAnsi="Times New Roman"/>
                <w:b/>
                <w:sz w:val="24"/>
                <w:szCs w:val="24"/>
                <w:u w:val="single"/>
                <w:lang w:val="en-GB" w:eastAsia="en-GB"/>
              </w:rPr>
            </w:pPr>
          </w:p>
        </w:tc>
      </w:tr>
      <w:tr w:rsidR="00C67E34" w:rsidRPr="003E7AAE" w:rsidTr="004367DD">
        <w:trPr>
          <w:trHeight w:val="296"/>
        </w:trPr>
        <w:tc>
          <w:tcPr>
            <w:tcW w:w="648"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7</w:t>
            </w:r>
          </w:p>
        </w:tc>
        <w:tc>
          <w:tcPr>
            <w:tcW w:w="4477"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The Limuru Tea Co.</w:t>
            </w:r>
          </w:p>
        </w:tc>
        <w:tc>
          <w:tcPr>
            <w:tcW w:w="2160" w:type="dxa"/>
          </w:tcPr>
          <w:p w:rsidR="00C67E34" w:rsidRPr="003E7AAE" w:rsidRDefault="00C67E34" w:rsidP="004367DD">
            <w:pPr>
              <w:spacing w:after="0" w:line="240" w:lineRule="auto"/>
              <w:jc w:val="center"/>
              <w:rPr>
                <w:rFonts w:ascii="Times New Roman" w:eastAsia="Times New Roman" w:hAnsi="Times New Roman"/>
                <w:b/>
                <w:sz w:val="24"/>
                <w:szCs w:val="24"/>
                <w:u w:val="single"/>
                <w:lang w:val="en-GB" w:eastAsia="en-GB"/>
              </w:rPr>
            </w:pPr>
          </w:p>
        </w:tc>
      </w:tr>
      <w:tr w:rsidR="00C67E34" w:rsidRPr="003E7AAE" w:rsidTr="004367DD">
        <w:trPr>
          <w:trHeight w:val="296"/>
        </w:trPr>
        <w:tc>
          <w:tcPr>
            <w:tcW w:w="648" w:type="dxa"/>
          </w:tcPr>
          <w:p w:rsidR="00C67E34" w:rsidRPr="003E7AAE" w:rsidRDefault="00C67E34" w:rsidP="004367DD">
            <w:pPr>
              <w:spacing w:after="0" w:line="240" w:lineRule="auto"/>
              <w:rPr>
                <w:rFonts w:ascii="Times New Roman" w:eastAsia="Times New Roman" w:hAnsi="Times New Roman"/>
                <w:b/>
                <w:sz w:val="24"/>
                <w:szCs w:val="24"/>
                <w:lang w:val="en-GB" w:eastAsia="en-GB"/>
              </w:rPr>
            </w:pPr>
          </w:p>
        </w:tc>
        <w:tc>
          <w:tcPr>
            <w:tcW w:w="4477" w:type="dxa"/>
          </w:tcPr>
          <w:p w:rsidR="00C67E34" w:rsidRPr="003E7AAE" w:rsidRDefault="00C67E34" w:rsidP="004367DD">
            <w:pPr>
              <w:spacing w:after="0" w:line="240" w:lineRule="auto"/>
              <w:rPr>
                <w:rFonts w:ascii="Times New Roman" w:eastAsia="Times New Roman" w:hAnsi="Times New Roman"/>
                <w:b/>
                <w:sz w:val="24"/>
                <w:szCs w:val="24"/>
                <w:lang w:val="en-GB" w:eastAsia="en-GB"/>
              </w:rPr>
            </w:pPr>
            <w:r w:rsidRPr="003E7AAE">
              <w:rPr>
                <w:rFonts w:ascii="Times New Roman" w:eastAsia="Times New Roman" w:hAnsi="Times New Roman"/>
                <w:b/>
                <w:sz w:val="24"/>
                <w:szCs w:val="24"/>
                <w:lang w:val="en-GB" w:eastAsia="en-GB"/>
              </w:rPr>
              <w:t>Commercial and Services</w:t>
            </w:r>
          </w:p>
        </w:tc>
        <w:tc>
          <w:tcPr>
            <w:tcW w:w="2160" w:type="dxa"/>
          </w:tcPr>
          <w:p w:rsidR="00C67E34" w:rsidRPr="003E7AAE" w:rsidRDefault="00C67E34" w:rsidP="004367DD">
            <w:pPr>
              <w:spacing w:after="0" w:line="240" w:lineRule="auto"/>
              <w:jc w:val="center"/>
              <w:rPr>
                <w:rFonts w:ascii="Times New Roman" w:eastAsia="Times New Roman" w:hAnsi="Times New Roman"/>
                <w:b/>
                <w:sz w:val="24"/>
                <w:szCs w:val="24"/>
                <w:u w:val="single"/>
                <w:lang w:val="en-GB" w:eastAsia="en-GB"/>
              </w:rPr>
            </w:pPr>
          </w:p>
        </w:tc>
      </w:tr>
      <w:tr w:rsidR="00C67E34" w:rsidRPr="003E7AAE" w:rsidTr="004367DD">
        <w:trPr>
          <w:trHeight w:val="314"/>
        </w:trPr>
        <w:tc>
          <w:tcPr>
            <w:tcW w:w="648"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8</w:t>
            </w:r>
          </w:p>
        </w:tc>
        <w:tc>
          <w:tcPr>
            <w:tcW w:w="4477"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 xml:space="preserve">Express Ltd                                                 </w:t>
            </w:r>
          </w:p>
        </w:tc>
        <w:tc>
          <w:tcPr>
            <w:tcW w:w="2160" w:type="dxa"/>
          </w:tcPr>
          <w:p w:rsidR="00C67E34" w:rsidRPr="003E7AAE" w:rsidRDefault="00C67E34" w:rsidP="004367DD">
            <w:pPr>
              <w:spacing w:after="0" w:line="240" w:lineRule="auto"/>
              <w:jc w:val="center"/>
              <w:rPr>
                <w:rFonts w:ascii="Times New Roman" w:eastAsia="Times New Roman" w:hAnsi="Times New Roman"/>
                <w:b/>
                <w:sz w:val="24"/>
                <w:szCs w:val="24"/>
                <w:u w:val="single"/>
                <w:lang w:val="en-GB" w:eastAsia="en-GB"/>
              </w:rPr>
            </w:pPr>
          </w:p>
        </w:tc>
      </w:tr>
      <w:tr w:rsidR="00C67E34" w:rsidRPr="003E7AAE" w:rsidTr="004367DD">
        <w:tc>
          <w:tcPr>
            <w:tcW w:w="648"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9</w:t>
            </w:r>
          </w:p>
        </w:tc>
        <w:tc>
          <w:tcPr>
            <w:tcW w:w="4477" w:type="dxa"/>
          </w:tcPr>
          <w:p w:rsidR="00C67E34" w:rsidRPr="003E7AAE" w:rsidRDefault="00C67E34" w:rsidP="004367DD">
            <w:pPr>
              <w:spacing w:after="0" w:line="240" w:lineRule="auto"/>
              <w:rPr>
                <w:rFonts w:ascii="Times New Roman" w:eastAsia="Times New Roman" w:hAnsi="Times New Roman"/>
                <w:b/>
                <w:sz w:val="24"/>
                <w:szCs w:val="24"/>
                <w:u w:val="single"/>
                <w:lang w:val="en-GB" w:eastAsia="en-GB"/>
              </w:rPr>
            </w:pPr>
            <w:r w:rsidRPr="003E7AAE">
              <w:rPr>
                <w:rFonts w:ascii="Times New Roman" w:eastAsia="Times New Roman" w:hAnsi="Times New Roman"/>
                <w:sz w:val="24"/>
                <w:szCs w:val="24"/>
                <w:lang w:val="en-GB" w:eastAsia="en-GB"/>
              </w:rPr>
              <w:t>TPS Eastern Africa (Serena)  Ltd</w:t>
            </w:r>
          </w:p>
        </w:tc>
        <w:tc>
          <w:tcPr>
            <w:tcW w:w="2160" w:type="dxa"/>
          </w:tcPr>
          <w:p w:rsidR="00C67E34" w:rsidRPr="003E7AAE" w:rsidRDefault="00C67E34" w:rsidP="004367DD">
            <w:pPr>
              <w:spacing w:after="0" w:line="240" w:lineRule="auto"/>
              <w:jc w:val="center"/>
              <w:rPr>
                <w:rFonts w:ascii="Times New Roman" w:eastAsia="Times New Roman" w:hAnsi="Times New Roman"/>
                <w:b/>
                <w:sz w:val="24"/>
                <w:szCs w:val="24"/>
                <w:u w:val="single"/>
                <w:lang w:val="en-GB" w:eastAsia="en-GB"/>
              </w:rPr>
            </w:pPr>
          </w:p>
        </w:tc>
      </w:tr>
      <w:tr w:rsidR="00C67E34" w:rsidRPr="003E7AAE" w:rsidTr="004367DD">
        <w:trPr>
          <w:trHeight w:val="332"/>
        </w:trPr>
        <w:tc>
          <w:tcPr>
            <w:tcW w:w="648"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10</w:t>
            </w:r>
          </w:p>
        </w:tc>
        <w:tc>
          <w:tcPr>
            <w:tcW w:w="4477" w:type="dxa"/>
          </w:tcPr>
          <w:p w:rsidR="00C67E34" w:rsidRPr="003E7AAE" w:rsidRDefault="00C67E34" w:rsidP="004367DD">
            <w:pPr>
              <w:spacing w:after="0" w:line="240" w:lineRule="auto"/>
              <w:rPr>
                <w:rFonts w:ascii="Times New Roman" w:eastAsia="Times New Roman" w:hAnsi="Times New Roman"/>
                <w:b/>
                <w:sz w:val="24"/>
                <w:szCs w:val="24"/>
                <w:u w:val="single"/>
                <w:lang w:val="en-GB" w:eastAsia="en-GB"/>
              </w:rPr>
            </w:pPr>
            <w:r w:rsidRPr="003E7AAE">
              <w:rPr>
                <w:rFonts w:ascii="Times New Roman" w:eastAsia="Times New Roman" w:hAnsi="Times New Roman"/>
                <w:sz w:val="24"/>
                <w:szCs w:val="24"/>
                <w:lang w:val="en-GB" w:eastAsia="en-GB"/>
              </w:rPr>
              <w:t>Kenya Airways Ltd</w:t>
            </w:r>
            <w:r w:rsidRPr="003E7AAE">
              <w:rPr>
                <w:rFonts w:ascii="Times New Roman" w:eastAsia="Times New Roman" w:hAnsi="Times New Roman"/>
                <w:sz w:val="24"/>
                <w:szCs w:val="24"/>
                <w:lang w:val="en-GB" w:eastAsia="en-GB"/>
              </w:rPr>
              <w:tab/>
            </w:r>
          </w:p>
        </w:tc>
        <w:tc>
          <w:tcPr>
            <w:tcW w:w="2160" w:type="dxa"/>
          </w:tcPr>
          <w:p w:rsidR="00C67E34" w:rsidRPr="003E7AAE" w:rsidRDefault="00C67E34" w:rsidP="004367DD">
            <w:pPr>
              <w:spacing w:after="0" w:line="240" w:lineRule="auto"/>
              <w:jc w:val="center"/>
              <w:rPr>
                <w:rFonts w:ascii="Times New Roman" w:eastAsia="Times New Roman" w:hAnsi="Times New Roman"/>
                <w:b/>
                <w:sz w:val="24"/>
                <w:szCs w:val="24"/>
                <w:u w:val="single"/>
                <w:lang w:val="en-GB" w:eastAsia="en-GB"/>
              </w:rPr>
            </w:pPr>
          </w:p>
        </w:tc>
      </w:tr>
      <w:tr w:rsidR="00C67E34" w:rsidRPr="003E7AAE" w:rsidTr="004367DD">
        <w:tc>
          <w:tcPr>
            <w:tcW w:w="648"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11</w:t>
            </w:r>
          </w:p>
        </w:tc>
        <w:tc>
          <w:tcPr>
            <w:tcW w:w="4477" w:type="dxa"/>
          </w:tcPr>
          <w:p w:rsidR="00C67E34" w:rsidRPr="003E7AAE" w:rsidRDefault="00C67E34" w:rsidP="004367DD">
            <w:pPr>
              <w:spacing w:after="0" w:line="240" w:lineRule="auto"/>
              <w:rPr>
                <w:rFonts w:ascii="Times New Roman" w:eastAsia="Times New Roman" w:hAnsi="Times New Roman"/>
                <w:b/>
                <w:sz w:val="24"/>
                <w:szCs w:val="24"/>
                <w:u w:val="single"/>
                <w:lang w:val="en-GB" w:eastAsia="en-GB"/>
              </w:rPr>
            </w:pPr>
            <w:r w:rsidRPr="003E7AAE">
              <w:rPr>
                <w:rFonts w:ascii="Times New Roman" w:eastAsia="Times New Roman" w:hAnsi="Times New Roman"/>
                <w:sz w:val="24"/>
                <w:szCs w:val="24"/>
                <w:lang w:val="en-GB" w:eastAsia="en-GB"/>
              </w:rPr>
              <w:t>Scangroup Ltd</w:t>
            </w:r>
          </w:p>
        </w:tc>
        <w:tc>
          <w:tcPr>
            <w:tcW w:w="2160" w:type="dxa"/>
          </w:tcPr>
          <w:p w:rsidR="00C67E34" w:rsidRPr="003E7AAE" w:rsidRDefault="00C67E34" w:rsidP="004367DD">
            <w:pPr>
              <w:spacing w:after="0" w:line="240" w:lineRule="auto"/>
              <w:jc w:val="center"/>
              <w:rPr>
                <w:rFonts w:ascii="Times New Roman" w:eastAsia="Times New Roman" w:hAnsi="Times New Roman"/>
                <w:b/>
                <w:sz w:val="24"/>
                <w:szCs w:val="24"/>
                <w:u w:val="single"/>
                <w:lang w:val="en-GB" w:eastAsia="en-GB"/>
              </w:rPr>
            </w:pPr>
          </w:p>
        </w:tc>
      </w:tr>
      <w:tr w:rsidR="00C67E34" w:rsidRPr="003E7AAE" w:rsidTr="004367DD">
        <w:tc>
          <w:tcPr>
            <w:tcW w:w="648"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12</w:t>
            </w:r>
          </w:p>
        </w:tc>
        <w:tc>
          <w:tcPr>
            <w:tcW w:w="4477" w:type="dxa"/>
          </w:tcPr>
          <w:p w:rsidR="00C67E34" w:rsidRPr="003E7AAE" w:rsidRDefault="00C67E34" w:rsidP="004367DD">
            <w:pPr>
              <w:spacing w:after="0" w:line="240" w:lineRule="auto"/>
              <w:rPr>
                <w:rFonts w:ascii="Times New Roman" w:eastAsia="Times New Roman" w:hAnsi="Times New Roman"/>
                <w:b/>
                <w:sz w:val="24"/>
                <w:szCs w:val="24"/>
                <w:u w:val="single"/>
                <w:lang w:val="en-GB" w:eastAsia="en-GB"/>
              </w:rPr>
            </w:pPr>
            <w:r w:rsidRPr="003E7AAE">
              <w:rPr>
                <w:rFonts w:ascii="Times New Roman" w:eastAsia="Times New Roman" w:hAnsi="Times New Roman"/>
                <w:sz w:val="24"/>
                <w:szCs w:val="24"/>
                <w:lang w:val="en-GB" w:eastAsia="en-GB"/>
              </w:rPr>
              <w:t>Nation Media Group</w:t>
            </w:r>
          </w:p>
        </w:tc>
        <w:tc>
          <w:tcPr>
            <w:tcW w:w="2160" w:type="dxa"/>
          </w:tcPr>
          <w:p w:rsidR="00C67E34" w:rsidRPr="003E7AAE" w:rsidRDefault="00C67E34" w:rsidP="004367DD">
            <w:pPr>
              <w:spacing w:after="0" w:line="240" w:lineRule="auto"/>
              <w:jc w:val="center"/>
              <w:rPr>
                <w:rFonts w:ascii="Times New Roman" w:eastAsia="Times New Roman" w:hAnsi="Times New Roman"/>
                <w:b/>
                <w:sz w:val="24"/>
                <w:szCs w:val="24"/>
                <w:u w:val="single"/>
                <w:lang w:val="en-GB" w:eastAsia="en-GB"/>
              </w:rPr>
            </w:pPr>
          </w:p>
        </w:tc>
      </w:tr>
      <w:tr w:rsidR="00C67E34" w:rsidRPr="003E7AAE" w:rsidTr="004367DD">
        <w:tc>
          <w:tcPr>
            <w:tcW w:w="648"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13</w:t>
            </w:r>
          </w:p>
        </w:tc>
        <w:tc>
          <w:tcPr>
            <w:tcW w:w="4477" w:type="dxa"/>
          </w:tcPr>
          <w:p w:rsidR="00C67E34" w:rsidRPr="003E7AAE" w:rsidRDefault="00C67E34" w:rsidP="004367DD">
            <w:pPr>
              <w:spacing w:after="0" w:line="240" w:lineRule="auto"/>
              <w:rPr>
                <w:rFonts w:ascii="Times New Roman" w:eastAsia="Times New Roman" w:hAnsi="Times New Roman"/>
                <w:b/>
                <w:sz w:val="24"/>
                <w:szCs w:val="24"/>
                <w:u w:val="single"/>
                <w:lang w:val="en-GB" w:eastAsia="en-GB"/>
              </w:rPr>
            </w:pPr>
            <w:r w:rsidRPr="003E7AAE">
              <w:rPr>
                <w:rFonts w:ascii="Times New Roman" w:eastAsia="Times New Roman" w:hAnsi="Times New Roman"/>
                <w:sz w:val="24"/>
                <w:szCs w:val="24"/>
                <w:lang w:val="en-GB" w:eastAsia="en-GB"/>
              </w:rPr>
              <w:t>Uchumi Supermarket Ltd</w:t>
            </w:r>
          </w:p>
        </w:tc>
        <w:tc>
          <w:tcPr>
            <w:tcW w:w="2160" w:type="dxa"/>
          </w:tcPr>
          <w:p w:rsidR="00C67E34" w:rsidRPr="003E7AAE" w:rsidRDefault="00C67E34" w:rsidP="004367DD">
            <w:pPr>
              <w:spacing w:after="0" w:line="240" w:lineRule="auto"/>
              <w:jc w:val="center"/>
              <w:rPr>
                <w:rFonts w:ascii="Times New Roman" w:eastAsia="Times New Roman" w:hAnsi="Times New Roman"/>
                <w:b/>
                <w:sz w:val="24"/>
                <w:szCs w:val="24"/>
                <w:u w:val="single"/>
                <w:lang w:val="en-GB" w:eastAsia="en-GB"/>
              </w:rPr>
            </w:pPr>
          </w:p>
        </w:tc>
      </w:tr>
      <w:tr w:rsidR="00C67E34" w:rsidRPr="003E7AAE" w:rsidTr="004367DD">
        <w:tc>
          <w:tcPr>
            <w:tcW w:w="648"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14</w:t>
            </w:r>
          </w:p>
        </w:tc>
        <w:tc>
          <w:tcPr>
            <w:tcW w:w="4477" w:type="dxa"/>
          </w:tcPr>
          <w:p w:rsidR="00C67E34" w:rsidRPr="003E7AAE" w:rsidRDefault="00C67E34" w:rsidP="004367DD">
            <w:pPr>
              <w:spacing w:after="0" w:line="240" w:lineRule="auto"/>
              <w:rPr>
                <w:rFonts w:ascii="Times New Roman" w:eastAsia="Times New Roman" w:hAnsi="Times New Roman"/>
                <w:b/>
                <w:sz w:val="24"/>
                <w:szCs w:val="24"/>
                <w:u w:val="single"/>
                <w:lang w:val="en-GB" w:eastAsia="en-GB"/>
              </w:rPr>
            </w:pPr>
            <w:r w:rsidRPr="003E7AAE">
              <w:rPr>
                <w:rFonts w:ascii="Times New Roman" w:eastAsia="Times New Roman" w:hAnsi="Times New Roman"/>
                <w:sz w:val="24"/>
                <w:szCs w:val="24"/>
                <w:lang w:val="en-GB" w:eastAsia="en-GB"/>
              </w:rPr>
              <w:t>Hutchings Biemer Ltd</w:t>
            </w:r>
          </w:p>
        </w:tc>
        <w:tc>
          <w:tcPr>
            <w:tcW w:w="2160" w:type="dxa"/>
          </w:tcPr>
          <w:p w:rsidR="00C67E34" w:rsidRPr="003E7AAE" w:rsidRDefault="00C67E34" w:rsidP="004367DD">
            <w:pPr>
              <w:spacing w:after="0" w:line="240" w:lineRule="auto"/>
              <w:jc w:val="center"/>
              <w:rPr>
                <w:rFonts w:ascii="Times New Roman" w:eastAsia="Times New Roman" w:hAnsi="Times New Roman"/>
                <w:b/>
                <w:sz w:val="24"/>
                <w:szCs w:val="24"/>
                <w:u w:val="single"/>
                <w:lang w:val="en-GB" w:eastAsia="en-GB"/>
              </w:rPr>
            </w:pPr>
          </w:p>
        </w:tc>
      </w:tr>
      <w:tr w:rsidR="00C67E34" w:rsidRPr="003E7AAE" w:rsidTr="004367DD">
        <w:tc>
          <w:tcPr>
            <w:tcW w:w="648"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15</w:t>
            </w:r>
          </w:p>
        </w:tc>
        <w:tc>
          <w:tcPr>
            <w:tcW w:w="4477" w:type="dxa"/>
          </w:tcPr>
          <w:p w:rsidR="00C67E34" w:rsidRPr="003E7AAE" w:rsidRDefault="00C67E34" w:rsidP="004367DD">
            <w:pPr>
              <w:spacing w:after="0" w:line="240" w:lineRule="auto"/>
              <w:rPr>
                <w:rFonts w:ascii="Times New Roman" w:eastAsia="Times New Roman" w:hAnsi="Times New Roman"/>
                <w:b/>
                <w:sz w:val="24"/>
                <w:szCs w:val="24"/>
                <w:u w:val="single"/>
                <w:lang w:val="en-GB" w:eastAsia="en-GB"/>
              </w:rPr>
            </w:pPr>
            <w:r w:rsidRPr="003E7AAE">
              <w:rPr>
                <w:rFonts w:ascii="Times New Roman" w:eastAsia="Times New Roman" w:hAnsi="Times New Roman"/>
                <w:sz w:val="24"/>
                <w:szCs w:val="24"/>
                <w:lang w:val="en-GB" w:eastAsia="en-GB"/>
              </w:rPr>
              <w:t>Standard Group Ltd</w:t>
            </w:r>
          </w:p>
        </w:tc>
        <w:tc>
          <w:tcPr>
            <w:tcW w:w="2160" w:type="dxa"/>
          </w:tcPr>
          <w:p w:rsidR="00C67E34" w:rsidRPr="003E7AAE" w:rsidRDefault="00C67E34" w:rsidP="004367DD">
            <w:pPr>
              <w:spacing w:after="0" w:line="240" w:lineRule="auto"/>
              <w:jc w:val="center"/>
              <w:rPr>
                <w:rFonts w:ascii="Times New Roman" w:eastAsia="Times New Roman" w:hAnsi="Times New Roman"/>
                <w:b/>
                <w:sz w:val="24"/>
                <w:szCs w:val="24"/>
                <w:u w:val="single"/>
                <w:lang w:val="en-GB" w:eastAsia="en-GB"/>
              </w:rPr>
            </w:pPr>
          </w:p>
        </w:tc>
      </w:tr>
      <w:tr w:rsidR="00C67E34" w:rsidRPr="003E7AAE" w:rsidTr="004367DD">
        <w:tc>
          <w:tcPr>
            <w:tcW w:w="648"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16</w:t>
            </w:r>
          </w:p>
        </w:tc>
        <w:tc>
          <w:tcPr>
            <w:tcW w:w="4477" w:type="dxa"/>
          </w:tcPr>
          <w:p w:rsidR="00C67E34" w:rsidRPr="003E7AAE" w:rsidRDefault="004069F7" w:rsidP="004367DD">
            <w:pPr>
              <w:spacing w:after="0" w:line="240" w:lineRule="auto"/>
              <w:rPr>
                <w:rFonts w:ascii="Times New Roman" w:eastAsia="Times New Roman" w:hAnsi="Times New Roman"/>
                <w:sz w:val="24"/>
                <w:szCs w:val="24"/>
                <w:lang w:val="en-GB" w:eastAsia="en-GB"/>
              </w:rPr>
            </w:pPr>
            <w:hyperlink r:id="rId10" w:history="1">
              <w:r w:rsidR="00C67E34" w:rsidRPr="003E7AAE">
                <w:rPr>
                  <w:rFonts w:ascii="Times New Roman" w:eastAsia="Times New Roman" w:hAnsi="Times New Roman"/>
                  <w:bCs/>
                  <w:color w:val="333333"/>
                  <w:sz w:val="24"/>
                  <w:szCs w:val="24"/>
                  <w:lang w:val="en-GB" w:eastAsia="en-GB"/>
                </w:rPr>
                <w:t>Longhorn Kenya Ltd</w:t>
              </w:r>
            </w:hyperlink>
          </w:p>
        </w:tc>
        <w:tc>
          <w:tcPr>
            <w:tcW w:w="2160" w:type="dxa"/>
          </w:tcPr>
          <w:p w:rsidR="00C67E34" w:rsidRPr="003E7AAE" w:rsidRDefault="00C67E34" w:rsidP="004367DD">
            <w:pPr>
              <w:spacing w:after="0" w:line="240" w:lineRule="auto"/>
              <w:jc w:val="center"/>
              <w:rPr>
                <w:rFonts w:ascii="Times New Roman" w:eastAsia="Times New Roman" w:hAnsi="Times New Roman"/>
                <w:b/>
                <w:sz w:val="24"/>
                <w:szCs w:val="24"/>
                <w:u w:val="single"/>
                <w:lang w:val="en-GB" w:eastAsia="en-GB"/>
              </w:rPr>
            </w:pPr>
          </w:p>
        </w:tc>
      </w:tr>
      <w:tr w:rsidR="00C67E34" w:rsidRPr="003E7AAE" w:rsidTr="004367DD">
        <w:tc>
          <w:tcPr>
            <w:tcW w:w="648"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17</w:t>
            </w:r>
          </w:p>
        </w:tc>
        <w:tc>
          <w:tcPr>
            <w:tcW w:w="4477"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Atlas Development and Support Services</w:t>
            </w:r>
          </w:p>
        </w:tc>
        <w:tc>
          <w:tcPr>
            <w:tcW w:w="2160" w:type="dxa"/>
          </w:tcPr>
          <w:p w:rsidR="00C67E34" w:rsidRPr="003E7AAE" w:rsidRDefault="00C67E34" w:rsidP="004367DD">
            <w:pPr>
              <w:spacing w:after="0" w:line="240" w:lineRule="auto"/>
              <w:jc w:val="center"/>
              <w:rPr>
                <w:rFonts w:ascii="Times New Roman" w:eastAsia="Times New Roman" w:hAnsi="Times New Roman"/>
                <w:b/>
                <w:sz w:val="24"/>
                <w:szCs w:val="24"/>
                <w:u w:val="single"/>
                <w:lang w:val="en-GB" w:eastAsia="en-GB"/>
              </w:rPr>
            </w:pPr>
          </w:p>
        </w:tc>
      </w:tr>
      <w:tr w:rsidR="00C67E34" w:rsidRPr="003E7AAE" w:rsidTr="004367DD">
        <w:tc>
          <w:tcPr>
            <w:tcW w:w="648" w:type="dxa"/>
          </w:tcPr>
          <w:p w:rsidR="00C67E34" w:rsidRPr="003E7AAE" w:rsidRDefault="00C67E34" w:rsidP="004367DD">
            <w:pPr>
              <w:spacing w:after="0" w:line="240" w:lineRule="auto"/>
              <w:rPr>
                <w:rFonts w:ascii="Times New Roman" w:eastAsia="Times New Roman" w:hAnsi="Times New Roman"/>
                <w:b/>
                <w:sz w:val="24"/>
                <w:szCs w:val="24"/>
                <w:lang w:val="en-GB" w:eastAsia="en-GB"/>
              </w:rPr>
            </w:pPr>
          </w:p>
        </w:tc>
        <w:tc>
          <w:tcPr>
            <w:tcW w:w="4477" w:type="dxa"/>
          </w:tcPr>
          <w:p w:rsidR="00C67E34" w:rsidRPr="003E7AAE" w:rsidRDefault="00C67E34" w:rsidP="004367DD">
            <w:pPr>
              <w:spacing w:after="0" w:line="240" w:lineRule="auto"/>
              <w:rPr>
                <w:rFonts w:ascii="Times New Roman" w:eastAsia="Times New Roman" w:hAnsi="Times New Roman"/>
                <w:b/>
                <w:sz w:val="24"/>
                <w:szCs w:val="24"/>
                <w:lang w:val="en-GB" w:eastAsia="en-GB"/>
              </w:rPr>
            </w:pPr>
            <w:r w:rsidRPr="003E7AAE">
              <w:rPr>
                <w:rFonts w:ascii="Times New Roman" w:eastAsia="Times New Roman" w:hAnsi="Times New Roman"/>
                <w:b/>
                <w:sz w:val="24"/>
                <w:szCs w:val="24"/>
                <w:lang w:val="en-GB" w:eastAsia="en-GB"/>
              </w:rPr>
              <w:t>Telecommunication and Technology</w:t>
            </w:r>
          </w:p>
        </w:tc>
        <w:tc>
          <w:tcPr>
            <w:tcW w:w="2160" w:type="dxa"/>
          </w:tcPr>
          <w:p w:rsidR="00C67E34" w:rsidRPr="003E7AAE" w:rsidRDefault="00C67E34" w:rsidP="004367DD">
            <w:pPr>
              <w:spacing w:after="0" w:line="240" w:lineRule="auto"/>
              <w:jc w:val="center"/>
              <w:rPr>
                <w:rFonts w:ascii="Times New Roman" w:eastAsia="Times New Roman" w:hAnsi="Times New Roman"/>
                <w:b/>
                <w:sz w:val="24"/>
                <w:szCs w:val="24"/>
                <w:u w:val="single"/>
                <w:lang w:val="en-GB" w:eastAsia="en-GB"/>
              </w:rPr>
            </w:pPr>
          </w:p>
        </w:tc>
      </w:tr>
      <w:tr w:rsidR="00C67E34" w:rsidRPr="003E7AAE" w:rsidTr="004367DD">
        <w:tc>
          <w:tcPr>
            <w:tcW w:w="648"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18</w:t>
            </w:r>
          </w:p>
        </w:tc>
        <w:tc>
          <w:tcPr>
            <w:tcW w:w="4477" w:type="dxa"/>
          </w:tcPr>
          <w:p w:rsidR="00C67E34" w:rsidRPr="003E7AAE" w:rsidRDefault="00C67E34" w:rsidP="004367DD">
            <w:pPr>
              <w:spacing w:after="0" w:line="240" w:lineRule="auto"/>
              <w:rPr>
                <w:rFonts w:ascii="Times New Roman" w:eastAsia="Times New Roman" w:hAnsi="Times New Roman"/>
                <w:b/>
                <w:sz w:val="24"/>
                <w:szCs w:val="24"/>
                <w:u w:val="single"/>
                <w:lang w:val="en-GB" w:eastAsia="en-GB"/>
              </w:rPr>
            </w:pPr>
            <w:r w:rsidRPr="003E7AAE">
              <w:rPr>
                <w:rFonts w:ascii="Times New Roman" w:eastAsia="Times New Roman" w:hAnsi="Times New Roman"/>
                <w:sz w:val="24"/>
                <w:szCs w:val="24"/>
                <w:lang w:val="en-GB" w:eastAsia="en-GB"/>
              </w:rPr>
              <w:t>Access Kenya Group Ltd</w:t>
            </w:r>
          </w:p>
        </w:tc>
        <w:tc>
          <w:tcPr>
            <w:tcW w:w="2160" w:type="dxa"/>
          </w:tcPr>
          <w:p w:rsidR="00C67E34" w:rsidRPr="003E7AAE" w:rsidRDefault="00C67E34" w:rsidP="004367DD">
            <w:pPr>
              <w:spacing w:after="0" w:line="240" w:lineRule="auto"/>
              <w:jc w:val="center"/>
              <w:rPr>
                <w:rFonts w:ascii="Times New Roman" w:eastAsia="Times New Roman" w:hAnsi="Times New Roman"/>
                <w:b/>
                <w:sz w:val="24"/>
                <w:szCs w:val="24"/>
                <w:u w:val="single"/>
                <w:lang w:val="en-GB" w:eastAsia="en-GB"/>
              </w:rPr>
            </w:pPr>
          </w:p>
        </w:tc>
      </w:tr>
      <w:tr w:rsidR="00C67E34" w:rsidRPr="003E7AAE" w:rsidTr="004367DD">
        <w:tc>
          <w:tcPr>
            <w:tcW w:w="648"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19</w:t>
            </w:r>
          </w:p>
        </w:tc>
        <w:tc>
          <w:tcPr>
            <w:tcW w:w="4477"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Safaricom Ltd</w:t>
            </w:r>
          </w:p>
        </w:tc>
        <w:tc>
          <w:tcPr>
            <w:tcW w:w="2160" w:type="dxa"/>
          </w:tcPr>
          <w:p w:rsidR="00C67E34" w:rsidRPr="003E7AAE" w:rsidRDefault="00C67E34" w:rsidP="004367DD">
            <w:pPr>
              <w:spacing w:after="0" w:line="240" w:lineRule="auto"/>
              <w:jc w:val="center"/>
              <w:rPr>
                <w:rFonts w:ascii="Times New Roman" w:eastAsia="Times New Roman" w:hAnsi="Times New Roman"/>
                <w:b/>
                <w:sz w:val="24"/>
                <w:szCs w:val="24"/>
                <w:u w:val="single"/>
                <w:lang w:val="en-GB" w:eastAsia="en-GB"/>
              </w:rPr>
            </w:pPr>
          </w:p>
        </w:tc>
      </w:tr>
      <w:tr w:rsidR="00C67E34" w:rsidRPr="003E7AAE" w:rsidTr="004367DD">
        <w:tc>
          <w:tcPr>
            <w:tcW w:w="648" w:type="dxa"/>
          </w:tcPr>
          <w:p w:rsidR="00C67E34" w:rsidRPr="003E7AAE" w:rsidRDefault="00C67E34" w:rsidP="004367DD">
            <w:pPr>
              <w:spacing w:after="0" w:line="240" w:lineRule="auto"/>
              <w:rPr>
                <w:rFonts w:ascii="Times New Roman" w:eastAsia="Times New Roman" w:hAnsi="Times New Roman"/>
                <w:b/>
                <w:sz w:val="24"/>
                <w:szCs w:val="24"/>
                <w:lang w:val="en-GB" w:eastAsia="en-GB"/>
              </w:rPr>
            </w:pPr>
          </w:p>
        </w:tc>
        <w:tc>
          <w:tcPr>
            <w:tcW w:w="4477" w:type="dxa"/>
          </w:tcPr>
          <w:p w:rsidR="00C67E34" w:rsidRPr="003E7AAE" w:rsidRDefault="00C67E34" w:rsidP="004367DD">
            <w:pPr>
              <w:spacing w:after="0" w:line="240" w:lineRule="auto"/>
              <w:rPr>
                <w:rFonts w:ascii="Times New Roman" w:eastAsia="Times New Roman" w:hAnsi="Times New Roman"/>
                <w:b/>
                <w:sz w:val="24"/>
                <w:szCs w:val="24"/>
                <w:lang w:val="en-GB" w:eastAsia="en-GB"/>
              </w:rPr>
            </w:pPr>
            <w:r w:rsidRPr="003E7AAE">
              <w:rPr>
                <w:rFonts w:ascii="Times New Roman" w:eastAsia="Times New Roman" w:hAnsi="Times New Roman"/>
                <w:b/>
                <w:sz w:val="24"/>
                <w:szCs w:val="24"/>
                <w:lang w:val="en-GB" w:eastAsia="en-GB"/>
              </w:rPr>
              <w:t>Automobiles and Accessories</w:t>
            </w:r>
          </w:p>
        </w:tc>
        <w:tc>
          <w:tcPr>
            <w:tcW w:w="2160" w:type="dxa"/>
          </w:tcPr>
          <w:p w:rsidR="00C67E34" w:rsidRPr="003E7AAE" w:rsidRDefault="00C67E34" w:rsidP="004367DD">
            <w:pPr>
              <w:spacing w:after="0" w:line="240" w:lineRule="auto"/>
              <w:jc w:val="center"/>
              <w:rPr>
                <w:rFonts w:ascii="Times New Roman" w:eastAsia="Times New Roman" w:hAnsi="Times New Roman"/>
                <w:b/>
                <w:sz w:val="24"/>
                <w:szCs w:val="24"/>
                <w:u w:val="single"/>
                <w:lang w:val="en-GB" w:eastAsia="en-GB"/>
              </w:rPr>
            </w:pPr>
          </w:p>
        </w:tc>
      </w:tr>
      <w:tr w:rsidR="00C67E34" w:rsidRPr="003E7AAE" w:rsidTr="004367DD">
        <w:tc>
          <w:tcPr>
            <w:tcW w:w="648"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20</w:t>
            </w:r>
          </w:p>
        </w:tc>
        <w:tc>
          <w:tcPr>
            <w:tcW w:w="4477"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 xml:space="preserve">Car and General (K) Ltd    </w:t>
            </w:r>
          </w:p>
        </w:tc>
        <w:tc>
          <w:tcPr>
            <w:tcW w:w="2160" w:type="dxa"/>
          </w:tcPr>
          <w:p w:rsidR="00C67E34" w:rsidRPr="003E7AAE" w:rsidRDefault="00C67E34" w:rsidP="004367DD">
            <w:pPr>
              <w:spacing w:after="0" w:line="240" w:lineRule="auto"/>
              <w:jc w:val="center"/>
              <w:rPr>
                <w:rFonts w:ascii="Times New Roman" w:eastAsia="Times New Roman" w:hAnsi="Times New Roman"/>
                <w:b/>
                <w:sz w:val="24"/>
                <w:szCs w:val="24"/>
                <w:u w:val="single"/>
                <w:lang w:val="en-GB" w:eastAsia="en-GB"/>
              </w:rPr>
            </w:pPr>
          </w:p>
        </w:tc>
      </w:tr>
      <w:tr w:rsidR="00C67E34" w:rsidRPr="003E7AAE" w:rsidTr="004367DD">
        <w:tc>
          <w:tcPr>
            <w:tcW w:w="648"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21</w:t>
            </w:r>
          </w:p>
        </w:tc>
        <w:tc>
          <w:tcPr>
            <w:tcW w:w="4477"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Sameer Africa Ltd</w:t>
            </w:r>
            <w:r w:rsidRPr="003E7AAE">
              <w:rPr>
                <w:rFonts w:ascii="Times New Roman" w:eastAsia="Times New Roman" w:hAnsi="Times New Roman"/>
                <w:sz w:val="24"/>
                <w:szCs w:val="24"/>
                <w:lang w:val="en-GB" w:eastAsia="en-GB"/>
              </w:rPr>
              <w:tab/>
            </w:r>
          </w:p>
        </w:tc>
        <w:tc>
          <w:tcPr>
            <w:tcW w:w="2160" w:type="dxa"/>
          </w:tcPr>
          <w:p w:rsidR="00C67E34" w:rsidRPr="003E7AAE" w:rsidRDefault="00C67E34" w:rsidP="004367DD">
            <w:pPr>
              <w:spacing w:after="0" w:line="240" w:lineRule="auto"/>
              <w:jc w:val="center"/>
              <w:rPr>
                <w:rFonts w:ascii="Times New Roman" w:eastAsia="Times New Roman" w:hAnsi="Times New Roman"/>
                <w:b/>
                <w:sz w:val="24"/>
                <w:szCs w:val="24"/>
                <w:u w:val="single"/>
                <w:lang w:val="en-GB" w:eastAsia="en-GB"/>
              </w:rPr>
            </w:pPr>
          </w:p>
        </w:tc>
      </w:tr>
      <w:tr w:rsidR="00C67E34" w:rsidRPr="003E7AAE" w:rsidTr="004367DD">
        <w:tc>
          <w:tcPr>
            <w:tcW w:w="648"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22</w:t>
            </w:r>
          </w:p>
        </w:tc>
        <w:tc>
          <w:tcPr>
            <w:tcW w:w="4477"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Marshalls (E.A.) Ltd</w:t>
            </w:r>
          </w:p>
        </w:tc>
        <w:tc>
          <w:tcPr>
            <w:tcW w:w="2160" w:type="dxa"/>
          </w:tcPr>
          <w:p w:rsidR="00C67E34" w:rsidRPr="003E7AAE" w:rsidRDefault="00C67E34" w:rsidP="004367DD">
            <w:pPr>
              <w:spacing w:after="0" w:line="240" w:lineRule="auto"/>
              <w:jc w:val="center"/>
              <w:rPr>
                <w:rFonts w:ascii="Times New Roman" w:eastAsia="Times New Roman" w:hAnsi="Times New Roman"/>
                <w:b/>
                <w:sz w:val="24"/>
                <w:szCs w:val="24"/>
                <w:u w:val="single"/>
                <w:lang w:val="en-GB" w:eastAsia="en-GB"/>
              </w:rPr>
            </w:pPr>
          </w:p>
        </w:tc>
      </w:tr>
      <w:tr w:rsidR="00C67E34" w:rsidRPr="003E7AAE" w:rsidTr="004367DD">
        <w:tc>
          <w:tcPr>
            <w:tcW w:w="648" w:type="dxa"/>
          </w:tcPr>
          <w:p w:rsidR="00C67E34" w:rsidRPr="003E7AAE" w:rsidRDefault="00C67E34" w:rsidP="004367DD">
            <w:pPr>
              <w:spacing w:after="0" w:line="240" w:lineRule="auto"/>
              <w:rPr>
                <w:rFonts w:ascii="Times New Roman" w:eastAsia="Times New Roman" w:hAnsi="Times New Roman"/>
                <w:b/>
                <w:sz w:val="24"/>
                <w:szCs w:val="24"/>
                <w:lang w:val="en-GB" w:eastAsia="en-GB"/>
              </w:rPr>
            </w:pPr>
          </w:p>
        </w:tc>
        <w:tc>
          <w:tcPr>
            <w:tcW w:w="4477" w:type="dxa"/>
          </w:tcPr>
          <w:p w:rsidR="00C67E34" w:rsidRPr="003E7AAE" w:rsidRDefault="00C67E34" w:rsidP="004367DD">
            <w:pPr>
              <w:spacing w:after="0" w:line="240" w:lineRule="auto"/>
              <w:rPr>
                <w:rFonts w:ascii="Times New Roman" w:eastAsia="Times New Roman" w:hAnsi="Times New Roman"/>
                <w:b/>
                <w:sz w:val="24"/>
                <w:szCs w:val="24"/>
                <w:lang w:val="en-GB" w:eastAsia="en-GB"/>
              </w:rPr>
            </w:pPr>
            <w:r w:rsidRPr="003E7AAE">
              <w:rPr>
                <w:rFonts w:ascii="Times New Roman" w:eastAsia="Times New Roman" w:hAnsi="Times New Roman"/>
                <w:b/>
                <w:sz w:val="24"/>
                <w:szCs w:val="24"/>
                <w:lang w:val="en-GB" w:eastAsia="en-GB"/>
              </w:rPr>
              <w:t xml:space="preserve">Banking </w:t>
            </w:r>
          </w:p>
        </w:tc>
        <w:tc>
          <w:tcPr>
            <w:tcW w:w="2160" w:type="dxa"/>
          </w:tcPr>
          <w:p w:rsidR="00C67E34" w:rsidRPr="003E7AAE" w:rsidRDefault="00C67E34" w:rsidP="004367DD">
            <w:pPr>
              <w:spacing w:after="0" w:line="240" w:lineRule="auto"/>
              <w:jc w:val="center"/>
              <w:rPr>
                <w:rFonts w:ascii="Times New Roman" w:eastAsia="Times New Roman" w:hAnsi="Times New Roman"/>
                <w:b/>
                <w:sz w:val="24"/>
                <w:szCs w:val="24"/>
                <w:u w:val="single"/>
                <w:lang w:val="en-GB" w:eastAsia="en-GB"/>
              </w:rPr>
            </w:pPr>
          </w:p>
        </w:tc>
      </w:tr>
      <w:tr w:rsidR="00C67E34" w:rsidRPr="003E7AAE" w:rsidTr="004367DD">
        <w:tc>
          <w:tcPr>
            <w:tcW w:w="648"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23</w:t>
            </w:r>
          </w:p>
        </w:tc>
        <w:tc>
          <w:tcPr>
            <w:tcW w:w="4477" w:type="dxa"/>
          </w:tcPr>
          <w:p w:rsidR="00C67E34" w:rsidRPr="003E7AAE" w:rsidRDefault="00C67E34" w:rsidP="004367DD">
            <w:pPr>
              <w:spacing w:after="0" w:line="240" w:lineRule="auto"/>
              <w:rPr>
                <w:rFonts w:ascii="Times New Roman" w:eastAsia="Times New Roman" w:hAnsi="Times New Roman"/>
                <w:b/>
                <w:sz w:val="24"/>
                <w:szCs w:val="24"/>
                <w:lang w:val="en-GB" w:eastAsia="en-GB"/>
              </w:rPr>
            </w:pPr>
            <w:r w:rsidRPr="003E7AAE">
              <w:rPr>
                <w:rFonts w:ascii="Times New Roman" w:eastAsia="Times New Roman" w:hAnsi="Times New Roman"/>
                <w:sz w:val="24"/>
                <w:szCs w:val="24"/>
                <w:lang w:val="en-GB" w:eastAsia="en-GB"/>
              </w:rPr>
              <w:t>Barclays Bank Ltd</w:t>
            </w:r>
          </w:p>
        </w:tc>
        <w:tc>
          <w:tcPr>
            <w:tcW w:w="2160" w:type="dxa"/>
          </w:tcPr>
          <w:p w:rsidR="00C67E34" w:rsidRPr="003E7AAE" w:rsidRDefault="00C67E34" w:rsidP="004367DD">
            <w:pPr>
              <w:spacing w:after="0" w:line="240" w:lineRule="auto"/>
              <w:jc w:val="center"/>
              <w:rPr>
                <w:rFonts w:ascii="Times New Roman" w:eastAsia="Times New Roman" w:hAnsi="Times New Roman"/>
                <w:b/>
                <w:sz w:val="24"/>
                <w:szCs w:val="24"/>
                <w:u w:val="single"/>
                <w:lang w:val="en-GB" w:eastAsia="en-GB"/>
              </w:rPr>
            </w:pPr>
          </w:p>
        </w:tc>
      </w:tr>
      <w:tr w:rsidR="00C67E34" w:rsidRPr="003E7AAE" w:rsidTr="004367DD">
        <w:tc>
          <w:tcPr>
            <w:tcW w:w="648"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24</w:t>
            </w:r>
          </w:p>
        </w:tc>
        <w:tc>
          <w:tcPr>
            <w:tcW w:w="4477" w:type="dxa"/>
          </w:tcPr>
          <w:p w:rsidR="00C67E34" w:rsidRPr="003E7AAE" w:rsidRDefault="00C67E34" w:rsidP="004367DD">
            <w:pPr>
              <w:spacing w:after="0" w:line="240" w:lineRule="auto"/>
              <w:rPr>
                <w:rFonts w:ascii="Times New Roman" w:eastAsia="Times New Roman" w:hAnsi="Times New Roman"/>
                <w:b/>
                <w:sz w:val="24"/>
                <w:szCs w:val="24"/>
                <w:lang w:val="en-GB" w:eastAsia="en-GB"/>
              </w:rPr>
            </w:pPr>
            <w:r w:rsidRPr="003E7AAE">
              <w:rPr>
                <w:rFonts w:ascii="Times New Roman" w:eastAsia="Times New Roman" w:hAnsi="Times New Roman"/>
                <w:sz w:val="24"/>
                <w:szCs w:val="24"/>
                <w:lang w:val="en-GB" w:eastAsia="en-GB"/>
              </w:rPr>
              <w:t>CFC Stanbic Holdings Ltd</w:t>
            </w:r>
          </w:p>
        </w:tc>
        <w:tc>
          <w:tcPr>
            <w:tcW w:w="2160" w:type="dxa"/>
          </w:tcPr>
          <w:p w:rsidR="00C67E34" w:rsidRPr="003E7AAE" w:rsidRDefault="00C67E34" w:rsidP="004367DD">
            <w:pPr>
              <w:spacing w:after="0" w:line="240" w:lineRule="auto"/>
              <w:jc w:val="center"/>
              <w:rPr>
                <w:rFonts w:ascii="Times New Roman" w:eastAsia="Times New Roman" w:hAnsi="Times New Roman"/>
                <w:b/>
                <w:sz w:val="24"/>
                <w:szCs w:val="24"/>
                <w:u w:val="single"/>
                <w:lang w:val="en-GB" w:eastAsia="en-GB"/>
              </w:rPr>
            </w:pPr>
          </w:p>
        </w:tc>
      </w:tr>
      <w:tr w:rsidR="00C67E34" w:rsidRPr="003E7AAE" w:rsidTr="004367DD">
        <w:tc>
          <w:tcPr>
            <w:tcW w:w="648"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25</w:t>
            </w:r>
          </w:p>
        </w:tc>
        <w:tc>
          <w:tcPr>
            <w:tcW w:w="4477" w:type="dxa"/>
          </w:tcPr>
          <w:p w:rsidR="00C67E34" w:rsidRPr="003E7AAE" w:rsidRDefault="00C67E34" w:rsidP="004367DD">
            <w:pPr>
              <w:spacing w:after="0" w:line="240" w:lineRule="auto"/>
              <w:rPr>
                <w:rFonts w:ascii="Times New Roman" w:eastAsia="Times New Roman" w:hAnsi="Times New Roman"/>
                <w:b/>
                <w:sz w:val="24"/>
                <w:szCs w:val="24"/>
                <w:lang w:val="en-GB" w:eastAsia="en-GB"/>
              </w:rPr>
            </w:pPr>
            <w:r w:rsidRPr="003E7AAE">
              <w:rPr>
                <w:rFonts w:ascii="Times New Roman" w:eastAsia="Times New Roman" w:hAnsi="Times New Roman"/>
                <w:sz w:val="24"/>
                <w:szCs w:val="24"/>
                <w:lang w:val="en-GB" w:eastAsia="en-GB"/>
              </w:rPr>
              <w:t>I&amp;M Holdings Ltd</w:t>
            </w:r>
          </w:p>
        </w:tc>
        <w:tc>
          <w:tcPr>
            <w:tcW w:w="2160" w:type="dxa"/>
          </w:tcPr>
          <w:p w:rsidR="00C67E34" w:rsidRPr="003E7AAE" w:rsidRDefault="00C67E34" w:rsidP="004367DD">
            <w:pPr>
              <w:spacing w:after="0" w:line="240" w:lineRule="auto"/>
              <w:jc w:val="center"/>
              <w:rPr>
                <w:rFonts w:ascii="Times New Roman" w:eastAsia="Times New Roman" w:hAnsi="Times New Roman"/>
                <w:b/>
                <w:sz w:val="24"/>
                <w:szCs w:val="24"/>
                <w:u w:val="single"/>
                <w:lang w:val="en-GB" w:eastAsia="en-GB"/>
              </w:rPr>
            </w:pPr>
          </w:p>
        </w:tc>
      </w:tr>
      <w:tr w:rsidR="00C67E34" w:rsidRPr="003E7AAE" w:rsidTr="004367DD">
        <w:tc>
          <w:tcPr>
            <w:tcW w:w="648"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26</w:t>
            </w:r>
          </w:p>
        </w:tc>
        <w:tc>
          <w:tcPr>
            <w:tcW w:w="4477" w:type="dxa"/>
          </w:tcPr>
          <w:p w:rsidR="00C67E34" w:rsidRPr="003E7AAE" w:rsidRDefault="00C67E34" w:rsidP="004367DD">
            <w:pPr>
              <w:spacing w:after="0" w:line="240" w:lineRule="auto"/>
              <w:rPr>
                <w:rFonts w:ascii="Times New Roman" w:eastAsia="Times New Roman" w:hAnsi="Times New Roman"/>
                <w:b/>
                <w:sz w:val="24"/>
                <w:szCs w:val="24"/>
                <w:lang w:val="en-GB" w:eastAsia="en-GB"/>
              </w:rPr>
            </w:pPr>
            <w:r w:rsidRPr="003E7AAE">
              <w:rPr>
                <w:rFonts w:ascii="Times New Roman" w:eastAsia="Times New Roman" w:hAnsi="Times New Roman"/>
                <w:sz w:val="24"/>
                <w:szCs w:val="24"/>
                <w:lang w:val="en-GB" w:eastAsia="en-GB"/>
              </w:rPr>
              <w:t>Diamond Trust Bank Kenya Ltd</w:t>
            </w:r>
          </w:p>
        </w:tc>
        <w:tc>
          <w:tcPr>
            <w:tcW w:w="2160" w:type="dxa"/>
          </w:tcPr>
          <w:p w:rsidR="00C67E34" w:rsidRPr="003E7AAE" w:rsidRDefault="00C67E34" w:rsidP="004367DD">
            <w:pPr>
              <w:spacing w:after="0" w:line="240" w:lineRule="auto"/>
              <w:jc w:val="center"/>
              <w:rPr>
                <w:rFonts w:ascii="Times New Roman" w:eastAsia="Times New Roman" w:hAnsi="Times New Roman"/>
                <w:b/>
                <w:sz w:val="24"/>
                <w:szCs w:val="24"/>
                <w:u w:val="single"/>
                <w:lang w:val="en-GB" w:eastAsia="en-GB"/>
              </w:rPr>
            </w:pPr>
          </w:p>
        </w:tc>
      </w:tr>
      <w:tr w:rsidR="00C67E34" w:rsidRPr="003E7AAE" w:rsidTr="004367DD">
        <w:tc>
          <w:tcPr>
            <w:tcW w:w="648"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27</w:t>
            </w:r>
          </w:p>
        </w:tc>
        <w:tc>
          <w:tcPr>
            <w:tcW w:w="4477" w:type="dxa"/>
          </w:tcPr>
          <w:p w:rsidR="00C67E34" w:rsidRPr="003E7AAE" w:rsidRDefault="00C67E34" w:rsidP="004367DD">
            <w:pPr>
              <w:spacing w:after="0" w:line="240" w:lineRule="auto"/>
              <w:rPr>
                <w:rFonts w:ascii="Times New Roman" w:eastAsia="Times New Roman" w:hAnsi="Times New Roman"/>
                <w:b/>
                <w:sz w:val="24"/>
                <w:szCs w:val="24"/>
                <w:lang w:val="en-GB" w:eastAsia="en-GB"/>
              </w:rPr>
            </w:pPr>
            <w:r w:rsidRPr="003E7AAE">
              <w:rPr>
                <w:rFonts w:ascii="Times New Roman" w:eastAsia="Times New Roman" w:hAnsi="Times New Roman"/>
                <w:sz w:val="24"/>
                <w:szCs w:val="24"/>
                <w:lang w:val="en-GB" w:eastAsia="en-GB"/>
              </w:rPr>
              <w:t>Housing Finance Co Ltd</w:t>
            </w:r>
          </w:p>
        </w:tc>
        <w:tc>
          <w:tcPr>
            <w:tcW w:w="2160" w:type="dxa"/>
          </w:tcPr>
          <w:p w:rsidR="00C67E34" w:rsidRPr="003E7AAE" w:rsidRDefault="00C67E34" w:rsidP="004367DD">
            <w:pPr>
              <w:spacing w:after="0" w:line="240" w:lineRule="auto"/>
              <w:jc w:val="center"/>
              <w:rPr>
                <w:rFonts w:ascii="Times New Roman" w:eastAsia="Times New Roman" w:hAnsi="Times New Roman"/>
                <w:b/>
                <w:sz w:val="24"/>
                <w:szCs w:val="24"/>
                <w:u w:val="single"/>
                <w:lang w:val="en-GB" w:eastAsia="en-GB"/>
              </w:rPr>
            </w:pPr>
          </w:p>
        </w:tc>
      </w:tr>
      <w:tr w:rsidR="00C67E34" w:rsidRPr="003E7AAE" w:rsidTr="004367DD">
        <w:tc>
          <w:tcPr>
            <w:tcW w:w="648"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28</w:t>
            </w:r>
          </w:p>
        </w:tc>
        <w:tc>
          <w:tcPr>
            <w:tcW w:w="4477" w:type="dxa"/>
          </w:tcPr>
          <w:p w:rsidR="00C67E34" w:rsidRPr="003E7AAE" w:rsidRDefault="00C67E34" w:rsidP="004367DD">
            <w:pPr>
              <w:spacing w:after="0" w:line="240" w:lineRule="auto"/>
              <w:rPr>
                <w:rFonts w:ascii="Times New Roman" w:eastAsia="Times New Roman" w:hAnsi="Times New Roman"/>
                <w:b/>
                <w:sz w:val="24"/>
                <w:szCs w:val="24"/>
                <w:lang w:val="en-GB" w:eastAsia="en-GB"/>
              </w:rPr>
            </w:pPr>
            <w:r w:rsidRPr="003E7AAE">
              <w:rPr>
                <w:rFonts w:ascii="Times New Roman" w:eastAsia="Times New Roman" w:hAnsi="Times New Roman"/>
                <w:sz w:val="24"/>
                <w:szCs w:val="24"/>
                <w:lang w:val="en-GB" w:eastAsia="en-GB"/>
              </w:rPr>
              <w:t>Kenya Commercial Bank Ltd</w:t>
            </w:r>
          </w:p>
        </w:tc>
        <w:tc>
          <w:tcPr>
            <w:tcW w:w="2160" w:type="dxa"/>
          </w:tcPr>
          <w:p w:rsidR="00C67E34" w:rsidRPr="003E7AAE" w:rsidRDefault="00C67E34" w:rsidP="004367DD">
            <w:pPr>
              <w:spacing w:after="0" w:line="240" w:lineRule="auto"/>
              <w:jc w:val="center"/>
              <w:rPr>
                <w:rFonts w:ascii="Times New Roman" w:eastAsia="Times New Roman" w:hAnsi="Times New Roman"/>
                <w:b/>
                <w:sz w:val="24"/>
                <w:szCs w:val="24"/>
                <w:u w:val="single"/>
                <w:lang w:val="en-GB" w:eastAsia="en-GB"/>
              </w:rPr>
            </w:pPr>
          </w:p>
        </w:tc>
      </w:tr>
      <w:tr w:rsidR="00C67E34" w:rsidRPr="003E7AAE" w:rsidTr="004367DD">
        <w:tc>
          <w:tcPr>
            <w:tcW w:w="648"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29</w:t>
            </w:r>
          </w:p>
        </w:tc>
        <w:tc>
          <w:tcPr>
            <w:tcW w:w="4477" w:type="dxa"/>
          </w:tcPr>
          <w:p w:rsidR="00C67E34" w:rsidRPr="003E7AAE" w:rsidRDefault="00C67E34" w:rsidP="004367DD">
            <w:pPr>
              <w:spacing w:after="0" w:line="240" w:lineRule="auto"/>
              <w:rPr>
                <w:rFonts w:ascii="Times New Roman" w:eastAsia="Times New Roman" w:hAnsi="Times New Roman"/>
                <w:b/>
                <w:sz w:val="24"/>
                <w:szCs w:val="24"/>
                <w:lang w:val="en-GB" w:eastAsia="en-GB"/>
              </w:rPr>
            </w:pPr>
            <w:r w:rsidRPr="003E7AAE">
              <w:rPr>
                <w:rFonts w:ascii="Times New Roman" w:eastAsia="Times New Roman" w:hAnsi="Times New Roman"/>
                <w:sz w:val="24"/>
                <w:szCs w:val="24"/>
                <w:lang w:val="en-GB" w:eastAsia="en-GB"/>
              </w:rPr>
              <w:t xml:space="preserve">National Bank of Kenya Ltd    </w:t>
            </w:r>
          </w:p>
        </w:tc>
        <w:tc>
          <w:tcPr>
            <w:tcW w:w="2160" w:type="dxa"/>
          </w:tcPr>
          <w:p w:rsidR="00C67E34" w:rsidRPr="003E7AAE" w:rsidRDefault="00C67E34" w:rsidP="004367DD">
            <w:pPr>
              <w:spacing w:after="0" w:line="240" w:lineRule="auto"/>
              <w:jc w:val="center"/>
              <w:rPr>
                <w:rFonts w:ascii="Times New Roman" w:eastAsia="Times New Roman" w:hAnsi="Times New Roman"/>
                <w:b/>
                <w:sz w:val="24"/>
                <w:szCs w:val="24"/>
                <w:u w:val="single"/>
                <w:lang w:val="en-GB" w:eastAsia="en-GB"/>
              </w:rPr>
            </w:pPr>
          </w:p>
        </w:tc>
      </w:tr>
      <w:tr w:rsidR="00C67E34" w:rsidRPr="003E7AAE" w:rsidTr="004367DD">
        <w:tc>
          <w:tcPr>
            <w:tcW w:w="648"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30</w:t>
            </w:r>
          </w:p>
        </w:tc>
        <w:tc>
          <w:tcPr>
            <w:tcW w:w="4477" w:type="dxa"/>
          </w:tcPr>
          <w:p w:rsidR="00C67E34" w:rsidRPr="003E7AAE" w:rsidRDefault="00C67E34" w:rsidP="004367DD">
            <w:pPr>
              <w:spacing w:after="0" w:line="240" w:lineRule="auto"/>
              <w:rPr>
                <w:rFonts w:ascii="Times New Roman" w:eastAsia="Times New Roman" w:hAnsi="Times New Roman"/>
                <w:b/>
                <w:sz w:val="24"/>
                <w:szCs w:val="24"/>
                <w:lang w:val="en-GB" w:eastAsia="en-GB"/>
              </w:rPr>
            </w:pPr>
            <w:r w:rsidRPr="003E7AAE">
              <w:rPr>
                <w:rFonts w:ascii="Times New Roman" w:eastAsia="Times New Roman" w:hAnsi="Times New Roman"/>
                <w:sz w:val="24"/>
                <w:szCs w:val="24"/>
                <w:lang w:val="en-GB" w:eastAsia="en-GB"/>
              </w:rPr>
              <w:t>NIC Bank Ltd</w:t>
            </w:r>
          </w:p>
        </w:tc>
        <w:tc>
          <w:tcPr>
            <w:tcW w:w="2160" w:type="dxa"/>
          </w:tcPr>
          <w:p w:rsidR="00C67E34" w:rsidRPr="003E7AAE" w:rsidRDefault="00C67E34" w:rsidP="004367DD">
            <w:pPr>
              <w:spacing w:after="0" w:line="240" w:lineRule="auto"/>
              <w:jc w:val="center"/>
              <w:rPr>
                <w:rFonts w:ascii="Times New Roman" w:eastAsia="Times New Roman" w:hAnsi="Times New Roman"/>
                <w:b/>
                <w:sz w:val="24"/>
                <w:szCs w:val="24"/>
                <w:u w:val="single"/>
                <w:lang w:val="en-GB" w:eastAsia="en-GB"/>
              </w:rPr>
            </w:pPr>
          </w:p>
        </w:tc>
      </w:tr>
      <w:tr w:rsidR="00C67E34" w:rsidRPr="003E7AAE" w:rsidTr="004367DD">
        <w:tc>
          <w:tcPr>
            <w:tcW w:w="648"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lastRenderedPageBreak/>
              <w:t>31</w:t>
            </w:r>
          </w:p>
        </w:tc>
        <w:tc>
          <w:tcPr>
            <w:tcW w:w="4477" w:type="dxa"/>
          </w:tcPr>
          <w:p w:rsidR="00C67E34" w:rsidRPr="003E7AAE" w:rsidRDefault="00C67E34" w:rsidP="004367DD">
            <w:pPr>
              <w:spacing w:after="0" w:line="240" w:lineRule="auto"/>
              <w:rPr>
                <w:rFonts w:ascii="Times New Roman" w:eastAsia="Times New Roman" w:hAnsi="Times New Roman"/>
                <w:b/>
                <w:sz w:val="24"/>
                <w:szCs w:val="24"/>
                <w:lang w:val="en-GB" w:eastAsia="en-GB"/>
              </w:rPr>
            </w:pPr>
            <w:r w:rsidRPr="003E7AAE">
              <w:rPr>
                <w:rFonts w:ascii="Times New Roman" w:eastAsia="Times New Roman" w:hAnsi="Times New Roman"/>
                <w:sz w:val="24"/>
                <w:szCs w:val="24"/>
                <w:lang w:val="en-GB" w:eastAsia="en-GB"/>
              </w:rPr>
              <w:t>Standard Chartered Bank Ltd</w:t>
            </w:r>
          </w:p>
        </w:tc>
        <w:tc>
          <w:tcPr>
            <w:tcW w:w="2160" w:type="dxa"/>
          </w:tcPr>
          <w:p w:rsidR="00C67E34" w:rsidRPr="003E7AAE" w:rsidRDefault="00C67E34" w:rsidP="004367DD">
            <w:pPr>
              <w:spacing w:after="0" w:line="240" w:lineRule="auto"/>
              <w:jc w:val="center"/>
              <w:rPr>
                <w:rFonts w:ascii="Times New Roman" w:eastAsia="Times New Roman" w:hAnsi="Times New Roman"/>
                <w:b/>
                <w:sz w:val="24"/>
                <w:szCs w:val="24"/>
                <w:u w:val="single"/>
                <w:lang w:val="en-GB" w:eastAsia="en-GB"/>
              </w:rPr>
            </w:pPr>
          </w:p>
        </w:tc>
      </w:tr>
      <w:tr w:rsidR="00C67E34" w:rsidRPr="003E7AAE" w:rsidTr="004367DD">
        <w:tc>
          <w:tcPr>
            <w:tcW w:w="648"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32</w:t>
            </w:r>
          </w:p>
        </w:tc>
        <w:tc>
          <w:tcPr>
            <w:tcW w:w="4477" w:type="dxa"/>
          </w:tcPr>
          <w:p w:rsidR="00C67E34" w:rsidRPr="003E7AAE" w:rsidRDefault="00C67E34" w:rsidP="004367DD">
            <w:pPr>
              <w:spacing w:after="0" w:line="240" w:lineRule="auto"/>
              <w:rPr>
                <w:rFonts w:ascii="Times New Roman" w:eastAsia="Times New Roman" w:hAnsi="Times New Roman"/>
                <w:b/>
                <w:sz w:val="24"/>
                <w:szCs w:val="24"/>
                <w:lang w:val="en-GB" w:eastAsia="en-GB"/>
              </w:rPr>
            </w:pPr>
            <w:r w:rsidRPr="003E7AAE">
              <w:rPr>
                <w:rFonts w:ascii="Times New Roman" w:eastAsia="Times New Roman" w:hAnsi="Times New Roman"/>
                <w:sz w:val="24"/>
                <w:szCs w:val="24"/>
                <w:lang w:val="en-GB" w:eastAsia="en-GB"/>
              </w:rPr>
              <w:t>Equity Bank Ltd</w:t>
            </w:r>
          </w:p>
        </w:tc>
        <w:tc>
          <w:tcPr>
            <w:tcW w:w="2160" w:type="dxa"/>
          </w:tcPr>
          <w:p w:rsidR="00C67E34" w:rsidRPr="003E7AAE" w:rsidRDefault="00C67E34" w:rsidP="004367DD">
            <w:pPr>
              <w:spacing w:after="0" w:line="240" w:lineRule="auto"/>
              <w:jc w:val="center"/>
              <w:rPr>
                <w:rFonts w:ascii="Times New Roman" w:eastAsia="Times New Roman" w:hAnsi="Times New Roman"/>
                <w:b/>
                <w:sz w:val="24"/>
                <w:szCs w:val="24"/>
                <w:u w:val="single"/>
                <w:lang w:val="en-GB" w:eastAsia="en-GB"/>
              </w:rPr>
            </w:pPr>
          </w:p>
        </w:tc>
      </w:tr>
      <w:tr w:rsidR="00C67E34" w:rsidRPr="003E7AAE" w:rsidTr="004367DD">
        <w:tc>
          <w:tcPr>
            <w:tcW w:w="648"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33</w:t>
            </w:r>
          </w:p>
        </w:tc>
        <w:tc>
          <w:tcPr>
            <w:tcW w:w="4477"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The Co-operative Bank of Kenya Ltd</w:t>
            </w:r>
          </w:p>
        </w:tc>
        <w:tc>
          <w:tcPr>
            <w:tcW w:w="2160" w:type="dxa"/>
          </w:tcPr>
          <w:p w:rsidR="00C67E34" w:rsidRPr="003E7AAE" w:rsidRDefault="00C67E34" w:rsidP="004367DD">
            <w:pPr>
              <w:spacing w:after="0" w:line="240" w:lineRule="auto"/>
              <w:jc w:val="center"/>
              <w:rPr>
                <w:rFonts w:ascii="Times New Roman" w:eastAsia="Times New Roman" w:hAnsi="Times New Roman"/>
                <w:b/>
                <w:sz w:val="24"/>
                <w:szCs w:val="24"/>
                <w:u w:val="single"/>
                <w:lang w:val="en-GB" w:eastAsia="en-GB"/>
              </w:rPr>
            </w:pPr>
          </w:p>
        </w:tc>
      </w:tr>
      <w:tr w:rsidR="00C67E34" w:rsidRPr="003E7AAE" w:rsidTr="004367DD">
        <w:tc>
          <w:tcPr>
            <w:tcW w:w="648" w:type="dxa"/>
          </w:tcPr>
          <w:p w:rsidR="00C67E34" w:rsidRPr="003E7AAE" w:rsidRDefault="00C67E34" w:rsidP="004367DD">
            <w:pPr>
              <w:spacing w:after="0" w:line="240" w:lineRule="auto"/>
              <w:rPr>
                <w:rFonts w:ascii="Times New Roman" w:eastAsia="Times New Roman" w:hAnsi="Times New Roman"/>
                <w:b/>
                <w:sz w:val="24"/>
                <w:szCs w:val="24"/>
                <w:lang w:val="en-GB" w:eastAsia="en-GB"/>
              </w:rPr>
            </w:pPr>
          </w:p>
        </w:tc>
        <w:tc>
          <w:tcPr>
            <w:tcW w:w="4477" w:type="dxa"/>
          </w:tcPr>
          <w:p w:rsidR="00C67E34" w:rsidRPr="003E7AAE" w:rsidRDefault="00C67E34" w:rsidP="004367DD">
            <w:pPr>
              <w:spacing w:after="0" w:line="240" w:lineRule="auto"/>
              <w:rPr>
                <w:rFonts w:ascii="Times New Roman" w:eastAsia="Times New Roman" w:hAnsi="Times New Roman"/>
                <w:b/>
                <w:sz w:val="24"/>
                <w:szCs w:val="24"/>
                <w:lang w:val="en-GB" w:eastAsia="en-GB"/>
              </w:rPr>
            </w:pPr>
            <w:r w:rsidRPr="003E7AAE">
              <w:rPr>
                <w:rFonts w:ascii="Times New Roman" w:eastAsia="Times New Roman" w:hAnsi="Times New Roman"/>
                <w:b/>
                <w:sz w:val="24"/>
                <w:szCs w:val="24"/>
                <w:lang w:val="en-GB" w:eastAsia="en-GB"/>
              </w:rPr>
              <w:t>Insurance</w:t>
            </w:r>
          </w:p>
        </w:tc>
        <w:tc>
          <w:tcPr>
            <w:tcW w:w="2160" w:type="dxa"/>
          </w:tcPr>
          <w:p w:rsidR="00C67E34" w:rsidRPr="003E7AAE" w:rsidRDefault="00C67E34" w:rsidP="004367DD">
            <w:pPr>
              <w:spacing w:after="0" w:line="240" w:lineRule="auto"/>
              <w:jc w:val="center"/>
              <w:rPr>
                <w:rFonts w:ascii="Times New Roman" w:eastAsia="Times New Roman" w:hAnsi="Times New Roman"/>
                <w:b/>
                <w:sz w:val="24"/>
                <w:szCs w:val="24"/>
                <w:u w:val="single"/>
                <w:lang w:val="en-GB" w:eastAsia="en-GB"/>
              </w:rPr>
            </w:pPr>
          </w:p>
        </w:tc>
      </w:tr>
      <w:tr w:rsidR="00C67E34" w:rsidRPr="003E7AAE" w:rsidTr="004367DD">
        <w:tc>
          <w:tcPr>
            <w:tcW w:w="648"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34</w:t>
            </w:r>
          </w:p>
        </w:tc>
        <w:tc>
          <w:tcPr>
            <w:tcW w:w="4477" w:type="dxa"/>
          </w:tcPr>
          <w:p w:rsidR="00C67E34" w:rsidRPr="003E7AAE" w:rsidRDefault="00C67E34" w:rsidP="004367DD">
            <w:pPr>
              <w:spacing w:after="0" w:line="240" w:lineRule="auto"/>
              <w:rPr>
                <w:rFonts w:ascii="Times New Roman" w:eastAsia="Times New Roman" w:hAnsi="Times New Roman"/>
                <w:b/>
                <w:sz w:val="24"/>
                <w:szCs w:val="24"/>
                <w:lang w:val="en-GB" w:eastAsia="en-GB"/>
              </w:rPr>
            </w:pPr>
            <w:r w:rsidRPr="003E7AAE">
              <w:rPr>
                <w:rFonts w:ascii="Times New Roman" w:eastAsia="Times New Roman" w:hAnsi="Times New Roman"/>
                <w:sz w:val="24"/>
                <w:szCs w:val="24"/>
                <w:lang w:val="en-GB" w:eastAsia="en-GB"/>
              </w:rPr>
              <w:t>Jubilee Holdings Ltd</w:t>
            </w:r>
            <w:r w:rsidRPr="003E7AAE">
              <w:rPr>
                <w:rFonts w:ascii="Times New Roman" w:eastAsia="Times New Roman" w:hAnsi="Times New Roman"/>
                <w:sz w:val="24"/>
                <w:szCs w:val="24"/>
                <w:lang w:val="en-GB" w:eastAsia="en-GB"/>
              </w:rPr>
              <w:tab/>
            </w:r>
          </w:p>
        </w:tc>
        <w:tc>
          <w:tcPr>
            <w:tcW w:w="2160" w:type="dxa"/>
          </w:tcPr>
          <w:p w:rsidR="00C67E34" w:rsidRPr="003E7AAE" w:rsidRDefault="00C67E34" w:rsidP="004367DD">
            <w:pPr>
              <w:spacing w:after="0" w:line="240" w:lineRule="auto"/>
              <w:jc w:val="center"/>
              <w:rPr>
                <w:rFonts w:ascii="Times New Roman" w:eastAsia="Times New Roman" w:hAnsi="Times New Roman"/>
                <w:b/>
                <w:sz w:val="24"/>
                <w:szCs w:val="24"/>
                <w:u w:val="single"/>
                <w:lang w:val="en-GB" w:eastAsia="en-GB"/>
              </w:rPr>
            </w:pPr>
          </w:p>
        </w:tc>
      </w:tr>
      <w:tr w:rsidR="00C67E34" w:rsidRPr="003E7AAE" w:rsidTr="004367DD">
        <w:tc>
          <w:tcPr>
            <w:tcW w:w="648"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35</w:t>
            </w:r>
          </w:p>
        </w:tc>
        <w:tc>
          <w:tcPr>
            <w:tcW w:w="4477" w:type="dxa"/>
          </w:tcPr>
          <w:p w:rsidR="00C67E34" w:rsidRPr="003E7AAE" w:rsidRDefault="00C67E34" w:rsidP="004367DD">
            <w:pPr>
              <w:spacing w:after="0" w:line="240" w:lineRule="auto"/>
              <w:rPr>
                <w:rFonts w:ascii="Times New Roman" w:eastAsia="Times New Roman" w:hAnsi="Times New Roman"/>
                <w:b/>
                <w:sz w:val="24"/>
                <w:szCs w:val="24"/>
                <w:lang w:val="en-GB" w:eastAsia="en-GB"/>
              </w:rPr>
            </w:pPr>
            <w:r w:rsidRPr="003E7AAE">
              <w:rPr>
                <w:rFonts w:ascii="Times New Roman" w:eastAsia="Times New Roman" w:hAnsi="Times New Roman"/>
                <w:sz w:val="24"/>
                <w:szCs w:val="24"/>
                <w:lang w:val="en-GB" w:eastAsia="en-GB"/>
              </w:rPr>
              <w:t>British-American Investments Company</w:t>
            </w:r>
          </w:p>
        </w:tc>
        <w:tc>
          <w:tcPr>
            <w:tcW w:w="2160" w:type="dxa"/>
          </w:tcPr>
          <w:p w:rsidR="00C67E34" w:rsidRPr="003E7AAE" w:rsidRDefault="00C67E34" w:rsidP="004367DD">
            <w:pPr>
              <w:spacing w:after="0" w:line="240" w:lineRule="auto"/>
              <w:jc w:val="center"/>
              <w:rPr>
                <w:rFonts w:ascii="Times New Roman" w:eastAsia="Times New Roman" w:hAnsi="Times New Roman"/>
                <w:b/>
                <w:sz w:val="24"/>
                <w:szCs w:val="24"/>
                <w:u w:val="single"/>
                <w:lang w:val="en-GB" w:eastAsia="en-GB"/>
              </w:rPr>
            </w:pPr>
          </w:p>
        </w:tc>
      </w:tr>
      <w:tr w:rsidR="00C67E34" w:rsidRPr="003E7AAE" w:rsidTr="004367DD">
        <w:tc>
          <w:tcPr>
            <w:tcW w:w="648"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36</w:t>
            </w:r>
          </w:p>
        </w:tc>
        <w:tc>
          <w:tcPr>
            <w:tcW w:w="4477" w:type="dxa"/>
          </w:tcPr>
          <w:p w:rsidR="00C67E34" w:rsidRPr="003E7AAE" w:rsidRDefault="00C67E34" w:rsidP="004367DD">
            <w:pPr>
              <w:spacing w:after="0" w:line="240" w:lineRule="auto"/>
              <w:rPr>
                <w:rFonts w:ascii="Times New Roman" w:eastAsia="Times New Roman" w:hAnsi="Times New Roman"/>
                <w:b/>
                <w:sz w:val="24"/>
                <w:szCs w:val="24"/>
                <w:lang w:val="en-GB" w:eastAsia="en-GB"/>
              </w:rPr>
            </w:pPr>
            <w:r w:rsidRPr="003E7AAE">
              <w:rPr>
                <w:rFonts w:ascii="Times New Roman" w:eastAsia="Times New Roman" w:hAnsi="Times New Roman"/>
                <w:sz w:val="24"/>
                <w:szCs w:val="24"/>
                <w:lang w:val="en-GB" w:eastAsia="en-GB"/>
              </w:rPr>
              <w:t>Pan Africa Insurance Holdings Ltd</w:t>
            </w:r>
          </w:p>
        </w:tc>
        <w:tc>
          <w:tcPr>
            <w:tcW w:w="2160" w:type="dxa"/>
          </w:tcPr>
          <w:p w:rsidR="00C67E34" w:rsidRPr="003E7AAE" w:rsidRDefault="00C67E34" w:rsidP="004367DD">
            <w:pPr>
              <w:spacing w:after="0" w:line="240" w:lineRule="auto"/>
              <w:jc w:val="center"/>
              <w:rPr>
                <w:rFonts w:ascii="Times New Roman" w:eastAsia="Times New Roman" w:hAnsi="Times New Roman"/>
                <w:b/>
                <w:sz w:val="24"/>
                <w:szCs w:val="24"/>
                <w:u w:val="single"/>
                <w:lang w:val="en-GB" w:eastAsia="en-GB"/>
              </w:rPr>
            </w:pPr>
          </w:p>
        </w:tc>
      </w:tr>
      <w:tr w:rsidR="00C67E34" w:rsidRPr="003E7AAE" w:rsidTr="004367DD">
        <w:tc>
          <w:tcPr>
            <w:tcW w:w="648"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37</w:t>
            </w:r>
          </w:p>
        </w:tc>
        <w:tc>
          <w:tcPr>
            <w:tcW w:w="4477"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CIC Insurance Group Ltd</w:t>
            </w:r>
          </w:p>
        </w:tc>
        <w:tc>
          <w:tcPr>
            <w:tcW w:w="2160" w:type="dxa"/>
          </w:tcPr>
          <w:p w:rsidR="00C67E34" w:rsidRPr="003E7AAE" w:rsidRDefault="00C67E34" w:rsidP="004367DD">
            <w:pPr>
              <w:spacing w:after="0" w:line="240" w:lineRule="auto"/>
              <w:jc w:val="center"/>
              <w:rPr>
                <w:rFonts w:ascii="Times New Roman" w:eastAsia="Times New Roman" w:hAnsi="Times New Roman"/>
                <w:b/>
                <w:sz w:val="24"/>
                <w:szCs w:val="24"/>
                <w:u w:val="single"/>
                <w:lang w:val="en-GB" w:eastAsia="en-GB"/>
              </w:rPr>
            </w:pPr>
          </w:p>
        </w:tc>
      </w:tr>
      <w:tr w:rsidR="00C67E34" w:rsidRPr="003E7AAE" w:rsidTr="004367DD">
        <w:tc>
          <w:tcPr>
            <w:tcW w:w="648"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38</w:t>
            </w:r>
          </w:p>
        </w:tc>
        <w:tc>
          <w:tcPr>
            <w:tcW w:w="4477"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Kenya Re-Insurance Corporation Ltd</w:t>
            </w:r>
          </w:p>
        </w:tc>
        <w:tc>
          <w:tcPr>
            <w:tcW w:w="2160" w:type="dxa"/>
          </w:tcPr>
          <w:p w:rsidR="00C67E34" w:rsidRPr="003E7AAE" w:rsidRDefault="00C67E34" w:rsidP="004367DD">
            <w:pPr>
              <w:spacing w:after="0" w:line="240" w:lineRule="auto"/>
              <w:jc w:val="center"/>
              <w:rPr>
                <w:rFonts w:ascii="Times New Roman" w:eastAsia="Times New Roman" w:hAnsi="Times New Roman"/>
                <w:b/>
                <w:sz w:val="24"/>
                <w:szCs w:val="24"/>
                <w:u w:val="single"/>
                <w:lang w:val="en-GB" w:eastAsia="en-GB"/>
              </w:rPr>
            </w:pPr>
          </w:p>
        </w:tc>
      </w:tr>
      <w:tr w:rsidR="00C67E34" w:rsidRPr="003E7AAE" w:rsidTr="004367DD">
        <w:tc>
          <w:tcPr>
            <w:tcW w:w="648"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39</w:t>
            </w:r>
          </w:p>
        </w:tc>
        <w:tc>
          <w:tcPr>
            <w:tcW w:w="4477" w:type="dxa"/>
          </w:tcPr>
          <w:p w:rsidR="00C67E34" w:rsidRPr="003E7AAE" w:rsidRDefault="004069F7" w:rsidP="004367DD">
            <w:pPr>
              <w:spacing w:after="0" w:line="240" w:lineRule="auto"/>
              <w:rPr>
                <w:rFonts w:ascii="Times New Roman" w:eastAsia="Times New Roman" w:hAnsi="Times New Roman"/>
                <w:sz w:val="24"/>
                <w:szCs w:val="24"/>
                <w:lang w:val="en-GB" w:eastAsia="en-GB"/>
              </w:rPr>
            </w:pPr>
            <w:hyperlink r:id="rId11" w:history="1">
              <w:r w:rsidR="00C67E34" w:rsidRPr="003E7AAE">
                <w:rPr>
                  <w:rFonts w:ascii="Times New Roman" w:eastAsia="Times New Roman" w:hAnsi="Times New Roman"/>
                  <w:bCs/>
                  <w:color w:val="333333"/>
                  <w:sz w:val="24"/>
                  <w:szCs w:val="24"/>
                  <w:lang w:val="en-GB" w:eastAsia="en-GB"/>
                </w:rPr>
                <w:t>Liberty Kenya Holdings Ltd</w:t>
              </w:r>
            </w:hyperlink>
          </w:p>
        </w:tc>
        <w:tc>
          <w:tcPr>
            <w:tcW w:w="2160" w:type="dxa"/>
          </w:tcPr>
          <w:p w:rsidR="00C67E34" w:rsidRPr="003E7AAE" w:rsidRDefault="00C67E34" w:rsidP="004367DD">
            <w:pPr>
              <w:spacing w:after="0" w:line="240" w:lineRule="auto"/>
              <w:jc w:val="center"/>
              <w:rPr>
                <w:rFonts w:ascii="Times New Roman" w:eastAsia="Times New Roman" w:hAnsi="Times New Roman"/>
                <w:b/>
                <w:sz w:val="24"/>
                <w:szCs w:val="24"/>
                <w:u w:val="single"/>
                <w:lang w:val="en-GB" w:eastAsia="en-GB"/>
              </w:rPr>
            </w:pPr>
          </w:p>
        </w:tc>
      </w:tr>
      <w:tr w:rsidR="00C67E34" w:rsidRPr="003E7AAE" w:rsidTr="004367DD">
        <w:tc>
          <w:tcPr>
            <w:tcW w:w="648" w:type="dxa"/>
          </w:tcPr>
          <w:p w:rsidR="00C67E34" w:rsidRPr="003E7AAE" w:rsidRDefault="00C67E34" w:rsidP="004367DD">
            <w:pPr>
              <w:spacing w:after="0" w:line="240" w:lineRule="auto"/>
              <w:rPr>
                <w:rFonts w:ascii="Times New Roman" w:eastAsia="Times New Roman" w:hAnsi="Times New Roman"/>
                <w:b/>
                <w:sz w:val="24"/>
                <w:szCs w:val="24"/>
                <w:lang w:val="en-GB" w:eastAsia="en-GB"/>
              </w:rPr>
            </w:pPr>
          </w:p>
        </w:tc>
        <w:tc>
          <w:tcPr>
            <w:tcW w:w="4477" w:type="dxa"/>
          </w:tcPr>
          <w:p w:rsidR="00C67E34" w:rsidRPr="003E7AAE" w:rsidRDefault="00C67E34" w:rsidP="004367DD">
            <w:pPr>
              <w:spacing w:after="0" w:line="240" w:lineRule="auto"/>
              <w:rPr>
                <w:rFonts w:ascii="Times New Roman" w:eastAsia="Times New Roman" w:hAnsi="Times New Roman"/>
                <w:b/>
                <w:sz w:val="24"/>
                <w:szCs w:val="24"/>
                <w:lang w:val="en-GB" w:eastAsia="en-GB"/>
              </w:rPr>
            </w:pPr>
            <w:r w:rsidRPr="003E7AAE">
              <w:rPr>
                <w:rFonts w:ascii="Times New Roman" w:eastAsia="Times New Roman" w:hAnsi="Times New Roman"/>
                <w:b/>
                <w:sz w:val="24"/>
                <w:szCs w:val="24"/>
                <w:lang w:val="en-GB" w:eastAsia="en-GB"/>
              </w:rPr>
              <w:t>Investment</w:t>
            </w:r>
          </w:p>
        </w:tc>
        <w:tc>
          <w:tcPr>
            <w:tcW w:w="2160" w:type="dxa"/>
          </w:tcPr>
          <w:p w:rsidR="00C67E34" w:rsidRPr="003E7AAE" w:rsidRDefault="00C67E34" w:rsidP="004367DD">
            <w:pPr>
              <w:spacing w:after="0" w:line="240" w:lineRule="auto"/>
              <w:jc w:val="center"/>
              <w:rPr>
                <w:rFonts w:ascii="Times New Roman" w:eastAsia="Times New Roman" w:hAnsi="Times New Roman"/>
                <w:b/>
                <w:sz w:val="24"/>
                <w:szCs w:val="24"/>
                <w:u w:val="single"/>
                <w:lang w:val="en-GB" w:eastAsia="en-GB"/>
              </w:rPr>
            </w:pPr>
          </w:p>
        </w:tc>
      </w:tr>
      <w:tr w:rsidR="00C67E34" w:rsidRPr="003E7AAE" w:rsidTr="004367DD">
        <w:tc>
          <w:tcPr>
            <w:tcW w:w="648"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40</w:t>
            </w:r>
          </w:p>
        </w:tc>
        <w:tc>
          <w:tcPr>
            <w:tcW w:w="4477" w:type="dxa"/>
          </w:tcPr>
          <w:p w:rsidR="00C67E34" w:rsidRPr="003E7AAE" w:rsidRDefault="00C67E34" w:rsidP="004367DD">
            <w:pPr>
              <w:spacing w:after="0" w:line="240" w:lineRule="auto"/>
              <w:rPr>
                <w:rFonts w:ascii="Times New Roman" w:eastAsia="Times New Roman" w:hAnsi="Times New Roman"/>
                <w:b/>
                <w:sz w:val="24"/>
                <w:szCs w:val="24"/>
                <w:lang w:val="en-GB" w:eastAsia="en-GB"/>
              </w:rPr>
            </w:pPr>
            <w:r w:rsidRPr="003E7AAE">
              <w:rPr>
                <w:rFonts w:ascii="Times New Roman" w:eastAsia="Times New Roman" w:hAnsi="Times New Roman"/>
                <w:sz w:val="24"/>
                <w:szCs w:val="24"/>
                <w:lang w:val="en-GB" w:eastAsia="en-GB"/>
              </w:rPr>
              <w:t>Olympia Capital Holdings ltd</w:t>
            </w:r>
          </w:p>
        </w:tc>
        <w:tc>
          <w:tcPr>
            <w:tcW w:w="2160" w:type="dxa"/>
          </w:tcPr>
          <w:p w:rsidR="00C67E34" w:rsidRPr="003E7AAE" w:rsidRDefault="00C67E34" w:rsidP="004367DD">
            <w:pPr>
              <w:spacing w:after="0" w:line="240" w:lineRule="auto"/>
              <w:jc w:val="center"/>
              <w:rPr>
                <w:rFonts w:ascii="Times New Roman" w:eastAsia="Times New Roman" w:hAnsi="Times New Roman"/>
                <w:b/>
                <w:sz w:val="24"/>
                <w:szCs w:val="24"/>
                <w:u w:val="single"/>
                <w:lang w:val="en-GB" w:eastAsia="en-GB"/>
              </w:rPr>
            </w:pPr>
          </w:p>
        </w:tc>
      </w:tr>
      <w:tr w:rsidR="00C67E34" w:rsidRPr="003E7AAE" w:rsidTr="004367DD">
        <w:tc>
          <w:tcPr>
            <w:tcW w:w="648"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41</w:t>
            </w:r>
          </w:p>
        </w:tc>
        <w:tc>
          <w:tcPr>
            <w:tcW w:w="4477" w:type="dxa"/>
          </w:tcPr>
          <w:p w:rsidR="00C67E34" w:rsidRPr="003E7AAE" w:rsidRDefault="00C67E34" w:rsidP="004367DD">
            <w:pPr>
              <w:spacing w:after="0" w:line="240" w:lineRule="auto"/>
              <w:rPr>
                <w:rFonts w:ascii="Times New Roman" w:eastAsia="Times New Roman" w:hAnsi="Times New Roman"/>
                <w:b/>
                <w:sz w:val="24"/>
                <w:szCs w:val="24"/>
                <w:lang w:val="en-GB" w:eastAsia="en-GB"/>
              </w:rPr>
            </w:pPr>
            <w:r w:rsidRPr="003E7AAE">
              <w:rPr>
                <w:rFonts w:ascii="Times New Roman" w:eastAsia="Times New Roman" w:hAnsi="Times New Roman"/>
                <w:sz w:val="24"/>
                <w:szCs w:val="24"/>
                <w:lang w:val="en-GB" w:eastAsia="en-GB"/>
              </w:rPr>
              <w:t>Centum Investment Co Ltd</w:t>
            </w:r>
          </w:p>
        </w:tc>
        <w:tc>
          <w:tcPr>
            <w:tcW w:w="2160" w:type="dxa"/>
          </w:tcPr>
          <w:p w:rsidR="00C67E34" w:rsidRPr="003E7AAE" w:rsidRDefault="00C67E34" w:rsidP="004367DD">
            <w:pPr>
              <w:spacing w:after="0" w:line="240" w:lineRule="auto"/>
              <w:jc w:val="center"/>
              <w:rPr>
                <w:rFonts w:ascii="Times New Roman" w:eastAsia="Times New Roman" w:hAnsi="Times New Roman"/>
                <w:b/>
                <w:sz w:val="24"/>
                <w:szCs w:val="24"/>
                <w:u w:val="single"/>
                <w:lang w:val="en-GB" w:eastAsia="en-GB"/>
              </w:rPr>
            </w:pPr>
          </w:p>
        </w:tc>
      </w:tr>
      <w:tr w:rsidR="00C67E34" w:rsidRPr="003E7AAE" w:rsidTr="004367DD">
        <w:tc>
          <w:tcPr>
            <w:tcW w:w="648"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42</w:t>
            </w:r>
          </w:p>
        </w:tc>
        <w:tc>
          <w:tcPr>
            <w:tcW w:w="4477" w:type="dxa"/>
          </w:tcPr>
          <w:p w:rsidR="00C67E34" w:rsidRPr="003E7AAE" w:rsidRDefault="004069F7" w:rsidP="004367DD">
            <w:pPr>
              <w:spacing w:after="0" w:line="240" w:lineRule="auto"/>
              <w:rPr>
                <w:rFonts w:ascii="Times New Roman" w:eastAsia="Times New Roman" w:hAnsi="Times New Roman"/>
                <w:sz w:val="24"/>
                <w:szCs w:val="24"/>
                <w:lang w:val="en-GB" w:eastAsia="en-GB"/>
              </w:rPr>
            </w:pPr>
            <w:hyperlink r:id="rId12" w:history="1">
              <w:r w:rsidR="00C67E34" w:rsidRPr="003E7AAE">
                <w:rPr>
                  <w:rFonts w:ascii="Times New Roman" w:eastAsia="Times New Roman" w:hAnsi="Times New Roman"/>
                  <w:bCs/>
                  <w:color w:val="333333"/>
                  <w:sz w:val="24"/>
                  <w:szCs w:val="24"/>
                  <w:lang w:val="en-GB" w:eastAsia="en-GB"/>
                </w:rPr>
                <w:t>Trans-Century Ltd</w:t>
              </w:r>
            </w:hyperlink>
          </w:p>
        </w:tc>
        <w:tc>
          <w:tcPr>
            <w:tcW w:w="2160" w:type="dxa"/>
          </w:tcPr>
          <w:p w:rsidR="00C67E34" w:rsidRPr="003E7AAE" w:rsidRDefault="00C67E34" w:rsidP="004367DD">
            <w:pPr>
              <w:spacing w:after="0" w:line="240" w:lineRule="auto"/>
              <w:jc w:val="center"/>
              <w:rPr>
                <w:rFonts w:ascii="Times New Roman" w:eastAsia="Times New Roman" w:hAnsi="Times New Roman"/>
                <w:b/>
                <w:sz w:val="24"/>
                <w:szCs w:val="24"/>
                <w:u w:val="single"/>
                <w:lang w:val="en-GB" w:eastAsia="en-GB"/>
              </w:rPr>
            </w:pPr>
          </w:p>
        </w:tc>
      </w:tr>
      <w:tr w:rsidR="00C67E34" w:rsidRPr="003E7AAE" w:rsidTr="004367DD">
        <w:tc>
          <w:tcPr>
            <w:tcW w:w="648"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43</w:t>
            </w:r>
          </w:p>
        </w:tc>
        <w:tc>
          <w:tcPr>
            <w:tcW w:w="4477"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Home Africa Ltd</w:t>
            </w:r>
          </w:p>
        </w:tc>
        <w:tc>
          <w:tcPr>
            <w:tcW w:w="2160" w:type="dxa"/>
          </w:tcPr>
          <w:p w:rsidR="00C67E34" w:rsidRPr="003E7AAE" w:rsidRDefault="00C67E34" w:rsidP="004367DD">
            <w:pPr>
              <w:spacing w:after="0" w:line="240" w:lineRule="auto"/>
              <w:jc w:val="center"/>
              <w:rPr>
                <w:rFonts w:ascii="Times New Roman" w:eastAsia="Times New Roman" w:hAnsi="Times New Roman"/>
                <w:b/>
                <w:sz w:val="24"/>
                <w:szCs w:val="24"/>
                <w:u w:val="single"/>
                <w:lang w:val="en-GB" w:eastAsia="en-GB"/>
              </w:rPr>
            </w:pPr>
          </w:p>
        </w:tc>
      </w:tr>
      <w:tr w:rsidR="00C67E34" w:rsidRPr="003E7AAE" w:rsidTr="004367DD">
        <w:tc>
          <w:tcPr>
            <w:tcW w:w="648"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44</w:t>
            </w:r>
          </w:p>
        </w:tc>
        <w:tc>
          <w:tcPr>
            <w:tcW w:w="4477"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Kurwitu ventures</w:t>
            </w:r>
          </w:p>
        </w:tc>
        <w:tc>
          <w:tcPr>
            <w:tcW w:w="2160" w:type="dxa"/>
          </w:tcPr>
          <w:p w:rsidR="00C67E34" w:rsidRPr="003E7AAE" w:rsidRDefault="00C67E34" w:rsidP="004367DD">
            <w:pPr>
              <w:spacing w:after="0" w:line="240" w:lineRule="auto"/>
              <w:jc w:val="center"/>
              <w:rPr>
                <w:rFonts w:ascii="Times New Roman" w:eastAsia="Times New Roman" w:hAnsi="Times New Roman"/>
                <w:b/>
                <w:sz w:val="24"/>
                <w:szCs w:val="24"/>
                <w:u w:val="single"/>
                <w:lang w:val="en-GB" w:eastAsia="en-GB"/>
              </w:rPr>
            </w:pPr>
          </w:p>
        </w:tc>
      </w:tr>
      <w:tr w:rsidR="00C67E34" w:rsidRPr="003E7AAE" w:rsidTr="004367DD">
        <w:tc>
          <w:tcPr>
            <w:tcW w:w="648" w:type="dxa"/>
          </w:tcPr>
          <w:p w:rsidR="00C67E34" w:rsidRPr="003E7AAE" w:rsidRDefault="00C67E34" w:rsidP="004367DD">
            <w:pPr>
              <w:spacing w:after="0" w:line="240" w:lineRule="auto"/>
              <w:rPr>
                <w:rFonts w:ascii="Times New Roman" w:eastAsia="Times New Roman" w:hAnsi="Times New Roman"/>
                <w:b/>
                <w:sz w:val="24"/>
                <w:szCs w:val="24"/>
                <w:lang w:val="en-GB" w:eastAsia="en-GB"/>
              </w:rPr>
            </w:pPr>
          </w:p>
        </w:tc>
        <w:tc>
          <w:tcPr>
            <w:tcW w:w="4477" w:type="dxa"/>
          </w:tcPr>
          <w:p w:rsidR="00C67E34" w:rsidRPr="003E7AAE" w:rsidRDefault="00C67E34" w:rsidP="004367DD">
            <w:pPr>
              <w:spacing w:after="0" w:line="240" w:lineRule="auto"/>
              <w:rPr>
                <w:rFonts w:ascii="Times New Roman" w:eastAsia="Times New Roman" w:hAnsi="Times New Roman"/>
                <w:b/>
                <w:sz w:val="24"/>
                <w:szCs w:val="24"/>
                <w:lang w:val="en-GB" w:eastAsia="en-GB"/>
              </w:rPr>
            </w:pPr>
            <w:r w:rsidRPr="003E7AAE">
              <w:rPr>
                <w:rFonts w:ascii="Times New Roman" w:eastAsia="Times New Roman" w:hAnsi="Times New Roman"/>
                <w:b/>
                <w:sz w:val="24"/>
                <w:szCs w:val="24"/>
                <w:lang w:val="en-GB" w:eastAsia="en-GB"/>
              </w:rPr>
              <w:t>Manufacturing and Allied</w:t>
            </w:r>
          </w:p>
        </w:tc>
        <w:tc>
          <w:tcPr>
            <w:tcW w:w="2160" w:type="dxa"/>
          </w:tcPr>
          <w:p w:rsidR="00C67E34" w:rsidRPr="003E7AAE" w:rsidRDefault="00C67E34" w:rsidP="004367DD">
            <w:pPr>
              <w:spacing w:after="0" w:line="240" w:lineRule="auto"/>
              <w:jc w:val="center"/>
              <w:rPr>
                <w:rFonts w:ascii="Times New Roman" w:eastAsia="Times New Roman" w:hAnsi="Times New Roman"/>
                <w:b/>
                <w:sz w:val="24"/>
                <w:szCs w:val="24"/>
                <w:u w:val="single"/>
                <w:lang w:val="en-GB" w:eastAsia="en-GB"/>
              </w:rPr>
            </w:pPr>
          </w:p>
        </w:tc>
      </w:tr>
      <w:tr w:rsidR="00C67E34" w:rsidRPr="003E7AAE" w:rsidTr="004367DD">
        <w:tc>
          <w:tcPr>
            <w:tcW w:w="648"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45</w:t>
            </w:r>
          </w:p>
        </w:tc>
        <w:tc>
          <w:tcPr>
            <w:tcW w:w="4477" w:type="dxa"/>
          </w:tcPr>
          <w:p w:rsidR="00C67E34" w:rsidRPr="003E7AAE" w:rsidRDefault="00C67E34" w:rsidP="004367DD">
            <w:pPr>
              <w:spacing w:after="0" w:line="240" w:lineRule="auto"/>
              <w:rPr>
                <w:rFonts w:ascii="Times New Roman" w:eastAsia="Times New Roman" w:hAnsi="Times New Roman"/>
                <w:b/>
                <w:sz w:val="24"/>
                <w:szCs w:val="24"/>
                <w:lang w:val="en-GB" w:eastAsia="en-GB"/>
              </w:rPr>
            </w:pPr>
            <w:r w:rsidRPr="003E7AAE">
              <w:rPr>
                <w:rFonts w:ascii="Times New Roman" w:eastAsia="Times New Roman" w:hAnsi="Times New Roman"/>
                <w:sz w:val="24"/>
                <w:szCs w:val="24"/>
                <w:lang w:val="en-GB" w:eastAsia="en-GB"/>
              </w:rPr>
              <w:t>B.O.C Kenya Ltd</w:t>
            </w:r>
          </w:p>
        </w:tc>
        <w:tc>
          <w:tcPr>
            <w:tcW w:w="2160" w:type="dxa"/>
          </w:tcPr>
          <w:p w:rsidR="00C67E34" w:rsidRPr="003E7AAE" w:rsidRDefault="00C67E34" w:rsidP="004367DD">
            <w:pPr>
              <w:spacing w:after="0" w:line="240" w:lineRule="auto"/>
              <w:jc w:val="center"/>
              <w:rPr>
                <w:rFonts w:ascii="Times New Roman" w:eastAsia="Times New Roman" w:hAnsi="Times New Roman"/>
                <w:b/>
                <w:sz w:val="24"/>
                <w:szCs w:val="24"/>
                <w:u w:val="single"/>
                <w:lang w:val="en-GB" w:eastAsia="en-GB"/>
              </w:rPr>
            </w:pPr>
          </w:p>
        </w:tc>
      </w:tr>
      <w:tr w:rsidR="00C67E34" w:rsidRPr="003E7AAE" w:rsidTr="004367DD">
        <w:trPr>
          <w:trHeight w:val="323"/>
        </w:trPr>
        <w:tc>
          <w:tcPr>
            <w:tcW w:w="648"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46</w:t>
            </w:r>
          </w:p>
        </w:tc>
        <w:tc>
          <w:tcPr>
            <w:tcW w:w="4477"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British American Tobacco Kenya Ltd</w:t>
            </w:r>
          </w:p>
        </w:tc>
        <w:tc>
          <w:tcPr>
            <w:tcW w:w="2160" w:type="dxa"/>
          </w:tcPr>
          <w:p w:rsidR="00C67E34" w:rsidRPr="003E7AAE" w:rsidRDefault="00C67E34" w:rsidP="004367DD">
            <w:pPr>
              <w:spacing w:after="0" w:line="240" w:lineRule="auto"/>
              <w:jc w:val="center"/>
              <w:rPr>
                <w:rFonts w:ascii="Times New Roman" w:eastAsia="Times New Roman" w:hAnsi="Times New Roman"/>
                <w:b/>
                <w:sz w:val="24"/>
                <w:szCs w:val="24"/>
                <w:u w:val="single"/>
                <w:lang w:val="en-GB" w:eastAsia="en-GB"/>
              </w:rPr>
            </w:pPr>
          </w:p>
        </w:tc>
      </w:tr>
      <w:tr w:rsidR="00C67E34" w:rsidRPr="003E7AAE" w:rsidTr="004367DD">
        <w:tc>
          <w:tcPr>
            <w:tcW w:w="648"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47</w:t>
            </w:r>
          </w:p>
        </w:tc>
        <w:tc>
          <w:tcPr>
            <w:tcW w:w="4477"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Carbacid Investments Ltd</w:t>
            </w:r>
          </w:p>
        </w:tc>
        <w:tc>
          <w:tcPr>
            <w:tcW w:w="2160" w:type="dxa"/>
          </w:tcPr>
          <w:p w:rsidR="00C67E34" w:rsidRPr="003E7AAE" w:rsidRDefault="00C67E34" w:rsidP="004367DD">
            <w:pPr>
              <w:spacing w:after="0" w:line="240" w:lineRule="auto"/>
              <w:jc w:val="center"/>
              <w:rPr>
                <w:rFonts w:ascii="Times New Roman" w:eastAsia="Times New Roman" w:hAnsi="Times New Roman"/>
                <w:b/>
                <w:sz w:val="24"/>
                <w:szCs w:val="24"/>
                <w:u w:val="single"/>
                <w:lang w:val="en-GB" w:eastAsia="en-GB"/>
              </w:rPr>
            </w:pPr>
          </w:p>
        </w:tc>
      </w:tr>
      <w:tr w:rsidR="00C67E34" w:rsidRPr="003E7AAE" w:rsidTr="004367DD">
        <w:tc>
          <w:tcPr>
            <w:tcW w:w="648"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48</w:t>
            </w:r>
          </w:p>
        </w:tc>
        <w:tc>
          <w:tcPr>
            <w:tcW w:w="4477"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East African Breweries Ltd E</w:t>
            </w:r>
          </w:p>
        </w:tc>
        <w:tc>
          <w:tcPr>
            <w:tcW w:w="2160" w:type="dxa"/>
          </w:tcPr>
          <w:p w:rsidR="00C67E34" w:rsidRPr="003E7AAE" w:rsidRDefault="00C67E34" w:rsidP="004367DD">
            <w:pPr>
              <w:spacing w:after="0" w:line="240" w:lineRule="auto"/>
              <w:jc w:val="center"/>
              <w:rPr>
                <w:rFonts w:ascii="Times New Roman" w:eastAsia="Times New Roman" w:hAnsi="Times New Roman"/>
                <w:b/>
                <w:sz w:val="24"/>
                <w:szCs w:val="24"/>
                <w:u w:val="single"/>
                <w:lang w:val="en-GB" w:eastAsia="en-GB"/>
              </w:rPr>
            </w:pPr>
          </w:p>
        </w:tc>
      </w:tr>
      <w:tr w:rsidR="00C67E34" w:rsidRPr="003E7AAE" w:rsidTr="004367DD">
        <w:tc>
          <w:tcPr>
            <w:tcW w:w="648"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49</w:t>
            </w:r>
          </w:p>
        </w:tc>
        <w:tc>
          <w:tcPr>
            <w:tcW w:w="4477"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Mumias Sugar Co. Ltd</w:t>
            </w:r>
          </w:p>
        </w:tc>
        <w:tc>
          <w:tcPr>
            <w:tcW w:w="2160" w:type="dxa"/>
          </w:tcPr>
          <w:p w:rsidR="00C67E34" w:rsidRPr="003E7AAE" w:rsidRDefault="00C67E34" w:rsidP="004367DD">
            <w:pPr>
              <w:spacing w:after="0" w:line="240" w:lineRule="auto"/>
              <w:jc w:val="center"/>
              <w:rPr>
                <w:rFonts w:ascii="Times New Roman" w:eastAsia="Times New Roman" w:hAnsi="Times New Roman"/>
                <w:b/>
                <w:sz w:val="24"/>
                <w:szCs w:val="24"/>
                <w:u w:val="single"/>
                <w:lang w:val="en-GB" w:eastAsia="en-GB"/>
              </w:rPr>
            </w:pPr>
          </w:p>
        </w:tc>
      </w:tr>
      <w:tr w:rsidR="00C67E34" w:rsidRPr="003E7AAE" w:rsidTr="004367DD">
        <w:tc>
          <w:tcPr>
            <w:tcW w:w="648"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50</w:t>
            </w:r>
          </w:p>
        </w:tc>
        <w:tc>
          <w:tcPr>
            <w:tcW w:w="4477"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Unga Group Ltd</w:t>
            </w:r>
          </w:p>
        </w:tc>
        <w:tc>
          <w:tcPr>
            <w:tcW w:w="2160" w:type="dxa"/>
          </w:tcPr>
          <w:p w:rsidR="00C67E34" w:rsidRPr="003E7AAE" w:rsidRDefault="00C67E34" w:rsidP="004367DD">
            <w:pPr>
              <w:spacing w:after="0" w:line="240" w:lineRule="auto"/>
              <w:jc w:val="center"/>
              <w:rPr>
                <w:rFonts w:ascii="Times New Roman" w:eastAsia="Times New Roman" w:hAnsi="Times New Roman"/>
                <w:b/>
                <w:sz w:val="24"/>
                <w:szCs w:val="24"/>
                <w:u w:val="single"/>
                <w:lang w:val="en-GB" w:eastAsia="en-GB"/>
              </w:rPr>
            </w:pPr>
          </w:p>
        </w:tc>
      </w:tr>
      <w:tr w:rsidR="00C67E34" w:rsidRPr="003E7AAE" w:rsidTr="004367DD">
        <w:tc>
          <w:tcPr>
            <w:tcW w:w="648"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51</w:t>
            </w:r>
          </w:p>
        </w:tc>
        <w:tc>
          <w:tcPr>
            <w:tcW w:w="4477"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Kenya Orchards Ltd</w:t>
            </w:r>
          </w:p>
        </w:tc>
        <w:tc>
          <w:tcPr>
            <w:tcW w:w="2160" w:type="dxa"/>
          </w:tcPr>
          <w:p w:rsidR="00C67E34" w:rsidRPr="003E7AAE" w:rsidRDefault="00C67E34" w:rsidP="004367DD">
            <w:pPr>
              <w:spacing w:after="0" w:line="240" w:lineRule="auto"/>
              <w:jc w:val="center"/>
              <w:rPr>
                <w:rFonts w:ascii="Times New Roman" w:eastAsia="Times New Roman" w:hAnsi="Times New Roman"/>
                <w:b/>
                <w:sz w:val="24"/>
                <w:szCs w:val="24"/>
                <w:u w:val="single"/>
                <w:lang w:val="en-GB" w:eastAsia="en-GB"/>
              </w:rPr>
            </w:pPr>
          </w:p>
        </w:tc>
      </w:tr>
      <w:tr w:rsidR="00C67E34" w:rsidRPr="003E7AAE" w:rsidTr="004367DD">
        <w:tc>
          <w:tcPr>
            <w:tcW w:w="648"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52</w:t>
            </w:r>
          </w:p>
        </w:tc>
        <w:tc>
          <w:tcPr>
            <w:tcW w:w="4477"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Eveready East Africa Ltd</w:t>
            </w:r>
          </w:p>
        </w:tc>
        <w:tc>
          <w:tcPr>
            <w:tcW w:w="2160" w:type="dxa"/>
          </w:tcPr>
          <w:p w:rsidR="00C67E34" w:rsidRPr="003E7AAE" w:rsidRDefault="00C67E34" w:rsidP="004367DD">
            <w:pPr>
              <w:spacing w:after="0" w:line="240" w:lineRule="auto"/>
              <w:jc w:val="center"/>
              <w:rPr>
                <w:rFonts w:ascii="Times New Roman" w:eastAsia="Times New Roman" w:hAnsi="Times New Roman"/>
                <w:b/>
                <w:sz w:val="24"/>
                <w:szCs w:val="24"/>
                <w:u w:val="single"/>
                <w:lang w:val="en-GB" w:eastAsia="en-GB"/>
              </w:rPr>
            </w:pPr>
          </w:p>
        </w:tc>
      </w:tr>
      <w:tr w:rsidR="00C67E34" w:rsidRPr="003E7AAE" w:rsidTr="004367DD">
        <w:trPr>
          <w:trHeight w:val="341"/>
        </w:trPr>
        <w:tc>
          <w:tcPr>
            <w:tcW w:w="648"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53</w:t>
            </w:r>
          </w:p>
        </w:tc>
        <w:tc>
          <w:tcPr>
            <w:tcW w:w="4477"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A.Baumann CO Ltd</w:t>
            </w:r>
          </w:p>
        </w:tc>
        <w:tc>
          <w:tcPr>
            <w:tcW w:w="2160" w:type="dxa"/>
          </w:tcPr>
          <w:p w:rsidR="00C67E34" w:rsidRPr="003E7AAE" w:rsidRDefault="00C67E34" w:rsidP="004367DD">
            <w:pPr>
              <w:spacing w:after="0" w:line="240" w:lineRule="auto"/>
              <w:jc w:val="center"/>
              <w:rPr>
                <w:rFonts w:ascii="Times New Roman" w:eastAsia="Times New Roman" w:hAnsi="Times New Roman"/>
                <w:b/>
                <w:sz w:val="24"/>
                <w:szCs w:val="24"/>
                <w:u w:val="single"/>
                <w:lang w:val="en-GB" w:eastAsia="en-GB"/>
              </w:rPr>
            </w:pPr>
          </w:p>
        </w:tc>
      </w:tr>
      <w:tr w:rsidR="00C67E34" w:rsidRPr="003E7AAE" w:rsidTr="004367DD">
        <w:trPr>
          <w:trHeight w:val="341"/>
        </w:trPr>
        <w:tc>
          <w:tcPr>
            <w:tcW w:w="648"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54</w:t>
            </w:r>
          </w:p>
        </w:tc>
        <w:tc>
          <w:tcPr>
            <w:tcW w:w="4477"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Flame Tree Group Holdings Ltd</w:t>
            </w:r>
          </w:p>
        </w:tc>
        <w:tc>
          <w:tcPr>
            <w:tcW w:w="2160" w:type="dxa"/>
          </w:tcPr>
          <w:p w:rsidR="00C67E34" w:rsidRPr="003E7AAE" w:rsidRDefault="00C67E34" w:rsidP="004367DD">
            <w:pPr>
              <w:spacing w:after="0" w:line="240" w:lineRule="auto"/>
              <w:jc w:val="center"/>
              <w:rPr>
                <w:rFonts w:ascii="Times New Roman" w:eastAsia="Times New Roman" w:hAnsi="Times New Roman"/>
                <w:b/>
                <w:sz w:val="24"/>
                <w:szCs w:val="24"/>
                <w:u w:val="single"/>
                <w:lang w:val="en-GB" w:eastAsia="en-GB"/>
              </w:rPr>
            </w:pPr>
          </w:p>
        </w:tc>
      </w:tr>
      <w:tr w:rsidR="00C67E34" w:rsidRPr="003E7AAE" w:rsidTr="004367DD">
        <w:trPr>
          <w:trHeight w:val="287"/>
        </w:trPr>
        <w:tc>
          <w:tcPr>
            <w:tcW w:w="648" w:type="dxa"/>
          </w:tcPr>
          <w:p w:rsidR="00C67E34" w:rsidRPr="003E7AAE" w:rsidRDefault="00C67E34" w:rsidP="004367DD">
            <w:pPr>
              <w:spacing w:after="0" w:line="240" w:lineRule="auto"/>
              <w:rPr>
                <w:rFonts w:ascii="Times New Roman" w:eastAsia="Times New Roman" w:hAnsi="Times New Roman"/>
                <w:b/>
                <w:sz w:val="24"/>
                <w:szCs w:val="24"/>
                <w:lang w:val="en-GB" w:eastAsia="en-GB"/>
              </w:rPr>
            </w:pPr>
          </w:p>
        </w:tc>
        <w:tc>
          <w:tcPr>
            <w:tcW w:w="4477" w:type="dxa"/>
          </w:tcPr>
          <w:p w:rsidR="00C67E34" w:rsidRPr="003E7AAE" w:rsidRDefault="00C67E34" w:rsidP="004367DD">
            <w:pPr>
              <w:spacing w:after="0" w:line="240" w:lineRule="auto"/>
              <w:rPr>
                <w:rFonts w:ascii="Times New Roman" w:eastAsia="Times New Roman" w:hAnsi="Times New Roman"/>
                <w:b/>
                <w:sz w:val="24"/>
                <w:szCs w:val="24"/>
                <w:lang w:val="en-GB" w:eastAsia="en-GB"/>
              </w:rPr>
            </w:pPr>
            <w:r w:rsidRPr="003E7AAE">
              <w:rPr>
                <w:rFonts w:ascii="Times New Roman" w:eastAsia="Times New Roman" w:hAnsi="Times New Roman"/>
                <w:b/>
                <w:sz w:val="24"/>
                <w:szCs w:val="24"/>
                <w:lang w:val="en-GB" w:eastAsia="en-GB"/>
              </w:rPr>
              <w:t>Construction and Allied</w:t>
            </w:r>
          </w:p>
        </w:tc>
        <w:tc>
          <w:tcPr>
            <w:tcW w:w="2160" w:type="dxa"/>
          </w:tcPr>
          <w:p w:rsidR="00C67E34" w:rsidRPr="003E7AAE" w:rsidRDefault="00C67E34" w:rsidP="004367DD">
            <w:pPr>
              <w:spacing w:after="0" w:line="240" w:lineRule="auto"/>
              <w:jc w:val="center"/>
              <w:rPr>
                <w:rFonts w:ascii="Times New Roman" w:eastAsia="Times New Roman" w:hAnsi="Times New Roman"/>
                <w:b/>
                <w:sz w:val="24"/>
                <w:szCs w:val="24"/>
                <w:u w:val="single"/>
                <w:lang w:val="en-GB" w:eastAsia="en-GB"/>
              </w:rPr>
            </w:pPr>
          </w:p>
        </w:tc>
      </w:tr>
      <w:tr w:rsidR="00C67E34" w:rsidRPr="003E7AAE" w:rsidTr="004367DD">
        <w:tc>
          <w:tcPr>
            <w:tcW w:w="648"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55</w:t>
            </w:r>
          </w:p>
        </w:tc>
        <w:tc>
          <w:tcPr>
            <w:tcW w:w="4477"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Athi River Mining</w:t>
            </w:r>
          </w:p>
        </w:tc>
        <w:tc>
          <w:tcPr>
            <w:tcW w:w="2160" w:type="dxa"/>
          </w:tcPr>
          <w:p w:rsidR="00C67E34" w:rsidRPr="003E7AAE" w:rsidRDefault="00C67E34" w:rsidP="004367DD">
            <w:pPr>
              <w:spacing w:after="0" w:line="240" w:lineRule="auto"/>
              <w:jc w:val="center"/>
              <w:rPr>
                <w:rFonts w:ascii="Times New Roman" w:eastAsia="Times New Roman" w:hAnsi="Times New Roman"/>
                <w:b/>
                <w:sz w:val="24"/>
                <w:szCs w:val="24"/>
                <w:u w:val="single"/>
                <w:lang w:val="en-GB" w:eastAsia="en-GB"/>
              </w:rPr>
            </w:pPr>
          </w:p>
        </w:tc>
      </w:tr>
      <w:tr w:rsidR="00C67E34" w:rsidRPr="003E7AAE" w:rsidTr="004367DD">
        <w:tc>
          <w:tcPr>
            <w:tcW w:w="648"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56</w:t>
            </w:r>
          </w:p>
        </w:tc>
        <w:tc>
          <w:tcPr>
            <w:tcW w:w="4477"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Crown Berger Ltd</w:t>
            </w:r>
          </w:p>
        </w:tc>
        <w:tc>
          <w:tcPr>
            <w:tcW w:w="2160" w:type="dxa"/>
          </w:tcPr>
          <w:p w:rsidR="00C67E34" w:rsidRPr="003E7AAE" w:rsidRDefault="00C67E34" w:rsidP="004367DD">
            <w:pPr>
              <w:spacing w:after="0" w:line="240" w:lineRule="auto"/>
              <w:jc w:val="center"/>
              <w:rPr>
                <w:rFonts w:ascii="Times New Roman" w:eastAsia="Times New Roman" w:hAnsi="Times New Roman"/>
                <w:b/>
                <w:sz w:val="24"/>
                <w:szCs w:val="24"/>
                <w:u w:val="single"/>
                <w:lang w:val="en-GB" w:eastAsia="en-GB"/>
              </w:rPr>
            </w:pPr>
          </w:p>
        </w:tc>
      </w:tr>
      <w:tr w:rsidR="00C67E34" w:rsidRPr="003E7AAE" w:rsidTr="004367DD">
        <w:tc>
          <w:tcPr>
            <w:tcW w:w="648"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57</w:t>
            </w:r>
          </w:p>
        </w:tc>
        <w:tc>
          <w:tcPr>
            <w:tcW w:w="4477"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Bamburi Cement Ltd</w:t>
            </w:r>
          </w:p>
        </w:tc>
        <w:tc>
          <w:tcPr>
            <w:tcW w:w="2160" w:type="dxa"/>
          </w:tcPr>
          <w:p w:rsidR="00C67E34" w:rsidRPr="003E7AAE" w:rsidRDefault="00C67E34" w:rsidP="004367DD">
            <w:pPr>
              <w:spacing w:after="0" w:line="240" w:lineRule="auto"/>
              <w:jc w:val="center"/>
              <w:rPr>
                <w:rFonts w:ascii="Times New Roman" w:eastAsia="Times New Roman" w:hAnsi="Times New Roman"/>
                <w:b/>
                <w:sz w:val="24"/>
                <w:szCs w:val="24"/>
                <w:u w:val="single"/>
                <w:lang w:val="en-GB" w:eastAsia="en-GB"/>
              </w:rPr>
            </w:pPr>
          </w:p>
        </w:tc>
      </w:tr>
      <w:tr w:rsidR="00C67E34" w:rsidRPr="003E7AAE" w:rsidTr="004367DD">
        <w:tc>
          <w:tcPr>
            <w:tcW w:w="648"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58</w:t>
            </w:r>
          </w:p>
        </w:tc>
        <w:tc>
          <w:tcPr>
            <w:tcW w:w="4477"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E.A.Cables Ltd</w:t>
            </w:r>
          </w:p>
        </w:tc>
        <w:tc>
          <w:tcPr>
            <w:tcW w:w="2160" w:type="dxa"/>
          </w:tcPr>
          <w:p w:rsidR="00C67E34" w:rsidRPr="003E7AAE" w:rsidRDefault="00C67E34" w:rsidP="004367DD">
            <w:pPr>
              <w:spacing w:after="0" w:line="240" w:lineRule="auto"/>
              <w:jc w:val="center"/>
              <w:rPr>
                <w:rFonts w:ascii="Times New Roman" w:eastAsia="Times New Roman" w:hAnsi="Times New Roman"/>
                <w:b/>
                <w:sz w:val="24"/>
                <w:szCs w:val="24"/>
                <w:u w:val="single"/>
                <w:lang w:val="en-GB" w:eastAsia="en-GB"/>
              </w:rPr>
            </w:pPr>
          </w:p>
        </w:tc>
      </w:tr>
      <w:tr w:rsidR="00C67E34" w:rsidRPr="003E7AAE" w:rsidTr="004367DD">
        <w:tc>
          <w:tcPr>
            <w:tcW w:w="648"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59</w:t>
            </w:r>
          </w:p>
        </w:tc>
        <w:tc>
          <w:tcPr>
            <w:tcW w:w="4477"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E.A.Portland Cement Ltd</w:t>
            </w:r>
          </w:p>
        </w:tc>
        <w:tc>
          <w:tcPr>
            <w:tcW w:w="2160" w:type="dxa"/>
          </w:tcPr>
          <w:p w:rsidR="00C67E34" w:rsidRPr="003E7AAE" w:rsidRDefault="00C67E34" w:rsidP="004367DD">
            <w:pPr>
              <w:spacing w:after="0" w:line="240" w:lineRule="auto"/>
              <w:jc w:val="center"/>
              <w:rPr>
                <w:rFonts w:ascii="Times New Roman" w:eastAsia="Times New Roman" w:hAnsi="Times New Roman"/>
                <w:b/>
                <w:sz w:val="24"/>
                <w:szCs w:val="24"/>
                <w:u w:val="single"/>
                <w:lang w:val="en-GB" w:eastAsia="en-GB"/>
              </w:rPr>
            </w:pPr>
          </w:p>
        </w:tc>
      </w:tr>
      <w:tr w:rsidR="00C67E34" w:rsidRPr="003E7AAE" w:rsidTr="004367DD">
        <w:tc>
          <w:tcPr>
            <w:tcW w:w="648" w:type="dxa"/>
          </w:tcPr>
          <w:p w:rsidR="00C67E34" w:rsidRPr="003E7AAE" w:rsidRDefault="00C67E34" w:rsidP="004367DD">
            <w:pPr>
              <w:spacing w:after="0" w:line="240" w:lineRule="auto"/>
              <w:rPr>
                <w:rFonts w:ascii="Times New Roman" w:eastAsia="Times New Roman" w:hAnsi="Times New Roman"/>
                <w:b/>
                <w:sz w:val="24"/>
                <w:szCs w:val="24"/>
                <w:lang w:val="en-GB" w:eastAsia="en-GB"/>
              </w:rPr>
            </w:pPr>
          </w:p>
        </w:tc>
        <w:tc>
          <w:tcPr>
            <w:tcW w:w="4477" w:type="dxa"/>
          </w:tcPr>
          <w:p w:rsidR="00C67E34" w:rsidRPr="003E7AAE" w:rsidRDefault="00C67E34" w:rsidP="004367DD">
            <w:pPr>
              <w:spacing w:after="0" w:line="240" w:lineRule="auto"/>
              <w:rPr>
                <w:rFonts w:ascii="Times New Roman" w:eastAsia="Times New Roman" w:hAnsi="Times New Roman"/>
                <w:b/>
                <w:sz w:val="24"/>
                <w:szCs w:val="24"/>
                <w:lang w:val="en-GB" w:eastAsia="en-GB"/>
              </w:rPr>
            </w:pPr>
            <w:r w:rsidRPr="003E7AAE">
              <w:rPr>
                <w:rFonts w:ascii="Times New Roman" w:eastAsia="Times New Roman" w:hAnsi="Times New Roman"/>
                <w:b/>
                <w:sz w:val="24"/>
                <w:szCs w:val="24"/>
                <w:lang w:val="en-GB" w:eastAsia="en-GB"/>
              </w:rPr>
              <w:t>Energy and Petroleum</w:t>
            </w:r>
          </w:p>
        </w:tc>
        <w:tc>
          <w:tcPr>
            <w:tcW w:w="2160" w:type="dxa"/>
          </w:tcPr>
          <w:p w:rsidR="00C67E34" w:rsidRPr="003E7AAE" w:rsidRDefault="00C67E34" w:rsidP="004367DD">
            <w:pPr>
              <w:spacing w:after="0" w:line="240" w:lineRule="auto"/>
              <w:jc w:val="center"/>
              <w:rPr>
                <w:rFonts w:ascii="Times New Roman" w:eastAsia="Times New Roman" w:hAnsi="Times New Roman"/>
                <w:b/>
                <w:sz w:val="24"/>
                <w:szCs w:val="24"/>
                <w:u w:val="single"/>
                <w:lang w:val="en-GB" w:eastAsia="en-GB"/>
              </w:rPr>
            </w:pPr>
          </w:p>
        </w:tc>
      </w:tr>
      <w:tr w:rsidR="00C67E34" w:rsidRPr="003E7AAE" w:rsidTr="004367DD">
        <w:tc>
          <w:tcPr>
            <w:tcW w:w="648"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60</w:t>
            </w:r>
          </w:p>
        </w:tc>
        <w:tc>
          <w:tcPr>
            <w:tcW w:w="4477"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KenolKobil Ltd</w:t>
            </w:r>
          </w:p>
        </w:tc>
        <w:tc>
          <w:tcPr>
            <w:tcW w:w="2160" w:type="dxa"/>
          </w:tcPr>
          <w:p w:rsidR="00C67E34" w:rsidRPr="003E7AAE" w:rsidRDefault="00C67E34" w:rsidP="004367DD">
            <w:pPr>
              <w:spacing w:after="0" w:line="240" w:lineRule="auto"/>
              <w:jc w:val="center"/>
              <w:rPr>
                <w:rFonts w:ascii="Times New Roman" w:eastAsia="Times New Roman" w:hAnsi="Times New Roman"/>
                <w:b/>
                <w:sz w:val="24"/>
                <w:szCs w:val="24"/>
                <w:u w:val="single"/>
                <w:lang w:val="en-GB" w:eastAsia="en-GB"/>
              </w:rPr>
            </w:pPr>
          </w:p>
        </w:tc>
      </w:tr>
      <w:tr w:rsidR="00C67E34" w:rsidRPr="003E7AAE" w:rsidTr="004367DD">
        <w:tc>
          <w:tcPr>
            <w:tcW w:w="648"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61</w:t>
            </w:r>
          </w:p>
        </w:tc>
        <w:tc>
          <w:tcPr>
            <w:tcW w:w="4477"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 xml:space="preserve">Total Kenya Ltd    </w:t>
            </w:r>
          </w:p>
        </w:tc>
        <w:tc>
          <w:tcPr>
            <w:tcW w:w="2160" w:type="dxa"/>
          </w:tcPr>
          <w:p w:rsidR="00C67E34" w:rsidRPr="003E7AAE" w:rsidRDefault="00C67E34" w:rsidP="004367DD">
            <w:pPr>
              <w:spacing w:after="0" w:line="240" w:lineRule="auto"/>
              <w:jc w:val="center"/>
              <w:rPr>
                <w:rFonts w:ascii="Times New Roman" w:eastAsia="Times New Roman" w:hAnsi="Times New Roman"/>
                <w:b/>
                <w:sz w:val="24"/>
                <w:szCs w:val="24"/>
                <w:u w:val="single"/>
                <w:lang w:val="en-GB" w:eastAsia="en-GB"/>
              </w:rPr>
            </w:pPr>
          </w:p>
        </w:tc>
      </w:tr>
      <w:tr w:rsidR="00C67E34" w:rsidRPr="003E7AAE" w:rsidTr="004367DD">
        <w:tc>
          <w:tcPr>
            <w:tcW w:w="648"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62</w:t>
            </w:r>
          </w:p>
        </w:tc>
        <w:tc>
          <w:tcPr>
            <w:tcW w:w="4477"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KenGen Ltd</w:t>
            </w:r>
          </w:p>
        </w:tc>
        <w:tc>
          <w:tcPr>
            <w:tcW w:w="2160" w:type="dxa"/>
          </w:tcPr>
          <w:p w:rsidR="00C67E34" w:rsidRPr="003E7AAE" w:rsidRDefault="00C67E34" w:rsidP="004367DD">
            <w:pPr>
              <w:spacing w:after="0" w:line="240" w:lineRule="auto"/>
              <w:jc w:val="center"/>
              <w:rPr>
                <w:rFonts w:ascii="Times New Roman" w:eastAsia="Times New Roman" w:hAnsi="Times New Roman"/>
                <w:b/>
                <w:sz w:val="24"/>
                <w:szCs w:val="24"/>
                <w:u w:val="single"/>
                <w:lang w:val="en-GB" w:eastAsia="en-GB"/>
              </w:rPr>
            </w:pPr>
          </w:p>
        </w:tc>
      </w:tr>
      <w:tr w:rsidR="00C67E34" w:rsidRPr="003E7AAE" w:rsidTr="004367DD">
        <w:tc>
          <w:tcPr>
            <w:tcW w:w="648"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63</w:t>
            </w:r>
          </w:p>
        </w:tc>
        <w:tc>
          <w:tcPr>
            <w:tcW w:w="4477"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Kenya Power Co Ltd</w:t>
            </w:r>
            <w:r w:rsidRPr="003E7AAE">
              <w:rPr>
                <w:rFonts w:ascii="Times New Roman" w:eastAsia="Times New Roman" w:hAnsi="Times New Roman"/>
                <w:sz w:val="24"/>
                <w:szCs w:val="24"/>
                <w:lang w:val="en-GB" w:eastAsia="en-GB"/>
              </w:rPr>
              <w:tab/>
            </w:r>
          </w:p>
        </w:tc>
        <w:tc>
          <w:tcPr>
            <w:tcW w:w="2160" w:type="dxa"/>
          </w:tcPr>
          <w:p w:rsidR="00C67E34" w:rsidRPr="003E7AAE" w:rsidRDefault="00C67E34" w:rsidP="004367DD">
            <w:pPr>
              <w:spacing w:after="0" w:line="240" w:lineRule="auto"/>
              <w:jc w:val="center"/>
              <w:rPr>
                <w:rFonts w:ascii="Times New Roman" w:eastAsia="Times New Roman" w:hAnsi="Times New Roman"/>
                <w:b/>
                <w:sz w:val="24"/>
                <w:szCs w:val="24"/>
                <w:u w:val="single"/>
                <w:lang w:val="en-GB" w:eastAsia="en-GB"/>
              </w:rPr>
            </w:pPr>
          </w:p>
        </w:tc>
      </w:tr>
      <w:tr w:rsidR="00C67E34" w:rsidRPr="003E7AAE" w:rsidTr="004367DD">
        <w:tc>
          <w:tcPr>
            <w:tcW w:w="648"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64</w:t>
            </w:r>
          </w:p>
        </w:tc>
        <w:tc>
          <w:tcPr>
            <w:tcW w:w="4477"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Umeme Ltd</w:t>
            </w:r>
          </w:p>
        </w:tc>
        <w:tc>
          <w:tcPr>
            <w:tcW w:w="2160" w:type="dxa"/>
          </w:tcPr>
          <w:p w:rsidR="00C67E34" w:rsidRPr="003E7AAE" w:rsidRDefault="00C67E34" w:rsidP="004367DD">
            <w:pPr>
              <w:spacing w:after="0" w:line="240" w:lineRule="auto"/>
              <w:jc w:val="center"/>
              <w:rPr>
                <w:rFonts w:ascii="Times New Roman" w:eastAsia="Times New Roman" w:hAnsi="Times New Roman"/>
                <w:b/>
                <w:sz w:val="24"/>
                <w:szCs w:val="24"/>
                <w:u w:val="single"/>
                <w:lang w:val="en-GB" w:eastAsia="en-GB"/>
              </w:rPr>
            </w:pPr>
          </w:p>
        </w:tc>
      </w:tr>
      <w:tr w:rsidR="00C67E34" w:rsidRPr="003E7AAE" w:rsidTr="004367DD">
        <w:tc>
          <w:tcPr>
            <w:tcW w:w="648" w:type="dxa"/>
          </w:tcPr>
          <w:p w:rsidR="00C67E34" w:rsidRPr="003E7AAE" w:rsidRDefault="00C67E34" w:rsidP="004367DD">
            <w:pPr>
              <w:spacing w:after="0" w:line="240" w:lineRule="auto"/>
              <w:rPr>
                <w:rFonts w:ascii="Times New Roman" w:eastAsia="Times New Roman" w:hAnsi="Times New Roman"/>
                <w:b/>
                <w:sz w:val="24"/>
                <w:szCs w:val="24"/>
                <w:lang w:val="en-GB" w:eastAsia="en-GB"/>
              </w:rPr>
            </w:pPr>
          </w:p>
        </w:tc>
        <w:tc>
          <w:tcPr>
            <w:tcW w:w="4477" w:type="dxa"/>
          </w:tcPr>
          <w:p w:rsidR="00C67E34" w:rsidRPr="003E7AAE" w:rsidRDefault="00C67E34" w:rsidP="004367DD">
            <w:pPr>
              <w:spacing w:after="0" w:line="240" w:lineRule="auto"/>
              <w:rPr>
                <w:rFonts w:ascii="Times New Roman" w:eastAsia="Times New Roman" w:hAnsi="Times New Roman"/>
                <w:b/>
                <w:sz w:val="24"/>
                <w:szCs w:val="24"/>
                <w:lang w:val="en-GB" w:eastAsia="en-GB"/>
              </w:rPr>
            </w:pPr>
            <w:r w:rsidRPr="003E7AAE">
              <w:rPr>
                <w:rFonts w:ascii="Times New Roman" w:eastAsia="Times New Roman" w:hAnsi="Times New Roman"/>
                <w:b/>
                <w:sz w:val="24"/>
                <w:szCs w:val="24"/>
                <w:lang w:val="en-GB" w:eastAsia="en-GB"/>
              </w:rPr>
              <w:t>Investment Services</w:t>
            </w:r>
          </w:p>
        </w:tc>
        <w:tc>
          <w:tcPr>
            <w:tcW w:w="2160" w:type="dxa"/>
          </w:tcPr>
          <w:p w:rsidR="00C67E34" w:rsidRPr="003E7AAE" w:rsidRDefault="00C67E34" w:rsidP="004367DD">
            <w:pPr>
              <w:spacing w:after="0" w:line="240" w:lineRule="auto"/>
              <w:jc w:val="center"/>
              <w:rPr>
                <w:rFonts w:ascii="Times New Roman" w:eastAsia="Times New Roman" w:hAnsi="Times New Roman"/>
                <w:b/>
                <w:sz w:val="24"/>
                <w:szCs w:val="24"/>
                <w:u w:val="single"/>
                <w:lang w:val="en-GB" w:eastAsia="en-GB"/>
              </w:rPr>
            </w:pPr>
          </w:p>
        </w:tc>
      </w:tr>
      <w:tr w:rsidR="00C67E34" w:rsidRPr="003E7AAE" w:rsidTr="004367DD">
        <w:tc>
          <w:tcPr>
            <w:tcW w:w="648"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65</w:t>
            </w:r>
          </w:p>
        </w:tc>
        <w:tc>
          <w:tcPr>
            <w:tcW w:w="4477" w:type="dxa"/>
          </w:tcPr>
          <w:p w:rsidR="00C67E34" w:rsidRPr="003E7AAE" w:rsidRDefault="00C67E34" w:rsidP="004367DD">
            <w:pPr>
              <w:spacing w:after="0" w:line="240" w:lineRule="auto"/>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Nairobi Securities Exchange</w:t>
            </w:r>
          </w:p>
        </w:tc>
        <w:tc>
          <w:tcPr>
            <w:tcW w:w="2160" w:type="dxa"/>
          </w:tcPr>
          <w:p w:rsidR="00C67E34" w:rsidRPr="003E7AAE" w:rsidRDefault="00C67E34" w:rsidP="004367DD">
            <w:pPr>
              <w:spacing w:after="0" w:line="240" w:lineRule="auto"/>
              <w:jc w:val="center"/>
              <w:rPr>
                <w:rFonts w:ascii="Times New Roman" w:eastAsia="Times New Roman" w:hAnsi="Times New Roman"/>
                <w:b/>
                <w:sz w:val="24"/>
                <w:szCs w:val="24"/>
                <w:u w:val="single"/>
                <w:lang w:val="en-GB" w:eastAsia="en-GB"/>
              </w:rPr>
            </w:pPr>
          </w:p>
        </w:tc>
      </w:tr>
    </w:tbl>
    <w:p w:rsidR="00C67E34" w:rsidRPr="003E7AAE" w:rsidRDefault="00C67E34" w:rsidP="00C67E34">
      <w:pPr>
        <w:spacing w:after="0"/>
        <w:rPr>
          <w:rFonts w:ascii="Times New Roman" w:eastAsia="Times New Roman" w:hAnsi="Times New Roman"/>
          <w:sz w:val="24"/>
          <w:szCs w:val="24"/>
          <w:lang w:val="en-GB" w:eastAsia="en-GB"/>
        </w:rPr>
      </w:pPr>
      <w:r w:rsidRPr="003E7AAE">
        <w:rPr>
          <w:rFonts w:ascii="Times New Roman" w:eastAsia="Times New Roman" w:hAnsi="Times New Roman"/>
          <w:sz w:val="24"/>
          <w:szCs w:val="24"/>
          <w:lang w:val="en-GB" w:eastAsia="en-GB"/>
        </w:rPr>
        <w:tab/>
      </w:r>
      <w:hyperlink r:id="rId13" w:history="1"/>
    </w:p>
    <w:p w:rsidR="00C67E34" w:rsidRDefault="00C67E34" w:rsidP="00C67E34">
      <w:pPr>
        <w:spacing w:after="0"/>
        <w:rPr>
          <w:rFonts w:ascii="Times New Roman" w:eastAsia="Times New Roman" w:hAnsi="Times New Roman"/>
          <w:b/>
          <w:sz w:val="24"/>
          <w:szCs w:val="24"/>
          <w:lang w:val="en-GB" w:eastAsia="en-GB"/>
        </w:rPr>
      </w:pPr>
    </w:p>
    <w:p w:rsidR="00C67E34" w:rsidRDefault="00C67E34" w:rsidP="00670E27">
      <w:pPr>
        <w:spacing w:line="360" w:lineRule="auto"/>
        <w:jc w:val="both"/>
        <w:rPr>
          <w:rFonts w:ascii="Times New Roman" w:hAnsi="Times New Roman" w:cs="Times New Roman"/>
        </w:rPr>
      </w:pPr>
    </w:p>
    <w:p w:rsidR="00C67E34" w:rsidRPr="003E2EF9" w:rsidRDefault="00C67E34" w:rsidP="00670E27">
      <w:pPr>
        <w:spacing w:line="360" w:lineRule="auto"/>
        <w:jc w:val="both"/>
        <w:rPr>
          <w:rFonts w:ascii="Times New Roman" w:hAnsi="Times New Roman" w:cs="Times New Roman"/>
        </w:rPr>
      </w:pPr>
    </w:p>
    <w:p w:rsidR="0026647E" w:rsidRPr="003E2EF9" w:rsidRDefault="0026647E" w:rsidP="00670E27">
      <w:pPr>
        <w:spacing w:line="360" w:lineRule="auto"/>
        <w:jc w:val="both"/>
        <w:rPr>
          <w:rFonts w:ascii="Times New Roman" w:hAnsi="Times New Roman" w:cs="Times New Roman"/>
        </w:rPr>
      </w:pPr>
    </w:p>
    <w:p w:rsidR="0026647E" w:rsidRPr="003E2EF9" w:rsidRDefault="0026647E" w:rsidP="00670E27">
      <w:pPr>
        <w:spacing w:line="360" w:lineRule="auto"/>
        <w:jc w:val="both"/>
        <w:rPr>
          <w:rFonts w:ascii="Times New Roman" w:hAnsi="Times New Roman" w:cs="Times New Roman"/>
        </w:rPr>
      </w:pPr>
    </w:p>
    <w:p w:rsidR="0026647E" w:rsidRPr="003E2EF9" w:rsidRDefault="0026647E" w:rsidP="00670E27">
      <w:pPr>
        <w:spacing w:line="360" w:lineRule="auto"/>
        <w:jc w:val="both"/>
        <w:rPr>
          <w:rFonts w:ascii="Times New Roman" w:hAnsi="Times New Roman" w:cs="Times New Roman"/>
        </w:rPr>
      </w:pPr>
    </w:p>
    <w:p w:rsidR="0026647E" w:rsidRPr="003E2EF9" w:rsidRDefault="0026647E" w:rsidP="00670E27">
      <w:pPr>
        <w:spacing w:line="360" w:lineRule="auto"/>
        <w:jc w:val="both"/>
        <w:rPr>
          <w:rFonts w:ascii="Times New Roman" w:hAnsi="Times New Roman" w:cs="Times New Roman"/>
        </w:rPr>
      </w:pPr>
    </w:p>
    <w:p w:rsidR="0026647E" w:rsidRPr="003E2EF9" w:rsidRDefault="0026647E" w:rsidP="003E2EF9">
      <w:pPr>
        <w:spacing w:line="480" w:lineRule="auto"/>
        <w:jc w:val="both"/>
        <w:rPr>
          <w:rFonts w:ascii="Times New Roman" w:hAnsi="Times New Roman" w:cs="Times New Roman"/>
        </w:rPr>
      </w:pPr>
    </w:p>
    <w:p w:rsidR="0026647E" w:rsidRPr="003E2EF9" w:rsidRDefault="0026647E" w:rsidP="003E2EF9">
      <w:pPr>
        <w:spacing w:line="480" w:lineRule="auto"/>
        <w:jc w:val="both"/>
        <w:rPr>
          <w:rFonts w:ascii="Times New Roman" w:hAnsi="Times New Roman" w:cs="Times New Roman"/>
        </w:rPr>
      </w:pPr>
    </w:p>
    <w:p w:rsidR="0026647E" w:rsidRPr="003E2EF9" w:rsidRDefault="0026647E" w:rsidP="003E2EF9">
      <w:pPr>
        <w:spacing w:after="0" w:line="480" w:lineRule="auto"/>
        <w:jc w:val="both"/>
        <w:rPr>
          <w:rFonts w:ascii="Times New Roman" w:hAnsi="Times New Roman" w:cs="Times New Roman"/>
          <w:sz w:val="24"/>
          <w:szCs w:val="24"/>
        </w:rPr>
      </w:pPr>
    </w:p>
    <w:p w:rsidR="00010C14" w:rsidRPr="003E2EF9" w:rsidRDefault="00010C14" w:rsidP="003E2EF9">
      <w:pPr>
        <w:spacing w:after="0" w:line="480" w:lineRule="auto"/>
        <w:jc w:val="both"/>
        <w:rPr>
          <w:rFonts w:ascii="Times New Roman" w:hAnsi="Times New Roman" w:cs="Times New Roman"/>
          <w:sz w:val="24"/>
          <w:szCs w:val="24"/>
        </w:rPr>
      </w:pPr>
    </w:p>
    <w:p w:rsidR="00010C14" w:rsidRPr="003E2EF9" w:rsidRDefault="00010C14" w:rsidP="003E2EF9">
      <w:pPr>
        <w:spacing w:after="0" w:line="480" w:lineRule="auto"/>
        <w:jc w:val="both"/>
        <w:rPr>
          <w:rFonts w:ascii="Times New Roman" w:hAnsi="Times New Roman" w:cs="Times New Roman"/>
          <w:sz w:val="24"/>
          <w:szCs w:val="24"/>
        </w:rPr>
      </w:pPr>
    </w:p>
    <w:p w:rsidR="00010C14" w:rsidRPr="003E2EF9" w:rsidRDefault="00010C14" w:rsidP="003E2EF9">
      <w:pPr>
        <w:spacing w:after="0" w:line="480" w:lineRule="auto"/>
        <w:jc w:val="both"/>
        <w:rPr>
          <w:rFonts w:ascii="Times New Roman" w:hAnsi="Times New Roman" w:cs="Times New Roman"/>
          <w:sz w:val="24"/>
          <w:szCs w:val="24"/>
        </w:rPr>
      </w:pPr>
    </w:p>
    <w:p w:rsidR="00010C14" w:rsidRPr="003E2EF9" w:rsidRDefault="00010C14" w:rsidP="003E2EF9">
      <w:pPr>
        <w:autoSpaceDE w:val="0"/>
        <w:autoSpaceDN w:val="0"/>
        <w:adjustRightInd w:val="0"/>
        <w:spacing w:after="0" w:line="480" w:lineRule="auto"/>
        <w:jc w:val="both"/>
        <w:rPr>
          <w:rFonts w:ascii="Times New Roman" w:hAnsi="Times New Roman" w:cs="Times New Roman"/>
        </w:rPr>
      </w:pPr>
    </w:p>
    <w:sectPr w:rsidR="00010C14" w:rsidRPr="003E2EF9" w:rsidSect="00063EAD">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651" w:rsidRDefault="00173651" w:rsidP="00A61B87">
      <w:pPr>
        <w:spacing w:after="0" w:line="240" w:lineRule="auto"/>
      </w:pPr>
      <w:r>
        <w:separator/>
      </w:r>
    </w:p>
  </w:endnote>
  <w:endnote w:type="continuationSeparator" w:id="0">
    <w:p w:rsidR="00173651" w:rsidRDefault="00173651" w:rsidP="00A61B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085610"/>
      <w:docPartObj>
        <w:docPartGallery w:val="Page Numbers (Bottom of Page)"/>
        <w:docPartUnique/>
      </w:docPartObj>
    </w:sdtPr>
    <w:sdtContent>
      <w:p w:rsidR="00A61B87" w:rsidRDefault="00A61B87">
        <w:pPr>
          <w:pStyle w:val="Footer"/>
          <w:jc w:val="center"/>
        </w:pPr>
        <w:fldSimple w:instr=" PAGE   \* MERGEFORMAT ">
          <w:r w:rsidR="00E04C98">
            <w:rPr>
              <w:noProof/>
            </w:rPr>
            <w:t>1</w:t>
          </w:r>
        </w:fldSimple>
      </w:p>
    </w:sdtContent>
  </w:sdt>
  <w:p w:rsidR="00A61B87" w:rsidRDefault="00A61B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651" w:rsidRDefault="00173651" w:rsidP="00A61B87">
      <w:pPr>
        <w:spacing w:after="0" w:line="240" w:lineRule="auto"/>
      </w:pPr>
      <w:r>
        <w:separator/>
      </w:r>
    </w:p>
  </w:footnote>
  <w:footnote w:type="continuationSeparator" w:id="0">
    <w:p w:rsidR="00173651" w:rsidRDefault="00173651" w:rsidP="00A61B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3644C"/>
    <w:multiLevelType w:val="hybridMultilevel"/>
    <w:tmpl w:val="4EF8ED36"/>
    <w:lvl w:ilvl="0" w:tplc="986CD9F0">
      <w:start w:val="1"/>
      <w:numFmt w:val="decimal"/>
      <w:lvlText w:val="%1."/>
      <w:lvlJc w:val="left"/>
      <w:pPr>
        <w:ind w:left="360" w:hanging="360"/>
      </w:pPr>
      <w:rPr>
        <w:rFonts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C1F2D48"/>
    <w:multiLevelType w:val="hybridMultilevel"/>
    <w:tmpl w:val="36CA3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101F07"/>
    <w:multiLevelType w:val="multilevel"/>
    <w:tmpl w:val="2F7AE3DC"/>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63E6C9F"/>
    <w:multiLevelType w:val="hybridMultilevel"/>
    <w:tmpl w:val="FF086A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rsids>
    <w:rsidRoot w:val="00010C14"/>
    <w:rsid w:val="00010C14"/>
    <w:rsid w:val="00051A15"/>
    <w:rsid w:val="00063EAD"/>
    <w:rsid w:val="00086610"/>
    <w:rsid w:val="000A071E"/>
    <w:rsid w:val="000D11FE"/>
    <w:rsid w:val="000D6500"/>
    <w:rsid w:val="000D6CD8"/>
    <w:rsid w:val="000E07D8"/>
    <w:rsid w:val="00105CBA"/>
    <w:rsid w:val="00173651"/>
    <w:rsid w:val="00243FCD"/>
    <w:rsid w:val="0026647E"/>
    <w:rsid w:val="003E2EF9"/>
    <w:rsid w:val="004069F7"/>
    <w:rsid w:val="00492DBB"/>
    <w:rsid w:val="00512214"/>
    <w:rsid w:val="005360D7"/>
    <w:rsid w:val="005A2AFD"/>
    <w:rsid w:val="005C3504"/>
    <w:rsid w:val="006313B2"/>
    <w:rsid w:val="0063642E"/>
    <w:rsid w:val="00670E27"/>
    <w:rsid w:val="006C1C68"/>
    <w:rsid w:val="007170C8"/>
    <w:rsid w:val="0075567F"/>
    <w:rsid w:val="007D4AF0"/>
    <w:rsid w:val="008412A7"/>
    <w:rsid w:val="00844C16"/>
    <w:rsid w:val="009B6E3F"/>
    <w:rsid w:val="00A42E51"/>
    <w:rsid w:val="00A61B87"/>
    <w:rsid w:val="00A97516"/>
    <w:rsid w:val="00AA6D78"/>
    <w:rsid w:val="00AD61EA"/>
    <w:rsid w:val="00AE53A9"/>
    <w:rsid w:val="00AF4429"/>
    <w:rsid w:val="00B41A27"/>
    <w:rsid w:val="00B703F5"/>
    <w:rsid w:val="00B8332D"/>
    <w:rsid w:val="00B87049"/>
    <w:rsid w:val="00BB1A7B"/>
    <w:rsid w:val="00C57FA1"/>
    <w:rsid w:val="00C64259"/>
    <w:rsid w:val="00C67E34"/>
    <w:rsid w:val="00CA08E2"/>
    <w:rsid w:val="00CF71C7"/>
    <w:rsid w:val="00D4624A"/>
    <w:rsid w:val="00D65348"/>
    <w:rsid w:val="00D774A9"/>
    <w:rsid w:val="00E04C98"/>
    <w:rsid w:val="00E14A77"/>
    <w:rsid w:val="00E73B6D"/>
    <w:rsid w:val="00ED36A4"/>
    <w:rsid w:val="00F30639"/>
    <w:rsid w:val="00F3721F"/>
    <w:rsid w:val="00FB6D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EAD"/>
  </w:style>
  <w:style w:type="paragraph" w:styleId="Heading1">
    <w:name w:val="heading 1"/>
    <w:basedOn w:val="Normal"/>
    <w:next w:val="Normal"/>
    <w:link w:val="Heading1Char"/>
    <w:uiPriority w:val="9"/>
    <w:qFormat/>
    <w:rsid w:val="00010C14"/>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2664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0C1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26647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6647E"/>
    <w:pPr>
      <w:ind w:left="720"/>
      <w:contextualSpacing/>
    </w:pPr>
    <w:rPr>
      <w:rFonts w:ascii="Calibri" w:eastAsia="Calibri" w:hAnsi="Calibri" w:cs="Times New Roman"/>
    </w:rPr>
  </w:style>
  <w:style w:type="paragraph" w:customStyle="1" w:styleId="Default">
    <w:name w:val="Default"/>
    <w:rsid w:val="005122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0E07D8"/>
    <w:pPr>
      <w:spacing w:after="0" w:line="240" w:lineRule="auto"/>
    </w:pPr>
  </w:style>
  <w:style w:type="character" w:styleId="Hyperlink">
    <w:name w:val="Hyperlink"/>
    <w:basedOn w:val="DefaultParagraphFont"/>
    <w:uiPriority w:val="99"/>
    <w:rsid w:val="0063642E"/>
    <w:rPr>
      <w:strike w:val="0"/>
      <w:dstrike w:val="0"/>
      <w:color w:val="0253B7"/>
      <w:u w:val="none"/>
      <w:effect w:val="none"/>
    </w:rPr>
  </w:style>
  <w:style w:type="character" w:customStyle="1" w:styleId="reference-text">
    <w:name w:val="reference-text"/>
    <w:basedOn w:val="DefaultParagraphFont"/>
    <w:rsid w:val="0063642E"/>
  </w:style>
  <w:style w:type="paragraph" w:styleId="Header">
    <w:name w:val="header"/>
    <w:basedOn w:val="Normal"/>
    <w:link w:val="HeaderChar"/>
    <w:uiPriority w:val="99"/>
    <w:semiHidden/>
    <w:unhideWhenUsed/>
    <w:rsid w:val="00A61B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1B87"/>
  </w:style>
  <w:style w:type="paragraph" w:styleId="Footer">
    <w:name w:val="footer"/>
    <w:basedOn w:val="Normal"/>
    <w:link w:val="FooterChar"/>
    <w:uiPriority w:val="99"/>
    <w:unhideWhenUsed/>
    <w:rsid w:val="00A61B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B8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se.co.ke/listed-companies/list.html?view=company&amp;id=25&amp;tmpl=component" TargetMode="External"/><Relationship Id="rId13" Type="http://schemas.openxmlformats.org/officeDocument/2006/relationships/hyperlink" Target="https://www.nse.co.ke/listed-companies/list.html?view=company&amp;id=33&amp;tmpl=component" TargetMode="External"/><Relationship Id="rId3" Type="http://schemas.openxmlformats.org/officeDocument/2006/relationships/settings" Target="settings.xml"/><Relationship Id="rId7" Type="http://schemas.openxmlformats.org/officeDocument/2006/relationships/hyperlink" Target="http://www.nse.co.ke" TargetMode="External"/><Relationship Id="rId12" Type="http://schemas.openxmlformats.org/officeDocument/2006/relationships/hyperlink" Target="https://www.nse.co.ke/listed-companies/list.html?view=company&amp;id=97&amp;tmpl=compone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se.co.ke/listed-companies/list.html?view=company&amp;id=92&amp;tmpl=compone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se.co.ke/listed-companies/list.html?view=company&amp;id=102&amp;tmpl=component" TargetMode="External"/><Relationship Id="rId4" Type="http://schemas.openxmlformats.org/officeDocument/2006/relationships/webSettings" Target="webSettings.xml"/><Relationship Id="rId9" Type="http://schemas.openxmlformats.org/officeDocument/2006/relationships/hyperlink" Target="https://www.nse.co.ke/listed-companies/list.html?view=company&amp;id=28&amp;tmpl=compone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4968</Words>
  <Characters>28320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Zippy</dc:creator>
  <cp:lastModifiedBy>Zippy</cp:lastModifiedBy>
  <cp:revision>3</cp:revision>
  <dcterms:created xsi:type="dcterms:W3CDTF">2018-03-21T14:09:00Z</dcterms:created>
  <dcterms:modified xsi:type="dcterms:W3CDTF">2018-03-21T14:10:00Z</dcterms:modified>
</cp:coreProperties>
</file>