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A4FE" w14:textId="05A6F634" w:rsidR="00BF42A7" w:rsidRDefault="00797ED8" w:rsidP="00797ED8">
      <w:pPr>
        <w:adjustRightInd w:val="0"/>
        <w:snapToGrid w:val="0"/>
        <w:spacing w:line="360" w:lineRule="atLeast"/>
        <w:jc w:val="center"/>
        <w:rPr>
          <w:rFonts w:ascii="Times New Roman" w:eastAsia="標楷體" w:hAnsi="Times New Roman"/>
          <w:b/>
          <w:kern w:val="0"/>
          <w:sz w:val="28"/>
          <w:szCs w:val="28"/>
        </w:rPr>
      </w:pPr>
      <w:bookmarkStart w:id="0" w:name="_Hlk109216537"/>
      <w:r>
        <w:rPr>
          <w:rFonts w:ascii="Times New Roman" w:eastAsia="標楷體" w:hAnsi="Times New Roman" w:hint="eastAsia"/>
          <w:b/>
          <w:kern w:val="0"/>
          <w:sz w:val="28"/>
          <w:szCs w:val="28"/>
        </w:rPr>
        <w:t xml:space="preserve">Carbon </w:t>
      </w:r>
      <w:r>
        <w:rPr>
          <w:rFonts w:ascii="Times New Roman" w:eastAsia="標楷體" w:hAnsi="Times New Roman"/>
          <w:b/>
          <w:kern w:val="0"/>
          <w:sz w:val="28"/>
          <w:szCs w:val="28"/>
        </w:rPr>
        <w:t>Disclosure</w:t>
      </w:r>
      <w:r>
        <w:rPr>
          <w:rFonts w:ascii="Times New Roman" w:eastAsia="標楷體" w:hAnsi="Times New Roman" w:hint="eastAsia"/>
          <w:b/>
          <w:kern w:val="0"/>
          <w:sz w:val="28"/>
          <w:szCs w:val="28"/>
        </w:rPr>
        <w:t xml:space="preserve"> a</w:t>
      </w:r>
      <w:r>
        <w:rPr>
          <w:rFonts w:ascii="Times New Roman" w:eastAsia="標楷體" w:hAnsi="Times New Roman"/>
          <w:b/>
          <w:kern w:val="0"/>
          <w:sz w:val="28"/>
          <w:szCs w:val="28"/>
        </w:rPr>
        <w:t xml:space="preserve">nd </w:t>
      </w:r>
      <w:r w:rsidR="00756015" w:rsidRPr="00756015">
        <w:rPr>
          <w:rFonts w:ascii="Times New Roman" w:eastAsia="標楷體" w:hAnsi="Times New Roman"/>
          <w:b/>
          <w:kern w:val="0"/>
          <w:sz w:val="28"/>
          <w:szCs w:val="28"/>
        </w:rPr>
        <w:t>Information Asymmetry</w:t>
      </w:r>
      <w:r>
        <w:rPr>
          <w:rFonts w:ascii="Times New Roman" w:eastAsia="標楷體" w:hAnsi="Times New Roman"/>
          <w:b/>
          <w:kern w:val="0"/>
          <w:sz w:val="28"/>
          <w:szCs w:val="28"/>
        </w:rPr>
        <w:t xml:space="preserve"> </w:t>
      </w:r>
    </w:p>
    <w:p w14:paraId="27B48115" w14:textId="77777777" w:rsidR="004C1923" w:rsidRPr="00797ED8" w:rsidRDefault="004C1923" w:rsidP="004C1923">
      <w:pPr>
        <w:adjustRightInd w:val="0"/>
        <w:snapToGrid w:val="0"/>
        <w:spacing w:line="360" w:lineRule="atLeast"/>
        <w:jc w:val="center"/>
        <w:rPr>
          <w:rFonts w:ascii="Times New Roman" w:eastAsia="標楷體" w:hAnsi="Times New Roman"/>
          <w:b/>
          <w:kern w:val="0"/>
          <w:sz w:val="28"/>
          <w:szCs w:val="28"/>
        </w:rPr>
      </w:pPr>
    </w:p>
    <w:p w14:paraId="49AF66A9" w14:textId="716ACD08" w:rsidR="003D4AE6" w:rsidRPr="00016511" w:rsidRDefault="003D4AE6" w:rsidP="004C1923">
      <w:pPr>
        <w:adjustRightInd w:val="0"/>
        <w:snapToGrid w:val="0"/>
        <w:spacing w:line="360" w:lineRule="atLeast"/>
        <w:jc w:val="center"/>
        <w:rPr>
          <w:rFonts w:ascii="Times New Roman" w:eastAsia="標楷體" w:hAnsi="Times New Roman"/>
          <w:b/>
          <w:kern w:val="0"/>
          <w:sz w:val="28"/>
          <w:szCs w:val="28"/>
        </w:rPr>
      </w:pPr>
      <w:r w:rsidRPr="00016511">
        <w:rPr>
          <w:rFonts w:ascii="Times New Roman" w:eastAsia="標楷體" w:hAnsi="Times New Roman" w:hint="eastAsia"/>
          <w:b/>
          <w:kern w:val="0"/>
          <w:sz w:val="28"/>
          <w:szCs w:val="28"/>
        </w:rPr>
        <w:t>Ab</w:t>
      </w:r>
      <w:r w:rsidRPr="00016511">
        <w:rPr>
          <w:rFonts w:ascii="Times New Roman" w:eastAsia="標楷體" w:hAnsi="Times New Roman"/>
          <w:b/>
          <w:kern w:val="0"/>
          <w:sz w:val="28"/>
          <w:szCs w:val="28"/>
        </w:rPr>
        <w:t>stract</w:t>
      </w:r>
    </w:p>
    <w:p w14:paraId="65CE2852" w14:textId="379828A6" w:rsidR="00E97F64" w:rsidRDefault="00797ED8" w:rsidP="004C1923">
      <w:pPr>
        <w:adjustRightInd w:val="0"/>
        <w:snapToGrid w:val="0"/>
        <w:spacing w:line="360" w:lineRule="atLeast"/>
        <w:ind w:firstLineChars="200" w:firstLine="480"/>
        <w:jc w:val="both"/>
        <w:rPr>
          <w:rFonts w:ascii="Times New Roman" w:eastAsiaTheme="minorEastAsia" w:hAnsi="Times New Roman"/>
          <w:kern w:val="0"/>
          <w:szCs w:val="24"/>
        </w:rPr>
      </w:pPr>
      <w:r>
        <w:rPr>
          <w:rFonts w:ascii="Times New Roman" w:eastAsiaTheme="minorEastAsia" w:hAnsi="Times New Roman"/>
          <w:kern w:val="0"/>
          <w:szCs w:val="24"/>
        </w:rPr>
        <w:t xml:space="preserve">This study is </w:t>
      </w:r>
      <w:r w:rsidR="00240760" w:rsidRPr="00240760">
        <w:rPr>
          <w:rFonts w:ascii="Times New Roman" w:eastAsiaTheme="minorEastAsia" w:hAnsi="Times New Roman"/>
          <w:kern w:val="0"/>
          <w:szCs w:val="24"/>
        </w:rPr>
        <w:t>investigate</w:t>
      </w:r>
      <w:r>
        <w:rPr>
          <w:rFonts w:ascii="Times New Roman" w:eastAsiaTheme="minorEastAsia" w:hAnsi="Times New Roman"/>
          <w:kern w:val="0"/>
          <w:szCs w:val="24"/>
        </w:rPr>
        <w:t>d</w:t>
      </w:r>
      <w:r w:rsidR="00240760" w:rsidRPr="00240760">
        <w:rPr>
          <w:rFonts w:ascii="Times New Roman" w:eastAsiaTheme="minorEastAsia" w:hAnsi="Times New Roman"/>
          <w:kern w:val="0"/>
          <w:szCs w:val="24"/>
        </w:rPr>
        <w:t xml:space="preserve"> the influence of corporate disclosure of carbon emissions on information asymmetry. </w:t>
      </w:r>
      <w:r w:rsidR="000A50F4" w:rsidRPr="000A50F4">
        <w:rPr>
          <w:rFonts w:ascii="Times New Roman" w:eastAsiaTheme="minorEastAsia" w:hAnsi="Times New Roman"/>
          <w:kern w:val="0"/>
          <w:szCs w:val="24"/>
        </w:rPr>
        <w:t xml:space="preserve">The results </w:t>
      </w:r>
      <w:r w:rsidR="00970BBD">
        <w:rPr>
          <w:rFonts w:ascii="Times New Roman" w:eastAsiaTheme="minorEastAsia" w:hAnsi="Times New Roman"/>
          <w:kern w:val="0"/>
          <w:szCs w:val="24"/>
        </w:rPr>
        <w:t>found</w:t>
      </w:r>
      <w:r w:rsidR="000B7D2E">
        <w:rPr>
          <w:rFonts w:ascii="Times New Roman" w:eastAsiaTheme="minorEastAsia" w:hAnsi="Times New Roman"/>
          <w:kern w:val="0"/>
          <w:szCs w:val="24"/>
        </w:rPr>
        <w:t xml:space="preserve"> </w:t>
      </w:r>
      <w:r w:rsidR="000A50F4" w:rsidRPr="000A50F4">
        <w:rPr>
          <w:rFonts w:ascii="Times New Roman" w:eastAsiaTheme="minorEastAsia" w:hAnsi="Times New Roman"/>
          <w:kern w:val="0"/>
          <w:szCs w:val="24"/>
        </w:rPr>
        <w:t>that company emissions</w:t>
      </w:r>
      <w:r w:rsidR="00240760">
        <w:rPr>
          <w:rFonts w:ascii="Times New Roman" w:eastAsiaTheme="minorEastAsia" w:hAnsi="Times New Roman"/>
          <w:kern w:val="0"/>
          <w:szCs w:val="24"/>
        </w:rPr>
        <w:t xml:space="preserve"> </w:t>
      </w:r>
      <w:r>
        <w:rPr>
          <w:rFonts w:ascii="Times New Roman" w:eastAsiaTheme="minorEastAsia" w:hAnsi="Times New Roman"/>
          <w:kern w:val="0"/>
          <w:szCs w:val="24"/>
        </w:rPr>
        <w:t xml:space="preserve">and </w:t>
      </w:r>
      <w:r w:rsidR="00240760">
        <w:rPr>
          <w:rFonts w:ascii="Times New Roman" w:eastAsiaTheme="minorEastAsia" w:hAnsi="Times New Roman"/>
          <w:kern w:val="0"/>
          <w:szCs w:val="24"/>
        </w:rPr>
        <w:t>disclosure</w:t>
      </w:r>
      <w:r w:rsidR="000A50F4" w:rsidRPr="000A50F4">
        <w:rPr>
          <w:rFonts w:ascii="Times New Roman" w:eastAsiaTheme="minorEastAsia" w:hAnsi="Times New Roman"/>
          <w:kern w:val="0"/>
          <w:szCs w:val="24"/>
        </w:rPr>
        <w:t xml:space="preserve"> has a positive impact on information asymmetry, but no relationship between </w:t>
      </w:r>
      <w:r>
        <w:rPr>
          <w:rFonts w:ascii="Times New Roman" w:eastAsiaTheme="minorEastAsia" w:hAnsi="Times New Roman"/>
          <w:kern w:val="0"/>
          <w:szCs w:val="24"/>
        </w:rPr>
        <w:t xml:space="preserve">carbon </w:t>
      </w:r>
      <w:r w:rsidR="000A50F4" w:rsidRPr="000A50F4">
        <w:rPr>
          <w:rFonts w:ascii="Times New Roman" w:eastAsiaTheme="minorEastAsia" w:hAnsi="Times New Roman"/>
          <w:kern w:val="0"/>
          <w:szCs w:val="24"/>
        </w:rPr>
        <w:t xml:space="preserve">emissions and information asymmetry. </w:t>
      </w:r>
      <w:r w:rsidR="00240760" w:rsidRPr="00240760">
        <w:rPr>
          <w:rFonts w:ascii="Times New Roman" w:eastAsiaTheme="minorEastAsia" w:hAnsi="Times New Roman"/>
          <w:kern w:val="0"/>
          <w:szCs w:val="24"/>
        </w:rPr>
        <w:t>This discrepancy</w:t>
      </w:r>
      <w:r w:rsidR="000A50F4" w:rsidRPr="000A50F4">
        <w:rPr>
          <w:rFonts w:ascii="Times New Roman" w:eastAsiaTheme="minorEastAsia" w:hAnsi="Times New Roman"/>
          <w:kern w:val="0"/>
          <w:szCs w:val="24"/>
        </w:rPr>
        <w:t xml:space="preserve"> may be attributed to the lack of carbon-related regulations </w:t>
      </w:r>
      <w:r w:rsidR="00BD5FB2">
        <w:rPr>
          <w:rFonts w:ascii="Times New Roman" w:eastAsiaTheme="minorEastAsia" w:hAnsi="Times New Roman"/>
          <w:kern w:val="0"/>
          <w:szCs w:val="24"/>
        </w:rPr>
        <w:t xml:space="preserve">on government </w:t>
      </w:r>
      <w:r w:rsidR="000B7D2E">
        <w:rPr>
          <w:rFonts w:ascii="Times New Roman" w:eastAsiaTheme="minorEastAsia" w:hAnsi="Times New Roman"/>
          <w:kern w:val="0"/>
          <w:szCs w:val="24"/>
        </w:rPr>
        <w:t xml:space="preserve">policy </w:t>
      </w:r>
      <w:r w:rsidR="000A50F4" w:rsidRPr="000A50F4">
        <w:rPr>
          <w:rFonts w:ascii="Times New Roman" w:eastAsiaTheme="minorEastAsia" w:hAnsi="Times New Roman"/>
          <w:kern w:val="0"/>
          <w:szCs w:val="24"/>
        </w:rPr>
        <w:t>during the study period, which affected investors' response to carbon information</w:t>
      </w:r>
      <w:r w:rsidR="000B7D2E">
        <w:rPr>
          <w:rFonts w:ascii="Times New Roman" w:eastAsiaTheme="minorEastAsia" w:hAnsi="Times New Roman"/>
          <w:kern w:val="0"/>
          <w:szCs w:val="24"/>
        </w:rPr>
        <w:t xml:space="preserve"> asymmetry</w:t>
      </w:r>
      <w:r w:rsidR="000A50F4" w:rsidRPr="000A50F4">
        <w:rPr>
          <w:rFonts w:ascii="Times New Roman" w:eastAsiaTheme="minorEastAsia" w:hAnsi="Times New Roman"/>
          <w:kern w:val="0"/>
          <w:szCs w:val="24"/>
        </w:rPr>
        <w:t>.</w:t>
      </w:r>
    </w:p>
    <w:p w14:paraId="0074CFE2" w14:textId="77777777" w:rsidR="00BC3692" w:rsidRDefault="00BC3692" w:rsidP="004C1923">
      <w:pPr>
        <w:adjustRightInd w:val="0"/>
        <w:snapToGrid w:val="0"/>
        <w:spacing w:line="360" w:lineRule="atLeast"/>
        <w:ind w:firstLineChars="200" w:firstLine="480"/>
        <w:rPr>
          <w:rFonts w:ascii="Times New Roman" w:eastAsia="標楷體" w:hAnsi="Times New Roman"/>
          <w:b/>
          <w:kern w:val="0"/>
          <w:szCs w:val="24"/>
        </w:rPr>
      </w:pPr>
    </w:p>
    <w:p w14:paraId="18929CD9" w14:textId="36B1F55C" w:rsidR="003D4AE6" w:rsidRPr="00016511" w:rsidRDefault="003D4AE6" w:rsidP="00BD5FB2">
      <w:pPr>
        <w:adjustRightInd w:val="0"/>
        <w:snapToGrid w:val="0"/>
        <w:spacing w:line="360" w:lineRule="atLeast"/>
        <w:rPr>
          <w:rFonts w:ascii="Times New Roman" w:eastAsia="標楷體" w:hAnsi="Times New Roman"/>
          <w:kern w:val="0"/>
          <w:szCs w:val="24"/>
        </w:rPr>
      </w:pPr>
      <w:r w:rsidRPr="00016511">
        <w:rPr>
          <w:rFonts w:ascii="Times New Roman" w:eastAsia="標楷體" w:hAnsi="Times New Roman"/>
          <w:b/>
          <w:kern w:val="0"/>
          <w:szCs w:val="24"/>
        </w:rPr>
        <w:t xml:space="preserve">Keywords: </w:t>
      </w:r>
      <w:bookmarkStart w:id="1" w:name="_Hlk116461550"/>
      <w:r w:rsidR="000A50F4">
        <w:rPr>
          <w:rFonts w:ascii="Times New Roman" w:eastAsia="標楷體" w:hAnsi="Times New Roman"/>
          <w:bCs/>
          <w:kern w:val="0"/>
          <w:szCs w:val="24"/>
        </w:rPr>
        <w:t>Carbon</w:t>
      </w:r>
      <w:bookmarkEnd w:id="1"/>
      <w:r w:rsidR="00BC3692">
        <w:rPr>
          <w:rFonts w:ascii="Times New Roman" w:eastAsia="標楷體" w:hAnsi="Times New Roman"/>
          <w:bCs/>
          <w:kern w:val="0"/>
          <w:szCs w:val="24"/>
        </w:rPr>
        <w:t xml:space="preserve"> disclosure</w:t>
      </w:r>
      <w:r w:rsidRPr="00016511">
        <w:rPr>
          <w:rFonts w:ascii="Times New Roman" w:eastAsia="標楷體" w:hAnsi="Times New Roman" w:hint="eastAsia"/>
          <w:kern w:val="0"/>
          <w:szCs w:val="24"/>
        </w:rPr>
        <w:t>,</w:t>
      </w:r>
      <w:r w:rsidRPr="00016511">
        <w:rPr>
          <w:rFonts w:ascii="Times New Roman" w:eastAsia="標楷體" w:hAnsi="Times New Roman"/>
          <w:kern w:val="0"/>
          <w:szCs w:val="24"/>
        </w:rPr>
        <w:t xml:space="preserve"> Information Asymmetry</w:t>
      </w:r>
      <w:r w:rsidRPr="00016511">
        <w:rPr>
          <w:rFonts w:ascii="Times New Roman" w:eastAsia="標楷體" w:hAnsi="Times New Roman" w:hint="eastAsia"/>
          <w:kern w:val="0"/>
          <w:szCs w:val="24"/>
        </w:rPr>
        <w:t>,</w:t>
      </w:r>
      <w:r w:rsidRPr="00016511">
        <w:rPr>
          <w:rFonts w:ascii="Times New Roman" w:eastAsia="標楷體" w:hAnsi="Times New Roman"/>
          <w:kern w:val="0"/>
          <w:szCs w:val="24"/>
        </w:rPr>
        <w:t xml:space="preserve"> </w:t>
      </w:r>
      <w:r w:rsidR="00970BBD" w:rsidRPr="00970BBD">
        <w:rPr>
          <w:rFonts w:ascii="Times New Roman" w:eastAsia="標楷體" w:hAnsi="Times New Roman"/>
          <w:kern w:val="0"/>
          <w:szCs w:val="24"/>
        </w:rPr>
        <w:t xml:space="preserve">Sustainable Development </w:t>
      </w:r>
    </w:p>
    <w:p w14:paraId="4B97E68E" w14:textId="77777777" w:rsidR="003D4AE6" w:rsidRPr="00016511" w:rsidRDefault="003D4AE6" w:rsidP="004C1923">
      <w:pPr>
        <w:adjustRightInd w:val="0"/>
        <w:snapToGrid w:val="0"/>
        <w:spacing w:line="360" w:lineRule="atLeast"/>
        <w:jc w:val="both"/>
        <w:rPr>
          <w:rFonts w:ascii="Times New Roman" w:eastAsia="標楷體" w:hAnsi="Times New Roman"/>
          <w:kern w:val="0"/>
          <w:szCs w:val="24"/>
        </w:rPr>
      </w:pPr>
    </w:p>
    <w:p w14:paraId="1D74B87E" w14:textId="6B6EB445" w:rsidR="003D4AE6" w:rsidRPr="00016511" w:rsidRDefault="00FC4572" w:rsidP="00B1151E">
      <w:pPr>
        <w:pStyle w:val="a7"/>
        <w:numPr>
          <w:ilvl w:val="0"/>
          <w:numId w:val="31"/>
        </w:numPr>
        <w:adjustRightInd w:val="0"/>
        <w:snapToGrid w:val="0"/>
        <w:spacing w:line="360" w:lineRule="atLeast"/>
        <w:ind w:leftChars="0"/>
        <w:rPr>
          <w:rFonts w:ascii="Times New Roman" w:eastAsia="標楷體" w:hAnsi="Times New Roman"/>
          <w:b/>
          <w:kern w:val="0"/>
          <w:sz w:val="28"/>
          <w:szCs w:val="28"/>
        </w:rPr>
      </w:pPr>
      <w:r w:rsidRPr="00016511">
        <w:rPr>
          <w:rFonts w:ascii="Times New Roman" w:eastAsia="標楷體" w:hAnsi="Times New Roman" w:hint="eastAsia"/>
          <w:b/>
          <w:kern w:val="0"/>
          <w:sz w:val="28"/>
          <w:szCs w:val="28"/>
        </w:rPr>
        <w:t>I</w:t>
      </w:r>
      <w:r w:rsidR="00850C3A" w:rsidRPr="00016511">
        <w:rPr>
          <w:rFonts w:ascii="Times New Roman" w:eastAsia="標楷體" w:hAnsi="Times New Roman"/>
          <w:b/>
          <w:kern w:val="0"/>
          <w:sz w:val="28"/>
          <w:szCs w:val="28"/>
        </w:rPr>
        <w:t>ntroduction</w:t>
      </w:r>
    </w:p>
    <w:p w14:paraId="7AF7466A" w14:textId="015EB860" w:rsidR="00A45926" w:rsidRDefault="00D870E7" w:rsidP="004C1923">
      <w:pPr>
        <w:autoSpaceDE w:val="0"/>
        <w:adjustRightInd w:val="0"/>
        <w:snapToGrid w:val="0"/>
        <w:spacing w:line="360" w:lineRule="atLeast"/>
        <w:ind w:firstLineChars="150" w:firstLine="360"/>
        <w:jc w:val="both"/>
        <w:rPr>
          <w:rFonts w:ascii="Times New Roman" w:eastAsia="標楷體" w:hAnsi="Times New Roman"/>
          <w:kern w:val="2"/>
          <w:szCs w:val="24"/>
        </w:rPr>
      </w:pPr>
      <w:r w:rsidRPr="00D870E7">
        <w:rPr>
          <w:rFonts w:ascii="Times New Roman" w:eastAsia="標楷體" w:hAnsi="Times New Roman"/>
          <w:kern w:val="2"/>
          <w:szCs w:val="24"/>
        </w:rPr>
        <w:t>Carbon emissions, integral to greenhous</w:t>
      </w:r>
      <w:r w:rsidR="00970BBD">
        <w:rPr>
          <w:rFonts w:ascii="Times New Roman" w:eastAsia="標楷體" w:hAnsi="Times New Roman"/>
          <w:kern w:val="2"/>
          <w:szCs w:val="24"/>
        </w:rPr>
        <w:t>e gases causing climate change</w:t>
      </w:r>
      <w:r w:rsidRPr="00D870E7">
        <w:rPr>
          <w:rFonts w:ascii="Times New Roman" w:eastAsia="標楷體" w:hAnsi="Times New Roman"/>
          <w:kern w:val="2"/>
          <w:szCs w:val="24"/>
        </w:rPr>
        <w:t xml:space="preserve">, have prompted global governments to propose carbon reduction policies and targets since the 1997 Kyoto Protocol aimed at stabilizing greenhouse gases. Companies face mounting pressure from stakeholders, including regulatory frameworks and academic studies (Solomon et al., 2011; Matsumura et al., 2014; Bolton and </w:t>
      </w:r>
      <w:proofErr w:type="spellStart"/>
      <w:r w:rsidRPr="00D870E7">
        <w:rPr>
          <w:rFonts w:ascii="Times New Roman" w:eastAsia="標楷體" w:hAnsi="Times New Roman"/>
          <w:kern w:val="2"/>
          <w:szCs w:val="24"/>
        </w:rPr>
        <w:t>Kacper</w:t>
      </w:r>
      <w:r w:rsidR="001D02F9">
        <w:rPr>
          <w:rFonts w:ascii="Times New Roman" w:eastAsia="標楷體" w:hAnsi="Times New Roman"/>
          <w:kern w:val="2"/>
          <w:szCs w:val="24"/>
        </w:rPr>
        <w:t>czyk</w:t>
      </w:r>
      <w:proofErr w:type="spellEnd"/>
      <w:r w:rsidR="001D02F9">
        <w:rPr>
          <w:rFonts w:ascii="Times New Roman" w:eastAsia="標楷體" w:hAnsi="Times New Roman"/>
          <w:kern w:val="2"/>
          <w:szCs w:val="24"/>
        </w:rPr>
        <w:t xml:space="preserve">, 2021), </w:t>
      </w:r>
      <w:r w:rsidR="001D02F9">
        <w:rPr>
          <w:rFonts w:ascii="Times New Roman" w:eastAsia="標楷體" w:hAnsi="Times New Roman" w:hint="eastAsia"/>
          <w:kern w:val="2"/>
          <w:szCs w:val="24"/>
        </w:rPr>
        <w:t>i</w:t>
      </w:r>
      <w:r w:rsidR="001D02F9">
        <w:rPr>
          <w:rFonts w:ascii="Times New Roman" w:eastAsia="標楷體" w:hAnsi="Times New Roman"/>
          <w:kern w:val="2"/>
          <w:szCs w:val="24"/>
        </w:rPr>
        <w:t xml:space="preserve">ncluding </w:t>
      </w:r>
      <w:r w:rsidRPr="00D870E7">
        <w:rPr>
          <w:rFonts w:ascii="Times New Roman" w:eastAsia="標楷體" w:hAnsi="Times New Roman"/>
          <w:kern w:val="2"/>
          <w:szCs w:val="24"/>
        </w:rPr>
        <w:t xml:space="preserve">measure, disclose, and manage emissions. The external costs stemming from a company's emissions are gradually being internalized into corporate expenses, impacting various aspects of corporate operations. However, quantifying greenhouse gas emissions proves challenging due to their connection with diverse assets, liabilities, and intricate organizational structures. Quantitative carbon accounting demands expertise distinct from traditional financial accounting, relying primarily on internal systems for sourcing and tracking (Luo and Tang, 2014). </w:t>
      </w:r>
      <w:r w:rsidR="001D02F9">
        <w:rPr>
          <w:rFonts w:ascii="Times New Roman" w:eastAsia="標楷體" w:hAnsi="Times New Roman"/>
          <w:kern w:val="2"/>
          <w:szCs w:val="24"/>
        </w:rPr>
        <w:t>For i</w:t>
      </w:r>
      <w:r w:rsidRPr="00D870E7">
        <w:rPr>
          <w:rFonts w:ascii="Times New Roman" w:eastAsia="標楷體" w:hAnsi="Times New Roman"/>
          <w:kern w:val="2"/>
          <w:szCs w:val="24"/>
        </w:rPr>
        <w:t>nves</w:t>
      </w:r>
      <w:r w:rsidR="001D02F9">
        <w:rPr>
          <w:rFonts w:ascii="Times New Roman" w:eastAsia="標楷體" w:hAnsi="Times New Roman"/>
          <w:kern w:val="2"/>
          <w:szCs w:val="24"/>
        </w:rPr>
        <w:t>tors it’s</w:t>
      </w:r>
      <w:r w:rsidRPr="00D870E7">
        <w:rPr>
          <w:rFonts w:ascii="Times New Roman" w:eastAsia="標楷體" w:hAnsi="Times New Roman"/>
          <w:kern w:val="2"/>
          <w:szCs w:val="24"/>
        </w:rPr>
        <w:t xml:space="preserve"> difficulty verifying if disclosed emission figures accurately represent a company's actual emissions. Consequently, investigating whether a company's voluntary disclosure of emissions can effectively supplement investors' carbon risk information is a noteworthy research topic.</w:t>
      </w:r>
    </w:p>
    <w:p w14:paraId="17DF59A6" w14:textId="41F1628F" w:rsidR="006A71A8" w:rsidRPr="006A71A8" w:rsidRDefault="006A71A8" w:rsidP="006A71A8">
      <w:pPr>
        <w:autoSpaceDE w:val="0"/>
        <w:adjustRightInd w:val="0"/>
        <w:snapToGrid w:val="0"/>
        <w:spacing w:line="360" w:lineRule="atLeast"/>
        <w:ind w:firstLineChars="150" w:firstLine="360"/>
        <w:jc w:val="both"/>
        <w:rPr>
          <w:rFonts w:ascii="Times New Roman" w:eastAsia="標楷體" w:hAnsi="Times New Roman"/>
          <w:kern w:val="2"/>
          <w:szCs w:val="24"/>
        </w:rPr>
      </w:pPr>
      <w:r w:rsidRPr="006A71A8">
        <w:rPr>
          <w:rFonts w:ascii="Times New Roman" w:eastAsia="標楷體" w:hAnsi="Times New Roman"/>
          <w:kern w:val="2"/>
          <w:szCs w:val="24"/>
        </w:rPr>
        <w:t xml:space="preserve">The costs or liabilities arising from a company's emissions have become an unavoidable burden, potentially leading to significant information asymmetry between the company and its shareholders. </w:t>
      </w:r>
      <w:r w:rsidR="001D02F9">
        <w:rPr>
          <w:rFonts w:ascii="Times New Roman" w:eastAsia="標楷體" w:hAnsi="Times New Roman"/>
          <w:kern w:val="2"/>
          <w:szCs w:val="24"/>
        </w:rPr>
        <w:t xml:space="preserve">According to </w:t>
      </w:r>
      <w:proofErr w:type="spellStart"/>
      <w:r w:rsidRPr="006A71A8">
        <w:rPr>
          <w:rFonts w:ascii="Times New Roman" w:eastAsia="標楷體" w:hAnsi="Times New Roman"/>
          <w:kern w:val="2"/>
          <w:szCs w:val="24"/>
        </w:rPr>
        <w:t>Akerlof</w:t>
      </w:r>
      <w:proofErr w:type="spellEnd"/>
      <w:r w:rsidRPr="006A71A8">
        <w:rPr>
          <w:rFonts w:ascii="Times New Roman" w:eastAsia="標楷體" w:hAnsi="Times New Roman"/>
          <w:kern w:val="2"/>
          <w:szCs w:val="24"/>
        </w:rPr>
        <w:t xml:space="preserve"> (197</w:t>
      </w:r>
      <w:r w:rsidR="00EA32F7">
        <w:rPr>
          <w:rFonts w:ascii="Times New Roman" w:eastAsia="標楷體" w:hAnsi="Times New Roman"/>
          <w:kern w:val="2"/>
          <w:szCs w:val="24"/>
        </w:rPr>
        <w:t>8</w:t>
      </w:r>
      <w:r w:rsidRPr="006A71A8">
        <w:rPr>
          <w:rFonts w:ascii="Times New Roman" w:eastAsia="標楷體" w:hAnsi="Times New Roman"/>
          <w:kern w:val="2"/>
          <w:szCs w:val="24"/>
        </w:rPr>
        <w:t xml:space="preserve">) and Diamond and </w:t>
      </w:r>
      <w:proofErr w:type="spellStart"/>
      <w:r w:rsidRPr="006A71A8">
        <w:rPr>
          <w:rFonts w:ascii="Times New Roman" w:eastAsia="標楷體" w:hAnsi="Times New Roman"/>
          <w:kern w:val="2"/>
          <w:szCs w:val="24"/>
        </w:rPr>
        <w:t>Verrecchia</w:t>
      </w:r>
      <w:proofErr w:type="spellEnd"/>
      <w:r w:rsidRPr="006A71A8">
        <w:rPr>
          <w:rFonts w:ascii="Times New Roman" w:eastAsia="標楷體" w:hAnsi="Times New Roman"/>
          <w:kern w:val="2"/>
          <w:szCs w:val="24"/>
        </w:rPr>
        <w:t xml:space="preserve"> (1991) emphasize</w:t>
      </w:r>
      <w:r w:rsidR="001D02F9">
        <w:rPr>
          <w:rFonts w:ascii="Times New Roman" w:eastAsia="標楷體" w:hAnsi="Times New Roman"/>
          <w:kern w:val="2"/>
          <w:szCs w:val="24"/>
        </w:rPr>
        <w:t>d</w:t>
      </w:r>
      <w:r w:rsidRPr="006A71A8">
        <w:rPr>
          <w:rFonts w:ascii="Times New Roman" w:eastAsia="標楷體" w:hAnsi="Times New Roman"/>
          <w:kern w:val="2"/>
          <w:szCs w:val="24"/>
        </w:rPr>
        <w:t xml:space="preserve"> that information disclosure can mitigate such asymmetry, reducing transaction costs. Firms generally experience smaller information asymmetries when reporting on their physical risks (</w:t>
      </w:r>
      <w:proofErr w:type="spellStart"/>
      <w:r w:rsidRPr="006A71A8">
        <w:rPr>
          <w:rFonts w:ascii="Times New Roman" w:eastAsia="標楷體" w:hAnsi="Times New Roman"/>
          <w:kern w:val="2"/>
          <w:szCs w:val="24"/>
        </w:rPr>
        <w:t>Schiemann</w:t>
      </w:r>
      <w:proofErr w:type="spellEnd"/>
      <w:r w:rsidRPr="006A71A8">
        <w:rPr>
          <w:rFonts w:ascii="Times New Roman" w:eastAsia="標楷體" w:hAnsi="Times New Roman"/>
          <w:kern w:val="2"/>
          <w:szCs w:val="24"/>
        </w:rPr>
        <w:t xml:space="preserve"> and </w:t>
      </w:r>
      <w:proofErr w:type="spellStart"/>
      <w:r w:rsidRPr="006A71A8">
        <w:rPr>
          <w:rFonts w:ascii="Times New Roman" w:eastAsia="標楷體" w:hAnsi="Times New Roman"/>
          <w:kern w:val="2"/>
          <w:szCs w:val="24"/>
        </w:rPr>
        <w:t>Sakhel</w:t>
      </w:r>
      <w:proofErr w:type="spellEnd"/>
      <w:r w:rsidRPr="006A71A8">
        <w:rPr>
          <w:rFonts w:ascii="Times New Roman" w:eastAsia="標楷體" w:hAnsi="Times New Roman"/>
          <w:kern w:val="2"/>
          <w:szCs w:val="24"/>
        </w:rPr>
        <w:t xml:space="preserve">, 2019). However, </w:t>
      </w:r>
      <w:r w:rsidR="00D32DD9">
        <w:rPr>
          <w:rFonts w:ascii="Times New Roman" w:eastAsia="標楷體" w:hAnsi="Times New Roman"/>
          <w:kern w:val="2"/>
          <w:szCs w:val="24"/>
        </w:rPr>
        <w:t xml:space="preserve">the </w:t>
      </w:r>
      <w:r w:rsidR="00D32DD9" w:rsidRPr="00D32DD9">
        <w:rPr>
          <w:rFonts w:ascii="Times New Roman" w:eastAsia="標楷體" w:hAnsi="Times New Roman"/>
          <w:kern w:val="2"/>
          <w:szCs w:val="24"/>
        </w:rPr>
        <w:t xml:space="preserve">investors </w:t>
      </w:r>
      <w:r w:rsidRPr="006A71A8">
        <w:rPr>
          <w:rFonts w:ascii="Times New Roman" w:eastAsia="標楷體" w:hAnsi="Times New Roman"/>
          <w:kern w:val="2"/>
          <w:szCs w:val="24"/>
        </w:rPr>
        <w:t>selectively reporting only positive information while neglecting negative aspects diminishes the usef</w:t>
      </w:r>
      <w:r w:rsidR="00D32DD9">
        <w:rPr>
          <w:rFonts w:ascii="Times New Roman" w:eastAsia="標楷體" w:hAnsi="Times New Roman"/>
          <w:kern w:val="2"/>
          <w:szCs w:val="24"/>
        </w:rPr>
        <w:t xml:space="preserve">ulness of disclosed information </w:t>
      </w:r>
      <w:r w:rsidRPr="006A71A8">
        <w:rPr>
          <w:rFonts w:ascii="Times New Roman" w:eastAsia="標楷體" w:hAnsi="Times New Roman"/>
          <w:kern w:val="2"/>
          <w:szCs w:val="24"/>
        </w:rPr>
        <w:t xml:space="preserve">(Kolk, Levy, and </w:t>
      </w:r>
      <w:proofErr w:type="spellStart"/>
      <w:r w:rsidRPr="006A71A8">
        <w:rPr>
          <w:rFonts w:ascii="Times New Roman" w:eastAsia="標楷體" w:hAnsi="Times New Roman"/>
          <w:kern w:val="2"/>
          <w:szCs w:val="24"/>
        </w:rPr>
        <w:t>Pinkse</w:t>
      </w:r>
      <w:proofErr w:type="spellEnd"/>
      <w:r w:rsidRPr="006A71A8">
        <w:rPr>
          <w:rFonts w:ascii="Times New Roman" w:eastAsia="標楷體" w:hAnsi="Times New Roman"/>
          <w:kern w:val="2"/>
          <w:szCs w:val="24"/>
        </w:rPr>
        <w:t>, 2008).</w:t>
      </w:r>
    </w:p>
    <w:p w14:paraId="7447CB58" w14:textId="324968EA" w:rsidR="00A45926" w:rsidRDefault="006A71A8" w:rsidP="004C1923">
      <w:pPr>
        <w:autoSpaceDE w:val="0"/>
        <w:adjustRightInd w:val="0"/>
        <w:snapToGrid w:val="0"/>
        <w:spacing w:line="360" w:lineRule="atLeast"/>
        <w:ind w:firstLineChars="150" w:firstLine="360"/>
        <w:jc w:val="both"/>
        <w:rPr>
          <w:rFonts w:ascii="Times New Roman" w:eastAsia="標楷體" w:hAnsi="Times New Roman"/>
          <w:kern w:val="2"/>
          <w:szCs w:val="24"/>
        </w:rPr>
      </w:pPr>
      <w:r w:rsidRPr="006A71A8">
        <w:rPr>
          <w:rFonts w:ascii="Times New Roman" w:eastAsia="標楷體" w:hAnsi="Times New Roman"/>
          <w:kern w:val="2"/>
          <w:szCs w:val="24"/>
        </w:rPr>
        <w:lastRenderedPageBreak/>
        <w:t xml:space="preserve">As sustainability gains public attention and companies adapt, carbon reduction becomes pivotal for attracting continued investor interest. The foundation of carbon reduction lies in accurately determining a company's actual emissions. Proactive non-financial information disclosure aims to minimize information asymmetry between companies and stakeholders. Historically, Taiwanese companies lacked laws mandating emission disclosure, leading to inconsistent measurement standards that could hinder investor information processing. Deliberate attempts to present a misleading, greenwashed image of emission data not only fail to bridge the information gap and enhance transparency but may also yield adverse effects. Consequently, this study </w:t>
      </w:r>
      <w:r w:rsidR="00987887" w:rsidRPr="00987887">
        <w:rPr>
          <w:rFonts w:ascii="Times New Roman" w:eastAsia="標楷體" w:hAnsi="Times New Roman"/>
          <w:kern w:val="2"/>
          <w:szCs w:val="24"/>
        </w:rPr>
        <w:t xml:space="preserve">attempts to examine whether </w:t>
      </w:r>
      <w:r w:rsidR="00D32DD9">
        <w:rPr>
          <w:rFonts w:ascii="Times New Roman" w:eastAsia="標楷體" w:hAnsi="Times New Roman"/>
          <w:kern w:val="2"/>
          <w:szCs w:val="24"/>
        </w:rPr>
        <w:t xml:space="preserve">carbon </w:t>
      </w:r>
      <w:r w:rsidR="00987887" w:rsidRPr="00987887">
        <w:rPr>
          <w:rFonts w:ascii="Times New Roman" w:eastAsia="標楷體" w:hAnsi="Times New Roman"/>
          <w:kern w:val="2"/>
          <w:szCs w:val="24"/>
        </w:rPr>
        <w:t>emissions</w:t>
      </w:r>
      <w:r w:rsidR="00D32DD9">
        <w:rPr>
          <w:rFonts w:ascii="Times New Roman" w:eastAsia="標楷體" w:hAnsi="Times New Roman"/>
          <w:kern w:val="2"/>
          <w:szCs w:val="24"/>
        </w:rPr>
        <w:t xml:space="preserve"> and disclose</w:t>
      </w:r>
      <w:r w:rsidR="00987887" w:rsidRPr="00987887">
        <w:rPr>
          <w:rFonts w:ascii="Times New Roman" w:eastAsia="標楷體" w:hAnsi="Times New Roman"/>
          <w:kern w:val="2"/>
          <w:szCs w:val="24"/>
        </w:rPr>
        <w:t xml:space="preserve"> are value information for investors from the perspective of examining how emissions</w:t>
      </w:r>
      <w:r w:rsidR="00D32DD9">
        <w:rPr>
          <w:rFonts w:ascii="Times New Roman" w:eastAsia="標楷體" w:hAnsi="Times New Roman"/>
          <w:kern w:val="2"/>
          <w:szCs w:val="24"/>
        </w:rPr>
        <w:t xml:space="preserve"> and disclose</w:t>
      </w:r>
      <w:r w:rsidR="00987887" w:rsidRPr="00987887">
        <w:rPr>
          <w:rFonts w:ascii="Times New Roman" w:eastAsia="標楷體" w:hAnsi="Times New Roman"/>
          <w:kern w:val="2"/>
          <w:szCs w:val="24"/>
        </w:rPr>
        <w:t xml:space="preserve"> affect the information asymmetry that exists between company insiders and external investors. </w:t>
      </w:r>
      <w:r w:rsidR="00987887">
        <w:rPr>
          <w:rFonts w:ascii="Times New Roman" w:eastAsia="標楷體" w:hAnsi="Times New Roman" w:hint="eastAsia"/>
          <w:kern w:val="2"/>
          <w:szCs w:val="24"/>
        </w:rPr>
        <w:t>The purpose of this study is</w:t>
      </w:r>
      <w:r w:rsidRPr="006A71A8">
        <w:rPr>
          <w:rFonts w:ascii="Times New Roman" w:eastAsia="標楷體" w:hAnsi="Times New Roman"/>
          <w:kern w:val="2"/>
          <w:szCs w:val="24"/>
        </w:rPr>
        <w:t xml:space="preserve"> to investigate whether the disclosure of emissions by Taiwanese listed companies can alleviate the </w:t>
      </w:r>
      <w:r w:rsidR="00987887">
        <w:rPr>
          <w:rFonts w:ascii="Times New Roman" w:eastAsia="標楷體" w:hAnsi="Times New Roman" w:hint="eastAsia"/>
          <w:kern w:val="2"/>
          <w:szCs w:val="24"/>
        </w:rPr>
        <w:t>degree</w:t>
      </w:r>
      <w:r w:rsidRPr="006A71A8">
        <w:rPr>
          <w:rFonts w:ascii="Times New Roman" w:eastAsia="標楷體" w:hAnsi="Times New Roman"/>
          <w:kern w:val="2"/>
          <w:szCs w:val="24"/>
        </w:rPr>
        <w:t xml:space="preserve"> of information asymmetry</w:t>
      </w:r>
      <w:r w:rsidR="00D32DD9">
        <w:rPr>
          <w:rFonts w:ascii="Times New Roman" w:eastAsia="標楷體" w:hAnsi="Times New Roman"/>
          <w:kern w:val="2"/>
          <w:szCs w:val="24"/>
        </w:rPr>
        <w:t xml:space="preserve"> affect</w:t>
      </w:r>
      <w:r w:rsidR="007702E7">
        <w:rPr>
          <w:rFonts w:ascii="Times New Roman" w:eastAsia="標楷體" w:hAnsi="Times New Roman"/>
          <w:kern w:val="2"/>
          <w:szCs w:val="24"/>
        </w:rPr>
        <w:t xml:space="preserve"> s</w:t>
      </w:r>
      <w:r w:rsidR="00D32DD9" w:rsidRPr="00D32DD9">
        <w:rPr>
          <w:rFonts w:ascii="Times New Roman" w:eastAsia="標楷體" w:hAnsi="Times New Roman"/>
          <w:kern w:val="2"/>
          <w:szCs w:val="24"/>
        </w:rPr>
        <w:t xml:space="preserve">ustainable </w:t>
      </w:r>
      <w:r w:rsidR="007702E7">
        <w:rPr>
          <w:rFonts w:ascii="Times New Roman" w:eastAsia="標楷體" w:hAnsi="Times New Roman"/>
          <w:kern w:val="2"/>
          <w:szCs w:val="24"/>
        </w:rPr>
        <w:t>d</w:t>
      </w:r>
      <w:r w:rsidR="00D32DD9" w:rsidRPr="00D32DD9">
        <w:rPr>
          <w:rFonts w:ascii="Times New Roman" w:eastAsia="標楷體" w:hAnsi="Times New Roman"/>
          <w:kern w:val="2"/>
          <w:szCs w:val="24"/>
        </w:rPr>
        <w:t>evelopment</w:t>
      </w:r>
      <w:r w:rsidRPr="006A71A8">
        <w:rPr>
          <w:rFonts w:ascii="Times New Roman" w:eastAsia="標楷體" w:hAnsi="Times New Roman"/>
          <w:kern w:val="2"/>
          <w:szCs w:val="24"/>
        </w:rPr>
        <w:t>.</w:t>
      </w:r>
      <w:r w:rsidR="00A45926" w:rsidRPr="00A45926">
        <w:rPr>
          <w:rFonts w:ascii="Times New Roman" w:eastAsia="標楷體" w:hAnsi="Times New Roman"/>
          <w:kern w:val="2"/>
          <w:szCs w:val="24"/>
        </w:rPr>
        <w:t xml:space="preserve"> </w:t>
      </w:r>
    </w:p>
    <w:p w14:paraId="4E3EE1C2" w14:textId="26F30F5C" w:rsidR="00ED4E6C" w:rsidRDefault="007702E7" w:rsidP="004C1923">
      <w:pPr>
        <w:autoSpaceDE w:val="0"/>
        <w:adjustRightInd w:val="0"/>
        <w:snapToGrid w:val="0"/>
        <w:spacing w:line="360" w:lineRule="atLeast"/>
        <w:ind w:firstLineChars="150" w:firstLine="360"/>
        <w:jc w:val="both"/>
        <w:rPr>
          <w:rFonts w:ascii="Times New Roman" w:eastAsia="標楷體" w:hAnsi="Times New Roman"/>
          <w:kern w:val="2"/>
          <w:szCs w:val="24"/>
        </w:rPr>
      </w:pPr>
      <w:r>
        <w:rPr>
          <w:rFonts w:ascii="Times New Roman" w:eastAsia="標楷體" w:hAnsi="Times New Roman"/>
          <w:kern w:val="2"/>
          <w:szCs w:val="24"/>
        </w:rPr>
        <w:t xml:space="preserve">This </w:t>
      </w:r>
      <w:r w:rsidR="00C83FD6" w:rsidRPr="00C83FD6">
        <w:rPr>
          <w:rFonts w:ascii="Times New Roman" w:eastAsia="標楷體" w:hAnsi="Times New Roman"/>
          <w:kern w:val="2"/>
          <w:szCs w:val="24"/>
        </w:rPr>
        <w:t xml:space="preserve">study adopts a two-stage econometric technique to examine </w:t>
      </w:r>
      <w:r w:rsidR="00ED4E6C" w:rsidRPr="00ED4E6C">
        <w:rPr>
          <w:rFonts w:ascii="Times New Roman" w:eastAsia="標楷體" w:hAnsi="Times New Roman"/>
          <w:kern w:val="2"/>
          <w:szCs w:val="24"/>
        </w:rPr>
        <w:t xml:space="preserve">the influence of voluntary carbon emissions disclosure on information asymmetry by analyzing the bid-ask spread of corporate stocks. Carbon emission data is sourced from </w:t>
      </w:r>
      <w:r w:rsidR="00B45E97" w:rsidRPr="00B45E97">
        <w:rPr>
          <w:rFonts w:ascii="Times New Roman" w:eastAsia="標楷體" w:hAnsi="Times New Roman"/>
          <w:kern w:val="2"/>
          <w:szCs w:val="24"/>
        </w:rPr>
        <w:t>sustainability reports</w:t>
      </w:r>
      <w:r w:rsidR="00ED4E6C" w:rsidRPr="00ED4E6C">
        <w:rPr>
          <w:rFonts w:ascii="Times New Roman" w:eastAsia="標楷體" w:hAnsi="Times New Roman"/>
          <w:kern w:val="2"/>
          <w:szCs w:val="24"/>
        </w:rPr>
        <w:t>, and stock price and financial data are obtained from the "Taiwan Economic Journal" (TEJ) database of listed companies in Taiwan. The sample period spans from 2017 to 2021.</w:t>
      </w:r>
    </w:p>
    <w:p w14:paraId="6B84295B" w14:textId="6E8602B3" w:rsidR="00ED4E6C" w:rsidRDefault="008677AD" w:rsidP="004C1923">
      <w:pPr>
        <w:autoSpaceDE w:val="0"/>
        <w:adjustRightInd w:val="0"/>
        <w:snapToGrid w:val="0"/>
        <w:spacing w:line="360" w:lineRule="atLeast"/>
        <w:ind w:firstLineChars="150" w:firstLine="360"/>
        <w:jc w:val="both"/>
        <w:rPr>
          <w:rFonts w:ascii="Times New Roman" w:eastAsia="標楷體" w:hAnsi="Times New Roman"/>
          <w:kern w:val="2"/>
          <w:szCs w:val="24"/>
        </w:rPr>
      </w:pPr>
      <w:r w:rsidRPr="008677AD">
        <w:rPr>
          <w:rFonts w:ascii="Times New Roman" w:eastAsia="標楷體" w:hAnsi="Times New Roman"/>
          <w:kern w:val="2"/>
          <w:szCs w:val="24"/>
        </w:rPr>
        <w:t xml:space="preserve">By exclusively considering firms reporting in the </w:t>
      </w:r>
      <w:r w:rsidR="00987887" w:rsidRPr="00987887">
        <w:rPr>
          <w:rFonts w:ascii="Times New Roman" w:eastAsia="標楷體" w:hAnsi="Times New Roman"/>
          <w:kern w:val="2"/>
          <w:szCs w:val="24"/>
        </w:rPr>
        <w:t>sustainability reports</w:t>
      </w:r>
      <w:r w:rsidR="007702E7">
        <w:rPr>
          <w:rFonts w:ascii="Times New Roman" w:eastAsia="標楷體" w:hAnsi="Times New Roman"/>
          <w:kern w:val="2"/>
          <w:szCs w:val="24"/>
        </w:rPr>
        <w:t xml:space="preserve">, the study </w:t>
      </w:r>
      <w:r w:rsidRPr="008677AD">
        <w:rPr>
          <w:rFonts w:ascii="Times New Roman" w:eastAsia="標楷體" w:hAnsi="Times New Roman"/>
          <w:kern w:val="2"/>
          <w:szCs w:val="24"/>
        </w:rPr>
        <w:t xml:space="preserve">initially conducted a </w:t>
      </w:r>
      <w:proofErr w:type="spellStart"/>
      <w:r w:rsidRPr="008677AD">
        <w:rPr>
          <w:rFonts w:ascii="Times New Roman" w:eastAsia="標楷體" w:hAnsi="Times New Roman"/>
          <w:kern w:val="2"/>
          <w:szCs w:val="24"/>
        </w:rPr>
        <w:t>probit</w:t>
      </w:r>
      <w:proofErr w:type="spellEnd"/>
      <w:r w:rsidRPr="008677AD">
        <w:rPr>
          <w:rFonts w:ascii="Times New Roman" w:eastAsia="標楷體" w:hAnsi="Times New Roman"/>
          <w:kern w:val="2"/>
          <w:szCs w:val="24"/>
        </w:rPr>
        <w:t xml:space="preserve"> regression to estimate the propensity of </w:t>
      </w:r>
      <w:r w:rsidR="007702E7">
        <w:rPr>
          <w:rFonts w:ascii="Times New Roman" w:eastAsia="標楷體" w:hAnsi="Times New Roman"/>
          <w:kern w:val="2"/>
          <w:szCs w:val="24"/>
        </w:rPr>
        <w:t xml:space="preserve">carbon </w:t>
      </w:r>
      <w:r w:rsidRPr="008677AD">
        <w:rPr>
          <w:rFonts w:ascii="Times New Roman" w:eastAsia="標楷體" w:hAnsi="Times New Roman"/>
          <w:kern w:val="2"/>
          <w:szCs w:val="24"/>
        </w:rPr>
        <w:t xml:space="preserve">disclosing in the </w:t>
      </w:r>
      <w:r w:rsidR="00987887" w:rsidRPr="00987887">
        <w:rPr>
          <w:rFonts w:ascii="Times New Roman" w:eastAsia="標楷體" w:hAnsi="Times New Roman"/>
          <w:kern w:val="2"/>
          <w:szCs w:val="24"/>
        </w:rPr>
        <w:t>sustainability report</w:t>
      </w:r>
      <w:r w:rsidR="00987887">
        <w:rPr>
          <w:rFonts w:ascii="Times New Roman" w:eastAsia="標楷體" w:hAnsi="Times New Roman" w:hint="eastAsia"/>
          <w:kern w:val="2"/>
          <w:szCs w:val="24"/>
        </w:rPr>
        <w:t>s</w:t>
      </w:r>
      <w:r w:rsidRPr="008677AD">
        <w:rPr>
          <w:rFonts w:ascii="Times New Roman" w:eastAsia="標楷體" w:hAnsi="Times New Roman"/>
          <w:kern w:val="2"/>
          <w:szCs w:val="24"/>
        </w:rPr>
        <w:t xml:space="preserve">. The results of the second-stage multivariate analysis provide evidence suggesting no discernible relationship between the disclosure of emissions and the bid-ask spread. This </w:t>
      </w:r>
      <w:r w:rsidR="007702E7">
        <w:rPr>
          <w:rFonts w:ascii="Times New Roman" w:eastAsia="標楷體" w:hAnsi="Times New Roman"/>
          <w:kern w:val="2"/>
          <w:szCs w:val="24"/>
        </w:rPr>
        <w:t xml:space="preserve">study </w:t>
      </w:r>
      <w:r w:rsidRPr="008677AD">
        <w:rPr>
          <w:rFonts w:ascii="Times New Roman" w:eastAsia="標楷體" w:hAnsi="Times New Roman"/>
          <w:kern w:val="2"/>
          <w:szCs w:val="24"/>
        </w:rPr>
        <w:t xml:space="preserve">implies that corporate disclosure of </w:t>
      </w:r>
      <w:r w:rsidR="007702E7">
        <w:rPr>
          <w:rFonts w:ascii="Times New Roman" w:eastAsia="標楷體" w:hAnsi="Times New Roman"/>
          <w:kern w:val="2"/>
          <w:szCs w:val="24"/>
        </w:rPr>
        <w:t xml:space="preserve">carbon </w:t>
      </w:r>
      <w:r w:rsidRPr="008677AD">
        <w:rPr>
          <w:rFonts w:ascii="Times New Roman" w:eastAsia="標楷體" w:hAnsi="Times New Roman"/>
          <w:kern w:val="2"/>
          <w:szCs w:val="24"/>
        </w:rPr>
        <w:t>emissions has not demonstrated efficacy in mitigat</w:t>
      </w:r>
      <w:r w:rsidR="007702E7">
        <w:rPr>
          <w:rFonts w:ascii="Times New Roman" w:eastAsia="標楷體" w:hAnsi="Times New Roman"/>
          <w:kern w:val="2"/>
          <w:szCs w:val="24"/>
        </w:rPr>
        <w:t xml:space="preserve">ing information asymmetry. </w:t>
      </w:r>
    </w:p>
    <w:p w14:paraId="5ED49CC0" w14:textId="102D56BD" w:rsidR="008677AD" w:rsidRDefault="007702E7" w:rsidP="004C1923">
      <w:pPr>
        <w:autoSpaceDE w:val="0"/>
        <w:adjustRightInd w:val="0"/>
        <w:snapToGrid w:val="0"/>
        <w:spacing w:line="360" w:lineRule="atLeast"/>
        <w:ind w:firstLineChars="150" w:firstLine="360"/>
        <w:jc w:val="both"/>
        <w:rPr>
          <w:rFonts w:ascii="Times New Roman" w:eastAsia="標楷體" w:hAnsi="Times New Roman"/>
          <w:kern w:val="2"/>
          <w:szCs w:val="24"/>
        </w:rPr>
      </w:pPr>
      <w:r>
        <w:rPr>
          <w:rFonts w:ascii="Times New Roman" w:eastAsia="標楷體" w:hAnsi="Times New Roman"/>
          <w:kern w:val="2"/>
          <w:szCs w:val="24"/>
        </w:rPr>
        <w:t xml:space="preserve">The </w:t>
      </w:r>
      <w:r w:rsidR="008677AD" w:rsidRPr="008677AD">
        <w:rPr>
          <w:rFonts w:ascii="Times New Roman" w:eastAsia="標楷體" w:hAnsi="Times New Roman"/>
          <w:kern w:val="2"/>
          <w:szCs w:val="24"/>
        </w:rPr>
        <w:t>paper is organ</w:t>
      </w:r>
      <w:r>
        <w:rPr>
          <w:rFonts w:ascii="Times New Roman" w:eastAsia="標楷體" w:hAnsi="Times New Roman"/>
          <w:kern w:val="2"/>
          <w:szCs w:val="24"/>
        </w:rPr>
        <w:t xml:space="preserve">ized as follows. In Section 2, </w:t>
      </w:r>
      <w:r w:rsidR="005D097B">
        <w:rPr>
          <w:rFonts w:ascii="Times New Roman" w:eastAsia="標楷體" w:hAnsi="Times New Roman"/>
          <w:kern w:val="2"/>
          <w:szCs w:val="24"/>
        </w:rPr>
        <w:t>we</w:t>
      </w:r>
      <w:r w:rsidR="008677AD" w:rsidRPr="008677AD">
        <w:rPr>
          <w:rFonts w:ascii="Times New Roman" w:eastAsia="標楷體" w:hAnsi="Times New Roman"/>
          <w:kern w:val="2"/>
          <w:szCs w:val="24"/>
        </w:rPr>
        <w:t xml:space="preserve"> review the literature and develop our hypotheses. Section 3 outlines the research design, data, sample selection, and descriptive statistics. Section 4 presents our empirical results</w:t>
      </w:r>
      <w:r w:rsidR="00F21BCF">
        <w:rPr>
          <w:rFonts w:ascii="Times New Roman" w:eastAsia="標楷體" w:hAnsi="Times New Roman"/>
          <w:kern w:val="2"/>
          <w:szCs w:val="24"/>
        </w:rPr>
        <w:t>.</w:t>
      </w:r>
      <w:r w:rsidR="008677AD" w:rsidRPr="008677AD">
        <w:rPr>
          <w:rFonts w:ascii="Times New Roman" w:eastAsia="標楷體" w:hAnsi="Times New Roman"/>
          <w:kern w:val="2"/>
          <w:szCs w:val="24"/>
        </w:rPr>
        <w:t xml:space="preserve"> Finally, in Section 5, </w:t>
      </w:r>
      <w:r w:rsidR="005D097B">
        <w:rPr>
          <w:rFonts w:ascii="Times New Roman" w:eastAsia="標楷體" w:hAnsi="Times New Roman"/>
          <w:kern w:val="2"/>
          <w:szCs w:val="24"/>
        </w:rPr>
        <w:t>the paper</w:t>
      </w:r>
      <w:r w:rsidR="008677AD" w:rsidRPr="008677AD">
        <w:rPr>
          <w:rFonts w:ascii="Times New Roman" w:eastAsia="標楷體" w:hAnsi="Times New Roman"/>
          <w:kern w:val="2"/>
          <w:szCs w:val="24"/>
        </w:rPr>
        <w:t xml:space="preserve"> offer</w:t>
      </w:r>
      <w:r w:rsidR="00E06164">
        <w:rPr>
          <w:rFonts w:ascii="Times New Roman" w:eastAsia="標楷體" w:hAnsi="Times New Roman"/>
          <w:kern w:val="2"/>
          <w:szCs w:val="24"/>
        </w:rPr>
        <w:t>ed</w:t>
      </w:r>
      <w:r w:rsidR="008677AD" w:rsidRPr="008677AD">
        <w:rPr>
          <w:rFonts w:ascii="Times New Roman" w:eastAsia="標楷體" w:hAnsi="Times New Roman"/>
          <w:kern w:val="2"/>
          <w:szCs w:val="24"/>
        </w:rPr>
        <w:t xml:space="preserve"> our conclusions.</w:t>
      </w:r>
    </w:p>
    <w:p w14:paraId="1754D7A5" w14:textId="5D4546CF" w:rsidR="00860D39" w:rsidRPr="00016511" w:rsidRDefault="008D2883" w:rsidP="004C1923">
      <w:pPr>
        <w:autoSpaceDE w:val="0"/>
        <w:adjustRightInd w:val="0"/>
        <w:snapToGrid w:val="0"/>
        <w:spacing w:line="360" w:lineRule="atLeast"/>
        <w:jc w:val="both"/>
        <w:rPr>
          <w:rFonts w:ascii="Times New Roman" w:eastAsia="標楷體" w:hAnsi="Times New Roman" w:cstheme="minorBidi"/>
          <w:kern w:val="2"/>
          <w:sz w:val="28"/>
          <w:szCs w:val="28"/>
        </w:rPr>
      </w:pPr>
      <w:bookmarkStart w:id="2" w:name="_Hlk82613079"/>
      <w:r>
        <w:rPr>
          <w:rFonts w:ascii="Times New Roman" w:eastAsia="標楷體" w:hAnsi="Times New Roman" w:cstheme="minorBidi"/>
          <w:b/>
          <w:iCs/>
          <w:kern w:val="2"/>
          <w:sz w:val="28"/>
          <w:szCs w:val="28"/>
        </w:rPr>
        <w:t>2.</w:t>
      </w:r>
      <w:r w:rsidR="00D32DD9">
        <w:rPr>
          <w:rFonts w:ascii="Times New Roman" w:eastAsia="標楷體" w:hAnsi="Times New Roman" w:cstheme="minorBidi"/>
          <w:b/>
          <w:iCs/>
          <w:kern w:val="2"/>
          <w:sz w:val="28"/>
          <w:szCs w:val="28"/>
        </w:rPr>
        <w:t xml:space="preserve"> </w:t>
      </w:r>
      <w:r w:rsidR="00860D39" w:rsidRPr="00016511">
        <w:rPr>
          <w:rFonts w:ascii="Times New Roman" w:eastAsia="標楷體" w:hAnsi="Times New Roman" w:cstheme="minorBidi"/>
          <w:b/>
          <w:iCs/>
          <w:kern w:val="2"/>
          <w:sz w:val="28"/>
          <w:szCs w:val="28"/>
        </w:rPr>
        <w:t>L</w:t>
      </w:r>
      <w:r w:rsidR="0083479D">
        <w:rPr>
          <w:rFonts w:ascii="Times New Roman" w:eastAsia="標楷體" w:hAnsi="Times New Roman" w:cstheme="minorBidi"/>
          <w:b/>
          <w:iCs/>
          <w:kern w:val="2"/>
          <w:sz w:val="28"/>
          <w:szCs w:val="28"/>
        </w:rPr>
        <w:t>iterature Review and Hypothesis</w:t>
      </w:r>
    </w:p>
    <w:p w14:paraId="3278527C" w14:textId="46528539" w:rsidR="004A7E00" w:rsidRDefault="004A7E00" w:rsidP="00542905">
      <w:pPr>
        <w:pStyle w:val="a7"/>
        <w:autoSpaceDE w:val="0"/>
        <w:adjustRightInd w:val="0"/>
        <w:snapToGrid w:val="0"/>
        <w:spacing w:line="360" w:lineRule="atLeast"/>
        <w:ind w:leftChars="0" w:left="0" w:firstLineChars="150" w:firstLine="360"/>
        <w:jc w:val="both"/>
        <w:rPr>
          <w:rFonts w:ascii="Times New Roman" w:eastAsia="標楷體" w:hAnsi="Times New Roman"/>
          <w:bCs/>
          <w:szCs w:val="24"/>
        </w:rPr>
      </w:pPr>
      <w:bookmarkStart w:id="3" w:name="_Hlk82433371"/>
      <w:r w:rsidRPr="004A7E00">
        <w:rPr>
          <w:rFonts w:ascii="Times New Roman" w:eastAsia="標楷體" w:hAnsi="Times New Roman"/>
          <w:bCs/>
          <w:szCs w:val="24"/>
        </w:rPr>
        <w:t xml:space="preserve">As the global economy shifts towards achieving net-zero emissions, investors and relevant public interest groups are urging increased carbon information disclosure and transparency from companies. In Taiwan, carbon disclosure regulations were initially introduced by the Taiwan Environmental Protection Agency in 2015 under environmental management laws. To align with climate change adaptation and ensure sustainable </w:t>
      </w:r>
      <w:r w:rsidRPr="004A7E00">
        <w:rPr>
          <w:rFonts w:ascii="Times New Roman" w:eastAsia="標楷體" w:hAnsi="Times New Roman"/>
          <w:bCs/>
          <w:szCs w:val="24"/>
        </w:rPr>
        <w:lastRenderedPageBreak/>
        <w:t xml:space="preserve">development, the concept of total emission control was introduced in 2016. The "Greenhouse Gas Emissions Inventory and Registration Management Measures" were subsequently announced, specifying the sources subject to inventory and registration. In the same year, the declaration and management of greenhouse gas emissions were consolidated into the first batch of inventory and registration objects. </w:t>
      </w:r>
      <w:r w:rsidR="00935E01" w:rsidRPr="00935E01">
        <w:rPr>
          <w:rFonts w:ascii="Times New Roman" w:eastAsia="標楷體" w:hAnsi="Times New Roman"/>
          <w:bCs/>
          <w:szCs w:val="24"/>
        </w:rPr>
        <w:t xml:space="preserve">This regulation lacks specificity in defining the carbon emissions limit and fails to outline the timeline for implementing "total amount control." Moreover, it </w:t>
      </w:r>
      <w:r w:rsidR="0083479D">
        <w:rPr>
          <w:rFonts w:ascii="Times New Roman" w:eastAsia="標楷體" w:hAnsi="Times New Roman"/>
          <w:bCs/>
          <w:szCs w:val="24"/>
        </w:rPr>
        <w:t xml:space="preserve">is </w:t>
      </w:r>
      <w:r w:rsidR="00935E01" w:rsidRPr="00935E01">
        <w:rPr>
          <w:rFonts w:ascii="Times New Roman" w:eastAsia="標楷體" w:hAnsi="Times New Roman"/>
          <w:bCs/>
          <w:szCs w:val="24"/>
        </w:rPr>
        <w:t>overlooks legal enforcement measures against offenders surpassing the emission limit. Consequently, the efficacy of this new regulation in reducing overall carbon emissions remains uncertain.</w:t>
      </w:r>
    </w:p>
    <w:p w14:paraId="01B94F7B" w14:textId="27C259A5" w:rsidR="004A7E00" w:rsidRDefault="004A7E00" w:rsidP="00542905">
      <w:pPr>
        <w:pStyle w:val="a7"/>
        <w:autoSpaceDE w:val="0"/>
        <w:adjustRightInd w:val="0"/>
        <w:snapToGrid w:val="0"/>
        <w:spacing w:line="360" w:lineRule="atLeast"/>
        <w:ind w:leftChars="0" w:left="0" w:firstLineChars="150" w:firstLine="360"/>
        <w:jc w:val="both"/>
        <w:rPr>
          <w:rFonts w:ascii="Times New Roman" w:eastAsia="標楷體" w:hAnsi="Times New Roman"/>
          <w:bCs/>
          <w:szCs w:val="24"/>
        </w:rPr>
      </w:pPr>
      <w:r>
        <w:rPr>
          <w:rFonts w:ascii="Times New Roman" w:eastAsia="標楷體" w:hAnsi="Times New Roman"/>
          <w:bCs/>
          <w:szCs w:val="24"/>
        </w:rPr>
        <w:t>Past</w:t>
      </w:r>
      <w:r w:rsidR="002E1A78" w:rsidRPr="002E1A78">
        <w:rPr>
          <w:rFonts w:ascii="Times New Roman" w:eastAsia="標楷體" w:hAnsi="Times New Roman"/>
          <w:bCs/>
          <w:szCs w:val="24"/>
        </w:rPr>
        <w:t xml:space="preserve"> literature indicates three reasons why companies choose to disclose information. First, disclosure aims to alleviate information asymmetry and reduce capital costs (Easley and O'Hara, 2004). Second, disclosure serves to address agency conflicts (Healy and Palepu, 2001). Third, companies may disclose information as a response to regulatory requirements in order to mitigate political costs (Deegan and Gordon, 1996; Chi et al., 2009).</w:t>
      </w:r>
      <w:r w:rsidR="00542905">
        <w:rPr>
          <w:rFonts w:ascii="Times New Roman" w:eastAsia="標楷體" w:hAnsi="Times New Roman"/>
          <w:bCs/>
          <w:szCs w:val="24"/>
        </w:rPr>
        <w:t xml:space="preserve"> </w:t>
      </w:r>
      <w:r w:rsidRPr="004A7E00">
        <w:rPr>
          <w:rFonts w:ascii="Times New Roman" w:eastAsia="標楷體" w:hAnsi="Times New Roman"/>
          <w:bCs/>
          <w:szCs w:val="24"/>
        </w:rPr>
        <w:t xml:space="preserve">Healy and Palepu (2001) </w:t>
      </w:r>
      <w:r w:rsidR="00F21BCF">
        <w:rPr>
          <w:rFonts w:ascii="Times New Roman" w:eastAsia="標楷體" w:hAnsi="Times New Roman" w:hint="eastAsia"/>
          <w:bCs/>
          <w:szCs w:val="24"/>
        </w:rPr>
        <w:t>a</w:t>
      </w:r>
      <w:r w:rsidR="00F21BCF">
        <w:rPr>
          <w:rFonts w:ascii="Times New Roman" w:eastAsia="標楷體" w:hAnsi="Times New Roman"/>
          <w:bCs/>
          <w:szCs w:val="24"/>
        </w:rPr>
        <w:t>rgue</w:t>
      </w:r>
      <w:r w:rsidRPr="004A7E00">
        <w:rPr>
          <w:rFonts w:ascii="Times New Roman" w:eastAsia="標楷體" w:hAnsi="Times New Roman"/>
          <w:bCs/>
          <w:szCs w:val="24"/>
        </w:rPr>
        <w:t xml:space="preserve"> that companies enhancing the disclosure of both financial and non-financial information can diminish information asymmetry between managers and external shareholders, facilitating more informed investment decisions. Amir and Lev (1996) and Hughes (2000) </w:t>
      </w:r>
      <w:r w:rsidR="00F21BCF">
        <w:rPr>
          <w:rFonts w:ascii="Times New Roman" w:eastAsia="標楷體" w:hAnsi="Times New Roman"/>
          <w:bCs/>
          <w:szCs w:val="24"/>
        </w:rPr>
        <w:t>indicate</w:t>
      </w:r>
      <w:r w:rsidRPr="004A7E00">
        <w:rPr>
          <w:rFonts w:ascii="Times New Roman" w:eastAsia="標楷體" w:hAnsi="Times New Roman"/>
          <w:bCs/>
          <w:szCs w:val="24"/>
        </w:rPr>
        <w:t xml:space="preserve"> that the disclosure of non-financial information is also relevant to value. Information disclosure allows investors to reevaluate the company's worth, potentially enhancing stock liquidity (Heflin, Shaw, and Wild, 2000).</w:t>
      </w:r>
    </w:p>
    <w:p w14:paraId="5CB6BAF0" w14:textId="3768BF74" w:rsidR="00EF1F99" w:rsidRDefault="00706CC7" w:rsidP="00542905">
      <w:pPr>
        <w:pStyle w:val="a7"/>
        <w:autoSpaceDE w:val="0"/>
        <w:adjustRightInd w:val="0"/>
        <w:snapToGrid w:val="0"/>
        <w:spacing w:line="360" w:lineRule="atLeast"/>
        <w:ind w:leftChars="0" w:left="0" w:firstLineChars="150" w:firstLine="360"/>
        <w:jc w:val="both"/>
        <w:rPr>
          <w:rFonts w:ascii="Times New Roman" w:eastAsia="標楷體" w:hAnsi="Times New Roman"/>
          <w:bCs/>
          <w:szCs w:val="24"/>
        </w:rPr>
      </w:pPr>
      <w:r w:rsidRPr="00706CC7">
        <w:rPr>
          <w:rFonts w:ascii="Times New Roman" w:eastAsia="標楷體" w:hAnsi="Times New Roman"/>
          <w:bCs/>
          <w:szCs w:val="24"/>
        </w:rPr>
        <w:t xml:space="preserve">Cormier, </w:t>
      </w:r>
      <w:proofErr w:type="spellStart"/>
      <w:r w:rsidRPr="00706CC7">
        <w:rPr>
          <w:rFonts w:ascii="Times New Roman" w:eastAsia="標楷體" w:hAnsi="Times New Roman"/>
          <w:bCs/>
          <w:szCs w:val="24"/>
        </w:rPr>
        <w:t>Magnan</w:t>
      </w:r>
      <w:proofErr w:type="spellEnd"/>
      <w:r w:rsidRPr="00706CC7">
        <w:rPr>
          <w:rFonts w:ascii="Times New Roman" w:eastAsia="標楷體" w:hAnsi="Times New Roman"/>
          <w:bCs/>
          <w:szCs w:val="24"/>
        </w:rPr>
        <w:t xml:space="preserve">, and Van </w:t>
      </w:r>
      <w:proofErr w:type="spellStart"/>
      <w:r w:rsidRPr="00706CC7">
        <w:rPr>
          <w:rFonts w:ascii="Times New Roman" w:eastAsia="標楷體" w:hAnsi="Times New Roman"/>
          <w:bCs/>
          <w:szCs w:val="24"/>
        </w:rPr>
        <w:t>Velthoven</w:t>
      </w:r>
      <w:proofErr w:type="spellEnd"/>
      <w:r w:rsidRPr="00706CC7">
        <w:rPr>
          <w:rFonts w:ascii="Times New Roman" w:eastAsia="標楷體" w:hAnsi="Times New Roman"/>
          <w:bCs/>
          <w:szCs w:val="24"/>
        </w:rPr>
        <w:t xml:space="preserve"> (2005) </w:t>
      </w:r>
      <w:r w:rsidR="00F21BCF">
        <w:rPr>
          <w:rFonts w:ascii="Times New Roman" w:eastAsia="標楷體" w:hAnsi="Times New Roman"/>
          <w:bCs/>
          <w:szCs w:val="24"/>
        </w:rPr>
        <w:t>argue</w:t>
      </w:r>
      <w:r w:rsidRPr="00706CC7">
        <w:rPr>
          <w:rFonts w:ascii="Times New Roman" w:eastAsia="標楷體" w:hAnsi="Times New Roman"/>
          <w:bCs/>
          <w:szCs w:val="24"/>
        </w:rPr>
        <w:t xml:space="preserve"> that companies disclosing emissions may diminish information asymmetry between managers and </w:t>
      </w:r>
      <w:r>
        <w:rPr>
          <w:rFonts w:ascii="Times New Roman" w:eastAsia="標楷體" w:hAnsi="Times New Roman"/>
          <w:bCs/>
          <w:szCs w:val="24"/>
        </w:rPr>
        <w:t>capital</w:t>
      </w:r>
      <w:r w:rsidRPr="00706CC7">
        <w:rPr>
          <w:rFonts w:ascii="Times New Roman" w:eastAsia="標楷體" w:hAnsi="Times New Roman"/>
          <w:bCs/>
          <w:szCs w:val="24"/>
        </w:rPr>
        <w:t xml:space="preserve"> providers, potentially leading to a reduction in the company's capital costs when compared to those not disclosing emissions. However, Clarkson, Li, Richardson, and </w:t>
      </w:r>
      <w:proofErr w:type="spellStart"/>
      <w:r w:rsidRPr="00706CC7">
        <w:rPr>
          <w:rFonts w:ascii="Times New Roman" w:eastAsia="標楷體" w:hAnsi="Times New Roman"/>
          <w:bCs/>
          <w:szCs w:val="24"/>
        </w:rPr>
        <w:t>Vasvari</w:t>
      </w:r>
      <w:proofErr w:type="spellEnd"/>
      <w:r w:rsidRPr="00706CC7">
        <w:rPr>
          <w:rFonts w:ascii="Times New Roman" w:eastAsia="標楷體" w:hAnsi="Times New Roman"/>
          <w:bCs/>
          <w:szCs w:val="24"/>
        </w:rPr>
        <w:t xml:space="preserve"> (2008) contend that carbon disclosure might not accurately reflect a company's actual carbon performance, and companies may choose not to report negative, inappropriate, or unethical behaviors.</w:t>
      </w:r>
    </w:p>
    <w:p w14:paraId="2AAE2417" w14:textId="0CAC322C" w:rsidR="005604DF" w:rsidRDefault="005604DF" w:rsidP="00B1151E">
      <w:pPr>
        <w:pStyle w:val="a7"/>
        <w:autoSpaceDE w:val="0"/>
        <w:adjustRightInd w:val="0"/>
        <w:snapToGrid w:val="0"/>
        <w:spacing w:line="360" w:lineRule="atLeast"/>
        <w:ind w:leftChars="0" w:left="0" w:firstLineChars="177" w:firstLine="425"/>
        <w:jc w:val="both"/>
        <w:rPr>
          <w:rFonts w:ascii="Times New Roman" w:eastAsia="標楷體" w:hAnsi="Times New Roman"/>
          <w:bCs/>
          <w:szCs w:val="24"/>
        </w:rPr>
      </w:pPr>
      <w:r w:rsidRPr="005604DF">
        <w:rPr>
          <w:rFonts w:ascii="Times New Roman" w:eastAsia="標楷體" w:hAnsi="Times New Roman"/>
          <w:bCs/>
          <w:szCs w:val="24"/>
        </w:rPr>
        <w:t xml:space="preserve">Measuring emissions is a highly intricate task, requiring diverse knowledge and expertise, primarily sourced and tracked from the company's internal systems. Investors face challenges in verifying a company's disclosure of emissions, raising questions about the accuracy of these figures reflecting the actual emissions. Consequently, the impact of company disclosure of emissions on information asymmetry becomes an empirical testing issue. This study </w:t>
      </w:r>
      <w:r w:rsidR="00EF1F99">
        <w:rPr>
          <w:rFonts w:ascii="Times New Roman" w:eastAsia="標楷體" w:hAnsi="Times New Roman"/>
          <w:bCs/>
          <w:szCs w:val="24"/>
        </w:rPr>
        <w:t>expects</w:t>
      </w:r>
      <w:r w:rsidRPr="005604DF">
        <w:rPr>
          <w:rFonts w:ascii="Times New Roman" w:eastAsia="標楷體" w:hAnsi="Times New Roman"/>
          <w:bCs/>
          <w:szCs w:val="24"/>
        </w:rPr>
        <w:t xml:space="preserve"> that </w:t>
      </w:r>
      <w:r w:rsidR="00EF1F99">
        <w:rPr>
          <w:rFonts w:ascii="Times New Roman" w:eastAsia="標楷體" w:hAnsi="Times New Roman"/>
          <w:bCs/>
          <w:szCs w:val="24"/>
        </w:rPr>
        <w:t xml:space="preserve">if the </w:t>
      </w:r>
      <w:r w:rsidRPr="005604DF">
        <w:rPr>
          <w:rFonts w:ascii="Times New Roman" w:eastAsia="標楷體" w:hAnsi="Times New Roman"/>
          <w:bCs/>
          <w:szCs w:val="24"/>
        </w:rPr>
        <w:t xml:space="preserve">transparency in a company's information environment </w:t>
      </w:r>
      <w:r w:rsidR="00EF1F99">
        <w:rPr>
          <w:rFonts w:ascii="Times New Roman" w:eastAsia="標楷體" w:hAnsi="Times New Roman"/>
          <w:bCs/>
          <w:szCs w:val="24"/>
        </w:rPr>
        <w:t xml:space="preserve">is improved </w:t>
      </w:r>
      <w:r w:rsidRPr="005604DF">
        <w:rPr>
          <w:rFonts w:ascii="Times New Roman" w:eastAsia="標楷體" w:hAnsi="Times New Roman"/>
          <w:bCs/>
          <w:szCs w:val="24"/>
        </w:rPr>
        <w:t>through emissions disclosure</w:t>
      </w:r>
      <w:r w:rsidR="00EF1F99">
        <w:rPr>
          <w:rFonts w:ascii="Times New Roman" w:eastAsia="標楷體" w:hAnsi="Times New Roman"/>
          <w:bCs/>
          <w:szCs w:val="24"/>
        </w:rPr>
        <w:t xml:space="preserve">, </w:t>
      </w:r>
      <w:r w:rsidRPr="005604DF">
        <w:rPr>
          <w:rFonts w:ascii="Times New Roman" w:eastAsia="標楷體" w:hAnsi="Times New Roman"/>
          <w:bCs/>
          <w:szCs w:val="24"/>
        </w:rPr>
        <w:t xml:space="preserve">investors </w:t>
      </w:r>
      <w:r w:rsidR="00EF1F99">
        <w:rPr>
          <w:rFonts w:ascii="Times New Roman" w:eastAsia="標楷體" w:hAnsi="Times New Roman"/>
          <w:bCs/>
          <w:szCs w:val="24"/>
        </w:rPr>
        <w:t xml:space="preserve">can </w:t>
      </w:r>
      <w:r w:rsidRPr="005604DF">
        <w:rPr>
          <w:rFonts w:ascii="Times New Roman" w:eastAsia="標楷體" w:hAnsi="Times New Roman"/>
          <w:bCs/>
          <w:szCs w:val="24"/>
        </w:rPr>
        <w:t xml:space="preserve">better </w:t>
      </w:r>
      <w:r w:rsidR="00EF1F99">
        <w:rPr>
          <w:rFonts w:ascii="Times New Roman" w:eastAsia="標楷體" w:hAnsi="Times New Roman"/>
          <w:bCs/>
          <w:szCs w:val="24"/>
        </w:rPr>
        <w:t xml:space="preserve">understand </w:t>
      </w:r>
      <w:r w:rsidRPr="005604DF">
        <w:rPr>
          <w:rFonts w:ascii="Times New Roman" w:eastAsia="標楷體" w:hAnsi="Times New Roman"/>
          <w:bCs/>
          <w:szCs w:val="24"/>
        </w:rPr>
        <w:t>potential future liabilities or costs, thereby reducing corporate information asymmetry. Conversely,</w:t>
      </w:r>
      <w:r w:rsidR="00EF1F99">
        <w:rPr>
          <w:rFonts w:ascii="Times New Roman" w:eastAsia="標楷體" w:hAnsi="Times New Roman"/>
          <w:bCs/>
          <w:szCs w:val="24"/>
        </w:rPr>
        <w:t xml:space="preserve"> if a company </w:t>
      </w:r>
      <w:r w:rsidR="00EF1F99" w:rsidRPr="00EF1F99">
        <w:rPr>
          <w:rFonts w:ascii="Times New Roman" w:eastAsia="標楷體" w:hAnsi="Times New Roman"/>
          <w:bCs/>
          <w:szCs w:val="24"/>
        </w:rPr>
        <w:t xml:space="preserve">fails to effectively communicate potential future liabilities or costs related to </w:t>
      </w:r>
      <w:r w:rsidR="00EF1F99" w:rsidRPr="00EF1F99">
        <w:rPr>
          <w:rFonts w:ascii="Times New Roman" w:eastAsia="標楷體" w:hAnsi="Times New Roman"/>
          <w:bCs/>
          <w:szCs w:val="24"/>
        </w:rPr>
        <w:lastRenderedPageBreak/>
        <w:t>emissions through disclosure, it may widen the information gap between internal and external stakeholders,</w:t>
      </w:r>
      <w:r w:rsidR="00EF1F99" w:rsidRPr="00EF1F99">
        <w:t xml:space="preserve"> </w:t>
      </w:r>
      <w:r w:rsidR="00EF1F99" w:rsidRPr="00EF1F99">
        <w:rPr>
          <w:rFonts w:ascii="Times New Roman" w:eastAsia="標楷體" w:hAnsi="Times New Roman"/>
          <w:bCs/>
          <w:szCs w:val="24"/>
        </w:rPr>
        <w:t>which may undermine the company's effectiveness in disclosing emissions to investors.</w:t>
      </w:r>
    </w:p>
    <w:p w14:paraId="7EFB2E24" w14:textId="0384586B" w:rsidR="00AB1793" w:rsidRDefault="00AB1793" w:rsidP="00B1151E">
      <w:pPr>
        <w:pStyle w:val="a7"/>
        <w:autoSpaceDE w:val="0"/>
        <w:adjustRightInd w:val="0"/>
        <w:snapToGrid w:val="0"/>
        <w:spacing w:line="360" w:lineRule="atLeast"/>
        <w:ind w:leftChars="0" w:left="0" w:firstLineChars="200" w:firstLine="480"/>
        <w:jc w:val="both"/>
        <w:rPr>
          <w:rFonts w:ascii="Times New Roman" w:eastAsia="標楷體" w:hAnsi="Times New Roman"/>
          <w:bCs/>
          <w:szCs w:val="24"/>
        </w:rPr>
      </w:pPr>
      <w:r w:rsidRPr="00AB1793">
        <w:rPr>
          <w:rFonts w:ascii="Times New Roman" w:eastAsia="標楷體" w:hAnsi="Times New Roman"/>
          <w:bCs/>
          <w:szCs w:val="24"/>
        </w:rPr>
        <w:t xml:space="preserve">Taiwanese government lacks stringent regulations and restrictions concerning corporate emissions and information disclosure. Consequently, most companies have not undertaken </w:t>
      </w:r>
      <w:r w:rsidR="00B1151E">
        <w:rPr>
          <w:rFonts w:ascii="Times New Roman" w:eastAsia="標楷體" w:hAnsi="Times New Roman"/>
          <w:bCs/>
          <w:szCs w:val="24"/>
        </w:rPr>
        <w:t xml:space="preserve">carbon </w:t>
      </w:r>
      <w:r w:rsidRPr="00AB1793">
        <w:rPr>
          <w:rFonts w:ascii="Times New Roman" w:eastAsia="標楷體" w:hAnsi="Times New Roman"/>
          <w:bCs/>
          <w:szCs w:val="24"/>
        </w:rPr>
        <w:t>emissions in</w:t>
      </w:r>
      <w:r w:rsidR="00FA389B">
        <w:rPr>
          <w:rFonts w:ascii="Times New Roman" w:eastAsia="標楷體" w:hAnsi="Times New Roman"/>
          <w:bCs/>
          <w:szCs w:val="24"/>
        </w:rPr>
        <w:t>ventory</w:t>
      </w:r>
      <w:r w:rsidRPr="00AB1793">
        <w:rPr>
          <w:rFonts w:ascii="Times New Roman" w:eastAsia="標楷體" w:hAnsi="Times New Roman"/>
          <w:bCs/>
          <w:szCs w:val="24"/>
        </w:rPr>
        <w:t xml:space="preserve"> and disclosures, leading to significant variations in measurement standards and low comparability of emissions. </w:t>
      </w:r>
      <w:r w:rsidR="00F21BCF">
        <w:rPr>
          <w:rFonts w:ascii="Times New Roman" w:eastAsia="標楷體" w:hAnsi="Times New Roman"/>
          <w:bCs/>
          <w:szCs w:val="24"/>
        </w:rPr>
        <w:t>Taken together, it is unclear whether investors will view emissions disclosure as incrementally information.</w:t>
      </w:r>
      <w:r w:rsidRPr="00AB1793">
        <w:rPr>
          <w:rFonts w:ascii="Times New Roman" w:eastAsia="標楷體" w:hAnsi="Times New Roman"/>
          <w:bCs/>
          <w:szCs w:val="24"/>
        </w:rPr>
        <w:t xml:space="preserve"> Hence, this study formulates the null hypothesis to establish the following hypothes</w:t>
      </w:r>
      <w:r w:rsidR="00EF1F99">
        <w:rPr>
          <w:rFonts w:ascii="Times New Roman" w:eastAsia="標楷體" w:hAnsi="Times New Roman"/>
          <w:bCs/>
          <w:szCs w:val="24"/>
        </w:rPr>
        <w:t>e</w:t>
      </w:r>
      <w:r w:rsidRPr="00AB1793">
        <w:rPr>
          <w:rFonts w:ascii="Times New Roman" w:eastAsia="標楷體" w:hAnsi="Times New Roman"/>
          <w:bCs/>
          <w:szCs w:val="24"/>
        </w:rPr>
        <w:t>s:</w:t>
      </w:r>
    </w:p>
    <w:p w14:paraId="509F6E43" w14:textId="50A974D7" w:rsidR="00AB1793" w:rsidRDefault="00AB1793" w:rsidP="00E06164">
      <w:pPr>
        <w:pStyle w:val="a7"/>
        <w:autoSpaceDE w:val="0"/>
        <w:spacing w:line="360" w:lineRule="atLeast"/>
        <w:ind w:leftChars="1" w:left="425" w:hangingChars="176" w:hanging="423"/>
        <w:jc w:val="both"/>
        <w:rPr>
          <w:rFonts w:ascii="Times New Roman" w:eastAsia="標楷體" w:hAnsi="Times New Roman"/>
          <w:bCs/>
          <w:szCs w:val="24"/>
        </w:rPr>
      </w:pPr>
      <w:r w:rsidRPr="00AB1793">
        <w:rPr>
          <w:rFonts w:ascii="Times New Roman" w:eastAsia="標楷體" w:hAnsi="Times New Roman"/>
          <w:b/>
          <w:bCs/>
          <w:szCs w:val="24"/>
        </w:rPr>
        <w:t xml:space="preserve">H1: </w:t>
      </w:r>
      <w:r w:rsidRPr="00AB1793">
        <w:rPr>
          <w:rFonts w:ascii="Times New Roman" w:eastAsia="標楷體" w:hAnsi="Times New Roman"/>
          <w:bCs/>
          <w:szCs w:val="24"/>
        </w:rPr>
        <w:t xml:space="preserve">Ceteris paribus, </w:t>
      </w:r>
      <w:r w:rsidR="00EF1F99">
        <w:rPr>
          <w:rFonts w:ascii="Times New Roman" w:eastAsia="標楷體" w:hAnsi="Times New Roman"/>
          <w:bCs/>
          <w:szCs w:val="24"/>
        </w:rPr>
        <w:t xml:space="preserve">there </w:t>
      </w:r>
      <w:r w:rsidR="00EF1F99" w:rsidRPr="00EF1F99">
        <w:rPr>
          <w:rFonts w:ascii="Times New Roman" w:eastAsia="標楷體" w:hAnsi="Times New Roman"/>
          <w:bCs/>
          <w:szCs w:val="24"/>
        </w:rPr>
        <w:t>is no significant relationship between corporate emissions disclosure and information asymmetry.</w:t>
      </w:r>
    </w:p>
    <w:p w14:paraId="32A28548" w14:textId="404597B9" w:rsidR="00AB1793" w:rsidRDefault="00EF1F99" w:rsidP="00E06164">
      <w:pPr>
        <w:pStyle w:val="a7"/>
        <w:autoSpaceDE w:val="0"/>
        <w:spacing w:line="360" w:lineRule="atLeast"/>
        <w:ind w:leftChars="1" w:left="425" w:hangingChars="176" w:hanging="423"/>
        <w:jc w:val="both"/>
        <w:rPr>
          <w:rFonts w:ascii="Times New Roman" w:eastAsia="標楷體" w:hAnsi="Times New Roman" w:cstheme="minorBidi"/>
          <w:b/>
          <w:iCs/>
          <w:kern w:val="2"/>
          <w:sz w:val="28"/>
          <w:szCs w:val="28"/>
        </w:rPr>
      </w:pPr>
      <w:r>
        <w:rPr>
          <w:rFonts w:ascii="Times New Roman" w:eastAsia="標楷體" w:hAnsi="Times New Roman"/>
          <w:b/>
          <w:bCs/>
          <w:szCs w:val="24"/>
        </w:rPr>
        <w:t>H2:</w:t>
      </w:r>
      <w:r>
        <w:rPr>
          <w:rFonts w:ascii="Times New Roman" w:eastAsia="標楷體" w:hAnsi="Times New Roman"/>
          <w:bCs/>
          <w:szCs w:val="24"/>
        </w:rPr>
        <w:t xml:space="preserve"> </w:t>
      </w:r>
      <w:r w:rsidRPr="00EF1F99">
        <w:rPr>
          <w:rFonts w:ascii="Times New Roman" w:eastAsia="標楷體" w:hAnsi="Times New Roman"/>
          <w:bCs/>
          <w:szCs w:val="24"/>
        </w:rPr>
        <w:t>Ceteris paribus,</w:t>
      </w:r>
      <w:r>
        <w:rPr>
          <w:rFonts w:ascii="Times New Roman" w:eastAsia="標楷體" w:hAnsi="Times New Roman"/>
          <w:bCs/>
          <w:szCs w:val="24"/>
        </w:rPr>
        <w:t xml:space="preserve"> there</w:t>
      </w:r>
      <w:r w:rsidRPr="00EF1F99">
        <w:t xml:space="preserve"> </w:t>
      </w:r>
      <w:r w:rsidRPr="00EF1F99">
        <w:rPr>
          <w:rFonts w:ascii="Times New Roman" w:eastAsia="標楷體" w:hAnsi="Times New Roman"/>
          <w:bCs/>
          <w:szCs w:val="24"/>
        </w:rPr>
        <w:t>is no significant relationship between corporate emissions and information asymmetry.</w:t>
      </w:r>
      <w:bookmarkEnd w:id="2"/>
      <w:bookmarkEnd w:id="3"/>
    </w:p>
    <w:p w14:paraId="5B3BA153" w14:textId="374C82D5" w:rsidR="00102590" w:rsidRPr="00016511" w:rsidRDefault="008D2883" w:rsidP="004C1923">
      <w:pPr>
        <w:autoSpaceDE w:val="0"/>
        <w:adjustRightInd w:val="0"/>
        <w:snapToGrid w:val="0"/>
        <w:spacing w:line="360" w:lineRule="atLeast"/>
        <w:jc w:val="both"/>
        <w:rPr>
          <w:rFonts w:ascii="Times New Roman" w:eastAsia="標楷體" w:hAnsi="Times New Roman" w:cstheme="minorBidi"/>
          <w:kern w:val="2"/>
          <w:sz w:val="28"/>
          <w:szCs w:val="28"/>
        </w:rPr>
      </w:pPr>
      <w:r>
        <w:rPr>
          <w:rFonts w:ascii="Times New Roman" w:eastAsia="標楷體" w:hAnsi="Times New Roman" w:cstheme="minorBidi"/>
          <w:b/>
          <w:iCs/>
          <w:kern w:val="2"/>
          <w:sz w:val="28"/>
          <w:szCs w:val="28"/>
        </w:rPr>
        <w:t>3.</w:t>
      </w:r>
      <w:r w:rsidR="00B1151E">
        <w:rPr>
          <w:rFonts w:ascii="Times New Roman" w:eastAsia="標楷體" w:hAnsi="Times New Roman" w:cstheme="minorBidi"/>
          <w:b/>
          <w:iCs/>
          <w:kern w:val="2"/>
          <w:sz w:val="28"/>
          <w:szCs w:val="28"/>
        </w:rPr>
        <w:t xml:space="preserve"> </w:t>
      </w:r>
      <w:r w:rsidR="002E26E8" w:rsidRPr="00016511">
        <w:rPr>
          <w:rFonts w:ascii="Times New Roman" w:eastAsia="標楷體" w:hAnsi="Times New Roman" w:cstheme="minorBidi"/>
          <w:b/>
          <w:iCs/>
          <w:kern w:val="2"/>
          <w:sz w:val="28"/>
          <w:szCs w:val="28"/>
        </w:rPr>
        <w:t>Empirical Methodology</w:t>
      </w:r>
    </w:p>
    <w:p w14:paraId="19A8E39E" w14:textId="2908A352" w:rsidR="00102590" w:rsidRPr="008D2883" w:rsidRDefault="008D2883" w:rsidP="008D2883">
      <w:pPr>
        <w:autoSpaceDE w:val="0"/>
        <w:adjustRightInd w:val="0"/>
        <w:snapToGrid w:val="0"/>
        <w:spacing w:line="360" w:lineRule="atLeast"/>
        <w:jc w:val="both"/>
        <w:rPr>
          <w:rFonts w:ascii="Times New Roman" w:eastAsia="標楷體" w:hAnsi="Times New Roman"/>
          <w:b/>
          <w:bCs/>
          <w:szCs w:val="24"/>
        </w:rPr>
      </w:pPr>
      <w:bookmarkStart w:id="4" w:name="_Hlk83114007"/>
      <w:r>
        <w:rPr>
          <w:rFonts w:ascii="Times New Roman" w:eastAsia="標楷體" w:hAnsi="Times New Roman"/>
          <w:b/>
          <w:szCs w:val="24"/>
        </w:rPr>
        <w:t>3.1</w:t>
      </w:r>
      <w:r w:rsidR="00B1151E">
        <w:rPr>
          <w:rFonts w:ascii="Times New Roman" w:eastAsia="標楷體" w:hAnsi="Times New Roman"/>
          <w:b/>
          <w:szCs w:val="24"/>
        </w:rPr>
        <w:t xml:space="preserve"> </w:t>
      </w:r>
      <w:r w:rsidR="00C861A6" w:rsidRPr="008D2883">
        <w:rPr>
          <w:rFonts w:ascii="Times New Roman" w:eastAsia="標楷體" w:hAnsi="Times New Roman"/>
          <w:b/>
          <w:szCs w:val="24"/>
        </w:rPr>
        <w:t xml:space="preserve">Sample </w:t>
      </w:r>
      <w:r w:rsidR="002E26E8" w:rsidRPr="008D2883">
        <w:rPr>
          <w:rFonts w:ascii="Times New Roman" w:eastAsia="標楷體" w:hAnsi="Times New Roman"/>
          <w:b/>
          <w:szCs w:val="24"/>
        </w:rPr>
        <w:t>Data and Sample Description</w:t>
      </w:r>
      <w:bookmarkEnd w:id="4"/>
      <w:r w:rsidR="00102590" w:rsidRPr="008D2883">
        <w:rPr>
          <w:rFonts w:ascii="Times New Roman" w:eastAsia="標楷體" w:hAnsi="Times New Roman"/>
          <w:b/>
          <w:bCs/>
          <w:szCs w:val="24"/>
        </w:rPr>
        <w:t xml:space="preserve"> </w:t>
      </w:r>
    </w:p>
    <w:p w14:paraId="479208BE" w14:textId="784601DA" w:rsidR="005339DE" w:rsidRDefault="005339DE" w:rsidP="004C1923">
      <w:pPr>
        <w:autoSpaceDE w:val="0"/>
        <w:adjustRightInd w:val="0"/>
        <w:snapToGrid w:val="0"/>
        <w:spacing w:line="360" w:lineRule="atLeast"/>
        <w:ind w:firstLineChars="200" w:firstLine="480"/>
        <w:jc w:val="both"/>
        <w:rPr>
          <w:rFonts w:ascii="Times New Roman" w:eastAsia="標楷體" w:hAnsi="Times New Roman"/>
        </w:rPr>
      </w:pPr>
      <w:r w:rsidRPr="005339DE">
        <w:rPr>
          <w:rFonts w:ascii="Times New Roman" w:eastAsia="標楷體" w:hAnsi="Times New Roman"/>
        </w:rPr>
        <w:t xml:space="preserve">In order to </w:t>
      </w:r>
      <w:r>
        <w:rPr>
          <w:rFonts w:ascii="Times New Roman" w:eastAsia="標楷體" w:hAnsi="Times New Roman" w:hint="eastAsia"/>
        </w:rPr>
        <w:t>examine</w:t>
      </w:r>
      <w:r w:rsidRPr="005339DE">
        <w:rPr>
          <w:rFonts w:ascii="Times New Roman" w:eastAsia="標楷體" w:hAnsi="Times New Roman"/>
        </w:rPr>
        <w:t xml:space="preserve"> whether carbon </w:t>
      </w:r>
      <w:r w:rsidR="00B1151E">
        <w:rPr>
          <w:rFonts w:ascii="Times New Roman" w:eastAsia="標楷體" w:hAnsi="Times New Roman"/>
        </w:rPr>
        <w:t xml:space="preserve">disclosure </w:t>
      </w:r>
      <w:r w:rsidRPr="005339DE">
        <w:rPr>
          <w:rFonts w:ascii="Times New Roman" w:eastAsia="標楷體" w:hAnsi="Times New Roman"/>
        </w:rPr>
        <w:t xml:space="preserve">affect stock bid-ask spreads, and taking into account the Taiwan Stock Exchange's requirement to provide the time point for the preparation and filing of sustainability reports and the applicable GRI standards, this study uses 2017 as the starting year of the study. The data source is obtained from the Taiwan Economic Journal (TEJ) database to obtain financial and stock price data of Taiwan listed companies from 2017 to 2021. And manually collect the carbon emissions data from the </w:t>
      </w:r>
      <w:bookmarkStart w:id="5" w:name="_Hlk161256175"/>
      <w:r w:rsidRPr="005339DE">
        <w:rPr>
          <w:rFonts w:ascii="Times New Roman" w:eastAsia="標楷體" w:hAnsi="Times New Roman"/>
        </w:rPr>
        <w:t>sustainability reports</w:t>
      </w:r>
      <w:bookmarkEnd w:id="5"/>
      <w:r w:rsidRPr="005339DE">
        <w:rPr>
          <w:rFonts w:ascii="Times New Roman" w:eastAsia="標楷體" w:hAnsi="Times New Roman"/>
        </w:rPr>
        <w:t xml:space="preserve"> announced by the company from 2018 to 2022.</w:t>
      </w:r>
    </w:p>
    <w:p w14:paraId="48EABD6E" w14:textId="746C7952" w:rsidR="00474364" w:rsidRDefault="0087030C" w:rsidP="00474364">
      <w:pPr>
        <w:autoSpaceDE w:val="0"/>
        <w:adjustRightInd w:val="0"/>
        <w:snapToGrid w:val="0"/>
        <w:spacing w:line="360" w:lineRule="atLeast"/>
        <w:ind w:firstLineChars="200" w:firstLine="480"/>
        <w:jc w:val="both"/>
        <w:rPr>
          <w:rFonts w:ascii="Times New Roman" w:eastAsia="標楷體" w:hAnsi="Times New Roman"/>
        </w:rPr>
      </w:pPr>
      <w:r w:rsidRPr="0087030C">
        <w:rPr>
          <w:rFonts w:ascii="Times New Roman" w:eastAsia="標楷體" w:hAnsi="Times New Roman"/>
        </w:rPr>
        <w:t xml:space="preserve">The sample </w:t>
      </w:r>
      <w:r w:rsidR="00D65514">
        <w:rPr>
          <w:rFonts w:ascii="Times New Roman" w:eastAsia="標楷體" w:hAnsi="Times New Roman"/>
        </w:rPr>
        <w:t>selection process and distribution are shown in Table 1. T</w:t>
      </w:r>
      <w:r w:rsidR="00D65514">
        <w:rPr>
          <w:rFonts w:ascii="Times New Roman" w:eastAsia="標楷體" w:hAnsi="Times New Roman" w:hint="eastAsia"/>
        </w:rPr>
        <w:t>h</w:t>
      </w:r>
      <w:r w:rsidR="00D65514">
        <w:rPr>
          <w:rFonts w:ascii="Times New Roman" w:eastAsia="標楷體" w:hAnsi="Times New Roman"/>
        </w:rPr>
        <w:t>ere is a total of 1,516 firm-year observations with disclosing emissions and 2</w:t>
      </w:r>
      <w:r w:rsidR="00D65514" w:rsidRPr="00D65514">
        <w:rPr>
          <w:rFonts w:ascii="Times New Roman" w:eastAsia="標楷體" w:hAnsi="Times New Roman"/>
        </w:rPr>
        <w:t>,5</w:t>
      </w:r>
      <w:r w:rsidR="00D65514">
        <w:rPr>
          <w:rFonts w:ascii="Times New Roman" w:eastAsia="標楷體" w:hAnsi="Times New Roman"/>
        </w:rPr>
        <w:t>49</w:t>
      </w:r>
      <w:r w:rsidR="00D65514" w:rsidRPr="00D65514">
        <w:rPr>
          <w:rFonts w:ascii="Times New Roman" w:eastAsia="標楷體" w:hAnsi="Times New Roman"/>
        </w:rPr>
        <w:t xml:space="preserve"> firm-year observations with </w:t>
      </w:r>
      <w:r w:rsidR="00D65514">
        <w:rPr>
          <w:rFonts w:ascii="Times New Roman" w:eastAsia="標楷體" w:hAnsi="Times New Roman"/>
        </w:rPr>
        <w:t>non-</w:t>
      </w:r>
      <w:r w:rsidR="00D65514" w:rsidRPr="00D65514">
        <w:rPr>
          <w:rFonts w:ascii="Times New Roman" w:eastAsia="標楷體" w:hAnsi="Times New Roman"/>
        </w:rPr>
        <w:t>disclosing emissions</w:t>
      </w:r>
      <w:r w:rsidR="00474364">
        <w:rPr>
          <w:rFonts w:ascii="Times New Roman" w:eastAsia="標楷體" w:hAnsi="Times New Roman"/>
        </w:rPr>
        <w:t xml:space="preserve"> in Panel A</w:t>
      </w:r>
      <w:r w:rsidR="00D65514">
        <w:rPr>
          <w:rFonts w:ascii="Times New Roman" w:eastAsia="標楷體" w:hAnsi="Times New Roman"/>
        </w:rPr>
        <w:t>.</w:t>
      </w:r>
      <w:r w:rsidR="00D65514" w:rsidRPr="00D65514">
        <w:rPr>
          <w:rFonts w:ascii="Times New Roman" w:eastAsia="標楷體" w:hAnsi="Times New Roman"/>
        </w:rPr>
        <w:t xml:space="preserve"> </w:t>
      </w:r>
      <w:r w:rsidR="00474364">
        <w:rPr>
          <w:rFonts w:ascii="Times New Roman" w:eastAsia="標楷體" w:hAnsi="Times New Roman"/>
        </w:rPr>
        <w:t>Panel B</w:t>
      </w:r>
      <w:r w:rsidR="00474364" w:rsidRPr="00474364">
        <w:rPr>
          <w:rFonts w:ascii="Times New Roman" w:eastAsia="標楷體" w:hAnsi="Times New Roman"/>
        </w:rPr>
        <w:t xml:space="preserve"> show</w:t>
      </w:r>
      <w:r w:rsidR="00474364">
        <w:rPr>
          <w:rFonts w:ascii="Times New Roman" w:eastAsia="標楷體" w:hAnsi="Times New Roman"/>
        </w:rPr>
        <w:t>s</w:t>
      </w:r>
      <w:r w:rsidR="00474364" w:rsidRPr="00474364">
        <w:rPr>
          <w:rFonts w:ascii="Times New Roman" w:eastAsia="標楷體" w:hAnsi="Times New Roman"/>
        </w:rPr>
        <w:t xml:space="preserve"> the data distributions for firms in various industries. There is considerable cross-ind</w:t>
      </w:r>
      <w:r w:rsidR="00B1151E">
        <w:rPr>
          <w:rFonts w:ascii="Times New Roman" w:eastAsia="標楷體" w:hAnsi="Times New Roman"/>
        </w:rPr>
        <w:t xml:space="preserve">ustry variation in the sample, The paper data </w:t>
      </w:r>
      <w:r w:rsidR="00474364" w:rsidRPr="00474364">
        <w:rPr>
          <w:rFonts w:ascii="Times New Roman" w:eastAsia="標楷體" w:hAnsi="Times New Roman"/>
        </w:rPr>
        <w:t>include industry controls in my regression model.</w:t>
      </w:r>
      <w:r w:rsidR="00474364">
        <w:rPr>
          <w:rFonts w:ascii="Times New Roman" w:eastAsia="標楷體" w:hAnsi="Times New Roman"/>
        </w:rPr>
        <w:t xml:space="preserve"> </w:t>
      </w:r>
      <w:r w:rsidR="00474364" w:rsidRPr="00474364">
        <w:rPr>
          <w:rFonts w:ascii="Times New Roman" w:eastAsia="標楷體" w:hAnsi="Times New Roman"/>
        </w:rPr>
        <w:t>Panel C shows that emissions</w:t>
      </w:r>
      <w:r w:rsidR="00474364">
        <w:rPr>
          <w:rFonts w:ascii="Times New Roman" w:eastAsia="標楷體" w:hAnsi="Times New Roman"/>
        </w:rPr>
        <w:t xml:space="preserve"> </w:t>
      </w:r>
      <w:r w:rsidR="00474364">
        <w:rPr>
          <w:rFonts w:ascii="Times New Roman" w:eastAsia="標楷體" w:hAnsi="Times New Roman" w:hint="eastAsia"/>
        </w:rPr>
        <w:t>d</w:t>
      </w:r>
      <w:r w:rsidR="00474364">
        <w:rPr>
          <w:rFonts w:ascii="Times New Roman" w:eastAsia="標楷體" w:hAnsi="Times New Roman"/>
        </w:rPr>
        <w:t>isclosure</w:t>
      </w:r>
      <w:r w:rsidR="00474364" w:rsidRPr="00474364">
        <w:rPr>
          <w:rFonts w:ascii="Times New Roman" w:eastAsia="標楷體" w:hAnsi="Times New Roman"/>
        </w:rPr>
        <w:t xml:space="preserve"> </w:t>
      </w:r>
      <w:proofErr w:type="gramStart"/>
      <w:r w:rsidR="00474364" w:rsidRPr="00474364">
        <w:rPr>
          <w:rFonts w:ascii="Times New Roman" w:eastAsia="標楷體" w:hAnsi="Times New Roman"/>
        </w:rPr>
        <w:t>have</w:t>
      </w:r>
      <w:proofErr w:type="gramEnd"/>
      <w:r w:rsidR="00474364" w:rsidRPr="00474364">
        <w:rPr>
          <w:rFonts w:ascii="Times New Roman" w:eastAsia="標楷體" w:hAnsi="Times New Roman"/>
        </w:rPr>
        <w:t xml:space="preserve"> an increasing trend over time, which means that as the public discusses carbon emissions more, companies are more likely to disclose their emissions.</w:t>
      </w:r>
    </w:p>
    <w:p w14:paraId="00773BC6" w14:textId="6470C3ED" w:rsidR="00B1151E" w:rsidRDefault="00B1151E" w:rsidP="00474364">
      <w:pPr>
        <w:autoSpaceDE w:val="0"/>
        <w:adjustRightInd w:val="0"/>
        <w:snapToGrid w:val="0"/>
        <w:spacing w:line="360" w:lineRule="atLeast"/>
        <w:ind w:firstLineChars="200" w:firstLine="480"/>
        <w:jc w:val="both"/>
        <w:rPr>
          <w:rFonts w:ascii="Times New Roman" w:eastAsia="標楷體" w:hAnsi="Times New Roman"/>
        </w:rPr>
      </w:pPr>
    </w:p>
    <w:p w14:paraId="55194A84" w14:textId="659BD9DC" w:rsidR="00B1151E" w:rsidRDefault="00B1151E" w:rsidP="00474364">
      <w:pPr>
        <w:autoSpaceDE w:val="0"/>
        <w:adjustRightInd w:val="0"/>
        <w:snapToGrid w:val="0"/>
        <w:spacing w:line="360" w:lineRule="atLeast"/>
        <w:ind w:firstLineChars="200" w:firstLine="480"/>
        <w:jc w:val="both"/>
        <w:rPr>
          <w:rFonts w:ascii="Times New Roman" w:eastAsia="標楷體" w:hAnsi="Times New Roman"/>
        </w:rPr>
      </w:pPr>
    </w:p>
    <w:p w14:paraId="2701B29A" w14:textId="11459D70" w:rsidR="00B1151E" w:rsidRDefault="00B1151E" w:rsidP="00474364">
      <w:pPr>
        <w:autoSpaceDE w:val="0"/>
        <w:adjustRightInd w:val="0"/>
        <w:snapToGrid w:val="0"/>
        <w:spacing w:line="360" w:lineRule="atLeast"/>
        <w:ind w:firstLineChars="200" w:firstLine="480"/>
        <w:jc w:val="both"/>
        <w:rPr>
          <w:rFonts w:ascii="Times New Roman" w:eastAsia="標楷體" w:hAnsi="Times New Roman"/>
        </w:rPr>
      </w:pPr>
    </w:p>
    <w:p w14:paraId="36B59CEB" w14:textId="4379781E" w:rsidR="00B1151E" w:rsidRDefault="00B1151E" w:rsidP="00474364">
      <w:pPr>
        <w:autoSpaceDE w:val="0"/>
        <w:adjustRightInd w:val="0"/>
        <w:snapToGrid w:val="0"/>
        <w:spacing w:line="360" w:lineRule="atLeast"/>
        <w:ind w:firstLineChars="200" w:firstLine="480"/>
        <w:jc w:val="both"/>
        <w:rPr>
          <w:rFonts w:ascii="Times New Roman" w:eastAsia="標楷體" w:hAnsi="Times New Roman"/>
        </w:rPr>
      </w:pPr>
    </w:p>
    <w:p w14:paraId="2601E9EC" w14:textId="77777777" w:rsidR="00B1151E" w:rsidRPr="00B916CD" w:rsidRDefault="00B1151E" w:rsidP="00474364">
      <w:pPr>
        <w:autoSpaceDE w:val="0"/>
        <w:adjustRightInd w:val="0"/>
        <w:snapToGrid w:val="0"/>
        <w:spacing w:line="360" w:lineRule="atLeast"/>
        <w:ind w:firstLineChars="200" w:firstLine="480"/>
        <w:jc w:val="both"/>
        <w:rPr>
          <w:rFonts w:ascii="Times New Roman" w:eastAsia="標楷體" w:hAnsi="Times New Roman"/>
        </w:rPr>
      </w:pPr>
    </w:p>
    <w:p w14:paraId="41890C87" w14:textId="19970FDE" w:rsidR="0044643F" w:rsidRPr="00016511" w:rsidRDefault="0044643F" w:rsidP="004C1923">
      <w:pPr>
        <w:autoSpaceDE w:val="0"/>
        <w:adjustRightInd w:val="0"/>
        <w:snapToGrid w:val="0"/>
        <w:spacing w:line="360" w:lineRule="atLeast"/>
        <w:ind w:firstLineChars="200" w:firstLine="480"/>
        <w:jc w:val="both"/>
        <w:rPr>
          <w:rFonts w:ascii="Times New Roman" w:eastAsia="標楷體" w:hAnsi="Times New Roman"/>
        </w:rPr>
      </w:pPr>
    </w:p>
    <w:tbl>
      <w:tblPr>
        <w:tblStyle w:val="affa"/>
        <w:tblpPr w:leftFromText="180" w:rightFromText="180" w:vertAnchor="text" w:horzAnchor="margin" w:tblpY="745"/>
        <w:tblW w:w="9639" w:type="dxa"/>
        <w:tblBorders>
          <w:top w:val="single" w:sz="12" w:space="0" w:color="auto"/>
          <w:bottom w:val="single" w:sz="12" w:space="0" w:color="auto"/>
          <w:insideV w:val="none" w:sz="0" w:space="0" w:color="auto"/>
        </w:tblBorders>
        <w:tblLayout w:type="fixed"/>
        <w:tblLook w:val="04A0" w:firstRow="1" w:lastRow="0" w:firstColumn="1" w:lastColumn="0" w:noHBand="0" w:noVBand="1"/>
      </w:tblPr>
      <w:tblGrid>
        <w:gridCol w:w="1163"/>
        <w:gridCol w:w="1105"/>
        <w:gridCol w:w="1146"/>
        <w:gridCol w:w="643"/>
        <w:gridCol w:w="621"/>
        <w:gridCol w:w="522"/>
        <w:gridCol w:w="934"/>
        <w:gridCol w:w="104"/>
        <w:gridCol w:w="554"/>
        <w:gridCol w:w="2847"/>
      </w:tblGrid>
      <w:tr w:rsidR="00E06164" w:rsidRPr="000463A0" w14:paraId="5FD66A13" w14:textId="77777777" w:rsidTr="00E06164">
        <w:trPr>
          <w:trHeight w:val="249"/>
        </w:trPr>
        <w:tc>
          <w:tcPr>
            <w:tcW w:w="9639" w:type="dxa"/>
            <w:gridSpan w:val="10"/>
            <w:tcBorders>
              <w:top w:val="single" w:sz="4" w:space="0" w:color="auto"/>
              <w:left w:val="nil"/>
              <w:bottom w:val="single" w:sz="4" w:space="0" w:color="auto"/>
              <w:right w:val="nil"/>
            </w:tcBorders>
          </w:tcPr>
          <w:p w14:paraId="320AB534"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sidRPr="000463A0">
              <w:rPr>
                <w:rFonts w:ascii="Times New Roman" w:eastAsia="標楷體" w:hAnsi="Times New Roman"/>
                <w:sz w:val="20"/>
                <w:szCs w:val="20"/>
              </w:rPr>
              <w:lastRenderedPageBreak/>
              <w:t>Panel A Sample Selection Process</w:t>
            </w:r>
          </w:p>
        </w:tc>
      </w:tr>
      <w:tr w:rsidR="00E06164" w:rsidRPr="000463A0" w14:paraId="3E9C64C5" w14:textId="77777777" w:rsidTr="00E06164">
        <w:tc>
          <w:tcPr>
            <w:tcW w:w="5200" w:type="dxa"/>
            <w:gridSpan w:val="6"/>
            <w:tcBorders>
              <w:top w:val="single" w:sz="4" w:space="0" w:color="auto"/>
              <w:left w:val="nil"/>
              <w:bottom w:val="nil"/>
            </w:tcBorders>
          </w:tcPr>
          <w:p w14:paraId="3FB0411B"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sidRPr="000463A0">
              <w:rPr>
                <w:rFonts w:ascii="Times New Roman" w:eastAsia="標楷體" w:hAnsi="Times New Roman" w:hint="eastAsia"/>
                <w:bCs/>
                <w:sz w:val="20"/>
                <w:szCs w:val="20"/>
              </w:rPr>
              <w:t>T</w:t>
            </w:r>
            <w:r w:rsidRPr="000463A0">
              <w:rPr>
                <w:rFonts w:ascii="Times New Roman" w:eastAsia="標楷體" w:hAnsi="Times New Roman"/>
                <w:bCs/>
                <w:sz w:val="20"/>
                <w:szCs w:val="20"/>
              </w:rPr>
              <w:t>otal firm-year observations</w:t>
            </w:r>
          </w:p>
        </w:tc>
        <w:tc>
          <w:tcPr>
            <w:tcW w:w="1592" w:type="dxa"/>
            <w:gridSpan w:val="3"/>
            <w:tcBorders>
              <w:top w:val="single" w:sz="4" w:space="0" w:color="auto"/>
              <w:bottom w:val="nil"/>
            </w:tcBorders>
          </w:tcPr>
          <w:p w14:paraId="67BE795B"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p>
        </w:tc>
        <w:tc>
          <w:tcPr>
            <w:tcW w:w="2847" w:type="dxa"/>
            <w:tcBorders>
              <w:top w:val="single" w:sz="4" w:space="0" w:color="auto"/>
              <w:bottom w:val="nil"/>
              <w:right w:val="nil"/>
            </w:tcBorders>
          </w:tcPr>
          <w:p w14:paraId="11427C04"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sidRPr="000463A0">
              <w:rPr>
                <w:rFonts w:ascii="Times New Roman" w:eastAsia="標楷體" w:hAnsi="Times New Roman"/>
                <w:sz w:val="20"/>
                <w:szCs w:val="20"/>
              </w:rPr>
              <w:t>4493</w:t>
            </w:r>
          </w:p>
        </w:tc>
      </w:tr>
      <w:tr w:rsidR="00E06164" w:rsidRPr="000463A0" w14:paraId="21C59775" w14:textId="77777777" w:rsidTr="00E06164">
        <w:tc>
          <w:tcPr>
            <w:tcW w:w="5200" w:type="dxa"/>
            <w:gridSpan w:val="6"/>
            <w:tcBorders>
              <w:top w:val="nil"/>
              <w:left w:val="nil"/>
              <w:bottom w:val="nil"/>
            </w:tcBorders>
          </w:tcPr>
          <w:p w14:paraId="10D29FB4" w14:textId="77777777" w:rsidR="00E06164" w:rsidRPr="000463A0" w:rsidRDefault="00E06164" w:rsidP="00E06164">
            <w:pPr>
              <w:autoSpaceDE w:val="0"/>
              <w:adjustRightInd w:val="0"/>
              <w:snapToGrid w:val="0"/>
              <w:spacing w:before="50" w:after="50" w:line="360" w:lineRule="atLeast"/>
              <w:ind w:left="380" w:hangingChars="190" w:hanging="380"/>
              <w:jc w:val="both"/>
              <w:rPr>
                <w:rFonts w:ascii="Times New Roman" w:eastAsia="標楷體" w:hAnsi="Times New Roman"/>
                <w:sz w:val="20"/>
                <w:szCs w:val="20"/>
              </w:rPr>
            </w:pPr>
            <w:r w:rsidRPr="000463A0">
              <w:rPr>
                <w:rFonts w:ascii="Times New Roman" w:eastAsia="標楷體" w:hAnsi="Times New Roman" w:hint="eastAsia"/>
                <w:bCs/>
                <w:sz w:val="20"/>
                <w:szCs w:val="20"/>
              </w:rPr>
              <w:t>L</w:t>
            </w:r>
            <w:r w:rsidRPr="000463A0">
              <w:rPr>
                <w:rFonts w:ascii="Times New Roman" w:eastAsia="標楷體" w:hAnsi="Times New Roman"/>
                <w:bCs/>
                <w:sz w:val="20"/>
                <w:szCs w:val="20"/>
              </w:rPr>
              <w:t xml:space="preserve">ess: </w:t>
            </w:r>
            <w:r w:rsidRPr="000463A0">
              <w:rPr>
                <w:rFonts w:ascii="Times New Roman" w:eastAsia="標楷體" w:hAnsi="Times New Roman" w:hint="eastAsia"/>
                <w:bCs/>
                <w:sz w:val="20"/>
                <w:szCs w:val="20"/>
              </w:rPr>
              <w:t>O</w:t>
            </w:r>
            <w:r w:rsidRPr="000463A0">
              <w:rPr>
                <w:rFonts w:ascii="Times New Roman" w:eastAsia="標楷體" w:hAnsi="Times New Roman"/>
                <w:bCs/>
                <w:sz w:val="20"/>
                <w:szCs w:val="20"/>
              </w:rPr>
              <w:t>bservations with missing financial and stock price data</w:t>
            </w:r>
          </w:p>
        </w:tc>
        <w:tc>
          <w:tcPr>
            <w:tcW w:w="1592" w:type="dxa"/>
            <w:gridSpan w:val="3"/>
            <w:tcBorders>
              <w:top w:val="nil"/>
              <w:bottom w:val="nil"/>
            </w:tcBorders>
          </w:tcPr>
          <w:p w14:paraId="7B457076"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p>
        </w:tc>
        <w:tc>
          <w:tcPr>
            <w:tcW w:w="2847" w:type="dxa"/>
            <w:tcBorders>
              <w:top w:val="nil"/>
              <w:bottom w:val="nil"/>
              <w:right w:val="nil"/>
            </w:tcBorders>
          </w:tcPr>
          <w:p w14:paraId="31F86849"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sidRPr="000463A0">
              <w:rPr>
                <w:rFonts w:ascii="Times New Roman" w:eastAsia="標楷體" w:hAnsi="Times New Roman"/>
                <w:sz w:val="20"/>
                <w:szCs w:val="20"/>
              </w:rPr>
              <w:t>(313)</w:t>
            </w:r>
          </w:p>
        </w:tc>
      </w:tr>
      <w:tr w:rsidR="00E06164" w:rsidRPr="000463A0" w14:paraId="0CBD04E7" w14:textId="77777777" w:rsidTr="00E06164">
        <w:tc>
          <w:tcPr>
            <w:tcW w:w="5200" w:type="dxa"/>
            <w:gridSpan w:val="6"/>
            <w:tcBorders>
              <w:top w:val="nil"/>
              <w:left w:val="nil"/>
              <w:bottom w:val="nil"/>
            </w:tcBorders>
          </w:tcPr>
          <w:p w14:paraId="34501C4D" w14:textId="77777777" w:rsidR="00E06164" w:rsidRPr="000463A0" w:rsidRDefault="00E06164" w:rsidP="00E06164">
            <w:pPr>
              <w:autoSpaceDE w:val="0"/>
              <w:adjustRightInd w:val="0"/>
              <w:snapToGrid w:val="0"/>
              <w:spacing w:before="50" w:after="50" w:line="360" w:lineRule="atLeast"/>
              <w:jc w:val="both"/>
              <w:rPr>
                <w:rFonts w:ascii="Times New Roman" w:eastAsia="標楷體" w:hAnsi="Times New Roman"/>
                <w:bCs/>
                <w:sz w:val="20"/>
                <w:szCs w:val="20"/>
              </w:rPr>
            </w:pPr>
            <w:r w:rsidRPr="000463A0">
              <w:rPr>
                <w:rFonts w:ascii="Times New Roman" w:eastAsia="標楷體" w:hAnsi="Times New Roman"/>
                <w:bCs/>
                <w:sz w:val="20"/>
                <w:szCs w:val="20"/>
              </w:rPr>
              <w:t xml:space="preserve">Less: </w:t>
            </w:r>
            <w:r w:rsidRPr="000463A0">
              <w:rPr>
                <w:rFonts w:ascii="Times New Roman" w:eastAsia="標楷體" w:hAnsi="Times New Roman" w:hint="eastAsia"/>
                <w:bCs/>
                <w:sz w:val="20"/>
                <w:szCs w:val="20"/>
              </w:rPr>
              <w:t>O</w:t>
            </w:r>
            <w:r w:rsidRPr="000463A0">
              <w:rPr>
                <w:rFonts w:ascii="Times New Roman" w:eastAsia="標楷體" w:hAnsi="Times New Roman"/>
                <w:bCs/>
                <w:sz w:val="20"/>
                <w:szCs w:val="20"/>
              </w:rPr>
              <w:t>bservations with missing emissions data</w:t>
            </w:r>
          </w:p>
        </w:tc>
        <w:tc>
          <w:tcPr>
            <w:tcW w:w="1592" w:type="dxa"/>
            <w:gridSpan w:val="3"/>
            <w:tcBorders>
              <w:top w:val="nil"/>
              <w:bottom w:val="nil"/>
            </w:tcBorders>
          </w:tcPr>
          <w:p w14:paraId="005A83AD"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p>
        </w:tc>
        <w:tc>
          <w:tcPr>
            <w:tcW w:w="2847" w:type="dxa"/>
            <w:tcBorders>
              <w:top w:val="nil"/>
              <w:bottom w:val="nil"/>
              <w:right w:val="nil"/>
            </w:tcBorders>
          </w:tcPr>
          <w:p w14:paraId="2B7A4530"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sidRPr="000463A0">
              <w:rPr>
                <w:rFonts w:ascii="Times New Roman" w:eastAsia="標楷體" w:hAnsi="Times New Roman" w:hint="eastAsia"/>
                <w:sz w:val="20"/>
                <w:szCs w:val="20"/>
              </w:rPr>
              <w:t>(1</w:t>
            </w:r>
            <w:r w:rsidRPr="000463A0">
              <w:rPr>
                <w:rFonts w:ascii="Times New Roman" w:eastAsia="標楷體" w:hAnsi="Times New Roman"/>
                <w:sz w:val="20"/>
                <w:szCs w:val="20"/>
              </w:rPr>
              <w:t>1</w:t>
            </w:r>
            <w:r w:rsidRPr="000463A0">
              <w:rPr>
                <w:rFonts w:ascii="Times New Roman" w:eastAsia="標楷體" w:hAnsi="Times New Roman" w:hint="eastAsia"/>
                <w:sz w:val="20"/>
                <w:szCs w:val="20"/>
              </w:rPr>
              <w:t>5)</w:t>
            </w:r>
          </w:p>
        </w:tc>
      </w:tr>
      <w:tr w:rsidR="00E06164" w:rsidRPr="000463A0" w14:paraId="56AEA177" w14:textId="77777777" w:rsidTr="00E06164">
        <w:tc>
          <w:tcPr>
            <w:tcW w:w="5200" w:type="dxa"/>
            <w:gridSpan w:val="6"/>
            <w:tcBorders>
              <w:top w:val="nil"/>
              <w:left w:val="nil"/>
              <w:bottom w:val="nil"/>
            </w:tcBorders>
          </w:tcPr>
          <w:p w14:paraId="4A71D833"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hint="eastAsia"/>
                <w:bCs/>
                <w:sz w:val="20"/>
                <w:szCs w:val="20"/>
              </w:rPr>
              <w:t>F</w:t>
            </w:r>
            <w:r w:rsidRPr="000463A0">
              <w:rPr>
                <w:rFonts w:ascii="Times New Roman" w:eastAsia="標楷體" w:hAnsi="Times New Roman"/>
                <w:bCs/>
                <w:sz w:val="20"/>
                <w:szCs w:val="20"/>
              </w:rPr>
              <w:t>inal sample of firm-year observations</w:t>
            </w:r>
          </w:p>
        </w:tc>
        <w:tc>
          <w:tcPr>
            <w:tcW w:w="1592" w:type="dxa"/>
            <w:gridSpan w:val="3"/>
            <w:tcBorders>
              <w:top w:val="nil"/>
              <w:bottom w:val="nil"/>
            </w:tcBorders>
          </w:tcPr>
          <w:p w14:paraId="0C8004E8"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p>
        </w:tc>
        <w:tc>
          <w:tcPr>
            <w:tcW w:w="2847" w:type="dxa"/>
            <w:tcBorders>
              <w:top w:val="nil"/>
              <w:bottom w:val="nil"/>
              <w:right w:val="nil"/>
            </w:tcBorders>
          </w:tcPr>
          <w:p w14:paraId="2648ECBC" w14:textId="77777777" w:rsidR="00E06164" w:rsidRPr="000463A0" w:rsidRDefault="00E06164" w:rsidP="00E06164">
            <w:pPr>
              <w:autoSpaceDE w:val="0"/>
              <w:adjustRightInd w:val="0"/>
              <w:snapToGrid w:val="0"/>
              <w:spacing w:before="50" w:after="50" w:line="360" w:lineRule="atLeast"/>
              <w:ind w:leftChars="-10" w:left="-24" w:firstLineChars="24" w:firstLine="48"/>
              <w:jc w:val="both"/>
              <w:rPr>
                <w:rFonts w:ascii="Times New Roman" w:eastAsia="標楷體" w:hAnsi="Times New Roman"/>
                <w:sz w:val="20"/>
                <w:szCs w:val="20"/>
              </w:rPr>
            </w:pPr>
            <w:r w:rsidRPr="000463A0">
              <w:rPr>
                <w:rFonts w:ascii="Times New Roman" w:eastAsia="標楷體" w:hAnsi="Times New Roman" w:hint="eastAsia"/>
                <w:sz w:val="20"/>
                <w:szCs w:val="20"/>
              </w:rPr>
              <w:t>4065</w:t>
            </w:r>
          </w:p>
        </w:tc>
      </w:tr>
      <w:tr w:rsidR="00E06164" w:rsidRPr="000463A0" w14:paraId="090E1565" w14:textId="77777777" w:rsidTr="00E06164">
        <w:tc>
          <w:tcPr>
            <w:tcW w:w="5200" w:type="dxa"/>
            <w:gridSpan w:val="6"/>
            <w:tcBorders>
              <w:top w:val="nil"/>
              <w:left w:val="nil"/>
              <w:bottom w:val="nil"/>
            </w:tcBorders>
          </w:tcPr>
          <w:p w14:paraId="047542C7"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hint="eastAsia"/>
                <w:bCs/>
                <w:sz w:val="20"/>
                <w:szCs w:val="20"/>
              </w:rPr>
              <w:t>L</w:t>
            </w:r>
            <w:r w:rsidRPr="000463A0">
              <w:rPr>
                <w:rFonts w:ascii="Times New Roman" w:eastAsia="標楷體" w:hAnsi="Times New Roman"/>
                <w:bCs/>
                <w:sz w:val="20"/>
                <w:szCs w:val="20"/>
              </w:rPr>
              <w:t>ess: Non-disclosing emissions observations</w:t>
            </w:r>
          </w:p>
        </w:tc>
        <w:tc>
          <w:tcPr>
            <w:tcW w:w="1592" w:type="dxa"/>
            <w:gridSpan w:val="3"/>
            <w:tcBorders>
              <w:top w:val="nil"/>
              <w:bottom w:val="nil"/>
            </w:tcBorders>
          </w:tcPr>
          <w:p w14:paraId="218F7907"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p>
        </w:tc>
        <w:tc>
          <w:tcPr>
            <w:tcW w:w="2847" w:type="dxa"/>
            <w:tcBorders>
              <w:top w:val="nil"/>
              <w:bottom w:val="nil"/>
              <w:right w:val="nil"/>
            </w:tcBorders>
          </w:tcPr>
          <w:p w14:paraId="1822C5E1"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sidRPr="000463A0">
              <w:rPr>
                <w:rFonts w:ascii="Times New Roman" w:eastAsia="標楷體" w:hAnsi="Times New Roman"/>
                <w:sz w:val="20"/>
                <w:szCs w:val="20"/>
              </w:rPr>
              <w:t>(</w:t>
            </w:r>
            <w:r w:rsidRPr="000463A0">
              <w:rPr>
                <w:rFonts w:ascii="Times New Roman" w:eastAsia="標楷體" w:hAnsi="Times New Roman" w:hint="eastAsia"/>
                <w:sz w:val="20"/>
                <w:szCs w:val="20"/>
              </w:rPr>
              <w:t>2</w:t>
            </w:r>
            <w:r w:rsidRPr="000463A0">
              <w:rPr>
                <w:rFonts w:ascii="Times New Roman" w:eastAsia="標楷體" w:hAnsi="Times New Roman"/>
                <w:sz w:val="20"/>
                <w:szCs w:val="20"/>
              </w:rPr>
              <w:t>5</w:t>
            </w:r>
            <w:r w:rsidRPr="000463A0">
              <w:rPr>
                <w:rFonts w:ascii="Times New Roman" w:eastAsia="標楷體" w:hAnsi="Times New Roman" w:hint="eastAsia"/>
                <w:sz w:val="20"/>
                <w:szCs w:val="20"/>
              </w:rPr>
              <w:t>49</w:t>
            </w:r>
            <w:r w:rsidRPr="000463A0">
              <w:rPr>
                <w:rFonts w:ascii="Times New Roman" w:eastAsia="標楷體" w:hAnsi="Times New Roman"/>
                <w:sz w:val="20"/>
                <w:szCs w:val="20"/>
              </w:rPr>
              <w:t>)</w:t>
            </w:r>
          </w:p>
        </w:tc>
      </w:tr>
      <w:tr w:rsidR="00E06164" w:rsidRPr="000463A0" w14:paraId="22B6E475" w14:textId="77777777" w:rsidTr="00E06164">
        <w:tc>
          <w:tcPr>
            <w:tcW w:w="4057" w:type="dxa"/>
            <w:gridSpan w:val="4"/>
            <w:tcBorders>
              <w:top w:val="nil"/>
              <w:left w:val="nil"/>
              <w:bottom w:val="single" w:sz="4" w:space="0" w:color="auto"/>
            </w:tcBorders>
          </w:tcPr>
          <w:p w14:paraId="7C577032"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Carbon Disclosing observations</w:t>
            </w:r>
          </w:p>
        </w:tc>
        <w:tc>
          <w:tcPr>
            <w:tcW w:w="2077" w:type="dxa"/>
            <w:gridSpan w:val="3"/>
            <w:tcBorders>
              <w:top w:val="nil"/>
              <w:bottom w:val="single" w:sz="4" w:space="0" w:color="auto"/>
            </w:tcBorders>
          </w:tcPr>
          <w:p w14:paraId="41782A52"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sz w:val="20"/>
                <w:szCs w:val="20"/>
              </w:rPr>
            </w:pPr>
            <w:r>
              <w:rPr>
                <w:rFonts w:ascii="Times New Roman" w:eastAsia="標楷體" w:hAnsi="Times New Roman" w:hint="eastAsia"/>
                <w:sz w:val="20"/>
                <w:szCs w:val="20"/>
              </w:rPr>
              <w:t xml:space="preserve">                         </w:t>
            </w:r>
          </w:p>
        </w:tc>
        <w:tc>
          <w:tcPr>
            <w:tcW w:w="3505" w:type="dxa"/>
            <w:gridSpan w:val="3"/>
            <w:tcBorders>
              <w:top w:val="nil"/>
              <w:bottom w:val="single" w:sz="4" w:space="0" w:color="auto"/>
              <w:right w:val="nil"/>
            </w:tcBorders>
          </w:tcPr>
          <w:p w14:paraId="39FC64E1" w14:textId="77777777" w:rsidR="00E06164" w:rsidRPr="000463A0" w:rsidRDefault="00E06164" w:rsidP="00E06164">
            <w:pPr>
              <w:tabs>
                <w:tab w:val="left" w:pos="568"/>
                <w:tab w:val="right" w:pos="5935"/>
              </w:tabs>
              <w:autoSpaceDE w:val="0"/>
              <w:adjustRightInd w:val="0"/>
              <w:snapToGrid w:val="0"/>
              <w:spacing w:before="50" w:after="50" w:line="360" w:lineRule="atLeast"/>
              <w:ind w:left="472" w:right="320" w:hangingChars="236" w:hanging="472"/>
              <w:rPr>
                <w:rFonts w:ascii="Times New Roman" w:eastAsia="標楷體" w:hAnsi="Times New Roman"/>
                <w:b/>
                <w:sz w:val="20"/>
                <w:szCs w:val="20"/>
              </w:rPr>
            </w:pPr>
            <w:r>
              <w:rPr>
                <w:rFonts w:ascii="Times New Roman" w:eastAsia="標楷體" w:hAnsi="Times New Roman"/>
                <w:b/>
                <w:sz w:val="20"/>
                <w:szCs w:val="20"/>
              </w:rPr>
              <w:tab/>
            </w:r>
            <w:r>
              <w:rPr>
                <w:rFonts w:ascii="Times New Roman" w:eastAsia="標楷體" w:hAnsi="Times New Roman"/>
                <w:b/>
                <w:sz w:val="20"/>
                <w:szCs w:val="20"/>
              </w:rPr>
              <w:tab/>
            </w:r>
            <w:r>
              <w:rPr>
                <w:rFonts w:ascii="Times New Roman" w:eastAsia="標楷體" w:hAnsi="Times New Roman" w:hint="eastAsia"/>
                <w:b/>
                <w:sz w:val="20"/>
                <w:szCs w:val="20"/>
              </w:rPr>
              <w:t xml:space="preserve"> </w:t>
            </w:r>
            <w:r w:rsidRPr="000463A0">
              <w:rPr>
                <w:rFonts w:ascii="Times New Roman" w:eastAsia="標楷體" w:hAnsi="Times New Roman" w:hint="eastAsia"/>
                <w:b/>
                <w:sz w:val="20"/>
                <w:szCs w:val="20"/>
              </w:rPr>
              <w:t>1</w:t>
            </w:r>
            <w:r w:rsidRPr="000463A0">
              <w:rPr>
                <w:rFonts w:ascii="Times New Roman" w:eastAsia="標楷體" w:hAnsi="Times New Roman"/>
                <w:b/>
                <w:sz w:val="20"/>
                <w:szCs w:val="20"/>
              </w:rPr>
              <w:t>5</w:t>
            </w:r>
            <w:r w:rsidRPr="000463A0">
              <w:rPr>
                <w:rFonts w:ascii="Times New Roman" w:eastAsia="標楷體" w:hAnsi="Times New Roman" w:hint="eastAsia"/>
                <w:b/>
                <w:sz w:val="20"/>
                <w:szCs w:val="20"/>
              </w:rPr>
              <w:t>16</w:t>
            </w:r>
          </w:p>
        </w:tc>
      </w:tr>
      <w:tr w:rsidR="00E06164" w:rsidRPr="001D523F" w14:paraId="5638DDB7" w14:textId="77777777" w:rsidTr="00E06164">
        <w:tblPrEx>
          <w:tblBorders>
            <w:top w:val="single" w:sz="4" w:space="0" w:color="auto"/>
            <w:left w:val="none" w:sz="0" w:space="0" w:color="auto"/>
            <w:bottom w:val="single" w:sz="4" w:space="0" w:color="auto"/>
            <w:right w:val="none" w:sz="0" w:space="0" w:color="auto"/>
            <w:insideV w:val="single" w:sz="4" w:space="0" w:color="auto"/>
          </w:tblBorders>
        </w:tblPrEx>
        <w:trPr>
          <w:trHeight w:val="113"/>
        </w:trPr>
        <w:tc>
          <w:tcPr>
            <w:tcW w:w="9639" w:type="dxa"/>
            <w:gridSpan w:val="10"/>
            <w:tcBorders>
              <w:top w:val="single" w:sz="4" w:space="0" w:color="auto"/>
              <w:bottom w:val="single" w:sz="4" w:space="0" w:color="auto"/>
            </w:tcBorders>
            <w:vAlign w:val="center"/>
          </w:tcPr>
          <w:p w14:paraId="5D671260" w14:textId="77777777" w:rsidR="00E06164" w:rsidRPr="0077239C"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
                <w:bCs/>
                <w:sz w:val="20"/>
                <w:szCs w:val="20"/>
              </w:rPr>
            </w:pPr>
            <w:r>
              <w:rPr>
                <w:rFonts w:ascii="Times New Roman" w:eastAsia="標楷體" w:hAnsi="Times New Roman" w:hint="eastAsia"/>
                <w:bCs/>
                <w:sz w:val="20"/>
                <w:szCs w:val="20"/>
              </w:rPr>
              <w:t xml:space="preserve">                                                            </w:t>
            </w:r>
          </w:p>
        </w:tc>
      </w:tr>
      <w:tr w:rsidR="00E06164" w:rsidRPr="001D523F" w14:paraId="51B653B5" w14:textId="77777777" w:rsidTr="00E06164">
        <w:tblPrEx>
          <w:tblBorders>
            <w:top w:val="single" w:sz="4" w:space="0" w:color="auto"/>
            <w:left w:val="none" w:sz="0" w:space="0" w:color="auto"/>
            <w:bottom w:val="single" w:sz="4" w:space="0" w:color="auto"/>
            <w:right w:val="none" w:sz="0" w:space="0" w:color="auto"/>
            <w:insideV w:val="single" w:sz="4" w:space="0" w:color="auto"/>
          </w:tblBorders>
        </w:tblPrEx>
        <w:trPr>
          <w:trHeight w:val="113"/>
        </w:trPr>
        <w:tc>
          <w:tcPr>
            <w:tcW w:w="9639" w:type="dxa"/>
            <w:gridSpan w:val="10"/>
            <w:tcBorders>
              <w:top w:val="single" w:sz="4" w:space="0" w:color="auto"/>
              <w:bottom w:val="single" w:sz="4" w:space="0" w:color="auto"/>
            </w:tcBorders>
            <w:vAlign w:val="center"/>
          </w:tcPr>
          <w:tbl>
            <w:tblPr>
              <w:tblStyle w:val="affa"/>
              <w:tblW w:w="9535" w:type="dxa"/>
              <w:tblBorders>
                <w:left w:val="none" w:sz="0" w:space="0" w:color="auto"/>
                <w:right w:val="none" w:sz="0" w:space="0" w:color="auto"/>
              </w:tblBorders>
              <w:tblLayout w:type="fixed"/>
              <w:tblLook w:val="04A0" w:firstRow="1" w:lastRow="0" w:firstColumn="1" w:lastColumn="0" w:noHBand="0" w:noVBand="1"/>
            </w:tblPr>
            <w:tblGrid>
              <w:gridCol w:w="567"/>
              <w:gridCol w:w="1870"/>
              <w:gridCol w:w="696"/>
              <w:gridCol w:w="978"/>
              <w:gridCol w:w="888"/>
              <w:gridCol w:w="2993"/>
              <w:gridCol w:w="693"/>
              <w:gridCol w:w="850"/>
            </w:tblGrid>
            <w:tr w:rsidR="00E06164" w:rsidRPr="00242BE2" w14:paraId="0717A9FF" w14:textId="77777777" w:rsidTr="00FB1021">
              <w:trPr>
                <w:trHeight w:val="113"/>
              </w:trPr>
              <w:tc>
                <w:tcPr>
                  <w:tcW w:w="9535" w:type="dxa"/>
                  <w:gridSpan w:val="8"/>
                  <w:tcBorders>
                    <w:top w:val="single" w:sz="4" w:space="0" w:color="auto"/>
                    <w:bottom w:val="single" w:sz="4" w:space="0" w:color="auto"/>
                  </w:tcBorders>
                  <w:vAlign w:val="center"/>
                </w:tcPr>
                <w:p w14:paraId="5E9EA473"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kern w:val="2"/>
                      <w:sz w:val="18"/>
                      <w:szCs w:val="18"/>
                    </w:rPr>
                    <w:t xml:space="preserve">Panel B </w:t>
                  </w:r>
                  <w:r w:rsidRPr="00242BE2">
                    <w:rPr>
                      <w:rFonts w:ascii="Times New Roman" w:eastAsia="標楷體" w:hAnsi="Times New Roman"/>
                      <w:bCs/>
                      <w:sz w:val="18"/>
                      <w:szCs w:val="18"/>
                    </w:rPr>
                    <w:t>Industry distribution</w:t>
                  </w:r>
                </w:p>
              </w:tc>
            </w:tr>
            <w:tr w:rsidR="00E06164" w:rsidRPr="00242BE2" w14:paraId="12F6F534" w14:textId="77777777" w:rsidTr="00FB1021">
              <w:trPr>
                <w:trHeight w:val="113"/>
              </w:trPr>
              <w:tc>
                <w:tcPr>
                  <w:tcW w:w="567" w:type="dxa"/>
                  <w:tcBorders>
                    <w:top w:val="single" w:sz="4" w:space="0" w:color="auto"/>
                    <w:bottom w:val="single" w:sz="4" w:space="0" w:color="auto"/>
                    <w:right w:val="nil"/>
                  </w:tcBorders>
                  <w:vAlign w:val="center"/>
                </w:tcPr>
                <w:p w14:paraId="31E1436D" w14:textId="77777777" w:rsidR="00E06164" w:rsidRPr="00764DD8" w:rsidRDefault="00E06164" w:rsidP="00E06164">
                  <w:pPr>
                    <w:framePr w:hSpace="180" w:wrap="around" w:vAnchor="text" w:hAnchor="margin" w:y="745"/>
                    <w:spacing w:line="276" w:lineRule="auto"/>
                    <w:rPr>
                      <w:rFonts w:ascii="Times New Roman" w:eastAsia="標楷體" w:hAnsi="Times New Roman"/>
                      <w:bCs/>
                      <w:kern w:val="2"/>
                      <w:sz w:val="20"/>
                      <w:szCs w:val="20"/>
                    </w:rPr>
                  </w:pPr>
                  <w:r w:rsidRPr="00764DD8">
                    <w:rPr>
                      <w:rFonts w:ascii="Times New Roman" w:eastAsia="標楷體" w:hAnsi="Times New Roman"/>
                      <w:bCs/>
                      <w:kern w:val="2"/>
                      <w:sz w:val="20"/>
                      <w:szCs w:val="20"/>
                    </w:rPr>
                    <w:t>TEJ</w:t>
                  </w:r>
                </w:p>
              </w:tc>
              <w:tc>
                <w:tcPr>
                  <w:tcW w:w="1870" w:type="dxa"/>
                  <w:tcBorders>
                    <w:top w:val="single" w:sz="4" w:space="0" w:color="auto"/>
                    <w:left w:val="nil"/>
                    <w:bottom w:val="single" w:sz="4" w:space="0" w:color="auto"/>
                    <w:right w:val="nil"/>
                  </w:tcBorders>
                  <w:vAlign w:val="center"/>
                </w:tcPr>
                <w:p w14:paraId="29E47162"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Industry</w:t>
                  </w:r>
                </w:p>
              </w:tc>
              <w:tc>
                <w:tcPr>
                  <w:tcW w:w="696" w:type="dxa"/>
                  <w:tcBorders>
                    <w:top w:val="single" w:sz="4" w:space="0" w:color="auto"/>
                    <w:left w:val="nil"/>
                    <w:bottom w:val="single" w:sz="4" w:space="0" w:color="auto"/>
                    <w:right w:val="nil"/>
                  </w:tcBorders>
                  <w:vAlign w:val="center"/>
                </w:tcPr>
                <w:p w14:paraId="3BDE8CB3" w14:textId="77777777" w:rsidR="00E06164" w:rsidRPr="00242BE2" w:rsidRDefault="00E06164" w:rsidP="00E06164">
                  <w:pPr>
                    <w:framePr w:hSpace="180" w:wrap="around" w:vAnchor="text" w:hAnchor="margin" w:y="745"/>
                    <w:spacing w:line="276" w:lineRule="auto"/>
                    <w:ind w:firstLineChars="150" w:firstLine="270"/>
                    <w:rPr>
                      <w:rFonts w:ascii="Times New Roman" w:eastAsia="標楷體" w:hAnsi="Times New Roman"/>
                      <w:bCs/>
                      <w:kern w:val="2"/>
                      <w:sz w:val="18"/>
                      <w:szCs w:val="18"/>
                    </w:rPr>
                  </w:pPr>
                  <w:r w:rsidRPr="00242BE2">
                    <w:rPr>
                      <w:rFonts w:ascii="Times New Roman" w:eastAsia="標楷體" w:hAnsi="Times New Roman"/>
                      <w:bCs/>
                      <w:kern w:val="2"/>
                      <w:sz w:val="18"/>
                      <w:szCs w:val="18"/>
                    </w:rPr>
                    <w:t>n</w:t>
                  </w:r>
                </w:p>
              </w:tc>
              <w:tc>
                <w:tcPr>
                  <w:tcW w:w="978" w:type="dxa"/>
                  <w:tcBorders>
                    <w:top w:val="single" w:sz="4" w:space="0" w:color="auto"/>
                    <w:left w:val="nil"/>
                    <w:bottom w:val="single" w:sz="4" w:space="0" w:color="auto"/>
                    <w:right w:val="nil"/>
                  </w:tcBorders>
                  <w:vAlign w:val="center"/>
                </w:tcPr>
                <w:p w14:paraId="63C88F88" w14:textId="77777777" w:rsidR="00E06164" w:rsidRPr="00242BE2" w:rsidRDefault="00E06164" w:rsidP="00E06164">
                  <w:pPr>
                    <w:framePr w:hSpace="180" w:wrap="around" w:vAnchor="text" w:hAnchor="margin" w:y="745"/>
                    <w:spacing w:line="276" w:lineRule="auto"/>
                    <w:jc w:val="center"/>
                    <w:rPr>
                      <w:rFonts w:ascii="Times New Roman" w:eastAsia="標楷體" w:hAnsi="Times New Roman"/>
                      <w:bCs/>
                      <w:kern w:val="2"/>
                      <w:sz w:val="18"/>
                      <w:szCs w:val="18"/>
                    </w:rPr>
                  </w:pPr>
                  <w:r w:rsidRPr="00242BE2">
                    <w:rPr>
                      <w:rFonts w:ascii="Times New Roman" w:eastAsia="標楷體" w:hAnsi="Times New Roman"/>
                      <w:bCs/>
                      <w:kern w:val="2"/>
                      <w:sz w:val="18"/>
                      <w:szCs w:val="18"/>
                    </w:rPr>
                    <w:t xml:space="preserve">   </w:t>
                  </w:r>
                  <w:r w:rsidRPr="00242BE2">
                    <w:rPr>
                      <w:rFonts w:ascii="Times New Roman" w:eastAsia="標楷體" w:hAnsi="Times New Roman"/>
                      <w:bCs/>
                      <w:kern w:val="2"/>
                      <w:sz w:val="18"/>
                      <w:szCs w:val="18"/>
                    </w:rPr>
                    <w:t>％</w:t>
                  </w:r>
                </w:p>
              </w:tc>
              <w:tc>
                <w:tcPr>
                  <w:tcW w:w="888" w:type="dxa"/>
                  <w:tcBorders>
                    <w:top w:val="single" w:sz="4" w:space="0" w:color="auto"/>
                    <w:left w:val="nil"/>
                    <w:bottom w:val="single" w:sz="4" w:space="0" w:color="auto"/>
                    <w:right w:val="nil"/>
                  </w:tcBorders>
                  <w:vAlign w:val="center"/>
                </w:tcPr>
                <w:p w14:paraId="203752D0" w14:textId="77777777" w:rsidR="00E06164" w:rsidRPr="00242BE2" w:rsidRDefault="00E06164" w:rsidP="00E06164">
                  <w:pPr>
                    <w:framePr w:hSpace="180" w:wrap="around" w:vAnchor="text" w:hAnchor="margin" w:y="745"/>
                    <w:spacing w:line="276" w:lineRule="auto"/>
                    <w:jc w:val="center"/>
                    <w:rPr>
                      <w:rFonts w:ascii="Times New Roman" w:eastAsia="標楷體" w:hAnsi="Times New Roman"/>
                      <w:bCs/>
                      <w:kern w:val="2"/>
                      <w:sz w:val="18"/>
                      <w:szCs w:val="18"/>
                    </w:rPr>
                  </w:pPr>
                  <w:r w:rsidRPr="00242BE2">
                    <w:rPr>
                      <w:rFonts w:ascii="Times New Roman" w:eastAsia="標楷體" w:hAnsi="Times New Roman"/>
                      <w:bCs/>
                      <w:kern w:val="2"/>
                      <w:sz w:val="18"/>
                      <w:szCs w:val="18"/>
                    </w:rPr>
                    <w:t xml:space="preserve">  TEJ</w:t>
                  </w:r>
                </w:p>
              </w:tc>
              <w:tc>
                <w:tcPr>
                  <w:tcW w:w="2993" w:type="dxa"/>
                  <w:tcBorders>
                    <w:top w:val="single" w:sz="4" w:space="0" w:color="auto"/>
                    <w:left w:val="nil"/>
                    <w:bottom w:val="single" w:sz="4" w:space="0" w:color="auto"/>
                    <w:right w:val="nil"/>
                  </w:tcBorders>
                  <w:vAlign w:val="center"/>
                </w:tcPr>
                <w:p w14:paraId="0570B974" w14:textId="77777777" w:rsidR="00E06164" w:rsidRPr="00242BE2" w:rsidRDefault="00E06164" w:rsidP="00E06164">
                  <w:pPr>
                    <w:framePr w:hSpace="180" w:wrap="around" w:vAnchor="text" w:hAnchor="margin" w:y="745"/>
                    <w:spacing w:line="276" w:lineRule="auto"/>
                    <w:jc w:val="center"/>
                    <w:rPr>
                      <w:rFonts w:ascii="Times New Roman" w:eastAsia="標楷體" w:hAnsi="Times New Roman"/>
                      <w:bCs/>
                      <w:kern w:val="2"/>
                      <w:sz w:val="18"/>
                      <w:szCs w:val="18"/>
                    </w:rPr>
                  </w:pPr>
                  <w:r w:rsidRPr="00242BE2">
                    <w:rPr>
                      <w:rFonts w:ascii="Times New Roman" w:eastAsia="標楷體" w:hAnsi="Times New Roman"/>
                      <w:bCs/>
                      <w:sz w:val="18"/>
                      <w:szCs w:val="18"/>
                    </w:rPr>
                    <w:t xml:space="preserve"> Industry</w:t>
                  </w:r>
                </w:p>
              </w:tc>
              <w:tc>
                <w:tcPr>
                  <w:tcW w:w="693" w:type="dxa"/>
                  <w:tcBorders>
                    <w:top w:val="single" w:sz="4" w:space="0" w:color="auto"/>
                    <w:left w:val="nil"/>
                    <w:bottom w:val="single" w:sz="4" w:space="0" w:color="auto"/>
                    <w:right w:val="nil"/>
                  </w:tcBorders>
                  <w:vAlign w:val="center"/>
                </w:tcPr>
                <w:p w14:paraId="508739FB" w14:textId="77777777" w:rsidR="00E06164" w:rsidRPr="00242BE2" w:rsidRDefault="00E06164" w:rsidP="00E06164">
                  <w:pPr>
                    <w:framePr w:hSpace="180" w:wrap="around" w:vAnchor="text" w:hAnchor="margin" w:y="745"/>
                    <w:spacing w:line="276" w:lineRule="auto"/>
                    <w:jc w:val="center"/>
                    <w:rPr>
                      <w:rFonts w:ascii="Times New Roman" w:eastAsia="標楷體" w:hAnsi="Times New Roman"/>
                      <w:bCs/>
                      <w:kern w:val="2"/>
                      <w:sz w:val="18"/>
                      <w:szCs w:val="18"/>
                    </w:rPr>
                  </w:pPr>
                  <w:r w:rsidRPr="00242BE2">
                    <w:rPr>
                      <w:rFonts w:ascii="Times New Roman" w:eastAsia="標楷體" w:hAnsi="Times New Roman"/>
                      <w:bCs/>
                      <w:kern w:val="2"/>
                      <w:sz w:val="18"/>
                      <w:szCs w:val="18"/>
                    </w:rPr>
                    <w:t xml:space="preserve">   n</w:t>
                  </w:r>
                </w:p>
              </w:tc>
              <w:tc>
                <w:tcPr>
                  <w:tcW w:w="850" w:type="dxa"/>
                  <w:tcBorders>
                    <w:top w:val="single" w:sz="4" w:space="0" w:color="auto"/>
                    <w:left w:val="nil"/>
                    <w:bottom w:val="single" w:sz="4" w:space="0" w:color="auto"/>
                    <w:right w:val="nil"/>
                  </w:tcBorders>
                  <w:vAlign w:val="center"/>
                </w:tcPr>
                <w:p w14:paraId="6EC83DC7" w14:textId="77777777" w:rsidR="00E06164" w:rsidRPr="00242BE2" w:rsidRDefault="00E06164" w:rsidP="00E06164">
                  <w:pPr>
                    <w:framePr w:hSpace="180" w:wrap="around" w:vAnchor="text" w:hAnchor="margin" w:y="745"/>
                    <w:spacing w:line="276" w:lineRule="auto"/>
                    <w:jc w:val="center"/>
                    <w:rPr>
                      <w:rFonts w:ascii="Times New Roman" w:eastAsia="標楷體" w:hAnsi="Times New Roman"/>
                      <w:bCs/>
                      <w:kern w:val="2"/>
                      <w:sz w:val="18"/>
                      <w:szCs w:val="18"/>
                    </w:rPr>
                  </w:pPr>
                  <w:r w:rsidRPr="00242BE2">
                    <w:rPr>
                      <w:rFonts w:ascii="Times New Roman" w:eastAsia="標楷體" w:hAnsi="Times New Roman"/>
                      <w:bCs/>
                      <w:kern w:val="2"/>
                      <w:sz w:val="18"/>
                      <w:szCs w:val="18"/>
                    </w:rPr>
                    <w:t xml:space="preserve">   </w:t>
                  </w:r>
                  <w:r w:rsidRPr="00242BE2">
                    <w:rPr>
                      <w:rFonts w:ascii="Times New Roman" w:eastAsia="標楷體" w:hAnsi="Times New Roman"/>
                      <w:bCs/>
                      <w:kern w:val="2"/>
                      <w:sz w:val="18"/>
                      <w:szCs w:val="18"/>
                    </w:rPr>
                    <w:t>％</w:t>
                  </w:r>
                </w:p>
              </w:tc>
            </w:tr>
            <w:tr w:rsidR="00E06164" w:rsidRPr="00242BE2" w14:paraId="1523CED4" w14:textId="77777777" w:rsidTr="00FB1021">
              <w:trPr>
                <w:trHeight w:val="113"/>
              </w:trPr>
              <w:tc>
                <w:tcPr>
                  <w:tcW w:w="567" w:type="dxa"/>
                  <w:tcBorders>
                    <w:top w:val="single" w:sz="4" w:space="0" w:color="auto"/>
                    <w:bottom w:val="nil"/>
                    <w:right w:val="nil"/>
                  </w:tcBorders>
                </w:tcPr>
                <w:p w14:paraId="272993C0"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01</w:t>
                  </w:r>
                </w:p>
              </w:tc>
              <w:tc>
                <w:tcPr>
                  <w:tcW w:w="1870" w:type="dxa"/>
                  <w:tcBorders>
                    <w:top w:val="single" w:sz="4" w:space="0" w:color="auto"/>
                    <w:left w:val="nil"/>
                    <w:bottom w:val="nil"/>
                    <w:right w:val="nil"/>
                  </w:tcBorders>
                </w:tcPr>
                <w:p w14:paraId="0115E7A6"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Cement</w:t>
                  </w:r>
                </w:p>
              </w:tc>
              <w:tc>
                <w:tcPr>
                  <w:tcW w:w="696" w:type="dxa"/>
                  <w:tcBorders>
                    <w:top w:val="single" w:sz="4" w:space="0" w:color="auto"/>
                    <w:left w:val="nil"/>
                    <w:bottom w:val="nil"/>
                    <w:right w:val="nil"/>
                  </w:tcBorders>
                </w:tcPr>
                <w:p w14:paraId="406475F0"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25</w:t>
                  </w:r>
                </w:p>
              </w:tc>
              <w:tc>
                <w:tcPr>
                  <w:tcW w:w="978" w:type="dxa"/>
                  <w:tcBorders>
                    <w:top w:val="nil"/>
                    <w:left w:val="nil"/>
                    <w:bottom w:val="nil"/>
                    <w:right w:val="nil"/>
                  </w:tcBorders>
                  <w:shd w:val="clear" w:color="auto" w:fill="auto"/>
                  <w:vAlign w:val="center"/>
                </w:tcPr>
                <w:p w14:paraId="690D5F96"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1.65</w:t>
                  </w:r>
                </w:p>
              </w:tc>
              <w:tc>
                <w:tcPr>
                  <w:tcW w:w="888" w:type="dxa"/>
                  <w:tcBorders>
                    <w:top w:val="single" w:sz="4" w:space="0" w:color="auto"/>
                    <w:left w:val="nil"/>
                    <w:bottom w:val="nil"/>
                    <w:right w:val="nil"/>
                  </w:tcBorders>
                </w:tcPr>
                <w:p w14:paraId="4118FC45"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14</w:t>
                  </w:r>
                </w:p>
              </w:tc>
              <w:tc>
                <w:tcPr>
                  <w:tcW w:w="2993" w:type="dxa"/>
                  <w:tcBorders>
                    <w:top w:val="single" w:sz="4" w:space="0" w:color="auto"/>
                    <w:left w:val="nil"/>
                    <w:bottom w:val="nil"/>
                    <w:right w:val="nil"/>
                  </w:tcBorders>
                </w:tcPr>
                <w:p w14:paraId="7692C9CA" w14:textId="77777777" w:rsidR="00E06164" w:rsidRPr="00242BE2" w:rsidRDefault="00E06164" w:rsidP="00E06164">
                  <w:pPr>
                    <w:framePr w:hSpace="180" w:wrap="around" w:vAnchor="text" w:hAnchor="margin" w:y="745"/>
                    <w:spacing w:line="276" w:lineRule="auto"/>
                    <w:ind w:leftChars="-55" w:left="-132" w:right="-2" w:firstLineChars="19" w:firstLine="34"/>
                    <w:rPr>
                      <w:rFonts w:ascii="Times New Roman" w:eastAsia="細明體" w:hAnsi="Times New Roman"/>
                      <w:bCs/>
                      <w:kern w:val="2"/>
                      <w:sz w:val="18"/>
                      <w:szCs w:val="18"/>
                    </w:rPr>
                  </w:pPr>
                  <w:r w:rsidRPr="00242BE2">
                    <w:rPr>
                      <w:rFonts w:ascii="Times New Roman" w:eastAsia="標楷體" w:hAnsi="Times New Roman"/>
                      <w:bCs/>
                      <w:sz w:val="18"/>
                      <w:szCs w:val="18"/>
                    </w:rPr>
                    <w:t>Building material and construction</w:t>
                  </w:r>
                </w:p>
              </w:tc>
              <w:tc>
                <w:tcPr>
                  <w:tcW w:w="693" w:type="dxa"/>
                  <w:tcBorders>
                    <w:top w:val="nil"/>
                    <w:left w:val="nil"/>
                    <w:bottom w:val="nil"/>
                    <w:right w:val="nil"/>
                  </w:tcBorders>
                </w:tcPr>
                <w:p w14:paraId="78544BB5"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61</w:t>
                  </w:r>
                </w:p>
              </w:tc>
              <w:tc>
                <w:tcPr>
                  <w:tcW w:w="850" w:type="dxa"/>
                  <w:tcBorders>
                    <w:top w:val="nil"/>
                    <w:left w:val="nil"/>
                    <w:bottom w:val="nil"/>
                    <w:right w:val="nil"/>
                  </w:tcBorders>
                  <w:shd w:val="clear" w:color="auto" w:fill="auto"/>
                  <w:vAlign w:val="center"/>
                </w:tcPr>
                <w:p w14:paraId="54E94C60"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4.02</w:t>
                  </w:r>
                </w:p>
              </w:tc>
            </w:tr>
            <w:tr w:rsidR="00E06164" w:rsidRPr="00242BE2" w14:paraId="6AABFFAE" w14:textId="77777777" w:rsidTr="00FB1021">
              <w:trPr>
                <w:trHeight w:val="113"/>
              </w:trPr>
              <w:tc>
                <w:tcPr>
                  <w:tcW w:w="567" w:type="dxa"/>
                  <w:tcBorders>
                    <w:top w:val="nil"/>
                    <w:bottom w:val="nil"/>
                    <w:right w:val="nil"/>
                  </w:tcBorders>
                </w:tcPr>
                <w:p w14:paraId="19C2473A"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02</w:t>
                  </w:r>
                </w:p>
              </w:tc>
              <w:tc>
                <w:tcPr>
                  <w:tcW w:w="1870" w:type="dxa"/>
                  <w:tcBorders>
                    <w:top w:val="nil"/>
                    <w:left w:val="nil"/>
                    <w:bottom w:val="nil"/>
                    <w:right w:val="nil"/>
                  </w:tcBorders>
                </w:tcPr>
                <w:p w14:paraId="4D3335FD"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Food</w:t>
                  </w:r>
                </w:p>
              </w:tc>
              <w:tc>
                <w:tcPr>
                  <w:tcW w:w="696" w:type="dxa"/>
                  <w:tcBorders>
                    <w:top w:val="nil"/>
                    <w:left w:val="nil"/>
                    <w:bottom w:val="nil"/>
                    <w:right w:val="nil"/>
                  </w:tcBorders>
                </w:tcPr>
                <w:p w14:paraId="40AB146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65</w:t>
                  </w:r>
                </w:p>
              </w:tc>
              <w:tc>
                <w:tcPr>
                  <w:tcW w:w="978" w:type="dxa"/>
                  <w:tcBorders>
                    <w:top w:val="nil"/>
                    <w:left w:val="nil"/>
                    <w:bottom w:val="nil"/>
                    <w:right w:val="nil"/>
                  </w:tcBorders>
                  <w:shd w:val="clear" w:color="auto" w:fill="auto"/>
                  <w:vAlign w:val="center"/>
                </w:tcPr>
                <w:p w14:paraId="7E3AD064"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4.29</w:t>
                  </w:r>
                </w:p>
              </w:tc>
              <w:tc>
                <w:tcPr>
                  <w:tcW w:w="888" w:type="dxa"/>
                  <w:tcBorders>
                    <w:top w:val="nil"/>
                    <w:left w:val="nil"/>
                    <w:bottom w:val="nil"/>
                    <w:right w:val="nil"/>
                  </w:tcBorders>
                </w:tcPr>
                <w:p w14:paraId="31597AC6"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15</w:t>
                  </w:r>
                </w:p>
              </w:tc>
              <w:tc>
                <w:tcPr>
                  <w:tcW w:w="2993" w:type="dxa"/>
                  <w:tcBorders>
                    <w:top w:val="nil"/>
                    <w:left w:val="nil"/>
                    <w:bottom w:val="nil"/>
                    <w:right w:val="nil"/>
                  </w:tcBorders>
                </w:tcPr>
                <w:p w14:paraId="50C7CDE1"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Shipping and transportation</w:t>
                  </w:r>
                </w:p>
              </w:tc>
              <w:tc>
                <w:tcPr>
                  <w:tcW w:w="693" w:type="dxa"/>
                  <w:tcBorders>
                    <w:top w:val="nil"/>
                    <w:left w:val="nil"/>
                    <w:bottom w:val="nil"/>
                    <w:right w:val="nil"/>
                  </w:tcBorders>
                </w:tcPr>
                <w:p w14:paraId="1C320350"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56</w:t>
                  </w:r>
                </w:p>
              </w:tc>
              <w:tc>
                <w:tcPr>
                  <w:tcW w:w="850" w:type="dxa"/>
                  <w:tcBorders>
                    <w:top w:val="nil"/>
                    <w:left w:val="nil"/>
                    <w:bottom w:val="nil"/>
                    <w:right w:val="nil"/>
                  </w:tcBorders>
                  <w:shd w:val="clear" w:color="auto" w:fill="auto"/>
                  <w:vAlign w:val="center"/>
                </w:tcPr>
                <w:p w14:paraId="45B5CDFB"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3.69</w:t>
                  </w:r>
                </w:p>
              </w:tc>
            </w:tr>
            <w:tr w:rsidR="00E06164" w:rsidRPr="00242BE2" w14:paraId="4BCA06F7" w14:textId="77777777" w:rsidTr="00FB1021">
              <w:trPr>
                <w:trHeight w:val="113"/>
              </w:trPr>
              <w:tc>
                <w:tcPr>
                  <w:tcW w:w="567" w:type="dxa"/>
                  <w:tcBorders>
                    <w:top w:val="nil"/>
                    <w:bottom w:val="nil"/>
                    <w:right w:val="nil"/>
                  </w:tcBorders>
                </w:tcPr>
                <w:p w14:paraId="637CACD2"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03</w:t>
                  </w:r>
                </w:p>
              </w:tc>
              <w:tc>
                <w:tcPr>
                  <w:tcW w:w="1870" w:type="dxa"/>
                  <w:tcBorders>
                    <w:top w:val="nil"/>
                    <w:left w:val="nil"/>
                    <w:bottom w:val="nil"/>
                    <w:right w:val="nil"/>
                  </w:tcBorders>
                </w:tcPr>
                <w:p w14:paraId="40FEE2BC"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Plastic</w:t>
                  </w:r>
                </w:p>
              </w:tc>
              <w:tc>
                <w:tcPr>
                  <w:tcW w:w="696" w:type="dxa"/>
                  <w:tcBorders>
                    <w:top w:val="nil"/>
                    <w:left w:val="nil"/>
                    <w:bottom w:val="nil"/>
                    <w:right w:val="nil"/>
                  </w:tcBorders>
                </w:tcPr>
                <w:p w14:paraId="0D4D161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63</w:t>
                  </w:r>
                </w:p>
              </w:tc>
              <w:tc>
                <w:tcPr>
                  <w:tcW w:w="978" w:type="dxa"/>
                  <w:tcBorders>
                    <w:top w:val="nil"/>
                    <w:left w:val="nil"/>
                    <w:bottom w:val="nil"/>
                    <w:right w:val="nil"/>
                  </w:tcBorders>
                  <w:shd w:val="clear" w:color="auto" w:fill="auto"/>
                  <w:vAlign w:val="center"/>
                </w:tcPr>
                <w:p w14:paraId="615581B7"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4.16</w:t>
                  </w:r>
                </w:p>
              </w:tc>
              <w:tc>
                <w:tcPr>
                  <w:tcW w:w="888" w:type="dxa"/>
                  <w:tcBorders>
                    <w:top w:val="nil"/>
                    <w:left w:val="nil"/>
                    <w:bottom w:val="nil"/>
                    <w:right w:val="nil"/>
                  </w:tcBorders>
                </w:tcPr>
                <w:p w14:paraId="285E320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16</w:t>
                  </w:r>
                </w:p>
              </w:tc>
              <w:tc>
                <w:tcPr>
                  <w:tcW w:w="2993" w:type="dxa"/>
                  <w:tcBorders>
                    <w:top w:val="nil"/>
                    <w:left w:val="nil"/>
                    <w:bottom w:val="nil"/>
                    <w:right w:val="nil"/>
                  </w:tcBorders>
                </w:tcPr>
                <w:p w14:paraId="40B1391D"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 xml:space="preserve">Tourism </w:t>
                  </w:r>
                </w:p>
              </w:tc>
              <w:tc>
                <w:tcPr>
                  <w:tcW w:w="693" w:type="dxa"/>
                  <w:tcBorders>
                    <w:top w:val="nil"/>
                    <w:left w:val="nil"/>
                    <w:bottom w:val="nil"/>
                    <w:right w:val="nil"/>
                  </w:tcBorders>
                </w:tcPr>
                <w:p w14:paraId="69E8E4D3"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25</w:t>
                  </w:r>
                </w:p>
              </w:tc>
              <w:tc>
                <w:tcPr>
                  <w:tcW w:w="850" w:type="dxa"/>
                  <w:tcBorders>
                    <w:top w:val="nil"/>
                    <w:left w:val="nil"/>
                    <w:bottom w:val="nil"/>
                    <w:right w:val="nil"/>
                  </w:tcBorders>
                  <w:shd w:val="clear" w:color="auto" w:fill="auto"/>
                  <w:vAlign w:val="center"/>
                </w:tcPr>
                <w:p w14:paraId="269F63F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1.65</w:t>
                  </w:r>
                </w:p>
              </w:tc>
            </w:tr>
            <w:tr w:rsidR="00E06164" w:rsidRPr="00242BE2" w14:paraId="5C85BB05" w14:textId="77777777" w:rsidTr="00FB1021">
              <w:trPr>
                <w:trHeight w:val="113"/>
              </w:trPr>
              <w:tc>
                <w:tcPr>
                  <w:tcW w:w="567" w:type="dxa"/>
                  <w:tcBorders>
                    <w:top w:val="nil"/>
                    <w:bottom w:val="nil"/>
                    <w:right w:val="nil"/>
                  </w:tcBorders>
                </w:tcPr>
                <w:p w14:paraId="207A1995"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04</w:t>
                  </w:r>
                </w:p>
              </w:tc>
              <w:tc>
                <w:tcPr>
                  <w:tcW w:w="1870" w:type="dxa"/>
                  <w:tcBorders>
                    <w:top w:val="nil"/>
                    <w:left w:val="nil"/>
                    <w:bottom w:val="nil"/>
                    <w:right w:val="nil"/>
                  </w:tcBorders>
                </w:tcPr>
                <w:p w14:paraId="07343988"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Textile</w:t>
                  </w:r>
                </w:p>
              </w:tc>
              <w:tc>
                <w:tcPr>
                  <w:tcW w:w="696" w:type="dxa"/>
                  <w:tcBorders>
                    <w:top w:val="nil"/>
                    <w:left w:val="nil"/>
                    <w:bottom w:val="nil"/>
                    <w:right w:val="nil"/>
                  </w:tcBorders>
                </w:tcPr>
                <w:p w14:paraId="798FC60F"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62</w:t>
                  </w:r>
                </w:p>
              </w:tc>
              <w:tc>
                <w:tcPr>
                  <w:tcW w:w="978" w:type="dxa"/>
                  <w:tcBorders>
                    <w:top w:val="nil"/>
                    <w:left w:val="nil"/>
                    <w:bottom w:val="nil"/>
                    <w:right w:val="nil"/>
                  </w:tcBorders>
                  <w:shd w:val="clear" w:color="auto" w:fill="auto"/>
                  <w:vAlign w:val="center"/>
                </w:tcPr>
                <w:p w14:paraId="1BAE1B5F"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4.09</w:t>
                  </w:r>
                </w:p>
              </w:tc>
              <w:tc>
                <w:tcPr>
                  <w:tcW w:w="888" w:type="dxa"/>
                  <w:tcBorders>
                    <w:top w:val="nil"/>
                    <w:left w:val="nil"/>
                    <w:bottom w:val="nil"/>
                    <w:right w:val="nil"/>
                  </w:tcBorders>
                </w:tcPr>
                <w:p w14:paraId="015CD0F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17</w:t>
                  </w:r>
                </w:p>
              </w:tc>
              <w:tc>
                <w:tcPr>
                  <w:tcW w:w="2993" w:type="dxa"/>
                  <w:tcBorders>
                    <w:top w:val="nil"/>
                    <w:left w:val="nil"/>
                    <w:bottom w:val="nil"/>
                    <w:right w:val="nil"/>
                  </w:tcBorders>
                </w:tcPr>
                <w:p w14:paraId="60C9A28B"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Financial and insurance</w:t>
                  </w:r>
                </w:p>
              </w:tc>
              <w:tc>
                <w:tcPr>
                  <w:tcW w:w="693" w:type="dxa"/>
                  <w:tcBorders>
                    <w:top w:val="nil"/>
                    <w:left w:val="nil"/>
                    <w:bottom w:val="nil"/>
                    <w:right w:val="nil"/>
                  </w:tcBorders>
                </w:tcPr>
                <w:p w14:paraId="326D9048"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92</w:t>
                  </w:r>
                </w:p>
              </w:tc>
              <w:tc>
                <w:tcPr>
                  <w:tcW w:w="850" w:type="dxa"/>
                  <w:tcBorders>
                    <w:top w:val="nil"/>
                    <w:left w:val="nil"/>
                    <w:bottom w:val="nil"/>
                    <w:right w:val="nil"/>
                  </w:tcBorders>
                  <w:shd w:val="clear" w:color="auto" w:fill="auto"/>
                  <w:vAlign w:val="center"/>
                </w:tcPr>
                <w:p w14:paraId="3044DAAC"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6.07</w:t>
                  </w:r>
                </w:p>
              </w:tc>
            </w:tr>
            <w:tr w:rsidR="00E06164" w:rsidRPr="00242BE2" w14:paraId="0322E75B" w14:textId="77777777" w:rsidTr="00FB1021">
              <w:trPr>
                <w:trHeight w:val="113"/>
              </w:trPr>
              <w:tc>
                <w:tcPr>
                  <w:tcW w:w="567" w:type="dxa"/>
                  <w:tcBorders>
                    <w:top w:val="nil"/>
                    <w:bottom w:val="nil"/>
                    <w:right w:val="nil"/>
                  </w:tcBorders>
                </w:tcPr>
                <w:p w14:paraId="1164940C"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05</w:t>
                  </w:r>
                </w:p>
              </w:tc>
              <w:tc>
                <w:tcPr>
                  <w:tcW w:w="1870" w:type="dxa"/>
                  <w:tcBorders>
                    <w:top w:val="nil"/>
                    <w:left w:val="nil"/>
                    <w:bottom w:val="nil"/>
                    <w:right w:val="nil"/>
                  </w:tcBorders>
                </w:tcPr>
                <w:p w14:paraId="5A90530B" w14:textId="77777777" w:rsidR="00E06164" w:rsidRPr="00242BE2" w:rsidRDefault="00E06164" w:rsidP="00E06164">
                  <w:pPr>
                    <w:framePr w:hSpace="180" w:wrap="around" w:vAnchor="text" w:hAnchor="margin" w:y="745"/>
                    <w:spacing w:line="276" w:lineRule="auto"/>
                    <w:ind w:rightChars="-46" w:right="-110"/>
                    <w:rPr>
                      <w:rFonts w:ascii="Times New Roman" w:eastAsia="標楷體" w:hAnsi="Times New Roman"/>
                      <w:bCs/>
                      <w:kern w:val="2"/>
                      <w:sz w:val="18"/>
                      <w:szCs w:val="18"/>
                    </w:rPr>
                  </w:pPr>
                  <w:r w:rsidRPr="00242BE2">
                    <w:rPr>
                      <w:rFonts w:ascii="Times New Roman" w:eastAsia="標楷體" w:hAnsi="Times New Roman"/>
                      <w:bCs/>
                      <w:sz w:val="18"/>
                      <w:szCs w:val="18"/>
                    </w:rPr>
                    <w:t>Electric Machinery</w:t>
                  </w:r>
                </w:p>
              </w:tc>
              <w:tc>
                <w:tcPr>
                  <w:tcW w:w="696" w:type="dxa"/>
                  <w:tcBorders>
                    <w:top w:val="nil"/>
                    <w:left w:val="nil"/>
                    <w:bottom w:val="nil"/>
                    <w:right w:val="nil"/>
                  </w:tcBorders>
                </w:tcPr>
                <w:p w14:paraId="6DCEC02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34</w:t>
                  </w:r>
                </w:p>
              </w:tc>
              <w:tc>
                <w:tcPr>
                  <w:tcW w:w="978" w:type="dxa"/>
                  <w:tcBorders>
                    <w:top w:val="nil"/>
                    <w:left w:val="nil"/>
                    <w:bottom w:val="nil"/>
                    <w:right w:val="nil"/>
                  </w:tcBorders>
                  <w:shd w:val="clear" w:color="auto" w:fill="auto"/>
                  <w:vAlign w:val="center"/>
                </w:tcPr>
                <w:p w14:paraId="2FAEC5B4"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2.24</w:t>
                  </w:r>
                </w:p>
              </w:tc>
              <w:tc>
                <w:tcPr>
                  <w:tcW w:w="888" w:type="dxa"/>
                  <w:tcBorders>
                    <w:top w:val="nil"/>
                    <w:left w:val="nil"/>
                    <w:bottom w:val="nil"/>
                    <w:right w:val="nil"/>
                  </w:tcBorders>
                </w:tcPr>
                <w:p w14:paraId="5EE357F1"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18</w:t>
                  </w:r>
                </w:p>
              </w:tc>
              <w:tc>
                <w:tcPr>
                  <w:tcW w:w="2993" w:type="dxa"/>
                  <w:tcBorders>
                    <w:top w:val="nil"/>
                    <w:left w:val="nil"/>
                    <w:bottom w:val="nil"/>
                    <w:right w:val="nil"/>
                  </w:tcBorders>
                </w:tcPr>
                <w:p w14:paraId="52B19250"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Trading and consumers' goods</w:t>
                  </w:r>
                </w:p>
              </w:tc>
              <w:tc>
                <w:tcPr>
                  <w:tcW w:w="693" w:type="dxa"/>
                  <w:tcBorders>
                    <w:top w:val="nil"/>
                    <w:left w:val="nil"/>
                    <w:bottom w:val="nil"/>
                    <w:right w:val="nil"/>
                  </w:tcBorders>
                </w:tcPr>
                <w:p w14:paraId="0146F82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25</w:t>
                  </w:r>
                </w:p>
              </w:tc>
              <w:tc>
                <w:tcPr>
                  <w:tcW w:w="850" w:type="dxa"/>
                  <w:tcBorders>
                    <w:top w:val="nil"/>
                    <w:left w:val="nil"/>
                    <w:bottom w:val="nil"/>
                    <w:right w:val="nil"/>
                  </w:tcBorders>
                  <w:shd w:val="clear" w:color="auto" w:fill="auto"/>
                  <w:vAlign w:val="center"/>
                </w:tcPr>
                <w:p w14:paraId="1AA9E780"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1.65</w:t>
                  </w:r>
                </w:p>
              </w:tc>
            </w:tr>
            <w:tr w:rsidR="00E06164" w:rsidRPr="00242BE2" w14:paraId="1DCEDE76" w14:textId="77777777" w:rsidTr="00FB1021">
              <w:trPr>
                <w:trHeight w:val="113"/>
              </w:trPr>
              <w:tc>
                <w:tcPr>
                  <w:tcW w:w="567" w:type="dxa"/>
                  <w:tcBorders>
                    <w:top w:val="nil"/>
                    <w:bottom w:val="nil"/>
                    <w:right w:val="nil"/>
                  </w:tcBorders>
                </w:tcPr>
                <w:p w14:paraId="6D124278"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06</w:t>
                  </w:r>
                </w:p>
              </w:tc>
              <w:tc>
                <w:tcPr>
                  <w:tcW w:w="1870" w:type="dxa"/>
                  <w:tcBorders>
                    <w:top w:val="nil"/>
                    <w:left w:val="nil"/>
                    <w:bottom w:val="nil"/>
                    <w:right w:val="nil"/>
                  </w:tcBorders>
                </w:tcPr>
                <w:p w14:paraId="708CE4D3"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Electrical and cable</w:t>
                  </w:r>
                </w:p>
              </w:tc>
              <w:tc>
                <w:tcPr>
                  <w:tcW w:w="696" w:type="dxa"/>
                  <w:tcBorders>
                    <w:top w:val="nil"/>
                    <w:left w:val="nil"/>
                    <w:bottom w:val="nil"/>
                    <w:right w:val="nil"/>
                  </w:tcBorders>
                </w:tcPr>
                <w:p w14:paraId="6833691D"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15</w:t>
                  </w:r>
                </w:p>
              </w:tc>
              <w:tc>
                <w:tcPr>
                  <w:tcW w:w="978" w:type="dxa"/>
                  <w:tcBorders>
                    <w:top w:val="nil"/>
                    <w:left w:val="nil"/>
                    <w:bottom w:val="nil"/>
                    <w:right w:val="nil"/>
                  </w:tcBorders>
                  <w:shd w:val="clear" w:color="auto" w:fill="auto"/>
                  <w:vAlign w:val="center"/>
                </w:tcPr>
                <w:p w14:paraId="17545E1F"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0.99</w:t>
                  </w:r>
                </w:p>
              </w:tc>
              <w:tc>
                <w:tcPr>
                  <w:tcW w:w="888" w:type="dxa"/>
                  <w:tcBorders>
                    <w:top w:val="nil"/>
                    <w:left w:val="nil"/>
                    <w:bottom w:val="nil"/>
                    <w:right w:val="nil"/>
                  </w:tcBorders>
                </w:tcPr>
                <w:p w14:paraId="1AAB83E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20</w:t>
                  </w:r>
                </w:p>
              </w:tc>
              <w:tc>
                <w:tcPr>
                  <w:tcW w:w="2993" w:type="dxa"/>
                  <w:tcBorders>
                    <w:top w:val="nil"/>
                    <w:left w:val="nil"/>
                    <w:bottom w:val="nil"/>
                    <w:right w:val="nil"/>
                  </w:tcBorders>
                </w:tcPr>
                <w:p w14:paraId="40F04169"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Other</w:t>
                  </w:r>
                </w:p>
              </w:tc>
              <w:tc>
                <w:tcPr>
                  <w:tcW w:w="693" w:type="dxa"/>
                  <w:tcBorders>
                    <w:top w:val="nil"/>
                    <w:left w:val="nil"/>
                    <w:bottom w:val="nil"/>
                    <w:right w:val="nil"/>
                  </w:tcBorders>
                </w:tcPr>
                <w:p w14:paraId="5C0A22B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65</w:t>
                  </w:r>
                </w:p>
              </w:tc>
              <w:tc>
                <w:tcPr>
                  <w:tcW w:w="850" w:type="dxa"/>
                  <w:tcBorders>
                    <w:top w:val="nil"/>
                    <w:left w:val="nil"/>
                    <w:bottom w:val="nil"/>
                    <w:right w:val="nil"/>
                  </w:tcBorders>
                  <w:shd w:val="clear" w:color="auto" w:fill="auto"/>
                  <w:vAlign w:val="center"/>
                </w:tcPr>
                <w:p w14:paraId="0BE2FB49"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4.29</w:t>
                  </w:r>
                </w:p>
              </w:tc>
            </w:tr>
            <w:tr w:rsidR="00E06164" w:rsidRPr="00242BE2" w14:paraId="0EF50EEF" w14:textId="77777777" w:rsidTr="00FB1021">
              <w:trPr>
                <w:trHeight w:val="113"/>
              </w:trPr>
              <w:tc>
                <w:tcPr>
                  <w:tcW w:w="567" w:type="dxa"/>
                  <w:tcBorders>
                    <w:top w:val="nil"/>
                    <w:bottom w:val="nil"/>
                    <w:right w:val="nil"/>
                  </w:tcBorders>
                </w:tcPr>
                <w:p w14:paraId="24391E86"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08</w:t>
                  </w:r>
                </w:p>
              </w:tc>
              <w:tc>
                <w:tcPr>
                  <w:tcW w:w="1870" w:type="dxa"/>
                  <w:tcBorders>
                    <w:top w:val="nil"/>
                    <w:left w:val="nil"/>
                    <w:bottom w:val="nil"/>
                    <w:right w:val="nil"/>
                  </w:tcBorders>
                </w:tcPr>
                <w:p w14:paraId="3E54C35C"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Glass and ceramic</w:t>
                  </w:r>
                </w:p>
              </w:tc>
              <w:tc>
                <w:tcPr>
                  <w:tcW w:w="696" w:type="dxa"/>
                  <w:tcBorders>
                    <w:top w:val="nil"/>
                    <w:left w:val="nil"/>
                    <w:bottom w:val="nil"/>
                    <w:right w:val="nil"/>
                  </w:tcBorders>
                </w:tcPr>
                <w:p w14:paraId="54D7819A"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4</w:t>
                  </w:r>
                </w:p>
              </w:tc>
              <w:tc>
                <w:tcPr>
                  <w:tcW w:w="978" w:type="dxa"/>
                  <w:tcBorders>
                    <w:top w:val="nil"/>
                    <w:left w:val="nil"/>
                    <w:bottom w:val="nil"/>
                    <w:right w:val="nil"/>
                  </w:tcBorders>
                  <w:shd w:val="clear" w:color="auto" w:fill="auto"/>
                  <w:vAlign w:val="center"/>
                </w:tcPr>
                <w:p w14:paraId="6A93E156"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0.26</w:t>
                  </w:r>
                </w:p>
              </w:tc>
              <w:tc>
                <w:tcPr>
                  <w:tcW w:w="888" w:type="dxa"/>
                  <w:tcBorders>
                    <w:top w:val="nil"/>
                    <w:left w:val="nil"/>
                    <w:bottom w:val="nil"/>
                    <w:right w:val="nil"/>
                  </w:tcBorders>
                </w:tcPr>
                <w:p w14:paraId="46388BC4"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21</w:t>
                  </w:r>
                </w:p>
              </w:tc>
              <w:tc>
                <w:tcPr>
                  <w:tcW w:w="2993" w:type="dxa"/>
                  <w:tcBorders>
                    <w:top w:val="nil"/>
                    <w:left w:val="nil"/>
                    <w:bottom w:val="nil"/>
                    <w:right w:val="nil"/>
                  </w:tcBorders>
                </w:tcPr>
                <w:p w14:paraId="0256AAC9"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Chemical</w:t>
                  </w:r>
                </w:p>
              </w:tc>
              <w:tc>
                <w:tcPr>
                  <w:tcW w:w="693" w:type="dxa"/>
                  <w:tcBorders>
                    <w:top w:val="nil"/>
                    <w:left w:val="nil"/>
                    <w:bottom w:val="nil"/>
                    <w:right w:val="nil"/>
                  </w:tcBorders>
                </w:tcPr>
                <w:p w14:paraId="51E2868F"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110</w:t>
                  </w:r>
                </w:p>
              </w:tc>
              <w:tc>
                <w:tcPr>
                  <w:tcW w:w="850" w:type="dxa"/>
                  <w:tcBorders>
                    <w:top w:val="nil"/>
                    <w:left w:val="nil"/>
                    <w:bottom w:val="nil"/>
                    <w:right w:val="nil"/>
                  </w:tcBorders>
                  <w:shd w:val="clear" w:color="auto" w:fill="auto"/>
                  <w:vAlign w:val="center"/>
                </w:tcPr>
                <w:p w14:paraId="7A50F5DD"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7.26</w:t>
                  </w:r>
                </w:p>
              </w:tc>
            </w:tr>
            <w:tr w:rsidR="00E06164" w:rsidRPr="00242BE2" w14:paraId="0F9A333F" w14:textId="77777777" w:rsidTr="00FB1021">
              <w:trPr>
                <w:trHeight w:val="113"/>
              </w:trPr>
              <w:tc>
                <w:tcPr>
                  <w:tcW w:w="567" w:type="dxa"/>
                  <w:tcBorders>
                    <w:top w:val="nil"/>
                    <w:bottom w:val="nil"/>
                    <w:right w:val="nil"/>
                  </w:tcBorders>
                </w:tcPr>
                <w:p w14:paraId="6A4A8CD0"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09</w:t>
                  </w:r>
                </w:p>
              </w:tc>
              <w:tc>
                <w:tcPr>
                  <w:tcW w:w="1870" w:type="dxa"/>
                  <w:tcBorders>
                    <w:top w:val="nil"/>
                    <w:left w:val="nil"/>
                    <w:bottom w:val="nil"/>
                    <w:right w:val="nil"/>
                  </w:tcBorders>
                </w:tcPr>
                <w:p w14:paraId="4908E4EC"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Paper and pulp</w:t>
                  </w:r>
                </w:p>
              </w:tc>
              <w:tc>
                <w:tcPr>
                  <w:tcW w:w="696" w:type="dxa"/>
                  <w:tcBorders>
                    <w:top w:val="nil"/>
                    <w:left w:val="nil"/>
                    <w:bottom w:val="nil"/>
                    <w:right w:val="nil"/>
                  </w:tcBorders>
                </w:tcPr>
                <w:p w14:paraId="7543180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20</w:t>
                  </w:r>
                </w:p>
              </w:tc>
              <w:tc>
                <w:tcPr>
                  <w:tcW w:w="978" w:type="dxa"/>
                  <w:tcBorders>
                    <w:top w:val="nil"/>
                    <w:left w:val="nil"/>
                    <w:bottom w:val="nil"/>
                    <w:right w:val="nil"/>
                  </w:tcBorders>
                  <w:shd w:val="clear" w:color="auto" w:fill="auto"/>
                  <w:vAlign w:val="center"/>
                </w:tcPr>
                <w:p w14:paraId="29FD029C" w14:textId="77777777" w:rsidR="00E06164" w:rsidRPr="00242BE2" w:rsidRDefault="00E06164" w:rsidP="00E06164">
                  <w:pPr>
                    <w:framePr w:hSpace="180" w:wrap="around" w:vAnchor="text" w:hAnchor="margin" w:y="745"/>
                    <w:widowControl/>
                    <w:suppressAutoHyphens w:val="0"/>
                    <w:jc w:val="right"/>
                    <w:rPr>
                      <w:rFonts w:ascii="Times New Roman" w:hAnsi="Times New Roman"/>
                      <w:kern w:val="0"/>
                      <w:sz w:val="18"/>
                      <w:szCs w:val="18"/>
                    </w:rPr>
                  </w:pPr>
                  <w:r w:rsidRPr="00242BE2">
                    <w:rPr>
                      <w:rFonts w:ascii="Times New Roman" w:hAnsi="Times New Roman"/>
                      <w:sz w:val="18"/>
                      <w:szCs w:val="18"/>
                    </w:rPr>
                    <w:t>1.32</w:t>
                  </w:r>
                </w:p>
              </w:tc>
              <w:tc>
                <w:tcPr>
                  <w:tcW w:w="888" w:type="dxa"/>
                  <w:tcBorders>
                    <w:top w:val="nil"/>
                    <w:left w:val="nil"/>
                    <w:bottom w:val="nil"/>
                    <w:right w:val="nil"/>
                  </w:tcBorders>
                </w:tcPr>
                <w:p w14:paraId="6A59D424"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22</w:t>
                  </w:r>
                </w:p>
              </w:tc>
              <w:tc>
                <w:tcPr>
                  <w:tcW w:w="2993" w:type="dxa"/>
                  <w:tcBorders>
                    <w:top w:val="nil"/>
                    <w:left w:val="nil"/>
                    <w:bottom w:val="nil"/>
                    <w:right w:val="nil"/>
                  </w:tcBorders>
                </w:tcPr>
                <w:p w14:paraId="132C4F22"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Biotechnology and medical care</w:t>
                  </w:r>
                </w:p>
              </w:tc>
              <w:tc>
                <w:tcPr>
                  <w:tcW w:w="693" w:type="dxa"/>
                  <w:tcBorders>
                    <w:top w:val="nil"/>
                    <w:left w:val="nil"/>
                    <w:bottom w:val="nil"/>
                    <w:right w:val="nil"/>
                  </w:tcBorders>
                </w:tcPr>
                <w:p w14:paraId="25E48DF7"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30</w:t>
                  </w:r>
                </w:p>
              </w:tc>
              <w:tc>
                <w:tcPr>
                  <w:tcW w:w="850" w:type="dxa"/>
                  <w:tcBorders>
                    <w:top w:val="nil"/>
                    <w:left w:val="nil"/>
                    <w:bottom w:val="nil"/>
                    <w:right w:val="nil"/>
                  </w:tcBorders>
                  <w:shd w:val="clear" w:color="auto" w:fill="auto"/>
                  <w:vAlign w:val="center"/>
                </w:tcPr>
                <w:p w14:paraId="4C270290"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1.98</w:t>
                  </w:r>
                </w:p>
              </w:tc>
            </w:tr>
            <w:tr w:rsidR="00E06164" w:rsidRPr="00242BE2" w14:paraId="1BD2EE90" w14:textId="77777777" w:rsidTr="00FB1021">
              <w:trPr>
                <w:trHeight w:val="113"/>
              </w:trPr>
              <w:tc>
                <w:tcPr>
                  <w:tcW w:w="567" w:type="dxa"/>
                  <w:tcBorders>
                    <w:top w:val="nil"/>
                    <w:bottom w:val="nil"/>
                    <w:right w:val="nil"/>
                  </w:tcBorders>
                </w:tcPr>
                <w:p w14:paraId="29AC9EB4"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10</w:t>
                  </w:r>
                </w:p>
              </w:tc>
              <w:tc>
                <w:tcPr>
                  <w:tcW w:w="1870" w:type="dxa"/>
                  <w:tcBorders>
                    <w:top w:val="nil"/>
                    <w:left w:val="nil"/>
                    <w:bottom w:val="nil"/>
                    <w:right w:val="nil"/>
                  </w:tcBorders>
                </w:tcPr>
                <w:p w14:paraId="5E511650"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Iron and steel</w:t>
                  </w:r>
                </w:p>
              </w:tc>
              <w:tc>
                <w:tcPr>
                  <w:tcW w:w="696" w:type="dxa"/>
                  <w:tcBorders>
                    <w:top w:val="nil"/>
                    <w:left w:val="nil"/>
                    <w:bottom w:val="nil"/>
                    <w:right w:val="nil"/>
                  </w:tcBorders>
                </w:tcPr>
                <w:p w14:paraId="67D1DA5F"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51</w:t>
                  </w:r>
                </w:p>
              </w:tc>
              <w:tc>
                <w:tcPr>
                  <w:tcW w:w="978" w:type="dxa"/>
                  <w:tcBorders>
                    <w:top w:val="nil"/>
                    <w:left w:val="nil"/>
                    <w:bottom w:val="nil"/>
                    <w:right w:val="nil"/>
                  </w:tcBorders>
                  <w:shd w:val="clear" w:color="auto" w:fill="auto"/>
                  <w:vAlign w:val="center"/>
                </w:tcPr>
                <w:p w14:paraId="78B34A25"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3.36</w:t>
                  </w:r>
                </w:p>
              </w:tc>
              <w:tc>
                <w:tcPr>
                  <w:tcW w:w="888" w:type="dxa"/>
                  <w:tcBorders>
                    <w:top w:val="nil"/>
                    <w:left w:val="nil"/>
                    <w:bottom w:val="nil"/>
                    <w:right w:val="nil"/>
                  </w:tcBorders>
                </w:tcPr>
                <w:p w14:paraId="11307344"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23</w:t>
                  </w:r>
                </w:p>
              </w:tc>
              <w:tc>
                <w:tcPr>
                  <w:tcW w:w="2993" w:type="dxa"/>
                  <w:tcBorders>
                    <w:top w:val="nil"/>
                    <w:left w:val="nil"/>
                    <w:bottom w:val="nil"/>
                    <w:right w:val="nil"/>
                  </w:tcBorders>
                </w:tcPr>
                <w:p w14:paraId="0AC2BB11"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Gas and electricity</w:t>
                  </w:r>
                </w:p>
              </w:tc>
              <w:tc>
                <w:tcPr>
                  <w:tcW w:w="693" w:type="dxa"/>
                  <w:tcBorders>
                    <w:top w:val="nil"/>
                    <w:left w:val="nil"/>
                    <w:bottom w:val="nil"/>
                    <w:right w:val="nil"/>
                  </w:tcBorders>
                </w:tcPr>
                <w:p w14:paraId="6B8F39F7"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13</w:t>
                  </w:r>
                </w:p>
              </w:tc>
              <w:tc>
                <w:tcPr>
                  <w:tcW w:w="850" w:type="dxa"/>
                  <w:tcBorders>
                    <w:top w:val="nil"/>
                    <w:left w:val="nil"/>
                    <w:bottom w:val="nil"/>
                    <w:right w:val="nil"/>
                  </w:tcBorders>
                  <w:shd w:val="clear" w:color="auto" w:fill="auto"/>
                  <w:vAlign w:val="center"/>
                </w:tcPr>
                <w:p w14:paraId="70AF9ACF"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0.86</w:t>
                  </w:r>
                </w:p>
              </w:tc>
            </w:tr>
            <w:tr w:rsidR="00E06164" w:rsidRPr="00242BE2" w14:paraId="390C3FDF" w14:textId="77777777" w:rsidTr="00FB1021">
              <w:trPr>
                <w:trHeight w:val="113"/>
              </w:trPr>
              <w:tc>
                <w:tcPr>
                  <w:tcW w:w="567" w:type="dxa"/>
                  <w:tcBorders>
                    <w:top w:val="nil"/>
                    <w:bottom w:val="nil"/>
                    <w:right w:val="nil"/>
                  </w:tcBorders>
                </w:tcPr>
                <w:p w14:paraId="0616CB6E"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11</w:t>
                  </w:r>
                </w:p>
              </w:tc>
              <w:tc>
                <w:tcPr>
                  <w:tcW w:w="1870" w:type="dxa"/>
                  <w:tcBorders>
                    <w:top w:val="nil"/>
                    <w:left w:val="nil"/>
                    <w:bottom w:val="nil"/>
                    <w:right w:val="nil"/>
                  </w:tcBorders>
                </w:tcPr>
                <w:p w14:paraId="3386E885"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Rubber</w:t>
                  </w:r>
                </w:p>
              </w:tc>
              <w:tc>
                <w:tcPr>
                  <w:tcW w:w="696" w:type="dxa"/>
                  <w:tcBorders>
                    <w:top w:val="nil"/>
                    <w:left w:val="nil"/>
                    <w:bottom w:val="nil"/>
                    <w:right w:val="nil"/>
                  </w:tcBorders>
                </w:tcPr>
                <w:p w14:paraId="5992FA93"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33</w:t>
                  </w:r>
                </w:p>
              </w:tc>
              <w:tc>
                <w:tcPr>
                  <w:tcW w:w="978" w:type="dxa"/>
                  <w:tcBorders>
                    <w:top w:val="nil"/>
                    <w:left w:val="nil"/>
                    <w:bottom w:val="nil"/>
                    <w:right w:val="nil"/>
                  </w:tcBorders>
                  <w:shd w:val="clear" w:color="auto" w:fill="auto"/>
                  <w:vAlign w:val="center"/>
                </w:tcPr>
                <w:p w14:paraId="76A3C57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2.18</w:t>
                  </w:r>
                </w:p>
              </w:tc>
              <w:tc>
                <w:tcPr>
                  <w:tcW w:w="888" w:type="dxa"/>
                  <w:tcBorders>
                    <w:top w:val="nil"/>
                    <w:left w:val="nil"/>
                    <w:bottom w:val="nil"/>
                    <w:right w:val="nil"/>
                  </w:tcBorders>
                </w:tcPr>
                <w:p w14:paraId="03DAA3C6"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24~31</w:t>
                  </w:r>
                </w:p>
              </w:tc>
              <w:tc>
                <w:tcPr>
                  <w:tcW w:w="2993" w:type="dxa"/>
                  <w:tcBorders>
                    <w:top w:val="nil"/>
                    <w:left w:val="nil"/>
                    <w:bottom w:val="nil"/>
                    <w:right w:val="nil"/>
                  </w:tcBorders>
                </w:tcPr>
                <w:p w14:paraId="75C9920E" w14:textId="77777777" w:rsidR="00E06164" w:rsidRPr="00242BE2" w:rsidRDefault="00E06164" w:rsidP="00E06164">
                  <w:pPr>
                    <w:framePr w:hSpace="180" w:wrap="around" w:vAnchor="text" w:hAnchor="margin" w:y="745"/>
                    <w:spacing w:line="276" w:lineRule="auto"/>
                    <w:rPr>
                      <w:rFonts w:ascii="Times New Roman" w:eastAsia="細明體" w:hAnsi="Times New Roman"/>
                      <w:bCs/>
                      <w:kern w:val="2"/>
                      <w:sz w:val="18"/>
                      <w:szCs w:val="18"/>
                    </w:rPr>
                  </w:pPr>
                  <w:r w:rsidRPr="00242BE2">
                    <w:rPr>
                      <w:rFonts w:ascii="Times New Roman" w:eastAsia="標楷體" w:hAnsi="Times New Roman"/>
                      <w:bCs/>
                      <w:sz w:val="18"/>
                      <w:szCs w:val="18"/>
                    </w:rPr>
                    <w:t>Electronic</w:t>
                  </w:r>
                </w:p>
              </w:tc>
              <w:tc>
                <w:tcPr>
                  <w:tcW w:w="693" w:type="dxa"/>
                  <w:tcBorders>
                    <w:top w:val="nil"/>
                    <w:left w:val="nil"/>
                    <w:bottom w:val="nil"/>
                    <w:right w:val="nil"/>
                  </w:tcBorders>
                </w:tcPr>
                <w:p w14:paraId="50F52CF4"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549</w:t>
                  </w:r>
                </w:p>
              </w:tc>
              <w:tc>
                <w:tcPr>
                  <w:tcW w:w="850" w:type="dxa"/>
                  <w:tcBorders>
                    <w:top w:val="nil"/>
                    <w:left w:val="nil"/>
                    <w:bottom w:val="nil"/>
                    <w:right w:val="nil"/>
                  </w:tcBorders>
                  <w:shd w:val="clear" w:color="auto" w:fill="auto"/>
                  <w:vAlign w:val="center"/>
                </w:tcPr>
                <w:p w14:paraId="68CA6EDF"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36.21</w:t>
                  </w:r>
                </w:p>
              </w:tc>
            </w:tr>
            <w:tr w:rsidR="00E06164" w:rsidRPr="00242BE2" w14:paraId="636D04F9" w14:textId="77777777" w:rsidTr="00FB1021">
              <w:trPr>
                <w:trHeight w:val="113"/>
              </w:trPr>
              <w:tc>
                <w:tcPr>
                  <w:tcW w:w="567" w:type="dxa"/>
                  <w:tcBorders>
                    <w:top w:val="nil"/>
                    <w:bottom w:val="nil"/>
                    <w:right w:val="nil"/>
                  </w:tcBorders>
                </w:tcPr>
                <w:p w14:paraId="25FB2634" w14:textId="77777777" w:rsidR="00E06164" w:rsidRPr="008261E5" w:rsidRDefault="00E06164" w:rsidP="00E06164">
                  <w:pPr>
                    <w:framePr w:hSpace="180" w:wrap="around" w:vAnchor="text" w:hAnchor="margin" w:y="745"/>
                    <w:spacing w:line="276" w:lineRule="auto"/>
                    <w:rPr>
                      <w:rFonts w:ascii="Times New Roman" w:eastAsia="細明體" w:hAnsi="Times New Roman"/>
                      <w:bCs/>
                      <w:kern w:val="2"/>
                      <w:sz w:val="20"/>
                      <w:szCs w:val="20"/>
                    </w:rPr>
                  </w:pPr>
                  <w:r w:rsidRPr="008261E5">
                    <w:rPr>
                      <w:rFonts w:ascii="Times New Roman" w:eastAsia="細明體" w:hAnsi="Times New Roman"/>
                      <w:bCs/>
                      <w:kern w:val="2"/>
                      <w:sz w:val="20"/>
                      <w:szCs w:val="20"/>
                    </w:rPr>
                    <w:t>12</w:t>
                  </w:r>
                </w:p>
              </w:tc>
              <w:tc>
                <w:tcPr>
                  <w:tcW w:w="1870" w:type="dxa"/>
                  <w:tcBorders>
                    <w:top w:val="nil"/>
                    <w:left w:val="nil"/>
                    <w:bottom w:val="nil"/>
                    <w:right w:val="nil"/>
                  </w:tcBorders>
                </w:tcPr>
                <w:p w14:paraId="2EF56AB7" w14:textId="77777777" w:rsidR="00E06164" w:rsidRPr="00242BE2" w:rsidRDefault="00E06164" w:rsidP="00E06164">
                  <w:pPr>
                    <w:framePr w:hSpace="180" w:wrap="around" w:vAnchor="text" w:hAnchor="margin" w:y="745"/>
                    <w:spacing w:line="276" w:lineRule="auto"/>
                    <w:rPr>
                      <w:rFonts w:ascii="Times New Roman" w:eastAsia="標楷體" w:hAnsi="Times New Roman"/>
                      <w:bCs/>
                      <w:kern w:val="2"/>
                      <w:sz w:val="18"/>
                      <w:szCs w:val="18"/>
                    </w:rPr>
                  </w:pPr>
                  <w:r w:rsidRPr="00242BE2">
                    <w:rPr>
                      <w:rFonts w:ascii="Times New Roman" w:eastAsia="標楷體" w:hAnsi="Times New Roman"/>
                      <w:bCs/>
                      <w:sz w:val="18"/>
                      <w:szCs w:val="18"/>
                    </w:rPr>
                    <w:t>Automobile</w:t>
                  </w:r>
                </w:p>
              </w:tc>
              <w:tc>
                <w:tcPr>
                  <w:tcW w:w="696" w:type="dxa"/>
                  <w:tcBorders>
                    <w:top w:val="nil"/>
                    <w:left w:val="nil"/>
                    <w:bottom w:val="nil"/>
                    <w:right w:val="nil"/>
                  </w:tcBorders>
                </w:tcPr>
                <w:p w14:paraId="180BAF7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eastAsia="細明體" w:hAnsi="Times New Roman"/>
                      <w:bCs/>
                      <w:kern w:val="2"/>
                      <w:sz w:val="18"/>
                      <w:szCs w:val="18"/>
                    </w:rPr>
                    <w:t>42</w:t>
                  </w:r>
                </w:p>
              </w:tc>
              <w:tc>
                <w:tcPr>
                  <w:tcW w:w="978" w:type="dxa"/>
                  <w:tcBorders>
                    <w:top w:val="nil"/>
                    <w:left w:val="nil"/>
                    <w:bottom w:val="nil"/>
                    <w:right w:val="nil"/>
                  </w:tcBorders>
                  <w:shd w:val="clear" w:color="auto" w:fill="auto"/>
                  <w:vAlign w:val="center"/>
                </w:tcPr>
                <w:p w14:paraId="13566E66"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r w:rsidRPr="00242BE2">
                    <w:rPr>
                      <w:rFonts w:ascii="Times New Roman" w:hAnsi="Times New Roman"/>
                      <w:sz w:val="18"/>
                      <w:szCs w:val="18"/>
                    </w:rPr>
                    <w:t>2.77</w:t>
                  </w:r>
                </w:p>
              </w:tc>
              <w:tc>
                <w:tcPr>
                  <w:tcW w:w="888" w:type="dxa"/>
                  <w:tcBorders>
                    <w:top w:val="nil"/>
                    <w:left w:val="nil"/>
                    <w:bottom w:val="nil"/>
                    <w:right w:val="nil"/>
                  </w:tcBorders>
                </w:tcPr>
                <w:p w14:paraId="75D60B8E"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c>
                <w:tcPr>
                  <w:tcW w:w="2993" w:type="dxa"/>
                  <w:tcBorders>
                    <w:top w:val="nil"/>
                    <w:left w:val="nil"/>
                    <w:bottom w:val="nil"/>
                    <w:right w:val="nil"/>
                  </w:tcBorders>
                </w:tcPr>
                <w:p w14:paraId="2F8631E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c>
                <w:tcPr>
                  <w:tcW w:w="693" w:type="dxa"/>
                  <w:tcBorders>
                    <w:top w:val="nil"/>
                    <w:left w:val="nil"/>
                    <w:bottom w:val="nil"/>
                    <w:right w:val="nil"/>
                  </w:tcBorders>
                </w:tcPr>
                <w:p w14:paraId="4A348923"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c>
                <w:tcPr>
                  <w:tcW w:w="850" w:type="dxa"/>
                  <w:tcBorders>
                    <w:top w:val="nil"/>
                    <w:left w:val="nil"/>
                    <w:bottom w:val="nil"/>
                    <w:right w:val="nil"/>
                  </w:tcBorders>
                </w:tcPr>
                <w:p w14:paraId="5C7DDBFB"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r>
            <w:tr w:rsidR="00E06164" w:rsidRPr="00242BE2" w14:paraId="7CF3BBC4" w14:textId="77777777" w:rsidTr="00FB1021">
              <w:trPr>
                <w:trHeight w:val="113"/>
              </w:trPr>
              <w:tc>
                <w:tcPr>
                  <w:tcW w:w="2437" w:type="dxa"/>
                  <w:gridSpan w:val="2"/>
                  <w:tcBorders>
                    <w:top w:val="single" w:sz="4" w:space="0" w:color="auto"/>
                    <w:bottom w:val="single" w:sz="4" w:space="0" w:color="auto"/>
                    <w:right w:val="nil"/>
                  </w:tcBorders>
                  <w:vAlign w:val="center"/>
                </w:tcPr>
                <w:p w14:paraId="6864A7A9" w14:textId="77777777" w:rsidR="00E06164" w:rsidRPr="00242BE2" w:rsidRDefault="00E06164" w:rsidP="00E06164">
                  <w:pPr>
                    <w:framePr w:hSpace="180" w:wrap="around" w:vAnchor="text" w:hAnchor="margin" w:y="745"/>
                    <w:spacing w:line="276" w:lineRule="auto"/>
                    <w:jc w:val="center"/>
                    <w:rPr>
                      <w:rFonts w:ascii="Times New Roman" w:eastAsia="標楷體" w:hAnsi="Times New Roman"/>
                      <w:bCs/>
                      <w:kern w:val="2"/>
                      <w:sz w:val="18"/>
                      <w:szCs w:val="18"/>
                    </w:rPr>
                  </w:pPr>
                  <w:r w:rsidRPr="00242BE2">
                    <w:rPr>
                      <w:rFonts w:ascii="Times New Roman" w:eastAsia="標楷體" w:hAnsi="Times New Roman"/>
                      <w:bCs/>
                      <w:sz w:val="18"/>
                      <w:szCs w:val="18"/>
                    </w:rPr>
                    <w:t>Total</w:t>
                  </w:r>
                </w:p>
              </w:tc>
              <w:tc>
                <w:tcPr>
                  <w:tcW w:w="696" w:type="dxa"/>
                  <w:tcBorders>
                    <w:top w:val="single" w:sz="4" w:space="0" w:color="auto"/>
                    <w:left w:val="nil"/>
                    <w:bottom w:val="single" w:sz="4" w:space="0" w:color="auto"/>
                    <w:right w:val="nil"/>
                  </w:tcBorders>
                </w:tcPr>
                <w:p w14:paraId="7880EB1D"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
                      <w:bCs/>
                      <w:kern w:val="2"/>
                      <w:sz w:val="18"/>
                      <w:szCs w:val="18"/>
                    </w:rPr>
                  </w:pPr>
                  <w:r w:rsidRPr="00242BE2">
                    <w:rPr>
                      <w:rFonts w:ascii="Times New Roman" w:eastAsia="細明體" w:hAnsi="Times New Roman"/>
                      <w:b/>
                      <w:bCs/>
                      <w:kern w:val="2"/>
                      <w:sz w:val="18"/>
                      <w:szCs w:val="18"/>
                    </w:rPr>
                    <w:t>1516</w:t>
                  </w:r>
                </w:p>
              </w:tc>
              <w:tc>
                <w:tcPr>
                  <w:tcW w:w="978" w:type="dxa"/>
                  <w:tcBorders>
                    <w:top w:val="single" w:sz="4" w:space="0" w:color="auto"/>
                    <w:left w:val="nil"/>
                    <w:bottom w:val="single" w:sz="4" w:space="0" w:color="auto"/>
                    <w:right w:val="nil"/>
                  </w:tcBorders>
                </w:tcPr>
                <w:p w14:paraId="04C8A6E2" w14:textId="77777777" w:rsidR="00E06164" w:rsidRPr="00242BE2" w:rsidRDefault="00E06164" w:rsidP="00E06164">
                  <w:pPr>
                    <w:framePr w:hSpace="180" w:wrap="around" w:vAnchor="text" w:hAnchor="margin" w:y="745"/>
                    <w:widowControl/>
                    <w:suppressAutoHyphens w:val="0"/>
                    <w:jc w:val="right"/>
                    <w:rPr>
                      <w:rFonts w:ascii="Times New Roman" w:hAnsi="Times New Roman"/>
                      <w:color w:val="000000"/>
                      <w:kern w:val="0"/>
                      <w:sz w:val="18"/>
                      <w:szCs w:val="18"/>
                    </w:rPr>
                  </w:pPr>
                  <w:r w:rsidRPr="00242BE2">
                    <w:rPr>
                      <w:rFonts w:ascii="Times New Roman" w:hAnsi="Times New Roman"/>
                      <w:color w:val="000000"/>
                      <w:sz w:val="18"/>
                      <w:szCs w:val="18"/>
                    </w:rPr>
                    <w:t>100.00</w:t>
                  </w:r>
                </w:p>
              </w:tc>
              <w:tc>
                <w:tcPr>
                  <w:tcW w:w="888" w:type="dxa"/>
                  <w:tcBorders>
                    <w:top w:val="single" w:sz="4" w:space="0" w:color="auto"/>
                    <w:left w:val="nil"/>
                    <w:bottom w:val="single" w:sz="4" w:space="0" w:color="auto"/>
                    <w:right w:val="nil"/>
                  </w:tcBorders>
                </w:tcPr>
                <w:p w14:paraId="20B6DC95"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c>
                <w:tcPr>
                  <w:tcW w:w="2993" w:type="dxa"/>
                  <w:tcBorders>
                    <w:top w:val="single" w:sz="4" w:space="0" w:color="auto"/>
                    <w:left w:val="nil"/>
                    <w:bottom w:val="single" w:sz="4" w:space="0" w:color="auto"/>
                    <w:right w:val="nil"/>
                  </w:tcBorders>
                </w:tcPr>
                <w:p w14:paraId="2239079D"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c>
                <w:tcPr>
                  <w:tcW w:w="693" w:type="dxa"/>
                  <w:tcBorders>
                    <w:top w:val="single" w:sz="4" w:space="0" w:color="auto"/>
                    <w:left w:val="nil"/>
                    <w:bottom w:val="single" w:sz="4" w:space="0" w:color="auto"/>
                    <w:right w:val="nil"/>
                  </w:tcBorders>
                </w:tcPr>
                <w:p w14:paraId="00E5D074"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c>
                <w:tcPr>
                  <w:tcW w:w="850" w:type="dxa"/>
                  <w:tcBorders>
                    <w:top w:val="single" w:sz="4" w:space="0" w:color="auto"/>
                    <w:left w:val="nil"/>
                    <w:right w:val="nil"/>
                  </w:tcBorders>
                </w:tcPr>
                <w:p w14:paraId="0B7AB162" w14:textId="77777777" w:rsidR="00E06164" w:rsidRPr="00242BE2" w:rsidRDefault="00E06164" w:rsidP="00E06164">
                  <w:pPr>
                    <w:framePr w:hSpace="180" w:wrap="around" w:vAnchor="text" w:hAnchor="margin" w:y="745"/>
                    <w:spacing w:line="276" w:lineRule="auto"/>
                    <w:jc w:val="right"/>
                    <w:rPr>
                      <w:rFonts w:ascii="Times New Roman" w:eastAsia="細明體" w:hAnsi="Times New Roman"/>
                      <w:bCs/>
                      <w:kern w:val="2"/>
                      <w:sz w:val="18"/>
                      <w:szCs w:val="18"/>
                    </w:rPr>
                  </w:pPr>
                </w:p>
              </w:tc>
            </w:tr>
          </w:tbl>
          <w:p w14:paraId="2D773844"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p>
        </w:tc>
      </w:tr>
      <w:tr w:rsidR="00E06164" w:rsidRPr="000463A0" w14:paraId="1707A4A9" w14:textId="77777777" w:rsidTr="00E06164">
        <w:tblPrEx>
          <w:tblBorders>
            <w:top w:val="single" w:sz="4" w:space="0" w:color="auto"/>
            <w:left w:val="none" w:sz="0" w:space="0" w:color="auto"/>
            <w:bottom w:val="single" w:sz="4" w:space="0" w:color="auto"/>
            <w:right w:val="none" w:sz="0" w:space="0" w:color="auto"/>
          </w:tblBorders>
        </w:tblPrEx>
        <w:tc>
          <w:tcPr>
            <w:tcW w:w="9639" w:type="dxa"/>
            <w:gridSpan w:val="10"/>
            <w:tcBorders>
              <w:top w:val="single" w:sz="4" w:space="0" w:color="auto"/>
              <w:bottom w:val="single" w:sz="4" w:space="0" w:color="auto"/>
            </w:tcBorders>
          </w:tcPr>
          <w:p w14:paraId="5AB619C6"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Panel C</w:t>
            </w:r>
            <w:r w:rsidRPr="000463A0">
              <w:rPr>
                <w:rFonts w:ascii="Times New Roman" w:eastAsia="標楷體" w:hAnsi="Times New Roman"/>
                <w:sz w:val="20"/>
                <w:szCs w:val="20"/>
              </w:rPr>
              <w:t xml:space="preserve"> </w:t>
            </w:r>
            <w:r w:rsidRPr="000463A0">
              <w:rPr>
                <w:rFonts w:ascii="Times New Roman" w:eastAsia="標楷體" w:hAnsi="Times New Roman"/>
                <w:bCs/>
                <w:sz w:val="20"/>
                <w:szCs w:val="20"/>
              </w:rPr>
              <w:t>Sample Distribution by year</w:t>
            </w:r>
          </w:p>
        </w:tc>
      </w:tr>
      <w:tr w:rsidR="00E06164" w:rsidRPr="000463A0" w14:paraId="39E7D46B" w14:textId="77777777" w:rsidTr="00E06164">
        <w:tblPrEx>
          <w:tblBorders>
            <w:top w:val="single" w:sz="4" w:space="0" w:color="auto"/>
            <w:left w:val="none" w:sz="0" w:space="0" w:color="auto"/>
            <w:bottom w:val="single" w:sz="4" w:space="0" w:color="auto"/>
            <w:right w:val="none" w:sz="0" w:space="0" w:color="auto"/>
          </w:tblBorders>
        </w:tblPrEx>
        <w:tc>
          <w:tcPr>
            <w:tcW w:w="1163" w:type="dxa"/>
            <w:tcBorders>
              <w:top w:val="single" w:sz="4" w:space="0" w:color="auto"/>
              <w:bottom w:val="single" w:sz="4" w:space="0" w:color="auto"/>
              <w:right w:val="nil"/>
            </w:tcBorders>
          </w:tcPr>
          <w:p w14:paraId="1B44B82B"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Year</w:t>
            </w:r>
          </w:p>
        </w:tc>
        <w:tc>
          <w:tcPr>
            <w:tcW w:w="1105" w:type="dxa"/>
            <w:tcBorders>
              <w:top w:val="single" w:sz="4" w:space="0" w:color="auto"/>
              <w:left w:val="nil"/>
              <w:bottom w:val="single" w:sz="4" w:space="0" w:color="auto"/>
              <w:right w:val="nil"/>
            </w:tcBorders>
          </w:tcPr>
          <w:p w14:paraId="365A1C1E"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2017</w:t>
            </w:r>
          </w:p>
        </w:tc>
        <w:tc>
          <w:tcPr>
            <w:tcW w:w="1146" w:type="dxa"/>
            <w:tcBorders>
              <w:top w:val="single" w:sz="4" w:space="0" w:color="auto"/>
              <w:left w:val="nil"/>
              <w:bottom w:val="single" w:sz="4" w:space="0" w:color="auto"/>
              <w:right w:val="nil"/>
            </w:tcBorders>
          </w:tcPr>
          <w:p w14:paraId="39F58437"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2018</w:t>
            </w:r>
          </w:p>
        </w:tc>
        <w:tc>
          <w:tcPr>
            <w:tcW w:w="1264" w:type="dxa"/>
            <w:gridSpan w:val="2"/>
            <w:tcBorders>
              <w:top w:val="single" w:sz="4" w:space="0" w:color="auto"/>
              <w:left w:val="nil"/>
              <w:bottom w:val="single" w:sz="4" w:space="0" w:color="auto"/>
              <w:right w:val="nil"/>
            </w:tcBorders>
          </w:tcPr>
          <w:p w14:paraId="1ADDF93D"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2019</w:t>
            </w:r>
          </w:p>
        </w:tc>
        <w:tc>
          <w:tcPr>
            <w:tcW w:w="1560" w:type="dxa"/>
            <w:gridSpan w:val="3"/>
            <w:tcBorders>
              <w:top w:val="single" w:sz="4" w:space="0" w:color="auto"/>
              <w:left w:val="nil"/>
              <w:bottom w:val="single" w:sz="4" w:space="0" w:color="auto"/>
              <w:right w:val="nil"/>
            </w:tcBorders>
          </w:tcPr>
          <w:p w14:paraId="50AF6908"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2020</w:t>
            </w:r>
          </w:p>
        </w:tc>
        <w:tc>
          <w:tcPr>
            <w:tcW w:w="3401" w:type="dxa"/>
            <w:gridSpan w:val="2"/>
            <w:tcBorders>
              <w:top w:val="single" w:sz="4" w:space="0" w:color="auto"/>
              <w:left w:val="nil"/>
              <w:bottom w:val="single" w:sz="4" w:space="0" w:color="auto"/>
            </w:tcBorders>
          </w:tcPr>
          <w:p w14:paraId="745D49DF"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2021</w:t>
            </w:r>
          </w:p>
        </w:tc>
      </w:tr>
      <w:tr w:rsidR="00E06164" w:rsidRPr="000463A0" w14:paraId="4FE04072" w14:textId="77777777" w:rsidTr="00E06164">
        <w:tblPrEx>
          <w:tblBorders>
            <w:top w:val="single" w:sz="4" w:space="0" w:color="auto"/>
            <w:left w:val="none" w:sz="0" w:space="0" w:color="auto"/>
            <w:bottom w:val="single" w:sz="4" w:space="0" w:color="auto"/>
            <w:right w:val="none" w:sz="0" w:space="0" w:color="auto"/>
          </w:tblBorders>
        </w:tblPrEx>
        <w:tc>
          <w:tcPr>
            <w:tcW w:w="1163" w:type="dxa"/>
            <w:tcBorders>
              <w:top w:val="single" w:sz="4" w:space="0" w:color="auto"/>
              <w:bottom w:val="nil"/>
              <w:right w:val="nil"/>
            </w:tcBorders>
          </w:tcPr>
          <w:p w14:paraId="0DCCCFA3"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n</w:t>
            </w:r>
          </w:p>
        </w:tc>
        <w:tc>
          <w:tcPr>
            <w:tcW w:w="1105" w:type="dxa"/>
            <w:tcBorders>
              <w:top w:val="single" w:sz="4" w:space="0" w:color="auto"/>
              <w:left w:val="nil"/>
              <w:bottom w:val="nil"/>
              <w:right w:val="nil"/>
            </w:tcBorders>
          </w:tcPr>
          <w:p w14:paraId="05464DA0"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250</w:t>
            </w:r>
          </w:p>
        </w:tc>
        <w:tc>
          <w:tcPr>
            <w:tcW w:w="1146" w:type="dxa"/>
            <w:tcBorders>
              <w:top w:val="single" w:sz="4" w:space="0" w:color="auto"/>
              <w:left w:val="nil"/>
              <w:bottom w:val="nil"/>
              <w:right w:val="nil"/>
            </w:tcBorders>
          </w:tcPr>
          <w:p w14:paraId="751CA972"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275</w:t>
            </w:r>
          </w:p>
        </w:tc>
        <w:tc>
          <w:tcPr>
            <w:tcW w:w="1264" w:type="dxa"/>
            <w:gridSpan w:val="2"/>
            <w:tcBorders>
              <w:top w:val="single" w:sz="4" w:space="0" w:color="auto"/>
              <w:left w:val="nil"/>
              <w:bottom w:val="nil"/>
              <w:right w:val="nil"/>
            </w:tcBorders>
          </w:tcPr>
          <w:p w14:paraId="679D6EB3"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301</w:t>
            </w:r>
          </w:p>
        </w:tc>
        <w:tc>
          <w:tcPr>
            <w:tcW w:w="1560" w:type="dxa"/>
            <w:gridSpan w:val="3"/>
            <w:tcBorders>
              <w:top w:val="single" w:sz="4" w:space="0" w:color="auto"/>
              <w:left w:val="nil"/>
              <w:bottom w:val="nil"/>
              <w:right w:val="nil"/>
            </w:tcBorders>
          </w:tcPr>
          <w:p w14:paraId="1DACC5A3"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315</w:t>
            </w:r>
          </w:p>
        </w:tc>
        <w:tc>
          <w:tcPr>
            <w:tcW w:w="3401" w:type="dxa"/>
            <w:gridSpan w:val="2"/>
            <w:tcBorders>
              <w:top w:val="single" w:sz="4" w:space="0" w:color="auto"/>
              <w:left w:val="nil"/>
              <w:bottom w:val="nil"/>
            </w:tcBorders>
          </w:tcPr>
          <w:p w14:paraId="0826B451"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375</w:t>
            </w:r>
          </w:p>
        </w:tc>
      </w:tr>
      <w:tr w:rsidR="00E06164" w:rsidRPr="000463A0" w14:paraId="4528A7D0" w14:textId="77777777" w:rsidTr="00E06164">
        <w:tblPrEx>
          <w:tblBorders>
            <w:top w:val="single" w:sz="4" w:space="0" w:color="auto"/>
            <w:left w:val="none" w:sz="0" w:space="0" w:color="auto"/>
            <w:bottom w:val="single" w:sz="4" w:space="0" w:color="auto"/>
            <w:right w:val="none" w:sz="0" w:space="0" w:color="auto"/>
          </w:tblBorders>
        </w:tblPrEx>
        <w:tc>
          <w:tcPr>
            <w:tcW w:w="1163" w:type="dxa"/>
            <w:tcBorders>
              <w:top w:val="nil"/>
              <w:bottom w:val="single" w:sz="4" w:space="0" w:color="auto"/>
              <w:right w:val="nil"/>
            </w:tcBorders>
          </w:tcPr>
          <w:p w14:paraId="69153804"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w:t>
            </w:r>
          </w:p>
        </w:tc>
        <w:tc>
          <w:tcPr>
            <w:tcW w:w="1105" w:type="dxa"/>
            <w:tcBorders>
              <w:top w:val="nil"/>
              <w:left w:val="nil"/>
              <w:bottom w:val="single" w:sz="4" w:space="0" w:color="auto"/>
              <w:right w:val="nil"/>
            </w:tcBorders>
          </w:tcPr>
          <w:p w14:paraId="6E12F327"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16.49%</w:t>
            </w:r>
          </w:p>
        </w:tc>
        <w:tc>
          <w:tcPr>
            <w:tcW w:w="1146" w:type="dxa"/>
            <w:tcBorders>
              <w:top w:val="nil"/>
              <w:left w:val="nil"/>
              <w:bottom w:val="single" w:sz="4" w:space="0" w:color="auto"/>
              <w:right w:val="nil"/>
            </w:tcBorders>
          </w:tcPr>
          <w:p w14:paraId="6807091D"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18.13%</w:t>
            </w:r>
          </w:p>
        </w:tc>
        <w:tc>
          <w:tcPr>
            <w:tcW w:w="1264" w:type="dxa"/>
            <w:gridSpan w:val="2"/>
            <w:tcBorders>
              <w:top w:val="nil"/>
              <w:left w:val="nil"/>
              <w:bottom w:val="single" w:sz="4" w:space="0" w:color="auto"/>
              <w:right w:val="nil"/>
            </w:tcBorders>
          </w:tcPr>
          <w:p w14:paraId="70F597BE"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19.85%</w:t>
            </w:r>
          </w:p>
        </w:tc>
        <w:tc>
          <w:tcPr>
            <w:tcW w:w="1560" w:type="dxa"/>
            <w:gridSpan w:val="3"/>
            <w:tcBorders>
              <w:top w:val="nil"/>
              <w:left w:val="nil"/>
              <w:bottom w:val="single" w:sz="4" w:space="0" w:color="auto"/>
              <w:right w:val="nil"/>
            </w:tcBorders>
          </w:tcPr>
          <w:p w14:paraId="18CB37AE"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20.77%</w:t>
            </w:r>
          </w:p>
        </w:tc>
        <w:tc>
          <w:tcPr>
            <w:tcW w:w="3401" w:type="dxa"/>
            <w:gridSpan w:val="2"/>
            <w:tcBorders>
              <w:top w:val="nil"/>
              <w:left w:val="nil"/>
              <w:bottom w:val="single" w:sz="4" w:space="0" w:color="auto"/>
            </w:tcBorders>
          </w:tcPr>
          <w:p w14:paraId="4723D82A"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24.73%</w:t>
            </w:r>
          </w:p>
        </w:tc>
      </w:tr>
      <w:tr w:rsidR="00E06164" w:rsidRPr="000463A0" w14:paraId="0A015F77" w14:textId="77777777" w:rsidTr="00E06164">
        <w:tblPrEx>
          <w:tblBorders>
            <w:top w:val="single" w:sz="4" w:space="0" w:color="auto"/>
            <w:left w:val="none" w:sz="0" w:space="0" w:color="auto"/>
            <w:bottom w:val="single" w:sz="4" w:space="0" w:color="auto"/>
            <w:right w:val="none" w:sz="0" w:space="0" w:color="auto"/>
          </w:tblBorders>
        </w:tblPrEx>
        <w:tc>
          <w:tcPr>
            <w:tcW w:w="1163" w:type="dxa"/>
            <w:tcBorders>
              <w:top w:val="single" w:sz="4" w:space="0" w:color="auto"/>
              <w:bottom w:val="nil"/>
              <w:right w:val="nil"/>
            </w:tcBorders>
          </w:tcPr>
          <w:p w14:paraId="43BAA743"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r w:rsidRPr="000463A0">
              <w:rPr>
                <w:rFonts w:ascii="Times New Roman" w:eastAsia="標楷體" w:hAnsi="Times New Roman"/>
                <w:bCs/>
                <w:sz w:val="20"/>
                <w:szCs w:val="20"/>
              </w:rPr>
              <w:t>Total</w:t>
            </w:r>
          </w:p>
        </w:tc>
        <w:tc>
          <w:tcPr>
            <w:tcW w:w="1105" w:type="dxa"/>
            <w:tcBorders>
              <w:top w:val="single" w:sz="4" w:space="0" w:color="auto"/>
              <w:left w:val="nil"/>
              <w:bottom w:val="nil"/>
              <w:right w:val="nil"/>
            </w:tcBorders>
          </w:tcPr>
          <w:p w14:paraId="6AAF80DE"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
                <w:bCs/>
                <w:sz w:val="20"/>
                <w:szCs w:val="20"/>
              </w:rPr>
            </w:pPr>
            <w:r w:rsidRPr="000463A0">
              <w:rPr>
                <w:rFonts w:ascii="Times New Roman" w:eastAsia="標楷體" w:hAnsi="Times New Roman"/>
                <w:b/>
                <w:bCs/>
                <w:sz w:val="20"/>
                <w:szCs w:val="20"/>
              </w:rPr>
              <w:t>1516</w:t>
            </w:r>
          </w:p>
        </w:tc>
        <w:tc>
          <w:tcPr>
            <w:tcW w:w="1146" w:type="dxa"/>
            <w:tcBorders>
              <w:top w:val="single" w:sz="4" w:space="0" w:color="auto"/>
              <w:left w:val="nil"/>
              <w:bottom w:val="nil"/>
              <w:right w:val="nil"/>
            </w:tcBorders>
          </w:tcPr>
          <w:p w14:paraId="69EFA215"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p>
        </w:tc>
        <w:tc>
          <w:tcPr>
            <w:tcW w:w="1264" w:type="dxa"/>
            <w:gridSpan w:val="2"/>
            <w:tcBorders>
              <w:top w:val="single" w:sz="4" w:space="0" w:color="auto"/>
              <w:left w:val="nil"/>
              <w:bottom w:val="nil"/>
              <w:right w:val="nil"/>
            </w:tcBorders>
          </w:tcPr>
          <w:p w14:paraId="2929ECE0"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p>
        </w:tc>
        <w:tc>
          <w:tcPr>
            <w:tcW w:w="1560" w:type="dxa"/>
            <w:gridSpan w:val="3"/>
            <w:tcBorders>
              <w:top w:val="single" w:sz="4" w:space="0" w:color="auto"/>
              <w:left w:val="nil"/>
              <w:bottom w:val="nil"/>
              <w:right w:val="nil"/>
            </w:tcBorders>
          </w:tcPr>
          <w:p w14:paraId="487120C5"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p>
        </w:tc>
        <w:tc>
          <w:tcPr>
            <w:tcW w:w="3401" w:type="dxa"/>
            <w:gridSpan w:val="2"/>
            <w:tcBorders>
              <w:top w:val="single" w:sz="4" w:space="0" w:color="auto"/>
              <w:left w:val="nil"/>
              <w:bottom w:val="nil"/>
            </w:tcBorders>
          </w:tcPr>
          <w:p w14:paraId="370305C6" w14:textId="77777777" w:rsidR="00E06164" w:rsidRPr="000463A0" w:rsidRDefault="00E06164" w:rsidP="00E06164">
            <w:pPr>
              <w:autoSpaceDE w:val="0"/>
              <w:adjustRightInd w:val="0"/>
              <w:snapToGrid w:val="0"/>
              <w:spacing w:before="50" w:after="50" w:line="360" w:lineRule="atLeast"/>
              <w:ind w:left="472" w:hangingChars="236" w:hanging="472"/>
              <w:jc w:val="both"/>
              <w:rPr>
                <w:rFonts w:ascii="Times New Roman" w:eastAsia="標楷體" w:hAnsi="Times New Roman"/>
                <w:bCs/>
                <w:sz w:val="20"/>
                <w:szCs w:val="20"/>
              </w:rPr>
            </w:pPr>
          </w:p>
        </w:tc>
      </w:tr>
    </w:tbl>
    <w:p w14:paraId="47CB7D2F" w14:textId="77777777" w:rsidR="001D523F" w:rsidRPr="00E06164" w:rsidRDefault="001D523F" w:rsidP="001D523F">
      <w:pPr>
        <w:autoSpaceDE w:val="0"/>
        <w:adjustRightInd w:val="0"/>
        <w:snapToGrid w:val="0"/>
        <w:spacing w:before="50" w:after="50" w:line="360" w:lineRule="atLeast"/>
        <w:ind w:left="566" w:hangingChars="236" w:hanging="566"/>
        <w:jc w:val="both"/>
        <w:rPr>
          <w:rFonts w:ascii="Times New Roman" w:eastAsia="標楷體" w:hAnsi="Times New Roman"/>
          <w:szCs w:val="24"/>
        </w:rPr>
      </w:pPr>
      <w:r w:rsidRPr="00E06164">
        <w:rPr>
          <w:rFonts w:ascii="Times New Roman" w:eastAsia="標楷體" w:hAnsi="Times New Roman" w:hint="eastAsia"/>
          <w:szCs w:val="24"/>
        </w:rPr>
        <w:t>Ta</w:t>
      </w:r>
      <w:r w:rsidRPr="00E06164">
        <w:rPr>
          <w:rFonts w:ascii="Times New Roman" w:eastAsia="標楷體" w:hAnsi="Times New Roman"/>
          <w:szCs w:val="24"/>
        </w:rPr>
        <w:t>ble 1 Sample Selection and Distribution</w:t>
      </w:r>
    </w:p>
    <w:p w14:paraId="566AE4CB" w14:textId="2EB0ECED" w:rsidR="00096525" w:rsidRDefault="00096525" w:rsidP="004C1923">
      <w:pPr>
        <w:pStyle w:val="a7"/>
        <w:autoSpaceDE w:val="0"/>
        <w:adjustRightInd w:val="0"/>
        <w:snapToGrid w:val="0"/>
        <w:spacing w:line="360" w:lineRule="atLeast"/>
        <w:ind w:leftChars="0" w:left="0"/>
        <w:jc w:val="both"/>
        <w:rPr>
          <w:rFonts w:ascii="Times New Roman" w:eastAsia="標楷體" w:hAnsi="Times New Roman"/>
        </w:rPr>
      </w:pPr>
    </w:p>
    <w:p w14:paraId="40A470F4" w14:textId="77777777" w:rsidR="003E6018" w:rsidRPr="006C7E62" w:rsidRDefault="003E6018" w:rsidP="004C1923">
      <w:pPr>
        <w:pStyle w:val="a7"/>
        <w:autoSpaceDE w:val="0"/>
        <w:adjustRightInd w:val="0"/>
        <w:snapToGrid w:val="0"/>
        <w:spacing w:line="360" w:lineRule="atLeast"/>
        <w:ind w:leftChars="0" w:left="0"/>
        <w:jc w:val="both"/>
        <w:rPr>
          <w:rFonts w:ascii="Times New Roman" w:eastAsia="標楷體" w:hAnsi="Times New Roman"/>
        </w:rPr>
      </w:pPr>
    </w:p>
    <w:p w14:paraId="265BC741" w14:textId="43C44D95" w:rsidR="004C0F07" w:rsidRPr="008D2883" w:rsidRDefault="008D2883" w:rsidP="008D2883">
      <w:pPr>
        <w:autoSpaceDE w:val="0"/>
        <w:adjustRightInd w:val="0"/>
        <w:snapToGrid w:val="0"/>
        <w:spacing w:line="360" w:lineRule="atLeast"/>
        <w:jc w:val="both"/>
        <w:rPr>
          <w:rFonts w:ascii="Times New Roman" w:eastAsia="標楷體" w:hAnsi="Times New Roman"/>
          <w:b/>
        </w:rPr>
      </w:pPr>
      <w:r>
        <w:rPr>
          <w:rFonts w:ascii="Times New Roman" w:eastAsia="標楷體" w:hAnsi="Times New Roman"/>
          <w:b/>
        </w:rPr>
        <w:lastRenderedPageBreak/>
        <w:t>3.2.</w:t>
      </w:r>
      <w:r w:rsidR="00D2145D">
        <w:rPr>
          <w:rFonts w:ascii="Times New Roman" w:eastAsia="標楷體" w:hAnsi="Times New Roman"/>
          <w:b/>
        </w:rPr>
        <w:t xml:space="preserve"> </w:t>
      </w:r>
      <w:r w:rsidR="001242C5" w:rsidRPr="008D2883">
        <w:rPr>
          <w:rFonts w:ascii="Times New Roman" w:eastAsia="標楷體" w:hAnsi="Times New Roman"/>
          <w:b/>
        </w:rPr>
        <w:t>Empirical models</w:t>
      </w:r>
      <w:r w:rsidR="003E6915" w:rsidRPr="008D2883">
        <w:rPr>
          <w:rFonts w:ascii="Times New Roman" w:eastAsia="標楷體" w:hAnsi="Times New Roman"/>
          <w:b/>
        </w:rPr>
        <w:t xml:space="preserve"> </w:t>
      </w:r>
    </w:p>
    <w:p w14:paraId="2AFE7F1F" w14:textId="3B5AB043" w:rsidR="0084712E" w:rsidRDefault="00D2145D" w:rsidP="004C1923">
      <w:pPr>
        <w:pStyle w:val="a7"/>
        <w:autoSpaceDE w:val="0"/>
        <w:adjustRightInd w:val="0"/>
        <w:snapToGrid w:val="0"/>
        <w:spacing w:line="360" w:lineRule="atLeast"/>
        <w:ind w:leftChars="0" w:left="0" w:firstLineChars="200" w:firstLine="480"/>
        <w:jc w:val="both"/>
        <w:rPr>
          <w:rFonts w:ascii="Times New Roman" w:eastAsia="標楷體" w:hAnsi="Times New Roman"/>
          <w:lang w:val="x-none"/>
        </w:rPr>
      </w:pPr>
      <w:r>
        <w:rPr>
          <w:rFonts w:ascii="Times New Roman" w:eastAsia="標楷體" w:hAnsi="Times New Roman"/>
        </w:rPr>
        <w:t>This purpose</w:t>
      </w:r>
      <w:r w:rsidR="003D599F" w:rsidRPr="003D599F">
        <w:rPr>
          <w:rFonts w:ascii="Times New Roman" w:eastAsia="標楷體" w:hAnsi="Times New Roman"/>
        </w:rPr>
        <w:t xml:space="preserve"> </w:t>
      </w:r>
      <w:r w:rsidR="003D599F">
        <w:rPr>
          <w:rFonts w:ascii="Times New Roman" w:eastAsia="標楷體" w:hAnsi="Times New Roman"/>
        </w:rPr>
        <w:t>is</w:t>
      </w:r>
      <w:r w:rsidR="003D599F" w:rsidRPr="003D599F">
        <w:rPr>
          <w:rFonts w:ascii="Times New Roman" w:eastAsia="標楷體" w:hAnsi="Times New Roman"/>
        </w:rPr>
        <w:t xml:space="preserve"> to investigate</w:t>
      </w:r>
      <w:r w:rsidR="003D599F">
        <w:rPr>
          <w:rFonts w:ascii="Times New Roman" w:eastAsia="標楷體" w:hAnsi="Times New Roman"/>
        </w:rPr>
        <w:t xml:space="preserve"> </w:t>
      </w:r>
      <w:r w:rsidR="00EB0202" w:rsidRPr="00EB0202">
        <w:rPr>
          <w:rFonts w:ascii="Times New Roman" w:eastAsia="標楷體" w:hAnsi="Times New Roman"/>
        </w:rPr>
        <w:t xml:space="preserve">whether the </w:t>
      </w:r>
      <w:r w:rsidR="00474364">
        <w:rPr>
          <w:rFonts w:ascii="Times New Roman" w:eastAsia="標楷體" w:hAnsi="Times New Roman"/>
        </w:rPr>
        <w:t>Emissions disclosure</w:t>
      </w:r>
      <w:r w:rsidR="00EB0202" w:rsidRPr="00EB0202">
        <w:rPr>
          <w:rFonts w:ascii="Times New Roman" w:eastAsia="標楷體" w:hAnsi="Times New Roman"/>
        </w:rPr>
        <w:t xml:space="preserve"> reduces the info</w:t>
      </w:r>
      <w:r>
        <w:rPr>
          <w:rFonts w:ascii="Times New Roman" w:eastAsia="標楷體" w:hAnsi="Times New Roman"/>
        </w:rPr>
        <w:t>rmation asymmetr</w:t>
      </w:r>
      <w:r w:rsidRPr="00D2145D">
        <w:rPr>
          <w:rFonts w:ascii="Times New Roman" w:eastAsia="標楷體" w:hAnsi="Times New Roman"/>
        </w:rPr>
        <w:t>y</w:t>
      </w:r>
      <w:r w:rsidRPr="00D2145D">
        <w:rPr>
          <w:rFonts w:ascii="Times New Roman" w:hAnsi="Times New Roman"/>
        </w:rPr>
        <w:t xml:space="preserve"> </w:t>
      </w:r>
      <w:r w:rsidR="002B0B40">
        <w:rPr>
          <w:rFonts w:ascii="Times New Roman" w:hAnsi="Times New Roman"/>
        </w:rPr>
        <w:t xml:space="preserve">then </w:t>
      </w:r>
      <w:r>
        <w:rPr>
          <w:rFonts w:ascii="Times New Roman" w:hAnsi="Times New Roman"/>
        </w:rPr>
        <w:t>a</w:t>
      </w:r>
      <w:r w:rsidRPr="00D2145D">
        <w:rPr>
          <w:rFonts w:ascii="Times New Roman" w:eastAsia="標楷體" w:hAnsi="Times New Roman"/>
        </w:rPr>
        <w:t xml:space="preserve">ffected the </w:t>
      </w:r>
      <w:r>
        <w:rPr>
          <w:rFonts w:ascii="Times New Roman" w:eastAsia="標楷體" w:hAnsi="Times New Roman"/>
        </w:rPr>
        <w:t>s</w:t>
      </w:r>
      <w:r w:rsidRPr="00D2145D">
        <w:rPr>
          <w:rFonts w:ascii="Times New Roman" w:eastAsia="標楷體" w:hAnsi="Times New Roman"/>
        </w:rPr>
        <w:t xml:space="preserve">ustainable </w:t>
      </w:r>
      <w:r>
        <w:rPr>
          <w:rFonts w:ascii="Times New Roman" w:eastAsia="標楷體" w:hAnsi="Times New Roman"/>
        </w:rPr>
        <w:t>d</w:t>
      </w:r>
      <w:r w:rsidRPr="00D2145D">
        <w:rPr>
          <w:rFonts w:ascii="Times New Roman" w:eastAsia="標楷體" w:hAnsi="Times New Roman"/>
        </w:rPr>
        <w:t>evelopment</w:t>
      </w:r>
      <w:r w:rsidRPr="00D2145D">
        <w:rPr>
          <w:rFonts w:ascii="Times New Roman" w:hAnsi="Times New Roman"/>
        </w:rPr>
        <w:t xml:space="preserve"> </w:t>
      </w:r>
      <w:r w:rsidR="002B0B40">
        <w:rPr>
          <w:rFonts w:ascii="Times New Roman" w:hAnsi="Times New Roman"/>
        </w:rPr>
        <w:t xml:space="preserve">on </w:t>
      </w:r>
      <w:r w:rsidRPr="00D2145D">
        <w:rPr>
          <w:rFonts w:ascii="Times New Roman" w:hAnsi="Times New Roman"/>
        </w:rPr>
        <w:t>the</w:t>
      </w:r>
      <w:r w:rsidRPr="00D2145D">
        <w:rPr>
          <w:rFonts w:ascii="Times New Roman" w:eastAsia="標楷體" w:hAnsi="Times New Roman"/>
        </w:rPr>
        <w:t xml:space="preserve"> compan</w:t>
      </w:r>
      <w:r w:rsidR="002B0B40">
        <w:rPr>
          <w:rFonts w:ascii="Times New Roman" w:eastAsia="標楷體" w:hAnsi="Times New Roman"/>
        </w:rPr>
        <w:t>ies</w:t>
      </w:r>
      <w:r w:rsidRPr="00D2145D">
        <w:rPr>
          <w:rFonts w:ascii="Times New Roman" w:eastAsia="標楷體" w:hAnsi="Times New Roman"/>
        </w:rPr>
        <w:t>.</w:t>
      </w:r>
      <w:r>
        <w:rPr>
          <w:rFonts w:ascii="Times New Roman" w:eastAsia="標楷體" w:hAnsi="Times New Roman"/>
        </w:rPr>
        <w:t xml:space="preserve"> The study </w:t>
      </w:r>
      <w:r w:rsidR="00EB0202" w:rsidRPr="00EB0202">
        <w:rPr>
          <w:rFonts w:ascii="Times New Roman" w:eastAsia="標楷體" w:hAnsi="Times New Roman"/>
        </w:rPr>
        <w:t xml:space="preserve">changes in the bid-ask spread during the period surrounding the announcement of a </w:t>
      </w:r>
      <w:r w:rsidR="00B45E97" w:rsidRPr="00B45E97">
        <w:rPr>
          <w:rFonts w:ascii="Times New Roman" w:eastAsia="標楷體" w:hAnsi="Times New Roman"/>
        </w:rPr>
        <w:t>sustainability reports</w:t>
      </w:r>
      <w:r w:rsidR="00EB0202" w:rsidRPr="00EB0202">
        <w:rPr>
          <w:rFonts w:ascii="Times New Roman" w:eastAsia="標楷體" w:hAnsi="Times New Roman"/>
        </w:rPr>
        <w:t xml:space="preserve"> </w:t>
      </w:r>
      <w:r w:rsidR="00EB0202">
        <w:rPr>
          <w:rFonts w:ascii="Times New Roman" w:eastAsia="標楷體" w:hAnsi="Times New Roman"/>
        </w:rPr>
        <w:t>are</w:t>
      </w:r>
      <w:r w:rsidR="00EB0202" w:rsidRPr="00EB0202">
        <w:rPr>
          <w:rFonts w:ascii="Times New Roman" w:eastAsia="標楷體" w:hAnsi="Times New Roman"/>
        </w:rPr>
        <w:t xml:space="preserve"> examined, </w:t>
      </w:r>
      <w:r w:rsidR="002B0B40">
        <w:rPr>
          <w:rFonts w:ascii="Times New Roman" w:eastAsia="標楷體" w:hAnsi="Times New Roman"/>
        </w:rPr>
        <w:t xml:space="preserve">and </w:t>
      </w:r>
      <w:r>
        <w:rPr>
          <w:rFonts w:ascii="Times New Roman" w:eastAsia="標楷體" w:hAnsi="Times New Roman"/>
        </w:rPr>
        <w:t xml:space="preserve">used </w:t>
      </w:r>
      <w:r w:rsidR="00EB0202" w:rsidRPr="00EB0202">
        <w:rPr>
          <w:rFonts w:ascii="Times New Roman" w:eastAsia="標楷體" w:hAnsi="Times New Roman"/>
        </w:rPr>
        <w:t xml:space="preserve">the bid-ask spread as a proxy for information asymmetry, which has widely been done in previous studies (e.g., </w:t>
      </w:r>
      <w:proofErr w:type="spellStart"/>
      <w:r w:rsidR="00EB0202" w:rsidRPr="00EB0202">
        <w:rPr>
          <w:rFonts w:ascii="Times New Roman" w:eastAsia="標楷體" w:hAnsi="Times New Roman"/>
        </w:rPr>
        <w:t>Leuz</w:t>
      </w:r>
      <w:proofErr w:type="spellEnd"/>
      <w:r w:rsidR="00EB0202" w:rsidRPr="00EB0202">
        <w:rPr>
          <w:rFonts w:ascii="Times New Roman" w:eastAsia="標楷體" w:hAnsi="Times New Roman"/>
        </w:rPr>
        <w:t xml:space="preserve"> and </w:t>
      </w:r>
      <w:proofErr w:type="spellStart"/>
      <w:r w:rsidR="00EB0202" w:rsidRPr="00EB0202">
        <w:rPr>
          <w:rFonts w:ascii="Times New Roman" w:eastAsia="標楷體" w:hAnsi="Times New Roman"/>
        </w:rPr>
        <w:t>Verrecchia</w:t>
      </w:r>
      <w:proofErr w:type="spellEnd"/>
      <w:r w:rsidR="00EB0202" w:rsidRPr="00EB0202">
        <w:rPr>
          <w:rFonts w:ascii="Times New Roman" w:eastAsia="標楷體" w:hAnsi="Times New Roman"/>
        </w:rPr>
        <w:t xml:space="preserve">, 2000). </w:t>
      </w:r>
      <w:r w:rsidR="0084712E">
        <w:rPr>
          <w:rFonts w:ascii="Times New Roman" w:eastAsia="標楷體" w:hAnsi="Times New Roman"/>
        </w:rPr>
        <w:t xml:space="preserve">First, </w:t>
      </w:r>
      <w:r w:rsidR="0084712E" w:rsidRPr="0084712E">
        <w:rPr>
          <w:rFonts w:ascii="Times New Roman" w:eastAsia="標楷體" w:hAnsi="Times New Roman"/>
        </w:rPr>
        <w:t xml:space="preserve">I estimate the models </w:t>
      </w:r>
      <w:r w:rsidR="0084712E" w:rsidRPr="0084712E">
        <w:rPr>
          <w:rFonts w:ascii="Times New Roman" w:eastAsia="標楷體" w:hAnsi="Times New Roman"/>
          <w:lang w:val="x-none"/>
        </w:rPr>
        <w:t>for testing H1 are presented in Eq. (1)</w:t>
      </w:r>
      <w:r w:rsidR="0084712E">
        <w:rPr>
          <w:rFonts w:ascii="Times New Roman" w:eastAsia="標楷體" w:hAnsi="Times New Roman"/>
          <w:lang w:val="x-none"/>
        </w:rPr>
        <w:t>.</w:t>
      </w:r>
    </w:p>
    <w:bookmarkStart w:id="6" w:name="_Hlk63079745"/>
    <w:bookmarkStart w:id="7" w:name="_Hlk133327574"/>
    <w:p w14:paraId="5775F8A5" w14:textId="472631D4" w:rsidR="0084712E" w:rsidRPr="0084712E" w:rsidRDefault="002443F9" w:rsidP="0084712E">
      <w:pPr>
        <w:pStyle w:val="a7"/>
        <w:autoSpaceDE w:val="0"/>
        <w:adjustRightInd w:val="0"/>
        <w:snapToGrid w:val="0"/>
        <w:spacing w:line="360" w:lineRule="atLeast"/>
        <w:ind w:leftChars="0" w:left="0" w:firstLineChars="200" w:firstLine="480"/>
        <w:jc w:val="both"/>
        <w:rPr>
          <w:rFonts w:ascii="Times New Roman" w:eastAsia="標楷體" w:hAnsi="Times New Roman"/>
        </w:rPr>
      </w:pPr>
      <m:oMathPara>
        <m:oMath>
          <m:sSub>
            <m:sSubPr>
              <m:ctrlPr>
                <w:rPr>
                  <w:rFonts w:ascii="Cambria Math" w:eastAsia="標楷體" w:hAnsi="Cambria Math"/>
                  <w:i/>
                </w:rPr>
              </m:ctrlPr>
            </m:sSubPr>
            <m:e>
              <m:r>
                <w:rPr>
                  <w:rFonts w:ascii="Cambria Math" w:eastAsia="標楷體" w:hAnsi="Cambria Math"/>
                </w:rPr>
                <m:t>SPREAD</m:t>
              </m:r>
            </m:e>
            <m:sub>
              <m:r>
                <w:rPr>
                  <w:rFonts w:ascii="Cambria Math" w:eastAsia="標楷體" w:hAnsi="Cambria Math"/>
                </w:rPr>
                <m:t>i,t</m:t>
              </m:r>
              <m:r>
                <w:rPr>
                  <w:rFonts w:ascii="Cambria Math" w:eastAsia="標楷體" w:hAnsi="Cambria Math" w:hint="eastAsia"/>
                </w:rPr>
                <m:t>+</m:t>
              </m:r>
              <m:r>
                <w:rPr>
                  <w:rFonts w:ascii="Cambria Math" w:eastAsia="標楷體" w:hAnsi="Cambria Math"/>
                </w:rPr>
                <m:t>1</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0</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1</m:t>
              </m:r>
            </m:sub>
          </m:sSub>
          <m:sSub>
            <m:sSubPr>
              <m:ctrlPr>
                <w:rPr>
                  <w:rFonts w:ascii="Cambria Math" w:eastAsia="標楷體" w:hAnsi="Cambria Math"/>
                  <w:i/>
                </w:rPr>
              </m:ctrlPr>
            </m:sSubPr>
            <m:e>
              <m:r>
                <w:rPr>
                  <w:rFonts w:ascii="Cambria Math" w:eastAsia="標楷體" w:hAnsi="Cambria Math"/>
                </w:rPr>
                <m:t>DISC</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2</m:t>
              </m:r>
            </m:sub>
          </m:sSub>
          <m:sSub>
            <m:sSubPr>
              <m:ctrlPr>
                <w:rPr>
                  <w:rFonts w:ascii="Cambria Math" w:eastAsia="標楷體" w:hAnsi="Cambria Math"/>
                  <w:i/>
                </w:rPr>
              </m:ctrlPr>
            </m:sSubPr>
            <m:e>
              <m:r>
                <w:rPr>
                  <w:rFonts w:ascii="Cambria Math" w:eastAsia="標楷體" w:hAnsi="Cambria Math"/>
                </w:rPr>
                <m:t>SIZE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3</m:t>
              </m:r>
            </m:sub>
          </m:sSub>
          <m:sSub>
            <m:sSubPr>
              <m:ctrlPr>
                <w:rPr>
                  <w:rFonts w:ascii="Cambria Math" w:eastAsia="標楷體" w:hAnsi="Cambria Math"/>
                  <w:i/>
                </w:rPr>
              </m:ctrlPr>
            </m:sSubPr>
            <m:e>
              <m:r>
                <w:rPr>
                  <w:rFonts w:ascii="Cambria Math" w:eastAsia="標楷體" w:hAnsi="Cambria Math"/>
                </w:rPr>
                <m:t>PROFIT</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4</m:t>
              </m:r>
            </m:sub>
          </m:sSub>
          <m:sSub>
            <m:sSubPr>
              <m:ctrlPr>
                <w:rPr>
                  <w:rFonts w:ascii="Cambria Math" w:eastAsia="標楷體" w:hAnsi="Cambria Math"/>
                  <w:i/>
                </w:rPr>
              </m:ctrlPr>
            </m:sSubPr>
            <m:e>
              <m:r>
                <w:rPr>
                  <w:rFonts w:ascii="Cambria Math" w:eastAsia="標楷體" w:hAnsi="Cambria Math"/>
                </w:rPr>
                <m:t>SHARE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5</m:t>
              </m:r>
            </m:sub>
          </m:sSub>
          <m:sSub>
            <m:sSubPr>
              <m:ctrlPr>
                <w:rPr>
                  <w:rFonts w:ascii="Cambria Math" w:eastAsia="標楷體" w:hAnsi="Cambria Math"/>
                  <w:i/>
                </w:rPr>
              </m:ctrlPr>
            </m:sSubPr>
            <m:e>
              <m:r>
                <w:rPr>
                  <w:rFonts w:ascii="Cambria Math" w:eastAsia="標楷體" w:hAnsi="Cambria Math" w:hint="eastAsia"/>
                </w:rPr>
                <m:t>VOLUME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6</m:t>
              </m:r>
            </m:sub>
          </m:sSub>
          <m:sSub>
            <m:sSubPr>
              <m:ctrlPr>
                <w:rPr>
                  <w:rFonts w:ascii="Cambria Math" w:eastAsia="標楷體" w:hAnsi="Cambria Math"/>
                  <w:i/>
                </w:rPr>
              </m:ctrlPr>
            </m:sSubPr>
            <m:e>
              <m:r>
                <w:rPr>
                  <w:rFonts w:ascii="Cambria Math" w:eastAsia="標楷體" w:hAnsi="Cambria Math"/>
                </w:rPr>
                <m:t>TRANS</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7</m:t>
              </m:r>
            </m:sub>
          </m:sSub>
          <m:sSub>
            <m:sSubPr>
              <m:ctrlPr>
                <w:rPr>
                  <w:rFonts w:ascii="Cambria Math" w:eastAsia="標楷體" w:hAnsi="Cambria Math"/>
                  <w:i/>
                </w:rPr>
              </m:ctrlPr>
            </m:sSubPr>
            <m:e>
              <m:r>
                <w:rPr>
                  <w:rFonts w:ascii="Cambria Math" w:eastAsia="標楷體" w:hAnsi="Cambria Math"/>
                </w:rPr>
                <m:t>VOLAT</m:t>
              </m:r>
            </m:e>
            <m:sub>
              <m:r>
                <w:rPr>
                  <w:rFonts w:ascii="Cambria Math" w:eastAsia="標楷體" w:hAnsi="Cambria Math"/>
                </w:rPr>
                <m:t>i,t</m:t>
              </m:r>
            </m:sub>
          </m:sSub>
          <m:r>
            <w:rPr>
              <w:rFonts w:ascii="Cambria Math" w:eastAsia="標楷體" w:hAnsi="Cambria Math"/>
            </w:rPr>
            <m:t>+</m:t>
          </m:r>
          <w:bookmarkStart w:id="8" w:name="_Hlk136349476"/>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8</m:t>
              </m:r>
            </m:sub>
          </m:sSub>
          <m:sSub>
            <m:sSubPr>
              <m:ctrlPr>
                <w:rPr>
                  <w:rFonts w:ascii="Cambria Math" w:eastAsia="標楷體" w:hAnsi="Cambria Math"/>
                  <w:i/>
                </w:rPr>
              </m:ctrlPr>
            </m:sSubPr>
            <m:e>
              <m:r>
                <w:rPr>
                  <w:rFonts w:ascii="Cambria Math" w:eastAsia="標楷體" w:hAnsi="Cambria Math"/>
                </w:rPr>
                <m:t>LEV</m:t>
              </m:r>
            </m:e>
            <m:sub>
              <m:r>
                <w:rPr>
                  <w:rFonts w:ascii="Cambria Math" w:eastAsia="標楷體" w:hAnsi="Cambria Math"/>
                </w:rPr>
                <m:t>i,t</m:t>
              </m:r>
            </m:sub>
          </m:sSub>
          <w:bookmarkEnd w:id="8"/>
          <m:r>
            <w:rPr>
              <w:rFonts w:ascii="Cambria Math" w:eastAsia="標楷體" w:hAnsi="Cambria Math" w:hint="eastAsia"/>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9</m:t>
              </m:r>
            </m:sub>
          </m:sSub>
          <m:sSub>
            <m:sSubPr>
              <m:ctrlPr>
                <w:rPr>
                  <w:rFonts w:ascii="Cambria Math" w:eastAsia="標楷體" w:hAnsi="Cambria Math"/>
                  <w:i/>
                </w:rPr>
              </m:ctrlPr>
            </m:sSubPr>
            <m:e>
              <m:r>
                <w:rPr>
                  <w:rFonts w:ascii="Cambria Math" w:eastAsia="標楷體" w:hAnsi="Cambria Math"/>
                </w:rPr>
                <m:t>YEAR</m:t>
              </m:r>
            </m:e>
            <m:sub>
              <m:r>
                <w:rPr>
                  <w:rFonts w:ascii="Cambria Math" w:eastAsia="標楷體" w:hAnsi="Cambria Math"/>
                </w:rPr>
                <m:t>y</m:t>
              </m:r>
            </m:sub>
          </m:sSub>
          <m:r>
            <w:rPr>
              <w:rFonts w:ascii="Cambria Math" w:eastAsia="標楷體" w:hAnsi="Cambria Math" w:hint="eastAsia"/>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10</m:t>
              </m:r>
            </m:sub>
          </m:sSub>
          <m:sSub>
            <m:sSubPr>
              <m:ctrlPr>
                <w:rPr>
                  <w:rFonts w:ascii="Cambria Math" w:eastAsia="標楷體" w:hAnsi="Cambria Math"/>
                </w:rPr>
              </m:ctrlPr>
            </m:sSubPr>
            <m:e>
              <m:r>
                <w:rPr>
                  <w:rFonts w:ascii="Cambria Math" w:eastAsia="標楷體" w:hAnsi="Cambria Math"/>
                </w:rPr>
                <m:t>IND</m:t>
              </m:r>
            </m:e>
            <m:sub>
              <m:r>
                <w:rPr>
                  <w:rFonts w:ascii="Cambria Math" w:eastAsia="標楷體" w:hAnsi="Cambria Math"/>
                </w:rPr>
                <m:t>y</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ε</m:t>
              </m:r>
            </m:e>
            <m:sub>
              <m:r>
                <w:rPr>
                  <w:rFonts w:ascii="Cambria Math" w:eastAsia="標楷體" w:hAnsi="Cambria Math"/>
                </w:rPr>
                <m:t>i,t</m:t>
              </m:r>
            </m:sub>
          </m:sSub>
        </m:oMath>
      </m:oMathPara>
      <w:bookmarkEnd w:id="6"/>
    </w:p>
    <w:bookmarkEnd w:id="7"/>
    <w:p w14:paraId="5A65E648" w14:textId="5B823204" w:rsidR="0084712E" w:rsidRPr="0084712E" w:rsidRDefault="0084712E" w:rsidP="002B0B40">
      <w:pPr>
        <w:pStyle w:val="a7"/>
        <w:autoSpaceDE w:val="0"/>
        <w:adjustRightInd w:val="0"/>
        <w:snapToGrid w:val="0"/>
        <w:spacing w:line="360" w:lineRule="atLeast"/>
        <w:ind w:firstLineChars="200" w:firstLine="480"/>
        <w:jc w:val="right"/>
        <w:rPr>
          <w:rFonts w:ascii="Times New Roman" w:eastAsia="標楷體" w:hAnsi="Times New Roman"/>
        </w:rPr>
      </w:pPr>
      <w:r w:rsidRPr="0084712E">
        <w:rPr>
          <w:rFonts w:ascii="Times New Roman" w:eastAsia="標楷體" w:hAnsi="Times New Roman"/>
        </w:rPr>
        <w:t>（</w:t>
      </w:r>
      <w:r w:rsidRPr="0084712E">
        <w:rPr>
          <w:rFonts w:ascii="Times New Roman" w:eastAsia="標楷體" w:hAnsi="Times New Roman"/>
        </w:rPr>
        <w:t>1</w:t>
      </w:r>
      <w:r w:rsidRPr="0084712E">
        <w:rPr>
          <w:rFonts w:ascii="Times New Roman" w:eastAsia="標楷體" w:hAnsi="Times New Roman"/>
        </w:rPr>
        <w:t>）</w:t>
      </w:r>
      <w:r w:rsidRPr="0084712E">
        <w:rPr>
          <w:rFonts w:ascii="Times New Roman" w:eastAsia="標楷體" w:hAnsi="Times New Roman" w:hint="eastAsia"/>
        </w:rPr>
        <w:t xml:space="preserve">　</w:t>
      </w:r>
      <w:bookmarkStart w:id="9" w:name="_Hlk130458298"/>
    </w:p>
    <w:bookmarkEnd w:id="9"/>
    <w:p w14:paraId="417AF47B" w14:textId="019560D2" w:rsidR="002816A0" w:rsidRDefault="00BA53B3" w:rsidP="00B717C0">
      <w:pPr>
        <w:pStyle w:val="a7"/>
        <w:autoSpaceDE w:val="0"/>
        <w:adjustRightInd w:val="0"/>
        <w:snapToGrid w:val="0"/>
        <w:spacing w:line="360" w:lineRule="atLeast"/>
        <w:ind w:leftChars="0" w:left="0"/>
        <w:jc w:val="both"/>
        <w:rPr>
          <w:rFonts w:ascii="Times New Roman" w:eastAsia="標楷體" w:hAnsi="Times New Roman"/>
        </w:rPr>
      </w:pPr>
      <w:r w:rsidRPr="00016511">
        <w:rPr>
          <w:rFonts w:ascii="Times New Roman" w:eastAsia="標楷體" w:hAnsi="Times New Roman"/>
        </w:rPr>
        <w:t xml:space="preserve"> </w:t>
      </w:r>
      <w:r w:rsidR="00B717C0">
        <w:rPr>
          <w:rFonts w:ascii="Times New Roman" w:eastAsia="標楷體" w:hAnsi="Times New Roman"/>
        </w:rPr>
        <w:t xml:space="preserve">  </w:t>
      </w:r>
      <w:r w:rsidR="002816A0" w:rsidRPr="002816A0">
        <w:rPr>
          <w:rFonts w:ascii="Times New Roman" w:eastAsia="標楷體" w:hAnsi="Times New Roman"/>
        </w:rPr>
        <w:t xml:space="preserve">where </w:t>
      </w:r>
      <w:r w:rsidR="002816A0" w:rsidRPr="002816A0">
        <w:rPr>
          <w:rFonts w:ascii="Times New Roman" w:eastAsia="標楷體" w:hAnsi="Times New Roman"/>
          <w:i/>
          <w:iCs/>
        </w:rPr>
        <w:t>SPREAD</w:t>
      </w:r>
      <w:r w:rsidR="002816A0" w:rsidRPr="002816A0">
        <w:rPr>
          <w:rFonts w:ascii="Times New Roman" w:eastAsia="標楷體" w:hAnsi="Times New Roman"/>
        </w:rPr>
        <w:t xml:space="preserve"> is calculated as the mean daily bid minus the mean daily ask, scaled by the midpoint of the bid and ask prices surrounding announcement date in year </w:t>
      </w:r>
      <w:r w:rsidR="002816A0" w:rsidRPr="002816A0">
        <w:rPr>
          <w:rFonts w:ascii="Times New Roman" w:eastAsia="標楷體" w:hAnsi="Times New Roman"/>
          <w:i/>
          <w:iCs/>
        </w:rPr>
        <w:t>t</w:t>
      </w:r>
      <w:r w:rsidR="002816A0" w:rsidRPr="002816A0">
        <w:rPr>
          <w:rFonts w:ascii="Times New Roman" w:eastAsia="標楷體" w:hAnsi="Times New Roman"/>
        </w:rPr>
        <w:t xml:space="preserve">+1. The variable of interest, </w:t>
      </w:r>
      <w:r w:rsidR="002816A0" w:rsidRPr="002816A0">
        <w:rPr>
          <w:rFonts w:ascii="Times New Roman" w:eastAsia="標楷體" w:hAnsi="Times New Roman"/>
          <w:i/>
          <w:iCs/>
        </w:rPr>
        <w:t>DISC</w:t>
      </w:r>
      <w:r w:rsidR="002816A0" w:rsidRPr="002816A0">
        <w:rPr>
          <w:rFonts w:ascii="Times New Roman" w:eastAsia="標楷體" w:hAnsi="Times New Roman"/>
        </w:rPr>
        <w:t xml:space="preserve">, is given the value of one if a firm voluntarily discloses its emissions and 0 otherwise. The model developed in this study incorporates multiple controls with a high potential to influence information asymmetry, aligning with previous research findings </w:t>
      </w:r>
      <w:r w:rsidR="002816A0" w:rsidRPr="002816A0">
        <w:rPr>
          <w:rFonts w:ascii="Times New Roman" w:eastAsia="標楷體" w:hAnsi="Times New Roman" w:hint="eastAsia"/>
        </w:rPr>
        <w:t>(</w:t>
      </w:r>
      <w:r w:rsidR="002816A0" w:rsidRPr="002816A0">
        <w:rPr>
          <w:rFonts w:ascii="Times New Roman" w:eastAsia="標楷體" w:hAnsi="Times New Roman"/>
        </w:rPr>
        <w:t>Muller et al.,</w:t>
      </w:r>
      <w:r w:rsidR="002816A0" w:rsidRPr="002816A0">
        <w:rPr>
          <w:rFonts w:ascii="Times New Roman" w:eastAsia="標楷體" w:hAnsi="Times New Roman" w:hint="eastAsia"/>
        </w:rPr>
        <w:t xml:space="preserve"> </w:t>
      </w:r>
      <w:r w:rsidR="002816A0" w:rsidRPr="002816A0">
        <w:rPr>
          <w:rFonts w:ascii="Times New Roman" w:eastAsia="標楷體" w:hAnsi="Times New Roman"/>
        </w:rPr>
        <w:t>2011</w:t>
      </w:r>
      <w:r w:rsidR="002816A0" w:rsidRPr="002816A0">
        <w:rPr>
          <w:rFonts w:ascii="Times New Roman" w:eastAsia="標楷體" w:hAnsi="Times New Roman"/>
        </w:rPr>
        <w:t>、</w:t>
      </w:r>
      <w:r w:rsidR="002816A0" w:rsidRPr="002816A0">
        <w:rPr>
          <w:rFonts w:ascii="Times New Roman" w:eastAsia="標楷體" w:hAnsi="Times New Roman"/>
        </w:rPr>
        <w:t>Cho et al.,</w:t>
      </w:r>
      <w:r w:rsidR="002816A0" w:rsidRPr="002816A0">
        <w:rPr>
          <w:rFonts w:ascii="Times New Roman" w:eastAsia="標楷體" w:hAnsi="Times New Roman" w:hint="eastAsia"/>
        </w:rPr>
        <w:t xml:space="preserve"> </w:t>
      </w:r>
      <w:r w:rsidR="002816A0" w:rsidRPr="002816A0">
        <w:rPr>
          <w:rFonts w:ascii="Times New Roman" w:eastAsia="標楷體" w:hAnsi="Times New Roman"/>
        </w:rPr>
        <w:t>2013</w:t>
      </w:r>
      <w:r w:rsidR="002816A0" w:rsidRPr="002816A0">
        <w:rPr>
          <w:rFonts w:ascii="Times New Roman" w:eastAsia="標楷體" w:hAnsi="Times New Roman" w:hint="eastAsia"/>
        </w:rPr>
        <w:t>)</w:t>
      </w:r>
      <w:r w:rsidR="002816A0" w:rsidRPr="002816A0">
        <w:rPr>
          <w:rFonts w:ascii="Times New Roman" w:eastAsia="標楷體" w:hAnsi="Times New Roman"/>
        </w:rPr>
        <w:t xml:space="preserve">. </w:t>
      </w:r>
      <w:r w:rsidR="002816A0" w:rsidRPr="00A77C2F">
        <w:rPr>
          <w:rFonts w:ascii="Times New Roman" w:eastAsia="標楷體" w:hAnsi="Times New Roman"/>
          <w:i/>
          <w:iCs/>
        </w:rPr>
        <w:t>SIZE</w:t>
      </w:r>
      <w:r w:rsidR="00A77C2F">
        <w:rPr>
          <w:rFonts w:ascii="Times New Roman" w:eastAsia="標楷體" w:hAnsi="Times New Roman"/>
        </w:rPr>
        <w:t xml:space="preserve">, the natural logarithm of total assets, is used </w:t>
      </w:r>
      <w:r w:rsidR="00AE0ACA">
        <w:rPr>
          <w:rFonts w:ascii="Times New Roman" w:eastAsia="標楷體" w:hAnsi="Times New Roman"/>
        </w:rPr>
        <w:t>t</w:t>
      </w:r>
      <w:r w:rsidR="00A77C2F">
        <w:rPr>
          <w:rFonts w:ascii="Times New Roman" w:eastAsia="標楷體" w:hAnsi="Times New Roman"/>
        </w:rPr>
        <w:t xml:space="preserve">o measure firm value. </w:t>
      </w:r>
      <w:r w:rsidR="00A77C2F" w:rsidRPr="00A77C2F">
        <w:rPr>
          <w:rFonts w:ascii="Times New Roman" w:eastAsia="標楷體" w:hAnsi="Times New Roman"/>
          <w:i/>
          <w:iCs/>
        </w:rPr>
        <w:t>PROFIT</w:t>
      </w:r>
      <w:r w:rsidR="00A77C2F">
        <w:rPr>
          <w:rFonts w:ascii="Times New Roman" w:eastAsia="標楷體" w:hAnsi="Times New Roman"/>
        </w:rPr>
        <w:t xml:space="preserve"> is </w:t>
      </w:r>
      <w:r w:rsidR="00A77C2F" w:rsidRPr="00A77C2F">
        <w:rPr>
          <w:rFonts w:ascii="Times New Roman" w:eastAsia="標楷體" w:hAnsi="Times New Roman"/>
        </w:rPr>
        <w:t>profitability, measured by return on assets before interest and taxes</w:t>
      </w:r>
      <w:r w:rsidR="00A77C2F">
        <w:rPr>
          <w:rFonts w:ascii="Times New Roman" w:eastAsia="標楷體" w:hAnsi="Times New Roman"/>
        </w:rPr>
        <w:t xml:space="preserve">, and </w:t>
      </w:r>
      <w:r w:rsidR="0088122A" w:rsidRPr="0088122A">
        <w:rPr>
          <w:rFonts w:ascii="Times New Roman" w:eastAsia="標楷體" w:hAnsi="Times New Roman"/>
          <w:i/>
          <w:iCs/>
        </w:rPr>
        <w:t>SHARE</w:t>
      </w:r>
      <w:r w:rsidR="0088122A">
        <w:rPr>
          <w:rFonts w:ascii="Times New Roman" w:eastAsia="標楷體" w:hAnsi="Times New Roman"/>
        </w:rPr>
        <w:t xml:space="preserve"> </w:t>
      </w:r>
      <w:r w:rsidR="00A77C2F">
        <w:rPr>
          <w:rFonts w:ascii="Times New Roman" w:eastAsia="標楷體" w:hAnsi="Times New Roman"/>
        </w:rPr>
        <w:t xml:space="preserve">is stock </w:t>
      </w:r>
      <w:r w:rsidR="009A6CD1">
        <w:rPr>
          <w:rFonts w:ascii="Times New Roman" w:eastAsia="標楷體" w:hAnsi="Times New Roman"/>
        </w:rPr>
        <w:t xml:space="preserve">closing </w:t>
      </w:r>
      <w:r w:rsidR="00A77C2F">
        <w:rPr>
          <w:rFonts w:ascii="Times New Roman" w:eastAsia="標楷體" w:hAnsi="Times New Roman"/>
        </w:rPr>
        <w:t xml:space="preserve">price. </w:t>
      </w:r>
      <w:r w:rsidR="00A77C2F" w:rsidRPr="00A77C2F">
        <w:rPr>
          <w:rFonts w:ascii="Times New Roman" w:eastAsia="標楷體" w:hAnsi="Times New Roman"/>
          <w:i/>
          <w:iCs/>
        </w:rPr>
        <w:t>VOLUME</w:t>
      </w:r>
      <w:r w:rsidR="00A77C2F" w:rsidRPr="00A77C2F">
        <w:rPr>
          <w:rFonts w:ascii="Times New Roman" w:eastAsia="標楷體" w:hAnsi="Times New Roman"/>
        </w:rPr>
        <w:t xml:space="preserve"> </w:t>
      </w:r>
      <w:r w:rsidR="0088122A">
        <w:rPr>
          <w:rFonts w:ascii="Times New Roman" w:eastAsia="標楷體" w:hAnsi="Times New Roman"/>
        </w:rPr>
        <w:t xml:space="preserve">is </w:t>
      </w:r>
      <w:r w:rsidR="00A77C2F" w:rsidRPr="00A77C2F">
        <w:rPr>
          <w:rFonts w:ascii="Times New Roman" w:eastAsia="標楷體" w:hAnsi="Times New Roman"/>
        </w:rPr>
        <w:t>the daily trading volume of shares, calculated by dividing the daily trading volume of the firm by the total daily trading volume of the market, and</w:t>
      </w:r>
      <w:r w:rsidR="0088122A" w:rsidRPr="0088122A">
        <w:rPr>
          <w:rFonts w:ascii="Times New Roman" w:eastAsia="標楷體" w:hAnsi="Times New Roman"/>
          <w:i/>
        </w:rPr>
        <w:t xml:space="preserve"> T</w:t>
      </w:r>
      <w:r w:rsidR="0088122A">
        <w:rPr>
          <w:rFonts w:ascii="Times New Roman" w:eastAsia="標楷體" w:hAnsi="Times New Roman"/>
          <w:i/>
        </w:rPr>
        <w:t xml:space="preserve">RANS </w:t>
      </w:r>
      <w:r w:rsidR="0088122A" w:rsidRPr="0088122A">
        <w:rPr>
          <w:rFonts w:ascii="Times New Roman" w:eastAsia="標楷體" w:hAnsi="Times New Roman"/>
          <w:iCs/>
        </w:rPr>
        <w:t>is</w:t>
      </w:r>
      <w:r w:rsidR="00A77C2F" w:rsidRPr="0088122A">
        <w:rPr>
          <w:rFonts w:ascii="Times New Roman" w:eastAsia="標楷體" w:hAnsi="Times New Roman"/>
          <w:iCs/>
        </w:rPr>
        <w:t xml:space="preserve"> t</w:t>
      </w:r>
      <w:r w:rsidR="00A77C2F" w:rsidRPr="00A77C2F">
        <w:rPr>
          <w:rFonts w:ascii="Times New Roman" w:eastAsia="標楷體" w:hAnsi="Times New Roman"/>
        </w:rPr>
        <w:t>he daily turnover ratio, calculated by dividing the daily trading volume by the number of outstanding shares.</w:t>
      </w:r>
      <w:r w:rsidR="0088122A">
        <w:rPr>
          <w:rFonts w:ascii="Times New Roman" w:eastAsia="標楷體" w:hAnsi="Times New Roman"/>
        </w:rPr>
        <w:t xml:space="preserve"> I </w:t>
      </w:r>
      <w:r w:rsidR="002B0B40">
        <w:rPr>
          <w:rFonts w:ascii="Times New Roman" w:eastAsia="標楷體" w:hAnsi="Times New Roman"/>
        </w:rPr>
        <w:t xml:space="preserve">was </w:t>
      </w:r>
      <w:r w:rsidR="0088122A">
        <w:rPr>
          <w:rFonts w:ascii="Times New Roman" w:eastAsia="標楷體" w:hAnsi="Times New Roman"/>
        </w:rPr>
        <w:t xml:space="preserve">also control firm risk and leverage by adding </w:t>
      </w:r>
      <w:r w:rsidR="0088122A" w:rsidRPr="0088122A">
        <w:rPr>
          <w:rFonts w:ascii="Times New Roman" w:eastAsia="標楷體" w:hAnsi="Times New Roman"/>
          <w:i/>
          <w:iCs/>
        </w:rPr>
        <w:t>VOLAT</w:t>
      </w:r>
      <w:r w:rsidR="0088122A">
        <w:rPr>
          <w:rFonts w:ascii="Times New Roman" w:eastAsia="標楷體" w:hAnsi="Times New Roman"/>
        </w:rPr>
        <w:t xml:space="preserve"> and </w:t>
      </w:r>
      <w:r w:rsidR="0088122A" w:rsidRPr="0088122A">
        <w:rPr>
          <w:rFonts w:ascii="Times New Roman" w:eastAsia="標楷體" w:hAnsi="Times New Roman"/>
          <w:i/>
          <w:iCs/>
        </w:rPr>
        <w:t>LEV</w:t>
      </w:r>
      <w:r w:rsidR="0088122A">
        <w:rPr>
          <w:rFonts w:ascii="Times New Roman" w:eastAsia="標楷體" w:hAnsi="Times New Roman"/>
        </w:rPr>
        <w:t xml:space="preserve">. </w:t>
      </w:r>
      <w:r w:rsidR="0088122A" w:rsidRPr="0088122A">
        <w:rPr>
          <w:rFonts w:ascii="Times New Roman" w:eastAsia="標楷體" w:hAnsi="Times New Roman"/>
          <w:i/>
          <w:iCs/>
        </w:rPr>
        <w:t>VOLAT</w:t>
      </w:r>
      <w:r w:rsidR="0088122A" w:rsidRPr="0088122A">
        <w:rPr>
          <w:rFonts w:ascii="Times New Roman" w:eastAsia="標楷體" w:hAnsi="Times New Roman"/>
        </w:rPr>
        <w:t xml:space="preserve"> is</w:t>
      </w:r>
      <w:r w:rsidR="00A546EE" w:rsidRPr="00A546EE">
        <w:t xml:space="preserve"> </w:t>
      </w:r>
      <w:r w:rsidR="00A546EE" w:rsidRPr="00A546EE">
        <w:rPr>
          <w:rFonts w:ascii="Times New Roman" w:eastAsia="標楷體" w:hAnsi="Times New Roman"/>
        </w:rPr>
        <w:t>stock price volatility</w:t>
      </w:r>
      <w:r w:rsidR="00A546EE">
        <w:rPr>
          <w:rFonts w:ascii="Times New Roman" w:eastAsia="標楷體" w:hAnsi="Times New Roman"/>
        </w:rPr>
        <w:t xml:space="preserve">, measured by </w:t>
      </w:r>
      <w:r w:rsidR="00A546EE" w:rsidRPr="00A546EE">
        <w:rPr>
          <w:rFonts w:ascii="Times New Roman" w:eastAsia="標楷體" w:hAnsi="Times New Roman"/>
        </w:rPr>
        <w:t>taking the daily highest tr</w:t>
      </w:r>
      <w:r w:rsidR="00A546EE">
        <w:rPr>
          <w:rFonts w:ascii="Times New Roman" w:eastAsia="標楷體" w:hAnsi="Times New Roman"/>
        </w:rPr>
        <w:t>ading</w:t>
      </w:r>
      <w:r w:rsidR="00A546EE" w:rsidRPr="00A546EE">
        <w:rPr>
          <w:rFonts w:ascii="Times New Roman" w:eastAsia="標楷體" w:hAnsi="Times New Roman"/>
        </w:rPr>
        <w:t xml:space="preserve"> price minus the lowest tra</w:t>
      </w:r>
      <w:r w:rsidR="00A546EE">
        <w:rPr>
          <w:rFonts w:ascii="Times New Roman" w:eastAsia="標楷體" w:hAnsi="Times New Roman"/>
        </w:rPr>
        <w:t>ding</w:t>
      </w:r>
      <w:r w:rsidR="00A546EE" w:rsidRPr="00A546EE">
        <w:rPr>
          <w:rFonts w:ascii="Times New Roman" w:eastAsia="標楷體" w:hAnsi="Times New Roman"/>
        </w:rPr>
        <w:t xml:space="preserve"> price, divided by the average of the highest tra</w:t>
      </w:r>
      <w:r w:rsidR="00A546EE">
        <w:rPr>
          <w:rFonts w:ascii="Times New Roman" w:eastAsia="標楷體" w:hAnsi="Times New Roman"/>
        </w:rPr>
        <w:t>ding</w:t>
      </w:r>
      <w:r w:rsidR="00A546EE" w:rsidRPr="00A546EE">
        <w:rPr>
          <w:rFonts w:ascii="Times New Roman" w:eastAsia="標楷體" w:hAnsi="Times New Roman"/>
        </w:rPr>
        <w:t xml:space="preserve"> price and the lowest tra</w:t>
      </w:r>
      <w:r w:rsidR="00A546EE">
        <w:rPr>
          <w:rFonts w:ascii="Times New Roman" w:eastAsia="標楷體" w:hAnsi="Times New Roman"/>
        </w:rPr>
        <w:t>ding</w:t>
      </w:r>
      <w:r w:rsidR="00A546EE" w:rsidRPr="00A546EE">
        <w:rPr>
          <w:rFonts w:ascii="Times New Roman" w:eastAsia="標楷體" w:hAnsi="Times New Roman"/>
        </w:rPr>
        <w:t xml:space="preserve"> price.</w:t>
      </w:r>
      <w:r w:rsidR="0088122A" w:rsidRPr="0088122A">
        <w:rPr>
          <w:rFonts w:ascii="Times New Roman" w:eastAsia="標楷體" w:hAnsi="Times New Roman"/>
          <w:i/>
          <w:iCs/>
        </w:rPr>
        <w:t xml:space="preserve"> LEV</w:t>
      </w:r>
      <w:r w:rsidR="0088122A">
        <w:rPr>
          <w:rFonts w:ascii="Times New Roman" w:eastAsia="標楷體" w:hAnsi="Times New Roman"/>
        </w:rPr>
        <w:t xml:space="preserve"> is</w:t>
      </w:r>
      <w:r w:rsidR="00A546EE">
        <w:rPr>
          <w:rFonts w:ascii="Times New Roman" w:eastAsia="標楷體" w:hAnsi="Times New Roman"/>
        </w:rPr>
        <w:t xml:space="preserve"> debt ratio, </w:t>
      </w:r>
      <w:r w:rsidR="00A546EE" w:rsidRPr="00A546EE">
        <w:rPr>
          <w:rFonts w:ascii="Times New Roman" w:eastAsia="標楷體" w:hAnsi="Times New Roman"/>
        </w:rPr>
        <w:t xml:space="preserve">calculated by dividing the </w:t>
      </w:r>
      <w:r w:rsidR="00A546EE">
        <w:rPr>
          <w:rFonts w:ascii="Times New Roman" w:eastAsia="標楷體" w:hAnsi="Times New Roman"/>
        </w:rPr>
        <w:t>total liabilities b</w:t>
      </w:r>
      <w:r w:rsidR="00A546EE" w:rsidRPr="00A546EE">
        <w:rPr>
          <w:rFonts w:ascii="Times New Roman" w:eastAsia="標楷體" w:hAnsi="Times New Roman"/>
        </w:rPr>
        <w:t>y the</w:t>
      </w:r>
      <w:r w:rsidR="00A546EE">
        <w:rPr>
          <w:rFonts w:ascii="Times New Roman" w:eastAsia="標楷體" w:hAnsi="Times New Roman"/>
        </w:rPr>
        <w:t xml:space="preserve"> tot</w:t>
      </w:r>
      <w:r w:rsidR="00A546EE" w:rsidRPr="002B0B40">
        <w:rPr>
          <w:rFonts w:ascii="Times New Roman" w:eastAsia="標楷體" w:hAnsi="Times New Roman"/>
        </w:rPr>
        <w:t>al assets</w:t>
      </w:r>
      <w:r w:rsidR="0088122A" w:rsidRPr="002B0B40">
        <w:rPr>
          <w:rFonts w:ascii="Times New Roman" w:hAnsi="Times New Roman"/>
        </w:rPr>
        <w:t xml:space="preserve">. </w:t>
      </w:r>
      <w:r w:rsidR="002B0B40" w:rsidRPr="002B0B40">
        <w:rPr>
          <w:rFonts w:ascii="Times New Roman" w:hAnsi="Times New Roman"/>
        </w:rPr>
        <w:t>This study</w:t>
      </w:r>
      <w:r w:rsidR="0088122A" w:rsidRPr="002B0B40">
        <w:rPr>
          <w:rFonts w:ascii="Times New Roman" w:eastAsia="標楷體" w:hAnsi="Times New Roman"/>
        </w:rPr>
        <w:t xml:space="preserve"> also use</w:t>
      </w:r>
      <w:r w:rsidR="002B0B40" w:rsidRPr="002B0B40">
        <w:rPr>
          <w:rFonts w:ascii="Times New Roman" w:eastAsia="標楷體" w:hAnsi="Times New Roman"/>
        </w:rPr>
        <w:t>d</w:t>
      </w:r>
      <w:r w:rsidR="0088122A" w:rsidRPr="002B0B40">
        <w:rPr>
          <w:rFonts w:ascii="Times New Roman" w:eastAsia="標楷體" w:hAnsi="Times New Roman"/>
        </w:rPr>
        <w:t xml:space="preserve"> dummy variables to control for the fixed effects of the year and the </w:t>
      </w:r>
      <w:r w:rsidR="0088122A" w:rsidRPr="0088122A">
        <w:rPr>
          <w:rFonts w:ascii="Times New Roman" w:eastAsia="標楷體" w:hAnsi="Times New Roman"/>
        </w:rPr>
        <w:t>industry on carbon disclosures.</w:t>
      </w:r>
    </w:p>
    <w:p w14:paraId="3F243FC6" w14:textId="151E5B70" w:rsidR="00B717C0" w:rsidRDefault="00A546EE" w:rsidP="00B717C0">
      <w:pPr>
        <w:pStyle w:val="a7"/>
        <w:autoSpaceDE w:val="0"/>
        <w:adjustRightInd w:val="0"/>
        <w:snapToGrid w:val="0"/>
        <w:spacing w:line="360" w:lineRule="atLeast"/>
        <w:ind w:leftChars="0" w:left="0"/>
        <w:jc w:val="both"/>
        <w:rPr>
          <w:rFonts w:ascii="Times New Roman" w:eastAsia="標楷體" w:hAnsi="Times New Roman"/>
          <w:lang w:val="x-none"/>
        </w:rPr>
      </w:pPr>
      <w:r>
        <w:rPr>
          <w:rFonts w:ascii="Times New Roman" w:eastAsia="標楷體" w:hAnsi="Times New Roman" w:hint="eastAsia"/>
        </w:rPr>
        <w:t xml:space="preserve"> </w:t>
      </w:r>
      <w:r>
        <w:rPr>
          <w:rFonts w:ascii="Times New Roman" w:eastAsia="標楷體" w:hAnsi="Times New Roman"/>
        </w:rPr>
        <w:t xml:space="preserve"> </w:t>
      </w:r>
      <w:r w:rsidR="00043910">
        <w:rPr>
          <w:rFonts w:ascii="Times New Roman" w:eastAsia="標楷體" w:hAnsi="Times New Roman"/>
        </w:rPr>
        <w:t xml:space="preserve">To assess whether </w:t>
      </w:r>
      <w:r w:rsidRPr="00A546EE">
        <w:rPr>
          <w:rFonts w:ascii="Times New Roman" w:eastAsia="標楷體" w:hAnsi="Times New Roman"/>
        </w:rPr>
        <w:t xml:space="preserve">the impact of </w:t>
      </w:r>
      <w:r>
        <w:rPr>
          <w:rFonts w:ascii="Times New Roman" w:eastAsia="標楷體" w:hAnsi="Times New Roman"/>
        </w:rPr>
        <w:t>carbon emissions</w:t>
      </w:r>
      <w:r w:rsidR="00AA7B1D">
        <w:rPr>
          <w:rFonts w:ascii="Times New Roman" w:eastAsia="標楷體" w:hAnsi="Times New Roman"/>
        </w:rPr>
        <w:t xml:space="preserve"> </w:t>
      </w:r>
      <w:r>
        <w:rPr>
          <w:rFonts w:ascii="Times New Roman" w:eastAsia="標楷體" w:hAnsi="Times New Roman"/>
        </w:rPr>
        <w:t>on</w:t>
      </w:r>
      <w:r w:rsidR="0019177A">
        <w:rPr>
          <w:rFonts w:ascii="Times New Roman" w:eastAsia="標楷體" w:hAnsi="Times New Roman"/>
        </w:rPr>
        <w:t xml:space="preserve"> </w:t>
      </w:r>
      <w:r w:rsidR="0019177A" w:rsidRPr="0019177A">
        <w:rPr>
          <w:rFonts w:ascii="Times New Roman" w:eastAsia="標楷體" w:hAnsi="Times New Roman"/>
        </w:rPr>
        <w:t>information asymmetry</w:t>
      </w:r>
      <w:r w:rsidR="0019177A">
        <w:rPr>
          <w:rFonts w:ascii="Times New Roman" w:eastAsia="標楷體" w:hAnsi="Times New Roman"/>
        </w:rPr>
        <w:t xml:space="preserve">, </w:t>
      </w:r>
      <w:r>
        <w:rPr>
          <w:rFonts w:ascii="Times New Roman" w:eastAsia="標楷體" w:hAnsi="Times New Roman"/>
        </w:rPr>
        <w:t xml:space="preserve">the first-stage </w:t>
      </w:r>
      <w:proofErr w:type="spellStart"/>
      <w:r>
        <w:rPr>
          <w:rFonts w:ascii="Times New Roman" w:eastAsia="標楷體" w:hAnsi="Times New Roman"/>
        </w:rPr>
        <w:t>Probit</w:t>
      </w:r>
      <w:proofErr w:type="spellEnd"/>
      <w:r>
        <w:rPr>
          <w:rFonts w:ascii="Times New Roman" w:eastAsia="標楷體" w:hAnsi="Times New Roman"/>
        </w:rPr>
        <w:t xml:space="preserve"> model is used to examine the determinants of the voluntary disclosure-choice model, as </w:t>
      </w:r>
      <w:r w:rsidR="007470B9" w:rsidRPr="007470B9">
        <w:rPr>
          <w:rFonts w:ascii="Times New Roman" w:eastAsia="標楷體" w:hAnsi="Times New Roman"/>
        </w:rPr>
        <w:t>depicted</w:t>
      </w:r>
      <w:r w:rsidR="007470B9">
        <w:rPr>
          <w:rFonts w:ascii="Times New Roman" w:eastAsia="標楷體" w:hAnsi="Times New Roman"/>
        </w:rPr>
        <w:t xml:space="preserve"> </w:t>
      </w:r>
      <w:r>
        <w:rPr>
          <w:rFonts w:ascii="Times New Roman" w:eastAsia="標楷體" w:hAnsi="Times New Roman"/>
        </w:rPr>
        <w:t>in</w:t>
      </w:r>
      <w:r w:rsidR="007470B9">
        <w:rPr>
          <w:rFonts w:ascii="Times New Roman" w:eastAsia="標楷體" w:hAnsi="Times New Roman"/>
        </w:rPr>
        <w:t xml:space="preserve"> Eq</w:t>
      </w:r>
      <w:r w:rsidR="009A6CD1">
        <w:rPr>
          <w:rFonts w:ascii="Times New Roman" w:eastAsia="標楷體" w:hAnsi="Times New Roman"/>
        </w:rPr>
        <w:t xml:space="preserve">. </w:t>
      </w:r>
      <w:r w:rsidR="00A270FF" w:rsidRPr="00A270FF">
        <w:rPr>
          <w:rFonts w:ascii="Times New Roman" w:eastAsia="標楷體" w:hAnsi="Times New Roman"/>
          <w:lang w:val="x-none"/>
        </w:rPr>
        <w:t xml:space="preserve">(2). </w:t>
      </w:r>
    </w:p>
    <w:bookmarkStart w:id="10" w:name="_Hlk142914675"/>
    <w:p w14:paraId="653478B8" w14:textId="5179637E" w:rsidR="007470B9" w:rsidRPr="007470B9" w:rsidRDefault="002443F9" w:rsidP="007470B9">
      <w:pPr>
        <w:pStyle w:val="a7"/>
        <w:autoSpaceDE w:val="0"/>
        <w:adjustRightInd w:val="0"/>
        <w:snapToGrid w:val="0"/>
        <w:spacing w:line="360" w:lineRule="atLeast"/>
        <w:ind w:leftChars="0" w:left="0"/>
        <w:jc w:val="right"/>
        <w:rPr>
          <w:rFonts w:ascii="Cambria Math" w:eastAsia="標楷體" w:hAnsi="Cambria Math"/>
          <w:i/>
        </w:rPr>
      </w:pPr>
      <m:oMathPara>
        <m:oMath>
          <m:sSub>
            <m:sSubPr>
              <m:ctrlPr>
                <w:rPr>
                  <w:rFonts w:ascii="Cambria Math" w:eastAsia="標楷體" w:hAnsi="Cambria Math"/>
                  <w:i/>
                </w:rPr>
              </m:ctrlPr>
            </m:sSubPr>
            <m:e>
              <m:r>
                <w:rPr>
                  <w:rFonts w:ascii="Cambria Math" w:eastAsia="標楷體" w:hAnsi="Cambria Math"/>
                </w:rPr>
                <m:t>P(DISC)</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0</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1</m:t>
              </m:r>
            </m:sub>
          </m:sSub>
          <m:sSub>
            <m:sSubPr>
              <m:ctrlPr>
                <w:rPr>
                  <w:rFonts w:ascii="Cambria Math" w:eastAsia="標楷體" w:hAnsi="Cambria Math"/>
                  <w:i/>
                </w:rPr>
              </m:ctrlPr>
            </m:sSubPr>
            <m:e>
              <m:r>
                <w:rPr>
                  <w:rFonts w:ascii="Cambria Math" w:eastAsia="標楷體" w:hAnsi="Cambria Math"/>
                </w:rPr>
                <m:t>SIZE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hint="eastAsia"/>
                </w:rPr>
                <m:t>2</m:t>
              </m:r>
            </m:sub>
          </m:sSub>
          <m:sSub>
            <m:sSubPr>
              <m:ctrlPr>
                <w:rPr>
                  <w:rFonts w:ascii="Cambria Math" w:eastAsia="標楷體" w:hAnsi="Cambria Math"/>
                  <w:i/>
                </w:rPr>
              </m:ctrlPr>
            </m:sSubPr>
            <m:e>
              <m:r>
                <w:rPr>
                  <w:rFonts w:ascii="Cambria Math" w:eastAsia="標楷體" w:hAnsi="Cambria Math"/>
                </w:rPr>
                <m:t>PROFIT</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hint="eastAsia"/>
                </w:rPr>
                <m:t>3</m:t>
              </m:r>
            </m:sub>
          </m:sSub>
          <m:sSub>
            <m:sSubPr>
              <m:ctrlPr>
                <w:rPr>
                  <w:rFonts w:ascii="Cambria Math" w:eastAsia="標楷體" w:hAnsi="Cambria Math"/>
                  <w:i/>
                </w:rPr>
              </m:ctrlPr>
            </m:sSubPr>
            <m:e>
              <m:r>
                <w:rPr>
                  <w:rFonts w:ascii="Cambria Math" w:eastAsia="標楷體" w:hAnsi="Cambria Math"/>
                </w:rPr>
                <m:t>BV</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4</m:t>
              </m:r>
            </m:sub>
          </m:sSub>
          <m:sSub>
            <m:sSubPr>
              <m:ctrlPr>
                <w:rPr>
                  <w:rFonts w:ascii="Cambria Math" w:eastAsia="標楷體" w:hAnsi="Cambria Math"/>
                  <w:i/>
                </w:rPr>
              </m:ctrlPr>
            </m:sSubPr>
            <m:e>
              <m:r>
                <w:rPr>
                  <w:rFonts w:ascii="Cambria Math" w:eastAsia="標楷體" w:hAnsi="Cambria Math"/>
                </w:rPr>
                <m:t>LEV</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5</m:t>
              </m:r>
            </m:sub>
          </m:sSub>
          <m:sSub>
            <m:sSubPr>
              <m:ctrlPr>
                <w:rPr>
                  <w:rFonts w:ascii="Cambria Math" w:eastAsia="標楷體" w:hAnsi="Cambria Math"/>
                  <w:i/>
                </w:rPr>
              </m:ctrlPr>
            </m:sSubPr>
            <m:e>
              <m:r>
                <w:rPr>
                  <w:rFonts w:ascii="Cambria Math" w:eastAsia="標楷體" w:hAnsi="Cambria Math"/>
                </w:rPr>
                <m:t>FRSALE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ε</m:t>
              </m:r>
            </m:e>
            <m:sub>
              <m:r>
                <w:rPr>
                  <w:rFonts w:ascii="Cambria Math" w:eastAsia="標楷體" w:hAnsi="Cambria Math"/>
                </w:rPr>
                <m:t>i,t</m:t>
              </m:r>
            </m:sub>
          </m:sSub>
        </m:oMath>
      </m:oMathPara>
    </w:p>
    <w:p w14:paraId="290818B1" w14:textId="38EAC917" w:rsidR="007470B9" w:rsidRDefault="007470B9" w:rsidP="007470B9">
      <w:pPr>
        <w:pStyle w:val="a7"/>
        <w:tabs>
          <w:tab w:val="left" w:pos="426"/>
        </w:tabs>
        <w:autoSpaceDE w:val="0"/>
        <w:adjustRightInd w:val="0"/>
        <w:snapToGrid w:val="0"/>
        <w:spacing w:line="360" w:lineRule="atLeast"/>
        <w:ind w:leftChars="177" w:left="425" w:firstLine="1"/>
        <w:jc w:val="right"/>
        <w:rPr>
          <w:rFonts w:ascii="Cambria Math" w:eastAsia="標楷體" w:hAnsi="Cambria Math"/>
          <w:iCs/>
        </w:rPr>
      </w:pPr>
      <w:r w:rsidRPr="007470B9">
        <w:rPr>
          <w:rFonts w:ascii="Cambria Math" w:eastAsia="標楷體" w:hAnsi="Cambria Math"/>
          <w:iCs/>
        </w:rPr>
        <w:t>(2)</w:t>
      </w:r>
    </w:p>
    <w:p w14:paraId="22315BE9" w14:textId="5D6F5AD6" w:rsidR="007470B9" w:rsidRDefault="007470B9" w:rsidP="007470B9">
      <w:pPr>
        <w:pStyle w:val="a7"/>
        <w:autoSpaceDE w:val="0"/>
        <w:adjustRightInd w:val="0"/>
        <w:snapToGrid w:val="0"/>
        <w:spacing w:line="360" w:lineRule="atLeast"/>
        <w:ind w:leftChars="0" w:left="0" w:firstLine="284"/>
        <w:jc w:val="both"/>
        <w:rPr>
          <w:rFonts w:ascii="Cambria Math" w:eastAsia="標楷體" w:hAnsi="Cambria Math"/>
          <w:iCs/>
        </w:rPr>
      </w:pPr>
      <w:r w:rsidRPr="002B0B40">
        <w:rPr>
          <w:rFonts w:ascii="Times New Roman" w:eastAsia="標楷體" w:hAnsi="Times New Roman"/>
          <w:iCs/>
        </w:rPr>
        <w:t xml:space="preserve">where </w:t>
      </w:r>
      <w:bookmarkStart w:id="11" w:name="_Hlk161326425"/>
      <w:r w:rsidRPr="002B0B40">
        <w:rPr>
          <w:rFonts w:ascii="Times New Roman" w:eastAsia="標楷體" w:hAnsi="Times New Roman"/>
          <w:i/>
        </w:rPr>
        <w:t>BV</w:t>
      </w:r>
      <w:r w:rsidRPr="002B0B40">
        <w:rPr>
          <w:rFonts w:ascii="Times New Roman" w:eastAsia="標楷體" w:hAnsi="Times New Roman"/>
          <w:iCs/>
        </w:rPr>
        <w:t xml:space="preserve"> is the net assets per share, and </w:t>
      </w:r>
      <w:r w:rsidRPr="002B0B40">
        <w:rPr>
          <w:rFonts w:ascii="Times New Roman" w:eastAsia="標楷體" w:hAnsi="Times New Roman"/>
          <w:i/>
        </w:rPr>
        <w:t>FRSALE</w:t>
      </w:r>
      <w:r w:rsidRPr="002B0B40">
        <w:rPr>
          <w:rFonts w:ascii="Times New Roman" w:eastAsia="標楷體" w:hAnsi="Times New Roman"/>
          <w:iCs/>
        </w:rPr>
        <w:t xml:space="preserve"> is percentage of foreign sales. </w:t>
      </w:r>
      <w:bookmarkEnd w:id="11"/>
      <w:r w:rsidRPr="002B0B40">
        <w:rPr>
          <w:rFonts w:ascii="Times New Roman" w:eastAsia="標楷體" w:hAnsi="Times New Roman"/>
          <w:iCs/>
        </w:rPr>
        <w:t xml:space="preserve">Firms with a higher percentage of foreign sales tend to voluntarily provide information related to their carbon emissions. </w:t>
      </w:r>
    </w:p>
    <w:p w14:paraId="76C87B0C" w14:textId="0D916D55" w:rsidR="007470B9" w:rsidRPr="002B0B40" w:rsidRDefault="007470B9" w:rsidP="007470B9">
      <w:pPr>
        <w:pStyle w:val="a7"/>
        <w:autoSpaceDE w:val="0"/>
        <w:adjustRightInd w:val="0"/>
        <w:snapToGrid w:val="0"/>
        <w:spacing w:line="360" w:lineRule="atLeast"/>
        <w:ind w:leftChars="0" w:left="0" w:firstLine="284"/>
        <w:jc w:val="both"/>
        <w:rPr>
          <w:rFonts w:ascii="Times New Roman" w:eastAsia="標楷體" w:hAnsi="Times New Roman"/>
          <w:iCs/>
        </w:rPr>
      </w:pPr>
      <w:r w:rsidRPr="002B0B40">
        <w:rPr>
          <w:rFonts w:ascii="Times New Roman" w:eastAsia="標楷體" w:hAnsi="Times New Roman"/>
          <w:iCs/>
        </w:rPr>
        <w:lastRenderedPageBreak/>
        <w:t>The second-stage model</w:t>
      </w:r>
      <w:r w:rsidR="00661539" w:rsidRPr="002B0B40">
        <w:rPr>
          <w:rFonts w:ascii="Times New Roman" w:eastAsia="標楷體" w:hAnsi="Times New Roman"/>
          <w:iCs/>
        </w:rPr>
        <w:t xml:space="preserve"> is designed to test H2 that information asymmetry is associated with emissions </w:t>
      </w:r>
      <w:r w:rsidRPr="002B0B40">
        <w:rPr>
          <w:rFonts w:ascii="Times New Roman" w:eastAsia="標楷體" w:hAnsi="Times New Roman"/>
          <w:iCs/>
        </w:rPr>
        <w:t xml:space="preserve">Inverse Mills Ratio (IMR) derived from the first-stage </w:t>
      </w:r>
      <w:proofErr w:type="spellStart"/>
      <w:r w:rsidRPr="002B0B40">
        <w:rPr>
          <w:rFonts w:ascii="Times New Roman" w:eastAsia="標楷體" w:hAnsi="Times New Roman"/>
          <w:iCs/>
        </w:rPr>
        <w:t>Probit</w:t>
      </w:r>
      <w:proofErr w:type="spellEnd"/>
      <w:r w:rsidRPr="002B0B40">
        <w:rPr>
          <w:rFonts w:ascii="Times New Roman" w:eastAsia="標楷體" w:hAnsi="Times New Roman"/>
          <w:iCs/>
        </w:rPr>
        <w:t xml:space="preserve"> model is integrated to mitigate potential endogeneity concerns</w:t>
      </w:r>
      <w:r w:rsidR="00661539" w:rsidRPr="002B0B40">
        <w:rPr>
          <w:rFonts w:ascii="Times New Roman" w:eastAsia="標楷體" w:hAnsi="Times New Roman"/>
          <w:iCs/>
        </w:rPr>
        <w:t>:</w:t>
      </w:r>
    </w:p>
    <w:bookmarkStart w:id="12" w:name="_Hlk135314172"/>
    <w:bookmarkEnd w:id="10"/>
    <w:p w14:paraId="2B054350" w14:textId="5AE9610B" w:rsidR="00661539" w:rsidRPr="00661539" w:rsidRDefault="002443F9" w:rsidP="00661539">
      <w:pPr>
        <w:pStyle w:val="a7"/>
        <w:autoSpaceDE w:val="0"/>
        <w:adjustRightInd w:val="0"/>
        <w:snapToGrid w:val="0"/>
        <w:spacing w:line="360" w:lineRule="atLeast"/>
        <w:ind w:leftChars="0" w:left="0"/>
        <w:jc w:val="both"/>
        <w:rPr>
          <w:rFonts w:ascii="Times New Roman" w:eastAsia="標楷體" w:hAnsi="Times New Roman"/>
        </w:rPr>
      </w:pPr>
      <m:oMathPara>
        <m:oMath>
          <m:sSub>
            <m:sSubPr>
              <m:ctrlPr>
                <w:rPr>
                  <w:rFonts w:ascii="Cambria Math" w:eastAsia="標楷體" w:hAnsi="Cambria Math"/>
                  <w:i/>
                </w:rPr>
              </m:ctrlPr>
            </m:sSubPr>
            <m:e>
              <m:r>
                <w:rPr>
                  <w:rFonts w:ascii="Cambria Math" w:eastAsia="標楷體" w:hAnsi="Cambria Math"/>
                </w:rPr>
                <m:t>SPREAD</m:t>
              </m:r>
            </m:e>
            <m:sub>
              <m:r>
                <w:rPr>
                  <w:rFonts w:ascii="Cambria Math" w:eastAsia="標楷體" w:hAnsi="Cambria Math"/>
                </w:rPr>
                <m:t>i,t</m:t>
              </m:r>
              <m:r>
                <w:rPr>
                  <w:rFonts w:ascii="Cambria Math" w:eastAsia="標楷體" w:hAnsi="Cambria Math" w:hint="eastAsia"/>
                </w:rPr>
                <m:t>+</m:t>
              </m:r>
              <m:r>
                <w:rPr>
                  <w:rFonts w:ascii="Cambria Math" w:eastAsia="標楷體" w:hAnsi="Cambria Math"/>
                </w:rPr>
                <m:t>1</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0</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1</m:t>
              </m:r>
            </m:sub>
          </m:sSub>
          <m:sSub>
            <m:sSubPr>
              <m:ctrlPr>
                <w:rPr>
                  <w:rFonts w:ascii="Cambria Math" w:eastAsia="標楷體" w:hAnsi="Cambria Math"/>
                  <w:i/>
                </w:rPr>
              </m:ctrlPr>
            </m:sSubPr>
            <m:e>
              <m:r>
                <w:rPr>
                  <w:rFonts w:ascii="Cambria Math" w:eastAsia="標楷體" w:hAnsi="Cambria Math"/>
                </w:rPr>
                <m:t>EMISSION1(EMISSION2)</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2</m:t>
              </m:r>
            </m:sub>
          </m:sSub>
          <m:sSub>
            <m:sSubPr>
              <m:ctrlPr>
                <w:rPr>
                  <w:rFonts w:ascii="Cambria Math" w:eastAsia="標楷體" w:hAnsi="Cambria Math"/>
                  <w:i/>
                </w:rPr>
              </m:ctrlPr>
            </m:sSubPr>
            <m:e>
              <m:r>
                <w:rPr>
                  <w:rFonts w:ascii="Cambria Math" w:eastAsia="標楷體" w:hAnsi="Cambria Math"/>
                </w:rPr>
                <m:t>SIZE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3</m:t>
              </m:r>
            </m:sub>
          </m:sSub>
          <m:sSub>
            <m:sSubPr>
              <m:ctrlPr>
                <w:rPr>
                  <w:rFonts w:ascii="Cambria Math" w:eastAsia="標楷體" w:hAnsi="Cambria Math"/>
                  <w:i/>
                </w:rPr>
              </m:ctrlPr>
            </m:sSubPr>
            <m:e>
              <m:r>
                <w:rPr>
                  <w:rFonts w:ascii="Cambria Math" w:eastAsia="標楷體" w:hAnsi="Cambria Math"/>
                </w:rPr>
                <m:t>PROFIT</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4</m:t>
              </m:r>
            </m:sub>
          </m:sSub>
          <m:sSub>
            <m:sSubPr>
              <m:ctrlPr>
                <w:rPr>
                  <w:rFonts w:ascii="Cambria Math" w:eastAsia="標楷體" w:hAnsi="Cambria Math"/>
                  <w:i/>
                </w:rPr>
              </m:ctrlPr>
            </m:sSubPr>
            <m:e>
              <m:r>
                <w:rPr>
                  <w:rFonts w:ascii="Cambria Math" w:eastAsia="標楷體" w:hAnsi="Cambria Math"/>
                </w:rPr>
                <m:t>SHARE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5</m:t>
              </m:r>
            </m:sub>
          </m:sSub>
          <m:sSub>
            <m:sSubPr>
              <m:ctrlPr>
                <w:rPr>
                  <w:rFonts w:ascii="Cambria Math" w:eastAsia="標楷體" w:hAnsi="Cambria Math"/>
                  <w:i/>
                </w:rPr>
              </m:ctrlPr>
            </m:sSubPr>
            <m:e>
              <m:r>
                <w:rPr>
                  <w:rFonts w:ascii="Cambria Math" w:eastAsia="標楷體" w:hAnsi="Cambria Math" w:hint="eastAsia"/>
                </w:rPr>
                <m:t>VOLUME</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6</m:t>
              </m:r>
            </m:sub>
          </m:sSub>
          <m:sSub>
            <m:sSubPr>
              <m:ctrlPr>
                <w:rPr>
                  <w:rFonts w:ascii="Cambria Math" w:eastAsia="標楷體" w:hAnsi="Cambria Math"/>
                  <w:i/>
                </w:rPr>
              </m:ctrlPr>
            </m:sSubPr>
            <m:e>
              <m:r>
                <w:rPr>
                  <w:rFonts w:ascii="Cambria Math" w:eastAsia="標楷體" w:hAnsi="Cambria Math"/>
                </w:rPr>
                <m:t>TRANS</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7</m:t>
              </m:r>
            </m:sub>
          </m:sSub>
          <m:sSub>
            <m:sSubPr>
              <m:ctrlPr>
                <w:rPr>
                  <w:rFonts w:ascii="Cambria Math" w:eastAsia="標楷體" w:hAnsi="Cambria Math"/>
                  <w:i/>
                </w:rPr>
              </m:ctrlPr>
            </m:sSubPr>
            <m:e>
              <m:r>
                <w:rPr>
                  <w:rFonts w:ascii="Cambria Math" w:eastAsia="標楷體" w:hAnsi="Cambria Math"/>
                </w:rPr>
                <m:t>VOLAT</m:t>
              </m:r>
            </m:e>
            <m:sub>
              <m:r>
                <w:rPr>
                  <w:rFonts w:ascii="Cambria Math" w:eastAsia="標楷體" w:hAnsi="Cambria Math"/>
                </w:rPr>
                <m:t>i,t</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8</m:t>
              </m:r>
            </m:sub>
          </m:sSub>
          <m:sSub>
            <m:sSubPr>
              <m:ctrlPr>
                <w:rPr>
                  <w:rFonts w:ascii="Cambria Math" w:eastAsia="標楷體" w:hAnsi="Cambria Math"/>
                  <w:i/>
                </w:rPr>
              </m:ctrlPr>
            </m:sSubPr>
            <m:e>
              <m:r>
                <w:rPr>
                  <w:rFonts w:ascii="Cambria Math" w:eastAsia="標楷體" w:hAnsi="Cambria Math"/>
                </w:rPr>
                <m:t>LEV</m:t>
              </m:r>
            </m:e>
            <m:sub>
              <m:r>
                <w:rPr>
                  <w:rFonts w:ascii="Cambria Math" w:eastAsia="標楷體" w:hAnsi="Cambria Math"/>
                </w:rPr>
                <m:t>i,t</m:t>
              </m:r>
            </m:sub>
          </m:sSub>
          <m:r>
            <w:rPr>
              <w:rFonts w:ascii="Cambria Math" w:eastAsia="標楷體" w:hAnsi="Cambria Math" w:hint="eastAsia"/>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9</m:t>
              </m:r>
            </m:sub>
          </m:sSub>
          <m:sSub>
            <m:sSubPr>
              <m:ctrlPr>
                <w:rPr>
                  <w:rFonts w:ascii="Cambria Math" w:eastAsia="標楷體" w:hAnsi="Cambria Math"/>
                  <w:i/>
                </w:rPr>
              </m:ctrlPr>
            </m:sSubPr>
            <m:e>
              <m:r>
                <w:rPr>
                  <w:rFonts w:ascii="Cambria Math" w:eastAsia="標楷體" w:hAnsi="Cambria Math"/>
                </w:rPr>
                <m:t>IMR</m:t>
              </m:r>
            </m:e>
            <m:sub>
              <m:r>
                <w:rPr>
                  <w:rFonts w:ascii="Cambria Math" w:eastAsia="標楷體" w:hAnsi="Cambria Math"/>
                </w:rPr>
                <m:t>i,t</m:t>
              </m:r>
            </m:sub>
          </m:sSub>
          <m:r>
            <w:rPr>
              <w:rFonts w:ascii="Cambria Math" w:eastAsia="標楷體" w:hAnsi="Cambria Math" w:hint="eastAsia"/>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10</m:t>
              </m:r>
            </m:sub>
          </m:sSub>
          <m:sSub>
            <m:sSubPr>
              <m:ctrlPr>
                <w:rPr>
                  <w:rFonts w:ascii="Cambria Math" w:eastAsia="標楷體" w:hAnsi="Cambria Math"/>
                  <w:i/>
                </w:rPr>
              </m:ctrlPr>
            </m:sSubPr>
            <m:e>
              <m:r>
                <w:rPr>
                  <w:rFonts w:ascii="Cambria Math" w:eastAsia="標楷體" w:hAnsi="Cambria Math"/>
                </w:rPr>
                <m:t>YEAR</m:t>
              </m:r>
            </m:e>
            <m:sub>
              <m:r>
                <w:rPr>
                  <w:rFonts w:ascii="Cambria Math" w:eastAsia="標楷體" w:hAnsi="Cambria Math"/>
                </w:rPr>
                <m:t>y</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α</m:t>
              </m:r>
            </m:e>
            <m:sub>
              <m:r>
                <w:rPr>
                  <w:rFonts w:ascii="Cambria Math" w:eastAsia="標楷體" w:hAnsi="Cambria Math"/>
                </w:rPr>
                <m:t>11</m:t>
              </m:r>
            </m:sub>
          </m:sSub>
          <m:sSub>
            <m:sSubPr>
              <m:ctrlPr>
                <w:rPr>
                  <w:rFonts w:ascii="Cambria Math" w:eastAsia="標楷體" w:hAnsi="Cambria Math"/>
                </w:rPr>
              </m:ctrlPr>
            </m:sSubPr>
            <m:e>
              <m:r>
                <w:rPr>
                  <w:rFonts w:ascii="Cambria Math" w:eastAsia="標楷體" w:hAnsi="Cambria Math"/>
                </w:rPr>
                <m:t>IND</m:t>
              </m:r>
            </m:e>
            <m:sub>
              <m:r>
                <w:rPr>
                  <w:rFonts w:ascii="Cambria Math" w:eastAsia="標楷體" w:hAnsi="Cambria Math"/>
                </w:rPr>
                <m:t>y</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ε</m:t>
              </m:r>
            </m:e>
            <m:sub>
              <m:r>
                <w:rPr>
                  <w:rFonts w:ascii="Cambria Math" w:eastAsia="標楷體" w:hAnsi="Cambria Math"/>
                </w:rPr>
                <m:t>i,y</m:t>
              </m:r>
            </m:sub>
          </m:sSub>
        </m:oMath>
      </m:oMathPara>
      <w:bookmarkEnd w:id="12"/>
    </w:p>
    <w:p w14:paraId="03F42178" w14:textId="77777777" w:rsidR="00661539" w:rsidRPr="00661539" w:rsidRDefault="00661539" w:rsidP="00661539">
      <w:pPr>
        <w:pStyle w:val="a7"/>
        <w:autoSpaceDE w:val="0"/>
        <w:adjustRightInd w:val="0"/>
        <w:snapToGrid w:val="0"/>
        <w:spacing w:line="360" w:lineRule="atLeast"/>
        <w:jc w:val="right"/>
        <w:rPr>
          <w:rFonts w:ascii="Times New Roman" w:eastAsia="標楷體" w:hAnsi="Times New Roman"/>
          <w:lang w:val="x-none"/>
        </w:rPr>
      </w:pPr>
      <w:r w:rsidRPr="00661539">
        <w:rPr>
          <w:rFonts w:ascii="Times New Roman" w:eastAsia="標楷體" w:hAnsi="Times New Roman" w:hint="eastAsia"/>
          <w:lang w:val="x-none"/>
        </w:rPr>
        <w:t>（</w:t>
      </w:r>
      <w:r w:rsidRPr="00661539">
        <w:rPr>
          <w:rFonts w:ascii="Times New Roman" w:eastAsia="標楷體" w:hAnsi="Times New Roman"/>
          <w:lang w:val="x-none"/>
        </w:rPr>
        <w:t>3</w:t>
      </w:r>
      <w:r w:rsidRPr="00661539">
        <w:rPr>
          <w:rFonts w:ascii="Times New Roman" w:eastAsia="標楷體" w:hAnsi="Times New Roman" w:hint="eastAsia"/>
          <w:lang w:val="x-none"/>
        </w:rPr>
        <w:t>）</w:t>
      </w:r>
    </w:p>
    <w:p w14:paraId="715B62C7" w14:textId="0EC58716" w:rsidR="007F58BE" w:rsidRPr="00016511" w:rsidRDefault="00A270FF" w:rsidP="00C45C9C">
      <w:pPr>
        <w:pStyle w:val="a7"/>
        <w:autoSpaceDE w:val="0"/>
        <w:adjustRightInd w:val="0"/>
        <w:snapToGrid w:val="0"/>
        <w:spacing w:line="360" w:lineRule="atLeast"/>
        <w:ind w:leftChars="0" w:left="0"/>
        <w:jc w:val="both"/>
        <w:rPr>
          <w:rFonts w:ascii="Times New Roman" w:eastAsia="標楷體" w:hAnsi="Times New Roman"/>
        </w:rPr>
      </w:pPr>
      <w:r w:rsidRPr="00A270FF">
        <w:rPr>
          <w:rFonts w:ascii="Times New Roman" w:eastAsia="標楷體" w:hAnsi="Times New Roman"/>
        </w:rPr>
        <w:t xml:space="preserve">where </w:t>
      </w:r>
      <w:bookmarkStart w:id="13" w:name="_Hlk161322741"/>
      <w:r w:rsidR="00AE0ACA">
        <w:rPr>
          <w:rFonts w:ascii="Times New Roman" w:eastAsia="標楷體" w:hAnsi="Times New Roman"/>
          <w:i/>
          <w:iCs/>
        </w:rPr>
        <w:t>EMISSION1</w:t>
      </w:r>
      <w:r w:rsidR="00B45E97">
        <w:rPr>
          <w:rFonts w:ascii="Times New Roman" w:eastAsia="標楷體" w:hAnsi="Times New Roman"/>
        </w:rPr>
        <w:t xml:space="preserve"> is </w:t>
      </w:r>
      <w:r w:rsidR="00AE0ACA" w:rsidRPr="00AE0ACA">
        <w:rPr>
          <w:rFonts w:ascii="Times New Roman" w:eastAsia="標楷體" w:hAnsi="Times New Roman"/>
        </w:rPr>
        <w:t xml:space="preserve">the natural logarithm of total </w:t>
      </w:r>
      <w:r w:rsidR="00AE0ACA">
        <w:rPr>
          <w:rFonts w:ascii="Times New Roman" w:eastAsia="標楷體" w:hAnsi="Times New Roman"/>
        </w:rPr>
        <w:t>scope 1 and scope 2 of carbon emissions</w:t>
      </w:r>
      <w:bookmarkEnd w:id="13"/>
      <w:r w:rsidR="00AE0ACA">
        <w:rPr>
          <w:rFonts w:ascii="Times New Roman" w:eastAsia="標楷體" w:hAnsi="Times New Roman"/>
        </w:rPr>
        <w:t xml:space="preserve">, and </w:t>
      </w:r>
      <w:r w:rsidR="00AE0ACA" w:rsidRPr="00AE0ACA">
        <w:rPr>
          <w:rFonts w:ascii="Times New Roman" w:eastAsia="標楷體" w:hAnsi="Times New Roman"/>
          <w:i/>
          <w:iCs/>
        </w:rPr>
        <w:t>EMISSION1</w:t>
      </w:r>
      <w:r w:rsidR="00AE0ACA" w:rsidRPr="00AE0ACA">
        <w:rPr>
          <w:rFonts w:ascii="Times New Roman" w:eastAsia="標楷體" w:hAnsi="Times New Roman"/>
        </w:rPr>
        <w:t xml:space="preserve"> is the natural logarithm of total scope 1</w:t>
      </w:r>
      <w:r w:rsidR="00AE0ACA">
        <w:rPr>
          <w:rFonts w:ascii="Times New Roman" w:eastAsia="標楷體" w:hAnsi="Times New Roman"/>
        </w:rPr>
        <w:t>, scope 2</w:t>
      </w:r>
      <w:r w:rsidR="00AE0ACA" w:rsidRPr="00AE0ACA">
        <w:rPr>
          <w:rFonts w:ascii="Times New Roman" w:eastAsia="標楷體" w:hAnsi="Times New Roman"/>
        </w:rPr>
        <w:t xml:space="preserve"> and scope </w:t>
      </w:r>
      <w:r w:rsidR="00AE0ACA">
        <w:rPr>
          <w:rFonts w:ascii="Times New Roman" w:eastAsia="標楷體" w:hAnsi="Times New Roman"/>
        </w:rPr>
        <w:t>3</w:t>
      </w:r>
      <w:r w:rsidR="00AE0ACA" w:rsidRPr="00AE0ACA">
        <w:rPr>
          <w:rFonts w:ascii="Times New Roman" w:eastAsia="標楷體" w:hAnsi="Times New Roman"/>
        </w:rPr>
        <w:t xml:space="preserve"> of carbon emissions</w:t>
      </w:r>
      <w:r w:rsidR="00AE0ACA">
        <w:rPr>
          <w:rFonts w:ascii="Times New Roman" w:eastAsia="標楷體" w:hAnsi="Times New Roman"/>
        </w:rPr>
        <w:t>.</w:t>
      </w:r>
      <w:r w:rsidR="00AE0ACA" w:rsidRPr="00AE0ACA">
        <w:rPr>
          <w:rFonts w:ascii="Times New Roman" w:eastAsia="標楷體" w:hAnsi="Times New Roman"/>
        </w:rPr>
        <w:t xml:space="preserve"> </w:t>
      </w:r>
    </w:p>
    <w:p w14:paraId="2EC282F7" w14:textId="12474D2A" w:rsidR="00F64D79" w:rsidRPr="00016511" w:rsidRDefault="00F64D79" w:rsidP="004C1923">
      <w:pPr>
        <w:autoSpaceDE w:val="0"/>
        <w:adjustRightInd w:val="0"/>
        <w:snapToGrid w:val="0"/>
        <w:spacing w:line="360" w:lineRule="atLeast"/>
        <w:jc w:val="center"/>
        <w:rPr>
          <w:rFonts w:ascii="Times New Roman" w:eastAsia="標楷體" w:hAnsi="Times New Roman"/>
          <w:b/>
          <w:sz w:val="32"/>
          <w:szCs w:val="32"/>
        </w:rPr>
      </w:pPr>
    </w:p>
    <w:p w14:paraId="54680286" w14:textId="521ADB61" w:rsidR="00F64D79" w:rsidRPr="00C45C9C" w:rsidRDefault="008D2883" w:rsidP="004C1923">
      <w:pPr>
        <w:autoSpaceDE w:val="0"/>
        <w:adjustRightInd w:val="0"/>
        <w:snapToGrid w:val="0"/>
        <w:spacing w:line="360" w:lineRule="atLeast"/>
        <w:rPr>
          <w:rFonts w:ascii="Times New Roman" w:eastAsia="標楷體" w:hAnsi="Times New Roman"/>
          <w:b/>
          <w:sz w:val="28"/>
          <w:szCs w:val="28"/>
        </w:rPr>
      </w:pPr>
      <w:r w:rsidRPr="00C45C9C">
        <w:rPr>
          <w:rFonts w:ascii="Times New Roman" w:eastAsia="標楷體" w:hAnsi="Times New Roman"/>
          <w:b/>
          <w:sz w:val="28"/>
          <w:szCs w:val="28"/>
        </w:rPr>
        <w:t>4.</w:t>
      </w:r>
      <w:r w:rsidR="00F64D79" w:rsidRPr="00C45C9C">
        <w:rPr>
          <w:rFonts w:ascii="Times New Roman" w:eastAsia="標楷體" w:hAnsi="Times New Roman"/>
          <w:b/>
          <w:sz w:val="28"/>
          <w:szCs w:val="28"/>
        </w:rPr>
        <w:t>Empirical results</w:t>
      </w:r>
    </w:p>
    <w:p w14:paraId="4C6C3FCE" w14:textId="0BF63E40" w:rsidR="00D209DF" w:rsidRPr="008D2883" w:rsidRDefault="008D2883" w:rsidP="008D2883">
      <w:pPr>
        <w:autoSpaceDE w:val="0"/>
        <w:adjustRightInd w:val="0"/>
        <w:snapToGrid w:val="0"/>
        <w:spacing w:line="360" w:lineRule="atLeast"/>
        <w:jc w:val="both"/>
        <w:rPr>
          <w:rFonts w:ascii="Times New Roman" w:eastAsia="標楷體" w:hAnsi="Times New Roman"/>
          <w:b/>
          <w:szCs w:val="24"/>
        </w:rPr>
      </w:pPr>
      <w:r>
        <w:rPr>
          <w:rFonts w:ascii="Times New Roman" w:eastAsia="標楷體" w:hAnsi="Times New Roman"/>
          <w:b/>
          <w:szCs w:val="24"/>
        </w:rPr>
        <w:t>4.1</w:t>
      </w:r>
      <w:r w:rsidR="000B7D2E">
        <w:rPr>
          <w:rFonts w:ascii="Times New Roman" w:eastAsia="標楷體" w:hAnsi="Times New Roman"/>
          <w:b/>
          <w:szCs w:val="24"/>
        </w:rPr>
        <w:t xml:space="preserve"> </w:t>
      </w:r>
      <w:r w:rsidR="00310214" w:rsidRPr="008D2883">
        <w:rPr>
          <w:rFonts w:ascii="Times New Roman" w:eastAsia="標楷體" w:hAnsi="Times New Roman"/>
          <w:b/>
          <w:szCs w:val="24"/>
        </w:rPr>
        <w:t>Descriptive statistics</w:t>
      </w:r>
    </w:p>
    <w:p w14:paraId="18D10C65" w14:textId="5E5D1B09" w:rsidR="009A6CD1" w:rsidRDefault="002B0B40"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r>
        <w:rPr>
          <w:rFonts w:ascii="Times New Roman" w:eastAsia="標楷體" w:hAnsi="Times New Roman"/>
        </w:rPr>
        <w:t xml:space="preserve">According to the </w:t>
      </w:r>
      <w:r w:rsidR="00BF07FC" w:rsidRPr="00BF07FC">
        <w:rPr>
          <w:rFonts w:ascii="Times New Roman" w:eastAsia="標楷體" w:hAnsi="Times New Roman"/>
        </w:rPr>
        <w:t>Table 2</w:t>
      </w:r>
      <w:r w:rsidR="00FA389B">
        <w:rPr>
          <w:rFonts w:ascii="Times New Roman" w:eastAsia="標楷體" w:hAnsi="Times New Roman"/>
        </w:rPr>
        <w:t xml:space="preserve"> provides d</w:t>
      </w:r>
      <w:r w:rsidR="00FA389B" w:rsidRPr="00FA389B">
        <w:rPr>
          <w:rFonts w:ascii="Times New Roman" w:eastAsia="標楷體" w:hAnsi="Times New Roman"/>
        </w:rPr>
        <w:t xml:space="preserve">escriptive statistics </w:t>
      </w:r>
      <w:r w:rsidR="00FA389B">
        <w:rPr>
          <w:rFonts w:ascii="Times New Roman" w:eastAsia="標楷體" w:hAnsi="Times New Roman"/>
        </w:rPr>
        <w:t>for the sample companies.</w:t>
      </w:r>
      <w:r w:rsidR="00E70526" w:rsidRPr="00E70526">
        <w:rPr>
          <w:rFonts w:ascii="Times New Roman" w:eastAsia="標楷體" w:hAnsi="Times New Roman"/>
        </w:rPr>
        <w:t xml:space="preserve"> </w:t>
      </w:r>
      <w:r w:rsidR="00840017">
        <w:rPr>
          <w:rFonts w:ascii="Times New Roman" w:eastAsia="標楷體" w:hAnsi="Times New Roman"/>
        </w:rPr>
        <w:t xml:space="preserve">Panel A </w:t>
      </w:r>
      <w:r w:rsidR="00FA389B">
        <w:rPr>
          <w:rFonts w:ascii="Times New Roman" w:eastAsia="標楷體" w:hAnsi="Times New Roman"/>
        </w:rPr>
        <w:t>show</w:t>
      </w:r>
      <w:r w:rsidR="00840017">
        <w:rPr>
          <w:rFonts w:ascii="Times New Roman" w:eastAsia="標楷體" w:hAnsi="Times New Roman"/>
        </w:rPr>
        <w:t>s the statistics regarding Eq. (3).</w:t>
      </w:r>
      <w:r w:rsidR="00840017" w:rsidRPr="00840017">
        <w:t xml:space="preserve"> </w:t>
      </w:r>
      <w:r w:rsidR="00840017" w:rsidRPr="00840017">
        <w:rPr>
          <w:rFonts w:ascii="Times New Roman" w:eastAsia="標楷體" w:hAnsi="Times New Roman"/>
        </w:rPr>
        <w:t xml:space="preserve">The mean of </w:t>
      </w:r>
      <w:r w:rsidR="00840017" w:rsidRPr="00FA389B">
        <w:rPr>
          <w:rFonts w:ascii="Times New Roman" w:eastAsia="標楷體" w:hAnsi="Times New Roman"/>
          <w:i/>
          <w:iCs/>
        </w:rPr>
        <w:t xml:space="preserve">ESSION2 </w:t>
      </w:r>
      <w:r w:rsidR="00840017" w:rsidRPr="00840017">
        <w:rPr>
          <w:rFonts w:ascii="Times New Roman" w:eastAsia="標楷體" w:hAnsi="Times New Roman"/>
        </w:rPr>
        <w:t>is</w:t>
      </w:r>
      <w:r w:rsidR="00840017">
        <w:rPr>
          <w:rFonts w:ascii="Times New Roman" w:eastAsia="標楷體" w:hAnsi="Times New Roman"/>
        </w:rPr>
        <w:t xml:space="preserve"> 4.460</w:t>
      </w:r>
      <w:r w:rsidR="00840017" w:rsidRPr="00840017">
        <w:rPr>
          <w:rFonts w:ascii="Times New Roman" w:eastAsia="標楷體" w:hAnsi="Times New Roman"/>
        </w:rPr>
        <w:t xml:space="preserve">, which is higher than </w:t>
      </w:r>
      <w:r w:rsidR="00840017">
        <w:rPr>
          <w:rFonts w:ascii="Times New Roman" w:eastAsia="標楷體" w:hAnsi="Times New Roman"/>
        </w:rPr>
        <w:t>t</w:t>
      </w:r>
      <w:r w:rsidR="00840017" w:rsidRPr="00840017">
        <w:rPr>
          <w:rFonts w:ascii="Times New Roman" w:eastAsia="標楷體" w:hAnsi="Times New Roman"/>
        </w:rPr>
        <w:t xml:space="preserve">he mean of </w:t>
      </w:r>
      <w:r w:rsidR="00840017" w:rsidRPr="00FA389B">
        <w:rPr>
          <w:rFonts w:ascii="Times New Roman" w:eastAsia="標楷體" w:hAnsi="Times New Roman"/>
          <w:i/>
          <w:iCs/>
        </w:rPr>
        <w:t>ESSION1</w:t>
      </w:r>
      <w:r w:rsidR="00840017" w:rsidRPr="00840017">
        <w:rPr>
          <w:rFonts w:ascii="Times New Roman" w:eastAsia="標楷體" w:hAnsi="Times New Roman"/>
        </w:rPr>
        <w:t xml:space="preserve"> </w:t>
      </w:r>
      <w:r w:rsidR="00840017">
        <w:rPr>
          <w:rFonts w:ascii="Times New Roman" w:eastAsia="標楷體" w:hAnsi="Times New Roman"/>
        </w:rPr>
        <w:t>(</w:t>
      </w:r>
      <w:r w:rsidR="00840017" w:rsidRPr="00840017">
        <w:rPr>
          <w:rFonts w:ascii="Times New Roman" w:eastAsia="標楷體" w:hAnsi="Times New Roman"/>
        </w:rPr>
        <w:t>4.412</w:t>
      </w:r>
      <w:r w:rsidR="00840017">
        <w:rPr>
          <w:rFonts w:ascii="Times New Roman" w:eastAsia="標楷體" w:hAnsi="Times New Roman"/>
        </w:rPr>
        <w:t>)</w:t>
      </w:r>
      <w:r w:rsidR="00B70685">
        <w:rPr>
          <w:rFonts w:ascii="Times New Roman" w:eastAsia="標楷體" w:hAnsi="Times New Roman"/>
        </w:rPr>
        <w:t>,</w:t>
      </w:r>
      <w:r w:rsidR="00840017" w:rsidRPr="00840017">
        <w:rPr>
          <w:rFonts w:ascii="Times New Roman" w:eastAsia="標楷體" w:hAnsi="Times New Roman"/>
        </w:rPr>
        <w:t xml:space="preserve"> </w:t>
      </w:r>
      <w:r w:rsidR="00B70685">
        <w:rPr>
          <w:rFonts w:ascii="Times New Roman" w:eastAsia="標楷體" w:hAnsi="Times New Roman"/>
        </w:rPr>
        <w:t>which</w:t>
      </w:r>
      <w:r w:rsidR="00B70685" w:rsidRPr="00B70685">
        <w:rPr>
          <w:rFonts w:ascii="Times New Roman" w:eastAsia="標楷體" w:hAnsi="Times New Roman"/>
        </w:rPr>
        <w:t xml:space="preserve"> </w:t>
      </w:r>
      <w:r w:rsidR="00B70685">
        <w:rPr>
          <w:rFonts w:ascii="Times New Roman" w:eastAsia="標楷體" w:hAnsi="Times New Roman"/>
        </w:rPr>
        <w:t>implie</w:t>
      </w:r>
      <w:r w:rsidR="00B70685" w:rsidRPr="00B70685">
        <w:rPr>
          <w:rFonts w:ascii="Times New Roman" w:eastAsia="標楷體" w:hAnsi="Times New Roman"/>
        </w:rPr>
        <w:t xml:space="preserve">s that companies also voluntarily disclose scope 3 emissions, thus causing a difference between </w:t>
      </w:r>
      <w:r w:rsidR="00B70685" w:rsidRPr="00FA389B">
        <w:rPr>
          <w:rFonts w:ascii="Times New Roman" w:eastAsia="標楷體" w:hAnsi="Times New Roman"/>
          <w:i/>
          <w:iCs/>
        </w:rPr>
        <w:t>ESSION2</w:t>
      </w:r>
      <w:r w:rsidR="00B70685" w:rsidRPr="00B70685">
        <w:rPr>
          <w:rFonts w:ascii="Times New Roman" w:eastAsia="標楷體" w:hAnsi="Times New Roman"/>
        </w:rPr>
        <w:t xml:space="preserve"> and </w:t>
      </w:r>
      <w:r w:rsidR="00B70685" w:rsidRPr="00FA389B">
        <w:rPr>
          <w:rFonts w:ascii="Times New Roman" w:eastAsia="標楷體" w:hAnsi="Times New Roman"/>
          <w:i/>
          <w:iCs/>
        </w:rPr>
        <w:t>ESSION1</w:t>
      </w:r>
      <w:r w:rsidR="00B70685" w:rsidRPr="00B70685">
        <w:rPr>
          <w:rFonts w:ascii="Times New Roman" w:eastAsia="標楷體" w:hAnsi="Times New Roman"/>
        </w:rPr>
        <w:t xml:space="preserve">, but the difference is not </w:t>
      </w:r>
      <w:r w:rsidR="00B70685">
        <w:rPr>
          <w:rFonts w:ascii="Times New Roman" w:eastAsia="標楷體" w:hAnsi="Times New Roman"/>
        </w:rPr>
        <w:t>high</w:t>
      </w:r>
      <w:r w:rsidR="00B70685" w:rsidRPr="00B70685">
        <w:rPr>
          <w:rFonts w:ascii="Times New Roman" w:eastAsia="標楷體" w:hAnsi="Times New Roman"/>
        </w:rPr>
        <w:t>.</w:t>
      </w:r>
      <w:r w:rsidR="00B70685">
        <w:rPr>
          <w:rFonts w:ascii="Times New Roman" w:eastAsia="標楷體" w:hAnsi="Times New Roman"/>
        </w:rPr>
        <w:t xml:space="preserve"> </w:t>
      </w:r>
      <w:r w:rsidR="009A6CD1">
        <w:rPr>
          <w:rFonts w:ascii="Times New Roman" w:eastAsia="標楷體" w:hAnsi="Times New Roman"/>
        </w:rPr>
        <w:t xml:space="preserve">Panel B of Table 2 </w:t>
      </w:r>
      <w:r w:rsidR="00C45C9C">
        <w:rPr>
          <w:rFonts w:ascii="Times New Roman" w:eastAsia="標楷體" w:hAnsi="Times New Roman"/>
        </w:rPr>
        <w:t xml:space="preserve">are </w:t>
      </w:r>
      <w:r w:rsidR="009A6CD1">
        <w:rPr>
          <w:rFonts w:ascii="Times New Roman" w:eastAsia="標楷體" w:hAnsi="Times New Roman"/>
        </w:rPr>
        <w:t>shows the descriptive statistics for the disclosure choice model in E</w:t>
      </w:r>
      <w:r w:rsidR="009A6CD1" w:rsidRPr="009A6CD1">
        <w:rPr>
          <w:rFonts w:ascii="Times New Roman" w:eastAsia="標楷體" w:hAnsi="Times New Roman"/>
        </w:rPr>
        <w:t>q. (</w:t>
      </w:r>
      <w:r w:rsidR="009A6CD1">
        <w:rPr>
          <w:rFonts w:ascii="Times New Roman" w:eastAsia="標楷體" w:hAnsi="Times New Roman"/>
        </w:rPr>
        <w:t>2</w:t>
      </w:r>
      <w:r w:rsidR="009A6CD1" w:rsidRPr="009A6CD1">
        <w:rPr>
          <w:rFonts w:ascii="Times New Roman" w:eastAsia="標楷體" w:hAnsi="Times New Roman"/>
        </w:rPr>
        <w:t>).</w:t>
      </w:r>
      <w:bookmarkStart w:id="14" w:name="_Hlk125124870"/>
    </w:p>
    <w:p w14:paraId="2CFB2160" w14:textId="56948B5E" w:rsidR="00916219" w:rsidRDefault="002F1A9F" w:rsidP="00C45C9C">
      <w:pPr>
        <w:pStyle w:val="a7"/>
        <w:autoSpaceDE w:val="0"/>
        <w:adjustRightInd w:val="0"/>
        <w:snapToGrid w:val="0"/>
        <w:spacing w:line="360" w:lineRule="atLeast"/>
        <w:ind w:leftChars="0" w:left="0" w:firstLineChars="150" w:firstLine="360"/>
        <w:jc w:val="both"/>
        <w:rPr>
          <w:rFonts w:ascii="Times New Roman" w:eastAsia="標楷體" w:hAnsi="Times New Roman"/>
        </w:rPr>
      </w:pPr>
      <w:r w:rsidRPr="002F1A9F">
        <w:rPr>
          <w:rFonts w:ascii="Times New Roman" w:eastAsia="標楷體" w:hAnsi="Times New Roman"/>
        </w:rPr>
        <w:t xml:space="preserve">Finally, Table </w:t>
      </w:r>
      <w:r w:rsidR="009A6CD1">
        <w:rPr>
          <w:rFonts w:ascii="Times New Roman" w:eastAsia="標楷體" w:hAnsi="Times New Roman"/>
        </w:rPr>
        <w:t>3</w:t>
      </w:r>
      <w:r w:rsidR="00A95352">
        <w:rPr>
          <w:rFonts w:ascii="Times New Roman" w:eastAsia="標楷體" w:hAnsi="Times New Roman"/>
        </w:rPr>
        <w:t xml:space="preserve"> present</w:t>
      </w:r>
      <w:r w:rsidRPr="002F1A9F">
        <w:rPr>
          <w:rFonts w:ascii="Times New Roman" w:eastAsia="標楷體" w:hAnsi="Times New Roman"/>
        </w:rPr>
        <w:t xml:space="preserve">s the Pearson correlation coefficients </w:t>
      </w:r>
      <w:r w:rsidR="008D7BD7">
        <w:rPr>
          <w:rFonts w:ascii="Times New Roman" w:eastAsia="標楷體" w:hAnsi="Times New Roman"/>
        </w:rPr>
        <w:t>on the main variables</w:t>
      </w:r>
      <w:r w:rsidR="00C66108">
        <w:rPr>
          <w:rFonts w:ascii="Times New Roman" w:eastAsia="標楷體" w:hAnsi="Times New Roman"/>
        </w:rPr>
        <w:t xml:space="preserve">. </w:t>
      </w:r>
      <w:r w:rsidR="008D7BD7">
        <w:rPr>
          <w:rFonts w:ascii="Times New Roman" w:eastAsia="標楷體" w:hAnsi="Times New Roman"/>
        </w:rPr>
        <w:t>In Panel A, I report</w:t>
      </w:r>
      <w:r w:rsidR="00C45C9C">
        <w:rPr>
          <w:rFonts w:ascii="Times New Roman" w:eastAsia="標楷體" w:hAnsi="Times New Roman"/>
        </w:rPr>
        <w:t>ed</w:t>
      </w:r>
      <w:r w:rsidR="008D7BD7">
        <w:rPr>
          <w:rFonts w:ascii="Times New Roman" w:eastAsia="標楷體" w:hAnsi="Times New Roman"/>
        </w:rPr>
        <w:t xml:space="preserve"> the correlation coefficients </w:t>
      </w:r>
      <w:r w:rsidR="008D7BD7" w:rsidRPr="008D7BD7">
        <w:rPr>
          <w:rFonts w:ascii="Times New Roman" w:eastAsia="標楷體" w:hAnsi="Times New Roman"/>
        </w:rPr>
        <w:t>for Eq. (</w:t>
      </w:r>
      <w:r w:rsidR="008D7BD7">
        <w:rPr>
          <w:rFonts w:ascii="Times New Roman" w:eastAsia="標楷體" w:hAnsi="Times New Roman"/>
        </w:rPr>
        <w:t>1</w:t>
      </w:r>
      <w:r w:rsidR="008D7BD7" w:rsidRPr="008D7BD7">
        <w:rPr>
          <w:rFonts w:ascii="Times New Roman" w:eastAsia="標楷體" w:hAnsi="Times New Roman"/>
        </w:rPr>
        <w:t>)</w:t>
      </w:r>
      <w:r w:rsidR="008D7BD7">
        <w:rPr>
          <w:rFonts w:ascii="Times New Roman" w:eastAsia="標楷體" w:hAnsi="Times New Roman"/>
        </w:rPr>
        <w:t xml:space="preserve">. The results show that </w:t>
      </w:r>
      <w:r w:rsidR="009B7AAC">
        <w:rPr>
          <w:rFonts w:ascii="Times New Roman" w:eastAsia="標楷體" w:hAnsi="Times New Roman"/>
          <w:i/>
          <w:iCs/>
        </w:rPr>
        <w:t>DISC</w:t>
      </w:r>
      <w:r w:rsidR="009B7AAC" w:rsidRPr="009B7AAC">
        <w:rPr>
          <w:rFonts w:ascii="Times New Roman" w:eastAsia="標楷體" w:hAnsi="Times New Roman"/>
        </w:rPr>
        <w:t xml:space="preserve"> is significantly and </w:t>
      </w:r>
      <w:r w:rsidR="009B7AAC">
        <w:rPr>
          <w:rFonts w:ascii="Times New Roman" w:eastAsia="標楷體" w:hAnsi="Times New Roman"/>
        </w:rPr>
        <w:t>negat</w:t>
      </w:r>
      <w:r w:rsidR="009B7AAC" w:rsidRPr="009B7AAC">
        <w:rPr>
          <w:rFonts w:ascii="Times New Roman" w:eastAsia="標楷體" w:hAnsi="Times New Roman"/>
        </w:rPr>
        <w:t xml:space="preserve">ively associated with </w:t>
      </w:r>
      <w:bookmarkStart w:id="15" w:name="_Hlk161670358"/>
      <w:r w:rsidR="009B7AAC" w:rsidRPr="009B7AAC">
        <w:rPr>
          <w:rFonts w:ascii="Times New Roman" w:eastAsia="標楷體" w:hAnsi="Times New Roman"/>
          <w:i/>
          <w:iCs/>
        </w:rPr>
        <w:t>SPREAD</w:t>
      </w:r>
      <w:bookmarkEnd w:id="15"/>
      <w:r w:rsidR="009B7AAC" w:rsidRPr="009B7AAC">
        <w:rPr>
          <w:rFonts w:ascii="Times New Roman" w:eastAsia="標楷體" w:hAnsi="Times New Roman"/>
        </w:rPr>
        <w:t>.</w:t>
      </w:r>
      <w:r w:rsidR="009B7AAC">
        <w:rPr>
          <w:rFonts w:ascii="Times New Roman" w:eastAsia="標楷體" w:hAnsi="Times New Roman"/>
        </w:rPr>
        <w:t xml:space="preserve"> </w:t>
      </w:r>
      <w:r w:rsidR="008A2522">
        <w:rPr>
          <w:rFonts w:ascii="Times New Roman" w:eastAsia="標楷體" w:hAnsi="Times New Roman"/>
        </w:rPr>
        <w:t>T</w:t>
      </w:r>
      <w:r w:rsidR="008A2522">
        <w:rPr>
          <w:rFonts w:ascii="Times New Roman" w:eastAsia="標楷體" w:hAnsi="Times New Roman" w:hint="eastAsia"/>
        </w:rPr>
        <w:t>h</w:t>
      </w:r>
      <w:r w:rsidR="008A2522">
        <w:rPr>
          <w:rFonts w:ascii="Times New Roman" w:eastAsia="標楷體" w:hAnsi="Times New Roman"/>
        </w:rPr>
        <w:t xml:space="preserve">is means </w:t>
      </w:r>
      <w:r w:rsidR="00C45C9C">
        <w:rPr>
          <w:rFonts w:ascii="Times New Roman" w:eastAsia="標楷體" w:hAnsi="Times New Roman"/>
        </w:rPr>
        <w:t xml:space="preserve">that </w:t>
      </w:r>
      <w:r w:rsidR="008A2522">
        <w:rPr>
          <w:rFonts w:ascii="Times New Roman" w:eastAsia="標楷體" w:hAnsi="Times New Roman"/>
        </w:rPr>
        <w:t>the emissions disclosure reduce</w:t>
      </w:r>
      <w:r w:rsidR="00C45C9C">
        <w:rPr>
          <w:rFonts w:ascii="Times New Roman" w:eastAsia="標楷體" w:hAnsi="Times New Roman"/>
        </w:rPr>
        <w:t>d</w:t>
      </w:r>
      <w:r w:rsidR="008A2522">
        <w:rPr>
          <w:rFonts w:ascii="Times New Roman" w:eastAsia="標楷體" w:hAnsi="Times New Roman"/>
        </w:rPr>
        <w:t xml:space="preserve"> the degree of information </w:t>
      </w:r>
      <w:r w:rsidR="008A2522" w:rsidRPr="008A2522">
        <w:rPr>
          <w:rFonts w:ascii="Times New Roman" w:eastAsia="標楷體" w:hAnsi="Times New Roman"/>
          <w:iCs/>
        </w:rPr>
        <w:t>asymmetry</w:t>
      </w:r>
      <w:r w:rsidR="008A2522">
        <w:rPr>
          <w:rFonts w:ascii="Times New Roman" w:eastAsia="標楷體" w:hAnsi="Times New Roman"/>
          <w:iCs/>
        </w:rPr>
        <w:t>.</w:t>
      </w:r>
      <w:r w:rsidR="008A2522" w:rsidRPr="008A2522">
        <w:rPr>
          <w:rFonts w:ascii="Times New Roman" w:eastAsia="標楷體" w:hAnsi="Times New Roman"/>
        </w:rPr>
        <w:t xml:space="preserve"> </w:t>
      </w:r>
      <w:r w:rsidR="00BF3EBD" w:rsidRPr="00BF3EBD">
        <w:rPr>
          <w:rFonts w:ascii="Times New Roman" w:eastAsia="標楷體" w:hAnsi="Times New Roman"/>
        </w:rPr>
        <w:t xml:space="preserve">It can </w:t>
      </w:r>
      <w:r w:rsidR="00C45C9C">
        <w:rPr>
          <w:rFonts w:ascii="Times New Roman" w:eastAsia="標楷體" w:hAnsi="Times New Roman"/>
        </w:rPr>
        <w:t xml:space="preserve">be </w:t>
      </w:r>
      <w:r w:rsidR="00BF3EBD" w:rsidRPr="00BF3EBD">
        <w:rPr>
          <w:rFonts w:ascii="Times New Roman" w:eastAsia="標楷體" w:hAnsi="Times New Roman"/>
        </w:rPr>
        <w:t xml:space="preserve">also observed that </w:t>
      </w:r>
      <w:r w:rsidR="00BF3EBD" w:rsidRPr="00BF3EBD">
        <w:rPr>
          <w:rFonts w:ascii="Times New Roman" w:eastAsia="標楷體" w:hAnsi="Times New Roman"/>
          <w:i/>
          <w:iCs/>
        </w:rPr>
        <w:t>SIZE</w:t>
      </w:r>
      <w:r w:rsidR="00BF3EBD" w:rsidRPr="00BF3EBD">
        <w:rPr>
          <w:rFonts w:ascii="Times New Roman" w:eastAsia="標楷體" w:hAnsi="Times New Roman"/>
        </w:rPr>
        <w:t xml:space="preserve">, </w:t>
      </w:r>
      <w:r w:rsidR="00BF3EBD" w:rsidRPr="00BF3EBD">
        <w:rPr>
          <w:rFonts w:ascii="Times New Roman" w:eastAsia="標楷體" w:hAnsi="Times New Roman"/>
          <w:i/>
          <w:iCs/>
        </w:rPr>
        <w:t>PROFIT</w:t>
      </w:r>
      <w:r w:rsidR="00BF3EBD">
        <w:rPr>
          <w:rFonts w:ascii="Times New Roman" w:eastAsia="標楷體" w:hAnsi="Times New Roman"/>
        </w:rPr>
        <w:t xml:space="preserve">, </w:t>
      </w:r>
      <w:r w:rsidR="00BF3EBD" w:rsidRPr="00BF3EBD">
        <w:rPr>
          <w:rFonts w:ascii="Times New Roman" w:eastAsia="標楷體" w:hAnsi="Times New Roman"/>
          <w:i/>
          <w:iCs/>
        </w:rPr>
        <w:t>SHARE</w:t>
      </w:r>
      <w:r w:rsidR="00BF3EBD">
        <w:rPr>
          <w:rFonts w:ascii="Times New Roman" w:eastAsia="標楷體" w:hAnsi="Times New Roman"/>
        </w:rPr>
        <w:t>,</w:t>
      </w:r>
      <w:r w:rsidR="00BF3EBD" w:rsidRPr="00BF3EBD">
        <w:rPr>
          <w:rFonts w:ascii="Times New Roman" w:eastAsia="標楷體" w:hAnsi="Times New Roman"/>
          <w:i/>
          <w:iCs/>
        </w:rPr>
        <w:t xml:space="preserve"> VOLUM</w:t>
      </w:r>
      <w:r w:rsidR="00BF3EBD" w:rsidRPr="00BF3EBD">
        <w:rPr>
          <w:rFonts w:ascii="Times New Roman" w:eastAsia="標楷體" w:hAnsi="Times New Roman"/>
        </w:rPr>
        <w:t xml:space="preserve">, and </w:t>
      </w:r>
      <w:r w:rsidR="00BF3EBD" w:rsidRPr="00BF3EBD">
        <w:rPr>
          <w:rFonts w:ascii="Times New Roman" w:eastAsia="標楷體" w:hAnsi="Times New Roman"/>
          <w:i/>
          <w:iCs/>
        </w:rPr>
        <w:t>TRANS</w:t>
      </w:r>
      <w:r w:rsidR="00BF3EBD">
        <w:rPr>
          <w:rFonts w:ascii="Times New Roman" w:eastAsia="標楷體" w:hAnsi="Times New Roman"/>
        </w:rPr>
        <w:t xml:space="preserve"> </w:t>
      </w:r>
      <w:r w:rsidR="00BF3EBD" w:rsidRPr="00BF3EBD">
        <w:rPr>
          <w:rFonts w:ascii="Times New Roman" w:eastAsia="標楷體" w:hAnsi="Times New Roman"/>
        </w:rPr>
        <w:t xml:space="preserve">are significantly </w:t>
      </w:r>
      <w:r w:rsidR="00BF3EBD">
        <w:rPr>
          <w:rFonts w:ascii="Times New Roman" w:eastAsia="標楷體" w:hAnsi="Times New Roman"/>
        </w:rPr>
        <w:t xml:space="preserve">and </w:t>
      </w:r>
      <w:r w:rsidR="00BF3EBD" w:rsidRPr="00BF3EBD">
        <w:rPr>
          <w:rFonts w:ascii="Times New Roman" w:eastAsia="標楷體" w:hAnsi="Times New Roman"/>
        </w:rPr>
        <w:t xml:space="preserve">negatively associated with </w:t>
      </w:r>
      <w:r w:rsidR="00BF3EBD" w:rsidRPr="00BF3EBD">
        <w:rPr>
          <w:rFonts w:ascii="Times New Roman" w:eastAsia="標楷體" w:hAnsi="Times New Roman"/>
          <w:i/>
          <w:iCs/>
        </w:rPr>
        <w:t>SPREAD</w:t>
      </w:r>
      <w:r w:rsidR="00BF3EBD" w:rsidRPr="00BF3EBD">
        <w:rPr>
          <w:rFonts w:ascii="Times New Roman" w:eastAsia="標楷體" w:hAnsi="Times New Roman"/>
        </w:rPr>
        <w:t>.</w:t>
      </w:r>
      <w:r w:rsidR="00BF3EBD">
        <w:rPr>
          <w:rFonts w:ascii="Times New Roman" w:eastAsia="標楷體" w:hAnsi="Times New Roman"/>
        </w:rPr>
        <w:t xml:space="preserve"> And </w:t>
      </w:r>
      <w:r w:rsidR="00BF3EBD" w:rsidRPr="00BD7C37">
        <w:rPr>
          <w:rFonts w:ascii="Times New Roman" w:eastAsia="標楷體" w:hAnsi="Times New Roman"/>
          <w:i/>
          <w:iCs/>
        </w:rPr>
        <w:t>LEV</w:t>
      </w:r>
      <w:r w:rsidR="00BF3EBD">
        <w:rPr>
          <w:rFonts w:ascii="Times New Roman" w:eastAsia="標楷體" w:hAnsi="Times New Roman"/>
        </w:rPr>
        <w:t xml:space="preserve"> is </w:t>
      </w:r>
      <w:r w:rsidR="00BF3EBD" w:rsidRPr="00BF3EBD">
        <w:rPr>
          <w:rFonts w:ascii="Times New Roman" w:eastAsia="標楷體" w:hAnsi="Times New Roman"/>
        </w:rPr>
        <w:t xml:space="preserve">significantly and positively associated with </w:t>
      </w:r>
      <w:r w:rsidR="00BF3EBD" w:rsidRPr="00BF3EBD">
        <w:rPr>
          <w:rFonts w:ascii="Times New Roman" w:eastAsia="標楷體" w:hAnsi="Times New Roman"/>
          <w:i/>
          <w:iCs/>
        </w:rPr>
        <w:t>SPREAD</w:t>
      </w:r>
      <w:r w:rsidR="00BF3EBD" w:rsidRPr="00BF3EBD">
        <w:rPr>
          <w:rFonts w:ascii="Times New Roman" w:eastAsia="標楷體" w:hAnsi="Times New Roman"/>
        </w:rPr>
        <w:t>.</w:t>
      </w:r>
      <w:r w:rsidR="00BF3EBD">
        <w:rPr>
          <w:rFonts w:ascii="Times New Roman" w:eastAsia="標楷體" w:hAnsi="Times New Roman"/>
        </w:rPr>
        <w:t xml:space="preserve"> </w:t>
      </w:r>
      <w:r w:rsidR="009B7AAC">
        <w:rPr>
          <w:rFonts w:ascii="Times New Roman" w:eastAsia="標楷體" w:hAnsi="Times New Roman"/>
        </w:rPr>
        <w:t xml:space="preserve">In Panel B for </w:t>
      </w:r>
      <w:r w:rsidR="009B7AAC" w:rsidRPr="009B7AAC">
        <w:rPr>
          <w:rFonts w:ascii="Times New Roman" w:eastAsia="標楷體" w:hAnsi="Times New Roman"/>
        </w:rPr>
        <w:t>Eq. (</w:t>
      </w:r>
      <w:r w:rsidR="009B7AAC">
        <w:rPr>
          <w:rFonts w:ascii="Times New Roman" w:eastAsia="標楷體" w:hAnsi="Times New Roman"/>
        </w:rPr>
        <w:t>3</w:t>
      </w:r>
      <w:r w:rsidR="009B7AAC" w:rsidRPr="009B7AAC">
        <w:rPr>
          <w:rFonts w:ascii="Times New Roman" w:eastAsia="標楷體" w:hAnsi="Times New Roman"/>
        </w:rPr>
        <w:t>)</w:t>
      </w:r>
      <w:r w:rsidR="009B7AAC">
        <w:rPr>
          <w:rFonts w:ascii="Times New Roman" w:eastAsia="標楷體" w:hAnsi="Times New Roman"/>
        </w:rPr>
        <w:t>,</w:t>
      </w:r>
      <w:r w:rsidR="009B7AAC" w:rsidRPr="009B7AAC">
        <w:rPr>
          <w:rFonts w:ascii="Times New Roman" w:eastAsia="標楷體" w:hAnsi="Times New Roman"/>
        </w:rPr>
        <w:t xml:space="preserve"> </w:t>
      </w:r>
      <w:r w:rsidR="009B7AAC">
        <w:rPr>
          <w:rFonts w:ascii="Times New Roman" w:eastAsia="標楷體" w:hAnsi="Times New Roman"/>
        </w:rPr>
        <w:t>t</w:t>
      </w:r>
      <w:r w:rsidR="00C66108">
        <w:rPr>
          <w:rFonts w:ascii="Times New Roman" w:eastAsia="標楷體" w:hAnsi="Times New Roman"/>
        </w:rPr>
        <w:t xml:space="preserve">he </w:t>
      </w:r>
      <w:r w:rsidR="00C66108" w:rsidRPr="00C66108">
        <w:rPr>
          <w:rFonts w:ascii="Times New Roman" w:eastAsia="標楷體" w:hAnsi="Times New Roman"/>
        </w:rPr>
        <w:t xml:space="preserve">correlation coefficients show that </w:t>
      </w:r>
      <w:r w:rsidR="00C66108" w:rsidRPr="00C66108">
        <w:rPr>
          <w:rFonts w:ascii="Times New Roman" w:eastAsia="標楷體" w:hAnsi="Times New Roman"/>
          <w:i/>
          <w:iCs/>
        </w:rPr>
        <w:t>EMISSION1</w:t>
      </w:r>
      <w:r w:rsidR="00C66108">
        <w:rPr>
          <w:rFonts w:ascii="Times New Roman" w:eastAsia="標楷體" w:hAnsi="Times New Roman"/>
        </w:rPr>
        <w:t xml:space="preserve"> and </w:t>
      </w:r>
      <w:r w:rsidR="00C66108" w:rsidRPr="00C66108">
        <w:rPr>
          <w:rFonts w:ascii="Times New Roman" w:eastAsia="標楷體" w:hAnsi="Times New Roman"/>
          <w:i/>
          <w:iCs/>
        </w:rPr>
        <w:t>EMISSION2</w:t>
      </w:r>
      <w:r w:rsidR="00C66108" w:rsidRPr="00C66108">
        <w:rPr>
          <w:rFonts w:ascii="Times New Roman" w:eastAsia="標楷體" w:hAnsi="Times New Roman"/>
        </w:rPr>
        <w:t xml:space="preserve"> </w:t>
      </w:r>
      <w:r w:rsidR="009B7AAC">
        <w:rPr>
          <w:rFonts w:ascii="Times New Roman" w:eastAsia="標楷體" w:hAnsi="Times New Roman"/>
        </w:rPr>
        <w:t>are</w:t>
      </w:r>
      <w:r w:rsidR="00C66108" w:rsidRPr="00C66108">
        <w:rPr>
          <w:rFonts w:ascii="Times New Roman" w:eastAsia="標楷體" w:hAnsi="Times New Roman"/>
        </w:rPr>
        <w:t xml:space="preserve"> significantly and positively associated with </w:t>
      </w:r>
      <w:r w:rsidR="00C66108" w:rsidRPr="00C66108">
        <w:rPr>
          <w:rFonts w:ascii="Times New Roman" w:eastAsia="標楷體" w:hAnsi="Times New Roman"/>
          <w:i/>
          <w:iCs/>
        </w:rPr>
        <w:t>SPREAD</w:t>
      </w:r>
      <w:r w:rsidR="00C66108" w:rsidRPr="00C66108">
        <w:rPr>
          <w:rFonts w:ascii="Times New Roman" w:eastAsia="標楷體" w:hAnsi="Times New Roman"/>
        </w:rPr>
        <w:t xml:space="preserve">. These results suggest that firms with higher carbon emissions have higher </w:t>
      </w:r>
      <w:r w:rsidR="00C66108" w:rsidRPr="00C66108">
        <w:rPr>
          <w:rFonts w:ascii="Times New Roman" w:eastAsia="標楷體" w:hAnsi="Times New Roman"/>
          <w:iCs/>
        </w:rPr>
        <w:t>information asymmetry</w:t>
      </w:r>
      <w:r w:rsidR="00C66108" w:rsidRPr="00C66108">
        <w:rPr>
          <w:rFonts w:ascii="Times New Roman" w:eastAsia="標楷體" w:hAnsi="Times New Roman"/>
        </w:rPr>
        <w:t>.</w:t>
      </w:r>
      <w:bookmarkEnd w:id="14"/>
    </w:p>
    <w:p w14:paraId="24A788B3" w14:textId="33749416" w:rsidR="006C7E62" w:rsidRDefault="006C7E62"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1A61E650" w14:textId="78FA491D" w:rsidR="00C45C9C" w:rsidRDefault="00C45C9C"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34D3C310" w14:textId="0934FA09" w:rsidR="00C45C9C" w:rsidRDefault="00C45C9C"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5068CEB6" w14:textId="5BFBC0A4" w:rsidR="00C45C9C" w:rsidRDefault="00C45C9C"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641A3FFF" w14:textId="77777777" w:rsidR="00C45C9C" w:rsidRDefault="00C45C9C"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7E905A31" w14:textId="0C95570D" w:rsidR="002B0B40" w:rsidRDefault="002B0B40"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583942C5" w14:textId="613CEFD8" w:rsidR="002B0B40" w:rsidRDefault="002B0B40"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79CA2D8C" w14:textId="22B6711E" w:rsidR="002B0B40" w:rsidRDefault="002B0B40"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4C1E527B" w14:textId="77777777" w:rsidR="002053EC" w:rsidRDefault="002053EC"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79E45031" w14:textId="0FE758B9" w:rsidR="006C7E62" w:rsidRPr="000A68E2" w:rsidRDefault="006C7E62" w:rsidP="006C7E62">
      <w:pPr>
        <w:adjustRightInd w:val="0"/>
        <w:snapToGrid w:val="0"/>
        <w:spacing w:line="360" w:lineRule="atLeast"/>
        <w:rPr>
          <w:rFonts w:ascii="Times New Roman" w:eastAsia="標楷體" w:hAnsi="Times New Roman"/>
          <w:kern w:val="0"/>
          <w:szCs w:val="24"/>
        </w:rPr>
      </w:pPr>
      <w:r w:rsidRPr="000A68E2">
        <w:rPr>
          <w:rFonts w:ascii="Times New Roman" w:eastAsia="標楷體" w:hAnsi="Times New Roman"/>
          <w:kern w:val="0"/>
          <w:szCs w:val="24"/>
        </w:rPr>
        <w:lastRenderedPageBreak/>
        <w:t>Table 2 Descriptive statistics</w:t>
      </w:r>
    </w:p>
    <w:tbl>
      <w:tblPr>
        <w:tblW w:w="7190" w:type="dxa"/>
        <w:tblInd w:w="-14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1300"/>
        <w:gridCol w:w="1294"/>
        <w:gridCol w:w="1150"/>
        <w:gridCol w:w="1150"/>
        <w:gridCol w:w="1006"/>
        <w:gridCol w:w="1182"/>
        <w:gridCol w:w="102"/>
      </w:tblGrid>
      <w:tr w:rsidR="00AE0ACA" w:rsidRPr="00162C43" w14:paraId="6728AE0B" w14:textId="77777777" w:rsidTr="00162C43">
        <w:trPr>
          <w:gridAfter w:val="1"/>
          <w:wAfter w:w="102" w:type="dxa"/>
        </w:trPr>
        <w:tc>
          <w:tcPr>
            <w:tcW w:w="7088" w:type="dxa"/>
            <w:gridSpan w:val="7"/>
            <w:tcBorders>
              <w:top w:val="single" w:sz="4" w:space="0" w:color="auto"/>
              <w:left w:val="nil"/>
              <w:bottom w:val="single" w:sz="4" w:space="0" w:color="auto"/>
            </w:tcBorders>
          </w:tcPr>
          <w:p w14:paraId="5A576E20" w14:textId="3C41AF20" w:rsidR="00AE0ACA" w:rsidRPr="00C45C9C" w:rsidRDefault="00AE0ACA" w:rsidP="00162C43">
            <w:pPr>
              <w:adjustRightInd w:val="0"/>
              <w:snapToGrid w:val="0"/>
              <w:spacing w:line="360" w:lineRule="atLeast"/>
              <w:ind w:rightChars="-44" w:right="-106"/>
              <w:rPr>
                <w:rFonts w:ascii="Times New Roman" w:eastAsia="標楷體" w:hAnsi="Times New Roman"/>
                <w:kern w:val="0"/>
                <w:sz w:val="20"/>
                <w:szCs w:val="20"/>
              </w:rPr>
            </w:pPr>
            <w:r w:rsidRPr="00C45C9C">
              <w:rPr>
                <w:rFonts w:ascii="Times New Roman" w:eastAsia="標楷體" w:hAnsi="Times New Roman"/>
                <w:kern w:val="0"/>
                <w:sz w:val="20"/>
                <w:szCs w:val="20"/>
              </w:rPr>
              <w:t>Panel A disclosing</w:t>
            </w:r>
            <w:r w:rsidR="00D57130" w:rsidRPr="00C45C9C">
              <w:rPr>
                <w:rFonts w:ascii="Times New Roman" w:eastAsia="標楷體" w:hAnsi="Times New Roman"/>
                <w:kern w:val="0"/>
                <w:sz w:val="20"/>
                <w:szCs w:val="20"/>
              </w:rPr>
              <w:t xml:space="preserve"> firms</w:t>
            </w:r>
            <w:r w:rsidR="0058791F" w:rsidRPr="00C45C9C">
              <w:rPr>
                <w:rFonts w:ascii="Times New Roman" w:eastAsia="標楷體" w:hAnsi="Times New Roman"/>
                <w:kern w:val="0"/>
                <w:sz w:val="20"/>
                <w:szCs w:val="20"/>
              </w:rPr>
              <w:t xml:space="preserve">   </w:t>
            </w:r>
            <w:r w:rsidRPr="00C45C9C">
              <w:rPr>
                <w:rFonts w:ascii="Times New Roman" w:eastAsia="標楷體" w:hAnsi="Times New Roman"/>
                <w:kern w:val="0"/>
                <w:sz w:val="20"/>
                <w:szCs w:val="20"/>
              </w:rPr>
              <w:t>（</w:t>
            </w:r>
            <w:r w:rsidRPr="00C45C9C">
              <w:rPr>
                <w:rFonts w:ascii="Times New Roman" w:eastAsia="標楷體" w:hAnsi="Times New Roman"/>
                <w:kern w:val="0"/>
                <w:sz w:val="20"/>
                <w:szCs w:val="20"/>
              </w:rPr>
              <w:t>N=</w:t>
            </w:r>
            <w:r w:rsidR="00D57130" w:rsidRPr="00C45C9C">
              <w:rPr>
                <w:rFonts w:ascii="Times New Roman" w:eastAsia="標楷體" w:hAnsi="Times New Roman"/>
                <w:kern w:val="0"/>
                <w:sz w:val="20"/>
                <w:szCs w:val="20"/>
              </w:rPr>
              <w:t>1516</w:t>
            </w:r>
            <w:r w:rsidRPr="00C45C9C">
              <w:rPr>
                <w:rFonts w:ascii="Times New Roman" w:eastAsia="標楷體" w:hAnsi="Times New Roman"/>
                <w:kern w:val="0"/>
                <w:sz w:val="20"/>
                <w:szCs w:val="20"/>
              </w:rPr>
              <w:t>）</w:t>
            </w:r>
            <w:r w:rsidR="00162C43">
              <w:rPr>
                <w:rFonts w:ascii="Times New Roman" w:eastAsia="標楷體" w:hAnsi="Times New Roman" w:hint="eastAsia"/>
                <w:kern w:val="0"/>
                <w:sz w:val="20"/>
                <w:szCs w:val="20"/>
              </w:rPr>
              <w:t xml:space="preserve"> </w:t>
            </w:r>
          </w:p>
        </w:tc>
      </w:tr>
      <w:tr w:rsidR="00D57130" w:rsidRPr="00C45C9C" w14:paraId="483775DC" w14:textId="77777777" w:rsidTr="00162C43">
        <w:trPr>
          <w:gridBefore w:val="1"/>
          <w:wBefore w:w="6" w:type="dxa"/>
        </w:trPr>
        <w:tc>
          <w:tcPr>
            <w:tcW w:w="1300" w:type="dxa"/>
            <w:tcBorders>
              <w:top w:val="single" w:sz="4" w:space="0" w:color="auto"/>
              <w:left w:val="nil"/>
              <w:bottom w:val="single" w:sz="4" w:space="0" w:color="auto"/>
              <w:right w:val="nil"/>
            </w:tcBorders>
          </w:tcPr>
          <w:p w14:paraId="1EA9D5D5" w14:textId="42ACBD79" w:rsidR="00D57130" w:rsidRPr="00C45C9C" w:rsidRDefault="00D57130" w:rsidP="00162C43">
            <w:pPr>
              <w:adjustRightInd w:val="0"/>
              <w:snapToGrid w:val="0"/>
              <w:spacing w:line="360" w:lineRule="atLeast"/>
              <w:ind w:firstLineChars="100" w:firstLine="200"/>
              <w:rPr>
                <w:rFonts w:ascii="Times New Roman" w:eastAsia="標楷體" w:hAnsi="Times New Roman"/>
                <w:kern w:val="0"/>
                <w:sz w:val="20"/>
                <w:szCs w:val="20"/>
              </w:rPr>
            </w:pPr>
            <w:bookmarkStart w:id="16" w:name="_Hlk161323210"/>
            <w:r w:rsidRPr="00C45C9C">
              <w:rPr>
                <w:rFonts w:ascii="Times New Roman" w:eastAsia="標楷體" w:hAnsi="Times New Roman"/>
                <w:kern w:val="0"/>
                <w:sz w:val="20"/>
                <w:szCs w:val="20"/>
              </w:rPr>
              <w:t>Variable</w:t>
            </w:r>
            <w:r w:rsidRPr="00C45C9C">
              <w:rPr>
                <w:rFonts w:ascii="Times New Roman" w:eastAsia="標楷體" w:hAnsi="Times New Roman"/>
                <w:kern w:val="0"/>
                <w:sz w:val="20"/>
                <w:szCs w:val="20"/>
              </w:rPr>
              <w:tab/>
            </w:r>
          </w:p>
        </w:tc>
        <w:tc>
          <w:tcPr>
            <w:tcW w:w="1294" w:type="dxa"/>
            <w:tcBorders>
              <w:top w:val="single" w:sz="4" w:space="0" w:color="auto"/>
              <w:left w:val="nil"/>
              <w:bottom w:val="single" w:sz="4" w:space="0" w:color="auto"/>
              <w:right w:val="nil"/>
            </w:tcBorders>
          </w:tcPr>
          <w:p w14:paraId="747D0D30" w14:textId="70C70F93" w:rsidR="00D57130" w:rsidRPr="00C45C9C" w:rsidRDefault="00D57130" w:rsidP="00D57130">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Mean</w:t>
            </w:r>
          </w:p>
        </w:tc>
        <w:tc>
          <w:tcPr>
            <w:tcW w:w="1150" w:type="dxa"/>
            <w:tcBorders>
              <w:top w:val="single" w:sz="4" w:space="0" w:color="auto"/>
              <w:left w:val="nil"/>
              <w:bottom w:val="single" w:sz="4" w:space="0" w:color="auto"/>
              <w:right w:val="nil"/>
            </w:tcBorders>
          </w:tcPr>
          <w:p w14:paraId="7C6FEF35" w14:textId="3C72B979" w:rsidR="00D57130" w:rsidRPr="00C45C9C" w:rsidRDefault="00D57130" w:rsidP="00D57130">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S.D.</w:t>
            </w:r>
          </w:p>
        </w:tc>
        <w:tc>
          <w:tcPr>
            <w:tcW w:w="1150" w:type="dxa"/>
            <w:tcBorders>
              <w:top w:val="single" w:sz="4" w:space="0" w:color="auto"/>
              <w:left w:val="nil"/>
              <w:bottom w:val="single" w:sz="4" w:space="0" w:color="auto"/>
              <w:right w:val="nil"/>
            </w:tcBorders>
          </w:tcPr>
          <w:p w14:paraId="6D38BF5C" w14:textId="49A4526B" w:rsidR="00D57130" w:rsidRPr="00C45C9C" w:rsidRDefault="00D57130" w:rsidP="00D57130">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Min</w:t>
            </w:r>
          </w:p>
        </w:tc>
        <w:tc>
          <w:tcPr>
            <w:tcW w:w="1006" w:type="dxa"/>
            <w:tcBorders>
              <w:left w:val="nil"/>
              <w:bottom w:val="single" w:sz="4" w:space="0" w:color="auto"/>
              <w:right w:val="nil"/>
            </w:tcBorders>
          </w:tcPr>
          <w:p w14:paraId="3512170C" w14:textId="6EAF2F36" w:rsidR="00D57130" w:rsidRPr="00C45C9C" w:rsidRDefault="00D57130" w:rsidP="00D57130">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Median</w:t>
            </w:r>
          </w:p>
        </w:tc>
        <w:tc>
          <w:tcPr>
            <w:tcW w:w="1284" w:type="dxa"/>
            <w:gridSpan w:val="2"/>
            <w:tcBorders>
              <w:left w:val="nil"/>
              <w:bottom w:val="single" w:sz="4" w:space="0" w:color="auto"/>
              <w:right w:val="nil"/>
            </w:tcBorders>
          </w:tcPr>
          <w:p w14:paraId="120AED1F" w14:textId="60567948" w:rsidR="00D57130" w:rsidRPr="00C45C9C" w:rsidRDefault="00D57130" w:rsidP="00D57130">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Max</w:t>
            </w:r>
          </w:p>
        </w:tc>
      </w:tr>
      <w:bookmarkEnd w:id="16"/>
      <w:tr w:rsidR="00AE0ACA" w:rsidRPr="00C45C9C" w14:paraId="2673FBAF" w14:textId="77777777" w:rsidTr="00162C43">
        <w:trPr>
          <w:gridBefore w:val="1"/>
          <w:wBefore w:w="6" w:type="dxa"/>
        </w:trPr>
        <w:tc>
          <w:tcPr>
            <w:tcW w:w="1300" w:type="dxa"/>
            <w:tcBorders>
              <w:top w:val="single" w:sz="4" w:space="0" w:color="auto"/>
              <w:left w:val="nil"/>
              <w:bottom w:val="nil"/>
              <w:right w:val="nil"/>
            </w:tcBorders>
          </w:tcPr>
          <w:p w14:paraId="12B14A39"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SPREAD</w:t>
            </w:r>
          </w:p>
        </w:tc>
        <w:tc>
          <w:tcPr>
            <w:tcW w:w="1294" w:type="dxa"/>
            <w:tcBorders>
              <w:top w:val="single" w:sz="4" w:space="0" w:color="auto"/>
              <w:left w:val="nil"/>
              <w:bottom w:val="nil"/>
              <w:right w:val="nil"/>
            </w:tcBorders>
          </w:tcPr>
          <w:p w14:paraId="36792341"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0.314</w:t>
            </w:r>
          </w:p>
        </w:tc>
        <w:tc>
          <w:tcPr>
            <w:tcW w:w="1150" w:type="dxa"/>
            <w:tcBorders>
              <w:top w:val="single" w:sz="4" w:space="0" w:color="auto"/>
              <w:left w:val="nil"/>
              <w:bottom w:val="nil"/>
              <w:right w:val="nil"/>
            </w:tcBorders>
          </w:tcPr>
          <w:p w14:paraId="604A5771"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0.299</w:t>
            </w:r>
          </w:p>
        </w:tc>
        <w:tc>
          <w:tcPr>
            <w:tcW w:w="1150" w:type="dxa"/>
            <w:tcBorders>
              <w:top w:val="single" w:sz="4" w:space="0" w:color="auto"/>
              <w:left w:val="nil"/>
              <w:bottom w:val="nil"/>
              <w:right w:val="nil"/>
            </w:tcBorders>
          </w:tcPr>
          <w:p w14:paraId="1F097A4C"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0.100</w:t>
            </w:r>
          </w:p>
        </w:tc>
        <w:tc>
          <w:tcPr>
            <w:tcW w:w="1006" w:type="dxa"/>
            <w:tcBorders>
              <w:top w:val="single" w:sz="4" w:space="0" w:color="auto"/>
              <w:left w:val="nil"/>
              <w:bottom w:val="nil"/>
              <w:right w:val="nil"/>
            </w:tcBorders>
          </w:tcPr>
          <w:p w14:paraId="49A56CD5"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0.241</w:t>
            </w:r>
          </w:p>
        </w:tc>
        <w:tc>
          <w:tcPr>
            <w:tcW w:w="1284" w:type="dxa"/>
            <w:gridSpan w:val="2"/>
            <w:tcBorders>
              <w:top w:val="single" w:sz="4" w:space="0" w:color="auto"/>
              <w:left w:val="nil"/>
              <w:bottom w:val="nil"/>
            </w:tcBorders>
          </w:tcPr>
          <w:p w14:paraId="6A4CFC32"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5.370</w:t>
            </w:r>
          </w:p>
        </w:tc>
      </w:tr>
      <w:tr w:rsidR="00AE0ACA" w:rsidRPr="00C45C9C" w14:paraId="15AD63EF" w14:textId="77777777" w:rsidTr="00162C43">
        <w:trPr>
          <w:gridBefore w:val="1"/>
          <w:wBefore w:w="6" w:type="dxa"/>
        </w:trPr>
        <w:tc>
          <w:tcPr>
            <w:tcW w:w="1300" w:type="dxa"/>
            <w:tcBorders>
              <w:top w:val="nil"/>
              <w:left w:val="nil"/>
              <w:bottom w:val="nil"/>
              <w:right w:val="nil"/>
            </w:tcBorders>
          </w:tcPr>
          <w:p w14:paraId="4A8B232B"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EMISSION1</w:t>
            </w:r>
          </w:p>
        </w:tc>
        <w:tc>
          <w:tcPr>
            <w:tcW w:w="1294" w:type="dxa"/>
            <w:tcBorders>
              <w:top w:val="nil"/>
              <w:left w:val="nil"/>
              <w:bottom w:val="nil"/>
              <w:right w:val="nil"/>
            </w:tcBorders>
          </w:tcPr>
          <w:p w14:paraId="56D1041C"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4.412</w:t>
            </w:r>
          </w:p>
        </w:tc>
        <w:tc>
          <w:tcPr>
            <w:tcW w:w="1150" w:type="dxa"/>
            <w:tcBorders>
              <w:top w:val="nil"/>
              <w:left w:val="nil"/>
              <w:bottom w:val="nil"/>
              <w:right w:val="nil"/>
            </w:tcBorders>
          </w:tcPr>
          <w:p w14:paraId="2B9777B2"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1.092</w:t>
            </w:r>
          </w:p>
        </w:tc>
        <w:tc>
          <w:tcPr>
            <w:tcW w:w="1150" w:type="dxa"/>
            <w:tcBorders>
              <w:top w:val="nil"/>
              <w:left w:val="nil"/>
              <w:bottom w:val="nil"/>
              <w:right w:val="nil"/>
            </w:tcBorders>
          </w:tcPr>
          <w:p w14:paraId="6CD7B31D"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1.100</w:t>
            </w:r>
          </w:p>
        </w:tc>
        <w:tc>
          <w:tcPr>
            <w:tcW w:w="1006" w:type="dxa"/>
            <w:tcBorders>
              <w:top w:val="nil"/>
              <w:left w:val="nil"/>
              <w:bottom w:val="nil"/>
              <w:right w:val="nil"/>
            </w:tcBorders>
          </w:tcPr>
          <w:p w14:paraId="29FF5C5E"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4.385</w:t>
            </w:r>
          </w:p>
        </w:tc>
        <w:tc>
          <w:tcPr>
            <w:tcW w:w="1284" w:type="dxa"/>
            <w:gridSpan w:val="2"/>
            <w:tcBorders>
              <w:top w:val="nil"/>
              <w:left w:val="nil"/>
              <w:bottom w:val="nil"/>
            </w:tcBorders>
          </w:tcPr>
          <w:p w14:paraId="44874D4D"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7.450</w:t>
            </w:r>
          </w:p>
        </w:tc>
      </w:tr>
      <w:tr w:rsidR="00AE0ACA" w:rsidRPr="00C45C9C" w14:paraId="339E262B" w14:textId="77777777" w:rsidTr="00162C43">
        <w:trPr>
          <w:gridBefore w:val="1"/>
          <w:wBefore w:w="6" w:type="dxa"/>
        </w:trPr>
        <w:tc>
          <w:tcPr>
            <w:tcW w:w="1300" w:type="dxa"/>
            <w:tcBorders>
              <w:top w:val="nil"/>
              <w:left w:val="nil"/>
              <w:bottom w:val="nil"/>
              <w:right w:val="nil"/>
            </w:tcBorders>
          </w:tcPr>
          <w:p w14:paraId="37DF7CF3"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EMISSION 2</w:t>
            </w:r>
          </w:p>
        </w:tc>
        <w:tc>
          <w:tcPr>
            <w:tcW w:w="1294" w:type="dxa"/>
            <w:tcBorders>
              <w:top w:val="nil"/>
              <w:left w:val="nil"/>
              <w:bottom w:val="nil"/>
              <w:right w:val="nil"/>
            </w:tcBorders>
          </w:tcPr>
          <w:p w14:paraId="13C947CD"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4.460</w:t>
            </w:r>
          </w:p>
        </w:tc>
        <w:tc>
          <w:tcPr>
            <w:tcW w:w="1150" w:type="dxa"/>
            <w:tcBorders>
              <w:top w:val="nil"/>
              <w:left w:val="nil"/>
              <w:bottom w:val="nil"/>
              <w:right w:val="nil"/>
            </w:tcBorders>
          </w:tcPr>
          <w:p w14:paraId="2BD44EED"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1.128</w:t>
            </w:r>
          </w:p>
        </w:tc>
        <w:tc>
          <w:tcPr>
            <w:tcW w:w="1150" w:type="dxa"/>
            <w:tcBorders>
              <w:top w:val="nil"/>
              <w:left w:val="nil"/>
              <w:bottom w:val="nil"/>
              <w:right w:val="nil"/>
            </w:tcBorders>
          </w:tcPr>
          <w:p w14:paraId="0AE4B092"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1.100</w:t>
            </w:r>
          </w:p>
        </w:tc>
        <w:tc>
          <w:tcPr>
            <w:tcW w:w="1006" w:type="dxa"/>
            <w:tcBorders>
              <w:top w:val="nil"/>
              <w:left w:val="nil"/>
              <w:bottom w:val="nil"/>
              <w:right w:val="nil"/>
            </w:tcBorders>
          </w:tcPr>
          <w:p w14:paraId="025675AF"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4.414</w:t>
            </w:r>
          </w:p>
        </w:tc>
        <w:tc>
          <w:tcPr>
            <w:tcW w:w="1284" w:type="dxa"/>
            <w:gridSpan w:val="2"/>
            <w:tcBorders>
              <w:top w:val="nil"/>
              <w:left w:val="nil"/>
              <w:bottom w:val="nil"/>
            </w:tcBorders>
          </w:tcPr>
          <w:p w14:paraId="49ED673B"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7.991</w:t>
            </w:r>
          </w:p>
        </w:tc>
      </w:tr>
      <w:tr w:rsidR="00AE0ACA" w:rsidRPr="00C45C9C" w14:paraId="0AEBC25D" w14:textId="77777777" w:rsidTr="00162C43">
        <w:trPr>
          <w:gridBefore w:val="1"/>
          <w:wBefore w:w="6" w:type="dxa"/>
        </w:trPr>
        <w:tc>
          <w:tcPr>
            <w:tcW w:w="1300" w:type="dxa"/>
            <w:tcBorders>
              <w:top w:val="nil"/>
              <w:left w:val="nil"/>
              <w:bottom w:val="nil"/>
              <w:right w:val="nil"/>
            </w:tcBorders>
          </w:tcPr>
          <w:p w14:paraId="552B0108"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SIZE</w:t>
            </w:r>
          </w:p>
        </w:tc>
        <w:tc>
          <w:tcPr>
            <w:tcW w:w="1294" w:type="dxa"/>
            <w:tcBorders>
              <w:top w:val="nil"/>
              <w:left w:val="nil"/>
              <w:bottom w:val="nil"/>
              <w:right w:val="nil"/>
            </w:tcBorders>
          </w:tcPr>
          <w:p w14:paraId="6DD37FB2"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7.574</w:t>
            </w:r>
          </w:p>
        </w:tc>
        <w:tc>
          <w:tcPr>
            <w:tcW w:w="1150" w:type="dxa"/>
            <w:tcBorders>
              <w:top w:val="nil"/>
              <w:left w:val="nil"/>
              <w:bottom w:val="nil"/>
              <w:right w:val="nil"/>
            </w:tcBorders>
          </w:tcPr>
          <w:p w14:paraId="65D6D02A"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0.774</w:t>
            </w:r>
          </w:p>
        </w:tc>
        <w:tc>
          <w:tcPr>
            <w:tcW w:w="1150" w:type="dxa"/>
            <w:tcBorders>
              <w:top w:val="nil"/>
              <w:left w:val="nil"/>
              <w:bottom w:val="nil"/>
              <w:right w:val="nil"/>
            </w:tcBorders>
          </w:tcPr>
          <w:p w14:paraId="7CFCC8E0"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5.750</w:t>
            </w:r>
          </w:p>
        </w:tc>
        <w:tc>
          <w:tcPr>
            <w:tcW w:w="1006" w:type="dxa"/>
            <w:tcBorders>
              <w:top w:val="nil"/>
              <w:left w:val="nil"/>
              <w:bottom w:val="nil"/>
              <w:right w:val="nil"/>
            </w:tcBorders>
          </w:tcPr>
          <w:p w14:paraId="08B32F9E"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7.423</w:t>
            </w:r>
          </w:p>
        </w:tc>
        <w:tc>
          <w:tcPr>
            <w:tcW w:w="1284" w:type="dxa"/>
            <w:gridSpan w:val="2"/>
            <w:tcBorders>
              <w:top w:val="nil"/>
              <w:left w:val="nil"/>
              <w:bottom w:val="nil"/>
            </w:tcBorders>
          </w:tcPr>
          <w:p w14:paraId="5D3665C9"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10.060</w:t>
            </w:r>
          </w:p>
        </w:tc>
      </w:tr>
      <w:tr w:rsidR="00AE0ACA" w:rsidRPr="00C45C9C" w14:paraId="03B5E250" w14:textId="77777777" w:rsidTr="00162C43">
        <w:trPr>
          <w:gridBefore w:val="1"/>
          <w:wBefore w:w="6" w:type="dxa"/>
        </w:trPr>
        <w:tc>
          <w:tcPr>
            <w:tcW w:w="1300" w:type="dxa"/>
            <w:tcBorders>
              <w:top w:val="nil"/>
              <w:left w:val="nil"/>
              <w:bottom w:val="nil"/>
              <w:right w:val="nil"/>
            </w:tcBorders>
          </w:tcPr>
          <w:p w14:paraId="118C244F"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PROFIT</w:t>
            </w:r>
          </w:p>
        </w:tc>
        <w:tc>
          <w:tcPr>
            <w:tcW w:w="1294" w:type="dxa"/>
            <w:tcBorders>
              <w:top w:val="nil"/>
              <w:left w:val="nil"/>
              <w:bottom w:val="nil"/>
              <w:right w:val="nil"/>
            </w:tcBorders>
          </w:tcPr>
          <w:p w14:paraId="485998DB"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5.873</w:t>
            </w:r>
          </w:p>
        </w:tc>
        <w:tc>
          <w:tcPr>
            <w:tcW w:w="1150" w:type="dxa"/>
            <w:tcBorders>
              <w:top w:val="nil"/>
              <w:left w:val="nil"/>
              <w:bottom w:val="nil"/>
              <w:right w:val="nil"/>
            </w:tcBorders>
          </w:tcPr>
          <w:p w14:paraId="3049DF34"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6.649</w:t>
            </w:r>
          </w:p>
        </w:tc>
        <w:tc>
          <w:tcPr>
            <w:tcW w:w="1150" w:type="dxa"/>
            <w:tcBorders>
              <w:top w:val="nil"/>
              <w:left w:val="nil"/>
              <w:bottom w:val="nil"/>
              <w:right w:val="nil"/>
            </w:tcBorders>
          </w:tcPr>
          <w:p w14:paraId="1D0498F9"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-23.480</w:t>
            </w:r>
          </w:p>
        </w:tc>
        <w:tc>
          <w:tcPr>
            <w:tcW w:w="1006" w:type="dxa"/>
            <w:tcBorders>
              <w:top w:val="nil"/>
              <w:left w:val="nil"/>
              <w:bottom w:val="nil"/>
              <w:right w:val="nil"/>
            </w:tcBorders>
          </w:tcPr>
          <w:p w14:paraId="546D3C15"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4.706</w:t>
            </w:r>
          </w:p>
        </w:tc>
        <w:tc>
          <w:tcPr>
            <w:tcW w:w="1284" w:type="dxa"/>
            <w:gridSpan w:val="2"/>
            <w:tcBorders>
              <w:top w:val="nil"/>
              <w:left w:val="nil"/>
              <w:bottom w:val="nil"/>
            </w:tcBorders>
          </w:tcPr>
          <w:p w14:paraId="7DA6D13C"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57.870</w:t>
            </w:r>
          </w:p>
        </w:tc>
      </w:tr>
      <w:tr w:rsidR="00AE0ACA" w:rsidRPr="00C45C9C" w14:paraId="53E9D86C" w14:textId="77777777" w:rsidTr="00162C43">
        <w:trPr>
          <w:gridBefore w:val="1"/>
          <w:wBefore w:w="6" w:type="dxa"/>
        </w:trPr>
        <w:tc>
          <w:tcPr>
            <w:tcW w:w="1300" w:type="dxa"/>
            <w:tcBorders>
              <w:top w:val="nil"/>
              <w:left w:val="nil"/>
              <w:bottom w:val="nil"/>
              <w:right w:val="nil"/>
            </w:tcBorders>
          </w:tcPr>
          <w:p w14:paraId="73B7BFBF"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SHARE</w:t>
            </w:r>
          </w:p>
        </w:tc>
        <w:tc>
          <w:tcPr>
            <w:tcW w:w="1294" w:type="dxa"/>
            <w:tcBorders>
              <w:top w:val="nil"/>
              <w:left w:val="nil"/>
              <w:bottom w:val="nil"/>
              <w:right w:val="nil"/>
            </w:tcBorders>
          </w:tcPr>
          <w:p w14:paraId="6B43F46D"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62.766</w:t>
            </w:r>
          </w:p>
        </w:tc>
        <w:tc>
          <w:tcPr>
            <w:tcW w:w="1150" w:type="dxa"/>
            <w:tcBorders>
              <w:top w:val="nil"/>
              <w:left w:val="nil"/>
              <w:bottom w:val="nil"/>
              <w:right w:val="nil"/>
            </w:tcBorders>
          </w:tcPr>
          <w:p w14:paraId="2904E51F"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120.738</w:t>
            </w:r>
          </w:p>
        </w:tc>
        <w:tc>
          <w:tcPr>
            <w:tcW w:w="1150" w:type="dxa"/>
            <w:tcBorders>
              <w:top w:val="nil"/>
              <w:left w:val="nil"/>
              <w:bottom w:val="nil"/>
              <w:right w:val="nil"/>
            </w:tcBorders>
          </w:tcPr>
          <w:p w14:paraId="3BD6A2EA"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4.170</w:t>
            </w:r>
          </w:p>
        </w:tc>
        <w:tc>
          <w:tcPr>
            <w:tcW w:w="1006" w:type="dxa"/>
            <w:tcBorders>
              <w:top w:val="nil"/>
              <w:left w:val="nil"/>
              <w:bottom w:val="nil"/>
              <w:right w:val="nil"/>
            </w:tcBorders>
          </w:tcPr>
          <w:p w14:paraId="3434BDE1"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28.665</w:t>
            </w:r>
          </w:p>
        </w:tc>
        <w:tc>
          <w:tcPr>
            <w:tcW w:w="1284" w:type="dxa"/>
            <w:gridSpan w:val="2"/>
            <w:tcBorders>
              <w:top w:val="nil"/>
              <w:left w:val="nil"/>
              <w:bottom w:val="nil"/>
            </w:tcBorders>
          </w:tcPr>
          <w:p w14:paraId="66653687"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1770.690</w:t>
            </w:r>
          </w:p>
        </w:tc>
      </w:tr>
      <w:tr w:rsidR="00AE0ACA" w:rsidRPr="00C45C9C" w14:paraId="6649529F" w14:textId="77777777" w:rsidTr="00162C43">
        <w:trPr>
          <w:gridBefore w:val="1"/>
          <w:wBefore w:w="6" w:type="dxa"/>
        </w:trPr>
        <w:tc>
          <w:tcPr>
            <w:tcW w:w="1300" w:type="dxa"/>
            <w:tcBorders>
              <w:top w:val="nil"/>
              <w:left w:val="nil"/>
              <w:bottom w:val="nil"/>
              <w:right w:val="nil"/>
            </w:tcBorders>
          </w:tcPr>
          <w:p w14:paraId="4D2078FB"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VOLUME</w:t>
            </w:r>
          </w:p>
        </w:tc>
        <w:tc>
          <w:tcPr>
            <w:tcW w:w="1294" w:type="dxa"/>
            <w:tcBorders>
              <w:top w:val="nil"/>
              <w:left w:val="nil"/>
              <w:bottom w:val="nil"/>
              <w:right w:val="nil"/>
            </w:tcBorders>
          </w:tcPr>
          <w:p w14:paraId="71CE158A"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19.591</w:t>
            </w:r>
          </w:p>
        </w:tc>
        <w:tc>
          <w:tcPr>
            <w:tcW w:w="1150" w:type="dxa"/>
            <w:tcBorders>
              <w:top w:val="nil"/>
              <w:left w:val="nil"/>
              <w:bottom w:val="nil"/>
              <w:right w:val="nil"/>
            </w:tcBorders>
          </w:tcPr>
          <w:p w14:paraId="0A1D3F9B"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49.312</w:t>
            </w:r>
          </w:p>
        </w:tc>
        <w:tc>
          <w:tcPr>
            <w:tcW w:w="1150" w:type="dxa"/>
            <w:tcBorders>
              <w:top w:val="nil"/>
              <w:left w:val="nil"/>
              <w:bottom w:val="nil"/>
              <w:right w:val="nil"/>
            </w:tcBorders>
          </w:tcPr>
          <w:p w14:paraId="1F1DC326"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0.020</w:t>
            </w:r>
          </w:p>
        </w:tc>
        <w:tc>
          <w:tcPr>
            <w:tcW w:w="1006" w:type="dxa"/>
            <w:tcBorders>
              <w:top w:val="nil"/>
              <w:left w:val="nil"/>
              <w:bottom w:val="nil"/>
              <w:right w:val="nil"/>
            </w:tcBorders>
          </w:tcPr>
          <w:p w14:paraId="53D4583A"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6.383</w:t>
            </w:r>
          </w:p>
        </w:tc>
        <w:tc>
          <w:tcPr>
            <w:tcW w:w="1284" w:type="dxa"/>
            <w:gridSpan w:val="2"/>
            <w:tcBorders>
              <w:top w:val="nil"/>
              <w:left w:val="nil"/>
              <w:bottom w:val="nil"/>
            </w:tcBorders>
          </w:tcPr>
          <w:p w14:paraId="14499798"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741.670</w:t>
            </w:r>
          </w:p>
        </w:tc>
      </w:tr>
      <w:tr w:rsidR="00AE0ACA" w:rsidRPr="00C45C9C" w14:paraId="34E37129" w14:textId="77777777" w:rsidTr="00162C43">
        <w:trPr>
          <w:gridBefore w:val="1"/>
          <w:wBefore w:w="6" w:type="dxa"/>
        </w:trPr>
        <w:tc>
          <w:tcPr>
            <w:tcW w:w="1300" w:type="dxa"/>
            <w:tcBorders>
              <w:top w:val="nil"/>
              <w:left w:val="nil"/>
              <w:bottom w:val="nil"/>
              <w:right w:val="nil"/>
            </w:tcBorders>
          </w:tcPr>
          <w:p w14:paraId="25F384A4"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TRANS</w:t>
            </w:r>
          </w:p>
        </w:tc>
        <w:tc>
          <w:tcPr>
            <w:tcW w:w="1294" w:type="dxa"/>
            <w:tcBorders>
              <w:top w:val="nil"/>
              <w:left w:val="nil"/>
              <w:bottom w:val="nil"/>
              <w:right w:val="nil"/>
            </w:tcBorders>
          </w:tcPr>
          <w:p w14:paraId="0A344A1E"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185.656</w:t>
            </w:r>
          </w:p>
        </w:tc>
        <w:tc>
          <w:tcPr>
            <w:tcW w:w="1150" w:type="dxa"/>
            <w:tcBorders>
              <w:top w:val="nil"/>
              <w:left w:val="nil"/>
              <w:bottom w:val="nil"/>
              <w:right w:val="nil"/>
            </w:tcBorders>
          </w:tcPr>
          <w:p w14:paraId="130C1FC4"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287.647</w:t>
            </w:r>
          </w:p>
        </w:tc>
        <w:tc>
          <w:tcPr>
            <w:tcW w:w="1150" w:type="dxa"/>
            <w:tcBorders>
              <w:top w:val="nil"/>
              <w:left w:val="nil"/>
              <w:bottom w:val="nil"/>
              <w:right w:val="nil"/>
            </w:tcBorders>
          </w:tcPr>
          <w:p w14:paraId="532B64E3"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1.890</w:t>
            </w:r>
          </w:p>
        </w:tc>
        <w:tc>
          <w:tcPr>
            <w:tcW w:w="1006" w:type="dxa"/>
            <w:tcBorders>
              <w:top w:val="nil"/>
              <w:left w:val="nil"/>
              <w:bottom w:val="nil"/>
              <w:right w:val="nil"/>
            </w:tcBorders>
          </w:tcPr>
          <w:p w14:paraId="42CA4BA1"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76.006</w:t>
            </w:r>
          </w:p>
        </w:tc>
        <w:tc>
          <w:tcPr>
            <w:tcW w:w="1284" w:type="dxa"/>
            <w:gridSpan w:val="2"/>
            <w:tcBorders>
              <w:top w:val="nil"/>
              <w:left w:val="nil"/>
              <w:bottom w:val="nil"/>
            </w:tcBorders>
          </w:tcPr>
          <w:p w14:paraId="65C4404B"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2986.600</w:t>
            </w:r>
          </w:p>
        </w:tc>
      </w:tr>
      <w:tr w:rsidR="00AE0ACA" w:rsidRPr="00C45C9C" w14:paraId="313629E3" w14:textId="77777777" w:rsidTr="00162C43">
        <w:trPr>
          <w:gridBefore w:val="1"/>
          <w:wBefore w:w="6" w:type="dxa"/>
        </w:trPr>
        <w:tc>
          <w:tcPr>
            <w:tcW w:w="1300" w:type="dxa"/>
            <w:tcBorders>
              <w:top w:val="nil"/>
              <w:left w:val="nil"/>
              <w:bottom w:val="nil"/>
              <w:right w:val="nil"/>
            </w:tcBorders>
          </w:tcPr>
          <w:p w14:paraId="14790BA9"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VOLAT</w:t>
            </w:r>
          </w:p>
        </w:tc>
        <w:tc>
          <w:tcPr>
            <w:tcW w:w="1294" w:type="dxa"/>
            <w:tcBorders>
              <w:top w:val="nil"/>
              <w:left w:val="nil"/>
              <w:bottom w:val="nil"/>
              <w:right w:val="nil"/>
            </w:tcBorders>
          </w:tcPr>
          <w:p w14:paraId="02C11D1A"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0.479</w:t>
            </w:r>
          </w:p>
        </w:tc>
        <w:tc>
          <w:tcPr>
            <w:tcW w:w="1150" w:type="dxa"/>
            <w:tcBorders>
              <w:top w:val="nil"/>
              <w:left w:val="nil"/>
              <w:bottom w:val="nil"/>
              <w:right w:val="nil"/>
            </w:tcBorders>
          </w:tcPr>
          <w:p w14:paraId="45862598"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0.275</w:t>
            </w:r>
          </w:p>
        </w:tc>
        <w:tc>
          <w:tcPr>
            <w:tcW w:w="1150" w:type="dxa"/>
            <w:tcBorders>
              <w:top w:val="nil"/>
              <w:left w:val="nil"/>
              <w:bottom w:val="nil"/>
              <w:right w:val="nil"/>
            </w:tcBorders>
          </w:tcPr>
          <w:p w14:paraId="465D0612"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0.007</w:t>
            </w:r>
          </w:p>
        </w:tc>
        <w:tc>
          <w:tcPr>
            <w:tcW w:w="1006" w:type="dxa"/>
            <w:tcBorders>
              <w:top w:val="nil"/>
              <w:left w:val="nil"/>
              <w:bottom w:val="nil"/>
              <w:right w:val="nil"/>
            </w:tcBorders>
          </w:tcPr>
          <w:p w14:paraId="79BEC6D0"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0.416</w:t>
            </w:r>
          </w:p>
        </w:tc>
        <w:tc>
          <w:tcPr>
            <w:tcW w:w="1284" w:type="dxa"/>
            <w:gridSpan w:val="2"/>
            <w:tcBorders>
              <w:top w:val="nil"/>
              <w:left w:val="nil"/>
              <w:bottom w:val="nil"/>
            </w:tcBorders>
          </w:tcPr>
          <w:p w14:paraId="26DE1772"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1.720</w:t>
            </w:r>
          </w:p>
        </w:tc>
      </w:tr>
      <w:tr w:rsidR="00AE0ACA" w:rsidRPr="00C45C9C" w14:paraId="036044B4" w14:textId="77777777" w:rsidTr="00162C43">
        <w:trPr>
          <w:gridBefore w:val="1"/>
          <w:wBefore w:w="6" w:type="dxa"/>
        </w:trPr>
        <w:tc>
          <w:tcPr>
            <w:tcW w:w="1300" w:type="dxa"/>
            <w:tcBorders>
              <w:top w:val="nil"/>
              <w:left w:val="nil"/>
              <w:bottom w:val="single" w:sz="4" w:space="0" w:color="auto"/>
              <w:right w:val="nil"/>
            </w:tcBorders>
          </w:tcPr>
          <w:p w14:paraId="05F1A928"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LEV</w:t>
            </w:r>
          </w:p>
        </w:tc>
        <w:tc>
          <w:tcPr>
            <w:tcW w:w="1294" w:type="dxa"/>
            <w:tcBorders>
              <w:top w:val="nil"/>
              <w:left w:val="nil"/>
              <w:bottom w:val="single" w:sz="4" w:space="0" w:color="auto"/>
              <w:right w:val="nil"/>
            </w:tcBorders>
          </w:tcPr>
          <w:p w14:paraId="22F32625"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46.060</w:t>
            </w:r>
          </w:p>
        </w:tc>
        <w:tc>
          <w:tcPr>
            <w:tcW w:w="1150" w:type="dxa"/>
            <w:tcBorders>
              <w:top w:val="nil"/>
              <w:left w:val="nil"/>
              <w:bottom w:val="single" w:sz="4" w:space="0" w:color="auto"/>
              <w:right w:val="nil"/>
            </w:tcBorders>
          </w:tcPr>
          <w:p w14:paraId="650B1F46"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20.059</w:t>
            </w:r>
          </w:p>
        </w:tc>
        <w:tc>
          <w:tcPr>
            <w:tcW w:w="1150" w:type="dxa"/>
            <w:tcBorders>
              <w:top w:val="nil"/>
              <w:left w:val="nil"/>
              <w:bottom w:val="single" w:sz="4" w:space="0" w:color="auto"/>
              <w:right w:val="nil"/>
            </w:tcBorders>
          </w:tcPr>
          <w:p w14:paraId="76BBA55B"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0.000</w:t>
            </w:r>
          </w:p>
        </w:tc>
        <w:tc>
          <w:tcPr>
            <w:tcW w:w="1006" w:type="dxa"/>
            <w:tcBorders>
              <w:top w:val="nil"/>
              <w:left w:val="nil"/>
              <w:bottom w:val="single" w:sz="4" w:space="0" w:color="auto"/>
              <w:right w:val="nil"/>
            </w:tcBorders>
          </w:tcPr>
          <w:p w14:paraId="17C3879A"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46.010</w:t>
            </w:r>
          </w:p>
        </w:tc>
        <w:tc>
          <w:tcPr>
            <w:tcW w:w="1284" w:type="dxa"/>
            <w:gridSpan w:val="2"/>
            <w:tcBorders>
              <w:top w:val="nil"/>
              <w:left w:val="nil"/>
              <w:bottom w:val="single" w:sz="4" w:space="0" w:color="auto"/>
            </w:tcBorders>
          </w:tcPr>
          <w:p w14:paraId="4335D605" w14:textId="77777777"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100.000</w:t>
            </w:r>
          </w:p>
        </w:tc>
      </w:tr>
      <w:tr w:rsidR="00AE0ACA" w:rsidRPr="00C45C9C" w14:paraId="214B9E80" w14:textId="77777777" w:rsidTr="00162C43">
        <w:trPr>
          <w:gridAfter w:val="1"/>
          <w:wAfter w:w="102" w:type="dxa"/>
        </w:trPr>
        <w:tc>
          <w:tcPr>
            <w:tcW w:w="7088" w:type="dxa"/>
            <w:gridSpan w:val="7"/>
            <w:tcBorders>
              <w:top w:val="single" w:sz="4" w:space="0" w:color="auto"/>
              <w:left w:val="nil"/>
              <w:bottom w:val="single" w:sz="4" w:space="0" w:color="auto"/>
              <w:right w:val="nil"/>
            </w:tcBorders>
          </w:tcPr>
          <w:p w14:paraId="0896EE96" w14:textId="5E84AFAD" w:rsidR="00AE0ACA" w:rsidRPr="00C45C9C" w:rsidRDefault="00AE0ACA" w:rsidP="00AE0ACA">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 xml:space="preserve">Panel </w:t>
            </w:r>
            <w:r w:rsidR="009A6CD1" w:rsidRPr="00C45C9C">
              <w:rPr>
                <w:rFonts w:ascii="Times New Roman" w:eastAsia="標楷體" w:hAnsi="Times New Roman"/>
                <w:kern w:val="0"/>
                <w:sz w:val="20"/>
                <w:szCs w:val="20"/>
              </w:rPr>
              <w:t>B</w:t>
            </w:r>
            <w:r w:rsidRPr="00C45C9C">
              <w:rPr>
                <w:rFonts w:ascii="Times New Roman" w:eastAsia="標楷體" w:hAnsi="Times New Roman"/>
                <w:kern w:val="0"/>
                <w:sz w:val="20"/>
                <w:szCs w:val="20"/>
              </w:rPr>
              <w:t xml:space="preserve"> </w:t>
            </w:r>
            <w:r w:rsidR="00D57130" w:rsidRPr="00C45C9C">
              <w:rPr>
                <w:rFonts w:ascii="Times New Roman" w:eastAsia="標楷體" w:hAnsi="Times New Roman"/>
                <w:kern w:val="0"/>
                <w:sz w:val="20"/>
                <w:szCs w:val="20"/>
              </w:rPr>
              <w:t>voluntary disclosure-choice sample</w:t>
            </w:r>
            <w:r w:rsidRPr="00C45C9C">
              <w:rPr>
                <w:rFonts w:ascii="Times New Roman" w:eastAsia="標楷體" w:hAnsi="Times New Roman"/>
                <w:kern w:val="0"/>
                <w:sz w:val="20"/>
                <w:szCs w:val="20"/>
              </w:rPr>
              <w:t>（</w:t>
            </w:r>
            <w:r w:rsidRPr="00C45C9C">
              <w:rPr>
                <w:rFonts w:ascii="Times New Roman" w:eastAsia="標楷體" w:hAnsi="Times New Roman"/>
                <w:kern w:val="0"/>
                <w:sz w:val="20"/>
                <w:szCs w:val="20"/>
              </w:rPr>
              <w:t>N=4065</w:t>
            </w:r>
            <w:r w:rsidRPr="00C45C9C">
              <w:rPr>
                <w:rFonts w:ascii="Times New Roman" w:eastAsia="標楷體" w:hAnsi="Times New Roman"/>
                <w:kern w:val="0"/>
                <w:sz w:val="20"/>
                <w:szCs w:val="20"/>
              </w:rPr>
              <w:t>）</w:t>
            </w:r>
          </w:p>
        </w:tc>
      </w:tr>
      <w:tr w:rsidR="00D57130" w:rsidRPr="00C45C9C" w14:paraId="251ECBA8" w14:textId="77777777" w:rsidTr="00162C43">
        <w:trPr>
          <w:gridBefore w:val="1"/>
          <w:wBefore w:w="6" w:type="dxa"/>
        </w:trPr>
        <w:tc>
          <w:tcPr>
            <w:tcW w:w="1300" w:type="dxa"/>
            <w:tcBorders>
              <w:top w:val="single" w:sz="4" w:space="0" w:color="auto"/>
              <w:left w:val="nil"/>
              <w:bottom w:val="single" w:sz="4" w:space="0" w:color="auto"/>
              <w:right w:val="nil"/>
            </w:tcBorders>
          </w:tcPr>
          <w:p w14:paraId="47CEAEF2" w14:textId="77777777" w:rsidR="00D57130" w:rsidRPr="00C45C9C" w:rsidRDefault="00D57130" w:rsidP="00797ED8">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Variable</w:t>
            </w:r>
            <w:r w:rsidRPr="00C45C9C">
              <w:rPr>
                <w:rFonts w:ascii="Times New Roman" w:eastAsia="標楷體" w:hAnsi="Times New Roman"/>
                <w:kern w:val="0"/>
                <w:sz w:val="20"/>
                <w:szCs w:val="20"/>
              </w:rPr>
              <w:tab/>
            </w:r>
          </w:p>
        </w:tc>
        <w:tc>
          <w:tcPr>
            <w:tcW w:w="1294" w:type="dxa"/>
            <w:tcBorders>
              <w:top w:val="single" w:sz="4" w:space="0" w:color="auto"/>
              <w:left w:val="nil"/>
              <w:bottom w:val="single" w:sz="4" w:space="0" w:color="auto"/>
              <w:right w:val="nil"/>
            </w:tcBorders>
          </w:tcPr>
          <w:p w14:paraId="5F1A6163" w14:textId="77777777" w:rsidR="00D57130" w:rsidRPr="00C45C9C" w:rsidRDefault="00D57130" w:rsidP="00797ED8">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Mean</w:t>
            </w:r>
          </w:p>
        </w:tc>
        <w:tc>
          <w:tcPr>
            <w:tcW w:w="1150" w:type="dxa"/>
            <w:tcBorders>
              <w:top w:val="single" w:sz="4" w:space="0" w:color="auto"/>
              <w:left w:val="nil"/>
              <w:bottom w:val="single" w:sz="4" w:space="0" w:color="auto"/>
              <w:right w:val="nil"/>
            </w:tcBorders>
          </w:tcPr>
          <w:p w14:paraId="12170D40" w14:textId="77777777" w:rsidR="00D57130" w:rsidRPr="00C45C9C" w:rsidRDefault="00D57130" w:rsidP="00797ED8">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S.D.</w:t>
            </w:r>
          </w:p>
        </w:tc>
        <w:tc>
          <w:tcPr>
            <w:tcW w:w="1150" w:type="dxa"/>
            <w:tcBorders>
              <w:top w:val="single" w:sz="4" w:space="0" w:color="auto"/>
              <w:left w:val="nil"/>
              <w:bottom w:val="single" w:sz="4" w:space="0" w:color="auto"/>
              <w:right w:val="nil"/>
            </w:tcBorders>
          </w:tcPr>
          <w:p w14:paraId="19641483" w14:textId="77777777" w:rsidR="00D57130" w:rsidRPr="00C45C9C" w:rsidRDefault="00D57130" w:rsidP="00797ED8">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Min</w:t>
            </w:r>
          </w:p>
        </w:tc>
        <w:tc>
          <w:tcPr>
            <w:tcW w:w="1006" w:type="dxa"/>
            <w:tcBorders>
              <w:left w:val="nil"/>
              <w:bottom w:val="single" w:sz="4" w:space="0" w:color="auto"/>
              <w:right w:val="nil"/>
            </w:tcBorders>
          </w:tcPr>
          <w:p w14:paraId="2F73AB46" w14:textId="77777777" w:rsidR="00D57130" w:rsidRPr="00C45C9C" w:rsidRDefault="00D57130" w:rsidP="00797ED8">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Median</w:t>
            </w:r>
          </w:p>
        </w:tc>
        <w:tc>
          <w:tcPr>
            <w:tcW w:w="1284" w:type="dxa"/>
            <w:gridSpan w:val="2"/>
            <w:tcBorders>
              <w:left w:val="nil"/>
              <w:bottom w:val="single" w:sz="4" w:space="0" w:color="auto"/>
              <w:right w:val="nil"/>
            </w:tcBorders>
          </w:tcPr>
          <w:p w14:paraId="037E736D" w14:textId="77777777" w:rsidR="00D57130" w:rsidRPr="00C45C9C" w:rsidRDefault="00D57130" w:rsidP="00797ED8">
            <w:pPr>
              <w:adjustRightInd w:val="0"/>
              <w:snapToGrid w:val="0"/>
              <w:spacing w:line="360" w:lineRule="atLeast"/>
              <w:rPr>
                <w:rFonts w:ascii="Times New Roman" w:eastAsia="標楷體" w:hAnsi="Times New Roman"/>
                <w:kern w:val="0"/>
                <w:sz w:val="20"/>
                <w:szCs w:val="20"/>
              </w:rPr>
            </w:pPr>
            <w:r w:rsidRPr="00C45C9C">
              <w:rPr>
                <w:rFonts w:ascii="Times New Roman" w:eastAsia="標楷體" w:hAnsi="Times New Roman"/>
                <w:kern w:val="0"/>
                <w:sz w:val="20"/>
                <w:szCs w:val="20"/>
              </w:rPr>
              <w:t>Max</w:t>
            </w:r>
          </w:p>
        </w:tc>
      </w:tr>
    </w:tbl>
    <w:tbl>
      <w:tblPr>
        <w:tblStyle w:val="affa"/>
        <w:tblW w:w="7088" w:type="dxa"/>
        <w:tblInd w:w="-142" w:type="dxa"/>
        <w:tblBorders>
          <w:left w:val="none" w:sz="0" w:space="0" w:color="auto"/>
          <w:right w:val="none" w:sz="0" w:space="0" w:color="auto"/>
        </w:tblBorders>
        <w:tblLayout w:type="fixed"/>
        <w:tblLook w:val="04A0" w:firstRow="1" w:lastRow="0" w:firstColumn="1" w:lastColumn="0" w:noHBand="0" w:noVBand="1"/>
      </w:tblPr>
      <w:tblGrid>
        <w:gridCol w:w="1418"/>
        <w:gridCol w:w="1276"/>
        <w:gridCol w:w="1134"/>
        <w:gridCol w:w="1134"/>
        <w:gridCol w:w="992"/>
        <w:gridCol w:w="1134"/>
      </w:tblGrid>
      <w:tr w:rsidR="00AE0ACA" w:rsidRPr="00C45C9C" w14:paraId="524D1023" w14:textId="77777777" w:rsidTr="00797ED8">
        <w:tc>
          <w:tcPr>
            <w:tcW w:w="1418" w:type="dxa"/>
            <w:tcBorders>
              <w:top w:val="single" w:sz="4" w:space="0" w:color="auto"/>
              <w:left w:val="nil"/>
              <w:bottom w:val="nil"/>
              <w:right w:val="nil"/>
            </w:tcBorders>
          </w:tcPr>
          <w:p w14:paraId="47B0B328"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DISC</w:t>
            </w:r>
          </w:p>
        </w:tc>
        <w:tc>
          <w:tcPr>
            <w:tcW w:w="1276" w:type="dxa"/>
            <w:tcBorders>
              <w:top w:val="single" w:sz="4" w:space="0" w:color="auto"/>
              <w:left w:val="nil"/>
              <w:bottom w:val="nil"/>
              <w:right w:val="nil"/>
            </w:tcBorders>
          </w:tcPr>
          <w:p w14:paraId="60D5CE5C"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0.372</w:t>
            </w:r>
          </w:p>
        </w:tc>
        <w:tc>
          <w:tcPr>
            <w:tcW w:w="1134" w:type="dxa"/>
            <w:tcBorders>
              <w:top w:val="single" w:sz="4" w:space="0" w:color="auto"/>
              <w:left w:val="nil"/>
              <w:bottom w:val="nil"/>
              <w:right w:val="nil"/>
            </w:tcBorders>
          </w:tcPr>
          <w:p w14:paraId="055A8E8B"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0.483</w:t>
            </w:r>
          </w:p>
        </w:tc>
        <w:tc>
          <w:tcPr>
            <w:tcW w:w="1134" w:type="dxa"/>
            <w:tcBorders>
              <w:top w:val="single" w:sz="4" w:space="0" w:color="auto"/>
              <w:left w:val="nil"/>
              <w:bottom w:val="nil"/>
              <w:right w:val="nil"/>
            </w:tcBorders>
          </w:tcPr>
          <w:p w14:paraId="7E1B2C48"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0.000</w:t>
            </w:r>
          </w:p>
        </w:tc>
        <w:tc>
          <w:tcPr>
            <w:tcW w:w="992" w:type="dxa"/>
            <w:tcBorders>
              <w:top w:val="single" w:sz="4" w:space="0" w:color="auto"/>
              <w:left w:val="nil"/>
              <w:bottom w:val="nil"/>
              <w:right w:val="nil"/>
            </w:tcBorders>
          </w:tcPr>
          <w:p w14:paraId="737EB26D"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0.000</w:t>
            </w:r>
          </w:p>
        </w:tc>
        <w:tc>
          <w:tcPr>
            <w:tcW w:w="1134" w:type="dxa"/>
            <w:tcBorders>
              <w:top w:val="single" w:sz="4" w:space="0" w:color="auto"/>
              <w:left w:val="nil"/>
              <w:bottom w:val="nil"/>
              <w:right w:val="nil"/>
            </w:tcBorders>
          </w:tcPr>
          <w:p w14:paraId="5E8FEB91"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1.000</w:t>
            </w:r>
          </w:p>
        </w:tc>
      </w:tr>
      <w:tr w:rsidR="00AE0ACA" w:rsidRPr="00C45C9C" w14:paraId="476AC33A" w14:textId="77777777" w:rsidTr="00797ED8">
        <w:tc>
          <w:tcPr>
            <w:tcW w:w="1418" w:type="dxa"/>
            <w:tcBorders>
              <w:top w:val="nil"/>
              <w:left w:val="nil"/>
              <w:bottom w:val="nil"/>
              <w:right w:val="nil"/>
            </w:tcBorders>
          </w:tcPr>
          <w:p w14:paraId="7170EF38"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SIZE</w:t>
            </w:r>
          </w:p>
        </w:tc>
        <w:tc>
          <w:tcPr>
            <w:tcW w:w="1276" w:type="dxa"/>
            <w:tcBorders>
              <w:top w:val="nil"/>
              <w:left w:val="nil"/>
              <w:bottom w:val="nil"/>
              <w:right w:val="nil"/>
            </w:tcBorders>
          </w:tcPr>
          <w:p w14:paraId="149635C0"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7.574</w:t>
            </w:r>
          </w:p>
        </w:tc>
        <w:tc>
          <w:tcPr>
            <w:tcW w:w="1134" w:type="dxa"/>
            <w:tcBorders>
              <w:top w:val="nil"/>
              <w:left w:val="nil"/>
              <w:bottom w:val="nil"/>
              <w:right w:val="nil"/>
            </w:tcBorders>
          </w:tcPr>
          <w:p w14:paraId="6198CAB5"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0.774</w:t>
            </w:r>
          </w:p>
        </w:tc>
        <w:tc>
          <w:tcPr>
            <w:tcW w:w="1134" w:type="dxa"/>
            <w:tcBorders>
              <w:top w:val="nil"/>
              <w:left w:val="nil"/>
              <w:bottom w:val="nil"/>
              <w:right w:val="nil"/>
            </w:tcBorders>
          </w:tcPr>
          <w:p w14:paraId="3DA5784A"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5.750</w:t>
            </w:r>
          </w:p>
        </w:tc>
        <w:tc>
          <w:tcPr>
            <w:tcW w:w="992" w:type="dxa"/>
            <w:tcBorders>
              <w:top w:val="nil"/>
              <w:left w:val="nil"/>
              <w:bottom w:val="nil"/>
              <w:right w:val="nil"/>
            </w:tcBorders>
          </w:tcPr>
          <w:p w14:paraId="1004965D"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6.960</w:t>
            </w:r>
          </w:p>
        </w:tc>
        <w:tc>
          <w:tcPr>
            <w:tcW w:w="1134" w:type="dxa"/>
            <w:tcBorders>
              <w:top w:val="nil"/>
              <w:left w:val="nil"/>
              <w:bottom w:val="nil"/>
              <w:right w:val="nil"/>
            </w:tcBorders>
          </w:tcPr>
          <w:p w14:paraId="1B091B58"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10.064</w:t>
            </w:r>
          </w:p>
        </w:tc>
      </w:tr>
      <w:tr w:rsidR="00AE0ACA" w:rsidRPr="00C45C9C" w14:paraId="4B794D9B" w14:textId="77777777" w:rsidTr="00797ED8">
        <w:tc>
          <w:tcPr>
            <w:tcW w:w="1418" w:type="dxa"/>
            <w:tcBorders>
              <w:top w:val="nil"/>
              <w:left w:val="nil"/>
              <w:bottom w:val="nil"/>
              <w:right w:val="nil"/>
            </w:tcBorders>
          </w:tcPr>
          <w:p w14:paraId="65D0741D" w14:textId="77777777" w:rsidR="00AE0ACA" w:rsidRPr="00C45C9C" w:rsidRDefault="00AE0ACA" w:rsidP="00AE0ACA">
            <w:pPr>
              <w:adjustRightInd w:val="0"/>
              <w:snapToGrid w:val="0"/>
              <w:spacing w:line="360" w:lineRule="atLeast"/>
              <w:rPr>
                <w:rFonts w:ascii="Times New Roman" w:eastAsia="標楷體" w:hAnsi="Times New Roman"/>
                <w:i/>
                <w:iCs/>
                <w:kern w:val="0"/>
                <w:sz w:val="20"/>
                <w:szCs w:val="20"/>
              </w:rPr>
            </w:pPr>
            <w:r w:rsidRPr="00C45C9C">
              <w:rPr>
                <w:rFonts w:ascii="Times New Roman" w:eastAsia="標楷體" w:hAnsi="Times New Roman"/>
                <w:i/>
                <w:iCs/>
                <w:kern w:val="0"/>
                <w:sz w:val="20"/>
                <w:szCs w:val="20"/>
              </w:rPr>
              <w:t>PROFIT</w:t>
            </w:r>
          </w:p>
        </w:tc>
        <w:tc>
          <w:tcPr>
            <w:tcW w:w="1276" w:type="dxa"/>
            <w:tcBorders>
              <w:top w:val="nil"/>
              <w:left w:val="nil"/>
              <w:bottom w:val="nil"/>
              <w:right w:val="nil"/>
            </w:tcBorders>
          </w:tcPr>
          <w:p w14:paraId="090379E5"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5.873</w:t>
            </w:r>
          </w:p>
        </w:tc>
        <w:tc>
          <w:tcPr>
            <w:tcW w:w="1134" w:type="dxa"/>
            <w:tcBorders>
              <w:top w:val="nil"/>
              <w:left w:val="nil"/>
              <w:bottom w:val="nil"/>
              <w:right w:val="nil"/>
            </w:tcBorders>
          </w:tcPr>
          <w:p w14:paraId="6567F53F"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6.649</w:t>
            </w:r>
          </w:p>
        </w:tc>
        <w:tc>
          <w:tcPr>
            <w:tcW w:w="1134" w:type="dxa"/>
            <w:tcBorders>
              <w:top w:val="nil"/>
              <w:left w:val="nil"/>
              <w:bottom w:val="nil"/>
              <w:right w:val="nil"/>
            </w:tcBorders>
          </w:tcPr>
          <w:p w14:paraId="60384E6C"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-23.480</w:t>
            </w:r>
          </w:p>
        </w:tc>
        <w:tc>
          <w:tcPr>
            <w:tcW w:w="992" w:type="dxa"/>
            <w:tcBorders>
              <w:top w:val="nil"/>
              <w:left w:val="nil"/>
              <w:bottom w:val="nil"/>
              <w:right w:val="nil"/>
            </w:tcBorders>
          </w:tcPr>
          <w:p w14:paraId="6B256B96"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4.706</w:t>
            </w:r>
          </w:p>
        </w:tc>
        <w:tc>
          <w:tcPr>
            <w:tcW w:w="1134" w:type="dxa"/>
            <w:tcBorders>
              <w:top w:val="nil"/>
              <w:left w:val="nil"/>
              <w:bottom w:val="nil"/>
              <w:right w:val="nil"/>
            </w:tcBorders>
          </w:tcPr>
          <w:p w14:paraId="159D37FB"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57.870</w:t>
            </w:r>
          </w:p>
        </w:tc>
      </w:tr>
      <w:tr w:rsidR="00AE0ACA" w:rsidRPr="00C45C9C" w14:paraId="7E541944" w14:textId="77777777" w:rsidTr="00797ED8">
        <w:tc>
          <w:tcPr>
            <w:tcW w:w="1418" w:type="dxa"/>
            <w:tcBorders>
              <w:top w:val="nil"/>
              <w:left w:val="nil"/>
              <w:bottom w:val="nil"/>
              <w:right w:val="nil"/>
            </w:tcBorders>
          </w:tcPr>
          <w:p w14:paraId="07A320B5" w14:textId="77777777" w:rsidR="00AE0ACA" w:rsidRPr="00C45C9C" w:rsidRDefault="00AE0ACA" w:rsidP="00AE0ACA">
            <w:pPr>
              <w:adjustRightInd w:val="0"/>
              <w:snapToGrid w:val="0"/>
              <w:spacing w:line="360" w:lineRule="atLeast"/>
              <w:rPr>
                <w:rFonts w:ascii="Times New Roman" w:eastAsia="標楷體" w:hAnsi="Times New Roman" w:cs="Arial"/>
                <w:i/>
                <w:iCs/>
                <w:kern w:val="0"/>
                <w:sz w:val="20"/>
                <w:szCs w:val="20"/>
              </w:rPr>
            </w:pPr>
            <w:r w:rsidRPr="00C45C9C">
              <w:rPr>
                <w:rFonts w:ascii="Times New Roman" w:eastAsia="標楷體" w:hAnsi="Times New Roman" w:cs="Arial"/>
                <w:i/>
                <w:iCs/>
                <w:kern w:val="0"/>
                <w:sz w:val="20"/>
                <w:szCs w:val="20"/>
              </w:rPr>
              <w:t>BV</w:t>
            </w:r>
          </w:p>
        </w:tc>
        <w:tc>
          <w:tcPr>
            <w:tcW w:w="1276" w:type="dxa"/>
            <w:tcBorders>
              <w:top w:val="nil"/>
              <w:left w:val="nil"/>
              <w:bottom w:val="nil"/>
              <w:right w:val="nil"/>
            </w:tcBorders>
          </w:tcPr>
          <w:p w14:paraId="182A7ABA"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27.390</w:t>
            </w:r>
          </w:p>
        </w:tc>
        <w:tc>
          <w:tcPr>
            <w:tcW w:w="1134" w:type="dxa"/>
            <w:tcBorders>
              <w:top w:val="nil"/>
              <w:left w:val="nil"/>
              <w:bottom w:val="nil"/>
              <w:right w:val="nil"/>
            </w:tcBorders>
          </w:tcPr>
          <w:p w14:paraId="30B2E32D"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36.316</w:t>
            </w:r>
          </w:p>
        </w:tc>
        <w:tc>
          <w:tcPr>
            <w:tcW w:w="1134" w:type="dxa"/>
            <w:tcBorders>
              <w:top w:val="nil"/>
              <w:left w:val="nil"/>
              <w:bottom w:val="nil"/>
              <w:right w:val="nil"/>
            </w:tcBorders>
          </w:tcPr>
          <w:p w14:paraId="59C1F243"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0.000</w:t>
            </w:r>
          </w:p>
        </w:tc>
        <w:tc>
          <w:tcPr>
            <w:tcW w:w="992" w:type="dxa"/>
            <w:tcBorders>
              <w:top w:val="nil"/>
              <w:left w:val="nil"/>
              <w:bottom w:val="nil"/>
              <w:right w:val="nil"/>
            </w:tcBorders>
          </w:tcPr>
          <w:p w14:paraId="0077E809"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20.770</w:t>
            </w:r>
          </w:p>
        </w:tc>
        <w:tc>
          <w:tcPr>
            <w:tcW w:w="1134" w:type="dxa"/>
            <w:tcBorders>
              <w:top w:val="nil"/>
              <w:left w:val="nil"/>
              <w:bottom w:val="nil"/>
              <w:right w:val="nil"/>
            </w:tcBorders>
          </w:tcPr>
          <w:p w14:paraId="130D3FC5"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1062.000</w:t>
            </w:r>
          </w:p>
        </w:tc>
      </w:tr>
      <w:tr w:rsidR="00AE0ACA" w:rsidRPr="00C45C9C" w14:paraId="5AE55497" w14:textId="77777777" w:rsidTr="00797ED8">
        <w:tc>
          <w:tcPr>
            <w:tcW w:w="1418" w:type="dxa"/>
            <w:tcBorders>
              <w:top w:val="nil"/>
              <w:left w:val="nil"/>
              <w:bottom w:val="nil"/>
              <w:right w:val="nil"/>
            </w:tcBorders>
          </w:tcPr>
          <w:p w14:paraId="7B5A53F4" w14:textId="77777777" w:rsidR="00AE0ACA" w:rsidRPr="00C45C9C" w:rsidRDefault="00AE0ACA" w:rsidP="00AE0ACA">
            <w:pPr>
              <w:adjustRightInd w:val="0"/>
              <w:snapToGrid w:val="0"/>
              <w:spacing w:line="360" w:lineRule="atLeast"/>
              <w:rPr>
                <w:rFonts w:ascii="Times New Roman" w:eastAsia="標楷體" w:hAnsi="Times New Roman" w:cs="Arial"/>
                <w:i/>
                <w:iCs/>
                <w:kern w:val="0"/>
                <w:sz w:val="20"/>
                <w:szCs w:val="20"/>
              </w:rPr>
            </w:pPr>
            <w:r w:rsidRPr="00C45C9C">
              <w:rPr>
                <w:rFonts w:ascii="Times New Roman" w:eastAsia="標楷體" w:hAnsi="Times New Roman" w:cs="Arial"/>
                <w:i/>
                <w:iCs/>
                <w:kern w:val="0"/>
                <w:sz w:val="20"/>
                <w:szCs w:val="20"/>
              </w:rPr>
              <w:t>LEV</w:t>
            </w:r>
          </w:p>
        </w:tc>
        <w:tc>
          <w:tcPr>
            <w:tcW w:w="1276" w:type="dxa"/>
            <w:tcBorders>
              <w:top w:val="nil"/>
              <w:left w:val="nil"/>
              <w:bottom w:val="nil"/>
              <w:right w:val="nil"/>
            </w:tcBorders>
          </w:tcPr>
          <w:p w14:paraId="53539ED1"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46.060</w:t>
            </w:r>
          </w:p>
        </w:tc>
        <w:tc>
          <w:tcPr>
            <w:tcW w:w="1134" w:type="dxa"/>
            <w:tcBorders>
              <w:top w:val="nil"/>
              <w:left w:val="nil"/>
              <w:bottom w:val="nil"/>
              <w:right w:val="nil"/>
            </w:tcBorders>
          </w:tcPr>
          <w:p w14:paraId="4A009669"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20.059</w:t>
            </w:r>
          </w:p>
        </w:tc>
        <w:tc>
          <w:tcPr>
            <w:tcW w:w="1134" w:type="dxa"/>
            <w:tcBorders>
              <w:top w:val="nil"/>
              <w:left w:val="nil"/>
              <w:bottom w:val="nil"/>
              <w:right w:val="nil"/>
            </w:tcBorders>
          </w:tcPr>
          <w:p w14:paraId="139715DC"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0.000</w:t>
            </w:r>
          </w:p>
        </w:tc>
        <w:tc>
          <w:tcPr>
            <w:tcW w:w="992" w:type="dxa"/>
            <w:tcBorders>
              <w:top w:val="nil"/>
              <w:left w:val="nil"/>
              <w:bottom w:val="nil"/>
              <w:right w:val="nil"/>
            </w:tcBorders>
          </w:tcPr>
          <w:p w14:paraId="262E58FD"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46.010</w:t>
            </w:r>
          </w:p>
        </w:tc>
        <w:tc>
          <w:tcPr>
            <w:tcW w:w="1134" w:type="dxa"/>
            <w:tcBorders>
              <w:top w:val="nil"/>
              <w:left w:val="nil"/>
              <w:bottom w:val="nil"/>
              <w:right w:val="nil"/>
            </w:tcBorders>
          </w:tcPr>
          <w:p w14:paraId="5B18A100"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100.000</w:t>
            </w:r>
          </w:p>
        </w:tc>
      </w:tr>
      <w:tr w:rsidR="00AE0ACA" w:rsidRPr="00C45C9C" w14:paraId="2336625A" w14:textId="77777777" w:rsidTr="00797ED8">
        <w:tc>
          <w:tcPr>
            <w:tcW w:w="1418" w:type="dxa"/>
            <w:tcBorders>
              <w:top w:val="nil"/>
              <w:left w:val="nil"/>
              <w:bottom w:val="single" w:sz="4" w:space="0" w:color="auto"/>
              <w:right w:val="nil"/>
            </w:tcBorders>
          </w:tcPr>
          <w:p w14:paraId="2AEB0BA9" w14:textId="77777777" w:rsidR="00AE0ACA" w:rsidRPr="00C45C9C" w:rsidRDefault="00AE0ACA" w:rsidP="00AE0ACA">
            <w:pPr>
              <w:adjustRightInd w:val="0"/>
              <w:snapToGrid w:val="0"/>
              <w:spacing w:line="360" w:lineRule="atLeast"/>
              <w:rPr>
                <w:rFonts w:ascii="Times New Roman" w:eastAsia="標楷體" w:hAnsi="Times New Roman" w:cs="Arial"/>
                <w:i/>
                <w:iCs/>
                <w:kern w:val="0"/>
                <w:sz w:val="20"/>
                <w:szCs w:val="20"/>
              </w:rPr>
            </w:pPr>
            <w:r w:rsidRPr="00C45C9C">
              <w:rPr>
                <w:rFonts w:ascii="Times New Roman" w:eastAsia="標楷體" w:hAnsi="Times New Roman" w:cs="Arial"/>
                <w:i/>
                <w:iCs/>
                <w:kern w:val="0"/>
                <w:sz w:val="20"/>
                <w:szCs w:val="20"/>
              </w:rPr>
              <w:t>FRSALE</w:t>
            </w:r>
          </w:p>
        </w:tc>
        <w:tc>
          <w:tcPr>
            <w:tcW w:w="1276" w:type="dxa"/>
            <w:tcBorders>
              <w:top w:val="nil"/>
              <w:left w:val="nil"/>
              <w:bottom w:val="single" w:sz="4" w:space="0" w:color="auto"/>
              <w:right w:val="nil"/>
            </w:tcBorders>
          </w:tcPr>
          <w:p w14:paraId="162B0DF7"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49.400</w:t>
            </w:r>
          </w:p>
        </w:tc>
        <w:tc>
          <w:tcPr>
            <w:tcW w:w="1134" w:type="dxa"/>
            <w:tcBorders>
              <w:top w:val="nil"/>
              <w:left w:val="nil"/>
              <w:bottom w:val="single" w:sz="4" w:space="0" w:color="auto"/>
              <w:right w:val="nil"/>
            </w:tcBorders>
          </w:tcPr>
          <w:p w14:paraId="0CC37FB8"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40.036</w:t>
            </w:r>
          </w:p>
        </w:tc>
        <w:tc>
          <w:tcPr>
            <w:tcW w:w="1134" w:type="dxa"/>
            <w:tcBorders>
              <w:top w:val="nil"/>
              <w:left w:val="nil"/>
              <w:bottom w:val="single" w:sz="4" w:space="0" w:color="auto"/>
              <w:right w:val="nil"/>
            </w:tcBorders>
          </w:tcPr>
          <w:p w14:paraId="43077828"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0.000</w:t>
            </w:r>
          </w:p>
        </w:tc>
        <w:tc>
          <w:tcPr>
            <w:tcW w:w="992" w:type="dxa"/>
            <w:tcBorders>
              <w:top w:val="nil"/>
              <w:left w:val="nil"/>
              <w:bottom w:val="single" w:sz="4" w:space="0" w:color="auto"/>
              <w:right w:val="nil"/>
            </w:tcBorders>
          </w:tcPr>
          <w:p w14:paraId="109966DC"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56.070</w:t>
            </w:r>
          </w:p>
        </w:tc>
        <w:tc>
          <w:tcPr>
            <w:tcW w:w="1134" w:type="dxa"/>
            <w:tcBorders>
              <w:top w:val="nil"/>
              <w:left w:val="nil"/>
              <w:bottom w:val="single" w:sz="4" w:space="0" w:color="auto"/>
              <w:right w:val="nil"/>
            </w:tcBorders>
          </w:tcPr>
          <w:p w14:paraId="680BAE9B" w14:textId="77777777" w:rsidR="00AE0ACA" w:rsidRPr="00C45C9C" w:rsidRDefault="00AE0ACA" w:rsidP="00AE0ACA">
            <w:pPr>
              <w:adjustRightInd w:val="0"/>
              <w:snapToGrid w:val="0"/>
              <w:spacing w:line="360" w:lineRule="atLeast"/>
              <w:rPr>
                <w:rFonts w:ascii="Times New Roman" w:eastAsia="標楷體" w:hAnsi="Times New Roman" w:cs="Arial"/>
                <w:kern w:val="0"/>
                <w:sz w:val="20"/>
                <w:szCs w:val="20"/>
              </w:rPr>
            </w:pPr>
            <w:r w:rsidRPr="00C45C9C">
              <w:rPr>
                <w:rFonts w:ascii="Times New Roman" w:eastAsia="標楷體" w:hAnsi="Times New Roman" w:cs="Arial"/>
                <w:kern w:val="0"/>
                <w:sz w:val="20"/>
                <w:szCs w:val="20"/>
              </w:rPr>
              <w:t>100.000</w:t>
            </w:r>
          </w:p>
        </w:tc>
      </w:tr>
    </w:tbl>
    <w:p w14:paraId="3AC2B412" w14:textId="6E1771DC" w:rsidR="006C7E62" w:rsidRPr="00A8500B" w:rsidRDefault="006C7E62" w:rsidP="006C7E62">
      <w:pPr>
        <w:pStyle w:val="a7"/>
        <w:numPr>
          <w:ilvl w:val="0"/>
          <w:numId w:val="23"/>
        </w:numPr>
        <w:adjustRightInd w:val="0"/>
        <w:snapToGrid w:val="0"/>
        <w:spacing w:line="240" w:lineRule="atLeast"/>
        <w:ind w:leftChars="0" w:left="357" w:hanging="357"/>
        <w:jc w:val="both"/>
        <w:rPr>
          <w:rFonts w:ascii="Times New Roman" w:eastAsia="標楷體" w:hAnsi="Times New Roman" w:cs="Arial"/>
          <w:kern w:val="0"/>
          <w:sz w:val="20"/>
          <w:szCs w:val="20"/>
        </w:rPr>
      </w:pPr>
      <w:bookmarkStart w:id="17" w:name="_Hlk125124335"/>
      <w:r w:rsidRPr="00C45C9C">
        <w:rPr>
          <w:rFonts w:ascii="Times New Roman" w:eastAsia="標楷體" w:hAnsi="Times New Roman" w:cs="Arial" w:hint="eastAsia"/>
          <w:i/>
          <w:kern w:val="0"/>
          <w:sz w:val="20"/>
          <w:szCs w:val="20"/>
        </w:rPr>
        <w:t>SPREAD</w:t>
      </w:r>
      <w:r w:rsidRPr="00C45C9C">
        <w:rPr>
          <w:rFonts w:ascii="Times New Roman" w:eastAsia="標楷體" w:hAnsi="Times New Roman" w:cs="Arial" w:hint="eastAsia"/>
          <w:kern w:val="0"/>
          <w:sz w:val="20"/>
          <w:szCs w:val="20"/>
        </w:rPr>
        <w:t xml:space="preserve"> i</w:t>
      </w:r>
      <w:r w:rsidRPr="00C45C9C">
        <w:rPr>
          <w:rFonts w:ascii="Times New Roman" w:eastAsia="標楷體" w:hAnsi="Times New Roman" w:cs="Arial"/>
          <w:kern w:val="0"/>
          <w:sz w:val="20"/>
          <w:szCs w:val="20"/>
        </w:rPr>
        <w:t>s the firm’s information asymmetry calculated as the mean daily b</w:t>
      </w:r>
      <w:r w:rsidRPr="00A8500B">
        <w:rPr>
          <w:rFonts w:ascii="Times New Roman" w:eastAsia="標楷體" w:hAnsi="Times New Roman" w:cs="Arial"/>
          <w:kern w:val="0"/>
          <w:sz w:val="20"/>
          <w:szCs w:val="20"/>
        </w:rPr>
        <w:t xml:space="preserve">id minus the mean daily ask, scaled by the midpoint of the bid and ask prices. </w:t>
      </w:r>
      <w:r w:rsidR="009A6CD1" w:rsidRPr="009A6CD1">
        <w:rPr>
          <w:rFonts w:ascii="Times New Roman" w:eastAsia="標楷體" w:hAnsi="Times New Roman" w:cs="Arial"/>
          <w:i/>
          <w:iCs/>
          <w:kern w:val="0"/>
          <w:sz w:val="20"/>
          <w:szCs w:val="20"/>
        </w:rPr>
        <w:t>EMISSION1</w:t>
      </w:r>
      <w:r w:rsidR="009A6CD1" w:rsidRPr="009A6CD1">
        <w:rPr>
          <w:rFonts w:ascii="Times New Roman" w:eastAsia="標楷體" w:hAnsi="Times New Roman" w:cs="Arial"/>
          <w:kern w:val="0"/>
          <w:sz w:val="20"/>
          <w:szCs w:val="20"/>
        </w:rPr>
        <w:t xml:space="preserve"> is the natural logarithm of total scope 1 and scope 2 of carbon emissions</w:t>
      </w:r>
      <w:r w:rsidR="009A6CD1">
        <w:rPr>
          <w:rFonts w:ascii="Times New Roman" w:eastAsia="標楷體" w:hAnsi="Times New Roman" w:cs="Arial"/>
          <w:kern w:val="0"/>
          <w:sz w:val="20"/>
          <w:szCs w:val="20"/>
        </w:rPr>
        <w:t>.</w:t>
      </w:r>
      <w:r w:rsidR="009A6CD1" w:rsidRPr="009A6CD1">
        <w:rPr>
          <w:rFonts w:ascii="Times New Roman" w:eastAsia="標楷體" w:hAnsi="Times New Roman" w:cs="Arial"/>
          <w:kern w:val="0"/>
          <w:sz w:val="20"/>
          <w:szCs w:val="20"/>
        </w:rPr>
        <w:t xml:space="preserve"> </w:t>
      </w:r>
      <w:r w:rsidR="009A6CD1" w:rsidRPr="009A6CD1">
        <w:rPr>
          <w:rFonts w:ascii="Times New Roman" w:eastAsia="標楷體" w:hAnsi="Times New Roman" w:cs="Arial"/>
          <w:i/>
          <w:iCs/>
          <w:kern w:val="0"/>
          <w:sz w:val="20"/>
          <w:szCs w:val="20"/>
        </w:rPr>
        <w:t>EMISSION1</w:t>
      </w:r>
      <w:r w:rsidR="009A6CD1" w:rsidRPr="009A6CD1">
        <w:rPr>
          <w:rFonts w:ascii="Times New Roman" w:eastAsia="標楷體" w:hAnsi="Times New Roman" w:cs="Arial"/>
          <w:kern w:val="0"/>
          <w:sz w:val="20"/>
          <w:szCs w:val="20"/>
        </w:rPr>
        <w:t xml:space="preserve"> is the natural logarithm of total scope 1, scope 2 and scope 3 of carbon emissions</w:t>
      </w:r>
      <w:r w:rsidR="009A6CD1">
        <w:rPr>
          <w:rFonts w:ascii="Times New Roman" w:eastAsia="標楷體" w:hAnsi="Times New Roman" w:cs="Arial"/>
          <w:kern w:val="0"/>
          <w:sz w:val="20"/>
          <w:szCs w:val="20"/>
        </w:rPr>
        <w:t>.</w:t>
      </w:r>
      <w:r w:rsidR="009A6CD1" w:rsidRPr="009A6CD1">
        <w:rPr>
          <w:rFonts w:ascii="Times New Roman" w:eastAsia="標楷體" w:hAnsi="Times New Roman" w:cs="Arial"/>
          <w:i/>
          <w:kern w:val="0"/>
          <w:sz w:val="20"/>
          <w:szCs w:val="20"/>
        </w:rPr>
        <w:t xml:space="preserve"> </w:t>
      </w:r>
      <w:r w:rsidRPr="00A8500B">
        <w:rPr>
          <w:rFonts w:ascii="Times New Roman" w:eastAsia="標楷體" w:hAnsi="Times New Roman" w:cs="Arial"/>
          <w:i/>
          <w:kern w:val="0"/>
          <w:sz w:val="20"/>
          <w:szCs w:val="20"/>
        </w:rPr>
        <w:t>SIZE</w:t>
      </w:r>
      <w:r w:rsidRPr="00A8500B">
        <w:rPr>
          <w:rFonts w:ascii="Times New Roman" w:eastAsia="標楷體" w:hAnsi="Times New Roman" w:cs="Arial"/>
          <w:kern w:val="0"/>
          <w:sz w:val="20"/>
          <w:szCs w:val="20"/>
        </w:rPr>
        <w:t xml:space="preserve"> is the natural logarithm of the firm’s assets. </w:t>
      </w:r>
      <w:r w:rsidR="009A6CD1" w:rsidRPr="009A6CD1">
        <w:rPr>
          <w:rFonts w:ascii="Times New Roman" w:eastAsia="標楷體" w:hAnsi="Times New Roman" w:cs="Arial"/>
          <w:i/>
          <w:iCs/>
          <w:kern w:val="0"/>
          <w:sz w:val="20"/>
          <w:szCs w:val="20"/>
        </w:rPr>
        <w:t>PROFIT</w:t>
      </w:r>
      <w:r w:rsidR="009A6CD1" w:rsidRPr="009A6CD1">
        <w:rPr>
          <w:rFonts w:ascii="Times New Roman" w:eastAsia="標楷體" w:hAnsi="Times New Roman" w:cs="Arial"/>
          <w:kern w:val="0"/>
          <w:sz w:val="20"/>
          <w:szCs w:val="20"/>
        </w:rPr>
        <w:t xml:space="preserve"> is profitability, measured by return on assets before interest and taxes</w:t>
      </w:r>
      <w:r w:rsidR="009A6CD1">
        <w:rPr>
          <w:rFonts w:ascii="Times New Roman" w:eastAsia="標楷體" w:hAnsi="Times New Roman" w:cs="Arial"/>
          <w:kern w:val="0"/>
          <w:sz w:val="20"/>
          <w:szCs w:val="20"/>
        </w:rPr>
        <w:t>.</w:t>
      </w:r>
      <w:r w:rsidR="009A6CD1" w:rsidRPr="009A6CD1">
        <w:rPr>
          <w:rFonts w:ascii="Times New Roman" w:eastAsia="標楷體" w:hAnsi="Times New Roman" w:cs="Arial"/>
          <w:kern w:val="0"/>
          <w:sz w:val="20"/>
          <w:szCs w:val="20"/>
        </w:rPr>
        <w:t xml:space="preserve"> </w:t>
      </w:r>
      <w:r w:rsidR="009A6CD1" w:rsidRPr="009A6CD1">
        <w:rPr>
          <w:rFonts w:ascii="Times New Roman" w:eastAsia="標楷體" w:hAnsi="Times New Roman" w:cs="Arial"/>
          <w:i/>
          <w:iCs/>
          <w:kern w:val="0"/>
          <w:sz w:val="20"/>
          <w:szCs w:val="20"/>
        </w:rPr>
        <w:t>SHARE</w:t>
      </w:r>
      <w:r w:rsidR="009A6CD1" w:rsidRPr="009A6CD1">
        <w:rPr>
          <w:rFonts w:ascii="Times New Roman" w:eastAsia="標楷體" w:hAnsi="Times New Roman" w:cs="Arial"/>
          <w:kern w:val="0"/>
          <w:sz w:val="20"/>
          <w:szCs w:val="20"/>
        </w:rPr>
        <w:t xml:space="preserve"> is stock closing price. </w:t>
      </w:r>
      <w:r w:rsidR="009A6CD1" w:rsidRPr="009A6CD1">
        <w:rPr>
          <w:rFonts w:ascii="Times New Roman" w:eastAsia="標楷體" w:hAnsi="Times New Roman" w:cs="Arial"/>
          <w:i/>
          <w:iCs/>
          <w:kern w:val="0"/>
          <w:sz w:val="20"/>
          <w:szCs w:val="20"/>
        </w:rPr>
        <w:t>VOLUME</w:t>
      </w:r>
      <w:r w:rsidR="009A6CD1" w:rsidRPr="009A6CD1">
        <w:rPr>
          <w:rFonts w:ascii="Times New Roman" w:eastAsia="標楷體" w:hAnsi="Times New Roman" w:cs="Arial"/>
          <w:kern w:val="0"/>
          <w:sz w:val="20"/>
          <w:szCs w:val="20"/>
        </w:rPr>
        <w:t xml:space="preserve"> is the daily trading volume of shares, calculated by dividing the daily trading volume of the firm by the total daily trading volume of the market</w:t>
      </w:r>
      <w:r w:rsidR="009A6CD1">
        <w:rPr>
          <w:rFonts w:ascii="Times New Roman" w:eastAsia="標楷體" w:hAnsi="Times New Roman" w:cs="Arial"/>
          <w:kern w:val="0"/>
          <w:sz w:val="20"/>
          <w:szCs w:val="20"/>
        </w:rPr>
        <w:t>.</w:t>
      </w:r>
      <w:r w:rsidR="009A6CD1" w:rsidRPr="009A6CD1">
        <w:rPr>
          <w:rFonts w:ascii="Times New Roman" w:eastAsia="標楷體" w:hAnsi="Times New Roman" w:cs="Arial"/>
          <w:kern w:val="0"/>
          <w:sz w:val="20"/>
          <w:szCs w:val="20"/>
        </w:rPr>
        <w:t xml:space="preserve"> </w:t>
      </w:r>
      <w:r w:rsidR="009A6CD1" w:rsidRPr="009A6CD1">
        <w:rPr>
          <w:rFonts w:ascii="Times New Roman" w:eastAsia="標楷體" w:hAnsi="Times New Roman" w:cs="Arial"/>
          <w:i/>
          <w:kern w:val="0"/>
          <w:sz w:val="20"/>
          <w:szCs w:val="20"/>
        </w:rPr>
        <w:t xml:space="preserve">TRANS </w:t>
      </w:r>
      <w:r w:rsidR="009A6CD1" w:rsidRPr="009A6CD1">
        <w:rPr>
          <w:rFonts w:ascii="Times New Roman" w:eastAsia="標楷體" w:hAnsi="Times New Roman" w:cs="Arial"/>
          <w:iCs/>
          <w:kern w:val="0"/>
          <w:sz w:val="20"/>
          <w:szCs w:val="20"/>
        </w:rPr>
        <w:t>is t</w:t>
      </w:r>
      <w:r w:rsidR="009A6CD1" w:rsidRPr="009A6CD1">
        <w:rPr>
          <w:rFonts w:ascii="Times New Roman" w:eastAsia="標楷體" w:hAnsi="Times New Roman" w:cs="Arial"/>
          <w:kern w:val="0"/>
          <w:sz w:val="20"/>
          <w:szCs w:val="20"/>
        </w:rPr>
        <w:t xml:space="preserve">he daily turnover ratio, calculated by dividing the daily trading volume by the number of outstanding shares. </w:t>
      </w:r>
      <w:r w:rsidR="009A6CD1" w:rsidRPr="009A6CD1">
        <w:rPr>
          <w:rFonts w:ascii="Times New Roman" w:eastAsia="標楷體" w:hAnsi="Times New Roman" w:cs="Arial"/>
          <w:i/>
          <w:iCs/>
          <w:kern w:val="0"/>
          <w:sz w:val="20"/>
          <w:szCs w:val="20"/>
        </w:rPr>
        <w:t>VOLAT</w:t>
      </w:r>
      <w:r w:rsidR="009A6CD1" w:rsidRPr="009A6CD1">
        <w:rPr>
          <w:rFonts w:ascii="Times New Roman" w:eastAsia="標楷體" w:hAnsi="Times New Roman" w:cs="Arial"/>
          <w:kern w:val="0"/>
          <w:sz w:val="20"/>
          <w:szCs w:val="20"/>
        </w:rPr>
        <w:t xml:space="preserve"> is stock price volatility, measured by taking the daily highest trading price minus the lowest trading price, divided by the average of the highest trading price and the lowest trading price.</w:t>
      </w:r>
      <w:r w:rsidR="009A6CD1" w:rsidRPr="009A6CD1">
        <w:rPr>
          <w:rFonts w:ascii="Times New Roman" w:eastAsia="標楷體" w:hAnsi="Times New Roman" w:cs="Arial"/>
          <w:i/>
          <w:iCs/>
          <w:kern w:val="0"/>
          <w:sz w:val="20"/>
          <w:szCs w:val="20"/>
        </w:rPr>
        <w:t xml:space="preserve"> LEV</w:t>
      </w:r>
      <w:r w:rsidR="009A6CD1" w:rsidRPr="009A6CD1">
        <w:rPr>
          <w:rFonts w:ascii="Times New Roman" w:eastAsia="標楷體" w:hAnsi="Times New Roman" w:cs="Arial"/>
          <w:kern w:val="0"/>
          <w:sz w:val="20"/>
          <w:szCs w:val="20"/>
        </w:rPr>
        <w:t xml:space="preserve"> is debt ratio, calculated by dividing the total liabilities by the total assets.</w:t>
      </w:r>
      <w:r w:rsidR="009A6CD1">
        <w:rPr>
          <w:rFonts w:ascii="Times New Roman" w:eastAsia="標楷體" w:hAnsi="Times New Roman" w:cs="Arial"/>
          <w:kern w:val="0"/>
          <w:sz w:val="20"/>
          <w:szCs w:val="20"/>
        </w:rPr>
        <w:t xml:space="preserve"> </w:t>
      </w:r>
      <w:r w:rsidR="009A6CD1" w:rsidRPr="009A6CD1">
        <w:rPr>
          <w:rFonts w:ascii="Times New Roman" w:eastAsia="標楷體" w:hAnsi="Times New Roman" w:cs="Arial"/>
          <w:i/>
          <w:iCs/>
          <w:kern w:val="0"/>
          <w:sz w:val="20"/>
          <w:szCs w:val="20"/>
        </w:rPr>
        <w:t>DISC</w:t>
      </w:r>
      <w:r w:rsidR="009A6CD1" w:rsidRPr="009A6CD1">
        <w:rPr>
          <w:rFonts w:ascii="Times New Roman" w:eastAsia="標楷體" w:hAnsi="Times New Roman" w:cs="Arial"/>
          <w:kern w:val="0"/>
          <w:sz w:val="20"/>
          <w:szCs w:val="20"/>
        </w:rPr>
        <w:t xml:space="preserve"> is the value of one if a firm voluntarily discloses its emissions and 0 otherwise.</w:t>
      </w:r>
      <w:r w:rsidR="009A6CD1" w:rsidRPr="009A6CD1">
        <w:rPr>
          <w:rFonts w:ascii="Cambria Math" w:eastAsia="標楷體" w:hAnsi="Cambria Math"/>
          <w:i/>
        </w:rPr>
        <w:t xml:space="preserve"> </w:t>
      </w:r>
      <w:r w:rsidR="009A6CD1" w:rsidRPr="009A6CD1">
        <w:rPr>
          <w:rFonts w:ascii="Times New Roman" w:eastAsia="標楷體" w:hAnsi="Times New Roman" w:cs="Arial"/>
          <w:i/>
          <w:kern w:val="0"/>
          <w:sz w:val="20"/>
          <w:szCs w:val="20"/>
        </w:rPr>
        <w:t>BV</w:t>
      </w:r>
      <w:r w:rsidR="009A6CD1" w:rsidRPr="009A6CD1">
        <w:rPr>
          <w:rFonts w:ascii="Times New Roman" w:eastAsia="標楷體" w:hAnsi="Times New Roman" w:cs="Arial"/>
          <w:iCs/>
          <w:kern w:val="0"/>
          <w:sz w:val="20"/>
          <w:szCs w:val="20"/>
        </w:rPr>
        <w:t xml:space="preserve"> is the net assets per share</w:t>
      </w:r>
      <w:r w:rsidR="009A6CD1">
        <w:rPr>
          <w:rFonts w:ascii="Times New Roman" w:eastAsia="標楷體" w:hAnsi="Times New Roman" w:cs="Arial"/>
          <w:iCs/>
          <w:kern w:val="0"/>
          <w:sz w:val="20"/>
          <w:szCs w:val="20"/>
        </w:rPr>
        <w:t>.</w:t>
      </w:r>
      <w:r w:rsidR="009A6CD1" w:rsidRPr="009A6CD1">
        <w:rPr>
          <w:rFonts w:ascii="Times New Roman" w:eastAsia="標楷體" w:hAnsi="Times New Roman" w:cs="Arial"/>
          <w:iCs/>
          <w:kern w:val="0"/>
          <w:sz w:val="20"/>
          <w:szCs w:val="20"/>
        </w:rPr>
        <w:t xml:space="preserve"> </w:t>
      </w:r>
      <w:r w:rsidR="009A6CD1" w:rsidRPr="009A6CD1">
        <w:rPr>
          <w:rFonts w:ascii="Times New Roman" w:eastAsia="標楷體" w:hAnsi="Times New Roman" w:cs="Arial"/>
          <w:i/>
          <w:kern w:val="0"/>
          <w:sz w:val="20"/>
          <w:szCs w:val="20"/>
        </w:rPr>
        <w:t>FRSALE</w:t>
      </w:r>
      <w:r w:rsidR="009A6CD1" w:rsidRPr="009A6CD1">
        <w:rPr>
          <w:rFonts w:ascii="Times New Roman" w:eastAsia="標楷體" w:hAnsi="Times New Roman" w:cs="Arial"/>
          <w:iCs/>
          <w:kern w:val="0"/>
          <w:sz w:val="20"/>
          <w:szCs w:val="20"/>
        </w:rPr>
        <w:t xml:space="preserve"> is percentage of foreign sales.</w:t>
      </w:r>
    </w:p>
    <w:p w14:paraId="5A82E7AF" w14:textId="77777777" w:rsidR="006C7E62" w:rsidRPr="00A8500B" w:rsidRDefault="006C7E62" w:rsidP="006C7E62">
      <w:pPr>
        <w:pStyle w:val="a7"/>
        <w:numPr>
          <w:ilvl w:val="0"/>
          <w:numId w:val="23"/>
        </w:numPr>
        <w:adjustRightInd w:val="0"/>
        <w:snapToGrid w:val="0"/>
        <w:spacing w:line="240" w:lineRule="atLeast"/>
        <w:ind w:leftChars="0" w:left="357" w:hanging="357"/>
        <w:rPr>
          <w:rFonts w:ascii="Times New Roman" w:eastAsia="標楷體" w:hAnsi="Times New Roman" w:cs="Arial"/>
          <w:kern w:val="0"/>
          <w:sz w:val="20"/>
          <w:szCs w:val="20"/>
        </w:rPr>
      </w:pPr>
      <w:r w:rsidRPr="00A8500B">
        <w:rPr>
          <w:rFonts w:ascii="Times New Roman" w:eastAsia="標楷體" w:hAnsi="Times New Roman" w:cs="Arial"/>
          <w:kern w:val="0"/>
          <w:sz w:val="20"/>
          <w:szCs w:val="20"/>
        </w:rPr>
        <w:t>***, **, and * indicate significance at the 1%, 5%, and 10% levels, respectively.</w:t>
      </w:r>
    </w:p>
    <w:bookmarkEnd w:id="17"/>
    <w:p w14:paraId="757253E2" w14:textId="77777777" w:rsidR="006C7E62" w:rsidRDefault="006C7E62"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pPr>
    </w:p>
    <w:p w14:paraId="31D47219" w14:textId="77777777" w:rsidR="005833F2" w:rsidRDefault="005833F2" w:rsidP="004C1923">
      <w:pPr>
        <w:pStyle w:val="a7"/>
        <w:autoSpaceDE w:val="0"/>
        <w:adjustRightInd w:val="0"/>
        <w:snapToGrid w:val="0"/>
        <w:spacing w:line="360" w:lineRule="atLeast"/>
        <w:ind w:leftChars="0" w:left="0" w:firstLineChars="150" w:firstLine="360"/>
        <w:jc w:val="both"/>
        <w:rPr>
          <w:rFonts w:ascii="Times New Roman" w:eastAsia="標楷體" w:hAnsi="Times New Roman"/>
        </w:rPr>
        <w:sectPr w:rsidR="005833F2" w:rsidSect="00DA43B9">
          <w:footerReference w:type="default" r:id="rId8"/>
          <w:pgSz w:w="11906" w:h="16838" w:code="9"/>
          <w:pgMar w:top="1701" w:right="1701" w:bottom="1134" w:left="1701" w:header="851" w:footer="992" w:gutter="0"/>
          <w:cols w:space="425"/>
          <w:docGrid w:type="lines" w:linePitch="360"/>
        </w:sectPr>
      </w:pPr>
    </w:p>
    <w:p w14:paraId="604B46FD" w14:textId="77777777" w:rsidR="00E75C47" w:rsidRDefault="00E75C47" w:rsidP="00C45C9C">
      <w:pPr>
        <w:adjustRightInd w:val="0"/>
        <w:snapToGrid w:val="0"/>
        <w:spacing w:line="360" w:lineRule="atLeast"/>
        <w:ind w:leftChars="-354" w:left="-850" w:firstLineChars="400" w:firstLine="960"/>
        <w:rPr>
          <w:rFonts w:ascii="Times New Roman" w:eastAsia="標楷體" w:hAnsi="Times New Roman"/>
          <w:kern w:val="0"/>
          <w:szCs w:val="24"/>
        </w:rPr>
      </w:pPr>
      <w:bookmarkStart w:id="18" w:name="_Hlk125125163"/>
    </w:p>
    <w:p w14:paraId="51334E3B" w14:textId="5B2CC9EC" w:rsidR="006C7E62" w:rsidRPr="00D735F1" w:rsidRDefault="006C7E62" w:rsidP="00C45C9C">
      <w:pPr>
        <w:adjustRightInd w:val="0"/>
        <w:snapToGrid w:val="0"/>
        <w:spacing w:line="360" w:lineRule="atLeast"/>
        <w:ind w:leftChars="-354" w:left="-850" w:firstLineChars="400" w:firstLine="960"/>
        <w:rPr>
          <w:rFonts w:ascii="Times New Roman" w:eastAsia="標楷體" w:hAnsi="Times New Roman"/>
          <w:kern w:val="0"/>
          <w:szCs w:val="24"/>
        </w:rPr>
      </w:pPr>
      <w:r w:rsidRPr="00D735F1">
        <w:rPr>
          <w:rFonts w:ascii="Times New Roman" w:eastAsia="標楷體" w:hAnsi="Times New Roman"/>
          <w:kern w:val="0"/>
          <w:szCs w:val="24"/>
        </w:rPr>
        <w:t xml:space="preserve">Table </w:t>
      </w:r>
      <w:bookmarkEnd w:id="18"/>
      <w:r w:rsidR="00C66108" w:rsidRPr="00D735F1">
        <w:rPr>
          <w:rFonts w:ascii="Times New Roman" w:eastAsia="標楷體" w:hAnsi="Times New Roman"/>
          <w:kern w:val="0"/>
          <w:szCs w:val="24"/>
        </w:rPr>
        <w:t>3</w:t>
      </w:r>
      <w:r w:rsidRPr="00D735F1">
        <w:rPr>
          <w:rFonts w:ascii="Times New Roman" w:eastAsia="標楷體" w:hAnsi="Times New Roman"/>
          <w:kern w:val="0"/>
          <w:szCs w:val="24"/>
        </w:rPr>
        <w:t xml:space="preserve"> Pearson correlation coefficients</w:t>
      </w:r>
    </w:p>
    <w:tbl>
      <w:tblPr>
        <w:tblpPr w:leftFromText="180" w:rightFromText="180" w:vertAnchor="text" w:horzAnchor="margin" w:tblpY="294"/>
        <w:tblW w:w="1219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31"/>
        <w:gridCol w:w="1172"/>
        <w:gridCol w:w="13"/>
        <w:gridCol w:w="1159"/>
        <w:gridCol w:w="26"/>
        <w:gridCol w:w="1146"/>
        <w:gridCol w:w="39"/>
        <w:gridCol w:w="1032"/>
        <w:gridCol w:w="101"/>
        <w:gridCol w:w="1090"/>
        <w:gridCol w:w="82"/>
        <w:gridCol w:w="1103"/>
        <w:gridCol w:w="69"/>
        <w:gridCol w:w="1116"/>
        <w:gridCol w:w="56"/>
        <w:gridCol w:w="1129"/>
        <w:gridCol w:w="56"/>
        <w:gridCol w:w="1129"/>
        <w:gridCol w:w="43"/>
      </w:tblGrid>
      <w:tr w:rsidR="009B7AAC" w:rsidRPr="005833F2" w14:paraId="3561D7EC" w14:textId="77777777" w:rsidTr="00797ED8">
        <w:trPr>
          <w:gridAfter w:val="1"/>
          <w:wAfter w:w="43" w:type="dxa"/>
          <w:trHeight w:val="252"/>
        </w:trPr>
        <w:tc>
          <w:tcPr>
            <w:tcW w:w="9779" w:type="dxa"/>
            <w:gridSpan w:val="14"/>
            <w:tcBorders>
              <w:bottom w:val="single" w:sz="4" w:space="0" w:color="auto"/>
            </w:tcBorders>
          </w:tcPr>
          <w:p w14:paraId="705061FF" w14:textId="7F01AF30" w:rsidR="009B7AAC" w:rsidRPr="005833F2" w:rsidRDefault="009B7AAC" w:rsidP="009B7AAC">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Panel A Correlation coefficients for Eq. (1) (n=4065)</w:t>
            </w:r>
          </w:p>
        </w:tc>
        <w:tc>
          <w:tcPr>
            <w:tcW w:w="1185" w:type="dxa"/>
            <w:gridSpan w:val="2"/>
            <w:tcBorders>
              <w:bottom w:val="single" w:sz="4" w:space="0" w:color="auto"/>
            </w:tcBorders>
          </w:tcPr>
          <w:p w14:paraId="56CC766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bottom w:val="single" w:sz="4" w:space="0" w:color="auto"/>
            </w:tcBorders>
          </w:tcPr>
          <w:p w14:paraId="7CE697F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5573E838" w14:textId="77777777" w:rsidTr="00B1123C">
        <w:trPr>
          <w:gridAfter w:val="1"/>
          <w:wAfter w:w="43" w:type="dxa"/>
          <w:trHeight w:val="332"/>
        </w:trPr>
        <w:tc>
          <w:tcPr>
            <w:tcW w:w="1631" w:type="dxa"/>
            <w:tcBorders>
              <w:bottom w:val="single" w:sz="4" w:space="0" w:color="auto"/>
            </w:tcBorders>
          </w:tcPr>
          <w:p w14:paraId="376223D8" w14:textId="77777777" w:rsidR="009B7AAC" w:rsidRPr="005833F2" w:rsidRDefault="009B7AAC" w:rsidP="009B7AAC">
            <w:pPr>
              <w:pBdr>
                <w:between w:val="single" w:sz="12" w:space="1" w:color="auto"/>
                <w:bar w:val="single" w:sz="12" w:color="auto"/>
              </w:pBdr>
              <w:suppressAutoHyphens w:val="0"/>
              <w:autoSpaceDE w:val="0"/>
              <w:adjustRightInd w:val="0"/>
              <w:ind w:leftChars="-223" w:left="-535"/>
              <w:textAlignment w:val="auto"/>
              <w:rPr>
                <w:rFonts w:ascii="Times New Roman" w:hAnsi="Times New Roman"/>
                <w:kern w:val="0"/>
                <w:sz w:val="20"/>
                <w:szCs w:val="20"/>
              </w:rPr>
            </w:pPr>
          </w:p>
        </w:tc>
        <w:tc>
          <w:tcPr>
            <w:tcW w:w="1185" w:type="dxa"/>
            <w:gridSpan w:val="2"/>
            <w:tcBorders>
              <w:bottom w:val="single" w:sz="4" w:space="0" w:color="auto"/>
            </w:tcBorders>
          </w:tcPr>
          <w:p w14:paraId="4B05E5F1"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w:t>
            </w:r>
          </w:p>
        </w:tc>
        <w:tc>
          <w:tcPr>
            <w:tcW w:w="1185" w:type="dxa"/>
            <w:gridSpan w:val="2"/>
            <w:tcBorders>
              <w:bottom w:val="single" w:sz="4" w:space="0" w:color="auto"/>
            </w:tcBorders>
          </w:tcPr>
          <w:p w14:paraId="3C532B8A"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(2)</w:t>
            </w:r>
          </w:p>
        </w:tc>
        <w:tc>
          <w:tcPr>
            <w:tcW w:w="1185" w:type="dxa"/>
            <w:gridSpan w:val="2"/>
            <w:tcBorders>
              <w:bottom w:val="single" w:sz="4" w:space="0" w:color="auto"/>
            </w:tcBorders>
          </w:tcPr>
          <w:p w14:paraId="5DBA1091"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(3)</w:t>
            </w:r>
          </w:p>
        </w:tc>
        <w:tc>
          <w:tcPr>
            <w:tcW w:w="1032" w:type="dxa"/>
            <w:tcBorders>
              <w:bottom w:val="single" w:sz="4" w:space="0" w:color="auto"/>
            </w:tcBorders>
          </w:tcPr>
          <w:p w14:paraId="461A76CC"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(4)</w:t>
            </w:r>
          </w:p>
        </w:tc>
        <w:tc>
          <w:tcPr>
            <w:tcW w:w="1191" w:type="dxa"/>
            <w:gridSpan w:val="2"/>
            <w:tcBorders>
              <w:bottom w:val="single" w:sz="4" w:space="0" w:color="auto"/>
            </w:tcBorders>
          </w:tcPr>
          <w:p w14:paraId="004C4E1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(5)</w:t>
            </w:r>
          </w:p>
        </w:tc>
        <w:tc>
          <w:tcPr>
            <w:tcW w:w="1185" w:type="dxa"/>
            <w:gridSpan w:val="2"/>
            <w:tcBorders>
              <w:bottom w:val="single" w:sz="4" w:space="0" w:color="auto"/>
            </w:tcBorders>
          </w:tcPr>
          <w:p w14:paraId="0A5BD9D7"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(6)</w:t>
            </w:r>
          </w:p>
        </w:tc>
        <w:tc>
          <w:tcPr>
            <w:tcW w:w="1185" w:type="dxa"/>
            <w:gridSpan w:val="2"/>
            <w:tcBorders>
              <w:bottom w:val="single" w:sz="4" w:space="0" w:color="auto"/>
            </w:tcBorders>
          </w:tcPr>
          <w:p w14:paraId="00C0C3A9"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(7)</w:t>
            </w:r>
          </w:p>
        </w:tc>
        <w:tc>
          <w:tcPr>
            <w:tcW w:w="1185" w:type="dxa"/>
            <w:gridSpan w:val="2"/>
            <w:tcBorders>
              <w:bottom w:val="single" w:sz="4" w:space="0" w:color="auto"/>
            </w:tcBorders>
          </w:tcPr>
          <w:p w14:paraId="7E1ECEDF"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(8)</w:t>
            </w:r>
          </w:p>
        </w:tc>
        <w:tc>
          <w:tcPr>
            <w:tcW w:w="1185" w:type="dxa"/>
            <w:gridSpan w:val="2"/>
            <w:tcBorders>
              <w:bottom w:val="single" w:sz="4" w:space="0" w:color="auto"/>
            </w:tcBorders>
          </w:tcPr>
          <w:p w14:paraId="7EF34390"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(9)</w:t>
            </w:r>
          </w:p>
        </w:tc>
      </w:tr>
      <w:tr w:rsidR="009B7AAC" w:rsidRPr="005833F2" w14:paraId="084B0B63" w14:textId="77777777" w:rsidTr="00797ED8">
        <w:trPr>
          <w:trHeight w:val="243"/>
        </w:trPr>
        <w:tc>
          <w:tcPr>
            <w:tcW w:w="1631" w:type="dxa"/>
            <w:tcBorders>
              <w:bottom w:val="nil"/>
            </w:tcBorders>
          </w:tcPr>
          <w:p w14:paraId="5AA07E64"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1.</w:t>
            </w:r>
            <w:r w:rsidRPr="005833F2">
              <w:rPr>
                <w:rFonts w:ascii="Times New Roman" w:hAnsi="Times New Roman"/>
                <w:i/>
                <w:iCs/>
                <w:kern w:val="0"/>
                <w:sz w:val="20"/>
                <w:szCs w:val="20"/>
              </w:rPr>
              <w:t>SPREAD</w:t>
            </w:r>
          </w:p>
        </w:tc>
        <w:tc>
          <w:tcPr>
            <w:tcW w:w="1172" w:type="dxa"/>
            <w:tcBorders>
              <w:bottom w:val="nil"/>
            </w:tcBorders>
          </w:tcPr>
          <w:p w14:paraId="5A1D9832"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r w:rsidRPr="005833F2">
              <w:rPr>
                <w:rFonts w:ascii="Times New Roman" w:hAnsi="Times New Roman"/>
                <w:color w:val="FFFFFF" w:themeColor="background1"/>
                <w:kern w:val="0"/>
                <w:sz w:val="20"/>
                <w:szCs w:val="20"/>
                <w:vertAlign w:val="superscript"/>
              </w:rPr>
              <w:t>***</w:t>
            </w:r>
          </w:p>
        </w:tc>
        <w:tc>
          <w:tcPr>
            <w:tcW w:w="1172" w:type="dxa"/>
            <w:gridSpan w:val="2"/>
            <w:tcBorders>
              <w:bottom w:val="nil"/>
            </w:tcBorders>
          </w:tcPr>
          <w:p w14:paraId="3C64962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bottom w:val="nil"/>
            </w:tcBorders>
          </w:tcPr>
          <w:p w14:paraId="79E0FD6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3"/>
            <w:tcBorders>
              <w:bottom w:val="nil"/>
            </w:tcBorders>
          </w:tcPr>
          <w:p w14:paraId="476745B1"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bottom w:val="nil"/>
            </w:tcBorders>
          </w:tcPr>
          <w:p w14:paraId="5FE98452"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bottom w:val="nil"/>
            </w:tcBorders>
          </w:tcPr>
          <w:p w14:paraId="1C8622A5"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bottom w:val="nil"/>
            </w:tcBorders>
          </w:tcPr>
          <w:p w14:paraId="60EBDA2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bottom w:val="nil"/>
            </w:tcBorders>
          </w:tcPr>
          <w:p w14:paraId="531CC53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bottom w:val="nil"/>
            </w:tcBorders>
          </w:tcPr>
          <w:p w14:paraId="11C6878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6F448164" w14:textId="77777777" w:rsidTr="00797ED8">
        <w:trPr>
          <w:trHeight w:val="243"/>
        </w:trPr>
        <w:tc>
          <w:tcPr>
            <w:tcW w:w="1631" w:type="dxa"/>
            <w:tcBorders>
              <w:top w:val="nil"/>
              <w:bottom w:val="nil"/>
            </w:tcBorders>
          </w:tcPr>
          <w:p w14:paraId="42007C4D"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2.</w:t>
            </w:r>
            <w:r w:rsidRPr="005833F2">
              <w:rPr>
                <w:rFonts w:ascii="Times New Roman" w:eastAsia="標楷體" w:hAnsi="Times New Roman"/>
                <w:i/>
                <w:iCs/>
                <w:sz w:val="20"/>
                <w:szCs w:val="20"/>
              </w:rPr>
              <w:t>CO2DIS</w:t>
            </w:r>
          </w:p>
        </w:tc>
        <w:tc>
          <w:tcPr>
            <w:tcW w:w="1172" w:type="dxa"/>
            <w:tcBorders>
              <w:top w:val="nil"/>
              <w:bottom w:val="nil"/>
            </w:tcBorders>
          </w:tcPr>
          <w:p w14:paraId="27AD7DA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-0.122</w:t>
            </w:r>
            <w:r w:rsidRPr="005833F2">
              <w:rPr>
                <w:rFonts w:ascii="Times New Roman" w:hAnsi="Times New Roman"/>
                <w:color w:val="000000" w:themeColor="text1"/>
                <w:kern w:val="0"/>
                <w:sz w:val="20"/>
                <w:szCs w:val="20"/>
                <w:vertAlign w:val="superscript"/>
              </w:rPr>
              <w:t>***</w:t>
            </w:r>
          </w:p>
        </w:tc>
        <w:tc>
          <w:tcPr>
            <w:tcW w:w="1172" w:type="dxa"/>
            <w:gridSpan w:val="2"/>
            <w:tcBorders>
              <w:top w:val="nil"/>
              <w:bottom w:val="nil"/>
            </w:tcBorders>
          </w:tcPr>
          <w:p w14:paraId="45BB184F"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72" w:type="dxa"/>
            <w:gridSpan w:val="2"/>
            <w:tcBorders>
              <w:top w:val="nil"/>
              <w:bottom w:val="nil"/>
            </w:tcBorders>
          </w:tcPr>
          <w:p w14:paraId="35A06CF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color w:val="FFFFFF" w:themeColor="background1"/>
                <w:kern w:val="0"/>
                <w:sz w:val="20"/>
                <w:szCs w:val="20"/>
                <w:vertAlign w:val="superscript"/>
              </w:rPr>
              <w:t>***</w:t>
            </w:r>
          </w:p>
        </w:tc>
        <w:tc>
          <w:tcPr>
            <w:tcW w:w="1172" w:type="dxa"/>
            <w:gridSpan w:val="3"/>
            <w:tcBorders>
              <w:top w:val="nil"/>
              <w:bottom w:val="nil"/>
            </w:tcBorders>
          </w:tcPr>
          <w:p w14:paraId="6680E02C"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7924EAC5"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184F924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3FAAD035"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top w:val="nil"/>
              <w:bottom w:val="nil"/>
            </w:tcBorders>
          </w:tcPr>
          <w:p w14:paraId="1702601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512E10BA"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1640FA0F" w14:textId="77777777" w:rsidTr="00797ED8">
        <w:trPr>
          <w:trHeight w:val="252"/>
        </w:trPr>
        <w:tc>
          <w:tcPr>
            <w:tcW w:w="1631" w:type="dxa"/>
            <w:tcBorders>
              <w:top w:val="nil"/>
              <w:bottom w:val="nil"/>
            </w:tcBorders>
          </w:tcPr>
          <w:p w14:paraId="3224C0A8"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3.</w:t>
            </w:r>
            <w:bookmarkStart w:id="19" w:name="_Hlk137507677"/>
            <w:r w:rsidRPr="005833F2">
              <w:rPr>
                <w:rFonts w:ascii="Times New Roman" w:hAnsi="Times New Roman"/>
                <w:i/>
                <w:iCs/>
                <w:kern w:val="0"/>
                <w:sz w:val="20"/>
                <w:szCs w:val="20"/>
              </w:rPr>
              <w:t>SIZE</w:t>
            </w:r>
            <w:bookmarkEnd w:id="19"/>
          </w:p>
        </w:tc>
        <w:tc>
          <w:tcPr>
            <w:tcW w:w="1172" w:type="dxa"/>
            <w:tcBorders>
              <w:top w:val="nil"/>
              <w:bottom w:val="nil"/>
            </w:tcBorders>
          </w:tcPr>
          <w:p w14:paraId="46FFB317"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-0.233</w:t>
            </w:r>
            <w:r w:rsidRPr="005833F2">
              <w:rPr>
                <w:rFonts w:ascii="Times New Roman" w:hAnsi="Times New Roman"/>
                <w:kern w:val="0"/>
                <w:sz w:val="20"/>
                <w:szCs w:val="20"/>
                <w:vertAlign w:val="superscript"/>
              </w:rPr>
              <w:t>**</w:t>
            </w:r>
            <w:r w:rsidRPr="005833F2">
              <w:rPr>
                <w:rFonts w:ascii="Times New Roman" w:hAnsi="Times New Roman"/>
                <w:color w:val="000000" w:themeColor="text1"/>
                <w:kern w:val="0"/>
                <w:sz w:val="20"/>
                <w:szCs w:val="20"/>
                <w:vertAlign w:val="superscript"/>
              </w:rPr>
              <w:t>*</w:t>
            </w:r>
          </w:p>
        </w:tc>
        <w:tc>
          <w:tcPr>
            <w:tcW w:w="1172" w:type="dxa"/>
            <w:gridSpan w:val="2"/>
            <w:tcBorders>
              <w:top w:val="nil"/>
              <w:bottom w:val="nil"/>
            </w:tcBorders>
          </w:tcPr>
          <w:p w14:paraId="5A864CD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0.514</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6D3E21D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72" w:type="dxa"/>
            <w:gridSpan w:val="3"/>
            <w:tcBorders>
              <w:top w:val="nil"/>
              <w:bottom w:val="nil"/>
            </w:tcBorders>
          </w:tcPr>
          <w:p w14:paraId="03A4A06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5DAB4A57"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color w:val="FFFFFF" w:themeColor="background1"/>
                <w:kern w:val="0"/>
                <w:sz w:val="20"/>
                <w:szCs w:val="20"/>
                <w:vertAlign w:val="superscript"/>
              </w:rPr>
              <w:t>***</w:t>
            </w:r>
          </w:p>
        </w:tc>
        <w:tc>
          <w:tcPr>
            <w:tcW w:w="1172" w:type="dxa"/>
            <w:gridSpan w:val="2"/>
            <w:tcBorders>
              <w:top w:val="nil"/>
              <w:bottom w:val="nil"/>
            </w:tcBorders>
          </w:tcPr>
          <w:p w14:paraId="0F4FD628"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04D77B40"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top w:val="nil"/>
              <w:bottom w:val="nil"/>
            </w:tcBorders>
          </w:tcPr>
          <w:p w14:paraId="599FFB00"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696D040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645BB09D" w14:textId="77777777" w:rsidTr="00797ED8">
        <w:trPr>
          <w:trHeight w:val="243"/>
        </w:trPr>
        <w:tc>
          <w:tcPr>
            <w:tcW w:w="1631" w:type="dxa"/>
            <w:tcBorders>
              <w:top w:val="nil"/>
              <w:bottom w:val="nil"/>
            </w:tcBorders>
          </w:tcPr>
          <w:p w14:paraId="55C5BFAE"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4.</w:t>
            </w:r>
            <w:r w:rsidRPr="005833F2">
              <w:rPr>
                <w:rFonts w:ascii="Times New Roman" w:hAnsi="Times New Roman"/>
                <w:i/>
                <w:iCs/>
                <w:kern w:val="0"/>
                <w:sz w:val="20"/>
                <w:szCs w:val="20"/>
              </w:rPr>
              <w:t>PROFIT</w:t>
            </w:r>
          </w:p>
        </w:tc>
        <w:tc>
          <w:tcPr>
            <w:tcW w:w="1172" w:type="dxa"/>
            <w:tcBorders>
              <w:top w:val="nil"/>
              <w:bottom w:val="nil"/>
            </w:tcBorders>
          </w:tcPr>
          <w:p w14:paraId="1E5752D3" w14:textId="77777777" w:rsidR="009B7AAC" w:rsidRPr="005833F2" w:rsidRDefault="009B7AAC" w:rsidP="00797ED8">
            <w:pPr>
              <w:pBdr>
                <w:between w:val="single" w:sz="12" w:space="1" w:color="auto"/>
                <w:bar w:val="single" w:sz="12" w:color="auto"/>
              </w:pBdr>
              <w:suppressAutoHyphens w:val="0"/>
              <w:autoSpaceDE w:val="0"/>
              <w:adjustRightInd w:val="0"/>
              <w:ind w:firstLineChars="42" w:firstLine="84"/>
              <w:jc w:val="both"/>
              <w:textAlignment w:val="auto"/>
              <w:rPr>
                <w:rFonts w:ascii="Times New Roman" w:hAnsi="Times New Roman"/>
                <w:kern w:val="0"/>
                <w:sz w:val="20"/>
                <w:szCs w:val="20"/>
              </w:rPr>
            </w:pPr>
            <w:r w:rsidRPr="005833F2">
              <w:rPr>
                <w:rFonts w:ascii="Times New Roman" w:hAnsi="Times New Roman"/>
                <w:kern w:val="0"/>
                <w:sz w:val="20"/>
                <w:szCs w:val="20"/>
              </w:rPr>
              <w:t>-0.028</w:t>
            </w:r>
            <w:r w:rsidRPr="005833F2">
              <w:rPr>
                <w:rFonts w:ascii="Times New Roman" w:hAnsi="Times New Roman"/>
                <w:color w:val="000000" w:themeColor="text1"/>
                <w:kern w:val="0"/>
                <w:sz w:val="20"/>
                <w:szCs w:val="20"/>
                <w:vertAlign w:val="superscript"/>
              </w:rPr>
              <w:t xml:space="preserve">**  </w:t>
            </w:r>
          </w:p>
        </w:tc>
        <w:tc>
          <w:tcPr>
            <w:tcW w:w="1172" w:type="dxa"/>
            <w:gridSpan w:val="2"/>
            <w:tcBorders>
              <w:top w:val="nil"/>
              <w:bottom w:val="nil"/>
            </w:tcBorders>
          </w:tcPr>
          <w:p w14:paraId="17112F9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0.071</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095C4E0A"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0.110</w:t>
            </w:r>
            <w:r w:rsidRPr="005833F2">
              <w:rPr>
                <w:rFonts w:ascii="Times New Roman" w:hAnsi="Times New Roman"/>
                <w:kern w:val="0"/>
                <w:sz w:val="20"/>
                <w:szCs w:val="20"/>
                <w:vertAlign w:val="superscript"/>
              </w:rPr>
              <w:t>***</w:t>
            </w:r>
          </w:p>
        </w:tc>
        <w:tc>
          <w:tcPr>
            <w:tcW w:w="1172" w:type="dxa"/>
            <w:gridSpan w:val="3"/>
            <w:tcBorders>
              <w:top w:val="nil"/>
              <w:bottom w:val="nil"/>
            </w:tcBorders>
          </w:tcPr>
          <w:p w14:paraId="352A8B5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72" w:type="dxa"/>
            <w:gridSpan w:val="2"/>
            <w:tcBorders>
              <w:top w:val="nil"/>
              <w:bottom w:val="nil"/>
            </w:tcBorders>
          </w:tcPr>
          <w:p w14:paraId="3C3104F7"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3F984894"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50252F3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top w:val="nil"/>
              <w:bottom w:val="nil"/>
            </w:tcBorders>
          </w:tcPr>
          <w:p w14:paraId="3D91BFA1"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1B714B1F"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52416E13" w14:textId="77777777" w:rsidTr="00797ED8">
        <w:trPr>
          <w:trHeight w:val="252"/>
        </w:trPr>
        <w:tc>
          <w:tcPr>
            <w:tcW w:w="1631" w:type="dxa"/>
            <w:tcBorders>
              <w:top w:val="nil"/>
              <w:bottom w:val="nil"/>
            </w:tcBorders>
          </w:tcPr>
          <w:p w14:paraId="2C935466"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5.</w:t>
            </w:r>
            <w:r w:rsidRPr="005833F2">
              <w:rPr>
                <w:rFonts w:ascii="Times New Roman" w:hAnsi="Times New Roman"/>
                <w:i/>
                <w:iCs/>
                <w:kern w:val="0"/>
                <w:sz w:val="20"/>
                <w:szCs w:val="20"/>
              </w:rPr>
              <w:t>SHARE</w:t>
            </w:r>
          </w:p>
        </w:tc>
        <w:tc>
          <w:tcPr>
            <w:tcW w:w="1172" w:type="dxa"/>
            <w:tcBorders>
              <w:top w:val="nil"/>
              <w:bottom w:val="nil"/>
            </w:tcBorders>
          </w:tcPr>
          <w:p w14:paraId="2B198CF8" w14:textId="77777777" w:rsidR="009B7AAC" w:rsidRPr="005833F2" w:rsidRDefault="009B7AAC" w:rsidP="00797ED8">
            <w:pPr>
              <w:pBdr>
                <w:between w:val="single" w:sz="12" w:space="1" w:color="auto"/>
                <w:bar w:val="single" w:sz="12" w:color="auto"/>
              </w:pBdr>
              <w:suppressAutoHyphens w:val="0"/>
              <w:autoSpaceDE w:val="0"/>
              <w:adjustRightInd w:val="0"/>
              <w:ind w:leftChars="-16" w:left="-6" w:rightChars="-56" w:right="-134" w:hangingChars="16" w:hanging="32"/>
              <w:jc w:val="right"/>
              <w:textAlignment w:val="auto"/>
              <w:rPr>
                <w:rFonts w:ascii="Times New Roman" w:hAnsi="Times New Roman"/>
                <w:kern w:val="0"/>
                <w:sz w:val="20"/>
                <w:szCs w:val="20"/>
              </w:rPr>
            </w:pPr>
            <w:r w:rsidRPr="005833F2">
              <w:rPr>
                <w:rFonts w:ascii="Times New Roman" w:hAnsi="Times New Roman"/>
                <w:kern w:val="0"/>
                <w:sz w:val="20"/>
                <w:szCs w:val="20"/>
              </w:rPr>
              <w:t>-0.257</w:t>
            </w:r>
            <w:r w:rsidRPr="005833F2">
              <w:rPr>
                <w:rFonts w:ascii="Times New Roman" w:hAnsi="Times New Roman"/>
                <w:color w:val="000000" w:themeColor="text1"/>
                <w:kern w:val="0"/>
                <w:sz w:val="20"/>
                <w:szCs w:val="20"/>
                <w:vertAlign w:val="superscript"/>
              </w:rPr>
              <w:t>***</w:t>
            </w:r>
            <w:r w:rsidRPr="005833F2">
              <w:rPr>
                <w:rFonts w:ascii="Times New Roman" w:hAnsi="Times New Roman"/>
                <w:color w:val="FFFFFF" w:themeColor="background1"/>
                <w:kern w:val="0"/>
                <w:sz w:val="20"/>
                <w:szCs w:val="20"/>
                <w:vertAlign w:val="superscript"/>
              </w:rPr>
              <w:t>**</w:t>
            </w:r>
          </w:p>
        </w:tc>
        <w:tc>
          <w:tcPr>
            <w:tcW w:w="1172" w:type="dxa"/>
            <w:gridSpan w:val="2"/>
            <w:tcBorders>
              <w:top w:val="nil"/>
              <w:bottom w:val="nil"/>
            </w:tcBorders>
          </w:tcPr>
          <w:p w14:paraId="0E41DD9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0.134</w:t>
            </w:r>
            <w:r w:rsidRPr="005833F2">
              <w:rPr>
                <w:rFonts w:ascii="Times New Roman" w:hAnsi="Times New Roman"/>
                <w:color w:val="000000" w:themeColor="text1"/>
                <w:kern w:val="0"/>
                <w:sz w:val="20"/>
                <w:szCs w:val="20"/>
                <w:vertAlign w:val="superscript"/>
              </w:rPr>
              <w:t>***</w:t>
            </w:r>
          </w:p>
        </w:tc>
        <w:tc>
          <w:tcPr>
            <w:tcW w:w="1172" w:type="dxa"/>
            <w:gridSpan w:val="2"/>
            <w:tcBorders>
              <w:top w:val="nil"/>
              <w:bottom w:val="nil"/>
            </w:tcBorders>
          </w:tcPr>
          <w:p w14:paraId="0FDF8982"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0.130</w:t>
            </w:r>
            <w:r w:rsidRPr="005833F2">
              <w:rPr>
                <w:rFonts w:ascii="Times New Roman" w:hAnsi="Times New Roman"/>
                <w:color w:val="000000" w:themeColor="text1"/>
                <w:kern w:val="0"/>
                <w:sz w:val="20"/>
                <w:szCs w:val="20"/>
                <w:vertAlign w:val="superscript"/>
              </w:rPr>
              <w:t>***</w:t>
            </w:r>
          </w:p>
        </w:tc>
        <w:tc>
          <w:tcPr>
            <w:tcW w:w="1172" w:type="dxa"/>
            <w:gridSpan w:val="3"/>
            <w:tcBorders>
              <w:top w:val="nil"/>
              <w:bottom w:val="nil"/>
            </w:tcBorders>
          </w:tcPr>
          <w:p w14:paraId="0DAAFFE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0.277</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74289CF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72" w:type="dxa"/>
            <w:gridSpan w:val="2"/>
            <w:tcBorders>
              <w:top w:val="nil"/>
              <w:bottom w:val="nil"/>
            </w:tcBorders>
          </w:tcPr>
          <w:p w14:paraId="551B3561"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0FDBAF2C"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top w:val="nil"/>
              <w:bottom w:val="nil"/>
            </w:tcBorders>
          </w:tcPr>
          <w:p w14:paraId="79DBD1C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010C5C6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6B7BE81E" w14:textId="77777777" w:rsidTr="00797ED8">
        <w:trPr>
          <w:trHeight w:val="243"/>
        </w:trPr>
        <w:tc>
          <w:tcPr>
            <w:tcW w:w="1631" w:type="dxa"/>
            <w:tcBorders>
              <w:top w:val="nil"/>
              <w:bottom w:val="nil"/>
            </w:tcBorders>
          </w:tcPr>
          <w:p w14:paraId="3328B183"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6.</w:t>
            </w:r>
            <w:r w:rsidRPr="005833F2">
              <w:rPr>
                <w:rFonts w:ascii="Times New Roman" w:hAnsi="Times New Roman"/>
                <w:i/>
                <w:iCs/>
                <w:kern w:val="0"/>
                <w:sz w:val="20"/>
                <w:szCs w:val="20"/>
              </w:rPr>
              <w:t>VOLUME</w:t>
            </w:r>
          </w:p>
        </w:tc>
        <w:tc>
          <w:tcPr>
            <w:tcW w:w="1172" w:type="dxa"/>
            <w:tcBorders>
              <w:top w:val="nil"/>
              <w:bottom w:val="nil"/>
            </w:tcBorders>
          </w:tcPr>
          <w:p w14:paraId="3B2EAF07"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-0.072</w:t>
            </w:r>
            <w:r w:rsidRPr="005833F2">
              <w:rPr>
                <w:rFonts w:ascii="Times New Roman" w:hAnsi="Times New Roman"/>
                <w:color w:val="000000" w:themeColor="text1"/>
                <w:kern w:val="0"/>
                <w:sz w:val="20"/>
                <w:szCs w:val="20"/>
                <w:vertAlign w:val="superscript"/>
              </w:rPr>
              <w:t>***</w:t>
            </w:r>
          </w:p>
        </w:tc>
        <w:tc>
          <w:tcPr>
            <w:tcW w:w="1172" w:type="dxa"/>
            <w:gridSpan w:val="2"/>
            <w:tcBorders>
              <w:top w:val="nil"/>
              <w:bottom w:val="nil"/>
            </w:tcBorders>
          </w:tcPr>
          <w:p w14:paraId="08FD817A"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0.250</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005CE84F"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0.373</w:t>
            </w:r>
            <w:r w:rsidRPr="005833F2">
              <w:rPr>
                <w:rFonts w:ascii="Times New Roman" w:hAnsi="Times New Roman"/>
                <w:kern w:val="0"/>
                <w:sz w:val="20"/>
                <w:szCs w:val="20"/>
                <w:vertAlign w:val="superscript"/>
              </w:rPr>
              <w:t>***</w:t>
            </w:r>
          </w:p>
        </w:tc>
        <w:tc>
          <w:tcPr>
            <w:tcW w:w="1172" w:type="dxa"/>
            <w:gridSpan w:val="3"/>
            <w:tcBorders>
              <w:top w:val="nil"/>
              <w:bottom w:val="nil"/>
            </w:tcBorders>
          </w:tcPr>
          <w:p w14:paraId="0748E104" w14:textId="77777777" w:rsidR="009B7AAC" w:rsidRPr="005833F2" w:rsidRDefault="009B7AAC" w:rsidP="00797ED8">
            <w:pPr>
              <w:pBdr>
                <w:between w:val="single" w:sz="12" w:space="1" w:color="auto"/>
                <w:bar w:val="single" w:sz="12" w:color="auto"/>
              </w:pBdr>
              <w:suppressAutoHyphens w:val="0"/>
              <w:autoSpaceDE w:val="0"/>
              <w:adjustRightInd w:val="0"/>
              <w:jc w:val="center"/>
              <w:textAlignment w:val="auto"/>
              <w:rPr>
                <w:rFonts w:ascii="Times New Roman" w:hAnsi="Times New Roman"/>
                <w:kern w:val="0"/>
                <w:sz w:val="20"/>
                <w:szCs w:val="20"/>
              </w:rPr>
            </w:pPr>
            <w:r w:rsidRPr="005833F2">
              <w:rPr>
                <w:rFonts w:ascii="Times New Roman" w:hAnsi="Times New Roman"/>
                <w:kern w:val="0"/>
                <w:sz w:val="20"/>
                <w:szCs w:val="20"/>
              </w:rPr>
              <w:t>0.007</w:t>
            </w:r>
          </w:p>
        </w:tc>
        <w:tc>
          <w:tcPr>
            <w:tcW w:w="1172" w:type="dxa"/>
            <w:gridSpan w:val="2"/>
            <w:tcBorders>
              <w:top w:val="nil"/>
              <w:bottom w:val="nil"/>
            </w:tcBorders>
          </w:tcPr>
          <w:p w14:paraId="11ED006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0.131</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4C35BFEF"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72" w:type="dxa"/>
            <w:gridSpan w:val="2"/>
            <w:tcBorders>
              <w:top w:val="nil"/>
              <w:bottom w:val="nil"/>
            </w:tcBorders>
          </w:tcPr>
          <w:p w14:paraId="451111D2"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85" w:type="dxa"/>
            <w:gridSpan w:val="2"/>
            <w:tcBorders>
              <w:top w:val="nil"/>
              <w:bottom w:val="nil"/>
            </w:tcBorders>
          </w:tcPr>
          <w:p w14:paraId="3AE58D4A"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136A2E38"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3B73138A" w14:textId="77777777" w:rsidTr="00797ED8">
        <w:trPr>
          <w:trHeight w:val="252"/>
        </w:trPr>
        <w:tc>
          <w:tcPr>
            <w:tcW w:w="1631" w:type="dxa"/>
            <w:tcBorders>
              <w:top w:val="nil"/>
              <w:bottom w:val="nil"/>
            </w:tcBorders>
          </w:tcPr>
          <w:p w14:paraId="0B84B592"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7.</w:t>
            </w:r>
            <w:r w:rsidRPr="005833F2">
              <w:rPr>
                <w:rFonts w:ascii="Times New Roman" w:hAnsi="Times New Roman"/>
                <w:i/>
                <w:iCs/>
                <w:kern w:val="0"/>
                <w:sz w:val="20"/>
                <w:szCs w:val="20"/>
              </w:rPr>
              <w:t>TRANS</w:t>
            </w:r>
          </w:p>
        </w:tc>
        <w:tc>
          <w:tcPr>
            <w:tcW w:w="1172" w:type="dxa"/>
            <w:tcBorders>
              <w:top w:val="nil"/>
              <w:bottom w:val="nil"/>
            </w:tcBorders>
          </w:tcPr>
          <w:p w14:paraId="7D36607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-0.104</w:t>
            </w:r>
            <w:r w:rsidRPr="005833F2">
              <w:rPr>
                <w:rFonts w:ascii="Times New Roman" w:hAnsi="Times New Roman"/>
                <w:color w:val="000000" w:themeColor="text1"/>
                <w:kern w:val="0"/>
                <w:sz w:val="20"/>
                <w:szCs w:val="20"/>
                <w:vertAlign w:val="superscript"/>
              </w:rPr>
              <w:t>***</w:t>
            </w:r>
          </w:p>
        </w:tc>
        <w:tc>
          <w:tcPr>
            <w:tcW w:w="1172" w:type="dxa"/>
            <w:gridSpan w:val="2"/>
            <w:tcBorders>
              <w:top w:val="nil"/>
              <w:bottom w:val="nil"/>
            </w:tcBorders>
          </w:tcPr>
          <w:p w14:paraId="2A1F27BF" w14:textId="77777777" w:rsidR="009B7AAC" w:rsidRPr="005833F2" w:rsidRDefault="009B7AAC" w:rsidP="00797ED8">
            <w:pPr>
              <w:pBdr>
                <w:between w:val="single" w:sz="12" w:space="1" w:color="auto"/>
                <w:bar w:val="single" w:sz="12" w:color="auto"/>
              </w:pBdr>
              <w:suppressAutoHyphens w:val="0"/>
              <w:autoSpaceDE w:val="0"/>
              <w:adjustRightInd w:val="0"/>
              <w:jc w:val="center"/>
              <w:textAlignment w:val="auto"/>
              <w:rPr>
                <w:rFonts w:ascii="Times New Roman" w:hAnsi="Times New Roman"/>
                <w:kern w:val="0"/>
                <w:sz w:val="20"/>
                <w:szCs w:val="20"/>
              </w:rPr>
            </w:pPr>
            <w:r w:rsidRPr="005833F2">
              <w:rPr>
                <w:rFonts w:ascii="Times New Roman" w:hAnsi="Times New Roman"/>
                <w:kern w:val="0"/>
                <w:sz w:val="20"/>
                <w:szCs w:val="20"/>
              </w:rPr>
              <w:t>0.005</w:t>
            </w:r>
            <w:r w:rsidRPr="005833F2">
              <w:rPr>
                <w:rFonts w:ascii="Times New Roman" w:hAnsi="Times New Roman"/>
                <w:color w:val="FFFFFF" w:themeColor="background1"/>
                <w:kern w:val="0"/>
                <w:sz w:val="20"/>
                <w:szCs w:val="20"/>
                <w:vertAlign w:val="superscript"/>
              </w:rPr>
              <w:t>*</w:t>
            </w:r>
          </w:p>
        </w:tc>
        <w:tc>
          <w:tcPr>
            <w:tcW w:w="1172" w:type="dxa"/>
            <w:gridSpan w:val="2"/>
            <w:tcBorders>
              <w:top w:val="nil"/>
              <w:bottom w:val="nil"/>
            </w:tcBorders>
          </w:tcPr>
          <w:p w14:paraId="0844898E" w14:textId="77777777" w:rsidR="009B7AAC" w:rsidRPr="005833F2" w:rsidRDefault="009B7AAC" w:rsidP="00797ED8">
            <w:pPr>
              <w:pBdr>
                <w:between w:val="single" w:sz="12" w:space="1" w:color="auto"/>
                <w:bar w:val="single" w:sz="12" w:color="auto"/>
              </w:pBdr>
              <w:suppressAutoHyphens w:val="0"/>
              <w:autoSpaceDE w:val="0"/>
              <w:adjustRightInd w:val="0"/>
              <w:ind w:rightChars="-26" w:right="-62"/>
              <w:jc w:val="right"/>
              <w:textAlignment w:val="auto"/>
              <w:rPr>
                <w:rFonts w:ascii="Times New Roman" w:hAnsi="Times New Roman"/>
                <w:kern w:val="0"/>
                <w:sz w:val="20"/>
                <w:szCs w:val="20"/>
              </w:rPr>
            </w:pPr>
            <w:r w:rsidRPr="005833F2">
              <w:rPr>
                <w:rFonts w:ascii="Times New Roman" w:hAnsi="Times New Roman"/>
                <w:kern w:val="0"/>
                <w:sz w:val="20"/>
                <w:szCs w:val="20"/>
              </w:rPr>
              <w:t>-.083</w:t>
            </w:r>
            <w:r w:rsidRPr="005833F2">
              <w:rPr>
                <w:rFonts w:ascii="Times New Roman" w:hAnsi="Times New Roman"/>
                <w:color w:val="000000" w:themeColor="text1"/>
                <w:kern w:val="0"/>
                <w:sz w:val="20"/>
                <w:szCs w:val="20"/>
                <w:vertAlign w:val="superscript"/>
              </w:rPr>
              <w:t>***</w:t>
            </w:r>
            <w:r w:rsidRPr="005833F2">
              <w:rPr>
                <w:rFonts w:ascii="Times New Roman" w:hAnsi="Times New Roman"/>
                <w:color w:val="FFFFFF" w:themeColor="background1"/>
                <w:kern w:val="0"/>
                <w:sz w:val="20"/>
                <w:szCs w:val="20"/>
                <w:vertAlign w:val="superscript"/>
              </w:rPr>
              <w:t>2*</w:t>
            </w:r>
          </w:p>
        </w:tc>
        <w:tc>
          <w:tcPr>
            <w:tcW w:w="1172" w:type="dxa"/>
            <w:gridSpan w:val="3"/>
            <w:tcBorders>
              <w:top w:val="nil"/>
              <w:bottom w:val="nil"/>
            </w:tcBorders>
          </w:tcPr>
          <w:p w14:paraId="485DC4C8" w14:textId="77777777" w:rsidR="009B7AAC" w:rsidRPr="005833F2" w:rsidRDefault="009B7AAC" w:rsidP="00797ED8">
            <w:pPr>
              <w:pBdr>
                <w:between w:val="single" w:sz="12" w:space="1" w:color="auto"/>
                <w:bar w:val="single" w:sz="12" w:color="auto"/>
              </w:pBdr>
              <w:suppressAutoHyphens w:val="0"/>
              <w:autoSpaceDE w:val="0"/>
              <w:adjustRightInd w:val="0"/>
              <w:ind w:leftChars="54" w:left="130" w:rightChars="-67" w:right="-161" w:firstLine="1"/>
              <w:jc w:val="center"/>
              <w:textAlignment w:val="auto"/>
              <w:rPr>
                <w:rFonts w:ascii="Times New Roman" w:hAnsi="Times New Roman"/>
                <w:kern w:val="0"/>
                <w:sz w:val="20"/>
                <w:szCs w:val="20"/>
              </w:rPr>
            </w:pPr>
            <w:r w:rsidRPr="005833F2">
              <w:rPr>
                <w:rFonts w:ascii="Times New Roman" w:hAnsi="Times New Roman"/>
                <w:kern w:val="0"/>
                <w:sz w:val="20"/>
                <w:szCs w:val="20"/>
              </w:rPr>
              <w:t>0.093</w:t>
            </w:r>
            <w:r w:rsidRPr="005833F2">
              <w:rPr>
                <w:rFonts w:ascii="Times New Roman" w:hAnsi="Times New Roman"/>
                <w:kern w:val="0"/>
                <w:sz w:val="20"/>
                <w:szCs w:val="20"/>
                <w:vertAlign w:val="superscript"/>
              </w:rPr>
              <w:t>***</w:t>
            </w:r>
            <w:r w:rsidRPr="005833F2">
              <w:rPr>
                <w:rFonts w:ascii="Times New Roman" w:hAnsi="Times New Roman"/>
                <w:color w:val="FFFFFF" w:themeColor="background1"/>
                <w:kern w:val="0"/>
                <w:sz w:val="20"/>
                <w:szCs w:val="20"/>
                <w:vertAlign w:val="superscript"/>
              </w:rPr>
              <w:t>*</w:t>
            </w:r>
          </w:p>
        </w:tc>
        <w:tc>
          <w:tcPr>
            <w:tcW w:w="1172" w:type="dxa"/>
            <w:gridSpan w:val="2"/>
            <w:tcBorders>
              <w:top w:val="nil"/>
              <w:bottom w:val="nil"/>
            </w:tcBorders>
          </w:tcPr>
          <w:p w14:paraId="50530F5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0.228</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1D80388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0.258</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5B0638B0"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85" w:type="dxa"/>
            <w:gridSpan w:val="2"/>
            <w:tcBorders>
              <w:top w:val="nil"/>
              <w:bottom w:val="nil"/>
            </w:tcBorders>
          </w:tcPr>
          <w:p w14:paraId="18B98C03"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c>
          <w:tcPr>
            <w:tcW w:w="1172" w:type="dxa"/>
            <w:gridSpan w:val="2"/>
            <w:tcBorders>
              <w:top w:val="nil"/>
              <w:bottom w:val="nil"/>
            </w:tcBorders>
          </w:tcPr>
          <w:p w14:paraId="213CFAE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08C2EC0D" w14:textId="77777777" w:rsidTr="00797ED8">
        <w:trPr>
          <w:trHeight w:val="252"/>
        </w:trPr>
        <w:tc>
          <w:tcPr>
            <w:tcW w:w="1631" w:type="dxa"/>
            <w:tcBorders>
              <w:top w:val="nil"/>
              <w:bottom w:val="nil"/>
            </w:tcBorders>
          </w:tcPr>
          <w:p w14:paraId="48C16CE0"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8.</w:t>
            </w:r>
            <w:r w:rsidRPr="005833F2">
              <w:rPr>
                <w:rFonts w:ascii="Times New Roman" w:hAnsi="Times New Roman"/>
                <w:i/>
                <w:iCs/>
                <w:kern w:val="0"/>
                <w:sz w:val="20"/>
                <w:szCs w:val="20"/>
              </w:rPr>
              <w:t>VOLAT</w:t>
            </w:r>
          </w:p>
        </w:tc>
        <w:tc>
          <w:tcPr>
            <w:tcW w:w="1172" w:type="dxa"/>
            <w:tcBorders>
              <w:top w:val="nil"/>
              <w:bottom w:val="nil"/>
            </w:tcBorders>
          </w:tcPr>
          <w:p w14:paraId="3F7A9BC0"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0.016</w:t>
            </w:r>
            <w:r w:rsidRPr="005833F2">
              <w:rPr>
                <w:rFonts w:ascii="Times New Roman" w:hAnsi="Times New Roman"/>
                <w:color w:val="FFFFFF" w:themeColor="background1"/>
                <w:kern w:val="0"/>
                <w:sz w:val="20"/>
                <w:szCs w:val="20"/>
                <w:vertAlign w:val="superscript"/>
              </w:rPr>
              <w:t>***</w:t>
            </w:r>
          </w:p>
        </w:tc>
        <w:tc>
          <w:tcPr>
            <w:tcW w:w="1172" w:type="dxa"/>
            <w:gridSpan w:val="2"/>
            <w:tcBorders>
              <w:top w:val="nil"/>
              <w:bottom w:val="nil"/>
            </w:tcBorders>
          </w:tcPr>
          <w:p w14:paraId="5DB5EE70"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-0.052</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278928CA" w14:textId="77777777" w:rsidR="009B7AAC" w:rsidRPr="005833F2" w:rsidRDefault="009B7AAC" w:rsidP="00797ED8">
            <w:pPr>
              <w:pBdr>
                <w:between w:val="single" w:sz="12" w:space="1" w:color="auto"/>
                <w:bar w:val="single" w:sz="12" w:color="auto"/>
              </w:pBdr>
              <w:suppressAutoHyphens w:val="0"/>
              <w:autoSpaceDE w:val="0"/>
              <w:adjustRightInd w:val="0"/>
              <w:ind w:rightChars="-26" w:right="-62"/>
              <w:jc w:val="right"/>
              <w:textAlignment w:val="auto"/>
              <w:rPr>
                <w:rFonts w:ascii="Times New Roman" w:hAnsi="Times New Roman"/>
                <w:kern w:val="0"/>
                <w:sz w:val="20"/>
                <w:szCs w:val="20"/>
              </w:rPr>
            </w:pPr>
            <w:r w:rsidRPr="005833F2">
              <w:rPr>
                <w:rFonts w:ascii="Times New Roman" w:hAnsi="Times New Roman"/>
                <w:kern w:val="0"/>
                <w:sz w:val="20"/>
                <w:szCs w:val="20"/>
              </w:rPr>
              <w:t>-0.163</w:t>
            </w:r>
            <w:r w:rsidRPr="005833F2">
              <w:rPr>
                <w:rFonts w:ascii="Times New Roman" w:hAnsi="Times New Roman"/>
                <w:color w:val="000000" w:themeColor="text1"/>
                <w:kern w:val="0"/>
                <w:sz w:val="20"/>
                <w:szCs w:val="20"/>
                <w:vertAlign w:val="superscript"/>
              </w:rPr>
              <w:t>*</w:t>
            </w:r>
            <w:r w:rsidRPr="005833F2">
              <w:rPr>
                <w:rFonts w:ascii="Times New Roman" w:hAnsi="Times New Roman"/>
                <w:kern w:val="0"/>
                <w:sz w:val="20"/>
                <w:szCs w:val="20"/>
                <w:vertAlign w:val="superscript"/>
              </w:rPr>
              <w:t>**</w:t>
            </w:r>
          </w:p>
        </w:tc>
        <w:tc>
          <w:tcPr>
            <w:tcW w:w="1172" w:type="dxa"/>
            <w:gridSpan w:val="3"/>
            <w:tcBorders>
              <w:top w:val="nil"/>
              <w:bottom w:val="nil"/>
            </w:tcBorders>
          </w:tcPr>
          <w:p w14:paraId="53EE88A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0.096</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00FD3C26"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0.078</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0DF92A3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0.212</w:t>
            </w:r>
            <w:r w:rsidRPr="005833F2">
              <w:rPr>
                <w:rFonts w:ascii="Times New Roman" w:hAnsi="Times New Roman"/>
                <w:kern w:val="0"/>
                <w:sz w:val="20"/>
                <w:szCs w:val="20"/>
                <w:vertAlign w:val="superscript"/>
              </w:rPr>
              <w:t>***</w:t>
            </w:r>
          </w:p>
        </w:tc>
        <w:tc>
          <w:tcPr>
            <w:tcW w:w="1172" w:type="dxa"/>
            <w:gridSpan w:val="2"/>
            <w:tcBorders>
              <w:top w:val="nil"/>
              <w:bottom w:val="nil"/>
            </w:tcBorders>
          </w:tcPr>
          <w:p w14:paraId="2AD634F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0.602</w:t>
            </w:r>
            <w:r w:rsidRPr="005833F2">
              <w:rPr>
                <w:rFonts w:ascii="Times New Roman" w:hAnsi="Times New Roman"/>
                <w:kern w:val="0"/>
                <w:sz w:val="20"/>
                <w:szCs w:val="20"/>
                <w:vertAlign w:val="superscript"/>
              </w:rPr>
              <w:t>***</w:t>
            </w:r>
          </w:p>
        </w:tc>
        <w:tc>
          <w:tcPr>
            <w:tcW w:w="1185" w:type="dxa"/>
            <w:gridSpan w:val="2"/>
            <w:tcBorders>
              <w:top w:val="nil"/>
              <w:bottom w:val="nil"/>
            </w:tcBorders>
          </w:tcPr>
          <w:p w14:paraId="76BB902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c>
          <w:tcPr>
            <w:tcW w:w="1172" w:type="dxa"/>
            <w:gridSpan w:val="2"/>
            <w:tcBorders>
              <w:top w:val="nil"/>
              <w:bottom w:val="nil"/>
            </w:tcBorders>
          </w:tcPr>
          <w:p w14:paraId="14973B19"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p>
        </w:tc>
      </w:tr>
      <w:tr w:rsidR="009B7AAC" w:rsidRPr="005833F2" w14:paraId="132CDC47" w14:textId="77777777" w:rsidTr="00797ED8">
        <w:trPr>
          <w:trHeight w:val="53"/>
        </w:trPr>
        <w:tc>
          <w:tcPr>
            <w:tcW w:w="1631" w:type="dxa"/>
            <w:tcBorders>
              <w:top w:val="nil"/>
            </w:tcBorders>
          </w:tcPr>
          <w:p w14:paraId="38E66A84" w14:textId="77777777" w:rsidR="009B7AAC" w:rsidRPr="005833F2" w:rsidRDefault="009B7AAC" w:rsidP="00797ED8">
            <w:pPr>
              <w:pBdr>
                <w:between w:val="single" w:sz="12" w:space="1" w:color="auto"/>
                <w:bar w:val="single" w:sz="12" w:color="auto"/>
              </w:pBdr>
              <w:suppressAutoHyphens w:val="0"/>
              <w:autoSpaceDE w:val="0"/>
              <w:adjustRightInd w:val="0"/>
              <w:textAlignment w:val="auto"/>
              <w:rPr>
                <w:rFonts w:ascii="Times New Roman" w:hAnsi="Times New Roman"/>
                <w:kern w:val="0"/>
                <w:sz w:val="20"/>
                <w:szCs w:val="20"/>
              </w:rPr>
            </w:pPr>
            <w:r w:rsidRPr="005833F2">
              <w:rPr>
                <w:rFonts w:ascii="Times New Roman" w:hAnsi="Times New Roman"/>
                <w:kern w:val="0"/>
                <w:sz w:val="20"/>
                <w:szCs w:val="20"/>
              </w:rPr>
              <w:t>9.</w:t>
            </w:r>
            <w:r w:rsidRPr="005833F2">
              <w:rPr>
                <w:rFonts w:ascii="Times New Roman" w:hAnsi="Times New Roman"/>
                <w:i/>
                <w:iCs/>
                <w:kern w:val="0"/>
                <w:sz w:val="20"/>
                <w:szCs w:val="20"/>
              </w:rPr>
              <w:t>LEV</w:t>
            </w:r>
          </w:p>
        </w:tc>
        <w:tc>
          <w:tcPr>
            <w:tcW w:w="1172" w:type="dxa"/>
            <w:tcBorders>
              <w:top w:val="nil"/>
            </w:tcBorders>
          </w:tcPr>
          <w:p w14:paraId="7A9121D7"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0.048</w:t>
            </w:r>
            <w:r w:rsidRPr="005833F2">
              <w:rPr>
                <w:rFonts w:ascii="Times New Roman" w:hAnsi="Times New Roman"/>
                <w:color w:val="000000" w:themeColor="text1"/>
                <w:kern w:val="0"/>
                <w:sz w:val="20"/>
                <w:szCs w:val="20"/>
                <w:vertAlign w:val="superscript"/>
              </w:rPr>
              <w:t>***</w:t>
            </w:r>
          </w:p>
        </w:tc>
        <w:tc>
          <w:tcPr>
            <w:tcW w:w="1172" w:type="dxa"/>
            <w:gridSpan w:val="2"/>
            <w:tcBorders>
              <w:top w:val="nil"/>
            </w:tcBorders>
          </w:tcPr>
          <w:p w14:paraId="2CCC37C8"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0.117</w:t>
            </w:r>
            <w:r w:rsidRPr="005833F2">
              <w:rPr>
                <w:rFonts w:ascii="Times New Roman" w:hAnsi="Times New Roman"/>
                <w:kern w:val="0"/>
                <w:sz w:val="20"/>
                <w:szCs w:val="20"/>
                <w:vertAlign w:val="superscript"/>
              </w:rPr>
              <w:t>***</w:t>
            </w:r>
          </w:p>
        </w:tc>
        <w:tc>
          <w:tcPr>
            <w:tcW w:w="1172" w:type="dxa"/>
            <w:gridSpan w:val="2"/>
            <w:tcBorders>
              <w:top w:val="nil"/>
            </w:tcBorders>
          </w:tcPr>
          <w:p w14:paraId="3184C51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0.467</w:t>
            </w:r>
            <w:r w:rsidRPr="005833F2">
              <w:rPr>
                <w:rFonts w:ascii="Times New Roman" w:hAnsi="Times New Roman"/>
                <w:kern w:val="0"/>
                <w:sz w:val="20"/>
                <w:szCs w:val="20"/>
                <w:vertAlign w:val="superscript"/>
              </w:rPr>
              <w:t>**</w:t>
            </w:r>
          </w:p>
        </w:tc>
        <w:tc>
          <w:tcPr>
            <w:tcW w:w="1172" w:type="dxa"/>
            <w:gridSpan w:val="3"/>
            <w:tcBorders>
              <w:top w:val="nil"/>
            </w:tcBorders>
          </w:tcPr>
          <w:p w14:paraId="4D8A614B"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-0.075</w:t>
            </w:r>
            <w:r w:rsidRPr="005833F2">
              <w:rPr>
                <w:rFonts w:ascii="Times New Roman" w:hAnsi="Times New Roman"/>
                <w:kern w:val="0"/>
                <w:sz w:val="20"/>
                <w:szCs w:val="20"/>
                <w:vertAlign w:val="superscript"/>
              </w:rPr>
              <w:t>***</w:t>
            </w:r>
          </w:p>
        </w:tc>
        <w:tc>
          <w:tcPr>
            <w:tcW w:w="1172" w:type="dxa"/>
            <w:gridSpan w:val="2"/>
            <w:tcBorders>
              <w:top w:val="nil"/>
            </w:tcBorders>
          </w:tcPr>
          <w:p w14:paraId="50C354D5"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.-0.226</w:t>
            </w:r>
            <w:r w:rsidRPr="005833F2">
              <w:rPr>
                <w:rFonts w:ascii="Times New Roman" w:hAnsi="Times New Roman"/>
                <w:kern w:val="0"/>
                <w:sz w:val="20"/>
                <w:szCs w:val="20"/>
                <w:vertAlign w:val="superscript"/>
              </w:rPr>
              <w:t>***</w:t>
            </w:r>
          </w:p>
        </w:tc>
        <w:tc>
          <w:tcPr>
            <w:tcW w:w="1172" w:type="dxa"/>
            <w:gridSpan w:val="2"/>
            <w:tcBorders>
              <w:top w:val="nil"/>
            </w:tcBorders>
          </w:tcPr>
          <w:p w14:paraId="709A605E"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-0.076</w:t>
            </w:r>
            <w:r w:rsidRPr="005833F2">
              <w:rPr>
                <w:rFonts w:ascii="Times New Roman" w:hAnsi="Times New Roman"/>
                <w:kern w:val="0"/>
                <w:sz w:val="20"/>
                <w:szCs w:val="20"/>
                <w:vertAlign w:val="superscript"/>
              </w:rPr>
              <w:t>***</w:t>
            </w:r>
          </w:p>
        </w:tc>
        <w:tc>
          <w:tcPr>
            <w:tcW w:w="1172" w:type="dxa"/>
            <w:gridSpan w:val="2"/>
            <w:tcBorders>
              <w:top w:val="nil"/>
            </w:tcBorders>
          </w:tcPr>
          <w:p w14:paraId="6D6FF30D"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-0.090</w:t>
            </w:r>
            <w:r w:rsidRPr="005833F2">
              <w:rPr>
                <w:rFonts w:ascii="Times New Roman" w:hAnsi="Times New Roman"/>
                <w:color w:val="000000" w:themeColor="text1"/>
                <w:kern w:val="0"/>
                <w:sz w:val="20"/>
                <w:szCs w:val="20"/>
                <w:vertAlign w:val="superscript"/>
              </w:rPr>
              <w:t>***</w:t>
            </w:r>
          </w:p>
        </w:tc>
        <w:tc>
          <w:tcPr>
            <w:tcW w:w="1185" w:type="dxa"/>
            <w:gridSpan w:val="2"/>
            <w:tcBorders>
              <w:top w:val="nil"/>
            </w:tcBorders>
          </w:tcPr>
          <w:p w14:paraId="7ACC3221"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-0.018</w:t>
            </w:r>
          </w:p>
        </w:tc>
        <w:tc>
          <w:tcPr>
            <w:tcW w:w="1172" w:type="dxa"/>
            <w:gridSpan w:val="2"/>
            <w:tcBorders>
              <w:top w:val="nil"/>
            </w:tcBorders>
          </w:tcPr>
          <w:p w14:paraId="06AC184C" w14:textId="77777777" w:rsidR="009B7AAC" w:rsidRPr="005833F2" w:rsidRDefault="009B7AAC" w:rsidP="00797ED8">
            <w:pPr>
              <w:pBdr>
                <w:between w:val="single" w:sz="12" w:space="1" w:color="auto"/>
                <w:bar w:val="single" w:sz="12" w:color="auto"/>
              </w:pBdr>
              <w:suppressAutoHyphens w:val="0"/>
              <w:autoSpaceDE w:val="0"/>
              <w:adjustRightInd w:val="0"/>
              <w:jc w:val="right"/>
              <w:textAlignment w:val="auto"/>
              <w:rPr>
                <w:rFonts w:ascii="Times New Roman" w:hAnsi="Times New Roman"/>
                <w:kern w:val="0"/>
                <w:sz w:val="20"/>
                <w:szCs w:val="20"/>
              </w:rPr>
            </w:pPr>
            <w:r w:rsidRPr="005833F2">
              <w:rPr>
                <w:rFonts w:ascii="Times New Roman" w:hAnsi="Times New Roman"/>
                <w:kern w:val="0"/>
                <w:sz w:val="20"/>
                <w:szCs w:val="20"/>
              </w:rPr>
              <w:t>1.000</w:t>
            </w:r>
          </w:p>
        </w:tc>
      </w:tr>
    </w:tbl>
    <w:p w14:paraId="20D6B7C9" w14:textId="77777777" w:rsidR="00D735F1" w:rsidRDefault="005833F2" w:rsidP="005833F2">
      <w:pPr>
        <w:pStyle w:val="a7"/>
        <w:adjustRightInd w:val="0"/>
        <w:snapToGrid w:val="0"/>
        <w:spacing w:line="240" w:lineRule="atLeast"/>
        <w:ind w:leftChars="0" w:left="-494"/>
        <w:rPr>
          <w:rFonts w:ascii="Times New Roman" w:eastAsia="標楷體" w:hAnsi="Times New Roman" w:cs="Arial"/>
          <w:kern w:val="0"/>
          <w:sz w:val="20"/>
          <w:szCs w:val="20"/>
        </w:rPr>
      </w:pPr>
      <w:r>
        <w:rPr>
          <w:rFonts w:ascii="Times New Roman" w:eastAsia="標楷體" w:hAnsi="Times New Roman" w:cs="Arial"/>
          <w:kern w:val="0"/>
          <w:sz w:val="20"/>
          <w:szCs w:val="20"/>
        </w:rPr>
        <w:t xml:space="preserve">     </w:t>
      </w:r>
    </w:p>
    <w:p w14:paraId="3C035EF9"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0B52461C"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5770044F"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5E29E874"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16D53D36"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3B27070A"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0F197A13"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340E20CB"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5F90FD21"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771BC7B7"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0D7838B9"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0BB457CA"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1FA8D8EA"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6AE4E19B"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4ED9EE74"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250CDD57"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154DCE16" w14:textId="77777777" w:rsidR="00D735F1" w:rsidRDefault="00D735F1" w:rsidP="005833F2">
      <w:pPr>
        <w:pStyle w:val="a7"/>
        <w:adjustRightInd w:val="0"/>
        <w:snapToGrid w:val="0"/>
        <w:spacing w:line="240" w:lineRule="atLeast"/>
        <w:ind w:leftChars="0" w:left="-494"/>
        <w:rPr>
          <w:rFonts w:ascii="Times New Roman" w:eastAsia="標楷體" w:hAnsi="Times New Roman" w:cs="Arial"/>
          <w:kern w:val="0"/>
          <w:sz w:val="20"/>
          <w:szCs w:val="20"/>
        </w:rPr>
      </w:pPr>
    </w:p>
    <w:p w14:paraId="374BD99F" w14:textId="6822ACD8" w:rsidR="006C7E62" w:rsidRPr="00D735F1" w:rsidRDefault="005833F2" w:rsidP="00D735F1">
      <w:pPr>
        <w:adjustRightInd w:val="0"/>
        <w:snapToGrid w:val="0"/>
        <w:spacing w:line="240" w:lineRule="atLeast"/>
        <w:rPr>
          <w:rFonts w:ascii="Times New Roman" w:eastAsia="標楷體" w:hAnsi="Times New Roman" w:cs="Arial"/>
          <w:kern w:val="0"/>
          <w:sz w:val="20"/>
          <w:szCs w:val="20"/>
        </w:rPr>
      </w:pPr>
      <w:r w:rsidRPr="00D735F1">
        <w:rPr>
          <w:rFonts w:ascii="Times New Roman" w:eastAsia="標楷體" w:hAnsi="Times New Roman" w:cs="Arial"/>
          <w:kern w:val="0"/>
          <w:sz w:val="20"/>
          <w:szCs w:val="20"/>
        </w:rPr>
        <w:t>1.</w:t>
      </w:r>
      <w:r w:rsidR="006C7E62" w:rsidRPr="00D735F1">
        <w:rPr>
          <w:rFonts w:ascii="Times New Roman" w:eastAsia="標楷體" w:hAnsi="Times New Roman" w:cs="Arial"/>
          <w:kern w:val="0"/>
          <w:sz w:val="20"/>
          <w:szCs w:val="20"/>
        </w:rPr>
        <w:t xml:space="preserve">Variables are defined in Table 2. </w:t>
      </w:r>
    </w:p>
    <w:p w14:paraId="73E876E9" w14:textId="7C3EB822" w:rsidR="006C7E62" w:rsidRPr="005833F2" w:rsidRDefault="005833F2" w:rsidP="00D735F1">
      <w:pPr>
        <w:adjustRightInd w:val="0"/>
        <w:snapToGrid w:val="0"/>
        <w:spacing w:line="240" w:lineRule="atLeast"/>
        <w:rPr>
          <w:rFonts w:ascii="Times New Roman" w:eastAsia="標楷體" w:hAnsi="Times New Roman" w:cs="Arial"/>
          <w:kern w:val="0"/>
          <w:sz w:val="20"/>
          <w:szCs w:val="20"/>
        </w:rPr>
      </w:pPr>
      <w:r>
        <w:rPr>
          <w:rFonts w:ascii="Times New Roman" w:eastAsia="標楷體" w:hAnsi="Times New Roman" w:cs="Arial"/>
          <w:kern w:val="0"/>
          <w:sz w:val="20"/>
          <w:szCs w:val="20"/>
        </w:rPr>
        <w:t>2.</w:t>
      </w:r>
      <w:r w:rsidR="006C7E62" w:rsidRPr="005833F2">
        <w:rPr>
          <w:rFonts w:ascii="Times New Roman" w:eastAsia="標楷體" w:hAnsi="Times New Roman" w:cs="Arial"/>
          <w:kern w:val="0"/>
          <w:sz w:val="20"/>
          <w:szCs w:val="20"/>
        </w:rPr>
        <w:t>***, **, and * indicate significance at the 1%, 5%, and 10% levels, respectively.</w:t>
      </w:r>
    </w:p>
    <w:p w14:paraId="3826B3CB" w14:textId="1F97B720" w:rsidR="006C7E62" w:rsidRDefault="006C7E62" w:rsidP="006C7E62">
      <w:pPr>
        <w:autoSpaceDE w:val="0"/>
        <w:adjustRightInd w:val="0"/>
        <w:snapToGrid w:val="0"/>
        <w:spacing w:before="50" w:after="50" w:line="360" w:lineRule="atLeast"/>
        <w:rPr>
          <w:rFonts w:ascii="Times New Roman" w:eastAsia="標楷體" w:hAnsi="Times New Roman"/>
          <w:bCs/>
          <w:szCs w:val="24"/>
        </w:rPr>
      </w:pPr>
      <w:bookmarkStart w:id="20" w:name="_Toc336438862"/>
      <w:bookmarkStart w:id="21" w:name="_Hlk107150292"/>
      <w:bookmarkEnd w:id="20"/>
    </w:p>
    <w:p w14:paraId="001822C3" w14:textId="77777777" w:rsidR="00B1123C" w:rsidRDefault="00B1123C" w:rsidP="006C7E62">
      <w:pPr>
        <w:autoSpaceDE w:val="0"/>
        <w:adjustRightInd w:val="0"/>
        <w:snapToGrid w:val="0"/>
        <w:spacing w:before="50" w:after="50" w:line="360" w:lineRule="atLeast"/>
        <w:rPr>
          <w:rFonts w:ascii="Times New Roman" w:eastAsia="標楷體" w:hAnsi="Times New Roman"/>
          <w:bCs/>
          <w:szCs w:val="24"/>
        </w:rPr>
        <w:sectPr w:rsidR="00B1123C" w:rsidSect="00DA43B9">
          <w:pgSz w:w="16838" w:h="11906" w:orient="landscape" w:code="9"/>
          <w:pgMar w:top="1701" w:right="1701" w:bottom="1701" w:left="1134" w:header="851" w:footer="992" w:gutter="0"/>
          <w:cols w:space="425"/>
          <w:docGrid w:type="lines" w:linePitch="360"/>
        </w:sectPr>
      </w:pPr>
    </w:p>
    <w:bookmarkEnd w:id="21"/>
    <w:p w14:paraId="54570BFB" w14:textId="0EB3E39F" w:rsidR="00916219" w:rsidRPr="00932296" w:rsidRDefault="00DA43B9" w:rsidP="004C1923">
      <w:pPr>
        <w:pStyle w:val="a7"/>
        <w:autoSpaceDE w:val="0"/>
        <w:adjustRightInd w:val="0"/>
        <w:snapToGrid w:val="0"/>
        <w:spacing w:line="360" w:lineRule="atLeast"/>
        <w:ind w:leftChars="0" w:left="0"/>
        <w:jc w:val="both"/>
        <w:rPr>
          <w:rFonts w:ascii="Times New Roman" w:eastAsia="標楷體" w:hAnsi="Times New Roman"/>
          <w:b/>
          <w:bCs/>
        </w:rPr>
      </w:pPr>
      <w:r>
        <w:rPr>
          <w:rFonts w:ascii="Times New Roman" w:eastAsia="標楷體" w:hAnsi="Times New Roman"/>
          <w:b/>
          <w:bCs/>
        </w:rPr>
        <w:lastRenderedPageBreak/>
        <w:t>4.</w:t>
      </w:r>
      <w:r w:rsidR="0075792E" w:rsidRPr="00932296">
        <w:rPr>
          <w:rFonts w:ascii="Times New Roman" w:eastAsia="標楷體" w:hAnsi="Times New Roman" w:hint="eastAsia"/>
          <w:b/>
          <w:bCs/>
        </w:rPr>
        <w:t>2</w:t>
      </w:r>
      <w:r>
        <w:rPr>
          <w:rFonts w:ascii="Times New Roman" w:eastAsia="標楷體" w:hAnsi="Times New Roman"/>
          <w:b/>
          <w:bCs/>
        </w:rPr>
        <w:t xml:space="preserve"> </w:t>
      </w:r>
      <w:r w:rsidR="006C6E5F">
        <w:rPr>
          <w:rFonts w:ascii="Times New Roman" w:eastAsia="標楷體" w:hAnsi="Times New Roman"/>
          <w:b/>
          <w:bCs/>
        </w:rPr>
        <w:t xml:space="preserve">The </w:t>
      </w:r>
      <w:r w:rsidR="006C6E5F">
        <w:rPr>
          <w:rFonts w:ascii="Times New Roman" w:eastAsia="標楷體" w:hAnsi="Times New Roman" w:hint="eastAsia"/>
          <w:b/>
          <w:bCs/>
        </w:rPr>
        <w:t>e</w:t>
      </w:r>
      <w:r w:rsidR="006C6E5F">
        <w:rPr>
          <w:rFonts w:ascii="Times New Roman" w:eastAsia="標楷體" w:hAnsi="Times New Roman"/>
          <w:b/>
          <w:bCs/>
        </w:rPr>
        <w:t>mpirical r</w:t>
      </w:r>
      <w:r w:rsidR="0075792E" w:rsidRPr="00932296">
        <w:rPr>
          <w:rFonts w:ascii="Times New Roman" w:eastAsia="標楷體" w:hAnsi="Times New Roman"/>
          <w:b/>
          <w:bCs/>
        </w:rPr>
        <w:t xml:space="preserve">egression </w:t>
      </w:r>
      <w:r w:rsidR="005F659A" w:rsidRPr="00932296">
        <w:rPr>
          <w:rFonts w:ascii="Times New Roman" w:eastAsia="標楷體" w:hAnsi="Times New Roman"/>
          <w:b/>
          <w:bCs/>
        </w:rPr>
        <w:t>r</w:t>
      </w:r>
      <w:r w:rsidR="0075792E" w:rsidRPr="00932296">
        <w:rPr>
          <w:rFonts w:ascii="Times New Roman" w:eastAsia="標楷體" w:hAnsi="Times New Roman"/>
          <w:b/>
          <w:bCs/>
        </w:rPr>
        <w:t>esults</w:t>
      </w:r>
    </w:p>
    <w:p w14:paraId="35F1B3A1" w14:textId="328BBF21" w:rsidR="00BD7C37" w:rsidRDefault="00DE3035" w:rsidP="00BD7C37">
      <w:pPr>
        <w:pStyle w:val="a7"/>
        <w:autoSpaceDE w:val="0"/>
        <w:adjustRightInd w:val="0"/>
        <w:snapToGrid w:val="0"/>
        <w:spacing w:line="360" w:lineRule="atLeast"/>
        <w:ind w:leftChars="0" w:left="0" w:firstLineChars="150" w:firstLine="360"/>
        <w:jc w:val="both"/>
        <w:rPr>
          <w:rFonts w:ascii="Times New Roman" w:eastAsia="標楷體" w:hAnsi="Times New Roman"/>
        </w:rPr>
      </w:pPr>
      <w:r>
        <w:rPr>
          <w:rFonts w:ascii="Times New Roman" w:eastAsia="標楷體" w:hAnsi="Times New Roman"/>
        </w:rPr>
        <w:t>According to</w:t>
      </w:r>
      <w:r w:rsidRPr="009B7AAC">
        <w:rPr>
          <w:rFonts w:ascii="Times New Roman" w:eastAsia="標楷體" w:hAnsi="Times New Roman"/>
        </w:rPr>
        <w:t xml:space="preserve"> </w:t>
      </w:r>
      <w:r>
        <w:rPr>
          <w:rFonts w:ascii="Times New Roman" w:eastAsia="標楷體" w:hAnsi="Times New Roman"/>
        </w:rPr>
        <w:t xml:space="preserve">the </w:t>
      </w:r>
      <w:r w:rsidR="009B7AAC" w:rsidRPr="009B7AAC">
        <w:rPr>
          <w:rFonts w:ascii="Times New Roman" w:eastAsia="標楷體" w:hAnsi="Times New Roman"/>
        </w:rPr>
        <w:t xml:space="preserve">Table </w:t>
      </w:r>
      <w:r w:rsidR="009B7AAC">
        <w:rPr>
          <w:rFonts w:ascii="Times New Roman" w:eastAsia="標楷體" w:hAnsi="Times New Roman"/>
        </w:rPr>
        <w:t>4</w:t>
      </w:r>
      <w:r w:rsidR="009B7AAC" w:rsidRPr="009B7AAC">
        <w:rPr>
          <w:rFonts w:ascii="Times New Roman" w:eastAsia="標楷體" w:hAnsi="Times New Roman"/>
        </w:rPr>
        <w:t xml:space="preserve"> the regression results of </w:t>
      </w:r>
      <w:r w:rsidR="009B7AAC">
        <w:rPr>
          <w:rFonts w:ascii="Times New Roman" w:eastAsia="標楷體" w:hAnsi="Times New Roman"/>
        </w:rPr>
        <w:t xml:space="preserve">the carbon emissions disclosure </w:t>
      </w:r>
      <w:r w:rsidR="009B7AAC" w:rsidRPr="009B7AAC">
        <w:rPr>
          <w:rFonts w:ascii="Times New Roman" w:eastAsia="標楷體" w:hAnsi="Times New Roman"/>
        </w:rPr>
        <w:t xml:space="preserve">on </w:t>
      </w:r>
      <w:bookmarkStart w:id="22" w:name="_Hlk161667385"/>
      <w:r w:rsidR="009B7AAC">
        <w:rPr>
          <w:rFonts w:ascii="Times New Roman" w:eastAsia="標楷體" w:hAnsi="Times New Roman"/>
        </w:rPr>
        <w:t>i</w:t>
      </w:r>
      <w:r w:rsidR="009B7AAC" w:rsidRPr="009B7AAC">
        <w:rPr>
          <w:rFonts w:ascii="Times New Roman" w:eastAsia="標楷體" w:hAnsi="Times New Roman"/>
        </w:rPr>
        <w:t>nformation asymmetry</w:t>
      </w:r>
      <w:r w:rsidR="009B7AAC">
        <w:rPr>
          <w:rFonts w:ascii="Times New Roman" w:eastAsia="標楷體" w:hAnsi="Times New Roman"/>
        </w:rPr>
        <w:t xml:space="preserve">. </w:t>
      </w:r>
      <w:bookmarkEnd w:id="22"/>
      <w:r w:rsidR="009B7AAC" w:rsidRPr="009B7AAC">
        <w:rPr>
          <w:rFonts w:ascii="Times New Roman" w:eastAsia="標楷體" w:hAnsi="Times New Roman"/>
        </w:rPr>
        <w:t xml:space="preserve"> </w:t>
      </w:r>
      <w:r w:rsidR="00F425BC">
        <w:rPr>
          <w:rFonts w:ascii="Times New Roman" w:eastAsia="標楷體" w:hAnsi="Times New Roman" w:hint="eastAsia"/>
        </w:rPr>
        <w:t>T</w:t>
      </w:r>
      <w:r w:rsidR="00F425BC">
        <w:rPr>
          <w:rFonts w:ascii="Times New Roman" w:eastAsia="標楷體" w:hAnsi="Times New Roman"/>
        </w:rPr>
        <w:t>he result show</w:t>
      </w:r>
      <w:r w:rsidR="00AC0525">
        <w:rPr>
          <w:rFonts w:ascii="Times New Roman" w:eastAsia="標楷體" w:hAnsi="Times New Roman"/>
        </w:rPr>
        <w:t>s</w:t>
      </w:r>
      <w:r w:rsidR="00F425BC">
        <w:rPr>
          <w:rFonts w:ascii="Times New Roman" w:eastAsia="標楷體" w:hAnsi="Times New Roman"/>
        </w:rPr>
        <w:t xml:space="preserve"> that the coefficient of </w:t>
      </w:r>
      <w:r w:rsidR="00F425BC" w:rsidRPr="00F425BC">
        <w:rPr>
          <w:rFonts w:ascii="Times New Roman" w:eastAsia="標楷體" w:hAnsi="Times New Roman"/>
          <w:i/>
          <w:iCs/>
        </w:rPr>
        <w:t>DISC</w:t>
      </w:r>
      <w:r w:rsidR="00F425BC">
        <w:rPr>
          <w:rFonts w:ascii="Times New Roman" w:eastAsia="標楷體" w:hAnsi="Times New Roman"/>
        </w:rPr>
        <w:t xml:space="preserve"> is significantly positive, suggesting a significant increase in</w:t>
      </w:r>
      <w:r w:rsidR="00F425BC" w:rsidRPr="00F425BC">
        <w:rPr>
          <w:rFonts w:ascii="Times New Roman" w:eastAsia="標楷體" w:hAnsi="Times New Roman"/>
        </w:rPr>
        <w:t xml:space="preserve"> information asymmetry</w:t>
      </w:r>
      <w:r w:rsidR="00F425BC">
        <w:rPr>
          <w:rFonts w:ascii="Times New Roman" w:eastAsia="標楷體" w:hAnsi="Times New Roman"/>
        </w:rPr>
        <w:t xml:space="preserve"> for emissions disclosing companies.</w:t>
      </w:r>
      <w:r w:rsidR="00F425BC" w:rsidRPr="00F425BC">
        <w:rPr>
          <w:rFonts w:ascii="Times New Roman" w:eastAsia="標楷體" w:hAnsi="Times New Roman"/>
        </w:rPr>
        <w:t xml:space="preserve"> </w:t>
      </w:r>
      <w:r w:rsidR="00AB2F06" w:rsidRPr="00AB2F06">
        <w:rPr>
          <w:rFonts w:ascii="Times New Roman" w:eastAsia="標楷體" w:hAnsi="Times New Roman"/>
        </w:rPr>
        <w:t>Th</w:t>
      </w:r>
      <w:r w:rsidR="00AC0525">
        <w:rPr>
          <w:rFonts w:ascii="Times New Roman" w:eastAsia="標楷體" w:hAnsi="Times New Roman"/>
        </w:rPr>
        <w:t>is</w:t>
      </w:r>
      <w:r w:rsidR="00AB2F06" w:rsidRPr="00AB2F06">
        <w:rPr>
          <w:rFonts w:ascii="Times New Roman" w:eastAsia="標楷體" w:hAnsi="Times New Roman"/>
        </w:rPr>
        <w:t xml:space="preserve"> </w:t>
      </w:r>
      <w:r w:rsidR="00AC0525">
        <w:rPr>
          <w:rFonts w:ascii="Times New Roman" w:eastAsia="標楷體" w:hAnsi="Times New Roman"/>
        </w:rPr>
        <w:t>finding</w:t>
      </w:r>
      <w:r w:rsidR="00AB2F06" w:rsidRPr="00AB2F06">
        <w:rPr>
          <w:rFonts w:ascii="Times New Roman" w:eastAsia="標楷體" w:hAnsi="Times New Roman"/>
        </w:rPr>
        <w:t xml:space="preserve"> may be </w:t>
      </w:r>
      <w:r w:rsidR="00626F9B">
        <w:rPr>
          <w:rFonts w:ascii="Times New Roman" w:eastAsia="標楷體" w:hAnsi="Times New Roman"/>
        </w:rPr>
        <w:t>explained by</w:t>
      </w:r>
      <w:r w:rsidR="00AB2F06" w:rsidRPr="00AB2F06">
        <w:rPr>
          <w:rFonts w:ascii="Times New Roman" w:eastAsia="標楷體" w:hAnsi="Times New Roman"/>
        </w:rPr>
        <w:t xml:space="preserve"> the fact that current regulations</w:t>
      </w:r>
      <w:r w:rsidR="00626F9B">
        <w:rPr>
          <w:rFonts w:ascii="Times New Roman" w:eastAsia="標楷體" w:hAnsi="Times New Roman"/>
        </w:rPr>
        <w:t xml:space="preserve"> in Taiwan</w:t>
      </w:r>
      <w:r w:rsidR="00AB2F06" w:rsidRPr="00AB2F06">
        <w:rPr>
          <w:rFonts w:ascii="Times New Roman" w:eastAsia="標楷體" w:hAnsi="Times New Roman"/>
        </w:rPr>
        <w:t xml:space="preserve"> do not have specific provisions on carbon emissions disclosure</w:t>
      </w:r>
      <w:r w:rsidR="00626F9B">
        <w:rPr>
          <w:rFonts w:ascii="Times New Roman" w:eastAsia="標楷體" w:hAnsi="Times New Roman"/>
        </w:rPr>
        <w:t xml:space="preserve">. </w:t>
      </w:r>
      <w:r>
        <w:rPr>
          <w:rFonts w:ascii="Times New Roman" w:eastAsia="標楷體" w:hAnsi="Times New Roman"/>
        </w:rPr>
        <w:t>Taiwan</w:t>
      </w:r>
      <w:r w:rsidR="006C6E5F">
        <w:rPr>
          <w:rFonts w:ascii="Times New Roman" w:eastAsia="標楷體" w:hAnsi="Times New Roman"/>
        </w:rPr>
        <w:t>ese</w:t>
      </w:r>
      <w:r>
        <w:rPr>
          <w:rFonts w:ascii="Times New Roman" w:eastAsia="標楷體" w:hAnsi="Times New Roman"/>
        </w:rPr>
        <w:t xml:space="preserve"> Government will implement carbon tax in 2025.</w:t>
      </w:r>
      <w:r w:rsidR="00AB2F06" w:rsidRPr="00AB2F06">
        <w:rPr>
          <w:rFonts w:ascii="Times New Roman" w:eastAsia="標楷體" w:hAnsi="Times New Roman"/>
        </w:rPr>
        <w:t xml:space="preserve">Companies use different boundaries to track emissions, which may make it more difficult for investors to perceive the </w:t>
      </w:r>
      <w:r w:rsidR="00626F9B">
        <w:rPr>
          <w:rFonts w:ascii="Times New Roman" w:eastAsia="標楷體" w:hAnsi="Times New Roman"/>
        </w:rPr>
        <w:t>emissions data</w:t>
      </w:r>
      <w:r w:rsidR="00AB2F06" w:rsidRPr="00AB2F06">
        <w:rPr>
          <w:rFonts w:ascii="Times New Roman" w:eastAsia="標楷體" w:hAnsi="Times New Roman"/>
        </w:rPr>
        <w:t>.</w:t>
      </w:r>
      <w:r w:rsidR="00626F9B">
        <w:rPr>
          <w:rFonts w:ascii="Times New Roman" w:eastAsia="標楷體" w:hAnsi="Times New Roman"/>
        </w:rPr>
        <w:t xml:space="preserve"> Hence, emissions disclosure significantly increases the degree of </w:t>
      </w:r>
      <w:r w:rsidR="00626F9B" w:rsidRPr="00626F9B">
        <w:rPr>
          <w:rFonts w:ascii="Times New Roman" w:eastAsia="標楷體" w:hAnsi="Times New Roman"/>
        </w:rPr>
        <w:t>information asymmetry</w:t>
      </w:r>
      <w:r w:rsidR="00626F9B">
        <w:rPr>
          <w:rFonts w:ascii="Times New Roman" w:eastAsia="標楷體" w:hAnsi="Times New Roman"/>
        </w:rPr>
        <w:t xml:space="preserve">. </w:t>
      </w:r>
    </w:p>
    <w:p w14:paraId="565797AA" w14:textId="7AAC5B9D" w:rsidR="00BD7C37" w:rsidRDefault="00BD7C37" w:rsidP="00BD7C37">
      <w:pPr>
        <w:pStyle w:val="a7"/>
        <w:autoSpaceDE w:val="0"/>
        <w:adjustRightInd w:val="0"/>
        <w:snapToGrid w:val="0"/>
        <w:spacing w:line="360" w:lineRule="atLeast"/>
        <w:ind w:leftChars="0" w:left="0" w:firstLineChars="150" w:firstLine="360"/>
        <w:jc w:val="both"/>
        <w:rPr>
          <w:rFonts w:ascii="Times New Roman" w:eastAsia="標楷體" w:hAnsi="Times New Roman"/>
        </w:rPr>
      </w:pPr>
      <w:r>
        <w:rPr>
          <w:rFonts w:ascii="Times New Roman" w:eastAsia="標楷體" w:hAnsi="Times New Roman"/>
        </w:rPr>
        <w:t>I</w:t>
      </w:r>
      <w:r w:rsidRPr="00BD7C37">
        <w:rPr>
          <w:rFonts w:ascii="Times New Roman" w:eastAsia="標楷體" w:hAnsi="Times New Roman"/>
        </w:rPr>
        <w:t xml:space="preserve">n terms of control variables, </w:t>
      </w:r>
      <w:r w:rsidRPr="00BD7C37">
        <w:rPr>
          <w:rFonts w:ascii="Times New Roman" w:eastAsia="標楷體" w:hAnsi="Times New Roman"/>
          <w:i/>
          <w:iCs/>
        </w:rPr>
        <w:t>SIZE</w:t>
      </w:r>
      <w:r w:rsidRPr="00BD7C37">
        <w:rPr>
          <w:rFonts w:ascii="Times New Roman" w:eastAsia="標楷體" w:hAnsi="Times New Roman"/>
        </w:rPr>
        <w:t xml:space="preserve">, </w:t>
      </w:r>
      <w:r w:rsidRPr="00BD7C37">
        <w:rPr>
          <w:rFonts w:ascii="Times New Roman" w:eastAsia="標楷體" w:hAnsi="Times New Roman"/>
          <w:i/>
          <w:iCs/>
        </w:rPr>
        <w:t>PROFIT</w:t>
      </w:r>
      <w:r w:rsidRPr="00BD7C37">
        <w:rPr>
          <w:rFonts w:ascii="Times New Roman" w:eastAsia="標楷體" w:hAnsi="Times New Roman"/>
        </w:rPr>
        <w:t xml:space="preserve">, and </w:t>
      </w:r>
      <w:r w:rsidRPr="00BD7C37">
        <w:rPr>
          <w:rFonts w:ascii="Times New Roman" w:eastAsia="標楷體" w:hAnsi="Times New Roman"/>
          <w:i/>
          <w:iCs/>
        </w:rPr>
        <w:t>TRANS</w:t>
      </w:r>
      <w:r w:rsidRPr="00BD7C37">
        <w:rPr>
          <w:rFonts w:ascii="Times New Roman" w:eastAsia="標楷體" w:hAnsi="Times New Roman"/>
        </w:rPr>
        <w:t xml:space="preserve"> are significantly and negatively associated with </w:t>
      </w:r>
      <w:r w:rsidRPr="00BD7C37">
        <w:rPr>
          <w:rFonts w:ascii="Times New Roman" w:eastAsia="標楷體" w:hAnsi="Times New Roman"/>
          <w:i/>
          <w:iCs/>
        </w:rPr>
        <w:t>SPREAD</w:t>
      </w:r>
      <w:r>
        <w:rPr>
          <w:rFonts w:ascii="Times New Roman" w:eastAsia="標楷體" w:hAnsi="Times New Roman"/>
          <w:i/>
          <w:iCs/>
        </w:rPr>
        <w:t>.</w:t>
      </w:r>
      <w:r w:rsidRPr="00BD7C37">
        <w:rPr>
          <w:rFonts w:ascii="Times New Roman" w:eastAsia="標楷體" w:hAnsi="Times New Roman"/>
        </w:rPr>
        <w:t xml:space="preserve"> </w:t>
      </w:r>
      <w:r>
        <w:rPr>
          <w:rFonts w:ascii="Times New Roman" w:eastAsia="標楷體" w:hAnsi="Times New Roman"/>
        </w:rPr>
        <w:t xml:space="preserve">That mean the larger company, larger </w:t>
      </w:r>
      <w:r w:rsidRPr="00BD7C37">
        <w:rPr>
          <w:rFonts w:ascii="Times New Roman" w:eastAsia="標楷體" w:hAnsi="Times New Roman"/>
        </w:rPr>
        <w:t>profitability</w:t>
      </w:r>
      <w:r>
        <w:rPr>
          <w:rFonts w:ascii="Times New Roman" w:eastAsia="標楷體" w:hAnsi="Times New Roman"/>
        </w:rPr>
        <w:t xml:space="preserve"> and</w:t>
      </w:r>
      <w:r w:rsidRPr="00BD7C37">
        <w:rPr>
          <w:rFonts w:ascii="Times New Roman" w:eastAsia="標楷體" w:hAnsi="Times New Roman"/>
        </w:rPr>
        <w:t xml:space="preserve"> </w:t>
      </w:r>
      <w:r w:rsidR="00CD6BCB">
        <w:rPr>
          <w:rFonts w:ascii="Times New Roman" w:eastAsia="標楷體" w:hAnsi="Times New Roman"/>
        </w:rPr>
        <w:t xml:space="preserve">higher stock </w:t>
      </w:r>
      <w:r w:rsidR="00CD6BCB" w:rsidRPr="00CD6BCB">
        <w:rPr>
          <w:rFonts w:ascii="Times New Roman" w:eastAsia="標楷體" w:hAnsi="Times New Roman"/>
        </w:rPr>
        <w:t>turnover</w:t>
      </w:r>
      <w:r w:rsidR="00CD6BCB">
        <w:rPr>
          <w:rFonts w:ascii="Times New Roman" w:eastAsia="標楷體" w:hAnsi="Times New Roman"/>
        </w:rPr>
        <w:t xml:space="preserve"> ratio</w:t>
      </w:r>
      <w:r w:rsidR="00CD6BCB" w:rsidRPr="00CD6BCB">
        <w:rPr>
          <w:rFonts w:ascii="Times New Roman" w:eastAsia="標楷體" w:hAnsi="Times New Roman"/>
        </w:rPr>
        <w:t xml:space="preserve"> </w:t>
      </w:r>
      <w:r w:rsidR="00CD6BCB">
        <w:rPr>
          <w:rFonts w:ascii="Times New Roman" w:eastAsia="標楷體" w:hAnsi="Times New Roman"/>
        </w:rPr>
        <w:t xml:space="preserve">have the lower </w:t>
      </w:r>
      <w:r w:rsidR="00CD6BCB" w:rsidRPr="00CD6BCB">
        <w:rPr>
          <w:rFonts w:ascii="Times New Roman" w:eastAsia="標楷體" w:hAnsi="Times New Roman"/>
        </w:rPr>
        <w:t xml:space="preserve">information asymmetry. Moreover, </w:t>
      </w:r>
      <w:r w:rsidR="00CD6BCB" w:rsidRPr="00CD6BCB">
        <w:rPr>
          <w:rFonts w:ascii="Times New Roman" w:eastAsia="標楷體" w:hAnsi="Times New Roman"/>
          <w:i/>
          <w:iCs/>
        </w:rPr>
        <w:t>SHARE</w:t>
      </w:r>
      <w:r w:rsidR="00CD6BCB" w:rsidRPr="00CD6BCB">
        <w:rPr>
          <w:rFonts w:ascii="Times New Roman" w:eastAsia="標楷體" w:hAnsi="Times New Roman"/>
        </w:rPr>
        <w:t>,</w:t>
      </w:r>
      <w:r w:rsidR="00CD6BCB" w:rsidRPr="00CD6BCB">
        <w:rPr>
          <w:rFonts w:ascii="Times New Roman" w:eastAsia="標楷體" w:hAnsi="Times New Roman"/>
          <w:i/>
          <w:iCs/>
        </w:rPr>
        <w:t xml:space="preserve"> VOLUM</w:t>
      </w:r>
      <w:r w:rsidR="00CD6BCB" w:rsidRPr="00CD6BCB">
        <w:rPr>
          <w:rFonts w:ascii="Times New Roman" w:eastAsia="標楷體" w:hAnsi="Times New Roman"/>
        </w:rPr>
        <w:t xml:space="preserve">, </w:t>
      </w:r>
      <w:r w:rsidR="00CD6BCB" w:rsidRPr="00CD6BCB">
        <w:rPr>
          <w:rFonts w:ascii="Times New Roman" w:eastAsia="標楷體" w:hAnsi="Times New Roman"/>
          <w:i/>
          <w:iCs/>
        </w:rPr>
        <w:t>VOLAT</w:t>
      </w:r>
      <w:r w:rsidR="00CD6BCB" w:rsidRPr="00CD6BCB">
        <w:rPr>
          <w:rFonts w:ascii="Times New Roman" w:eastAsia="標楷體" w:hAnsi="Times New Roman"/>
        </w:rPr>
        <w:t xml:space="preserve">, and </w:t>
      </w:r>
      <w:r w:rsidR="00CD6BCB" w:rsidRPr="00CD6BCB">
        <w:rPr>
          <w:rFonts w:ascii="Times New Roman" w:eastAsia="標楷體" w:hAnsi="Times New Roman"/>
          <w:i/>
          <w:iCs/>
        </w:rPr>
        <w:t>LEV</w:t>
      </w:r>
      <w:r w:rsidR="00CD6BCB" w:rsidRPr="00CD6BCB">
        <w:rPr>
          <w:rFonts w:ascii="Times New Roman" w:eastAsia="標楷體" w:hAnsi="Times New Roman"/>
        </w:rPr>
        <w:t xml:space="preserve"> </w:t>
      </w:r>
      <w:r w:rsidR="00DE3035">
        <w:rPr>
          <w:rFonts w:ascii="Times New Roman" w:eastAsia="標楷體" w:hAnsi="Times New Roman"/>
        </w:rPr>
        <w:t xml:space="preserve">variables </w:t>
      </w:r>
      <w:r w:rsidR="00CD6BCB" w:rsidRPr="00CD6BCB">
        <w:rPr>
          <w:rFonts w:ascii="Times New Roman" w:eastAsia="標楷體" w:hAnsi="Times New Roman"/>
        </w:rPr>
        <w:t xml:space="preserve">are significantly and positively associated with </w:t>
      </w:r>
      <w:r w:rsidR="00CD6BCB" w:rsidRPr="00CD6BCB">
        <w:rPr>
          <w:rFonts w:ascii="Times New Roman" w:eastAsia="標楷體" w:hAnsi="Times New Roman"/>
          <w:i/>
          <w:iCs/>
        </w:rPr>
        <w:t>SPREAD</w:t>
      </w:r>
      <w:r w:rsidR="00CD6BCB" w:rsidRPr="00CD6BCB">
        <w:rPr>
          <w:rFonts w:ascii="Times New Roman" w:eastAsia="標楷體" w:hAnsi="Times New Roman"/>
        </w:rPr>
        <w:t>.</w:t>
      </w:r>
      <w:r w:rsidR="00CD6BCB">
        <w:rPr>
          <w:rFonts w:ascii="Times New Roman" w:eastAsia="標楷體" w:hAnsi="Times New Roman"/>
        </w:rPr>
        <w:t xml:space="preserve"> </w:t>
      </w:r>
    </w:p>
    <w:p w14:paraId="509A3D6B" w14:textId="33E3852E" w:rsidR="000E3B68" w:rsidRDefault="00CE3823" w:rsidP="000E3B68">
      <w:pPr>
        <w:pStyle w:val="a7"/>
        <w:autoSpaceDE w:val="0"/>
        <w:adjustRightInd w:val="0"/>
        <w:snapToGrid w:val="0"/>
        <w:spacing w:line="360" w:lineRule="atLeast"/>
        <w:ind w:leftChars="0" w:left="0" w:firstLineChars="150" w:firstLine="360"/>
        <w:jc w:val="both"/>
        <w:rPr>
          <w:rFonts w:ascii="Times New Roman" w:eastAsia="標楷體" w:hAnsi="Times New Roman"/>
          <w:i/>
          <w:iCs/>
        </w:rPr>
      </w:pPr>
      <w:r>
        <w:rPr>
          <w:rFonts w:ascii="Times New Roman" w:eastAsia="標楷體" w:hAnsi="Times New Roman"/>
        </w:rPr>
        <w:t xml:space="preserve">To correct for self-selection, I </w:t>
      </w:r>
      <w:r w:rsidR="000A68E2">
        <w:rPr>
          <w:rFonts w:ascii="Times New Roman" w:eastAsia="標楷體" w:hAnsi="Times New Roman"/>
        </w:rPr>
        <w:t xml:space="preserve">was </w:t>
      </w:r>
      <w:r>
        <w:rPr>
          <w:rFonts w:ascii="Times New Roman" w:eastAsia="標楷體" w:hAnsi="Times New Roman"/>
        </w:rPr>
        <w:t>estimate</w:t>
      </w:r>
      <w:r w:rsidR="000A68E2">
        <w:rPr>
          <w:rFonts w:ascii="Times New Roman" w:eastAsia="標楷體" w:hAnsi="Times New Roman"/>
        </w:rPr>
        <w:t>d</w:t>
      </w:r>
      <w:r>
        <w:rPr>
          <w:rFonts w:ascii="Times New Roman" w:eastAsia="標楷體" w:hAnsi="Times New Roman"/>
        </w:rPr>
        <w:t xml:space="preserve"> the Eq. (3) jointly with the disclosure choice model (Heckman model). </w:t>
      </w:r>
      <w:r w:rsidR="00CD6BCB">
        <w:rPr>
          <w:rFonts w:ascii="Times New Roman" w:eastAsia="標楷體" w:hAnsi="Times New Roman" w:hint="eastAsia"/>
        </w:rPr>
        <w:t>T</w:t>
      </w:r>
      <w:r w:rsidR="00CD6BCB">
        <w:rPr>
          <w:rFonts w:ascii="Times New Roman" w:eastAsia="標楷體" w:hAnsi="Times New Roman"/>
        </w:rPr>
        <w:t xml:space="preserve">able 5 </w:t>
      </w:r>
      <w:r w:rsidR="00CD6BCB" w:rsidRPr="00CD6BCB">
        <w:rPr>
          <w:rFonts w:ascii="Times New Roman" w:eastAsia="標楷體" w:hAnsi="Times New Roman"/>
        </w:rPr>
        <w:t>presents the results of the regression while controlling for endogen</w:t>
      </w:r>
      <w:r w:rsidR="006C6E5F">
        <w:rPr>
          <w:rFonts w:ascii="Times New Roman" w:eastAsia="標楷體" w:hAnsi="Times New Roman"/>
        </w:rPr>
        <w:t>ous</w:t>
      </w:r>
      <w:r w:rsidR="00CD6BCB" w:rsidRPr="00CD6BCB">
        <w:rPr>
          <w:rFonts w:ascii="Times New Roman" w:eastAsia="標楷體" w:hAnsi="Times New Roman"/>
        </w:rPr>
        <w:t xml:space="preserve"> using the IMR obtained from the first-stage </w:t>
      </w:r>
      <w:proofErr w:type="spellStart"/>
      <w:r w:rsidR="00CD6BCB" w:rsidRPr="00CD6BCB">
        <w:rPr>
          <w:rFonts w:ascii="Times New Roman" w:eastAsia="標楷體" w:hAnsi="Times New Roman"/>
        </w:rPr>
        <w:t>Probit</w:t>
      </w:r>
      <w:proofErr w:type="spellEnd"/>
      <w:r w:rsidR="00CD6BCB" w:rsidRPr="00CD6BCB">
        <w:rPr>
          <w:rFonts w:ascii="Times New Roman" w:eastAsia="標楷體" w:hAnsi="Times New Roman"/>
        </w:rPr>
        <w:t xml:space="preserve"> model. The results show that </w:t>
      </w:r>
      <w:r>
        <w:rPr>
          <w:rFonts w:ascii="Times New Roman" w:eastAsia="標楷體" w:hAnsi="Times New Roman"/>
        </w:rPr>
        <w:t xml:space="preserve">the coefficients of </w:t>
      </w:r>
      <w:r w:rsidRPr="00CE3823">
        <w:rPr>
          <w:rFonts w:ascii="Times New Roman" w:eastAsia="標楷體" w:hAnsi="Times New Roman"/>
          <w:i/>
          <w:iCs/>
        </w:rPr>
        <w:t>ESSION2</w:t>
      </w:r>
      <w:r w:rsidRPr="00CE3823">
        <w:rPr>
          <w:rFonts w:ascii="Times New Roman" w:eastAsia="標楷體" w:hAnsi="Times New Roman"/>
        </w:rPr>
        <w:t xml:space="preserve"> and </w:t>
      </w:r>
      <w:r w:rsidRPr="00CE3823">
        <w:rPr>
          <w:rFonts w:ascii="Times New Roman" w:eastAsia="標楷體" w:hAnsi="Times New Roman"/>
          <w:i/>
          <w:iCs/>
        </w:rPr>
        <w:t>ESSION1</w:t>
      </w:r>
      <w:r w:rsidR="00CD6BCB" w:rsidRPr="00CD6BCB">
        <w:rPr>
          <w:rFonts w:ascii="Times New Roman" w:eastAsia="標楷體" w:hAnsi="Times New Roman"/>
        </w:rPr>
        <w:t xml:space="preserve"> </w:t>
      </w:r>
      <w:r w:rsidRPr="00CE3823">
        <w:rPr>
          <w:rFonts w:ascii="Times New Roman" w:eastAsia="標楷體" w:hAnsi="Times New Roman"/>
        </w:rPr>
        <w:t>are negative but not statistically significant.</w:t>
      </w:r>
      <w:r w:rsidR="000A68E2">
        <w:rPr>
          <w:rFonts w:ascii="Times New Roman" w:eastAsia="標楷體" w:hAnsi="Times New Roman"/>
        </w:rPr>
        <w:t xml:space="preserve"> I was not found</w:t>
      </w:r>
      <w:r>
        <w:rPr>
          <w:rFonts w:ascii="Times New Roman" w:eastAsia="標楷體" w:hAnsi="Times New Roman"/>
        </w:rPr>
        <w:t xml:space="preserve"> evidence that </w:t>
      </w:r>
      <w:r w:rsidR="001C5582">
        <w:rPr>
          <w:rFonts w:ascii="Times New Roman" w:eastAsia="標楷體" w:hAnsi="Times New Roman"/>
        </w:rPr>
        <w:t xml:space="preserve">carbon emissions affect </w:t>
      </w:r>
      <w:r w:rsidR="001C5582" w:rsidRPr="001C5582">
        <w:rPr>
          <w:rFonts w:ascii="Times New Roman" w:eastAsia="標楷體" w:hAnsi="Times New Roman"/>
        </w:rPr>
        <w:t>information asymmetry.</w:t>
      </w:r>
      <w:r w:rsidR="00CD6BCB" w:rsidRPr="00CD6BCB">
        <w:rPr>
          <w:rFonts w:ascii="Times New Roman" w:eastAsia="標楷體" w:hAnsi="Times New Roman"/>
        </w:rPr>
        <w:t xml:space="preserve"> </w:t>
      </w:r>
      <w:r w:rsidR="000E3B68" w:rsidRPr="005F659A">
        <w:rPr>
          <w:rFonts w:ascii="Times New Roman" w:eastAsia="標楷體" w:hAnsi="Times New Roman"/>
        </w:rPr>
        <w:t xml:space="preserve">The results show that higher </w:t>
      </w:r>
      <w:r w:rsidR="001C5582" w:rsidRPr="001C5582">
        <w:rPr>
          <w:rFonts w:ascii="Times New Roman" w:eastAsia="標楷體" w:hAnsi="Times New Roman"/>
          <w:i/>
          <w:iCs/>
        </w:rPr>
        <w:t>SPREAD</w:t>
      </w:r>
      <w:r w:rsidR="000E3B68" w:rsidRPr="005F659A">
        <w:rPr>
          <w:rFonts w:ascii="Times New Roman" w:eastAsia="標楷體" w:hAnsi="Times New Roman"/>
        </w:rPr>
        <w:t xml:space="preserve"> </w:t>
      </w:r>
      <w:r w:rsidR="008A0D36">
        <w:rPr>
          <w:rFonts w:ascii="Times New Roman" w:eastAsia="標楷體" w:hAnsi="Times New Roman"/>
        </w:rPr>
        <w:t>is</w:t>
      </w:r>
      <w:r w:rsidR="000E3B68" w:rsidRPr="005F659A">
        <w:rPr>
          <w:rFonts w:ascii="Times New Roman" w:eastAsia="標楷體" w:hAnsi="Times New Roman"/>
        </w:rPr>
        <w:t xml:space="preserve"> associated with higher </w:t>
      </w:r>
      <w:r w:rsidR="008A0D36" w:rsidRPr="008A0D36">
        <w:rPr>
          <w:rFonts w:ascii="Times New Roman" w:eastAsia="標楷體" w:hAnsi="Times New Roman"/>
          <w:i/>
          <w:iCs/>
        </w:rPr>
        <w:t>SHARE</w:t>
      </w:r>
      <w:r w:rsidR="008A0D36">
        <w:rPr>
          <w:rFonts w:ascii="Times New Roman" w:eastAsia="標楷體" w:hAnsi="Times New Roman"/>
          <w:i/>
          <w:iCs/>
        </w:rPr>
        <w:t>,</w:t>
      </w:r>
      <w:r w:rsidR="000E3B68" w:rsidRPr="005F659A">
        <w:rPr>
          <w:rFonts w:ascii="Times New Roman" w:eastAsia="標楷體" w:hAnsi="Times New Roman"/>
        </w:rPr>
        <w:t xml:space="preserve"> whereas </w:t>
      </w:r>
      <w:r w:rsidR="008A0D36" w:rsidRPr="008A0D36">
        <w:rPr>
          <w:rFonts w:ascii="Times New Roman" w:eastAsia="標楷體" w:hAnsi="Times New Roman"/>
        </w:rPr>
        <w:t xml:space="preserve">higher </w:t>
      </w:r>
      <w:r w:rsidR="008A0D36" w:rsidRPr="008A0D36">
        <w:rPr>
          <w:rFonts w:ascii="Times New Roman" w:eastAsia="標楷體" w:hAnsi="Times New Roman"/>
          <w:i/>
          <w:iCs/>
        </w:rPr>
        <w:t>SPREAD</w:t>
      </w:r>
      <w:r w:rsidR="000E3B68" w:rsidRPr="005F659A">
        <w:rPr>
          <w:rFonts w:ascii="Times New Roman" w:eastAsia="標楷體" w:hAnsi="Times New Roman"/>
        </w:rPr>
        <w:t xml:space="preserve"> </w:t>
      </w:r>
      <w:r w:rsidR="008A0D36">
        <w:rPr>
          <w:rFonts w:ascii="Times New Roman" w:eastAsia="標楷體" w:hAnsi="Times New Roman"/>
        </w:rPr>
        <w:t>is</w:t>
      </w:r>
      <w:r w:rsidR="000E3B68" w:rsidRPr="005F659A">
        <w:rPr>
          <w:rFonts w:ascii="Times New Roman" w:eastAsia="標楷體" w:hAnsi="Times New Roman"/>
        </w:rPr>
        <w:t xml:space="preserve"> associated with </w:t>
      </w:r>
      <w:r w:rsidR="008A0D36">
        <w:rPr>
          <w:rFonts w:ascii="Times New Roman" w:eastAsia="標楷體" w:hAnsi="Times New Roman"/>
        </w:rPr>
        <w:t xml:space="preserve">lower </w:t>
      </w:r>
      <w:r w:rsidR="008A0D36" w:rsidRPr="008A0D36">
        <w:rPr>
          <w:rFonts w:ascii="Times New Roman" w:eastAsia="標楷體" w:hAnsi="Times New Roman"/>
          <w:i/>
          <w:iCs/>
        </w:rPr>
        <w:t>TRAN</w:t>
      </w:r>
      <w:r w:rsidR="008A0D36" w:rsidRPr="008A0D36">
        <w:rPr>
          <w:rFonts w:ascii="Times New Roman" w:eastAsia="標楷體" w:hAnsi="Times New Roman"/>
        </w:rPr>
        <w:t xml:space="preserve">, </w:t>
      </w:r>
      <w:r w:rsidR="008A0D36" w:rsidRPr="008A0D36">
        <w:rPr>
          <w:rFonts w:ascii="Times New Roman" w:eastAsia="標楷體" w:hAnsi="Times New Roman"/>
          <w:i/>
          <w:iCs/>
        </w:rPr>
        <w:t xml:space="preserve">VOLATE </w:t>
      </w:r>
      <w:r w:rsidR="008A0D36" w:rsidRPr="008A0D36">
        <w:rPr>
          <w:rFonts w:ascii="Times New Roman" w:eastAsia="標楷體" w:hAnsi="Times New Roman"/>
        </w:rPr>
        <w:t xml:space="preserve">and </w:t>
      </w:r>
      <w:r w:rsidR="008A0D36" w:rsidRPr="008A0D36">
        <w:rPr>
          <w:rFonts w:ascii="Times New Roman" w:eastAsia="標楷體" w:hAnsi="Times New Roman"/>
          <w:i/>
          <w:iCs/>
        </w:rPr>
        <w:t>LEV</w:t>
      </w:r>
      <w:r w:rsidR="008A0D36">
        <w:rPr>
          <w:rFonts w:ascii="Times New Roman" w:eastAsia="標楷體" w:hAnsi="Times New Roman"/>
          <w:i/>
          <w:iCs/>
        </w:rPr>
        <w:t>.</w:t>
      </w:r>
    </w:p>
    <w:p w14:paraId="04A0FA7B" w14:textId="77777777" w:rsidR="00546287" w:rsidRDefault="00546287" w:rsidP="00546287">
      <w:pPr>
        <w:suppressAutoHyphens w:val="0"/>
        <w:autoSpaceDN/>
        <w:textAlignment w:val="auto"/>
        <w:rPr>
          <w:rFonts w:ascii="Times New Roman" w:eastAsia="標楷體" w:hAnsi="Times New Roman"/>
          <w:i/>
          <w:iCs/>
        </w:rPr>
      </w:pPr>
    </w:p>
    <w:p w14:paraId="7376F2B5" w14:textId="696FE494" w:rsidR="00546287" w:rsidRPr="00546287" w:rsidRDefault="00546287" w:rsidP="00546287">
      <w:pPr>
        <w:suppressAutoHyphens w:val="0"/>
        <w:autoSpaceDN/>
        <w:ind w:firstLineChars="200" w:firstLine="480"/>
        <w:textAlignment w:val="auto"/>
        <w:rPr>
          <w:rFonts w:ascii="Times New Roman" w:eastAsia="標楷體" w:hAnsi="Times New Roman" w:cstheme="minorBidi"/>
          <w:kern w:val="0"/>
          <w:szCs w:val="24"/>
        </w:rPr>
      </w:pPr>
      <w:r w:rsidRPr="00546287">
        <w:rPr>
          <w:rFonts w:ascii="Times New Roman" w:eastAsia="標楷體" w:hAnsi="Times New Roman" w:cstheme="minorBidi"/>
          <w:kern w:val="0"/>
          <w:szCs w:val="24"/>
        </w:rPr>
        <w:t xml:space="preserve">Table 4 Regression model analysis </w:t>
      </w:r>
    </w:p>
    <w:tbl>
      <w:tblPr>
        <w:tblStyle w:val="affa"/>
        <w:tblW w:w="0" w:type="auto"/>
        <w:tblInd w:w="426" w:type="dxa"/>
        <w:tblBorders>
          <w:left w:val="none" w:sz="0" w:space="0" w:color="auto"/>
          <w:right w:val="none" w:sz="0" w:space="0" w:color="auto"/>
        </w:tblBorders>
        <w:tblLook w:val="04A0" w:firstRow="1" w:lastRow="0" w:firstColumn="1" w:lastColumn="0" w:noHBand="0" w:noVBand="1"/>
      </w:tblPr>
      <w:tblGrid>
        <w:gridCol w:w="2390"/>
        <w:gridCol w:w="1830"/>
        <w:gridCol w:w="1830"/>
        <w:gridCol w:w="1830"/>
      </w:tblGrid>
      <w:tr w:rsidR="00546287" w:rsidRPr="00546287" w14:paraId="747B2D07" w14:textId="77777777" w:rsidTr="002E29B1">
        <w:tc>
          <w:tcPr>
            <w:tcW w:w="7880" w:type="dxa"/>
            <w:gridSpan w:val="4"/>
            <w:tcBorders>
              <w:top w:val="single" w:sz="4" w:space="0" w:color="auto"/>
              <w:left w:val="nil"/>
              <w:bottom w:val="single" w:sz="4" w:space="0" w:color="auto"/>
              <w:right w:val="nil"/>
            </w:tcBorders>
          </w:tcPr>
          <w:p w14:paraId="354A0A55" w14:textId="77777777" w:rsidR="00546287" w:rsidRPr="00546287" w:rsidRDefault="00546287" w:rsidP="00546287">
            <w:pPr>
              <w:suppressAutoHyphens w:val="0"/>
              <w:autoSpaceDN/>
              <w:ind w:left="1030" w:hangingChars="429" w:hanging="1030"/>
              <w:textAlignment w:val="auto"/>
              <w:rPr>
                <w:bCs/>
                <w:kern w:val="2"/>
              </w:rPr>
            </w:pPr>
            <w:r w:rsidRPr="00546287">
              <w:rPr>
                <w:rFonts w:ascii="Times New Roman" w:hAnsi="Times New Roman" w:hint="eastAsia"/>
                <w:bCs/>
                <w:kern w:val="2"/>
              </w:rPr>
              <w:t>P</w:t>
            </w:r>
            <w:r w:rsidRPr="00546287">
              <w:rPr>
                <w:rFonts w:ascii="Times New Roman" w:hAnsi="Times New Roman"/>
                <w:bCs/>
                <w:kern w:val="2"/>
              </w:rPr>
              <w:t>anel A</w:t>
            </w:r>
            <w:r w:rsidRPr="00546287">
              <w:rPr>
                <w:rFonts w:hint="eastAsia"/>
                <w:bCs/>
                <w:kern w:val="2"/>
              </w:rPr>
              <w:t xml:space="preserve"> </w:t>
            </w:r>
            <w:r w:rsidRPr="00546287">
              <w:rPr>
                <w:rFonts w:hint="eastAsia"/>
                <w:bCs/>
                <w:kern w:val="2"/>
                <w:szCs w:val="24"/>
              </w:rPr>
              <w:t xml:space="preserve"> </w:t>
            </w:r>
            <w:r w:rsidRPr="00546287">
              <w:rPr>
                <w:rFonts w:ascii="Times New Roman" w:eastAsia="標楷體" w:hAnsi="Times New Roman" w:cstheme="minorBidi"/>
                <w:bCs/>
                <w:kern w:val="2"/>
                <w:szCs w:val="24"/>
              </w:rPr>
              <w:t xml:space="preserve">Regression analysis of the influence on voluntary carbon disclosure and Information Asymmetry                     </w:t>
            </w:r>
            <w:r w:rsidRPr="00546287">
              <w:rPr>
                <w:rFonts w:ascii="Times New Roman" w:hAnsi="Times New Roman" w:hint="eastAsia"/>
                <w:bCs/>
                <w:kern w:val="2"/>
              </w:rPr>
              <w:t>（</w:t>
            </w:r>
            <w:r w:rsidRPr="00546287">
              <w:rPr>
                <w:rFonts w:ascii="Times New Roman" w:hAnsi="Times New Roman" w:hint="eastAsia"/>
                <w:bCs/>
                <w:kern w:val="2"/>
              </w:rPr>
              <w:t>N=</w:t>
            </w:r>
            <w:r w:rsidRPr="00546287">
              <w:rPr>
                <w:rFonts w:ascii="Times New Roman" w:hAnsi="Times New Roman"/>
                <w:bCs/>
                <w:kern w:val="2"/>
              </w:rPr>
              <w:t>4056</w:t>
            </w:r>
            <w:r w:rsidRPr="00546287">
              <w:rPr>
                <w:rFonts w:ascii="Times New Roman" w:hAnsi="Times New Roman" w:hint="eastAsia"/>
                <w:bCs/>
                <w:kern w:val="2"/>
              </w:rPr>
              <w:t>）</w:t>
            </w:r>
          </w:p>
        </w:tc>
      </w:tr>
      <w:tr w:rsidR="00546287" w:rsidRPr="00546287" w14:paraId="5E743217" w14:textId="77777777" w:rsidTr="002E29B1">
        <w:trPr>
          <w:trHeight w:val="433"/>
        </w:trPr>
        <w:tc>
          <w:tcPr>
            <w:tcW w:w="2390" w:type="dxa"/>
            <w:tcBorders>
              <w:top w:val="single" w:sz="4" w:space="0" w:color="auto"/>
              <w:left w:val="nil"/>
              <w:bottom w:val="single" w:sz="4" w:space="0" w:color="auto"/>
              <w:right w:val="nil"/>
            </w:tcBorders>
          </w:tcPr>
          <w:p w14:paraId="347B50B1"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Variable</w:t>
            </w:r>
          </w:p>
        </w:tc>
        <w:tc>
          <w:tcPr>
            <w:tcW w:w="1830" w:type="dxa"/>
            <w:tcBorders>
              <w:top w:val="single" w:sz="4" w:space="0" w:color="auto"/>
              <w:left w:val="nil"/>
              <w:bottom w:val="single" w:sz="4" w:space="0" w:color="auto"/>
              <w:right w:val="nil"/>
            </w:tcBorders>
          </w:tcPr>
          <w:p w14:paraId="79D3668C"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C</w:t>
            </w:r>
            <w:r w:rsidRPr="00546287">
              <w:rPr>
                <w:rFonts w:ascii="Times New Roman" w:hAnsi="Times New Roman"/>
                <w:bCs/>
                <w:kern w:val="2"/>
              </w:rPr>
              <w:t>oef.</w:t>
            </w:r>
          </w:p>
        </w:tc>
        <w:tc>
          <w:tcPr>
            <w:tcW w:w="1830" w:type="dxa"/>
            <w:tcBorders>
              <w:top w:val="single" w:sz="4" w:space="0" w:color="auto"/>
              <w:left w:val="nil"/>
              <w:bottom w:val="single" w:sz="4" w:space="0" w:color="auto"/>
              <w:right w:val="nil"/>
            </w:tcBorders>
          </w:tcPr>
          <w:p w14:paraId="3E11F74E"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Std.</w:t>
            </w:r>
          </w:p>
        </w:tc>
        <w:tc>
          <w:tcPr>
            <w:tcW w:w="1830" w:type="dxa"/>
            <w:tcBorders>
              <w:top w:val="single" w:sz="4" w:space="0" w:color="auto"/>
              <w:left w:val="nil"/>
              <w:bottom w:val="single" w:sz="4" w:space="0" w:color="auto"/>
              <w:right w:val="nil"/>
            </w:tcBorders>
          </w:tcPr>
          <w:p w14:paraId="52493B49"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 xml:space="preserve">T </w:t>
            </w:r>
            <w:r w:rsidRPr="00546287">
              <w:rPr>
                <w:rFonts w:ascii="Times New Roman" w:hAnsi="Times New Roman"/>
                <w:bCs/>
                <w:kern w:val="2"/>
              </w:rPr>
              <w:t>value</w:t>
            </w:r>
          </w:p>
        </w:tc>
      </w:tr>
      <w:tr w:rsidR="00546287" w:rsidRPr="00546287" w14:paraId="12DD4541" w14:textId="77777777" w:rsidTr="002E29B1">
        <w:tc>
          <w:tcPr>
            <w:tcW w:w="2390" w:type="dxa"/>
            <w:tcBorders>
              <w:top w:val="single" w:sz="4" w:space="0" w:color="auto"/>
              <w:left w:val="nil"/>
              <w:bottom w:val="nil"/>
              <w:right w:val="nil"/>
            </w:tcBorders>
          </w:tcPr>
          <w:p w14:paraId="2AB27CA4"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Intercept</w:t>
            </w:r>
          </w:p>
        </w:tc>
        <w:tc>
          <w:tcPr>
            <w:tcW w:w="1830" w:type="dxa"/>
            <w:tcBorders>
              <w:top w:val="single" w:sz="4" w:space="0" w:color="auto"/>
              <w:left w:val="nil"/>
              <w:bottom w:val="nil"/>
              <w:right w:val="nil"/>
            </w:tcBorders>
          </w:tcPr>
          <w:p w14:paraId="1C6462B7"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2.513</w:t>
            </w:r>
          </w:p>
        </w:tc>
        <w:tc>
          <w:tcPr>
            <w:tcW w:w="1830" w:type="dxa"/>
            <w:tcBorders>
              <w:top w:val="single" w:sz="4" w:space="0" w:color="auto"/>
              <w:left w:val="nil"/>
              <w:bottom w:val="nil"/>
              <w:right w:val="nil"/>
            </w:tcBorders>
          </w:tcPr>
          <w:p w14:paraId="522BD6BA"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0.137</w:t>
            </w:r>
          </w:p>
        </w:tc>
        <w:tc>
          <w:tcPr>
            <w:tcW w:w="1830" w:type="dxa"/>
            <w:tcBorders>
              <w:top w:val="single" w:sz="4" w:space="0" w:color="auto"/>
              <w:left w:val="nil"/>
              <w:bottom w:val="nil"/>
            </w:tcBorders>
          </w:tcPr>
          <w:p w14:paraId="76D98C03"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18.31</w:t>
            </w:r>
            <w:r w:rsidRPr="00546287">
              <w:rPr>
                <w:rFonts w:ascii="Times New Roman" w:hAnsi="Times New Roman"/>
                <w:bCs/>
                <w:kern w:val="2"/>
                <w:vertAlign w:val="superscript"/>
              </w:rPr>
              <w:t xml:space="preserve"> ***</w:t>
            </w:r>
          </w:p>
        </w:tc>
      </w:tr>
      <w:tr w:rsidR="00546287" w:rsidRPr="00546287" w14:paraId="6B902336" w14:textId="77777777" w:rsidTr="002E29B1">
        <w:tc>
          <w:tcPr>
            <w:tcW w:w="2390" w:type="dxa"/>
            <w:tcBorders>
              <w:top w:val="nil"/>
              <w:left w:val="nil"/>
              <w:bottom w:val="nil"/>
              <w:right w:val="nil"/>
            </w:tcBorders>
          </w:tcPr>
          <w:p w14:paraId="4DB69352"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DIS</w:t>
            </w:r>
          </w:p>
        </w:tc>
        <w:tc>
          <w:tcPr>
            <w:tcW w:w="1830" w:type="dxa"/>
            <w:tcBorders>
              <w:top w:val="nil"/>
              <w:left w:val="nil"/>
              <w:bottom w:val="nil"/>
              <w:right w:val="nil"/>
            </w:tcBorders>
          </w:tcPr>
          <w:p w14:paraId="703EA048"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0.050</w:t>
            </w:r>
          </w:p>
        </w:tc>
        <w:tc>
          <w:tcPr>
            <w:tcW w:w="1830" w:type="dxa"/>
            <w:tcBorders>
              <w:top w:val="nil"/>
              <w:left w:val="nil"/>
              <w:bottom w:val="nil"/>
              <w:right w:val="nil"/>
            </w:tcBorders>
          </w:tcPr>
          <w:p w14:paraId="2D97CEC9"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0.024</w:t>
            </w:r>
          </w:p>
        </w:tc>
        <w:tc>
          <w:tcPr>
            <w:tcW w:w="1830" w:type="dxa"/>
            <w:tcBorders>
              <w:top w:val="nil"/>
              <w:left w:val="nil"/>
              <w:bottom w:val="nil"/>
            </w:tcBorders>
          </w:tcPr>
          <w:p w14:paraId="33E4CCC3"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2.04</w:t>
            </w:r>
            <w:r w:rsidRPr="00546287">
              <w:rPr>
                <w:rFonts w:ascii="Times New Roman" w:hAnsi="Times New Roman"/>
                <w:bCs/>
                <w:kern w:val="2"/>
                <w:vertAlign w:val="superscript"/>
              </w:rPr>
              <w:t>***</w:t>
            </w:r>
          </w:p>
        </w:tc>
      </w:tr>
      <w:tr w:rsidR="00546287" w:rsidRPr="00546287" w14:paraId="7A91479B" w14:textId="77777777" w:rsidTr="002E29B1">
        <w:tc>
          <w:tcPr>
            <w:tcW w:w="2390" w:type="dxa"/>
            <w:tcBorders>
              <w:top w:val="nil"/>
              <w:left w:val="nil"/>
              <w:bottom w:val="nil"/>
              <w:right w:val="nil"/>
            </w:tcBorders>
          </w:tcPr>
          <w:p w14:paraId="13A3CEAC"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SIZE</w:t>
            </w:r>
          </w:p>
        </w:tc>
        <w:tc>
          <w:tcPr>
            <w:tcW w:w="1830" w:type="dxa"/>
            <w:tcBorders>
              <w:top w:val="nil"/>
              <w:left w:val="nil"/>
              <w:bottom w:val="nil"/>
              <w:right w:val="nil"/>
            </w:tcBorders>
          </w:tcPr>
          <w:p w14:paraId="0E3C604C"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-0.322</w:t>
            </w:r>
          </w:p>
        </w:tc>
        <w:tc>
          <w:tcPr>
            <w:tcW w:w="1830" w:type="dxa"/>
            <w:tcBorders>
              <w:top w:val="nil"/>
              <w:left w:val="nil"/>
              <w:bottom w:val="nil"/>
              <w:right w:val="nil"/>
            </w:tcBorders>
          </w:tcPr>
          <w:p w14:paraId="3D4705D9"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0.021</w:t>
            </w:r>
          </w:p>
        </w:tc>
        <w:tc>
          <w:tcPr>
            <w:tcW w:w="1830" w:type="dxa"/>
            <w:tcBorders>
              <w:top w:val="nil"/>
              <w:left w:val="nil"/>
              <w:bottom w:val="nil"/>
            </w:tcBorders>
          </w:tcPr>
          <w:p w14:paraId="68B81F2F"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-15.33</w:t>
            </w:r>
            <w:r w:rsidRPr="00546287">
              <w:rPr>
                <w:rFonts w:ascii="Times New Roman" w:hAnsi="Times New Roman"/>
                <w:bCs/>
                <w:kern w:val="2"/>
                <w:vertAlign w:val="superscript"/>
              </w:rPr>
              <w:t>***</w:t>
            </w:r>
          </w:p>
        </w:tc>
      </w:tr>
      <w:tr w:rsidR="00546287" w:rsidRPr="00546287" w14:paraId="1E5E9E58" w14:textId="77777777" w:rsidTr="002E29B1">
        <w:tc>
          <w:tcPr>
            <w:tcW w:w="2390" w:type="dxa"/>
            <w:tcBorders>
              <w:top w:val="nil"/>
              <w:left w:val="nil"/>
              <w:bottom w:val="nil"/>
              <w:right w:val="nil"/>
            </w:tcBorders>
          </w:tcPr>
          <w:p w14:paraId="3274F6FA"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PROFIT</w:t>
            </w:r>
          </w:p>
        </w:tc>
        <w:tc>
          <w:tcPr>
            <w:tcW w:w="1830" w:type="dxa"/>
            <w:tcBorders>
              <w:top w:val="nil"/>
              <w:left w:val="nil"/>
              <w:bottom w:val="nil"/>
              <w:right w:val="nil"/>
            </w:tcBorders>
          </w:tcPr>
          <w:p w14:paraId="4C339D6D"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-0.018</w:t>
            </w:r>
          </w:p>
        </w:tc>
        <w:tc>
          <w:tcPr>
            <w:tcW w:w="1830" w:type="dxa"/>
            <w:tcBorders>
              <w:top w:val="nil"/>
              <w:left w:val="nil"/>
              <w:bottom w:val="nil"/>
              <w:right w:val="nil"/>
            </w:tcBorders>
          </w:tcPr>
          <w:p w14:paraId="732B38CF"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0.002</w:t>
            </w:r>
          </w:p>
        </w:tc>
        <w:tc>
          <w:tcPr>
            <w:tcW w:w="1830" w:type="dxa"/>
            <w:tcBorders>
              <w:top w:val="nil"/>
              <w:left w:val="nil"/>
              <w:bottom w:val="nil"/>
            </w:tcBorders>
          </w:tcPr>
          <w:p w14:paraId="5C2F51B6"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-11.81</w:t>
            </w:r>
            <w:r w:rsidRPr="00546287">
              <w:rPr>
                <w:rFonts w:ascii="Times New Roman" w:hAnsi="Times New Roman"/>
                <w:bCs/>
                <w:kern w:val="2"/>
                <w:vertAlign w:val="superscript"/>
              </w:rPr>
              <w:t>***</w:t>
            </w:r>
          </w:p>
        </w:tc>
      </w:tr>
      <w:tr w:rsidR="00546287" w:rsidRPr="00546287" w14:paraId="0A9B0232" w14:textId="77777777" w:rsidTr="002E29B1">
        <w:tc>
          <w:tcPr>
            <w:tcW w:w="2390" w:type="dxa"/>
            <w:tcBorders>
              <w:top w:val="nil"/>
              <w:left w:val="nil"/>
              <w:bottom w:val="nil"/>
              <w:right w:val="nil"/>
            </w:tcBorders>
          </w:tcPr>
          <w:p w14:paraId="2EED46AC"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SHARE</w:t>
            </w:r>
          </w:p>
        </w:tc>
        <w:tc>
          <w:tcPr>
            <w:tcW w:w="1830" w:type="dxa"/>
            <w:tcBorders>
              <w:top w:val="nil"/>
              <w:left w:val="nil"/>
              <w:bottom w:val="nil"/>
              <w:right w:val="nil"/>
            </w:tcBorders>
          </w:tcPr>
          <w:p w14:paraId="5FBD10DF"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0.0004</w:t>
            </w:r>
          </w:p>
        </w:tc>
        <w:tc>
          <w:tcPr>
            <w:tcW w:w="1830" w:type="dxa"/>
            <w:tcBorders>
              <w:top w:val="nil"/>
              <w:left w:val="nil"/>
              <w:bottom w:val="nil"/>
              <w:right w:val="nil"/>
            </w:tcBorders>
          </w:tcPr>
          <w:p w14:paraId="733D136D"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0.00008</w:t>
            </w:r>
          </w:p>
        </w:tc>
        <w:tc>
          <w:tcPr>
            <w:tcW w:w="1830" w:type="dxa"/>
            <w:tcBorders>
              <w:top w:val="nil"/>
              <w:left w:val="nil"/>
              <w:bottom w:val="nil"/>
            </w:tcBorders>
          </w:tcPr>
          <w:p w14:paraId="091F2354"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5.01</w:t>
            </w:r>
            <w:r w:rsidRPr="00546287">
              <w:rPr>
                <w:rFonts w:ascii="Times New Roman" w:hAnsi="Times New Roman"/>
                <w:bCs/>
                <w:kern w:val="2"/>
                <w:vertAlign w:val="superscript"/>
              </w:rPr>
              <w:t>***</w:t>
            </w:r>
          </w:p>
        </w:tc>
      </w:tr>
      <w:tr w:rsidR="00546287" w:rsidRPr="00546287" w14:paraId="22E5008D" w14:textId="77777777" w:rsidTr="002E29B1">
        <w:tc>
          <w:tcPr>
            <w:tcW w:w="2390" w:type="dxa"/>
            <w:tcBorders>
              <w:top w:val="nil"/>
              <w:left w:val="nil"/>
              <w:bottom w:val="nil"/>
              <w:right w:val="nil"/>
            </w:tcBorders>
          </w:tcPr>
          <w:p w14:paraId="77AFDFDF"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VOLUME</w:t>
            </w:r>
          </w:p>
        </w:tc>
        <w:tc>
          <w:tcPr>
            <w:tcW w:w="1830" w:type="dxa"/>
            <w:tcBorders>
              <w:top w:val="nil"/>
              <w:left w:val="nil"/>
              <w:bottom w:val="nil"/>
              <w:right w:val="nil"/>
            </w:tcBorders>
          </w:tcPr>
          <w:p w14:paraId="312C788E"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0</w:t>
            </w:r>
            <w:r w:rsidRPr="00546287">
              <w:rPr>
                <w:rFonts w:ascii="Times New Roman" w:hAnsi="Times New Roman"/>
                <w:bCs/>
                <w:kern w:val="2"/>
              </w:rPr>
              <w:t>.002</w:t>
            </w:r>
          </w:p>
        </w:tc>
        <w:tc>
          <w:tcPr>
            <w:tcW w:w="1830" w:type="dxa"/>
            <w:tcBorders>
              <w:top w:val="nil"/>
              <w:left w:val="nil"/>
              <w:bottom w:val="nil"/>
              <w:right w:val="nil"/>
            </w:tcBorders>
          </w:tcPr>
          <w:p w14:paraId="1219B3E2"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0.0003</w:t>
            </w:r>
          </w:p>
        </w:tc>
        <w:tc>
          <w:tcPr>
            <w:tcW w:w="1830" w:type="dxa"/>
            <w:tcBorders>
              <w:top w:val="nil"/>
              <w:left w:val="nil"/>
              <w:bottom w:val="nil"/>
            </w:tcBorders>
          </w:tcPr>
          <w:p w14:paraId="7F16A5D6"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4.56</w:t>
            </w:r>
            <w:r w:rsidRPr="00546287">
              <w:rPr>
                <w:rFonts w:ascii="Times New Roman" w:hAnsi="Times New Roman"/>
                <w:bCs/>
                <w:kern w:val="2"/>
                <w:vertAlign w:val="superscript"/>
              </w:rPr>
              <w:t>***</w:t>
            </w:r>
          </w:p>
        </w:tc>
      </w:tr>
      <w:tr w:rsidR="00546287" w:rsidRPr="00546287" w14:paraId="45E0C147" w14:textId="77777777" w:rsidTr="002E29B1">
        <w:tc>
          <w:tcPr>
            <w:tcW w:w="2390" w:type="dxa"/>
            <w:tcBorders>
              <w:top w:val="nil"/>
              <w:left w:val="nil"/>
              <w:bottom w:val="nil"/>
              <w:right w:val="nil"/>
            </w:tcBorders>
          </w:tcPr>
          <w:p w14:paraId="4652D3CD"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TRANS</w:t>
            </w:r>
          </w:p>
        </w:tc>
        <w:tc>
          <w:tcPr>
            <w:tcW w:w="1830" w:type="dxa"/>
            <w:tcBorders>
              <w:top w:val="nil"/>
              <w:left w:val="nil"/>
              <w:bottom w:val="nil"/>
              <w:right w:val="nil"/>
            </w:tcBorders>
          </w:tcPr>
          <w:p w14:paraId="72942A40"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w:t>
            </w:r>
            <w:r w:rsidRPr="00546287">
              <w:rPr>
                <w:rFonts w:ascii="Times New Roman" w:hAnsi="Times New Roman"/>
                <w:bCs/>
                <w:kern w:val="2"/>
              </w:rPr>
              <w:t>0.0003</w:t>
            </w:r>
          </w:p>
        </w:tc>
        <w:tc>
          <w:tcPr>
            <w:tcW w:w="1830" w:type="dxa"/>
            <w:tcBorders>
              <w:top w:val="nil"/>
              <w:left w:val="nil"/>
              <w:bottom w:val="nil"/>
              <w:right w:val="nil"/>
            </w:tcBorders>
          </w:tcPr>
          <w:p w14:paraId="3925BDBB"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0.0004</w:t>
            </w:r>
          </w:p>
        </w:tc>
        <w:tc>
          <w:tcPr>
            <w:tcW w:w="1830" w:type="dxa"/>
            <w:tcBorders>
              <w:top w:val="nil"/>
              <w:left w:val="nil"/>
              <w:bottom w:val="nil"/>
            </w:tcBorders>
          </w:tcPr>
          <w:p w14:paraId="77EC78BC"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-7.08</w:t>
            </w:r>
            <w:r w:rsidRPr="00546287">
              <w:rPr>
                <w:rFonts w:ascii="Times New Roman" w:hAnsi="Times New Roman"/>
                <w:bCs/>
                <w:kern w:val="2"/>
                <w:vertAlign w:val="superscript"/>
              </w:rPr>
              <w:t>***</w:t>
            </w:r>
          </w:p>
        </w:tc>
      </w:tr>
      <w:tr w:rsidR="00546287" w:rsidRPr="00546287" w14:paraId="0492A288" w14:textId="77777777" w:rsidTr="002E29B1">
        <w:tc>
          <w:tcPr>
            <w:tcW w:w="2390" w:type="dxa"/>
            <w:tcBorders>
              <w:top w:val="nil"/>
              <w:left w:val="nil"/>
              <w:bottom w:val="nil"/>
              <w:right w:val="nil"/>
            </w:tcBorders>
          </w:tcPr>
          <w:p w14:paraId="5A6399BB"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VOLAT</w:t>
            </w:r>
          </w:p>
        </w:tc>
        <w:tc>
          <w:tcPr>
            <w:tcW w:w="1830" w:type="dxa"/>
            <w:tcBorders>
              <w:top w:val="nil"/>
              <w:left w:val="nil"/>
              <w:bottom w:val="nil"/>
              <w:right w:val="nil"/>
            </w:tcBorders>
          </w:tcPr>
          <w:p w14:paraId="3A0D8C13"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0</w:t>
            </w:r>
            <w:r w:rsidRPr="00546287">
              <w:rPr>
                <w:rFonts w:ascii="Times New Roman" w:hAnsi="Times New Roman"/>
                <w:bCs/>
                <w:kern w:val="2"/>
              </w:rPr>
              <w:t>.114</w:t>
            </w:r>
          </w:p>
        </w:tc>
        <w:tc>
          <w:tcPr>
            <w:tcW w:w="1830" w:type="dxa"/>
            <w:tcBorders>
              <w:top w:val="nil"/>
              <w:left w:val="nil"/>
              <w:bottom w:val="nil"/>
              <w:right w:val="nil"/>
            </w:tcBorders>
          </w:tcPr>
          <w:p w14:paraId="34C39962"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0.051</w:t>
            </w:r>
          </w:p>
        </w:tc>
        <w:tc>
          <w:tcPr>
            <w:tcW w:w="1830" w:type="dxa"/>
            <w:tcBorders>
              <w:top w:val="nil"/>
              <w:left w:val="nil"/>
              <w:bottom w:val="nil"/>
            </w:tcBorders>
          </w:tcPr>
          <w:p w14:paraId="4EE00E55"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2.24</w:t>
            </w:r>
            <w:r w:rsidRPr="00546287">
              <w:rPr>
                <w:rFonts w:ascii="Times New Roman" w:hAnsi="Times New Roman"/>
                <w:bCs/>
                <w:kern w:val="2"/>
                <w:vertAlign w:val="superscript"/>
              </w:rPr>
              <w:t>***</w:t>
            </w:r>
          </w:p>
        </w:tc>
      </w:tr>
      <w:tr w:rsidR="00546287" w:rsidRPr="00546287" w14:paraId="76B97012" w14:textId="77777777" w:rsidTr="002E29B1">
        <w:tc>
          <w:tcPr>
            <w:tcW w:w="2390" w:type="dxa"/>
            <w:tcBorders>
              <w:top w:val="nil"/>
              <w:left w:val="nil"/>
              <w:bottom w:val="nil"/>
              <w:right w:val="nil"/>
            </w:tcBorders>
          </w:tcPr>
          <w:p w14:paraId="0871F21C"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LEV</w:t>
            </w:r>
          </w:p>
        </w:tc>
        <w:tc>
          <w:tcPr>
            <w:tcW w:w="1830" w:type="dxa"/>
            <w:tcBorders>
              <w:top w:val="nil"/>
              <w:left w:val="nil"/>
              <w:bottom w:val="nil"/>
              <w:right w:val="nil"/>
            </w:tcBorders>
          </w:tcPr>
          <w:p w14:paraId="1661C037"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0.005</w:t>
            </w:r>
          </w:p>
        </w:tc>
        <w:tc>
          <w:tcPr>
            <w:tcW w:w="1830" w:type="dxa"/>
            <w:tcBorders>
              <w:top w:val="nil"/>
              <w:left w:val="nil"/>
              <w:bottom w:val="nil"/>
              <w:right w:val="nil"/>
            </w:tcBorders>
          </w:tcPr>
          <w:p w14:paraId="3F17BF9E"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0.0006</w:t>
            </w:r>
          </w:p>
        </w:tc>
        <w:tc>
          <w:tcPr>
            <w:tcW w:w="1830" w:type="dxa"/>
            <w:tcBorders>
              <w:top w:val="nil"/>
              <w:left w:val="nil"/>
              <w:bottom w:val="nil"/>
            </w:tcBorders>
          </w:tcPr>
          <w:p w14:paraId="0D1EEEBD"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7.95</w:t>
            </w:r>
            <w:r w:rsidRPr="00546287">
              <w:rPr>
                <w:rFonts w:ascii="Times New Roman" w:hAnsi="Times New Roman"/>
                <w:bCs/>
                <w:kern w:val="2"/>
                <w:vertAlign w:val="superscript"/>
              </w:rPr>
              <w:t>***</w:t>
            </w:r>
          </w:p>
        </w:tc>
      </w:tr>
      <w:tr w:rsidR="00546287" w:rsidRPr="00546287" w14:paraId="3C03D1C0" w14:textId="77777777" w:rsidTr="002E29B1">
        <w:tc>
          <w:tcPr>
            <w:tcW w:w="2390" w:type="dxa"/>
            <w:tcBorders>
              <w:top w:val="nil"/>
              <w:left w:val="nil"/>
              <w:bottom w:val="nil"/>
              <w:right w:val="nil"/>
            </w:tcBorders>
          </w:tcPr>
          <w:p w14:paraId="430D5135"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YEAR</w:t>
            </w:r>
          </w:p>
        </w:tc>
        <w:tc>
          <w:tcPr>
            <w:tcW w:w="1830" w:type="dxa"/>
            <w:tcBorders>
              <w:top w:val="nil"/>
              <w:left w:val="nil"/>
              <w:bottom w:val="nil"/>
              <w:right w:val="nil"/>
            </w:tcBorders>
          </w:tcPr>
          <w:p w14:paraId="70F14308"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0</w:t>
            </w:r>
            <w:r w:rsidRPr="00546287">
              <w:rPr>
                <w:rFonts w:ascii="Times New Roman" w:hAnsi="Times New Roman"/>
                <w:bCs/>
                <w:kern w:val="2"/>
              </w:rPr>
              <w:t>.075</w:t>
            </w:r>
          </w:p>
        </w:tc>
        <w:tc>
          <w:tcPr>
            <w:tcW w:w="1830" w:type="dxa"/>
            <w:tcBorders>
              <w:top w:val="nil"/>
              <w:left w:val="nil"/>
              <w:bottom w:val="nil"/>
              <w:right w:val="nil"/>
            </w:tcBorders>
          </w:tcPr>
          <w:p w14:paraId="72A56F82"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0</w:t>
            </w:r>
            <w:r w:rsidRPr="00546287">
              <w:rPr>
                <w:rFonts w:ascii="Times New Roman" w:hAnsi="Times New Roman"/>
                <w:bCs/>
                <w:kern w:val="2"/>
              </w:rPr>
              <w:t>.028</w:t>
            </w:r>
          </w:p>
        </w:tc>
        <w:tc>
          <w:tcPr>
            <w:tcW w:w="1830" w:type="dxa"/>
            <w:tcBorders>
              <w:top w:val="nil"/>
              <w:left w:val="nil"/>
              <w:bottom w:val="nil"/>
            </w:tcBorders>
          </w:tcPr>
          <w:p w14:paraId="4FB3B3C1"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2.63***</w:t>
            </w:r>
          </w:p>
        </w:tc>
      </w:tr>
      <w:tr w:rsidR="00546287" w:rsidRPr="00546287" w14:paraId="01131DCE" w14:textId="77777777" w:rsidTr="002E29B1">
        <w:tc>
          <w:tcPr>
            <w:tcW w:w="2390" w:type="dxa"/>
            <w:tcBorders>
              <w:top w:val="nil"/>
              <w:left w:val="nil"/>
              <w:bottom w:val="nil"/>
              <w:right w:val="nil"/>
            </w:tcBorders>
          </w:tcPr>
          <w:p w14:paraId="79927608"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lastRenderedPageBreak/>
              <w:t>IND</w:t>
            </w:r>
          </w:p>
        </w:tc>
        <w:tc>
          <w:tcPr>
            <w:tcW w:w="1830" w:type="dxa"/>
            <w:tcBorders>
              <w:top w:val="nil"/>
              <w:left w:val="nil"/>
              <w:bottom w:val="nil"/>
              <w:right w:val="nil"/>
            </w:tcBorders>
          </w:tcPr>
          <w:p w14:paraId="02C71575"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0</w:t>
            </w:r>
            <w:r w:rsidRPr="00546287">
              <w:rPr>
                <w:rFonts w:ascii="Times New Roman" w:hAnsi="Times New Roman"/>
                <w:bCs/>
                <w:kern w:val="2"/>
              </w:rPr>
              <w:t>.249</w:t>
            </w:r>
          </w:p>
        </w:tc>
        <w:tc>
          <w:tcPr>
            <w:tcW w:w="1830" w:type="dxa"/>
            <w:tcBorders>
              <w:top w:val="nil"/>
              <w:left w:val="nil"/>
              <w:bottom w:val="nil"/>
              <w:right w:val="nil"/>
            </w:tcBorders>
          </w:tcPr>
          <w:p w14:paraId="2A8EE96B"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0</w:t>
            </w:r>
            <w:r w:rsidRPr="00546287">
              <w:rPr>
                <w:rFonts w:ascii="Times New Roman" w:hAnsi="Times New Roman"/>
                <w:bCs/>
                <w:kern w:val="2"/>
              </w:rPr>
              <w:t>.048</w:t>
            </w:r>
          </w:p>
        </w:tc>
        <w:tc>
          <w:tcPr>
            <w:tcW w:w="1830" w:type="dxa"/>
            <w:tcBorders>
              <w:top w:val="nil"/>
              <w:left w:val="nil"/>
              <w:bottom w:val="nil"/>
            </w:tcBorders>
          </w:tcPr>
          <w:p w14:paraId="479D8564"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5.15</w:t>
            </w:r>
            <w:r w:rsidRPr="00546287">
              <w:rPr>
                <w:rFonts w:ascii="Times New Roman" w:hAnsi="Times New Roman"/>
                <w:bCs/>
                <w:kern w:val="2"/>
                <w:vertAlign w:val="superscript"/>
              </w:rPr>
              <w:t>***</w:t>
            </w:r>
          </w:p>
        </w:tc>
      </w:tr>
      <w:tr w:rsidR="00546287" w:rsidRPr="00546287" w14:paraId="053B69C9" w14:textId="77777777" w:rsidTr="002E29B1">
        <w:tc>
          <w:tcPr>
            <w:tcW w:w="2390" w:type="dxa"/>
            <w:tcBorders>
              <w:top w:val="nil"/>
              <w:left w:val="nil"/>
              <w:bottom w:val="nil"/>
              <w:right w:val="nil"/>
            </w:tcBorders>
          </w:tcPr>
          <w:p w14:paraId="556B1E75"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R</w:t>
            </w:r>
            <w:r w:rsidRPr="00546287">
              <w:rPr>
                <w:rFonts w:ascii="Times New Roman" w:hAnsi="Times New Roman"/>
                <w:bCs/>
                <w:kern w:val="2"/>
                <w:vertAlign w:val="superscript"/>
              </w:rPr>
              <w:t>2</w:t>
            </w:r>
          </w:p>
        </w:tc>
        <w:tc>
          <w:tcPr>
            <w:tcW w:w="1830" w:type="dxa"/>
            <w:tcBorders>
              <w:top w:val="nil"/>
              <w:left w:val="nil"/>
              <w:bottom w:val="nil"/>
              <w:right w:val="nil"/>
            </w:tcBorders>
          </w:tcPr>
          <w:p w14:paraId="097C584F"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0.142</w:t>
            </w:r>
          </w:p>
        </w:tc>
        <w:tc>
          <w:tcPr>
            <w:tcW w:w="1830" w:type="dxa"/>
            <w:tcBorders>
              <w:top w:val="nil"/>
              <w:left w:val="nil"/>
              <w:bottom w:val="nil"/>
              <w:right w:val="nil"/>
            </w:tcBorders>
          </w:tcPr>
          <w:p w14:paraId="02547990" w14:textId="77777777" w:rsidR="00546287" w:rsidRPr="00546287" w:rsidRDefault="00546287" w:rsidP="00546287">
            <w:pPr>
              <w:suppressAutoHyphens w:val="0"/>
              <w:autoSpaceDN/>
              <w:textAlignment w:val="auto"/>
              <w:rPr>
                <w:rFonts w:ascii="Times New Roman" w:hAnsi="Times New Roman"/>
                <w:bCs/>
                <w:kern w:val="2"/>
              </w:rPr>
            </w:pPr>
          </w:p>
        </w:tc>
        <w:tc>
          <w:tcPr>
            <w:tcW w:w="1830" w:type="dxa"/>
            <w:tcBorders>
              <w:top w:val="nil"/>
              <w:left w:val="nil"/>
              <w:bottom w:val="nil"/>
            </w:tcBorders>
          </w:tcPr>
          <w:p w14:paraId="7DC838E3" w14:textId="77777777" w:rsidR="00546287" w:rsidRPr="00546287" w:rsidRDefault="00546287" w:rsidP="00546287">
            <w:pPr>
              <w:suppressAutoHyphens w:val="0"/>
              <w:autoSpaceDN/>
              <w:textAlignment w:val="auto"/>
              <w:rPr>
                <w:rFonts w:ascii="Times New Roman" w:hAnsi="Times New Roman"/>
                <w:bCs/>
                <w:kern w:val="2"/>
              </w:rPr>
            </w:pPr>
          </w:p>
        </w:tc>
      </w:tr>
      <w:tr w:rsidR="00546287" w:rsidRPr="00546287" w14:paraId="2C032D98" w14:textId="77777777" w:rsidTr="002E29B1">
        <w:tc>
          <w:tcPr>
            <w:tcW w:w="2390" w:type="dxa"/>
            <w:tcBorders>
              <w:top w:val="nil"/>
              <w:left w:val="nil"/>
              <w:bottom w:val="single" w:sz="4" w:space="0" w:color="auto"/>
              <w:right w:val="nil"/>
            </w:tcBorders>
          </w:tcPr>
          <w:p w14:paraId="5355FE3D"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F value</w:t>
            </w:r>
          </w:p>
        </w:tc>
        <w:tc>
          <w:tcPr>
            <w:tcW w:w="1830" w:type="dxa"/>
            <w:tcBorders>
              <w:top w:val="nil"/>
              <w:left w:val="nil"/>
              <w:bottom w:val="single" w:sz="4" w:space="0" w:color="auto"/>
              <w:right w:val="nil"/>
            </w:tcBorders>
          </w:tcPr>
          <w:p w14:paraId="2507492C"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bCs/>
                <w:kern w:val="2"/>
              </w:rPr>
              <w:t>55.89</w:t>
            </w:r>
            <w:r w:rsidRPr="00546287">
              <w:rPr>
                <w:rFonts w:ascii="Times New Roman" w:hAnsi="Times New Roman"/>
                <w:bCs/>
                <w:kern w:val="2"/>
                <w:vertAlign w:val="superscript"/>
              </w:rPr>
              <w:t>***</w:t>
            </w:r>
          </w:p>
        </w:tc>
        <w:tc>
          <w:tcPr>
            <w:tcW w:w="1830" w:type="dxa"/>
            <w:tcBorders>
              <w:top w:val="nil"/>
              <w:left w:val="nil"/>
              <w:bottom w:val="single" w:sz="4" w:space="0" w:color="auto"/>
              <w:right w:val="nil"/>
            </w:tcBorders>
          </w:tcPr>
          <w:p w14:paraId="238EDCC0" w14:textId="77777777" w:rsidR="00546287" w:rsidRPr="00546287" w:rsidRDefault="00546287" w:rsidP="00546287">
            <w:pPr>
              <w:suppressAutoHyphens w:val="0"/>
              <w:autoSpaceDN/>
              <w:textAlignment w:val="auto"/>
              <w:rPr>
                <w:rFonts w:ascii="Times New Roman" w:hAnsi="Times New Roman"/>
                <w:bCs/>
                <w:kern w:val="2"/>
              </w:rPr>
            </w:pPr>
          </w:p>
        </w:tc>
        <w:tc>
          <w:tcPr>
            <w:tcW w:w="1830" w:type="dxa"/>
            <w:tcBorders>
              <w:top w:val="nil"/>
              <w:left w:val="nil"/>
              <w:bottom w:val="single" w:sz="4" w:space="0" w:color="auto"/>
            </w:tcBorders>
          </w:tcPr>
          <w:p w14:paraId="3AB77B55" w14:textId="77777777" w:rsidR="00546287" w:rsidRPr="00546287" w:rsidRDefault="00546287" w:rsidP="00546287">
            <w:pPr>
              <w:suppressAutoHyphens w:val="0"/>
              <w:autoSpaceDN/>
              <w:textAlignment w:val="auto"/>
              <w:rPr>
                <w:rFonts w:ascii="Times New Roman" w:hAnsi="Times New Roman"/>
                <w:bCs/>
                <w:kern w:val="2"/>
              </w:rPr>
            </w:pPr>
          </w:p>
        </w:tc>
      </w:tr>
    </w:tbl>
    <w:p w14:paraId="10F8DF29" w14:textId="77777777" w:rsidR="00546287" w:rsidRPr="00546287" w:rsidRDefault="00546287" w:rsidP="00546287">
      <w:pPr>
        <w:suppressAutoHyphens w:val="0"/>
        <w:autoSpaceDN/>
        <w:ind w:firstLineChars="200" w:firstLine="400"/>
        <w:textAlignment w:val="auto"/>
        <w:rPr>
          <w:rFonts w:ascii="Times New Roman" w:eastAsiaTheme="minorEastAsia" w:hAnsi="Times New Roman"/>
          <w:kern w:val="2"/>
          <w:sz w:val="20"/>
          <w:szCs w:val="20"/>
        </w:rPr>
      </w:pPr>
      <w:r w:rsidRPr="00546287">
        <w:rPr>
          <w:rFonts w:ascii="Times New Roman" w:eastAsiaTheme="minorEastAsia" w:hAnsi="Times New Roman"/>
          <w:kern w:val="2"/>
          <w:sz w:val="20"/>
          <w:szCs w:val="20"/>
        </w:rPr>
        <w:t xml:space="preserve">1.Variables are defined in Table 2. </w:t>
      </w:r>
    </w:p>
    <w:p w14:paraId="3695F18D" w14:textId="77777777" w:rsidR="00546287" w:rsidRPr="00546287" w:rsidRDefault="00546287" w:rsidP="00546287">
      <w:pPr>
        <w:suppressAutoHyphens w:val="0"/>
        <w:autoSpaceDN/>
        <w:ind w:firstLineChars="200" w:firstLine="400"/>
        <w:textAlignment w:val="auto"/>
        <w:rPr>
          <w:rFonts w:ascii="Times New Roman" w:eastAsiaTheme="minorEastAsia" w:hAnsi="Times New Roman"/>
          <w:kern w:val="2"/>
          <w:sz w:val="20"/>
          <w:szCs w:val="20"/>
        </w:rPr>
      </w:pPr>
      <w:r w:rsidRPr="00546287">
        <w:rPr>
          <w:rFonts w:ascii="Times New Roman" w:eastAsiaTheme="minorEastAsia" w:hAnsi="Times New Roman"/>
          <w:kern w:val="2"/>
          <w:sz w:val="20"/>
          <w:szCs w:val="20"/>
        </w:rPr>
        <w:t>2.***, **, and * indicate significance at the 1%, 5%, and 10% levels, respectively.</w:t>
      </w:r>
    </w:p>
    <w:p w14:paraId="316076E8" w14:textId="77777777" w:rsidR="00546287" w:rsidRPr="00546287" w:rsidRDefault="00546287" w:rsidP="00546287">
      <w:pPr>
        <w:suppressAutoHyphens w:val="0"/>
        <w:autoSpaceDN/>
        <w:ind w:firstLineChars="200" w:firstLine="400"/>
        <w:textAlignment w:val="auto"/>
        <w:rPr>
          <w:rFonts w:ascii="Times New Roman" w:eastAsiaTheme="minorEastAsia" w:hAnsi="Times New Roman"/>
          <w:kern w:val="2"/>
          <w:sz w:val="20"/>
          <w:szCs w:val="20"/>
        </w:rPr>
      </w:pPr>
    </w:p>
    <w:p w14:paraId="5CBE5D19" w14:textId="77777777" w:rsidR="00546287" w:rsidRPr="00546287" w:rsidRDefault="00546287" w:rsidP="00546287">
      <w:pPr>
        <w:suppressAutoHyphens w:val="0"/>
        <w:autoSpaceDN/>
        <w:ind w:firstLineChars="200" w:firstLine="480"/>
        <w:textAlignment w:val="auto"/>
        <w:rPr>
          <w:rFonts w:ascii="Times New Roman" w:eastAsia="標楷體" w:hAnsi="Times New Roman" w:cstheme="minorBidi"/>
          <w:kern w:val="0"/>
          <w:szCs w:val="24"/>
        </w:rPr>
      </w:pPr>
      <w:r w:rsidRPr="00546287">
        <w:rPr>
          <w:rFonts w:ascii="Times New Roman" w:eastAsia="標楷體" w:hAnsi="Times New Roman" w:cstheme="minorBidi"/>
          <w:kern w:val="0"/>
          <w:szCs w:val="24"/>
        </w:rPr>
        <w:t>Table 5 Regression model analysis</w:t>
      </w:r>
    </w:p>
    <w:tbl>
      <w:tblPr>
        <w:tblStyle w:val="affa"/>
        <w:tblW w:w="0" w:type="auto"/>
        <w:tblInd w:w="426" w:type="dxa"/>
        <w:tblLook w:val="04A0" w:firstRow="1" w:lastRow="0" w:firstColumn="1" w:lastColumn="0" w:noHBand="0" w:noVBand="1"/>
      </w:tblPr>
      <w:tblGrid>
        <w:gridCol w:w="1883"/>
        <w:gridCol w:w="1509"/>
        <w:gridCol w:w="1497"/>
        <w:gridCol w:w="1454"/>
        <w:gridCol w:w="1537"/>
      </w:tblGrid>
      <w:tr w:rsidR="00546287" w:rsidRPr="00546287" w14:paraId="2948A57B" w14:textId="77777777" w:rsidTr="002E29B1">
        <w:tc>
          <w:tcPr>
            <w:tcW w:w="7880" w:type="dxa"/>
            <w:gridSpan w:val="5"/>
            <w:tcBorders>
              <w:top w:val="single" w:sz="4" w:space="0" w:color="auto"/>
              <w:left w:val="nil"/>
              <w:bottom w:val="single" w:sz="4" w:space="0" w:color="auto"/>
              <w:right w:val="nil"/>
            </w:tcBorders>
          </w:tcPr>
          <w:p w14:paraId="0E06787A" w14:textId="7681E843" w:rsidR="00546287" w:rsidRPr="00546287" w:rsidRDefault="00546287" w:rsidP="00546287">
            <w:pPr>
              <w:suppressAutoHyphens w:val="0"/>
              <w:autoSpaceDN/>
              <w:ind w:left="1032" w:hangingChars="430" w:hanging="1032"/>
              <w:textAlignment w:val="auto"/>
              <w:rPr>
                <w:rFonts w:ascii="Times New Roman" w:hAnsi="Times New Roman"/>
                <w:bCs/>
                <w:kern w:val="2"/>
                <w:szCs w:val="24"/>
              </w:rPr>
            </w:pPr>
            <w:r w:rsidRPr="00546287">
              <w:rPr>
                <w:rFonts w:ascii="Times New Roman" w:hAnsi="Times New Roman" w:hint="eastAsia"/>
                <w:bCs/>
                <w:kern w:val="2"/>
                <w:szCs w:val="24"/>
              </w:rPr>
              <w:t>P</w:t>
            </w:r>
            <w:r w:rsidRPr="00546287">
              <w:rPr>
                <w:rFonts w:ascii="Times New Roman" w:hAnsi="Times New Roman"/>
                <w:bCs/>
                <w:kern w:val="2"/>
                <w:szCs w:val="24"/>
              </w:rPr>
              <w:t xml:space="preserve">anel A </w:t>
            </w:r>
            <w:r w:rsidRPr="00546287">
              <w:rPr>
                <w:rFonts w:ascii="Times New Roman" w:eastAsia="標楷體" w:hAnsi="Times New Roman" w:cstheme="minorBidi"/>
                <w:bCs/>
                <w:kern w:val="2"/>
                <w:szCs w:val="24"/>
              </w:rPr>
              <w:t xml:space="preserve"> Regression analysis of the influence </w:t>
            </w:r>
            <w:r w:rsidR="00162C43">
              <w:rPr>
                <w:rFonts w:ascii="Times New Roman" w:eastAsia="標楷體" w:hAnsi="Times New Roman" w:cstheme="minorBidi"/>
                <w:bCs/>
                <w:kern w:val="2"/>
                <w:szCs w:val="24"/>
              </w:rPr>
              <w:t>of</w:t>
            </w:r>
            <w:r w:rsidRPr="00546287">
              <w:rPr>
                <w:rFonts w:ascii="Times New Roman" w:eastAsia="標楷體" w:hAnsi="Times New Roman" w:cstheme="minorBidi"/>
                <w:bCs/>
                <w:kern w:val="2"/>
                <w:szCs w:val="24"/>
              </w:rPr>
              <w:t xml:space="preserve"> carbon emission </w:t>
            </w:r>
            <w:r w:rsidR="00162C43">
              <w:rPr>
                <w:rFonts w:ascii="Times New Roman" w:eastAsia="標楷體" w:hAnsi="Times New Roman" w:cstheme="minorBidi"/>
                <w:bCs/>
                <w:kern w:val="2"/>
                <w:szCs w:val="24"/>
              </w:rPr>
              <w:t>on i</w:t>
            </w:r>
            <w:r w:rsidRPr="00546287">
              <w:rPr>
                <w:rFonts w:ascii="Times New Roman" w:eastAsia="標楷體" w:hAnsi="Times New Roman" w:cstheme="minorBidi"/>
                <w:bCs/>
                <w:kern w:val="2"/>
                <w:szCs w:val="24"/>
              </w:rPr>
              <w:t xml:space="preserve">nformation </w:t>
            </w:r>
            <w:r w:rsidR="00AC3751">
              <w:rPr>
                <w:rFonts w:ascii="Times New Roman" w:eastAsia="標楷體" w:hAnsi="Times New Roman" w:cstheme="minorBidi" w:hint="eastAsia"/>
                <w:bCs/>
                <w:kern w:val="2"/>
                <w:szCs w:val="24"/>
              </w:rPr>
              <w:t>a</w:t>
            </w:r>
            <w:r w:rsidR="00AC3751">
              <w:rPr>
                <w:rFonts w:ascii="Times New Roman" w:eastAsia="標楷體" w:hAnsi="Times New Roman" w:cstheme="minorBidi"/>
                <w:bCs/>
                <w:kern w:val="2"/>
                <w:szCs w:val="24"/>
              </w:rPr>
              <w:t>s</w:t>
            </w:r>
            <w:r w:rsidRPr="00546287">
              <w:rPr>
                <w:rFonts w:ascii="Times New Roman" w:eastAsia="標楷體" w:hAnsi="Times New Roman" w:cstheme="minorBidi"/>
                <w:bCs/>
                <w:kern w:val="2"/>
                <w:szCs w:val="24"/>
              </w:rPr>
              <w:t>ym</w:t>
            </w:r>
            <w:r w:rsidR="00AC3751">
              <w:rPr>
                <w:rFonts w:ascii="Times New Roman" w:eastAsia="標楷體" w:hAnsi="Times New Roman" w:cstheme="minorBidi"/>
                <w:bCs/>
                <w:kern w:val="2"/>
                <w:szCs w:val="24"/>
              </w:rPr>
              <w:t>m</w:t>
            </w:r>
            <w:r w:rsidRPr="00546287">
              <w:rPr>
                <w:rFonts w:ascii="Times New Roman" w:eastAsia="標楷體" w:hAnsi="Times New Roman" w:cstheme="minorBidi"/>
                <w:bCs/>
                <w:kern w:val="2"/>
                <w:szCs w:val="24"/>
              </w:rPr>
              <w:t xml:space="preserve">etry                      </w:t>
            </w:r>
            <w:r w:rsidRPr="00546287">
              <w:rPr>
                <w:rFonts w:ascii="Times New Roman" w:hAnsi="Times New Roman" w:hint="eastAsia"/>
                <w:bCs/>
                <w:kern w:val="2"/>
                <w:szCs w:val="24"/>
              </w:rPr>
              <w:t>（</w:t>
            </w:r>
            <w:r w:rsidRPr="00546287">
              <w:rPr>
                <w:rFonts w:ascii="Times New Roman" w:hAnsi="Times New Roman" w:hint="eastAsia"/>
                <w:bCs/>
                <w:kern w:val="2"/>
                <w:szCs w:val="24"/>
              </w:rPr>
              <w:t>N=</w:t>
            </w:r>
            <w:r w:rsidRPr="00546287">
              <w:rPr>
                <w:rFonts w:ascii="Times New Roman" w:hAnsi="Times New Roman"/>
                <w:bCs/>
                <w:kern w:val="2"/>
                <w:szCs w:val="24"/>
              </w:rPr>
              <w:t>1516</w:t>
            </w:r>
            <w:r w:rsidRPr="00546287">
              <w:rPr>
                <w:rFonts w:ascii="Times New Roman" w:hAnsi="Times New Roman" w:hint="eastAsia"/>
                <w:bCs/>
                <w:kern w:val="2"/>
                <w:szCs w:val="24"/>
              </w:rPr>
              <w:t>）</w:t>
            </w:r>
          </w:p>
        </w:tc>
      </w:tr>
      <w:tr w:rsidR="00546287" w:rsidRPr="00546287" w14:paraId="68289AF5" w14:textId="77777777" w:rsidTr="002E29B1">
        <w:tc>
          <w:tcPr>
            <w:tcW w:w="1883" w:type="dxa"/>
            <w:tcBorders>
              <w:top w:val="nil"/>
              <w:left w:val="nil"/>
              <w:bottom w:val="single" w:sz="4" w:space="0" w:color="auto"/>
              <w:right w:val="nil"/>
            </w:tcBorders>
          </w:tcPr>
          <w:p w14:paraId="610446C8" w14:textId="77777777" w:rsidR="00546287" w:rsidRPr="00546287" w:rsidRDefault="00546287" w:rsidP="00546287">
            <w:pPr>
              <w:suppressAutoHyphens w:val="0"/>
              <w:autoSpaceDN/>
              <w:textAlignment w:val="auto"/>
              <w:rPr>
                <w:bCs/>
                <w:kern w:val="2"/>
              </w:rPr>
            </w:pPr>
            <w:r w:rsidRPr="00546287">
              <w:rPr>
                <w:rFonts w:ascii="Times New Roman" w:hAnsi="Times New Roman"/>
                <w:bCs/>
                <w:kern w:val="2"/>
              </w:rPr>
              <w:t>Variable</w:t>
            </w:r>
          </w:p>
        </w:tc>
        <w:tc>
          <w:tcPr>
            <w:tcW w:w="1509" w:type="dxa"/>
            <w:tcBorders>
              <w:top w:val="single" w:sz="4" w:space="0" w:color="auto"/>
              <w:left w:val="nil"/>
              <w:bottom w:val="single" w:sz="4" w:space="0" w:color="auto"/>
              <w:right w:val="nil"/>
            </w:tcBorders>
          </w:tcPr>
          <w:p w14:paraId="7C1C5B9E"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C</w:t>
            </w:r>
            <w:r w:rsidRPr="00546287">
              <w:rPr>
                <w:rFonts w:ascii="Times New Roman" w:hAnsi="Times New Roman"/>
                <w:bCs/>
                <w:kern w:val="2"/>
              </w:rPr>
              <w:t>oef.</w:t>
            </w:r>
          </w:p>
        </w:tc>
        <w:tc>
          <w:tcPr>
            <w:tcW w:w="1497" w:type="dxa"/>
            <w:tcBorders>
              <w:top w:val="single" w:sz="4" w:space="0" w:color="auto"/>
              <w:left w:val="nil"/>
              <w:bottom w:val="single" w:sz="4" w:space="0" w:color="auto"/>
              <w:right w:val="nil"/>
            </w:tcBorders>
          </w:tcPr>
          <w:p w14:paraId="66F3AAFE"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Z</w:t>
            </w:r>
            <w:r w:rsidRPr="00546287">
              <w:rPr>
                <w:rFonts w:ascii="Times New Roman" w:hAnsi="Times New Roman"/>
                <w:bCs/>
                <w:kern w:val="2"/>
              </w:rPr>
              <w:t xml:space="preserve"> value</w:t>
            </w:r>
          </w:p>
        </w:tc>
        <w:tc>
          <w:tcPr>
            <w:tcW w:w="1454" w:type="dxa"/>
            <w:tcBorders>
              <w:top w:val="single" w:sz="4" w:space="0" w:color="auto"/>
              <w:left w:val="nil"/>
              <w:bottom w:val="single" w:sz="4" w:space="0" w:color="auto"/>
              <w:right w:val="nil"/>
            </w:tcBorders>
          </w:tcPr>
          <w:p w14:paraId="2CF3B003"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C</w:t>
            </w:r>
            <w:r w:rsidRPr="00546287">
              <w:rPr>
                <w:rFonts w:ascii="Times New Roman" w:hAnsi="Times New Roman"/>
                <w:bCs/>
                <w:kern w:val="2"/>
              </w:rPr>
              <w:t>oef.</w:t>
            </w:r>
          </w:p>
        </w:tc>
        <w:tc>
          <w:tcPr>
            <w:tcW w:w="1537" w:type="dxa"/>
            <w:tcBorders>
              <w:top w:val="single" w:sz="4" w:space="0" w:color="auto"/>
              <w:left w:val="nil"/>
              <w:bottom w:val="single" w:sz="4" w:space="0" w:color="auto"/>
              <w:right w:val="nil"/>
            </w:tcBorders>
          </w:tcPr>
          <w:p w14:paraId="1BB41F7C" w14:textId="77777777" w:rsidR="00546287" w:rsidRPr="00546287" w:rsidRDefault="00546287" w:rsidP="00546287">
            <w:pPr>
              <w:suppressAutoHyphens w:val="0"/>
              <w:autoSpaceDN/>
              <w:textAlignment w:val="auto"/>
              <w:rPr>
                <w:rFonts w:ascii="Times New Roman" w:hAnsi="Times New Roman"/>
                <w:bCs/>
                <w:kern w:val="2"/>
              </w:rPr>
            </w:pPr>
            <w:r w:rsidRPr="00546287">
              <w:rPr>
                <w:rFonts w:ascii="Times New Roman" w:hAnsi="Times New Roman" w:hint="eastAsia"/>
                <w:bCs/>
                <w:kern w:val="2"/>
              </w:rPr>
              <w:t>Z</w:t>
            </w:r>
            <w:r w:rsidRPr="00546287">
              <w:rPr>
                <w:rFonts w:ascii="Times New Roman" w:hAnsi="Times New Roman"/>
                <w:bCs/>
                <w:kern w:val="2"/>
              </w:rPr>
              <w:t xml:space="preserve"> value</w:t>
            </w:r>
          </w:p>
        </w:tc>
      </w:tr>
      <w:tr w:rsidR="00546287" w:rsidRPr="00546287" w14:paraId="1DEA5F86" w14:textId="77777777" w:rsidTr="002E29B1">
        <w:tc>
          <w:tcPr>
            <w:tcW w:w="1883" w:type="dxa"/>
            <w:tcBorders>
              <w:top w:val="single" w:sz="4" w:space="0" w:color="auto"/>
              <w:left w:val="nil"/>
              <w:bottom w:val="nil"/>
              <w:right w:val="nil"/>
            </w:tcBorders>
          </w:tcPr>
          <w:p w14:paraId="78CD8AB5"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Intercept</w:t>
            </w:r>
          </w:p>
        </w:tc>
        <w:tc>
          <w:tcPr>
            <w:tcW w:w="1509" w:type="dxa"/>
            <w:tcBorders>
              <w:top w:val="single" w:sz="4" w:space="0" w:color="auto"/>
              <w:left w:val="nil"/>
              <w:bottom w:val="nil"/>
              <w:right w:val="nil"/>
            </w:tcBorders>
          </w:tcPr>
          <w:p w14:paraId="004F3C91"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-0.203</w:t>
            </w:r>
          </w:p>
        </w:tc>
        <w:tc>
          <w:tcPr>
            <w:tcW w:w="1497" w:type="dxa"/>
            <w:tcBorders>
              <w:top w:val="single" w:sz="4" w:space="0" w:color="auto"/>
              <w:left w:val="nil"/>
              <w:bottom w:val="nil"/>
              <w:right w:val="nil"/>
            </w:tcBorders>
          </w:tcPr>
          <w:p w14:paraId="7AD32F0F"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-0.68</w:t>
            </w:r>
          </w:p>
        </w:tc>
        <w:tc>
          <w:tcPr>
            <w:tcW w:w="1454" w:type="dxa"/>
            <w:tcBorders>
              <w:top w:val="single" w:sz="4" w:space="0" w:color="auto"/>
              <w:left w:val="nil"/>
              <w:bottom w:val="nil"/>
              <w:right w:val="nil"/>
            </w:tcBorders>
          </w:tcPr>
          <w:p w14:paraId="12C14EFC"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0.011</w:t>
            </w:r>
          </w:p>
        </w:tc>
        <w:tc>
          <w:tcPr>
            <w:tcW w:w="1537" w:type="dxa"/>
            <w:tcBorders>
              <w:top w:val="single" w:sz="4" w:space="0" w:color="auto"/>
              <w:left w:val="nil"/>
              <w:bottom w:val="nil"/>
              <w:right w:val="nil"/>
            </w:tcBorders>
          </w:tcPr>
          <w:p w14:paraId="1CFFD711"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0.52</w:t>
            </w:r>
            <w:r w:rsidRPr="00546287">
              <w:rPr>
                <w:rFonts w:ascii="Times New Roman" w:hAnsi="Times New Roman"/>
                <w:bCs/>
                <w:kern w:val="2"/>
                <w:szCs w:val="24"/>
                <w:vertAlign w:val="superscript"/>
              </w:rPr>
              <w:t>***</w:t>
            </w:r>
          </w:p>
        </w:tc>
      </w:tr>
      <w:tr w:rsidR="00546287" w:rsidRPr="00546287" w14:paraId="6E655C97" w14:textId="77777777" w:rsidTr="002E29B1">
        <w:tc>
          <w:tcPr>
            <w:tcW w:w="1883" w:type="dxa"/>
            <w:tcBorders>
              <w:top w:val="nil"/>
              <w:left w:val="nil"/>
              <w:bottom w:val="nil"/>
              <w:right w:val="nil"/>
            </w:tcBorders>
          </w:tcPr>
          <w:p w14:paraId="435F61EF"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Emission1</w:t>
            </w:r>
          </w:p>
        </w:tc>
        <w:tc>
          <w:tcPr>
            <w:tcW w:w="1509" w:type="dxa"/>
            <w:tcBorders>
              <w:top w:val="nil"/>
              <w:left w:val="nil"/>
              <w:bottom w:val="nil"/>
              <w:right w:val="nil"/>
            </w:tcBorders>
          </w:tcPr>
          <w:p w14:paraId="3D3CE7E3"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-0.0013</w:t>
            </w:r>
          </w:p>
        </w:tc>
        <w:tc>
          <w:tcPr>
            <w:tcW w:w="1497" w:type="dxa"/>
            <w:tcBorders>
              <w:top w:val="nil"/>
              <w:left w:val="nil"/>
              <w:bottom w:val="nil"/>
              <w:right w:val="nil"/>
            </w:tcBorders>
          </w:tcPr>
          <w:p w14:paraId="6498D60A"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-0.17</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56583105" w14:textId="77777777" w:rsidR="00546287" w:rsidRPr="00546287" w:rsidRDefault="00546287" w:rsidP="00546287">
            <w:pPr>
              <w:suppressAutoHyphens w:val="0"/>
              <w:autoSpaceDN/>
              <w:textAlignment w:val="auto"/>
              <w:rPr>
                <w:rFonts w:ascii="Times New Roman" w:hAnsi="Times New Roman"/>
                <w:bCs/>
                <w:kern w:val="2"/>
                <w:szCs w:val="24"/>
              </w:rPr>
            </w:pPr>
          </w:p>
        </w:tc>
        <w:tc>
          <w:tcPr>
            <w:tcW w:w="1537" w:type="dxa"/>
            <w:tcBorders>
              <w:top w:val="nil"/>
              <w:left w:val="nil"/>
              <w:bottom w:val="nil"/>
              <w:right w:val="nil"/>
            </w:tcBorders>
          </w:tcPr>
          <w:p w14:paraId="105D8288" w14:textId="77777777" w:rsidR="00546287" w:rsidRPr="00546287" w:rsidRDefault="00546287" w:rsidP="00546287">
            <w:pPr>
              <w:suppressAutoHyphens w:val="0"/>
              <w:autoSpaceDN/>
              <w:textAlignment w:val="auto"/>
              <w:rPr>
                <w:rFonts w:ascii="Times New Roman" w:hAnsi="Times New Roman"/>
                <w:bCs/>
                <w:kern w:val="2"/>
                <w:szCs w:val="24"/>
              </w:rPr>
            </w:pPr>
          </w:p>
        </w:tc>
      </w:tr>
      <w:tr w:rsidR="00546287" w:rsidRPr="00546287" w14:paraId="59AF8FF3" w14:textId="77777777" w:rsidTr="002E29B1">
        <w:tc>
          <w:tcPr>
            <w:tcW w:w="1883" w:type="dxa"/>
            <w:tcBorders>
              <w:top w:val="nil"/>
              <w:left w:val="nil"/>
              <w:bottom w:val="nil"/>
              <w:right w:val="nil"/>
            </w:tcBorders>
          </w:tcPr>
          <w:p w14:paraId="419E0E1B"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Emission2</w:t>
            </w:r>
          </w:p>
        </w:tc>
        <w:tc>
          <w:tcPr>
            <w:tcW w:w="1509" w:type="dxa"/>
            <w:tcBorders>
              <w:top w:val="nil"/>
              <w:left w:val="nil"/>
              <w:bottom w:val="nil"/>
              <w:right w:val="nil"/>
            </w:tcBorders>
          </w:tcPr>
          <w:p w14:paraId="67900862" w14:textId="77777777" w:rsidR="00546287" w:rsidRPr="00546287" w:rsidRDefault="00546287" w:rsidP="00546287">
            <w:pPr>
              <w:suppressAutoHyphens w:val="0"/>
              <w:autoSpaceDN/>
              <w:textAlignment w:val="auto"/>
              <w:rPr>
                <w:rFonts w:ascii="Times New Roman" w:hAnsi="Times New Roman"/>
                <w:bCs/>
                <w:kern w:val="2"/>
                <w:szCs w:val="24"/>
              </w:rPr>
            </w:pPr>
          </w:p>
        </w:tc>
        <w:tc>
          <w:tcPr>
            <w:tcW w:w="1497" w:type="dxa"/>
            <w:tcBorders>
              <w:top w:val="nil"/>
              <w:left w:val="nil"/>
              <w:bottom w:val="nil"/>
              <w:right w:val="nil"/>
            </w:tcBorders>
          </w:tcPr>
          <w:p w14:paraId="1B9E8AFE" w14:textId="77777777" w:rsidR="00546287" w:rsidRPr="00546287" w:rsidRDefault="00546287" w:rsidP="00546287">
            <w:pPr>
              <w:suppressAutoHyphens w:val="0"/>
              <w:autoSpaceDN/>
              <w:textAlignment w:val="auto"/>
              <w:rPr>
                <w:rFonts w:ascii="Times New Roman" w:hAnsi="Times New Roman"/>
                <w:bCs/>
                <w:kern w:val="2"/>
                <w:szCs w:val="24"/>
              </w:rPr>
            </w:pPr>
          </w:p>
        </w:tc>
        <w:tc>
          <w:tcPr>
            <w:tcW w:w="1454" w:type="dxa"/>
            <w:tcBorders>
              <w:top w:val="nil"/>
              <w:left w:val="nil"/>
              <w:bottom w:val="nil"/>
              <w:right w:val="nil"/>
            </w:tcBorders>
          </w:tcPr>
          <w:p w14:paraId="2C4701A0"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-0.0004</w:t>
            </w:r>
          </w:p>
        </w:tc>
        <w:tc>
          <w:tcPr>
            <w:tcW w:w="1537" w:type="dxa"/>
            <w:tcBorders>
              <w:top w:val="nil"/>
              <w:left w:val="nil"/>
              <w:bottom w:val="nil"/>
              <w:right w:val="nil"/>
            </w:tcBorders>
          </w:tcPr>
          <w:p w14:paraId="3B161850"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-0.83</w:t>
            </w:r>
            <w:r w:rsidRPr="00546287">
              <w:rPr>
                <w:rFonts w:ascii="Times New Roman" w:hAnsi="Times New Roman"/>
                <w:bCs/>
                <w:kern w:val="2"/>
                <w:szCs w:val="24"/>
                <w:vertAlign w:val="superscript"/>
              </w:rPr>
              <w:t>***</w:t>
            </w:r>
          </w:p>
        </w:tc>
      </w:tr>
      <w:tr w:rsidR="00546287" w:rsidRPr="00546287" w14:paraId="1F392EF8" w14:textId="77777777" w:rsidTr="002E29B1">
        <w:tc>
          <w:tcPr>
            <w:tcW w:w="1883" w:type="dxa"/>
            <w:tcBorders>
              <w:top w:val="nil"/>
              <w:left w:val="nil"/>
              <w:bottom w:val="nil"/>
              <w:right w:val="nil"/>
            </w:tcBorders>
          </w:tcPr>
          <w:p w14:paraId="3F3243C8"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SIZE</w:t>
            </w:r>
          </w:p>
        </w:tc>
        <w:tc>
          <w:tcPr>
            <w:tcW w:w="1509" w:type="dxa"/>
            <w:tcBorders>
              <w:top w:val="nil"/>
              <w:left w:val="nil"/>
              <w:bottom w:val="nil"/>
              <w:right w:val="nil"/>
            </w:tcBorders>
          </w:tcPr>
          <w:p w14:paraId="065F15B8"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0.06000</w:t>
            </w:r>
          </w:p>
        </w:tc>
        <w:tc>
          <w:tcPr>
            <w:tcW w:w="1497" w:type="dxa"/>
            <w:tcBorders>
              <w:top w:val="nil"/>
              <w:left w:val="nil"/>
              <w:bottom w:val="nil"/>
              <w:right w:val="nil"/>
            </w:tcBorders>
          </w:tcPr>
          <w:p w14:paraId="08D0E0F4"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1.61</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5052B174"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0.0024</w:t>
            </w:r>
          </w:p>
        </w:tc>
        <w:tc>
          <w:tcPr>
            <w:tcW w:w="1537" w:type="dxa"/>
            <w:tcBorders>
              <w:top w:val="nil"/>
              <w:left w:val="nil"/>
              <w:bottom w:val="nil"/>
              <w:right w:val="nil"/>
            </w:tcBorders>
          </w:tcPr>
          <w:p w14:paraId="0F6E8D8E"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0.89</w:t>
            </w:r>
            <w:r w:rsidRPr="00546287">
              <w:rPr>
                <w:rFonts w:ascii="Times New Roman" w:hAnsi="Times New Roman"/>
                <w:bCs/>
                <w:kern w:val="2"/>
                <w:szCs w:val="24"/>
                <w:vertAlign w:val="superscript"/>
              </w:rPr>
              <w:t>***</w:t>
            </w:r>
          </w:p>
        </w:tc>
      </w:tr>
      <w:tr w:rsidR="00546287" w:rsidRPr="00546287" w14:paraId="3F18AD45" w14:textId="77777777" w:rsidTr="002E29B1">
        <w:tc>
          <w:tcPr>
            <w:tcW w:w="1883" w:type="dxa"/>
            <w:tcBorders>
              <w:top w:val="nil"/>
              <w:left w:val="nil"/>
              <w:bottom w:val="nil"/>
              <w:right w:val="nil"/>
            </w:tcBorders>
          </w:tcPr>
          <w:p w14:paraId="6FCBA447"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PROFIT</w:t>
            </w:r>
          </w:p>
        </w:tc>
        <w:tc>
          <w:tcPr>
            <w:tcW w:w="1509" w:type="dxa"/>
            <w:tcBorders>
              <w:top w:val="nil"/>
              <w:left w:val="nil"/>
              <w:bottom w:val="nil"/>
              <w:right w:val="nil"/>
            </w:tcBorders>
          </w:tcPr>
          <w:p w14:paraId="726A1CDE"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w:t>
            </w:r>
            <w:r w:rsidRPr="00546287">
              <w:rPr>
                <w:rFonts w:ascii="Times New Roman" w:hAnsi="Times New Roman"/>
                <w:bCs/>
                <w:kern w:val="2"/>
                <w:szCs w:val="24"/>
              </w:rPr>
              <w:t>0.00058</w:t>
            </w:r>
          </w:p>
        </w:tc>
        <w:tc>
          <w:tcPr>
            <w:tcW w:w="1497" w:type="dxa"/>
            <w:tcBorders>
              <w:top w:val="nil"/>
              <w:left w:val="nil"/>
              <w:bottom w:val="nil"/>
              <w:right w:val="nil"/>
            </w:tcBorders>
          </w:tcPr>
          <w:p w14:paraId="6BE27232"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-0.38</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6943EA9D"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w:t>
            </w:r>
            <w:r w:rsidRPr="00546287">
              <w:rPr>
                <w:rFonts w:ascii="Times New Roman" w:hAnsi="Times New Roman"/>
                <w:bCs/>
                <w:kern w:val="2"/>
                <w:szCs w:val="24"/>
              </w:rPr>
              <w:t>0.00003</w:t>
            </w:r>
          </w:p>
        </w:tc>
        <w:tc>
          <w:tcPr>
            <w:tcW w:w="1537" w:type="dxa"/>
            <w:tcBorders>
              <w:top w:val="nil"/>
              <w:left w:val="nil"/>
              <w:bottom w:val="nil"/>
              <w:right w:val="nil"/>
            </w:tcBorders>
          </w:tcPr>
          <w:p w14:paraId="6D8C6C03"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-0.27</w:t>
            </w:r>
            <w:r w:rsidRPr="00546287">
              <w:rPr>
                <w:rFonts w:ascii="Times New Roman" w:hAnsi="Times New Roman"/>
                <w:bCs/>
                <w:kern w:val="2"/>
                <w:szCs w:val="24"/>
                <w:vertAlign w:val="superscript"/>
              </w:rPr>
              <w:t>***</w:t>
            </w:r>
          </w:p>
        </w:tc>
      </w:tr>
      <w:tr w:rsidR="00546287" w:rsidRPr="00546287" w14:paraId="3E6FE0DC" w14:textId="77777777" w:rsidTr="002E29B1">
        <w:tc>
          <w:tcPr>
            <w:tcW w:w="1883" w:type="dxa"/>
            <w:tcBorders>
              <w:top w:val="nil"/>
              <w:left w:val="nil"/>
              <w:bottom w:val="nil"/>
              <w:right w:val="nil"/>
            </w:tcBorders>
          </w:tcPr>
          <w:p w14:paraId="30BC0569"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SHARE</w:t>
            </w:r>
          </w:p>
        </w:tc>
        <w:tc>
          <w:tcPr>
            <w:tcW w:w="1509" w:type="dxa"/>
            <w:tcBorders>
              <w:top w:val="nil"/>
              <w:left w:val="nil"/>
              <w:bottom w:val="nil"/>
              <w:right w:val="nil"/>
            </w:tcBorders>
          </w:tcPr>
          <w:p w14:paraId="382862B7"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0</w:t>
            </w:r>
            <w:r w:rsidRPr="00546287">
              <w:rPr>
                <w:rFonts w:ascii="Times New Roman" w:hAnsi="Times New Roman"/>
                <w:bCs/>
                <w:kern w:val="2"/>
                <w:szCs w:val="24"/>
              </w:rPr>
              <w:t>.00028</w:t>
            </w:r>
          </w:p>
        </w:tc>
        <w:tc>
          <w:tcPr>
            <w:tcW w:w="1497" w:type="dxa"/>
            <w:tcBorders>
              <w:top w:val="nil"/>
              <w:left w:val="nil"/>
              <w:bottom w:val="nil"/>
              <w:right w:val="nil"/>
            </w:tcBorders>
          </w:tcPr>
          <w:p w14:paraId="005FCA98"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3.96</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75EBE0F6"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0</w:t>
            </w:r>
            <w:r w:rsidRPr="00546287">
              <w:rPr>
                <w:rFonts w:ascii="Times New Roman" w:hAnsi="Times New Roman"/>
                <w:bCs/>
                <w:kern w:val="2"/>
                <w:szCs w:val="24"/>
              </w:rPr>
              <w:t>.00002</w:t>
            </w:r>
          </w:p>
        </w:tc>
        <w:tc>
          <w:tcPr>
            <w:tcW w:w="1537" w:type="dxa"/>
            <w:tcBorders>
              <w:top w:val="nil"/>
              <w:left w:val="nil"/>
              <w:bottom w:val="nil"/>
              <w:right w:val="nil"/>
            </w:tcBorders>
          </w:tcPr>
          <w:p w14:paraId="752242F6"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4.02</w:t>
            </w:r>
            <w:r w:rsidRPr="00546287">
              <w:rPr>
                <w:rFonts w:ascii="Times New Roman" w:hAnsi="Times New Roman"/>
                <w:bCs/>
                <w:kern w:val="2"/>
                <w:szCs w:val="24"/>
                <w:vertAlign w:val="superscript"/>
              </w:rPr>
              <w:t>***</w:t>
            </w:r>
          </w:p>
        </w:tc>
      </w:tr>
      <w:tr w:rsidR="00546287" w:rsidRPr="00546287" w14:paraId="61330B90" w14:textId="77777777" w:rsidTr="002E29B1">
        <w:tc>
          <w:tcPr>
            <w:tcW w:w="1883" w:type="dxa"/>
            <w:tcBorders>
              <w:top w:val="nil"/>
              <w:left w:val="nil"/>
              <w:bottom w:val="nil"/>
              <w:right w:val="nil"/>
            </w:tcBorders>
          </w:tcPr>
          <w:p w14:paraId="65123DBF"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VOLUME</w:t>
            </w:r>
          </w:p>
        </w:tc>
        <w:tc>
          <w:tcPr>
            <w:tcW w:w="1509" w:type="dxa"/>
            <w:tcBorders>
              <w:top w:val="nil"/>
              <w:left w:val="nil"/>
              <w:bottom w:val="nil"/>
              <w:right w:val="nil"/>
            </w:tcBorders>
          </w:tcPr>
          <w:p w14:paraId="07D7C2D3"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0.00030</w:t>
            </w:r>
          </w:p>
        </w:tc>
        <w:tc>
          <w:tcPr>
            <w:tcW w:w="1497" w:type="dxa"/>
            <w:tcBorders>
              <w:top w:val="nil"/>
              <w:left w:val="nil"/>
              <w:bottom w:val="nil"/>
              <w:right w:val="nil"/>
            </w:tcBorders>
          </w:tcPr>
          <w:p w14:paraId="7B59C47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1.45</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3DD3ACDA"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0.00003</w:t>
            </w:r>
          </w:p>
        </w:tc>
        <w:tc>
          <w:tcPr>
            <w:tcW w:w="1537" w:type="dxa"/>
            <w:tcBorders>
              <w:top w:val="nil"/>
              <w:left w:val="nil"/>
              <w:bottom w:val="nil"/>
              <w:right w:val="nil"/>
            </w:tcBorders>
          </w:tcPr>
          <w:p w14:paraId="7C9AFEEF"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2.50</w:t>
            </w:r>
            <w:r w:rsidRPr="00546287">
              <w:rPr>
                <w:rFonts w:ascii="Times New Roman" w:hAnsi="Times New Roman"/>
                <w:bCs/>
                <w:kern w:val="2"/>
                <w:szCs w:val="24"/>
                <w:vertAlign w:val="superscript"/>
              </w:rPr>
              <w:t>***</w:t>
            </w:r>
          </w:p>
        </w:tc>
      </w:tr>
      <w:tr w:rsidR="00546287" w:rsidRPr="00546287" w14:paraId="3F274684" w14:textId="77777777" w:rsidTr="002E29B1">
        <w:tc>
          <w:tcPr>
            <w:tcW w:w="1883" w:type="dxa"/>
            <w:tcBorders>
              <w:top w:val="nil"/>
              <w:left w:val="nil"/>
              <w:bottom w:val="nil"/>
              <w:right w:val="nil"/>
            </w:tcBorders>
          </w:tcPr>
          <w:p w14:paraId="7E4F6D26"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TRANS</w:t>
            </w:r>
          </w:p>
        </w:tc>
        <w:tc>
          <w:tcPr>
            <w:tcW w:w="1509" w:type="dxa"/>
            <w:tcBorders>
              <w:top w:val="nil"/>
              <w:left w:val="nil"/>
              <w:bottom w:val="nil"/>
              <w:right w:val="nil"/>
            </w:tcBorders>
          </w:tcPr>
          <w:p w14:paraId="481B42D7"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w:t>
            </w:r>
            <w:r w:rsidRPr="00546287">
              <w:rPr>
                <w:rFonts w:ascii="Times New Roman" w:hAnsi="Times New Roman"/>
                <w:bCs/>
                <w:kern w:val="2"/>
                <w:szCs w:val="24"/>
              </w:rPr>
              <w:t>0.00008</w:t>
            </w:r>
          </w:p>
        </w:tc>
        <w:tc>
          <w:tcPr>
            <w:tcW w:w="1497" w:type="dxa"/>
            <w:tcBorders>
              <w:top w:val="nil"/>
              <w:left w:val="nil"/>
              <w:bottom w:val="nil"/>
              <w:right w:val="nil"/>
            </w:tcBorders>
          </w:tcPr>
          <w:p w14:paraId="58E00BA5"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-2.31</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262B951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w:t>
            </w:r>
            <w:r w:rsidRPr="00546287">
              <w:rPr>
                <w:rFonts w:ascii="Times New Roman" w:hAnsi="Times New Roman"/>
                <w:bCs/>
                <w:kern w:val="2"/>
                <w:szCs w:val="24"/>
              </w:rPr>
              <w:t>0.000007</w:t>
            </w:r>
          </w:p>
        </w:tc>
        <w:tc>
          <w:tcPr>
            <w:tcW w:w="1537" w:type="dxa"/>
            <w:tcBorders>
              <w:top w:val="nil"/>
              <w:left w:val="nil"/>
              <w:bottom w:val="nil"/>
              <w:right w:val="nil"/>
            </w:tcBorders>
          </w:tcPr>
          <w:p w14:paraId="7103F051"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-2.65</w:t>
            </w:r>
            <w:r w:rsidRPr="00546287">
              <w:rPr>
                <w:rFonts w:ascii="Times New Roman" w:hAnsi="Times New Roman"/>
                <w:bCs/>
                <w:kern w:val="2"/>
                <w:szCs w:val="24"/>
                <w:vertAlign w:val="superscript"/>
              </w:rPr>
              <w:t>***</w:t>
            </w:r>
          </w:p>
        </w:tc>
      </w:tr>
      <w:tr w:rsidR="00546287" w:rsidRPr="00546287" w14:paraId="6612A7F0" w14:textId="77777777" w:rsidTr="002E29B1">
        <w:tc>
          <w:tcPr>
            <w:tcW w:w="1883" w:type="dxa"/>
            <w:tcBorders>
              <w:top w:val="nil"/>
              <w:left w:val="nil"/>
              <w:bottom w:val="nil"/>
              <w:right w:val="nil"/>
            </w:tcBorders>
          </w:tcPr>
          <w:p w14:paraId="60C90FCA"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VOLAT</w:t>
            </w:r>
          </w:p>
        </w:tc>
        <w:tc>
          <w:tcPr>
            <w:tcW w:w="1509" w:type="dxa"/>
            <w:tcBorders>
              <w:top w:val="nil"/>
              <w:left w:val="nil"/>
              <w:bottom w:val="nil"/>
              <w:right w:val="nil"/>
            </w:tcBorders>
          </w:tcPr>
          <w:p w14:paraId="1C6FB06C"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-0.0666</w:t>
            </w:r>
          </w:p>
        </w:tc>
        <w:tc>
          <w:tcPr>
            <w:tcW w:w="1497" w:type="dxa"/>
            <w:tcBorders>
              <w:top w:val="nil"/>
              <w:left w:val="nil"/>
              <w:bottom w:val="nil"/>
              <w:right w:val="nil"/>
            </w:tcBorders>
          </w:tcPr>
          <w:p w14:paraId="03CFD244"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-1.65</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56C22290"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-0.00285</w:t>
            </w:r>
          </w:p>
        </w:tc>
        <w:tc>
          <w:tcPr>
            <w:tcW w:w="1537" w:type="dxa"/>
            <w:tcBorders>
              <w:top w:val="nil"/>
              <w:left w:val="nil"/>
              <w:bottom w:val="nil"/>
              <w:right w:val="nil"/>
            </w:tcBorders>
          </w:tcPr>
          <w:p w14:paraId="70B4E06D"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-1.42</w:t>
            </w:r>
            <w:r w:rsidRPr="00546287">
              <w:rPr>
                <w:rFonts w:ascii="Times New Roman" w:hAnsi="Times New Roman"/>
                <w:bCs/>
                <w:kern w:val="2"/>
                <w:szCs w:val="24"/>
                <w:vertAlign w:val="superscript"/>
              </w:rPr>
              <w:t>***</w:t>
            </w:r>
          </w:p>
        </w:tc>
      </w:tr>
      <w:tr w:rsidR="00546287" w:rsidRPr="00546287" w14:paraId="4C44A2E9" w14:textId="77777777" w:rsidTr="002E29B1">
        <w:tc>
          <w:tcPr>
            <w:tcW w:w="1883" w:type="dxa"/>
            <w:tcBorders>
              <w:top w:val="nil"/>
              <w:left w:val="nil"/>
              <w:bottom w:val="nil"/>
              <w:right w:val="nil"/>
            </w:tcBorders>
          </w:tcPr>
          <w:p w14:paraId="74C18337"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LEV</w:t>
            </w:r>
          </w:p>
        </w:tc>
        <w:tc>
          <w:tcPr>
            <w:tcW w:w="1509" w:type="dxa"/>
            <w:tcBorders>
              <w:top w:val="nil"/>
              <w:left w:val="nil"/>
              <w:bottom w:val="nil"/>
              <w:right w:val="nil"/>
            </w:tcBorders>
          </w:tcPr>
          <w:p w14:paraId="3ED3DDCD"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-0.00139</w:t>
            </w:r>
          </w:p>
        </w:tc>
        <w:tc>
          <w:tcPr>
            <w:tcW w:w="1497" w:type="dxa"/>
            <w:tcBorders>
              <w:top w:val="nil"/>
              <w:left w:val="nil"/>
              <w:bottom w:val="nil"/>
              <w:right w:val="nil"/>
            </w:tcBorders>
          </w:tcPr>
          <w:p w14:paraId="60F0CF06"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-2.13</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1142F2F2"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-0.00008</w:t>
            </w:r>
          </w:p>
        </w:tc>
        <w:tc>
          <w:tcPr>
            <w:tcW w:w="1537" w:type="dxa"/>
            <w:tcBorders>
              <w:top w:val="nil"/>
              <w:left w:val="nil"/>
              <w:bottom w:val="nil"/>
              <w:right w:val="nil"/>
            </w:tcBorders>
          </w:tcPr>
          <w:p w14:paraId="506EF89E"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-1.73</w:t>
            </w:r>
            <w:r w:rsidRPr="00546287">
              <w:rPr>
                <w:rFonts w:ascii="Times New Roman" w:hAnsi="Times New Roman"/>
                <w:bCs/>
                <w:kern w:val="2"/>
                <w:szCs w:val="24"/>
                <w:vertAlign w:val="superscript"/>
              </w:rPr>
              <w:t>***</w:t>
            </w:r>
          </w:p>
        </w:tc>
      </w:tr>
      <w:tr w:rsidR="00546287" w:rsidRPr="00546287" w14:paraId="68A7C1AB" w14:textId="77777777" w:rsidTr="002E29B1">
        <w:tc>
          <w:tcPr>
            <w:tcW w:w="1883" w:type="dxa"/>
            <w:tcBorders>
              <w:top w:val="nil"/>
              <w:left w:val="nil"/>
              <w:bottom w:val="nil"/>
              <w:right w:val="nil"/>
            </w:tcBorders>
          </w:tcPr>
          <w:p w14:paraId="002A9280"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IMR</w:t>
            </w:r>
          </w:p>
        </w:tc>
        <w:tc>
          <w:tcPr>
            <w:tcW w:w="1509" w:type="dxa"/>
            <w:tcBorders>
              <w:top w:val="nil"/>
              <w:left w:val="nil"/>
              <w:bottom w:val="nil"/>
              <w:right w:val="nil"/>
            </w:tcBorders>
          </w:tcPr>
          <w:p w14:paraId="7C42E168"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0.25000</w:t>
            </w:r>
          </w:p>
        </w:tc>
        <w:tc>
          <w:tcPr>
            <w:tcW w:w="1497" w:type="dxa"/>
            <w:tcBorders>
              <w:top w:val="nil"/>
              <w:left w:val="nil"/>
              <w:bottom w:val="nil"/>
              <w:right w:val="nil"/>
            </w:tcBorders>
          </w:tcPr>
          <w:p w14:paraId="2CCE59B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5.16</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0355220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0.0159</w:t>
            </w:r>
          </w:p>
        </w:tc>
        <w:tc>
          <w:tcPr>
            <w:tcW w:w="1537" w:type="dxa"/>
            <w:tcBorders>
              <w:top w:val="nil"/>
              <w:left w:val="nil"/>
              <w:bottom w:val="nil"/>
              <w:right w:val="nil"/>
            </w:tcBorders>
          </w:tcPr>
          <w:p w14:paraId="7407C1EE"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4.45</w:t>
            </w:r>
            <w:r w:rsidRPr="00546287">
              <w:rPr>
                <w:rFonts w:ascii="Times New Roman" w:hAnsi="Times New Roman"/>
                <w:bCs/>
                <w:kern w:val="2"/>
                <w:szCs w:val="24"/>
                <w:vertAlign w:val="superscript"/>
              </w:rPr>
              <w:t>***</w:t>
            </w:r>
          </w:p>
        </w:tc>
      </w:tr>
      <w:tr w:rsidR="00546287" w:rsidRPr="00546287" w14:paraId="45E7D7C5" w14:textId="77777777" w:rsidTr="002E29B1">
        <w:tc>
          <w:tcPr>
            <w:tcW w:w="1883" w:type="dxa"/>
            <w:tcBorders>
              <w:top w:val="nil"/>
              <w:left w:val="nil"/>
              <w:bottom w:val="nil"/>
              <w:right w:val="nil"/>
            </w:tcBorders>
          </w:tcPr>
          <w:p w14:paraId="06BDB7C8"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YEAR</w:t>
            </w:r>
          </w:p>
        </w:tc>
        <w:tc>
          <w:tcPr>
            <w:tcW w:w="1509" w:type="dxa"/>
            <w:tcBorders>
              <w:top w:val="nil"/>
              <w:left w:val="nil"/>
              <w:bottom w:val="nil"/>
              <w:right w:val="nil"/>
            </w:tcBorders>
          </w:tcPr>
          <w:p w14:paraId="37403465"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Included</w:t>
            </w:r>
          </w:p>
        </w:tc>
        <w:tc>
          <w:tcPr>
            <w:tcW w:w="1497" w:type="dxa"/>
            <w:tcBorders>
              <w:top w:val="nil"/>
              <w:left w:val="nil"/>
              <w:bottom w:val="nil"/>
              <w:right w:val="nil"/>
            </w:tcBorders>
          </w:tcPr>
          <w:p w14:paraId="3526DE22" w14:textId="77777777" w:rsidR="00546287" w:rsidRPr="00546287" w:rsidRDefault="00546287" w:rsidP="00546287">
            <w:pPr>
              <w:suppressAutoHyphens w:val="0"/>
              <w:autoSpaceDN/>
              <w:textAlignment w:val="auto"/>
              <w:rPr>
                <w:rFonts w:ascii="Times New Roman" w:hAnsi="Times New Roman"/>
                <w:bCs/>
                <w:kern w:val="2"/>
                <w:szCs w:val="24"/>
              </w:rPr>
            </w:pPr>
          </w:p>
        </w:tc>
        <w:tc>
          <w:tcPr>
            <w:tcW w:w="1454" w:type="dxa"/>
            <w:tcBorders>
              <w:top w:val="nil"/>
              <w:left w:val="nil"/>
              <w:bottom w:val="nil"/>
              <w:right w:val="nil"/>
            </w:tcBorders>
          </w:tcPr>
          <w:p w14:paraId="2F249738" w14:textId="77777777" w:rsidR="00546287" w:rsidRPr="00546287" w:rsidRDefault="00546287" w:rsidP="00546287">
            <w:pPr>
              <w:suppressAutoHyphens w:val="0"/>
              <w:autoSpaceDN/>
              <w:textAlignment w:val="auto"/>
              <w:rPr>
                <w:rFonts w:ascii="Times New Roman" w:hAnsi="Times New Roman"/>
                <w:bCs/>
                <w:kern w:val="2"/>
                <w:szCs w:val="24"/>
              </w:rPr>
            </w:pPr>
          </w:p>
        </w:tc>
        <w:tc>
          <w:tcPr>
            <w:tcW w:w="1537" w:type="dxa"/>
            <w:tcBorders>
              <w:top w:val="nil"/>
              <w:left w:val="nil"/>
              <w:bottom w:val="nil"/>
              <w:right w:val="nil"/>
            </w:tcBorders>
          </w:tcPr>
          <w:p w14:paraId="29CA0328" w14:textId="77777777" w:rsidR="00546287" w:rsidRPr="00546287" w:rsidRDefault="00546287" w:rsidP="00546287">
            <w:pPr>
              <w:suppressAutoHyphens w:val="0"/>
              <w:autoSpaceDN/>
              <w:textAlignment w:val="auto"/>
              <w:rPr>
                <w:rFonts w:ascii="Times New Roman" w:hAnsi="Times New Roman"/>
                <w:bCs/>
                <w:kern w:val="2"/>
                <w:szCs w:val="24"/>
              </w:rPr>
            </w:pPr>
          </w:p>
        </w:tc>
      </w:tr>
      <w:tr w:rsidR="00546287" w:rsidRPr="00546287" w14:paraId="0FC927DF" w14:textId="77777777" w:rsidTr="002E29B1">
        <w:tc>
          <w:tcPr>
            <w:tcW w:w="1883" w:type="dxa"/>
            <w:tcBorders>
              <w:top w:val="nil"/>
              <w:left w:val="nil"/>
              <w:bottom w:val="nil"/>
              <w:right w:val="nil"/>
            </w:tcBorders>
          </w:tcPr>
          <w:p w14:paraId="6A4D69EB" w14:textId="77777777" w:rsidR="00546287" w:rsidRPr="00546287" w:rsidRDefault="00546287" w:rsidP="00546287">
            <w:pPr>
              <w:suppressAutoHyphens w:val="0"/>
              <w:autoSpaceDN/>
              <w:textAlignment w:val="auto"/>
              <w:rPr>
                <w:rFonts w:ascii="Times New Roman" w:hAnsi="Times New Roman"/>
                <w:bCs/>
                <w:i/>
                <w:iCs/>
                <w:kern w:val="2"/>
              </w:rPr>
            </w:pPr>
            <w:r w:rsidRPr="00546287">
              <w:rPr>
                <w:rFonts w:ascii="Times New Roman" w:hAnsi="Times New Roman"/>
                <w:bCs/>
                <w:i/>
                <w:iCs/>
                <w:kern w:val="2"/>
              </w:rPr>
              <w:t>IND</w:t>
            </w:r>
          </w:p>
        </w:tc>
        <w:tc>
          <w:tcPr>
            <w:tcW w:w="1509" w:type="dxa"/>
            <w:tcBorders>
              <w:top w:val="nil"/>
              <w:left w:val="nil"/>
              <w:bottom w:val="nil"/>
              <w:right w:val="nil"/>
            </w:tcBorders>
          </w:tcPr>
          <w:p w14:paraId="36E555E8"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Included</w:t>
            </w:r>
          </w:p>
        </w:tc>
        <w:tc>
          <w:tcPr>
            <w:tcW w:w="1497" w:type="dxa"/>
            <w:tcBorders>
              <w:top w:val="nil"/>
              <w:left w:val="nil"/>
              <w:bottom w:val="nil"/>
              <w:right w:val="nil"/>
            </w:tcBorders>
          </w:tcPr>
          <w:p w14:paraId="171D7096" w14:textId="77777777" w:rsidR="00546287" w:rsidRPr="00546287" w:rsidRDefault="00546287" w:rsidP="00546287">
            <w:pPr>
              <w:suppressAutoHyphens w:val="0"/>
              <w:autoSpaceDN/>
              <w:textAlignment w:val="auto"/>
              <w:rPr>
                <w:rFonts w:ascii="Times New Roman" w:hAnsi="Times New Roman"/>
                <w:bCs/>
                <w:kern w:val="2"/>
                <w:szCs w:val="24"/>
              </w:rPr>
            </w:pPr>
          </w:p>
        </w:tc>
        <w:tc>
          <w:tcPr>
            <w:tcW w:w="1454" w:type="dxa"/>
            <w:tcBorders>
              <w:top w:val="nil"/>
              <w:left w:val="nil"/>
              <w:bottom w:val="nil"/>
              <w:right w:val="nil"/>
            </w:tcBorders>
          </w:tcPr>
          <w:p w14:paraId="5F74F305" w14:textId="77777777" w:rsidR="00546287" w:rsidRPr="00546287" w:rsidRDefault="00546287" w:rsidP="00546287">
            <w:pPr>
              <w:suppressAutoHyphens w:val="0"/>
              <w:autoSpaceDN/>
              <w:textAlignment w:val="auto"/>
              <w:rPr>
                <w:rFonts w:ascii="Times New Roman" w:hAnsi="Times New Roman"/>
                <w:bCs/>
                <w:kern w:val="2"/>
                <w:szCs w:val="24"/>
              </w:rPr>
            </w:pPr>
          </w:p>
        </w:tc>
        <w:tc>
          <w:tcPr>
            <w:tcW w:w="1537" w:type="dxa"/>
            <w:tcBorders>
              <w:top w:val="nil"/>
              <w:left w:val="nil"/>
              <w:bottom w:val="nil"/>
              <w:right w:val="nil"/>
            </w:tcBorders>
          </w:tcPr>
          <w:p w14:paraId="249C006D" w14:textId="77777777" w:rsidR="00546287" w:rsidRPr="00546287" w:rsidRDefault="00546287" w:rsidP="00546287">
            <w:pPr>
              <w:suppressAutoHyphens w:val="0"/>
              <w:autoSpaceDN/>
              <w:textAlignment w:val="auto"/>
              <w:rPr>
                <w:rFonts w:ascii="Times New Roman" w:hAnsi="Times New Roman"/>
                <w:bCs/>
                <w:kern w:val="2"/>
                <w:szCs w:val="24"/>
              </w:rPr>
            </w:pPr>
          </w:p>
        </w:tc>
      </w:tr>
      <w:tr w:rsidR="00546287" w:rsidRPr="00546287" w14:paraId="0303DAA9" w14:textId="77777777" w:rsidTr="002E29B1">
        <w:tc>
          <w:tcPr>
            <w:tcW w:w="1883" w:type="dxa"/>
            <w:tcBorders>
              <w:top w:val="nil"/>
              <w:left w:val="nil"/>
              <w:bottom w:val="nil"/>
              <w:right w:val="nil"/>
            </w:tcBorders>
          </w:tcPr>
          <w:p w14:paraId="330B5A6C"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Wald chi-square</w:t>
            </w:r>
          </w:p>
        </w:tc>
        <w:tc>
          <w:tcPr>
            <w:tcW w:w="1509" w:type="dxa"/>
            <w:tcBorders>
              <w:top w:val="nil"/>
              <w:left w:val="nil"/>
              <w:bottom w:val="nil"/>
              <w:right w:val="nil"/>
            </w:tcBorders>
          </w:tcPr>
          <w:p w14:paraId="5598B4DA"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67.16</w:t>
            </w:r>
          </w:p>
        </w:tc>
        <w:tc>
          <w:tcPr>
            <w:tcW w:w="1497" w:type="dxa"/>
            <w:tcBorders>
              <w:top w:val="nil"/>
              <w:left w:val="nil"/>
              <w:bottom w:val="nil"/>
              <w:right w:val="nil"/>
            </w:tcBorders>
          </w:tcPr>
          <w:p w14:paraId="5E5F044F" w14:textId="77777777" w:rsidR="00546287" w:rsidRPr="00546287" w:rsidRDefault="00546287" w:rsidP="00546287">
            <w:pPr>
              <w:suppressAutoHyphens w:val="0"/>
              <w:autoSpaceDN/>
              <w:textAlignment w:val="auto"/>
              <w:rPr>
                <w:rFonts w:ascii="Times New Roman" w:hAnsi="Times New Roman"/>
                <w:bCs/>
                <w:kern w:val="2"/>
                <w:szCs w:val="24"/>
              </w:rPr>
            </w:pPr>
          </w:p>
        </w:tc>
        <w:tc>
          <w:tcPr>
            <w:tcW w:w="1454" w:type="dxa"/>
            <w:tcBorders>
              <w:top w:val="nil"/>
              <w:left w:val="nil"/>
              <w:bottom w:val="nil"/>
              <w:right w:val="nil"/>
            </w:tcBorders>
          </w:tcPr>
          <w:p w14:paraId="7E3520DD"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93.94</w:t>
            </w:r>
          </w:p>
        </w:tc>
        <w:tc>
          <w:tcPr>
            <w:tcW w:w="1537" w:type="dxa"/>
            <w:tcBorders>
              <w:top w:val="nil"/>
              <w:left w:val="nil"/>
              <w:bottom w:val="nil"/>
              <w:right w:val="nil"/>
            </w:tcBorders>
          </w:tcPr>
          <w:p w14:paraId="573ABA24" w14:textId="77777777" w:rsidR="00546287" w:rsidRPr="00546287" w:rsidRDefault="00546287" w:rsidP="00546287">
            <w:pPr>
              <w:suppressAutoHyphens w:val="0"/>
              <w:autoSpaceDN/>
              <w:textAlignment w:val="auto"/>
              <w:rPr>
                <w:rFonts w:ascii="Times New Roman" w:hAnsi="Times New Roman"/>
                <w:bCs/>
                <w:kern w:val="2"/>
                <w:szCs w:val="24"/>
              </w:rPr>
            </w:pPr>
          </w:p>
        </w:tc>
      </w:tr>
      <w:tr w:rsidR="00546287" w:rsidRPr="00546287" w14:paraId="425C8B6A" w14:textId="77777777" w:rsidTr="002E29B1">
        <w:tc>
          <w:tcPr>
            <w:tcW w:w="1883" w:type="dxa"/>
            <w:tcBorders>
              <w:top w:val="nil"/>
              <w:left w:val="nil"/>
              <w:bottom w:val="single" w:sz="4" w:space="0" w:color="auto"/>
              <w:right w:val="nil"/>
            </w:tcBorders>
          </w:tcPr>
          <w:p w14:paraId="45E8483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 xml:space="preserve">Prob </w:t>
            </w:r>
            <w:r w:rsidRPr="00546287">
              <w:rPr>
                <w:rFonts w:ascii="Times New Roman" w:hAnsi="Times New Roman"/>
                <w:bCs/>
                <w:kern w:val="2"/>
                <w:szCs w:val="24"/>
              </w:rPr>
              <w:t>＞</w:t>
            </w:r>
            <w:r w:rsidRPr="00546287">
              <w:rPr>
                <w:rFonts w:ascii="Times New Roman" w:hAnsi="Times New Roman"/>
                <w:bCs/>
                <w:kern w:val="2"/>
                <w:szCs w:val="24"/>
              </w:rPr>
              <w:t xml:space="preserve"> chi-sq</w:t>
            </w:r>
          </w:p>
        </w:tc>
        <w:tc>
          <w:tcPr>
            <w:tcW w:w="1509" w:type="dxa"/>
            <w:tcBorders>
              <w:top w:val="nil"/>
              <w:left w:val="nil"/>
              <w:bottom w:val="single" w:sz="4" w:space="0" w:color="auto"/>
              <w:right w:val="nil"/>
            </w:tcBorders>
          </w:tcPr>
          <w:p w14:paraId="7B27DA2C"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0.000</w:t>
            </w:r>
          </w:p>
        </w:tc>
        <w:tc>
          <w:tcPr>
            <w:tcW w:w="1497" w:type="dxa"/>
            <w:tcBorders>
              <w:top w:val="nil"/>
              <w:left w:val="nil"/>
              <w:bottom w:val="single" w:sz="4" w:space="0" w:color="auto"/>
              <w:right w:val="nil"/>
            </w:tcBorders>
          </w:tcPr>
          <w:p w14:paraId="42E9B98E" w14:textId="77777777" w:rsidR="00546287" w:rsidRPr="00546287" w:rsidRDefault="00546287" w:rsidP="00546287">
            <w:pPr>
              <w:suppressAutoHyphens w:val="0"/>
              <w:autoSpaceDN/>
              <w:textAlignment w:val="auto"/>
              <w:rPr>
                <w:rFonts w:ascii="Times New Roman" w:hAnsi="Times New Roman"/>
                <w:bCs/>
                <w:kern w:val="2"/>
                <w:szCs w:val="24"/>
              </w:rPr>
            </w:pPr>
          </w:p>
        </w:tc>
        <w:tc>
          <w:tcPr>
            <w:tcW w:w="1454" w:type="dxa"/>
            <w:tcBorders>
              <w:top w:val="nil"/>
              <w:left w:val="nil"/>
              <w:bottom w:val="single" w:sz="4" w:space="0" w:color="auto"/>
              <w:right w:val="nil"/>
            </w:tcBorders>
          </w:tcPr>
          <w:p w14:paraId="1B8041E6"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0</w:t>
            </w:r>
            <w:r w:rsidRPr="00546287">
              <w:rPr>
                <w:rFonts w:ascii="Times New Roman" w:hAnsi="Times New Roman"/>
                <w:bCs/>
                <w:kern w:val="2"/>
                <w:szCs w:val="24"/>
              </w:rPr>
              <w:t>.000</w:t>
            </w:r>
          </w:p>
        </w:tc>
        <w:tc>
          <w:tcPr>
            <w:tcW w:w="1537" w:type="dxa"/>
            <w:tcBorders>
              <w:top w:val="nil"/>
              <w:left w:val="nil"/>
              <w:bottom w:val="single" w:sz="4" w:space="0" w:color="auto"/>
              <w:right w:val="nil"/>
            </w:tcBorders>
          </w:tcPr>
          <w:p w14:paraId="226CC8B5" w14:textId="77777777" w:rsidR="00546287" w:rsidRPr="00546287" w:rsidRDefault="00546287" w:rsidP="00546287">
            <w:pPr>
              <w:suppressAutoHyphens w:val="0"/>
              <w:autoSpaceDN/>
              <w:textAlignment w:val="auto"/>
              <w:rPr>
                <w:rFonts w:ascii="Times New Roman" w:hAnsi="Times New Roman"/>
                <w:bCs/>
                <w:kern w:val="2"/>
                <w:szCs w:val="24"/>
              </w:rPr>
            </w:pPr>
          </w:p>
        </w:tc>
      </w:tr>
      <w:tr w:rsidR="00546287" w:rsidRPr="00546287" w14:paraId="5ADA3594" w14:textId="77777777" w:rsidTr="002E29B1">
        <w:tc>
          <w:tcPr>
            <w:tcW w:w="7880" w:type="dxa"/>
            <w:gridSpan w:val="5"/>
            <w:tcBorders>
              <w:top w:val="single" w:sz="4" w:space="0" w:color="auto"/>
              <w:left w:val="nil"/>
              <w:bottom w:val="single" w:sz="4" w:space="0" w:color="auto"/>
              <w:right w:val="nil"/>
            </w:tcBorders>
          </w:tcPr>
          <w:p w14:paraId="735D3C2B" w14:textId="3EE835D8"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P</w:t>
            </w:r>
            <w:r w:rsidRPr="00546287">
              <w:rPr>
                <w:rFonts w:ascii="Times New Roman" w:hAnsi="Times New Roman"/>
                <w:bCs/>
                <w:kern w:val="2"/>
                <w:szCs w:val="24"/>
              </w:rPr>
              <w:t>anel B  Self-selection mode</w:t>
            </w:r>
            <w:r w:rsidR="00162C43">
              <w:rPr>
                <w:rFonts w:ascii="Times New Roman" w:hAnsi="Times New Roman"/>
                <w:bCs/>
                <w:kern w:val="2"/>
                <w:szCs w:val="24"/>
              </w:rPr>
              <w:t>l</w:t>
            </w:r>
            <w:r w:rsidRPr="00546287">
              <w:rPr>
                <w:rFonts w:ascii="Times New Roman" w:hAnsi="Times New Roman" w:hint="eastAsia"/>
                <w:bCs/>
                <w:kern w:val="2"/>
                <w:szCs w:val="24"/>
              </w:rPr>
              <w:t xml:space="preserve"> </w:t>
            </w:r>
            <w:r w:rsidRPr="00546287">
              <w:rPr>
                <w:rFonts w:ascii="Times New Roman" w:hAnsi="Times New Roman"/>
                <w:bCs/>
                <w:kern w:val="2"/>
                <w:szCs w:val="24"/>
              </w:rPr>
              <w:t xml:space="preserve">                          </w:t>
            </w:r>
            <w:r w:rsidRPr="00546287">
              <w:rPr>
                <w:rFonts w:ascii="Times New Roman" w:hAnsi="Times New Roman" w:hint="eastAsia"/>
                <w:bCs/>
                <w:kern w:val="2"/>
                <w:szCs w:val="24"/>
              </w:rPr>
              <w:t>（</w:t>
            </w:r>
            <w:r w:rsidRPr="00546287">
              <w:rPr>
                <w:rFonts w:ascii="Times New Roman" w:hAnsi="Times New Roman" w:hint="eastAsia"/>
                <w:bCs/>
                <w:kern w:val="2"/>
                <w:szCs w:val="24"/>
              </w:rPr>
              <w:t>N</w:t>
            </w:r>
            <w:r w:rsidRPr="00546287">
              <w:rPr>
                <w:rFonts w:ascii="Times New Roman" w:hAnsi="Times New Roman"/>
                <w:bCs/>
                <w:kern w:val="2"/>
                <w:szCs w:val="24"/>
              </w:rPr>
              <w:t>=4056</w:t>
            </w:r>
            <w:r w:rsidRPr="00546287">
              <w:rPr>
                <w:rFonts w:ascii="Times New Roman" w:hAnsi="Times New Roman" w:hint="eastAsia"/>
                <w:bCs/>
                <w:kern w:val="2"/>
                <w:szCs w:val="24"/>
              </w:rPr>
              <w:t>）</w:t>
            </w:r>
          </w:p>
        </w:tc>
      </w:tr>
      <w:tr w:rsidR="00546287" w:rsidRPr="00546287" w14:paraId="3A4E5E84" w14:textId="77777777" w:rsidTr="002E29B1">
        <w:tc>
          <w:tcPr>
            <w:tcW w:w="1883" w:type="dxa"/>
            <w:tcBorders>
              <w:top w:val="single" w:sz="4" w:space="0" w:color="auto"/>
              <w:left w:val="nil"/>
              <w:bottom w:val="nil"/>
              <w:right w:val="nil"/>
            </w:tcBorders>
          </w:tcPr>
          <w:p w14:paraId="004667A1" w14:textId="77777777" w:rsidR="00546287" w:rsidRPr="00546287" w:rsidRDefault="00546287" w:rsidP="00546287">
            <w:pPr>
              <w:suppressAutoHyphens w:val="0"/>
              <w:autoSpaceDN/>
              <w:textAlignment w:val="auto"/>
              <w:rPr>
                <w:rFonts w:ascii="Times New Roman" w:hAnsi="Times New Roman"/>
                <w:bCs/>
                <w:i/>
                <w:iCs/>
                <w:kern w:val="2"/>
                <w:szCs w:val="24"/>
              </w:rPr>
            </w:pPr>
            <w:r w:rsidRPr="00546287">
              <w:rPr>
                <w:rFonts w:ascii="Times New Roman" w:hAnsi="Times New Roman" w:hint="eastAsia"/>
                <w:bCs/>
                <w:i/>
                <w:iCs/>
                <w:kern w:val="2"/>
                <w:szCs w:val="24"/>
              </w:rPr>
              <w:t>S</w:t>
            </w:r>
            <w:r w:rsidRPr="00546287">
              <w:rPr>
                <w:rFonts w:ascii="Times New Roman" w:hAnsi="Times New Roman"/>
                <w:bCs/>
                <w:i/>
                <w:iCs/>
                <w:kern w:val="2"/>
                <w:szCs w:val="24"/>
              </w:rPr>
              <w:t>IZE</w:t>
            </w:r>
          </w:p>
        </w:tc>
        <w:tc>
          <w:tcPr>
            <w:tcW w:w="1509" w:type="dxa"/>
            <w:tcBorders>
              <w:top w:val="single" w:sz="4" w:space="0" w:color="auto"/>
              <w:left w:val="nil"/>
              <w:bottom w:val="nil"/>
              <w:right w:val="nil"/>
            </w:tcBorders>
          </w:tcPr>
          <w:p w14:paraId="28023E71"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1</w:t>
            </w:r>
            <w:r w:rsidRPr="00546287">
              <w:rPr>
                <w:rFonts w:ascii="Times New Roman" w:hAnsi="Times New Roman"/>
                <w:bCs/>
                <w:kern w:val="2"/>
                <w:szCs w:val="24"/>
              </w:rPr>
              <w:t>.508</w:t>
            </w:r>
          </w:p>
        </w:tc>
        <w:tc>
          <w:tcPr>
            <w:tcW w:w="1497" w:type="dxa"/>
            <w:tcBorders>
              <w:top w:val="single" w:sz="4" w:space="0" w:color="auto"/>
              <w:left w:val="nil"/>
              <w:bottom w:val="nil"/>
              <w:right w:val="nil"/>
            </w:tcBorders>
          </w:tcPr>
          <w:p w14:paraId="79223C4E"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28.88</w:t>
            </w:r>
            <w:r w:rsidRPr="00546287">
              <w:rPr>
                <w:rFonts w:ascii="Times New Roman" w:hAnsi="Times New Roman"/>
                <w:bCs/>
                <w:kern w:val="2"/>
                <w:szCs w:val="24"/>
                <w:vertAlign w:val="superscript"/>
              </w:rPr>
              <w:t>***</w:t>
            </w:r>
          </w:p>
        </w:tc>
        <w:tc>
          <w:tcPr>
            <w:tcW w:w="1454" w:type="dxa"/>
            <w:tcBorders>
              <w:top w:val="single" w:sz="4" w:space="0" w:color="auto"/>
              <w:left w:val="nil"/>
              <w:bottom w:val="nil"/>
              <w:right w:val="nil"/>
            </w:tcBorders>
          </w:tcPr>
          <w:p w14:paraId="317080F6"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1</w:t>
            </w:r>
            <w:r w:rsidRPr="00546287">
              <w:rPr>
                <w:rFonts w:ascii="Times New Roman" w:hAnsi="Times New Roman"/>
                <w:bCs/>
                <w:kern w:val="2"/>
                <w:szCs w:val="24"/>
              </w:rPr>
              <w:t>.508</w:t>
            </w:r>
          </w:p>
        </w:tc>
        <w:tc>
          <w:tcPr>
            <w:tcW w:w="1537" w:type="dxa"/>
            <w:tcBorders>
              <w:top w:val="single" w:sz="4" w:space="0" w:color="auto"/>
              <w:left w:val="nil"/>
              <w:bottom w:val="nil"/>
              <w:right w:val="nil"/>
            </w:tcBorders>
          </w:tcPr>
          <w:p w14:paraId="44102453" w14:textId="7CCEB049"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2</w:t>
            </w:r>
            <w:r w:rsidR="00154DDC">
              <w:rPr>
                <w:rFonts w:ascii="Times New Roman" w:hAnsi="Times New Roman"/>
                <w:bCs/>
                <w:kern w:val="2"/>
                <w:szCs w:val="24"/>
              </w:rPr>
              <w:t>8</w:t>
            </w:r>
            <w:r w:rsidRPr="00546287">
              <w:rPr>
                <w:rFonts w:ascii="Times New Roman" w:hAnsi="Times New Roman"/>
                <w:bCs/>
                <w:kern w:val="2"/>
                <w:szCs w:val="24"/>
              </w:rPr>
              <w:t>.</w:t>
            </w:r>
            <w:r w:rsidR="00154DDC">
              <w:rPr>
                <w:rFonts w:ascii="Times New Roman" w:hAnsi="Times New Roman"/>
                <w:bCs/>
                <w:kern w:val="2"/>
                <w:szCs w:val="24"/>
              </w:rPr>
              <w:t>88</w:t>
            </w:r>
            <w:r w:rsidRPr="00546287">
              <w:rPr>
                <w:rFonts w:ascii="Times New Roman" w:hAnsi="Times New Roman"/>
                <w:bCs/>
                <w:kern w:val="2"/>
                <w:szCs w:val="24"/>
                <w:vertAlign w:val="superscript"/>
              </w:rPr>
              <w:t>***</w:t>
            </w:r>
          </w:p>
        </w:tc>
      </w:tr>
      <w:tr w:rsidR="00546287" w:rsidRPr="00546287" w14:paraId="245FD735" w14:textId="77777777" w:rsidTr="002E29B1">
        <w:tc>
          <w:tcPr>
            <w:tcW w:w="1883" w:type="dxa"/>
            <w:tcBorders>
              <w:top w:val="nil"/>
              <w:left w:val="nil"/>
              <w:bottom w:val="nil"/>
              <w:right w:val="nil"/>
            </w:tcBorders>
          </w:tcPr>
          <w:p w14:paraId="6B8CCA0A" w14:textId="77777777" w:rsidR="00546287" w:rsidRPr="00546287" w:rsidRDefault="00546287" w:rsidP="00546287">
            <w:pPr>
              <w:suppressAutoHyphens w:val="0"/>
              <w:autoSpaceDN/>
              <w:textAlignment w:val="auto"/>
              <w:rPr>
                <w:rFonts w:ascii="Times New Roman" w:hAnsi="Times New Roman"/>
                <w:bCs/>
                <w:i/>
                <w:iCs/>
                <w:kern w:val="2"/>
                <w:szCs w:val="24"/>
              </w:rPr>
            </w:pPr>
            <w:r w:rsidRPr="00546287">
              <w:rPr>
                <w:rFonts w:ascii="Times New Roman" w:hAnsi="Times New Roman" w:hint="eastAsia"/>
                <w:bCs/>
                <w:i/>
                <w:iCs/>
                <w:kern w:val="2"/>
                <w:szCs w:val="24"/>
              </w:rPr>
              <w:t>P</w:t>
            </w:r>
            <w:r w:rsidRPr="00546287">
              <w:rPr>
                <w:rFonts w:ascii="Times New Roman" w:hAnsi="Times New Roman"/>
                <w:bCs/>
                <w:i/>
                <w:iCs/>
                <w:kern w:val="2"/>
                <w:szCs w:val="24"/>
              </w:rPr>
              <w:t>ROFIT</w:t>
            </w:r>
          </w:p>
        </w:tc>
        <w:tc>
          <w:tcPr>
            <w:tcW w:w="1509" w:type="dxa"/>
            <w:tcBorders>
              <w:top w:val="nil"/>
              <w:left w:val="nil"/>
              <w:bottom w:val="nil"/>
              <w:right w:val="nil"/>
            </w:tcBorders>
          </w:tcPr>
          <w:p w14:paraId="132FC48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0.019</w:t>
            </w:r>
          </w:p>
        </w:tc>
        <w:tc>
          <w:tcPr>
            <w:tcW w:w="1497" w:type="dxa"/>
            <w:tcBorders>
              <w:top w:val="nil"/>
              <w:left w:val="nil"/>
              <w:bottom w:val="nil"/>
              <w:right w:val="nil"/>
            </w:tcBorders>
          </w:tcPr>
          <w:p w14:paraId="2A93B2F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5.09</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7F4620A5"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0.019</w:t>
            </w:r>
          </w:p>
        </w:tc>
        <w:tc>
          <w:tcPr>
            <w:tcW w:w="1537" w:type="dxa"/>
            <w:tcBorders>
              <w:top w:val="nil"/>
              <w:left w:val="nil"/>
              <w:bottom w:val="nil"/>
              <w:right w:val="nil"/>
            </w:tcBorders>
          </w:tcPr>
          <w:p w14:paraId="405F5580" w14:textId="389BBF09" w:rsidR="00546287" w:rsidRPr="00546287" w:rsidRDefault="00154DDC" w:rsidP="00546287">
            <w:pPr>
              <w:suppressAutoHyphens w:val="0"/>
              <w:autoSpaceDN/>
              <w:textAlignment w:val="auto"/>
              <w:rPr>
                <w:rFonts w:ascii="Times New Roman" w:hAnsi="Times New Roman"/>
                <w:bCs/>
                <w:kern w:val="2"/>
                <w:szCs w:val="24"/>
              </w:rPr>
            </w:pPr>
            <w:r>
              <w:rPr>
                <w:rFonts w:ascii="Times New Roman" w:hAnsi="Times New Roman"/>
                <w:bCs/>
                <w:kern w:val="2"/>
                <w:szCs w:val="24"/>
              </w:rPr>
              <w:t>5</w:t>
            </w:r>
            <w:r w:rsidR="00546287" w:rsidRPr="00546287">
              <w:rPr>
                <w:rFonts w:ascii="Times New Roman" w:hAnsi="Times New Roman"/>
                <w:bCs/>
                <w:kern w:val="2"/>
                <w:szCs w:val="24"/>
              </w:rPr>
              <w:t>.</w:t>
            </w:r>
            <w:r>
              <w:rPr>
                <w:rFonts w:ascii="Times New Roman" w:hAnsi="Times New Roman"/>
                <w:bCs/>
                <w:kern w:val="2"/>
                <w:szCs w:val="24"/>
              </w:rPr>
              <w:t>09</w:t>
            </w:r>
            <w:r w:rsidR="00546287" w:rsidRPr="00546287">
              <w:rPr>
                <w:rFonts w:ascii="Times New Roman" w:hAnsi="Times New Roman"/>
                <w:bCs/>
                <w:kern w:val="2"/>
                <w:szCs w:val="24"/>
                <w:vertAlign w:val="superscript"/>
              </w:rPr>
              <w:t>***</w:t>
            </w:r>
          </w:p>
        </w:tc>
      </w:tr>
      <w:tr w:rsidR="00546287" w:rsidRPr="00546287" w14:paraId="5B5CDC5D" w14:textId="77777777" w:rsidTr="002E29B1">
        <w:tc>
          <w:tcPr>
            <w:tcW w:w="1883" w:type="dxa"/>
            <w:tcBorders>
              <w:top w:val="nil"/>
              <w:left w:val="nil"/>
              <w:bottom w:val="nil"/>
              <w:right w:val="nil"/>
            </w:tcBorders>
          </w:tcPr>
          <w:p w14:paraId="0BCFDF94" w14:textId="77777777" w:rsidR="00546287" w:rsidRPr="00546287" w:rsidRDefault="00546287" w:rsidP="00546287">
            <w:pPr>
              <w:suppressAutoHyphens w:val="0"/>
              <w:autoSpaceDN/>
              <w:textAlignment w:val="auto"/>
              <w:rPr>
                <w:rFonts w:ascii="Times New Roman" w:hAnsi="Times New Roman"/>
                <w:bCs/>
                <w:i/>
                <w:iCs/>
                <w:kern w:val="2"/>
                <w:szCs w:val="24"/>
              </w:rPr>
            </w:pPr>
            <w:r w:rsidRPr="00546287">
              <w:rPr>
                <w:rFonts w:ascii="Times New Roman" w:hAnsi="Times New Roman" w:hint="eastAsia"/>
                <w:bCs/>
                <w:i/>
                <w:iCs/>
                <w:kern w:val="2"/>
                <w:szCs w:val="24"/>
              </w:rPr>
              <w:t>B</w:t>
            </w:r>
            <w:r w:rsidRPr="00546287">
              <w:rPr>
                <w:rFonts w:ascii="Times New Roman" w:hAnsi="Times New Roman"/>
                <w:bCs/>
                <w:i/>
                <w:iCs/>
                <w:kern w:val="2"/>
                <w:szCs w:val="24"/>
              </w:rPr>
              <w:t>V</w:t>
            </w:r>
          </w:p>
        </w:tc>
        <w:tc>
          <w:tcPr>
            <w:tcW w:w="1509" w:type="dxa"/>
            <w:tcBorders>
              <w:top w:val="nil"/>
              <w:left w:val="nil"/>
              <w:bottom w:val="nil"/>
              <w:right w:val="nil"/>
            </w:tcBorders>
          </w:tcPr>
          <w:p w14:paraId="40C0E3A4"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-0.006</w:t>
            </w:r>
          </w:p>
        </w:tc>
        <w:tc>
          <w:tcPr>
            <w:tcW w:w="1497" w:type="dxa"/>
            <w:tcBorders>
              <w:top w:val="nil"/>
              <w:left w:val="nil"/>
              <w:bottom w:val="nil"/>
              <w:right w:val="nil"/>
            </w:tcBorders>
          </w:tcPr>
          <w:p w14:paraId="42E9F13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-5.42</w:t>
            </w:r>
            <w:r w:rsidRPr="00546287">
              <w:rPr>
                <w:rFonts w:ascii="Times New Roman" w:hAnsi="Times New Roman"/>
                <w:bCs/>
                <w:kern w:val="2"/>
                <w:szCs w:val="24"/>
                <w:vertAlign w:val="superscript"/>
              </w:rPr>
              <w:t>***</w:t>
            </w:r>
          </w:p>
        </w:tc>
        <w:tc>
          <w:tcPr>
            <w:tcW w:w="1454" w:type="dxa"/>
            <w:tcBorders>
              <w:top w:val="nil"/>
              <w:left w:val="nil"/>
              <w:bottom w:val="nil"/>
              <w:right w:val="nil"/>
            </w:tcBorders>
          </w:tcPr>
          <w:p w14:paraId="23D8386E" w14:textId="11D40B49"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w:t>
            </w:r>
            <w:r w:rsidR="00154DDC">
              <w:rPr>
                <w:rFonts w:ascii="Times New Roman" w:hAnsi="Times New Roman"/>
                <w:bCs/>
                <w:kern w:val="2"/>
                <w:szCs w:val="24"/>
              </w:rPr>
              <w:t>006</w:t>
            </w:r>
          </w:p>
        </w:tc>
        <w:tc>
          <w:tcPr>
            <w:tcW w:w="1537" w:type="dxa"/>
            <w:tcBorders>
              <w:top w:val="nil"/>
              <w:left w:val="nil"/>
              <w:bottom w:val="nil"/>
              <w:right w:val="nil"/>
            </w:tcBorders>
          </w:tcPr>
          <w:p w14:paraId="38F99F31" w14:textId="010A464F"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-5.</w:t>
            </w:r>
            <w:r w:rsidR="00154DDC">
              <w:rPr>
                <w:rFonts w:ascii="Times New Roman" w:hAnsi="Times New Roman"/>
                <w:bCs/>
                <w:kern w:val="2"/>
                <w:szCs w:val="24"/>
              </w:rPr>
              <w:t>42</w:t>
            </w:r>
            <w:r w:rsidRPr="00546287">
              <w:rPr>
                <w:rFonts w:ascii="Times New Roman" w:hAnsi="Times New Roman"/>
                <w:bCs/>
                <w:kern w:val="2"/>
                <w:szCs w:val="24"/>
                <w:vertAlign w:val="superscript"/>
              </w:rPr>
              <w:t>***</w:t>
            </w:r>
          </w:p>
        </w:tc>
      </w:tr>
      <w:tr w:rsidR="00546287" w:rsidRPr="00546287" w14:paraId="219CFA38" w14:textId="77777777" w:rsidTr="002E29B1">
        <w:tc>
          <w:tcPr>
            <w:tcW w:w="1883" w:type="dxa"/>
            <w:tcBorders>
              <w:top w:val="nil"/>
              <w:left w:val="nil"/>
              <w:bottom w:val="nil"/>
              <w:right w:val="nil"/>
            </w:tcBorders>
          </w:tcPr>
          <w:p w14:paraId="147EB328" w14:textId="77777777" w:rsidR="00546287" w:rsidRPr="00546287" w:rsidRDefault="00546287" w:rsidP="00546287">
            <w:pPr>
              <w:suppressAutoHyphens w:val="0"/>
              <w:autoSpaceDN/>
              <w:textAlignment w:val="auto"/>
              <w:rPr>
                <w:rFonts w:ascii="Times New Roman" w:hAnsi="Times New Roman"/>
                <w:bCs/>
                <w:i/>
                <w:iCs/>
                <w:kern w:val="2"/>
                <w:szCs w:val="24"/>
              </w:rPr>
            </w:pPr>
            <w:r w:rsidRPr="00546287">
              <w:rPr>
                <w:rFonts w:ascii="Times New Roman" w:hAnsi="Times New Roman" w:hint="eastAsia"/>
                <w:bCs/>
                <w:i/>
                <w:iCs/>
                <w:kern w:val="2"/>
                <w:szCs w:val="24"/>
              </w:rPr>
              <w:t>L</w:t>
            </w:r>
            <w:r w:rsidRPr="00546287">
              <w:rPr>
                <w:rFonts w:ascii="Times New Roman" w:hAnsi="Times New Roman"/>
                <w:bCs/>
                <w:i/>
                <w:iCs/>
                <w:kern w:val="2"/>
                <w:szCs w:val="24"/>
              </w:rPr>
              <w:t>EV</w:t>
            </w:r>
          </w:p>
        </w:tc>
        <w:tc>
          <w:tcPr>
            <w:tcW w:w="1509" w:type="dxa"/>
            <w:tcBorders>
              <w:top w:val="nil"/>
              <w:left w:val="nil"/>
              <w:bottom w:val="nil"/>
              <w:right w:val="nil"/>
            </w:tcBorders>
          </w:tcPr>
          <w:p w14:paraId="5BABB110"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w:t>
            </w:r>
            <w:r w:rsidRPr="00546287">
              <w:rPr>
                <w:rFonts w:ascii="Times New Roman" w:hAnsi="Times New Roman"/>
                <w:bCs/>
                <w:kern w:val="2"/>
                <w:szCs w:val="24"/>
              </w:rPr>
              <w:t>0.015</w:t>
            </w:r>
          </w:p>
        </w:tc>
        <w:tc>
          <w:tcPr>
            <w:tcW w:w="1497" w:type="dxa"/>
            <w:tcBorders>
              <w:top w:val="nil"/>
              <w:left w:val="nil"/>
              <w:bottom w:val="nil"/>
              <w:right w:val="nil"/>
            </w:tcBorders>
          </w:tcPr>
          <w:p w14:paraId="64B4A11B"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-10.05</w:t>
            </w:r>
            <w:r w:rsidRPr="00546287">
              <w:rPr>
                <w:rFonts w:ascii="Times New Roman" w:hAnsi="Times New Roman" w:hint="eastAsia"/>
                <w:bCs/>
                <w:kern w:val="2"/>
                <w:szCs w:val="24"/>
                <w:vertAlign w:val="superscript"/>
              </w:rPr>
              <w:t>***</w:t>
            </w:r>
          </w:p>
        </w:tc>
        <w:tc>
          <w:tcPr>
            <w:tcW w:w="1454" w:type="dxa"/>
            <w:tcBorders>
              <w:top w:val="nil"/>
              <w:left w:val="nil"/>
              <w:bottom w:val="nil"/>
              <w:right w:val="nil"/>
            </w:tcBorders>
          </w:tcPr>
          <w:p w14:paraId="0095710A"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hint="eastAsia"/>
                <w:bCs/>
                <w:kern w:val="2"/>
                <w:szCs w:val="24"/>
              </w:rPr>
              <w:t>-</w:t>
            </w:r>
            <w:r w:rsidRPr="00546287">
              <w:rPr>
                <w:rFonts w:ascii="Times New Roman" w:hAnsi="Times New Roman"/>
                <w:bCs/>
                <w:kern w:val="2"/>
                <w:szCs w:val="24"/>
              </w:rPr>
              <w:t>0.015</w:t>
            </w:r>
          </w:p>
        </w:tc>
        <w:tc>
          <w:tcPr>
            <w:tcW w:w="1537" w:type="dxa"/>
            <w:tcBorders>
              <w:top w:val="nil"/>
              <w:left w:val="nil"/>
              <w:bottom w:val="nil"/>
              <w:right w:val="nil"/>
            </w:tcBorders>
          </w:tcPr>
          <w:p w14:paraId="001E3326" w14:textId="17CBFED3"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-10.</w:t>
            </w:r>
            <w:r w:rsidR="00154DDC">
              <w:rPr>
                <w:rFonts w:ascii="Times New Roman" w:hAnsi="Times New Roman"/>
                <w:bCs/>
                <w:kern w:val="2"/>
                <w:szCs w:val="24"/>
              </w:rPr>
              <w:t>05</w:t>
            </w:r>
            <w:r w:rsidRPr="00546287">
              <w:rPr>
                <w:rFonts w:ascii="Times New Roman" w:hAnsi="Times New Roman" w:hint="eastAsia"/>
                <w:bCs/>
                <w:kern w:val="2"/>
                <w:szCs w:val="24"/>
                <w:vertAlign w:val="superscript"/>
              </w:rPr>
              <w:t>***</w:t>
            </w:r>
          </w:p>
        </w:tc>
      </w:tr>
      <w:tr w:rsidR="00546287" w:rsidRPr="00546287" w14:paraId="783B7391" w14:textId="77777777" w:rsidTr="002E29B1">
        <w:tc>
          <w:tcPr>
            <w:tcW w:w="1883" w:type="dxa"/>
            <w:tcBorders>
              <w:top w:val="nil"/>
              <w:left w:val="nil"/>
              <w:bottom w:val="single" w:sz="4" w:space="0" w:color="auto"/>
              <w:right w:val="nil"/>
            </w:tcBorders>
          </w:tcPr>
          <w:p w14:paraId="1E380B46" w14:textId="77777777" w:rsidR="00546287" w:rsidRPr="00546287" w:rsidRDefault="00546287" w:rsidP="00546287">
            <w:pPr>
              <w:suppressAutoHyphens w:val="0"/>
              <w:autoSpaceDN/>
              <w:textAlignment w:val="auto"/>
              <w:rPr>
                <w:rFonts w:ascii="Times New Roman" w:hAnsi="Times New Roman"/>
                <w:bCs/>
                <w:i/>
                <w:iCs/>
                <w:kern w:val="2"/>
                <w:szCs w:val="24"/>
              </w:rPr>
            </w:pPr>
            <w:r w:rsidRPr="00546287">
              <w:rPr>
                <w:rFonts w:ascii="Times New Roman" w:hAnsi="Times New Roman" w:hint="eastAsia"/>
                <w:bCs/>
                <w:i/>
                <w:iCs/>
                <w:kern w:val="2"/>
                <w:szCs w:val="24"/>
              </w:rPr>
              <w:t>F</w:t>
            </w:r>
            <w:r w:rsidRPr="00546287">
              <w:rPr>
                <w:rFonts w:ascii="Times New Roman" w:hAnsi="Times New Roman"/>
                <w:bCs/>
                <w:i/>
                <w:iCs/>
                <w:kern w:val="2"/>
                <w:szCs w:val="24"/>
              </w:rPr>
              <w:t>RSALE</w:t>
            </w:r>
          </w:p>
        </w:tc>
        <w:tc>
          <w:tcPr>
            <w:tcW w:w="1509" w:type="dxa"/>
            <w:tcBorders>
              <w:top w:val="nil"/>
              <w:left w:val="nil"/>
              <w:bottom w:val="single" w:sz="4" w:space="0" w:color="auto"/>
              <w:right w:val="nil"/>
            </w:tcBorders>
          </w:tcPr>
          <w:p w14:paraId="67155119"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0.0024</w:t>
            </w:r>
          </w:p>
        </w:tc>
        <w:tc>
          <w:tcPr>
            <w:tcW w:w="1497" w:type="dxa"/>
            <w:tcBorders>
              <w:top w:val="nil"/>
              <w:left w:val="nil"/>
              <w:bottom w:val="single" w:sz="4" w:space="0" w:color="auto"/>
              <w:right w:val="nil"/>
            </w:tcBorders>
          </w:tcPr>
          <w:p w14:paraId="37D50FAA" w14:textId="7777777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4.10</w:t>
            </w:r>
            <w:r w:rsidRPr="00546287">
              <w:rPr>
                <w:rFonts w:ascii="Times New Roman" w:hAnsi="Times New Roman"/>
                <w:bCs/>
                <w:kern w:val="2"/>
                <w:szCs w:val="24"/>
                <w:vertAlign w:val="superscript"/>
              </w:rPr>
              <w:t>***</w:t>
            </w:r>
          </w:p>
        </w:tc>
        <w:tc>
          <w:tcPr>
            <w:tcW w:w="1454" w:type="dxa"/>
            <w:tcBorders>
              <w:top w:val="nil"/>
              <w:left w:val="nil"/>
              <w:bottom w:val="single" w:sz="4" w:space="0" w:color="auto"/>
              <w:right w:val="nil"/>
            </w:tcBorders>
          </w:tcPr>
          <w:p w14:paraId="03C6AF99" w14:textId="10B65C72"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0.0</w:t>
            </w:r>
            <w:r w:rsidR="00154DDC">
              <w:rPr>
                <w:rFonts w:ascii="Times New Roman" w:hAnsi="Times New Roman"/>
                <w:bCs/>
                <w:kern w:val="2"/>
                <w:szCs w:val="24"/>
              </w:rPr>
              <w:t>024</w:t>
            </w:r>
          </w:p>
        </w:tc>
        <w:tc>
          <w:tcPr>
            <w:tcW w:w="1537" w:type="dxa"/>
            <w:tcBorders>
              <w:top w:val="nil"/>
              <w:left w:val="nil"/>
              <w:bottom w:val="single" w:sz="4" w:space="0" w:color="auto"/>
              <w:right w:val="nil"/>
            </w:tcBorders>
          </w:tcPr>
          <w:p w14:paraId="784B34F4" w14:textId="79224D57" w:rsidR="00546287" w:rsidRPr="00546287" w:rsidRDefault="00546287" w:rsidP="00546287">
            <w:pPr>
              <w:suppressAutoHyphens w:val="0"/>
              <w:autoSpaceDN/>
              <w:textAlignment w:val="auto"/>
              <w:rPr>
                <w:rFonts w:ascii="Times New Roman" w:hAnsi="Times New Roman"/>
                <w:bCs/>
                <w:kern w:val="2"/>
                <w:szCs w:val="24"/>
              </w:rPr>
            </w:pPr>
            <w:r w:rsidRPr="00546287">
              <w:rPr>
                <w:rFonts w:ascii="Times New Roman" w:hAnsi="Times New Roman"/>
                <w:bCs/>
                <w:kern w:val="2"/>
                <w:szCs w:val="24"/>
              </w:rPr>
              <w:t>4.</w:t>
            </w:r>
            <w:r w:rsidR="00154DDC">
              <w:rPr>
                <w:rFonts w:ascii="Times New Roman" w:hAnsi="Times New Roman"/>
                <w:bCs/>
                <w:kern w:val="2"/>
                <w:szCs w:val="24"/>
              </w:rPr>
              <w:t>10</w:t>
            </w:r>
            <w:r w:rsidRPr="00546287">
              <w:rPr>
                <w:rFonts w:ascii="Times New Roman" w:hAnsi="Times New Roman"/>
                <w:bCs/>
                <w:kern w:val="2"/>
                <w:szCs w:val="24"/>
                <w:vertAlign w:val="superscript"/>
              </w:rPr>
              <w:t>***</w:t>
            </w:r>
          </w:p>
        </w:tc>
      </w:tr>
    </w:tbl>
    <w:p w14:paraId="1BCD767E" w14:textId="77777777" w:rsidR="00546287" w:rsidRPr="00546287" w:rsidRDefault="00546287" w:rsidP="00546287">
      <w:pPr>
        <w:suppressAutoHyphens w:val="0"/>
        <w:autoSpaceDN/>
        <w:ind w:firstLineChars="200" w:firstLine="400"/>
        <w:textAlignment w:val="auto"/>
        <w:rPr>
          <w:rFonts w:ascii="Times New Roman" w:eastAsiaTheme="minorEastAsia" w:hAnsi="Times New Roman"/>
          <w:kern w:val="2"/>
          <w:sz w:val="20"/>
          <w:szCs w:val="20"/>
        </w:rPr>
      </w:pPr>
      <w:r w:rsidRPr="00546287">
        <w:rPr>
          <w:rFonts w:ascii="Times New Roman" w:eastAsiaTheme="minorEastAsia" w:hAnsi="Times New Roman"/>
          <w:kern w:val="2"/>
          <w:sz w:val="20"/>
          <w:szCs w:val="20"/>
        </w:rPr>
        <w:t xml:space="preserve">1.Variables are defined in Table 2. </w:t>
      </w:r>
    </w:p>
    <w:p w14:paraId="34477A25" w14:textId="77777777" w:rsidR="00546287" w:rsidRPr="00546287" w:rsidRDefault="00546287" w:rsidP="00546287">
      <w:pPr>
        <w:suppressAutoHyphens w:val="0"/>
        <w:autoSpaceDN/>
        <w:ind w:firstLineChars="200" w:firstLine="400"/>
        <w:textAlignment w:val="auto"/>
        <w:rPr>
          <w:rFonts w:ascii="Times New Roman" w:eastAsia="標楷體" w:hAnsi="Times New Roman"/>
          <w:kern w:val="0"/>
          <w:sz w:val="20"/>
          <w:szCs w:val="20"/>
        </w:rPr>
      </w:pPr>
      <w:r w:rsidRPr="00546287">
        <w:rPr>
          <w:rFonts w:ascii="Times New Roman" w:eastAsiaTheme="minorEastAsia" w:hAnsi="Times New Roman"/>
          <w:kern w:val="2"/>
          <w:sz w:val="20"/>
          <w:szCs w:val="20"/>
        </w:rPr>
        <w:t>2.***, **, and * indicate significance at the 1%, 5%, and 10% levels, respectively.</w:t>
      </w:r>
    </w:p>
    <w:p w14:paraId="4F783C6F" w14:textId="77777777" w:rsidR="00546287" w:rsidRPr="00546287" w:rsidRDefault="00546287" w:rsidP="000E3B68">
      <w:pPr>
        <w:pStyle w:val="a7"/>
        <w:autoSpaceDE w:val="0"/>
        <w:adjustRightInd w:val="0"/>
        <w:snapToGrid w:val="0"/>
        <w:spacing w:line="360" w:lineRule="atLeast"/>
        <w:ind w:leftChars="0" w:left="0" w:firstLineChars="150" w:firstLine="360"/>
        <w:jc w:val="both"/>
        <w:rPr>
          <w:rFonts w:ascii="Times New Roman" w:eastAsia="標楷體" w:hAnsi="Times New Roman"/>
          <w:i/>
          <w:iCs/>
        </w:rPr>
      </w:pPr>
    </w:p>
    <w:p w14:paraId="06612BF4" w14:textId="70B8583D" w:rsidR="006C6E5F" w:rsidRDefault="006C6E5F" w:rsidP="000E3B68">
      <w:pPr>
        <w:pStyle w:val="a7"/>
        <w:autoSpaceDE w:val="0"/>
        <w:adjustRightInd w:val="0"/>
        <w:snapToGrid w:val="0"/>
        <w:spacing w:line="360" w:lineRule="atLeast"/>
        <w:ind w:leftChars="0" w:left="0" w:firstLineChars="150" w:firstLine="360"/>
        <w:jc w:val="both"/>
        <w:rPr>
          <w:rFonts w:ascii="Times New Roman" w:eastAsia="標楷體" w:hAnsi="Times New Roman"/>
          <w:kern w:val="0"/>
          <w:szCs w:val="24"/>
        </w:rPr>
      </w:pPr>
    </w:p>
    <w:p w14:paraId="6B1DFD57" w14:textId="788CE312" w:rsidR="00AC3751" w:rsidRDefault="00AC3751" w:rsidP="000E3B68">
      <w:pPr>
        <w:pStyle w:val="a7"/>
        <w:autoSpaceDE w:val="0"/>
        <w:adjustRightInd w:val="0"/>
        <w:snapToGrid w:val="0"/>
        <w:spacing w:line="360" w:lineRule="atLeast"/>
        <w:ind w:leftChars="0" w:left="0" w:firstLineChars="150" w:firstLine="360"/>
        <w:jc w:val="both"/>
        <w:rPr>
          <w:rFonts w:ascii="Times New Roman" w:eastAsia="標楷體" w:hAnsi="Times New Roman"/>
          <w:kern w:val="0"/>
          <w:szCs w:val="24"/>
        </w:rPr>
      </w:pPr>
    </w:p>
    <w:p w14:paraId="4FF01C1B" w14:textId="77777777" w:rsidR="00AC3751" w:rsidRDefault="00AC3751" w:rsidP="000E3B68">
      <w:pPr>
        <w:pStyle w:val="a7"/>
        <w:autoSpaceDE w:val="0"/>
        <w:adjustRightInd w:val="0"/>
        <w:snapToGrid w:val="0"/>
        <w:spacing w:line="360" w:lineRule="atLeast"/>
        <w:ind w:leftChars="0" w:left="0" w:firstLineChars="150" w:firstLine="360"/>
        <w:jc w:val="both"/>
        <w:rPr>
          <w:rFonts w:ascii="Times New Roman" w:eastAsia="標楷體" w:hAnsi="Times New Roman" w:hint="eastAsia"/>
          <w:kern w:val="0"/>
          <w:szCs w:val="24"/>
        </w:rPr>
      </w:pPr>
    </w:p>
    <w:p w14:paraId="36F77B6B" w14:textId="2C49BA92" w:rsidR="0019768C" w:rsidRPr="00550211" w:rsidRDefault="00B02E1A" w:rsidP="004C1923">
      <w:pPr>
        <w:autoSpaceDE w:val="0"/>
        <w:adjustRightInd w:val="0"/>
        <w:snapToGrid w:val="0"/>
        <w:spacing w:line="360" w:lineRule="atLeast"/>
        <w:rPr>
          <w:rFonts w:ascii="Times New Roman" w:eastAsia="標楷體" w:hAnsi="Times New Roman"/>
          <w:b/>
          <w:sz w:val="28"/>
          <w:szCs w:val="28"/>
        </w:rPr>
      </w:pPr>
      <w:r>
        <w:rPr>
          <w:rFonts w:ascii="Times New Roman" w:eastAsia="標楷體" w:hAnsi="Times New Roman"/>
          <w:b/>
          <w:sz w:val="28"/>
          <w:szCs w:val="28"/>
        </w:rPr>
        <w:lastRenderedPageBreak/>
        <w:t xml:space="preserve">5. </w:t>
      </w:r>
      <w:r w:rsidR="00BF42A7" w:rsidRPr="00550211">
        <w:rPr>
          <w:rFonts w:ascii="Times New Roman" w:eastAsia="標楷體" w:hAnsi="Times New Roman"/>
          <w:b/>
          <w:sz w:val="28"/>
          <w:szCs w:val="28"/>
        </w:rPr>
        <w:t>Conclusion</w:t>
      </w:r>
    </w:p>
    <w:p w14:paraId="0080BE9A" w14:textId="2025FAB4" w:rsidR="00491413" w:rsidRDefault="00491413" w:rsidP="004C1923">
      <w:pPr>
        <w:autoSpaceDE w:val="0"/>
        <w:adjustRightInd w:val="0"/>
        <w:snapToGrid w:val="0"/>
        <w:spacing w:line="360" w:lineRule="atLeast"/>
        <w:ind w:firstLineChars="200" w:firstLine="480"/>
        <w:jc w:val="both"/>
        <w:rPr>
          <w:rFonts w:ascii="Times New Roman" w:eastAsia="標楷體" w:hAnsi="Times New Roman"/>
          <w:bCs/>
        </w:rPr>
      </w:pPr>
      <w:r w:rsidRPr="00491413">
        <w:rPr>
          <w:rFonts w:ascii="Times New Roman" w:eastAsia="標楷體" w:hAnsi="Times New Roman"/>
          <w:bCs/>
        </w:rPr>
        <w:t xml:space="preserve">In light of the growing focus on carbon emissions across various sectors, the role of companies' disclosure of such emissions as a signaling mechanism has become increasingly significant. This article aims </w:t>
      </w:r>
      <w:r w:rsidR="00F238CF">
        <w:rPr>
          <w:rFonts w:ascii="Times New Roman" w:eastAsia="標楷體" w:hAnsi="Times New Roman"/>
          <w:bCs/>
        </w:rPr>
        <w:t>to investigate whether carbon</w:t>
      </w:r>
      <w:r w:rsidRPr="00491413">
        <w:rPr>
          <w:rFonts w:ascii="Times New Roman" w:eastAsia="標楷體" w:hAnsi="Times New Roman"/>
          <w:bCs/>
        </w:rPr>
        <w:t xml:space="preserve"> disclosure and carbon emissions serve as signaling devices to mitigate information asymmetry between insiders and investors in corporate contexts.</w:t>
      </w:r>
    </w:p>
    <w:p w14:paraId="239EF25E" w14:textId="3632159D" w:rsidR="00AC0525" w:rsidRDefault="00AC0525" w:rsidP="004C1923">
      <w:pPr>
        <w:autoSpaceDE w:val="0"/>
        <w:adjustRightInd w:val="0"/>
        <w:snapToGrid w:val="0"/>
        <w:spacing w:line="360" w:lineRule="atLeast"/>
        <w:ind w:firstLineChars="200" w:firstLine="480"/>
        <w:jc w:val="both"/>
        <w:rPr>
          <w:rFonts w:ascii="Times New Roman" w:eastAsia="標楷體" w:hAnsi="Times New Roman"/>
          <w:bCs/>
        </w:rPr>
      </w:pPr>
      <w:r w:rsidRPr="00AC0525">
        <w:rPr>
          <w:rFonts w:ascii="Times New Roman" w:eastAsia="標楷體" w:hAnsi="Times New Roman"/>
          <w:bCs/>
        </w:rPr>
        <w:t xml:space="preserve">To furnish causal evidence regarding the impact of carbon emissions on the capital market, I conducted manual data collection on the carbon emissions of Taiwanese-listed companies from 2017 to 2021. Subsequently, I </w:t>
      </w:r>
      <w:r w:rsidR="00F238CF">
        <w:rPr>
          <w:rFonts w:ascii="Times New Roman" w:eastAsia="標楷體" w:hAnsi="Times New Roman"/>
          <w:bCs/>
        </w:rPr>
        <w:t xml:space="preserve">was </w:t>
      </w:r>
      <w:r w:rsidRPr="00AC0525">
        <w:rPr>
          <w:rFonts w:ascii="Times New Roman" w:eastAsia="標楷體" w:hAnsi="Times New Roman"/>
          <w:bCs/>
        </w:rPr>
        <w:t>analyzed whether emissions disclosure and the level of carbon emissions influence information asymmetry.</w:t>
      </w:r>
    </w:p>
    <w:p w14:paraId="572C7E78" w14:textId="068F096F" w:rsidR="00D077A9" w:rsidRPr="00D077A9" w:rsidRDefault="00484D2A" w:rsidP="004C1923">
      <w:pPr>
        <w:autoSpaceDE w:val="0"/>
        <w:adjustRightInd w:val="0"/>
        <w:snapToGrid w:val="0"/>
        <w:spacing w:line="360" w:lineRule="atLeast"/>
        <w:ind w:firstLineChars="200" w:firstLine="480"/>
        <w:jc w:val="both"/>
        <w:rPr>
          <w:rFonts w:ascii="Times New Roman" w:eastAsia="標楷體" w:hAnsi="Times New Roman"/>
        </w:rPr>
      </w:pPr>
      <w:r>
        <w:rPr>
          <w:rFonts w:ascii="Times New Roman" w:eastAsia="標楷體" w:hAnsi="Times New Roman"/>
          <w:bCs/>
        </w:rPr>
        <w:t xml:space="preserve"> </w:t>
      </w:r>
      <w:r w:rsidR="00AC0525" w:rsidRPr="00AC0525">
        <w:rPr>
          <w:rFonts w:ascii="Times New Roman" w:eastAsia="標楷體" w:hAnsi="Times New Roman"/>
          <w:bCs/>
        </w:rPr>
        <w:t xml:space="preserve">The results indicate a significant increase in information asymmetry among companies disclosing emissions. This </w:t>
      </w:r>
      <w:r w:rsidR="00F238CF">
        <w:rPr>
          <w:rFonts w:ascii="Times New Roman" w:eastAsia="標楷體" w:hAnsi="Times New Roman"/>
          <w:bCs/>
        </w:rPr>
        <w:t xml:space="preserve">result </w:t>
      </w:r>
      <w:r w:rsidR="00AC0525" w:rsidRPr="00AC0525">
        <w:rPr>
          <w:rFonts w:ascii="Times New Roman" w:eastAsia="標楷體" w:hAnsi="Times New Roman"/>
          <w:bCs/>
        </w:rPr>
        <w:t>may be attributed to the absence of specific provisions on carbon emissions disclosure in current Taiwanese regulations. Companies employ varying boundaries to track emissions, potentially complicating investors' interpretation of emissions data. Furthermore, upon examining the impact of carbon emission levels, no evidence supporting their influence on information asymmetry is found. This result suggests that investors in Asia, particularly those investing in Taiwanese-listed companies, harbor differing perceptions regarding corporate environmental reporting compared to counterparts in Western countries.</w:t>
      </w:r>
      <w:r w:rsidRPr="00484D2A">
        <w:rPr>
          <w:rFonts w:ascii="Times New Roman" w:eastAsia="標楷體" w:hAnsi="Times New Roman"/>
          <w:bCs/>
        </w:rPr>
        <w:t xml:space="preserve"> </w:t>
      </w:r>
      <w:r w:rsidR="00054EB8">
        <w:rPr>
          <w:rFonts w:ascii="Times New Roman" w:eastAsia="標楷體" w:hAnsi="Times New Roman"/>
        </w:rPr>
        <w:t xml:space="preserve"> </w:t>
      </w:r>
      <w:bookmarkEnd w:id="0"/>
      <w:r w:rsidR="000427DA" w:rsidRPr="000427DA">
        <w:rPr>
          <w:rFonts w:ascii="Times New Roman" w:eastAsia="標楷體" w:hAnsi="Times New Roman"/>
        </w:rPr>
        <w:t>This study contributes to the extant literature by bridging a gap regarding the informational significance of carbon emissions.</w:t>
      </w:r>
      <w:r w:rsidR="00BC3692">
        <w:rPr>
          <w:rFonts w:ascii="Times New Roman" w:eastAsia="標楷體" w:hAnsi="Times New Roman"/>
        </w:rPr>
        <w:t xml:space="preserve"> </w:t>
      </w:r>
      <w:r w:rsidR="00BC3692" w:rsidRPr="00BC3692">
        <w:rPr>
          <w:rFonts w:ascii="Times New Roman" w:eastAsia="標楷體" w:hAnsi="Times New Roman"/>
        </w:rPr>
        <w:t xml:space="preserve">It </w:t>
      </w:r>
      <w:r w:rsidR="00F238CF">
        <w:rPr>
          <w:rFonts w:ascii="Times New Roman" w:eastAsia="標楷體" w:hAnsi="Times New Roman"/>
        </w:rPr>
        <w:t xml:space="preserve">is </w:t>
      </w:r>
      <w:r w:rsidR="00BC3692" w:rsidRPr="00BC3692">
        <w:rPr>
          <w:rFonts w:ascii="Times New Roman" w:eastAsia="標楷體" w:hAnsi="Times New Roman"/>
        </w:rPr>
        <w:t>offers empirical evidence delineating</w:t>
      </w:r>
      <w:r w:rsidR="00BC3692">
        <w:rPr>
          <w:rFonts w:ascii="Times New Roman" w:eastAsia="標楷體" w:hAnsi="Times New Roman"/>
        </w:rPr>
        <w:t xml:space="preserve"> </w:t>
      </w:r>
      <w:r w:rsidR="00BC3692" w:rsidRPr="00BC3692">
        <w:rPr>
          <w:rFonts w:ascii="Times New Roman" w:eastAsia="標楷體" w:hAnsi="Times New Roman"/>
        </w:rPr>
        <w:t>the relationship between carbon emissions of Taiwanese firms and the presence of information asymmetry among firm insiders and investors.</w:t>
      </w:r>
    </w:p>
    <w:p w14:paraId="2A9AA6CD" w14:textId="77777777" w:rsidR="00FF08FA" w:rsidRPr="00016511" w:rsidRDefault="00FF08FA" w:rsidP="004C1923">
      <w:pPr>
        <w:autoSpaceDE w:val="0"/>
        <w:adjustRightInd w:val="0"/>
        <w:snapToGrid w:val="0"/>
        <w:spacing w:line="360" w:lineRule="atLeast"/>
        <w:jc w:val="center"/>
        <w:rPr>
          <w:rFonts w:ascii="Times New Roman" w:eastAsia="標楷體" w:hAnsi="Times New Roman"/>
          <w:b/>
          <w:bCs/>
          <w:sz w:val="32"/>
          <w:szCs w:val="32"/>
        </w:rPr>
      </w:pPr>
    </w:p>
    <w:p w14:paraId="22E0B66A" w14:textId="77777777" w:rsidR="007C5997" w:rsidRPr="007C5997" w:rsidRDefault="007C5997" w:rsidP="007C5997">
      <w:pPr>
        <w:autoSpaceDE w:val="0"/>
        <w:adjustRightInd w:val="0"/>
        <w:snapToGrid w:val="0"/>
        <w:spacing w:line="360" w:lineRule="atLeast"/>
        <w:ind w:left="661" w:hangingChars="236" w:hanging="661"/>
        <w:jc w:val="both"/>
        <w:rPr>
          <w:rFonts w:ascii="Times New Roman" w:eastAsia="標楷體" w:hAnsi="Times New Roman"/>
          <w:b/>
          <w:bCs/>
          <w:sz w:val="28"/>
          <w:szCs w:val="28"/>
        </w:rPr>
      </w:pPr>
      <w:bookmarkStart w:id="23" w:name="_Hlk88052236"/>
      <w:r w:rsidRPr="007C5997">
        <w:rPr>
          <w:rFonts w:ascii="Times New Roman" w:eastAsia="標楷體" w:hAnsi="Times New Roman"/>
          <w:b/>
          <w:bCs/>
          <w:sz w:val="28"/>
          <w:szCs w:val="28"/>
        </w:rPr>
        <w:t>References</w:t>
      </w:r>
    </w:p>
    <w:p w14:paraId="7E54643C" w14:textId="3A9D38CA" w:rsidR="00302FCF" w:rsidRDefault="00302FCF" w:rsidP="007C5997">
      <w:pPr>
        <w:autoSpaceDE w:val="0"/>
        <w:adjustRightInd w:val="0"/>
        <w:snapToGrid w:val="0"/>
        <w:spacing w:line="360" w:lineRule="atLeast"/>
        <w:ind w:left="566" w:hangingChars="236" w:hanging="566"/>
        <w:jc w:val="both"/>
        <w:rPr>
          <w:rFonts w:ascii="Times New Roman" w:eastAsia="標楷體" w:hAnsi="Times New Roman"/>
          <w:bCs/>
        </w:rPr>
      </w:pPr>
      <w:proofErr w:type="spellStart"/>
      <w:r w:rsidRPr="00302FCF">
        <w:rPr>
          <w:rFonts w:ascii="Times New Roman" w:eastAsia="標楷體" w:hAnsi="Times New Roman"/>
          <w:bCs/>
        </w:rPr>
        <w:t>Akerlof</w:t>
      </w:r>
      <w:proofErr w:type="spellEnd"/>
      <w:r w:rsidRPr="00302FCF">
        <w:rPr>
          <w:rFonts w:ascii="Times New Roman" w:eastAsia="標楷體" w:hAnsi="Times New Roman"/>
          <w:bCs/>
        </w:rPr>
        <w:t>, G. A.</w:t>
      </w:r>
      <w:r w:rsidR="007C5997" w:rsidRPr="007C5997">
        <w:rPr>
          <w:rFonts w:ascii="Times New Roman" w:eastAsia="標楷體" w:hAnsi="Times New Roman"/>
          <w:bCs/>
        </w:rPr>
        <w:t xml:space="preserve"> 197</w:t>
      </w:r>
      <w:r w:rsidR="00EA32F7">
        <w:rPr>
          <w:rFonts w:ascii="Times New Roman" w:eastAsia="標楷體" w:hAnsi="Times New Roman"/>
          <w:bCs/>
        </w:rPr>
        <w:t>8</w:t>
      </w:r>
      <w:r w:rsidR="007C5997" w:rsidRPr="007C5997">
        <w:rPr>
          <w:rFonts w:ascii="Times New Roman" w:eastAsia="標楷體" w:hAnsi="Times New Roman"/>
          <w:bCs/>
        </w:rPr>
        <w:t>.</w:t>
      </w:r>
      <w:r w:rsidRPr="00302FCF">
        <w:rPr>
          <w:rFonts w:ascii="Times New Roman" w:eastAsia="標楷體" w:hAnsi="Times New Roman"/>
          <w:bCs/>
        </w:rPr>
        <w:t xml:space="preserve"> The market for “lemons”: Quality uncertainty and the market mechanism. In Uncertainty in economics (pp. 235-251), Academic Press</w:t>
      </w:r>
      <w:r w:rsidR="007C5997">
        <w:rPr>
          <w:rFonts w:ascii="Times New Roman" w:eastAsia="標楷體" w:hAnsi="Times New Roman"/>
          <w:bCs/>
        </w:rPr>
        <w:t>.</w:t>
      </w:r>
      <w:r w:rsidRPr="00302FCF">
        <w:rPr>
          <w:rFonts w:ascii="Times New Roman" w:eastAsia="標楷體" w:hAnsi="Times New Roman"/>
          <w:bCs/>
        </w:rPr>
        <w:t xml:space="preserve"> </w:t>
      </w:r>
    </w:p>
    <w:p w14:paraId="75C0E4DF" w14:textId="127E2379" w:rsidR="00EB2555" w:rsidRPr="00EB2555" w:rsidRDefault="00EB2555" w:rsidP="00EB2555">
      <w:pPr>
        <w:autoSpaceDE w:val="0"/>
        <w:adjustRightInd w:val="0"/>
        <w:snapToGrid w:val="0"/>
        <w:spacing w:line="360" w:lineRule="atLeast"/>
        <w:ind w:left="566" w:hangingChars="236" w:hanging="566"/>
        <w:jc w:val="both"/>
        <w:rPr>
          <w:rFonts w:ascii="Times New Roman" w:eastAsia="標楷體" w:hAnsi="Times New Roman"/>
          <w:bCs/>
        </w:rPr>
      </w:pPr>
      <w:r w:rsidRPr="00EB2555">
        <w:rPr>
          <w:rFonts w:ascii="Times New Roman" w:eastAsia="標楷體" w:hAnsi="Times New Roman"/>
          <w:bCs/>
        </w:rPr>
        <w:t>Amir, E., and Lev, B. (1996)</w:t>
      </w:r>
      <w:r w:rsidR="007C5997">
        <w:rPr>
          <w:rFonts w:ascii="Times New Roman" w:eastAsia="標楷體" w:hAnsi="Times New Roman"/>
          <w:bCs/>
        </w:rPr>
        <w:t>.</w:t>
      </w:r>
      <w:r w:rsidRPr="00EB2555">
        <w:rPr>
          <w:rFonts w:ascii="Times New Roman" w:eastAsia="標楷體" w:hAnsi="Times New Roman"/>
          <w:bCs/>
        </w:rPr>
        <w:t xml:space="preserve"> Value-relevance of </w:t>
      </w:r>
      <w:r w:rsidR="00EA32F7">
        <w:rPr>
          <w:rFonts w:ascii="Times New Roman" w:eastAsia="標楷體" w:hAnsi="Times New Roman"/>
          <w:bCs/>
        </w:rPr>
        <w:t>n</w:t>
      </w:r>
      <w:r w:rsidRPr="00EB2555">
        <w:rPr>
          <w:rFonts w:ascii="Times New Roman" w:eastAsia="標楷體" w:hAnsi="Times New Roman"/>
          <w:bCs/>
        </w:rPr>
        <w:t xml:space="preserve">onfinancial </w:t>
      </w:r>
      <w:r w:rsidR="00EA32F7">
        <w:rPr>
          <w:rFonts w:ascii="Times New Roman" w:eastAsia="標楷體" w:hAnsi="Times New Roman"/>
          <w:bCs/>
        </w:rPr>
        <w:t>i</w:t>
      </w:r>
      <w:r w:rsidRPr="00EB2555">
        <w:rPr>
          <w:rFonts w:ascii="Times New Roman" w:eastAsia="標楷體" w:hAnsi="Times New Roman"/>
          <w:bCs/>
        </w:rPr>
        <w:t xml:space="preserve">nformation: The </w:t>
      </w:r>
      <w:r w:rsidR="00EA32F7">
        <w:rPr>
          <w:rFonts w:ascii="Times New Roman" w:eastAsia="標楷體" w:hAnsi="Times New Roman"/>
          <w:bCs/>
        </w:rPr>
        <w:t>w</w:t>
      </w:r>
      <w:r w:rsidRPr="00EB2555">
        <w:rPr>
          <w:rFonts w:ascii="Times New Roman" w:eastAsia="標楷體" w:hAnsi="Times New Roman"/>
          <w:bCs/>
        </w:rPr>
        <w:t xml:space="preserve">ireless </w:t>
      </w:r>
      <w:r w:rsidR="00EA32F7">
        <w:rPr>
          <w:rFonts w:ascii="Times New Roman" w:eastAsia="標楷體" w:hAnsi="Times New Roman"/>
          <w:bCs/>
        </w:rPr>
        <w:t>c</w:t>
      </w:r>
      <w:r w:rsidRPr="00EB2555">
        <w:rPr>
          <w:rFonts w:ascii="Times New Roman" w:eastAsia="標楷體" w:hAnsi="Times New Roman"/>
          <w:bCs/>
        </w:rPr>
        <w:t xml:space="preserve">ommunications </w:t>
      </w:r>
      <w:r w:rsidR="00EA32F7">
        <w:rPr>
          <w:rFonts w:ascii="Times New Roman" w:eastAsia="標楷體" w:hAnsi="Times New Roman"/>
          <w:bCs/>
        </w:rPr>
        <w:t>i</w:t>
      </w:r>
      <w:r w:rsidRPr="00EB2555">
        <w:rPr>
          <w:rFonts w:ascii="Times New Roman" w:eastAsia="標楷體" w:hAnsi="Times New Roman"/>
          <w:bCs/>
        </w:rPr>
        <w:t>ndustry</w:t>
      </w:r>
      <w:r w:rsidR="00EA32F7">
        <w:rPr>
          <w:rFonts w:ascii="Times New Roman" w:eastAsia="標楷體" w:hAnsi="Times New Roman"/>
          <w:bCs/>
        </w:rPr>
        <w:t>.</w:t>
      </w:r>
      <w:r w:rsidRPr="00EB2555">
        <w:rPr>
          <w:rFonts w:ascii="Times New Roman" w:eastAsia="標楷體" w:hAnsi="Times New Roman"/>
          <w:bCs/>
        </w:rPr>
        <w:t> </w:t>
      </w:r>
      <w:r w:rsidRPr="00EA32F7">
        <w:rPr>
          <w:rFonts w:ascii="Times New Roman" w:eastAsia="標楷體" w:hAnsi="Times New Roman"/>
          <w:bCs/>
        </w:rPr>
        <w:t>Journal of Accounting and Economics</w:t>
      </w:r>
      <w:r w:rsidRPr="00EB2555">
        <w:rPr>
          <w:rFonts w:ascii="Times New Roman" w:eastAsia="標楷體" w:hAnsi="Times New Roman"/>
          <w:bCs/>
        </w:rPr>
        <w:t>, 22</w:t>
      </w:r>
      <w:r w:rsidR="00EA32F7">
        <w:rPr>
          <w:rFonts w:ascii="Times New Roman" w:eastAsia="標楷體" w:hAnsi="Times New Roman"/>
          <w:bCs/>
        </w:rPr>
        <w:t>(</w:t>
      </w:r>
      <w:r w:rsidRPr="00EB2555">
        <w:rPr>
          <w:rFonts w:ascii="Times New Roman" w:eastAsia="標楷體" w:hAnsi="Times New Roman"/>
          <w:bCs/>
        </w:rPr>
        <w:t>1-3</w:t>
      </w:r>
      <w:r w:rsidR="00EA32F7">
        <w:rPr>
          <w:rFonts w:ascii="Times New Roman" w:eastAsia="標楷體" w:hAnsi="Times New Roman"/>
          <w:bCs/>
        </w:rPr>
        <w:t>)</w:t>
      </w:r>
      <w:r w:rsidR="00EA32F7" w:rsidRPr="00EA32F7">
        <w:rPr>
          <w:rFonts w:ascii="Times New Roman" w:eastAsia="標楷體" w:hAnsi="Times New Roman"/>
          <w:bCs/>
        </w:rPr>
        <w:t>, pp.</w:t>
      </w:r>
      <w:r w:rsidRPr="00EB2555">
        <w:rPr>
          <w:rFonts w:ascii="Times New Roman" w:eastAsia="標楷體" w:hAnsi="Times New Roman"/>
          <w:bCs/>
        </w:rPr>
        <w:t>3-30.</w:t>
      </w:r>
    </w:p>
    <w:p w14:paraId="7DBD7381" w14:textId="642E8D5C" w:rsidR="00EA2BC8" w:rsidRDefault="00EA2BC8" w:rsidP="00EA2BC8">
      <w:pPr>
        <w:autoSpaceDE w:val="0"/>
        <w:adjustRightInd w:val="0"/>
        <w:snapToGrid w:val="0"/>
        <w:spacing w:line="360" w:lineRule="atLeast"/>
        <w:ind w:left="566" w:hangingChars="236" w:hanging="566"/>
        <w:jc w:val="both"/>
        <w:rPr>
          <w:rFonts w:ascii="Times New Roman" w:eastAsia="標楷體" w:hAnsi="Times New Roman"/>
          <w:bCs/>
        </w:rPr>
      </w:pPr>
      <w:r w:rsidRPr="00EA2BC8">
        <w:rPr>
          <w:rFonts w:ascii="Times New Roman" w:eastAsia="標楷體" w:hAnsi="Times New Roman"/>
          <w:bCs/>
        </w:rPr>
        <w:t xml:space="preserve">Bolton, P., and </w:t>
      </w:r>
      <w:proofErr w:type="spellStart"/>
      <w:r w:rsidRPr="00EA2BC8">
        <w:rPr>
          <w:rFonts w:ascii="Times New Roman" w:eastAsia="標楷體" w:hAnsi="Times New Roman"/>
          <w:bCs/>
        </w:rPr>
        <w:t>Kacperczyk</w:t>
      </w:r>
      <w:proofErr w:type="spellEnd"/>
      <w:r w:rsidRPr="00EA2BC8">
        <w:rPr>
          <w:rFonts w:ascii="Times New Roman" w:eastAsia="標楷體" w:hAnsi="Times New Roman"/>
          <w:bCs/>
        </w:rPr>
        <w:t>, M. (2021)</w:t>
      </w:r>
      <w:r w:rsidR="00EA32F7">
        <w:rPr>
          <w:rFonts w:ascii="Times New Roman" w:eastAsia="標楷體" w:hAnsi="Times New Roman"/>
          <w:bCs/>
        </w:rPr>
        <w:t>.</w:t>
      </w:r>
      <w:r w:rsidRPr="00EA2BC8">
        <w:rPr>
          <w:rFonts w:ascii="Times New Roman" w:eastAsia="標楷體" w:hAnsi="Times New Roman"/>
          <w:bCs/>
        </w:rPr>
        <w:t xml:space="preserve"> Do </w:t>
      </w:r>
      <w:r w:rsidR="00EA32F7">
        <w:rPr>
          <w:rFonts w:ascii="Times New Roman" w:eastAsia="標楷體" w:hAnsi="Times New Roman"/>
          <w:bCs/>
        </w:rPr>
        <w:t>i</w:t>
      </w:r>
      <w:r w:rsidRPr="00EA2BC8">
        <w:rPr>
          <w:rFonts w:ascii="Times New Roman" w:eastAsia="標楷體" w:hAnsi="Times New Roman"/>
          <w:bCs/>
        </w:rPr>
        <w:t xml:space="preserve">nvestors </w:t>
      </w:r>
      <w:r w:rsidR="00EA32F7">
        <w:rPr>
          <w:rFonts w:ascii="Times New Roman" w:eastAsia="標楷體" w:hAnsi="Times New Roman"/>
          <w:bCs/>
        </w:rPr>
        <w:t>c</w:t>
      </w:r>
      <w:r w:rsidRPr="00EA2BC8">
        <w:rPr>
          <w:rFonts w:ascii="Times New Roman" w:eastAsia="標楷體" w:hAnsi="Times New Roman"/>
          <w:bCs/>
        </w:rPr>
        <w:t xml:space="preserve">are about </w:t>
      </w:r>
      <w:r w:rsidR="00EA32F7">
        <w:rPr>
          <w:rFonts w:ascii="Times New Roman" w:eastAsia="標楷體" w:hAnsi="Times New Roman"/>
          <w:bCs/>
        </w:rPr>
        <w:t>c</w:t>
      </w:r>
      <w:r w:rsidRPr="00EA2BC8">
        <w:rPr>
          <w:rFonts w:ascii="Times New Roman" w:eastAsia="標楷體" w:hAnsi="Times New Roman"/>
          <w:bCs/>
        </w:rPr>
        <w:t xml:space="preserve">arbon </w:t>
      </w:r>
      <w:r w:rsidR="00EA32F7">
        <w:rPr>
          <w:rFonts w:ascii="Times New Roman" w:eastAsia="標楷體" w:hAnsi="Times New Roman"/>
          <w:bCs/>
        </w:rPr>
        <w:t>r</w:t>
      </w:r>
      <w:r w:rsidRPr="00EA2BC8">
        <w:rPr>
          <w:rFonts w:ascii="Times New Roman" w:eastAsia="標楷體" w:hAnsi="Times New Roman"/>
          <w:bCs/>
        </w:rPr>
        <w:t>isk? </w:t>
      </w:r>
      <w:r w:rsidRPr="00EA32F7">
        <w:rPr>
          <w:rFonts w:ascii="Times New Roman" w:eastAsia="標楷體" w:hAnsi="Times New Roman"/>
          <w:bCs/>
        </w:rPr>
        <w:t>Journal of Financial Economics,</w:t>
      </w:r>
      <w:r w:rsidRPr="00EA2BC8">
        <w:rPr>
          <w:rFonts w:ascii="Times New Roman" w:eastAsia="標楷體" w:hAnsi="Times New Roman"/>
          <w:bCs/>
        </w:rPr>
        <w:t xml:space="preserve"> 142</w:t>
      </w:r>
      <w:r w:rsidR="00EA32F7">
        <w:rPr>
          <w:rFonts w:ascii="Times New Roman" w:eastAsia="標楷體" w:hAnsi="Times New Roman"/>
          <w:bCs/>
        </w:rPr>
        <w:t>(</w:t>
      </w:r>
      <w:r w:rsidRPr="00EA2BC8">
        <w:rPr>
          <w:rFonts w:ascii="Times New Roman" w:eastAsia="標楷體" w:hAnsi="Times New Roman"/>
          <w:bCs/>
        </w:rPr>
        <w:t>2</w:t>
      </w:r>
      <w:r w:rsidR="00EA32F7">
        <w:rPr>
          <w:rFonts w:ascii="Times New Roman" w:eastAsia="標楷體" w:hAnsi="Times New Roman"/>
          <w:bCs/>
        </w:rPr>
        <w:t>)</w:t>
      </w:r>
      <w:r w:rsidR="00EA32F7" w:rsidRPr="00EA32F7">
        <w:rPr>
          <w:rFonts w:ascii="Times New Roman" w:eastAsia="標楷體" w:hAnsi="Times New Roman"/>
          <w:bCs/>
        </w:rPr>
        <w:t>, pp.</w:t>
      </w:r>
      <w:r w:rsidRPr="00EA2BC8">
        <w:rPr>
          <w:rFonts w:ascii="Times New Roman" w:eastAsia="標楷體" w:hAnsi="Times New Roman"/>
          <w:bCs/>
        </w:rPr>
        <w:t xml:space="preserve"> 517-549.</w:t>
      </w:r>
    </w:p>
    <w:p w14:paraId="5128BA63" w14:textId="50816E07" w:rsidR="00542905" w:rsidRDefault="00542905" w:rsidP="00EA2BC8">
      <w:pPr>
        <w:autoSpaceDE w:val="0"/>
        <w:adjustRightInd w:val="0"/>
        <w:snapToGrid w:val="0"/>
        <w:spacing w:line="360" w:lineRule="atLeast"/>
        <w:ind w:left="566" w:hangingChars="236" w:hanging="566"/>
        <w:jc w:val="both"/>
        <w:rPr>
          <w:rFonts w:ascii="Times New Roman" w:eastAsia="標楷體" w:hAnsi="Times New Roman"/>
          <w:bCs/>
        </w:rPr>
      </w:pPr>
      <w:r w:rsidRPr="00542905">
        <w:rPr>
          <w:rFonts w:ascii="Times New Roman" w:eastAsia="標楷體" w:hAnsi="Times New Roman"/>
          <w:bCs/>
        </w:rPr>
        <w:t xml:space="preserve">Chi, W., Liu, C., &amp; Wang, T. (2009). What affects accounting conservatism: A corporate governance perspective. Journal of </w:t>
      </w:r>
      <w:r w:rsidR="00BC5742">
        <w:rPr>
          <w:rFonts w:ascii="Times New Roman" w:eastAsia="標楷體" w:hAnsi="Times New Roman"/>
          <w:bCs/>
        </w:rPr>
        <w:t>C</w:t>
      </w:r>
      <w:r w:rsidRPr="00542905">
        <w:rPr>
          <w:rFonts w:ascii="Times New Roman" w:eastAsia="標楷體" w:hAnsi="Times New Roman"/>
          <w:bCs/>
        </w:rPr>
        <w:t xml:space="preserve">ontemporary </w:t>
      </w:r>
      <w:r w:rsidR="00BC5742">
        <w:rPr>
          <w:rFonts w:ascii="Times New Roman" w:eastAsia="標楷體" w:hAnsi="Times New Roman"/>
          <w:bCs/>
        </w:rPr>
        <w:t>A</w:t>
      </w:r>
      <w:r w:rsidRPr="00542905">
        <w:rPr>
          <w:rFonts w:ascii="Times New Roman" w:eastAsia="標楷體" w:hAnsi="Times New Roman"/>
          <w:bCs/>
        </w:rPr>
        <w:t xml:space="preserve">ccounting &amp; </w:t>
      </w:r>
      <w:r w:rsidR="00BC5742">
        <w:rPr>
          <w:rFonts w:ascii="Times New Roman" w:eastAsia="標楷體" w:hAnsi="Times New Roman"/>
          <w:bCs/>
        </w:rPr>
        <w:t>E</w:t>
      </w:r>
      <w:r w:rsidRPr="00542905">
        <w:rPr>
          <w:rFonts w:ascii="Times New Roman" w:eastAsia="標楷體" w:hAnsi="Times New Roman"/>
          <w:bCs/>
        </w:rPr>
        <w:t>conomics, 5(1)</w:t>
      </w:r>
      <w:r w:rsidR="00EA32F7" w:rsidRPr="00EA32F7">
        <w:rPr>
          <w:rFonts w:ascii="Times New Roman" w:eastAsia="標楷體" w:hAnsi="Times New Roman"/>
          <w:bCs/>
        </w:rPr>
        <w:t>, pp.</w:t>
      </w:r>
      <w:r w:rsidRPr="00542905">
        <w:rPr>
          <w:rFonts w:ascii="Times New Roman" w:eastAsia="標楷體" w:hAnsi="Times New Roman"/>
          <w:bCs/>
        </w:rPr>
        <w:t xml:space="preserve"> 47-59.</w:t>
      </w:r>
    </w:p>
    <w:p w14:paraId="3A5AEA23" w14:textId="33B1FB69" w:rsidR="002816A0" w:rsidRPr="002816A0" w:rsidRDefault="002816A0" w:rsidP="002816A0">
      <w:pPr>
        <w:autoSpaceDE w:val="0"/>
        <w:adjustRightInd w:val="0"/>
        <w:snapToGrid w:val="0"/>
        <w:spacing w:line="360" w:lineRule="atLeast"/>
        <w:ind w:left="566" w:hangingChars="236" w:hanging="566"/>
        <w:jc w:val="both"/>
        <w:rPr>
          <w:rFonts w:ascii="Times New Roman" w:eastAsia="標楷體" w:hAnsi="Times New Roman"/>
          <w:bCs/>
        </w:rPr>
      </w:pPr>
      <w:r w:rsidRPr="002816A0">
        <w:rPr>
          <w:rFonts w:ascii="Times New Roman" w:eastAsia="標楷體" w:hAnsi="Times New Roman"/>
          <w:bCs/>
        </w:rPr>
        <w:t>Cho, S. Y., Lee, C., &amp; Pfeiffer Jr, R. J. (2013). Corporate social responsibility performance and information asymmetry. Journal of Accounting and Public Policy, 32(1)</w:t>
      </w:r>
      <w:r w:rsidR="00EA32F7" w:rsidRPr="00EA32F7">
        <w:rPr>
          <w:rFonts w:ascii="Times New Roman" w:eastAsia="標楷體" w:hAnsi="Times New Roman"/>
          <w:bCs/>
        </w:rPr>
        <w:t>, pp.</w:t>
      </w:r>
      <w:r w:rsidRPr="002816A0">
        <w:rPr>
          <w:rFonts w:ascii="Times New Roman" w:eastAsia="標楷體" w:hAnsi="Times New Roman"/>
          <w:bCs/>
        </w:rPr>
        <w:t xml:space="preserve"> 71-83.</w:t>
      </w:r>
    </w:p>
    <w:p w14:paraId="261FE509" w14:textId="45489634" w:rsidR="00706CC7" w:rsidRDefault="00706CC7" w:rsidP="00EA2BC8">
      <w:pPr>
        <w:autoSpaceDE w:val="0"/>
        <w:adjustRightInd w:val="0"/>
        <w:snapToGrid w:val="0"/>
        <w:spacing w:line="360" w:lineRule="atLeast"/>
        <w:ind w:left="566" w:hangingChars="236" w:hanging="566"/>
        <w:jc w:val="both"/>
        <w:rPr>
          <w:rFonts w:ascii="Times New Roman" w:eastAsia="標楷體" w:hAnsi="Times New Roman"/>
          <w:bCs/>
        </w:rPr>
      </w:pPr>
      <w:r w:rsidRPr="00706CC7">
        <w:rPr>
          <w:rFonts w:ascii="Times New Roman" w:eastAsia="標楷體" w:hAnsi="Times New Roman"/>
          <w:bCs/>
        </w:rPr>
        <w:lastRenderedPageBreak/>
        <w:t xml:space="preserve">Clarkson, P. M., Li, Y., Richardson, G. D., and </w:t>
      </w:r>
      <w:proofErr w:type="spellStart"/>
      <w:r w:rsidRPr="00706CC7">
        <w:rPr>
          <w:rFonts w:ascii="Times New Roman" w:eastAsia="標楷體" w:hAnsi="Times New Roman"/>
          <w:bCs/>
        </w:rPr>
        <w:t>Vasvari</w:t>
      </w:r>
      <w:proofErr w:type="spellEnd"/>
      <w:r w:rsidRPr="00706CC7">
        <w:rPr>
          <w:rFonts w:ascii="Times New Roman" w:eastAsia="標楷體" w:hAnsi="Times New Roman"/>
          <w:bCs/>
        </w:rPr>
        <w:t xml:space="preserve">, F. P. (2008), Revisiting the </w:t>
      </w:r>
      <w:r w:rsidR="00EA32F7">
        <w:rPr>
          <w:rFonts w:ascii="Times New Roman" w:eastAsia="標楷體" w:hAnsi="Times New Roman"/>
          <w:bCs/>
        </w:rPr>
        <w:t>r</w:t>
      </w:r>
      <w:r w:rsidRPr="00706CC7">
        <w:rPr>
          <w:rFonts w:ascii="Times New Roman" w:eastAsia="標楷體" w:hAnsi="Times New Roman"/>
          <w:bCs/>
        </w:rPr>
        <w:t xml:space="preserve">elation between </w:t>
      </w:r>
      <w:r w:rsidR="00EA32F7">
        <w:rPr>
          <w:rFonts w:ascii="Times New Roman" w:eastAsia="標楷體" w:hAnsi="Times New Roman"/>
          <w:bCs/>
        </w:rPr>
        <w:t>e</w:t>
      </w:r>
      <w:r w:rsidRPr="00706CC7">
        <w:rPr>
          <w:rFonts w:ascii="Times New Roman" w:eastAsia="標楷體" w:hAnsi="Times New Roman"/>
          <w:bCs/>
        </w:rPr>
        <w:t xml:space="preserve">nvironmental </w:t>
      </w:r>
      <w:r w:rsidR="00EA32F7">
        <w:rPr>
          <w:rFonts w:ascii="Times New Roman" w:eastAsia="標楷體" w:hAnsi="Times New Roman"/>
          <w:bCs/>
        </w:rPr>
        <w:t>p</w:t>
      </w:r>
      <w:r w:rsidRPr="00706CC7">
        <w:rPr>
          <w:rFonts w:ascii="Times New Roman" w:eastAsia="標楷體" w:hAnsi="Times New Roman"/>
          <w:bCs/>
        </w:rPr>
        <w:t xml:space="preserve">erformance and </w:t>
      </w:r>
      <w:r w:rsidR="00EA32F7">
        <w:rPr>
          <w:rFonts w:ascii="Times New Roman" w:eastAsia="標楷體" w:hAnsi="Times New Roman"/>
          <w:bCs/>
        </w:rPr>
        <w:t>e</w:t>
      </w:r>
      <w:r w:rsidRPr="00706CC7">
        <w:rPr>
          <w:rFonts w:ascii="Times New Roman" w:eastAsia="標楷體" w:hAnsi="Times New Roman"/>
          <w:bCs/>
        </w:rPr>
        <w:t xml:space="preserve">nvironmental </w:t>
      </w:r>
      <w:r w:rsidR="00EA32F7">
        <w:rPr>
          <w:rFonts w:ascii="Times New Roman" w:eastAsia="標楷體" w:hAnsi="Times New Roman"/>
          <w:bCs/>
        </w:rPr>
        <w:t>d</w:t>
      </w:r>
      <w:r w:rsidRPr="00706CC7">
        <w:rPr>
          <w:rFonts w:ascii="Times New Roman" w:eastAsia="標楷體" w:hAnsi="Times New Roman"/>
          <w:bCs/>
        </w:rPr>
        <w:t xml:space="preserve">isclosure: An </w:t>
      </w:r>
      <w:r w:rsidR="00EA32F7">
        <w:rPr>
          <w:rFonts w:ascii="Times New Roman" w:eastAsia="標楷體" w:hAnsi="Times New Roman"/>
          <w:bCs/>
        </w:rPr>
        <w:t>e</w:t>
      </w:r>
      <w:r w:rsidRPr="00706CC7">
        <w:rPr>
          <w:rFonts w:ascii="Times New Roman" w:eastAsia="標楷體" w:hAnsi="Times New Roman"/>
          <w:bCs/>
        </w:rPr>
        <w:t xml:space="preserve">mpirical </w:t>
      </w:r>
      <w:r w:rsidR="00EA32F7">
        <w:rPr>
          <w:rFonts w:ascii="Times New Roman" w:eastAsia="標楷體" w:hAnsi="Times New Roman"/>
          <w:bCs/>
        </w:rPr>
        <w:t>a</w:t>
      </w:r>
      <w:r w:rsidRPr="00706CC7">
        <w:rPr>
          <w:rFonts w:ascii="Times New Roman" w:eastAsia="標楷體" w:hAnsi="Times New Roman"/>
          <w:bCs/>
        </w:rPr>
        <w:t>nalysis, </w:t>
      </w:r>
      <w:r w:rsidRPr="00EA32F7">
        <w:rPr>
          <w:rFonts w:ascii="Times New Roman" w:eastAsia="標楷體" w:hAnsi="Times New Roman"/>
          <w:bCs/>
        </w:rPr>
        <w:t xml:space="preserve">Accounting, Organizations and Society, </w:t>
      </w:r>
      <w:r w:rsidRPr="00706CC7">
        <w:rPr>
          <w:rFonts w:ascii="Times New Roman" w:eastAsia="標楷體" w:hAnsi="Times New Roman"/>
          <w:bCs/>
        </w:rPr>
        <w:t>33</w:t>
      </w:r>
      <w:r w:rsidR="00EA32F7">
        <w:rPr>
          <w:rFonts w:ascii="Times New Roman" w:eastAsia="標楷體" w:hAnsi="Times New Roman"/>
          <w:bCs/>
        </w:rPr>
        <w:t>(</w:t>
      </w:r>
      <w:r w:rsidRPr="00706CC7">
        <w:rPr>
          <w:rFonts w:ascii="Times New Roman" w:eastAsia="標楷體" w:hAnsi="Times New Roman"/>
          <w:bCs/>
        </w:rPr>
        <w:t>4-5</w:t>
      </w:r>
      <w:r w:rsidR="00EA32F7">
        <w:rPr>
          <w:rFonts w:ascii="Times New Roman" w:eastAsia="標楷體" w:hAnsi="Times New Roman"/>
          <w:bCs/>
        </w:rPr>
        <w:t>)</w:t>
      </w:r>
      <w:r w:rsidR="00EA32F7" w:rsidRPr="00EA32F7">
        <w:rPr>
          <w:rFonts w:ascii="Times New Roman" w:eastAsia="標楷體" w:hAnsi="Times New Roman"/>
          <w:bCs/>
        </w:rPr>
        <w:t>, pp.</w:t>
      </w:r>
      <w:r w:rsidRPr="00706CC7">
        <w:rPr>
          <w:rFonts w:ascii="Times New Roman" w:eastAsia="標楷體" w:hAnsi="Times New Roman"/>
          <w:bCs/>
        </w:rPr>
        <w:t xml:space="preserve"> 303-327.</w:t>
      </w:r>
    </w:p>
    <w:p w14:paraId="2E4A3BC1" w14:textId="3D3E2879" w:rsidR="00EB2555" w:rsidRDefault="00EB2555" w:rsidP="00EA2BC8">
      <w:pPr>
        <w:autoSpaceDE w:val="0"/>
        <w:adjustRightInd w:val="0"/>
        <w:snapToGrid w:val="0"/>
        <w:spacing w:line="360" w:lineRule="atLeast"/>
        <w:ind w:left="566" w:hangingChars="236" w:hanging="566"/>
        <w:jc w:val="both"/>
        <w:rPr>
          <w:rFonts w:ascii="Times New Roman" w:eastAsia="標楷體" w:hAnsi="Times New Roman"/>
          <w:bCs/>
        </w:rPr>
      </w:pPr>
      <w:r w:rsidRPr="00EB2555">
        <w:rPr>
          <w:rFonts w:ascii="Times New Roman" w:eastAsia="標楷體" w:hAnsi="Times New Roman"/>
          <w:bCs/>
        </w:rPr>
        <w:t xml:space="preserve">Cormier, D., </w:t>
      </w:r>
      <w:bookmarkStart w:id="24" w:name="_Hlk91017674"/>
      <w:proofErr w:type="spellStart"/>
      <w:r w:rsidRPr="00EB2555">
        <w:rPr>
          <w:rFonts w:ascii="Times New Roman" w:eastAsia="標楷體" w:hAnsi="Times New Roman"/>
          <w:bCs/>
        </w:rPr>
        <w:t>Magnan</w:t>
      </w:r>
      <w:proofErr w:type="spellEnd"/>
      <w:r w:rsidRPr="00EB2555">
        <w:rPr>
          <w:rFonts w:ascii="Times New Roman" w:eastAsia="標楷體" w:hAnsi="Times New Roman"/>
          <w:bCs/>
        </w:rPr>
        <w:t xml:space="preserve">, M., and Van </w:t>
      </w:r>
      <w:proofErr w:type="spellStart"/>
      <w:r w:rsidRPr="00EB2555">
        <w:rPr>
          <w:rFonts w:ascii="Times New Roman" w:eastAsia="標楷體" w:hAnsi="Times New Roman"/>
          <w:bCs/>
        </w:rPr>
        <w:t>Velthoven</w:t>
      </w:r>
      <w:proofErr w:type="spellEnd"/>
      <w:r w:rsidRPr="00EB2555">
        <w:rPr>
          <w:rFonts w:ascii="Times New Roman" w:eastAsia="標楷體" w:hAnsi="Times New Roman"/>
          <w:bCs/>
        </w:rPr>
        <w:t>,</w:t>
      </w:r>
      <w:bookmarkEnd w:id="24"/>
      <w:r w:rsidRPr="00EB2555">
        <w:rPr>
          <w:rFonts w:ascii="Times New Roman" w:eastAsia="標楷體" w:hAnsi="Times New Roman"/>
          <w:bCs/>
        </w:rPr>
        <w:t xml:space="preserve"> B. (2005)</w:t>
      </w:r>
      <w:r w:rsidR="00CE4AAF">
        <w:rPr>
          <w:rFonts w:ascii="Times New Roman" w:eastAsia="標楷體" w:hAnsi="Times New Roman"/>
          <w:bCs/>
        </w:rPr>
        <w:t>.</w:t>
      </w:r>
      <w:r w:rsidRPr="00EB2555">
        <w:rPr>
          <w:rFonts w:ascii="Times New Roman" w:eastAsia="標楷體" w:hAnsi="Times New Roman"/>
          <w:bCs/>
        </w:rPr>
        <w:t xml:space="preserve"> Environmental </w:t>
      </w:r>
      <w:r w:rsidR="00EA32F7">
        <w:rPr>
          <w:rFonts w:ascii="Times New Roman" w:eastAsia="標楷體" w:hAnsi="Times New Roman"/>
          <w:bCs/>
        </w:rPr>
        <w:t>d</w:t>
      </w:r>
      <w:r w:rsidRPr="00EB2555">
        <w:rPr>
          <w:rFonts w:ascii="Times New Roman" w:eastAsia="標楷體" w:hAnsi="Times New Roman"/>
          <w:bCs/>
        </w:rPr>
        <w:t xml:space="preserve">isclosure </w:t>
      </w:r>
      <w:r w:rsidR="00EA32F7">
        <w:rPr>
          <w:rFonts w:ascii="Times New Roman" w:eastAsia="標楷體" w:hAnsi="Times New Roman"/>
          <w:bCs/>
        </w:rPr>
        <w:t>q</w:t>
      </w:r>
      <w:r w:rsidRPr="00EB2555">
        <w:rPr>
          <w:rFonts w:ascii="Times New Roman" w:eastAsia="標楷體" w:hAnsi="Times New Roman"/>
          <w:bCs/>
        </w:rPr>
        <w:t xml:space="preserve">uality in </w:t>
      </w:r>
      <w:r w:rsidR="00EA32F7">
        <w:rPr>
          <w:rFonts w:ascii="Times New Roman" w:eastAsia="標楷體" w:hAnsi="Times New Roman"/>
          <w:bCs/>
        </w:rPr>
        <w:t>l</w:t>
      </w:r>
      <w:r w:rsidRPr="00EB2555">
        <w:rPr>
          <w:rFonts w:ascii="Times New Roman" w:eastAsia="標楷體" w:hAnsi="Times New Roman"/>
          <w:bCs/>
        </w:rPr>
        <w:t xml:space="preserve">arge </w:t>
      </w:r>
      <w:r w:rsidR="00EA32F7">
        <w:rPr>
          <w:rFonts w:ascii="Times New Roman" w:eastAsia="標楷體" w:hAnsi="Times New Roman"/>
          <w:bCs/>
        </w:rPr>
        <w:t>G</w:t>
      </w:r>
      <w:r w:rsidRPr="00EB2555">
        <w:rPr>
          <w:rFonts w:ascii="Times New Roman" w:eastAsia="標楷體" w:hAnsi="Times New Roman"/>
          <w:bCs/>
        </w:rPr>
        <w:t xml:space="preserve">erman </w:t>
      </w:r>
      <w:r w:rsidR="00EA32F7">
        <w:rPr>
          <w:rFonts w:ascii="Times New Roman" w:eastAsia="標楷體" w:hAnsi="Times New Roman"/>
          <w:bCs/>
        </w:rPr>
        <w:t>c</w:t>
      </w:r>
      <w:r w:rsidRPr="00EB2555">
        <w:rPr>
          <w:rFonts w:ascii="Times New Roman" w:eastAsia="標楷體" w:hAnsi="Times New Roman"/>
          <w:bCs/>
        </w:rPr>
        <w:t xml:space="preserve">ompanies: Economic </w:t>
      </w:r>
      <w:r w:rsidR="00CE4AAF">
        <w:rPr>
          <w:rFonts w:ascii="Times New Roman" w:eastAsia="標楷體" w:hAnsi="Times New Roman"/>
          <w:bCs/>
        </w:rPr>
        <w:t>i</w:t>
      </w:r>
      <w:r w:rsidRPr="00EB2555">
        <w:rPr>
          <w:rFonts w:ascii="Times New Roman" w:eastAsia="標楷體" w:hAnsi="Times New Roman"/>
          <w:bCs/>
        </w:rPr>
        <w:t xml:space="preserve">ncentives, </w:t>
      </w:r>
      <w:r w:rsidR="00CE4AAF">
        <w:rPr>
          <w:rFonts w:ascii="Times New Roman" w:eastAsia="標楷體" w:hAnsi="Times New Roman"/>
          <w:bCs/>
        </w:rPr>
        <w:t>p</w:t>
      </w:r>
      <w:r w:rsidRPr="00EB2555">
        <w:rPr>
          <w:rFonts w:ascii="Times New Roman" w:eastAsia="標楷體" w:hAnsi="Times New Roman"/>
          <w:bCs/>
        </w:rPr>
        <w:t xml:space="preserve">ublic </w:t>
      </w:r>
      <w:r w:rsidR="00CE4AAF">
        <w:rPr>
          <w:rFonts w:ascii="Times New Roman" w:eastAsia="標楷體" w:hAnsi="Times New Roman"/>
          <w:bCs/>
        </w:rPr>
        <w:t>p</w:t>
      </w:r>
      <w:r w:rsidRPr="00EB2555">
        <w:rPr>
          <w:rFonts w:ascii="Times New Roman" w:eastAsia="標楷體" w:hAnsi="Times New Roman"/>
          <w:bCs/>
        </w:rPr>
        <w:t xml:space="preserve">ressures or </w:t>
      </w:r>
      <w:r w:rsidR="00CE4AAF">
        <w:rPr>
          <w:rFonts w:ascii="Times New Roman" w:eastAsia="標楷體" w:hAnsi="Times New Roman"/>
          <w:bCs/>
        </w:rPr>
        <w:t>i</w:t>
      </w:r>
      <w:r w:rsidRPr="00EB2555">
        <w:rPr>
          <w:rFonts w:ascii="Times New Roman" w:eastAsia="標楷體" w:hAnsi="Times New Roman"/>
          <w:bCs/>
        </w:rPr>
        <w:t xml:space="preserve">nstitutional </w:t>
      </w:r>
      <w:r w:rsidR="00CE4AAF">
        <w:rPr>
          <w:rFonts w:ascii="Times New Roman" w:eastAsia="標楷體" w:hAnsi="Times New Roman"/>
          <w:bCs/>
        </w:rPr>
        <w:t>c</w:t>
      </w:r>
      <w:r w:rsidRPr="00EB2555">
        <w:rPr>
          <w:rFonts w:ascii="Times New Roman" w:eastAsia="標楷體" w:hAnsi="Times New Roman"/>
          <w:bCs/>
        </w:rPr>
        <w:t xml:space="preserve">onditions? </w:t>
      </w:r>
      <w:r w:rsidRPr="00CE4AAF">
        <w:rPr>
          <w:rFonts w:ascii="Times New Roman" w:eastAsia="標楷體" w:hAnsi="Times New Roman"/>
          <w:bCs/>
        </w:rPr>
        <w:t>European Accounting Review</w:t>
      </w:r>
      <w:r w:rsidRPr="00EB2555">
        <w:rPr>
          <w:rFonts w:ascii="Times New Roman" w:eastAsia="標楷體" w:hAnsi="Times New Roman"/>
          <w:bCs/>
        </w:rPr>
        <w:t>, 14</w:t>
      </w:r>
      <w:r w:rsidR="00CE4AAF">
        <w:rPr>
          <w:rFonts w:ascii="Times New Roman" w:eastAsia="標楷體" w:hAnsi="Times New Roman"/>
          <w:bCs/>
        </w:rPr>
        <w:t>(</w:t>
      </w:r>
      <w:r w:rsidRPr="00EB2555">
        <w:rPr>
          <w:rFonts w:ascii="Times New Roman" w:eastAsia="標楷體" w:hAnsi="Times New Roman"/>
          <w:bCs/>
        </w:rPr>
        <w:t>1</w:t>
      </w:r>
      <w:r w:rsidR="00CE4AAF">
        <w:rPr>
          <w:rFonts w:ascii="Times New Roman" w:eastAsia="標楷體" w:hAnsi="Times New Roman"/>
          <w:bCs/>
        </w:rPr>
        <w:t>)</w:t>
      </w:r>
      <w:r w:rsidR="00CE4AAF" w:rsidRPr="00CE4AAF">
        <w:rPr>
          <w:rFonts w:ascii="Times New Roman" w:eastAsia="標楷體" w:hAnsi="Times New Roman"/>
          <w:bCs/>
        </w:rPr>
        <w:t>, pp.</w:t>
      </w:r>
      <w:r w:rsidRPr="00EB2555">
        <w:rPr>
          <w:rFonts w:ascii="Times New Roman" w:eastAsia="標楷體" w:hAnsi="Times New Roman"/>
          <w:bCs/>
        </w:rPr>
        <w:t>, 3-39.</w:t>
      </w:r>
    </w:p>
    <w:p w14:paraId="12A1DF2E" w14:textId="66F9F1D0" w:rsidR="00542905" w:rsidRPr="00EA2BC8" w:rsidRDefault="00542905" w:rsidP="00EA2BC8">
      <w:pPr>
        <w:autoSpaceDE w:val="0"/>
        <w:adjustRightInd w:val="0"/>
        <w:snapToGrid w:val="0"/>
        <w:spacing w:line="360" w:lineRule="atLeast"/>
        <w:ind w:left="566" w:hangingChars="236" w:hanging="566"/>
        <w:jc w:val="both"/>
        <w:rPr>
          <w:rFonts w:ascii="Times New Roman" w:eastAsia="標楷體" w:hAnsi="Times New Roman"/>
          <w:bCs/>
        </w:rPr>
      </w:pPr>
      <w:r w:rsidRPr="00542905">
        <w:rPr>
          <w:rFonts w:ascii="Times New Roman" w:eastAsia="標楷體" w:hAnsi="Times New Roman"/>
          <w:bCs/>
        </w:rPr>
        <w:t>Deegan, C., &amp; Gordon, B. (1996). A study of the environmental disclosure practices of Australian corporations. Accounting and business research, 26(3)</w:t>
      </w:r>
      <w:r w:rsidR="00CE4AAF" w:rsidRPr="00CE4AAF">
        <w:rPr>
          <w:rFonts w:ascii="Times New Roman" w:eastAsia="標楷體" w:hAnsi="Times New Roman"/>
          <w:bCs/>
        </w:rPr>
        <w:t>, pp.</w:t>
      </w:r>
      <w:r w:rsidRPr="00542905">
        <w:rPr>
          <w:rFonts w:ascii="Times New Roman" w:eastAsia="標楷體" w:hAnsi="Times New Roman"/>
          <w:bCs/>
        </w:rPr>
        <w:t xml:space="preserve"> 187-199.</w:t>
      </w:r>
    </w:p>
    <w:p w14:paraId="0EF5236A" w14:textId="35A3665A" w:rsidR="007937CF" w:rsidRDefault="007937CF" w:rsidP="007937CF">
      <w:pPr>
        <w:autoSpaceDE w:val="0"/>
        <w:adjustRightInd w:val="0"/>
        <w:snapToGrid w:val="0"/>
        <w:spacing w:line="360" w:lineRule="atLeast"/>
        <w:ind w:left="566" w:hangingChars="236" w:hanging="566"/>
        <w:jc w:val="both"/>
        <w:rPr>
          <w:rFonts w:ascii="Times New Roman" w:eastAsia="標楷體" w:hAnsi="Times New Roman"/>
          <w:bCs/>
        </w:rPr>
      </w:pPr>
      <w:r w:rsidRPr="007937CF">
        <w:rPr>
          <w:rFonts w:ascii="Times New Roman" w:eastAsia="標楷體" w:hAnsi="Times New Roman"/>
          <w:bCs/>
        </w:rPr>
        <w:t>Diamond, D.W.</w:t>
      </w:r>
      <w:r w:rsidR="00CE4AAF">
        <w:rPr>
          <w:rFonts w:ascii="Times New Roman" w:eastAsia="標楷體" w:hAnsi="Times New Roman"/>
          <w:bCs/>
        </w:rPr>
        <w:t>,</w:t>
      </w:r>
      <w:r w:rsidRPr="007937CF">
        <w:rPr>
          <w:rFonts w:ascii="Times New Roman" w:eastAsia="標楷體" w:hAnsi="Times New Roman"/>
          <w:bCs/>
        </w:rPr>
        <w:t xml:space="preserve"> and </w:t>
      </w:r>
      <w:proofErr w:type="spellStart"/>
      <w:r w:rsidRPr="007937CF">
        <w:rPr>
          <w:rFonts w:ascii="Times New Roman" w:eastAsia="標楷體" w:hAnsi="Times New Roman"/>
          <w:bCs/>
        </w:rPr>
        <w:t>Verrecchia</w:t>
      </w:r>
      <w:proofErr w:type="spellEnd"/>
      <w:r w:rsidR="00CE4AAF">
        <w:rPr>
          <w:rFonts w:ascii="Times New Roman" w:eastAsia="標楷體" w:hAnsi="Times New Roman"/>
          <w:bCs/>
        </w:rPr>
        <w:t xml:space="preserve"> R. E. (1991).</w:t>
      </w:r>
      <w:r w:rsidRPr="007937CF">
        <w:rPr>
          <w:rFonts w:ascii="Times New Roman" w:eastAsia="標楷體" w:hAnsi="Times New Roman"/>
          <w:bCs/>
        </w:rPr>
        <w:t xml:space="preserve"> Disclosure, liquidity, and the cost of capital</w:t>
      </w:r>
      <w:r w:rsidR="00CE4AAF">
        <w:rPr>
          <w:rFonts w:ascii="Times New Roman" w:eastAsia="標楷體" w:hAnsi="Times New Roman"/>
          <w:bCs/>
        </w:rPr>
        <w:t>.</w:t>
      </w:r>
      <w:r w:rsidRPr="007937CF">
        <w:rPr>
          <w:rFonts w:ascii="Times New Roman" w:eastAsia="標楷體" w:hAnsi="Times New Roman"/>
          <w:bCs/>
        </w:rPr>
        <w:t xml:space="preserve"> The Journal of Finance, 46</w:t>
      </w:r>
      <w:r w:rsidR="00CE4AAF">
        <w:rPr>
          <w:rFonts w:ascii="Times New Roman" w:eastAsia="標楷體" w:hAnsi="Times New Roman"/>
          <w:bCs/>
        </w:rPr>
        <w:t>(</w:t>
      </w:r>
      <w:r w:rsidRPr="007937CF">
        <w:rPr>
          <w:rFonts w:ascii="Times New Roman" w:eastAsia="標楷體" w:hAnsi="Times New Roman"/>
          <w:bCs/>
        </w:rPr>
        <w:t>4</w:t>
      </w:r>
      <w:r w:rsidR="00CE4AAF">
        <w:rPr>
          <w:rFonts w:ascii="Times New Roman" w:eastAsia="標楷體" w:hAnsi="Times New Roman"/>
          <w:bCs/>
        </w:rPr>
        <w:t>)</w:t>
      </w:r>
      <w:r w:rsidRPr="007937CF">
        <w:rPr>
          <w:rFonts w:ascii="Times New Roman" w:eastAsia="標楷體" w:hAnsi="Times New Roman"/>
          <w:bCs/>
        </w:rPr>
        <w:t>, pp.1325-1359.</w:t>
      </w:r>
    </w:p>
    <w:p w14:paraId="0DE5A092" w14:textId="6334B8B4" w:rsidR="00542905" w:rsidRDefault="00542905" w:rsidP="007937CF">
      <w:pPr>
        <w:autoSpaceDE w:val="0"/>
        <w:adjustRightInd w:val="0"/>
        <w:snapToGrid w:val="0"/>
        <w:spacing w:line="360" w:lineRule="atLeast"/>
        <w:ind w:left="566" w:hangingChars="236" w:hanging="566"/>
        <w:jc w:val="both"/>
        <w:rPr>
          <w:rFonts w:ascii="Times New Roman" w:eastAsia="標楷體" w:hAnsi="Times New Roman"/>
          <w:bCs/>
        </w:rPr>
      </w:pPr>
      <w:r w:rsidRPr="00542905">
        <w:rPr>
          <w:rFonts w:ascii="Times New Roman" w:eastAsia="標楷體" w:hAnsi="Times New Roman"/>
          <w:bCs/>
        </w:rPr>
        <w:t xml:space="preserve">Easley, D., &amp; </w:t>
      </w:r>
      <w:proofErr w:type="spellStart"/>
      <w:r w:rsidRPr="00542905">
        <w:rPr>
          <w:rFonts w:ascii="Times New Roman" w:eastAsia="標楷體" w:hAnsi="Times New Roman"/>
          <w:bCs/>
        </w:rPr>
        <w:t>O'hara</w:t>
      </w:r>
      <w:proofErr w:type="spellEnd"/>
      <w:r w:rsidRPr="00542905">
        <w:rPr>
          <w:rFonts w:ascii="Times New Roman" w:eastAsia="標楷體" w:hAnsi="Times New Roman"/>
          <w:bCs/>
        </w:rPr>
        <w:t xml:space="preserve">, M. (2004). Information and the cost of capital. The </w:t>
      </w:r>
      <w:r w:rsidR="00CE4AAF">
        <w:rPr>
          <w:rFonts w:ascii="Times New Roman" w:eastAsia="標楷體" w:hAnsi="Times New Roman"/>
          <w:bCs/>
        </w:rPr>
        <w:t>J</w:t>
      </w:r>
      <w:r w:rsidRPr="00542905">
        <w:rPr>
          <w:rFonts w:ascii="Times New Roman" w:eastAsia="標楷體" w:hAnsi="Times New Roman"/>
          <w:bCs/>
        </w:rPr>
        <w:t xml:space="preserve">ournal of </w:t>
      </w:r>
      <w:r w:rsidR="00CE4AAF">
        <w:rPr>
          <w:rFonts w:ascii="Times New Roman" w:eastAsia="標楷體" w:hAnsi="Times New Roman"/>
          <w:bCs/>
        </w:rPr>
        <w:t>F</w:t>
      </w:r>
      <w:r w:rsidRPr="00542905">
        <w:rPr>
          <w:rFonts w:ascii="Times New Roman" w:eastAsia="標楷體" w:hAnsi="Times New Roman"/>
          <w:bCs/>
        </w:rPr>
        <w:t>inance, 59(4)</w:t>
      </w:r>
      <w:r w:rsidR="00CE4AAF" w:rsidRPr="00CE4AAF">
        <w:rPr>
          <w:rFonts w:ascii="Times New Roman" w:eastAsia="標楷體" w:hAnsi="Times New Roman"/>
          <w:bCs/>
        </w:rPr>
        <w:t>, pp.</w:t>
      </w:r>
      <w:r w:rsidRPr="00542905">
        <w:rPr>
          <w:rFonts w:ascii="Times New Roman" w:eastAsia="標楷體" w:hAnsi="Times New Roman"/>
          <w:bCs/>
        </w:rPr>
        <w:t xml:space="preserve"> 1553-1583.</w:t>
      </w:r>
    </w:p>
    <w:p w14:paraId="0F4ABF4D" w14:textId="419780A2" w:rsidR="00542905" w:rsidRDefault="00542905" w:rsidP="007937CF">
      <w:pPr>
        <w:autoSpaceDE w:val="0"/>
        <w:adjustRightInd w:val="0"/>
        <w:snapToGrid w:val="0"/>
        <w:spacing w:line="360" w:lineRule="atLeast"/>
        <w:ind w:left="566" w:hangingChars="236" w:hanging="566"/>
        <w:jc w:val="both"/>
        <w:rPr>
          <w:rFonts w:ascii="Times New Roman" w:eastAsia="標楷體" w:hAnsi="Times New Roman"/>
          <w:bCs/>
        </w:rPr>
      </w:pPr>
      <w:r w:rsidRPr="00542905">
        <w:rPr>
          <w:rFonts w:ascii="Times New Roman" w:eastAsia="標楷體" w:hAnsi="Times New Roman"/>
          <w:bCs/>
        </w:rPr>
        <w:t xml:space="preserve">Healy, P. M., &amp; Palepu, K. G. (2001). Information asymmetry, corporate disclosure, and the capital markets: A review of the empirical disclosure literature. Journal of </w:t>
      </w:r>
      <w:r w:rsidR="00CE4AAF">
        <w:rPr>
          <w:rFonts w:ascii="Times New Roman" w:eastAsia="標楷體" w:hAnsi="Times New Roman"/>
          <w:bCs/>
        </w:rPr>
        <w:t>A</w:t>
      </w:r>
      <w:r w:rsidRPr="00542905">
        <w:rPr>
          <w:rFonts w:ascii="Times New Roman" w:eastAsia="標楷體" w:hAnsi="Times New Roman"/>
          <w:bCs/>
        </w:rPr>
        <w:t xml:space="preserve">ccounting and </w:t>
      </w:r>
      <w:r w:rsidR="00CE4AAF">
        <w:rPr>
          <w:rFonts w:ascii="Times New Roman" w:eastAsia="標楷體" w:hAnsi="Times New Roman"/>
          <w:bCs/>
        </w:rPr>
        <w:t>E</w:t>
      </w:r>
      <w:r w:rsidRPr="00542905">
        <w:rPr>
          <w:rFonts w:ascii="Times New Roman" w:eastAsia="標楷體" w:hAnsi="Times New Roman"/>
          <w:bCs/>
        </w:rPr>
        <w:t>conomics, 31(1-3)</w:t>
      </w:r>
      <w:r w:rsidR="00CE4AAF" w:rsidRPr="00CE4AAF">
        <w:rPr>
          <w:rFonts w:ascii="Times New Roman" w:eastAsia="標楷體" w:hAnsi="Times New Roman"/>
          <w:bCs/>
        </w:rPr>
        <w:t>, pp.</w:t>
      </w:r>
      <w:r w:rsidR="00CE4AAF">
        <w:rPr>
          <w:rFonts w:ascii="Times New Roman" w:eastAsia="標楷體" w:hAnsi="Times New Roman"/>
          <w:bCs/>
        </w:rPr>
        <w:t xml:space="preserve"> </w:t>
      </w:r>
      <w:r w:rsidRPr="00542905">
        <w:rPr>
          <w:rFonts w:ascii="Times New Roman" w:eastAsia="標楷體" w:hAnsi="Times New Roman"/>
          <w:bCs/>
        </w:rPr>
        <w:t>405-440.</w:t>
      </w:r>
    </w:p>
    <w:p w14:paraId="2EC3F143" w14:textId="06899E28" w:rsidR="00EB2555" w:rsidRPr="00EB2555" w:rsidRDefault="00EB2555" w:rsidP="00EB2555">
      <w:pPr>
        <w:autoSpaceDE w:val="0"/>
        <w:adjustRightInd w:val="0"/>
        <w:snapToGrid w:val="0"/>
        <w:spacing w:line="360" w:lineRule="atLeast"/>
        <w:ind w:left="566" w:hangingChars="236" w:hanging="566"/>
        <w:jc w:val="both"/>
        <w:rPr>
          <w:rFonts w:ascii="Times New Roman" w:eastAsia="標楷體" w:hAnsi="Times New Roman"/>
          <w:bCs/>
        </w:rPr>
      </w:pPr>
      <w:r w:rsidRPr="00EB2555">
        <w:rPr>
          <w:rFonts w:ascii="Times New Roman" w:eastAsia="標楷體" w:hAnsi="Times New Roman"/>
          <w:bCs/>
        </w:rPr>
        <w:t>Heflin, F., Shaw, K. W., and Wild, J. J. (2000)</w:t>
      </w:r>
      <w:r w:rsidR="00CE4AAF">
        <w:rPr>
          <w:rFonts w:ascii="Times New Roman" w:eastAsia="標楷體" w:hAnsi="Times New Roman"/>
          <w:bCs/>
        </w:rPr>
        <w:t>.</w:t>
      </w:r>
      <w:r w:rsidRPr="00EB2555">
        <w:rPr>
          <w:rFonts w:ascii="Times New Roman" w:eastAsia="標楷體" w:hAnsi="Times New Roman"/>
          <w:bCs/>
        </w:rPr>
        <w:t xml:space="preserve"> Disclosure </w:t>
      </w:r>
      <w:r w:rsidR="00CE4AAF">
        <w:rPr>
          <w:rFonts w:ascii="Times New Roman" w:eastAsia="標楷體" w:hAnsi="Times New Roman"/>
          <w:bCs/>
        </w:rPr>
        <w:t>q</w:t>
      </w:r>
      <w:r w:rsidRPr="00EB2555">
        <w:rPr>
          <w:rFonts w:ascii="Times New Roman" w:eastAsia="標楷體" w:hAnsi="Times New Roman"/>
          <w:bCs/>
        </w:rPr>
        <w:t xml:space="preserve">uality and </w:t>
      </w:r>
      <w:r w:rsidR="00CE4AAF">
        <w:rPr>
          <w:rFonts w:ascii="Times New Roman" w:eastAsia="標楷體" w:hAnsi="Times New Roman"/>
          <w:bCs/>
        </w:rPr>
        <w:t>m</w:t>
      </w:r>
      <w:r w:rsidRPr="00EB2555">
        <w:rPr>
          <w:rFonts w:ascii="Times New Roman" w:eastAsia="標楷體" w:hAnsi="Times New Roman"/>
          <w:bCs/>
        </w:rPr>
        <w:t xml:space="preserve">arket </w:t>
      </w:r>
      <w:r w:rsidR="00CE4AAF">
        <w:rPr>
          <w:rFonts w:ascii="Times New Roman" w:eastAsia="標楷體" w:hAnsi="Times New Roman"/>
          <w:bCs/>
        </w:rPr>
        <w:t>l</w:t>
      </w:r>
      <w:r w:rsidRPr="00EB2555">
        <w:rPr>
          <w:rFonts w:ascii="Times New Roman" w:eastAsia="標楷體" w:hAnsi="Times New Roman"/>
          <w:bCs/>
        </w:rPr>
        <w:t>iquidity,” </w:t>
      </w:r>
      <w:r w:rsidRPr="00EB2555">
        <w:rPr>
          <w:rFonts w:ascii="Times New Roman" w:eastAsia="標楷體" w:hAnsi="Times New Roman"/>
          <w:bCs/>
          <w:i/>
          <w:iCs/>
        </w:rPr>
        <w:t>Available from SSRN 251849</w:t>
      </w:r>
      <w:r w:rsidRPr="00EB2555">
        <w:rPr>
          <w:rFonts w:ascii="Times New Roman" w:eastAsia="標楷體" w:hAnsi="Times New Roman"/>
          <w:bCs/>
        </w:rPr>
        <w:t>, access:  A</w:t>
      </w:r>
      <w:r w:rsidRPr="00EB2555">
        <w:rPr>
          <w:rFonts w:ascii="Times New Roman" w:eastAsia="標楷體" w:hAnsi="Times New Roman" w:hint="eastAsia"/>
          <w:bCs/>
        </w:rPr>
        <w:t>p</w:t>
      </w:r>
      <w:r w:rsidRPr="00EB2555">
        <w:rPr>
          <w:rFonts w:ascii="Times New Roman" w:eastAsia="標楷體" w:hAnsi="Times New Roman"/>
          <w:bCs/>
        </w:rPr>
        <w:t>ril 24, 2023.</w:t>
      </w:r>
    </w:p>
    <w:p w14:paraId="420CD6D1" w14:textId="0D2CD328" w:rsidR="00EB2555" w:rsidRPr="00EB2555" w:rsidRDefault="00EB2555" w:rsidP="00EB2555">
      <w:pPr>
        <w:autoSpaceDE w:val="0"/>
        <w:adjustRightInd w:val="0"/>
        <w:snapToGrid w:val="0"/>
        <w:spacing w:line="360" w:lineRule="atLeast"/>
        <w:ind w:left="566" w:hangingChars="236" w:hanging="566"/>
        <w:jc w:val="both"/>
        <w:rPr>
          <w:rFonts w:ascii="Times New Roman" w:eastAsia="標楷體" w:hAnsi="Times New Roman"/>
          <w:bCs/>
        </w:rPr>
      </w:pPr>
      <w:r w:rsidRPr="00EB2555">
        <w:rPr>
          <w:rFonts w:ascii="Times New Roman" w:eastAsia="標楷體" w:hAnsi="Times New Roman"/>
          <w:bCs/>
        </w:rPr>
        <w:t>Hughes, K. E. (2000)</w:t>
      </w:r>
      <w:r w:rsidR="00CE4AAF">
        <w:rPr>
          <w:rFonts w:ascii="Times New Roman" w:eastAsia="標楷體" w:hAnsi="Times New Roman"/>
          <w:bCs/>
        </w:rPr>
        <w:t>.</w:t>
      </w:r>
      <w:r w:rsidRPr="00EB2555">
        <w:rPr>
          <w:rFonts w:ascii="Times New Roman" w:eastAsia="標楷體" w:hAnsi="Times New Roman"/>
          <w:bCs/>
        </w:rPr>
        <w:t xml:space="preserve"> The </w:t>
      </w:r>
      <w:r w:rsidR="00CE4AAF">
        <w:rPr>
          <w:rFonts w:ascii="Times New Roman" w:eastAsia="標楷體" w:hAnsi="Times New Roman"/>
          <w:bCs/>
        </w:rPr>
        <w:t>v</w:t>
      </w:r>
      <w:r w:rsidRPr="00EB2555">
        <w:rPr>
          <w:rFonts w:ascii="Times New Roman" w:eastAsia="標楷體" w:hAnsi="Times New Roman"/>
          <w:bCs/>
        </w:rPr>
        <w:t xml:space="preserve">alue </w:t>
      </w:r>
      <w:r w:rsidR="00CE4AAF">
        <w:rPr>
          <w:rFonts w:ascii="Times New Roman" w:eastAsia="標楷體" w:hAnsi="Times New Roman"/>
          <w:bCs/>
        </w:rPr>
        <w:t>r</w:t>
      </w:r>
      <w:r w:rsidRPr="00EB2555">
        <w:rPr>
          <w:rFonts w:ascii="Times New Roman" w:eastAsia="標楷體" w:hAnsi="Times New Roman"/>
          <w:bCs/>
        </w:rPr>
        <w:t xml:space="preserve">elevance of </w:t>
      </w:r>
      <w:r w:rsidR="00CE4AAF">
        <w:rPr>
          <w:rFonts w:ascii="Times New Roman" w:eastAsia="標楷體" w:hAnsi="Times New Roman"/>
          <w:bCs/>
        </w:rPr>
        <w:t>n</w:t>
      </w:r>
      <w:r w:rsidRPr="00EB2555">
        <w:rPr>
          <w:rFonts w:ascii="Times New Roman" w:eastAsia="標楷體" w:hAnsi="Times New Roman"/>
          <w:bCs/>
        </w:rPr>
        <w:t xml:space="preserve">onfinancial </w:t>
      </w:r>
      <w:r w:rsidR="00CE4AAF">
        <w:rPr>
          <w:rFonts w:ascii="Times New Roman" w:eastAsia="標楷體" w:hAnsi="Times New Roman"/>
          <w:bCs/>
        </w:rPr>
        <w:t>m</w:t>
      </w:r>
      <w:r w:rsidRPr="00EB2555">
        <w:rPr>
          <w:rFonts w:ascii="Times New Roman" w:eastAsia="標楷體" w:hAnsi="Times New Roman"/>
          <w:bCs/>
        </w:rPr>
        <w:t xml:space="preserve">easures of </w:t>
      </w:r>
      <w:r w:rsidR="00CE4AAF">
        <w:rPr>
          <w:rFonts w:ascii="Times New Roman" w:eastAsia="標楷體" w:hAnsi="Times New Roman"/>
          <w:bCs/>
        </w:rPr>
        <w:t>a</w:t>
      </w:r>
      <w:r w:rsidRPr="00EB2555">
        <w:rPr>
          <w:rFonts w:ascii="Times New Roman" w:eastAsia="標楷體" w:hAnsi="Times New Roman"/>
          <w:bCs/>
        </w:rPr>
        <w:t xml:space="preserve">ir </w:t>
      </w:r>
      <w:r w:rsidR="00CE4AAF">
        <w:rPr>
          <w:rFonts w:ascii="Times New Roman" w:eastAsia="標楷體" w:hAnsi="Times New Roman"/>
          <w:bCs/>
        </w:rPr>
        <w:t>p</w:t>
      </w:r>
      <w:r w:rsidRPr="00EB2555">
        <w:rPr>
          <w:rFonts w:ascii="Times New Roman" w:eastAsia="標楷體" w:hAnsi="Times New Roman"/>
          <w:bCs/>
        </w:rPr>
        <w:t xml:space="preserve">ollution in the </w:t>
      </w:r>
      <w:r w:rsidR="00CE4AAF">
        <w:rPr>
          <w:rFonts w:ascii="Times New Roman" w:eastAsia="標楷體" w:hAnsi="Times New Roman"/>
          <w:bCs/>
        </w:rPr>
        <w:t>e</w:t>
      </w:r>
      <w:r w:rsidRPr="00EB2555">
        <w:rPr>
          <w:rFonts w:ascii="Times New Roman" w:eastAsia="標楷體" w:hAnsi="Times New Roman"/>
          <w:bCs/>
        </w:rPr>
        <w:t xml:space="preserve">lectric </w:t>
      </w:r>
      <w:r w:rsidR="00CE4AAF">
        <w:rPr>
          <w:rFonts w:ascii="Times New Roman" w:eastAsia="標楷體" w:hAnsi="Times New Roman"/>
          <w:bCs/>
        </w:rPr>
        <w:t>u</w:t>
      </w:r>
      <w:r w:rsidRPr="00EB2555">
        <w:rPr>
          <w:rFonts w:ascii="Times New Roman" w:eastAsia="標楷體" w:hAnsi="Times New Roman"/>
          <w:bCs/>
        </w:rPr>
        <w:t xml:space="preserve">tility </w:t>
      </w:r>
      <w:r w:rsidR="00CE4AAF">
        <w:rPr>
          <w:rFonts w:ascii="Times New Roman" w:eastAsia="標楷體" w:hAnsi="Times New Roman"/>
          <w:bCs/>
        </w:rPr>
        <w:t>i</w:t>
      </w:r>
      <w:r w:rsidRPr="00EB2555">
        <w:rPr>
          <w:rFonts w:ascii="Times New Roman" w:eastAsia="標楷體" w:hAnsi="Times New Roman"/>
          <w:bCs/>
        </w:rPr>
        <w:t>ndustry</w:t>
      </w:r>
      <w:r w:rsidR="00CE4AAF">
        <w:rPr>
          <w:rFonts w:ascii="Times New Roman" w:eastAsia="標楷體" w:hAnsi="Times New Roman"/>
          <w:bCs/>
        </w:rPr>
        <w:t>.</w:t>
      </w:r>
      <w:r w:rsidRPr="00EB2555">
        <w:rPr>
          <w:rFonts w:ascii="Times New Roman" w:eastAsia="標楷體" w:hAnsi="Times New Roman"/>
          <w:bCs/>
        </w:rPr>
        <w:t> </w:t>
      </w:r>
      <w:r w:rsidRPr="00CE4AAF">
        <w:rPr>
          <w:rFonts w:ascii="Times New Roman" w:eastAsia="標楷體" w:hAnsi="Times New Roman"/>
          <w:bCs/>
        </w:rPr>
        <w:t>The Accounting Review</w:t>
      </w:r>
      <w:r w:rsidRPr="00EB2555">
        <w:rPr>
          <w:rFonts w:ascii="Times New Roman" w:eastAsia="標楷體" w:hAnsi="Times New Roman"/>
          <w:bCs/>
        </w:rPr>
        <w:t>, 75</w:t>
      </w:r>
      <w:r w:rsidR="00CE4AAF">
        <w:rPr>
          <w:rFonts w:ascii="Times New Roman" w:eastAsia="標楷體" w:hAnsi="Times New Roman"/>
          <w:bCs/>
        </w:rPr>
        <w:t>(</w:t>
      </w:r>
      <w:r w:rsidRPr="00EB2555">
        <w:rPr>
          <w:rFonts w:ascii="Times New Roman" w:eastAsia="標楷體" w:hAnsi="Times New Roman"/>
          <w:bCs/>
        </w:rPr>
        <w:t>2</w:t>
      </w:r>
      <w:r w:rsidR="00CE4AAF">
        <w:rPr>
          <w:rFonts w:ascii="Times New Roman" w:eastAsia="標楷體" w:hAnsi="Times New Roman"/>
          <w:bCs/>
        </w:rPr>
        <w:t>)</w:t>
      </w:r>
      <w:r w:rsidR="00CE4AAF" w:rsidRPr="00CE4AAF">
        <w:rPr>
          <w:rFonts w:ascii="Times New Roman" w:eastAsia="標楷體" w:hAnsi="Times New Roman"/>
          <w:bCs/>
        </w:rPr>
        <w:t>, pp.</w:t>
      </w:r>
      <w:r w:rsidRPr="00EB2555">
        <w:rPr>
          <w:rFonts w:ascii="Times New Roman" w:eastAsia="標楷體" w:hAnsi="Times New Roman"/>
          <w:bCs/>
        </w:rPr>
        <w:t xml:space="preserve"> 209-228.</w:t>
      </w:r>
    </w:p>
    <w:p w14:paraId="0B09458A" w14:textId="170B8706" w:rsidR="00EA2BC8" w:rsidRDefault="007937CF" w:rsidP="004C1923">
      <w:pPr>
        <w:autoSpaceDE w:val="0"/>
        <w:adjustRightInd w:val="0"/>
        <w:snapToGrid w:val="0"/>
        <w:spacing w:line="360" w:lineRule="atLeast"/>
        <w:ind w:left="566" w:hangingChars="236" w:hanging="566"/>
        <w:jc w:val="both"/>
        <w:rPr>
          <w:rFonts w:ascii="Times New Roman" w:eastAsia="標楷體" w:hAnsi="Times New Roman"/>
          <w:bCs/>
        </w:rPr>
      </w:pPr>
      <w:r w:rsidRPr="007937CF">
        <w:rPr>
          <w:rFonts w:ascii="Times New Roman" w:eastAsia="標楷體" w:hAnsi="Times New Roman"/>
          <w:bCs/>
        </w:rPr>
        <w:t xml:space="preserve">Kolk, A., Levy, D., &amp; </w:t>
      </w:r>
      <w:proofErr w:type="spellStart"/>
      <w:r w:rsidRPr="007937CF">
        <w:rPr>
          <w:rFonts w:ascii="Times New Roman" w:eastAsia="標楷體" w:hAnsi="Times New Roman"/>
          <w:bCs/>
        </w:rPr>
        <w:t>Pinkse</w:t>
      </w:r>
      <w:proofErr w:type="spellEnd"/>
      <w:r w:rsidRPr="007937CF">
        <w:rPr>
          <w:rFonts w:ascii="Times New Roman" w:eastAsia="標楷體" w:hAnsi="Times New Roman"/>
          <w:bCs/>
        </w:rPr>
        <w:t xml:space="preserve">, J. (2008). Corporate responses in an emerging climate regime: The institutionalization and commensuration of carbon disclosure. European </w:t>
      </w:r>
      <w:r w:rsidR="00CE4AAF">
        <w:rPr>
          <w:rFonts w:ascii="Times New Roman" w:eastAsia="標楷體" w:hAnsi="Times New Roman"/>
          <w:bCs/>
        </w:rPr>
        <w:t>A</w:t>
      </w:r>
      <w:r w:rsidRPr="007937CF">
        <w:rPr>
          <w:rFonts w:ascii="Times New Roman" w:eastAsia="標楷體" w:hAnsi="Times New Roman"/>
          <w:bCs/>
        </w:rPr>
        <w:t xml:space="preserve">ccounting </w:t>
      </w:r>
      <w:r w:rsidR="00CE4AAF">
        <w:rPr>
          <w:rFonts w:ascii="Times New Roman" w:eastAsia="標楷體" w:hAnsi="Times New Roman"/>
          <w:bCs/>
        </w:rPr>
        <w:t>R</w:t>
      </w:r>
      <w:r w:rsidRPr="007937CF">
        <w:rPr>
          <w:rFonts w:ascii="Times New Roman" w:eastAsia="標楷體" w:hAnsi="Times New Roman"/>
          <w:bCs/>
        </w:rPr>
        <w:t>eview, 17(4),</w:t>
      </w:r>
      <w:r w:rsidR="00CE4AAF">
        <w:rPr>
          <w:rFonts w:ascii="Times New Roman" w:eastAsia="標楷體" w:hAnsi="Times New Roman"/>
          <w:bCs/>
        </w:rPr>
        <w:t xml:space="preserve"> pp.</w:t>
      </w:r>
      <w:r w:rsidRPr="007937CF">
        <w:rPr>
          <w:rFonts w:ascii="Times New Roman" w:eastAsia="標楷體" w:hAnsi="Times New Roman"/>
          <w:bCs/>
        </w:rPr>
        <w:t xml:space="preserve"> 719-745</w:t>
      </w:r>
    </w:p>
    <w:p w14:paraId="11652764" w14:textId="44CFB7E9" w:rsidR="00CE4AAF" w:rsidRPr="00CE4AAF" w:rsidRDefault="00CE4AAF" w:rsidP="00CE4AAF">
      <w:pPr>
        <w:autoSpaceDE w:val="0"/>
        <w:adjustRightInd w:val="0"/>
        <w:snapToGrid w:val="0"/>
        <w:spacing w:line="360" w:lineRule="atLeast"/>
        <w:ind w:left="566" w:hangingChars="236" w:hanging="566"/>
        <w:jc w:val="both"/>
        <w:rPr>
          <w:rFonts w:ascii="Times New Roman" w:eastAsia="標楷體" w:hAnsi="Times New Roman"/>
          <w:bCs/>
        </w:rPr>
      </w:pPr>
      <w:proofErr w:type="spellStart"/>
      <w:r w:rsidRPr="00CE4AAF">
        <w:rPr>
          <w:rFonts w:ascii="Times New Roman" w:eastAsia="標楷體" w:hAnsi="Times New Roman"/>
          <w:bCs/>
        </w:rPr>
        <w:t>Leuz</w:t>
      </w:r>
      <w:proofErr w:type="spellEnd"/>
      <w:r w:rsidRPr="00CE4AAF">
        <w:rPr>
          <w:rFonts w:ascii="Times New Roman" w:eastAsia="標楷體" w:hAnsi="Times New Roman"/>
          <w:bCs/>
        </w:rPr>
        <w:t xml:space="preserve">, C. and </w:t>
      </w:r>
      <w:proofErr w:type="spellStart"/>
      <w:r w:rsidRPr="00CE4AAF">
        <w:rPr>
          <w:rFonts w:ascii="Times New Roman" w:eastAsia="標楷體" w:hAnsi="Times New Roman"/>
          <w:bCs/>
        </w:rPr>
        <w:t>Verrecchia</w:t>
      </w:r>
      <w:proofErr w:type="spellEnd"/>
      <w:r>
        <w:rPr>
          <w:rFonts w:ascii="Times New Roman" w:eastAsia="標楷體" w:hAnsi="Times New Roman"/>
          <w:bCs/>
        </w:rPr>
        <w:t>, R. E.</w:t>
      </w:r>
      <w:r w:rsidRPr="00CE4AAF">
        <w:rPr>
          <w:rFonts w:ascii="Times New Roman" w:eastAsia="標楷體" w:hAnsi="Times New Roman"/>
          <w:bCs/>
        </w:rPr>
        <w:t xml:space="preserve"> </w:t>
      </w:r>
      <w:r>
        <w:rPr>
          <w:rFonts w:ascii="Times New Roman" w:eastAsia="標楷體" w:hAnsi="Times New Roman"/>
          <w:bCs/>
        </w:rPr>
        <w:t xml:space="preserve">(2000). </w:t>
      </w:r>
      <w:r w:rsidRPr="00CE4AAF">
        <w:rPr>
          <w:rFonts w:ascii="Times New Roman" w:eastAsia="標楷體" w:hAnsi="Times New Roman"/>
          <w:bCs/>
        </w:rPr>
        <w:t>The economic consequences of increased disclosure</w:t>
      </w:r>
      <w:r>
        <w:rPr>
          <w:rFonts w:ascii="Times New Roman" w:eastAsia="標楷體" w:hAnsi="Times New Roman"/>
          <w:bCs/>
        </w:rPr>
        <w:t>.</w:t>
      </w:r>
      <w:r w:rsidRPr="00CE4AAF">
        <w:rPr>
          <w:rFonts w:ascii="Times New Roman" w:eastAsia="標楷體" w:hAnsi="Times New Roman"/>
          <w:bCs/>
        </w:rPr>
        <w:t xml:space="preserve"> Journal of Accounting Research, 38</w:t>
      </w:r>
      <w:r>
        <w:rPr>
          <w:rFonts w:ascii="Times New Roman" w:eastAsia="標楷體" w:hAnsi="Times New Roman"/>
          <w:bCs/>
        </w:rPr>
        <w:t>(</w:t>
      </w:r>
      <w:r w:rsidRPr="00CE4AAF">
        <w:rPr>
          <w:rFonts w:ascii="Times New Roman" w:eastAsia="標楷體" w:hAnsi="Times New Roman"/>
          <w:bCs/>
        </w:rPr>
        <w:t>Supplement</w:t>
      </w:r>
      <w:r>
        <w:rPr>
          <w:rFonts w:ascii="Times New Roman" w:eastAsia="標楷體" w:hAnsi="Times New Roman"/>
          <w:bCs/>
        </w:rPr>
        <w:t>)</w:t>
      </w:r>
      <w:r w:rsidRPr="00CE4AAF">
        <w:rPr>
          <w:rFonts w:ascii="Times New Roman" w:eastAsia="標楷體" w:hAnsi="Times New Roman"/>
          <w:bCs/>
        </w:rPr>
        <w:t>, pp.91-124.</w:t>
      </w:r>
    </w:p>
    <w:p w14:paraId="49C9B240" w14:textId="2BFB8E43" w:rsidR="00EA2BC8" w:rsidRDefault="00EA2BC8" w:rsidP="004C1923">
      <w:pPr>
        <w:autoSpaceDE w:val="0"/>
        <w:adjustRightInd w:val="0"/>
        <w:snapToGrid w:val="0"/>
        <w:spacing w:line="360" w:lineRule="atLeast"/>
        <w:ind w:left="566" w:hangingChars="236" w:hanging="566"/>
        <w:jc w:val="both"/>
        <w:rPr>
          <w:rFonts w:ascii="Times New Roman" w:eastAsia="標楷體" w:hAnsi="Times New Roman"/>
          <w:bCs/>
        </w:rPr>
      </w:pPr>
      <w:r w:rsidRPr="00EA2BC8">
        <w:rPr>
          <w:rFonts w:ascii="Times New Roman" w:eastAsia="標楷體" w:hAnsi="Times New Roman"/>
          <w:bCs/>
        </w:rPr>
        <w:t>Matsumura, E. M., Prakash</w:t>
      </w:r>
      <w:r w:rsidRPr="00EA2BC8">
        <w:rPr>
          <w:rFonts w:ascii="Times New Roman" w:eastAsia="標楷體" w:hAnsi="Times New Roman" w:hint="eastAsia"/>
          <w:bCs/>
        </w:rPr>
        <w:t xml:space="preserve"> R.</w:t>
      </w:r>
      <w:r w:rsidRPr="00EA2BC8">
        <w:rPr>
          <w:rFonts w:ascii="Times New Roman" w:eastAsia="標楷體" w:hAnsi="Times New Roman"/>
          <w:bCs/>
        </w:rPr>
        <w:t>, and Vera-Muñoz S. (2014</w:t>
      </w:r>
      <w:bookmarkEnd w:id="23"/>
      <w:r w:rsidRPr="00EA2BC8">
        <w:rPr>
          <w:rFonts w:ascii="Times New Roman" w:eastAsia="標楷體" w:hAnsi="Times New Roman"/>
          <w:bCs/>
        </w:rPr>
        <w:t>)</w:t>
      </w:r>
      <w:r w:rsidR="00CE4AAF">
        <w:rPr>
          <w:rFonts w:ascii="Times New Roman" w:eastAsia="標楷體" w:hAnsi="Times New Roman"/>
          <w:bCs/>
        </w:rPr>
        <w:t xml:space="preserve">. </w:t>
      </w:r>
      <w:r w:rsidRPr="00EA2BC8">
        <w:rPr>
          <w:rFonts w:ascii="Times New Roman" w:eastAsia="標楷體" w:hAnsi="Times New Roman"/>
          <w:bCs/>
        </w:rPr>
        <w:t>Firm-</w:t>
      </w:r>
      <w:r w:rsidR="00CE4AAF">
        <w:rPr>
          <w:rFonts w:ascii="Times New Roman" w:eastAsia="標楷體" w:hAnsi="Times New Roman"/>
          <w:bCs/>
        </w:rPr>
        <w:t>v</w:t>
      </w:r>
      <w:r w:rsidRPr="00EA2BC8">
        <w:rPr>
          <w:rFonts w:ascii="Times New Roman" w:eastAsia="標楷體" w:hAnsi="Times New Roman"/>
          <w:bCs/>
        </w:rPr>
        <w:t xml:space="preserve">alue </w:t>
      </w:r>
      <w:r w:rsidR="00CE4AAF">
        <w:rPr>
          <w:rFonts w:ascii="Times New Roman" w:eastAsia="標楷體" w:hAnsi="Times New Roman"/>
          <w:bCs/>
        </w:rPr>
        <w:t>e</w:t>
      </w:r>
      <w:r w:rsidRPr="00EA2BC8">
        <w:rPr>
          <w:rFonts w:ascii="Times New Roman" w:eastAsia="標楷體" w:hAnsi="Times New Roman"/>
          <w:bCs/>
        </w:rPr>
        <w:t xml:space="preserve">ffects of </w:t>
      </w:r>
      <w:r w:rsidR="00CE4AAF">
        <w:rPr>
          <w:rFonts w:ascii="Times New Roman" w:eastAsia="標楷體" w:hAnsi="Times New Roman"/>
          <w:bCs/>
        </w:rPr>
        <w:t>c</w:t>
      </w:r>
      <w:r w:rsidRPr="00EA2BC8">
        <w:rPr>
          <w:rFonts w:ascii="Times New Roman" w:eastAsia="標楷體" w:hAnsi="Times New Roman"/>
          <w:bCs/>
        </w:rPr>
        <w:t xml:space="preserve">arbon </w:t>
      </w:r>
      <w:r w:rsidR="00CE4AAF">
        <w:rPr>
          <w:rFonts w:ascii="Times New Roman" w:eastAsia="標楷體" w:hAnsi="Times New Roman"/>
          <w:bCs/>
        </w:rPr>
        <w:t>e</w:t>
      </w:r>
      <w:r w:rsidRPr="00EA2BC8">
        <w:rPr>
          <w:rFonts w:ascii="Times New Roman" w:eastAsia="標楷體" w:hAnsi="Times New Roman"/>
          <w:bCs/>
        </w:rPr>
        <w:t>missions and</w:t>
      </w:r>
      <w:r w:rsidRPr="00EA2BC8">
        <w:rPr>
          <w:rFonts w:ascii="Times New Roman" w:eastAsia="標楷體" w:hAnsi="Times New Roman" w:hint="eastAsia"/>
          <w:bCs/>
        </w:rPr>
        <w:t xml:space="preserve"> </w:t>
      </w:r>
      <w:r w:rsidR="00CE4AAF">
        <w:rPr>
          <w:rFonts w:ascii="Times New Roman" w:eastAsia="標楷體" w:hAnsi="Times New Roman"/>
          <w:bCs/>
        </w:rPr>
        <w:t>c</w:t>
      </w:r>
      <w:r w:rsidRPr="00EA2BC8">
        <w:rPr>
          <w:rFonts w:ascii="Times New Roman" w:eastAsia="標楷體" w:hAnsi="Times New Roman"/>
          <w:bCs/>
        </w:rPr>
        <w:t xml:space="preserve">arbon </w:t>
      </w:r>
      <w:r w:rsidR="00CE4AAF">
        <w:rPr>
          <w:rFonts w:ascii="Times New Roman" w:eastAsia="標楷體" w:hAnsi="Times New Roman"/>
          <w:bCs/>
        </w:rPr>
        <w:t>d</w:t>
      </w:r>
      <w:r w:rsidRPr="00EA2BC8">
        <w:rPr>
          <w:rFonts w:ascii="Times New Roman" w:eastAsia="標楷體" w:hAnsi="Times New Roman"/>
          <w:bCs/>
        </w:rPr>
        <w:t>isclosures</w:t>
      </w:r>
      <w:r w:rsidR="00CE4AAF">
        <w:rPr>
          <w:rFonts w:ascii="Times New Roman" w:eastAsia="標楷體" w:hAnsi="Times New Roman"/>
          <w:bCs/>
        </w:rPr>
        <w:t>.</w:t>
      </w:r>
      <w:r w:rsidRPr="00EA2BC8">
        <w:rPr>
          <w:rFonts w:ascii="Times New Roman" w:eastAsia="標楷體" w:hAnsi="Times New Roman"/>
          <w:bCs/>
        </w:rPr>
        <w:t> </w:t>
      </w:r>
      <w:r w:rsidRPr="00CE4AAF">
        <w:rPr>
          <w:rFonts w:ascii="Times New Roman" w:eastAsia="標楷體" w:hAnsi="Times New Roman"/>
          <w:bCs/>
        </w:rPr>
        <w:t>The Accounting Review</w:t>
      </w:r>
      <w:r w:rsidRPr="00EA2BC8">
        <w:rPr>
          <w:rFonts w:ascii="Times New Roman" w:eastAsia="標楷體" w:hAnsi="Times New Roman"/>
          <w:bCs/>
        </w:rPr>
        <w:t xml:space="preserve">, </w:t>
      </w:r>
      <w:r w:rsidRPr="00EA2BC8">
        <w:rPr>
          <w:rFonts w:ascii="Times New Roman" w:eastAsia="標楷體" w:hAnsi="Times New Roman"/>
          <w:bCs/>
          <w:iCs/>
        </w:rPr>
        <w:t>89</w:t>
      </w:r>
      <w:r w:rsidR="00CE4AAF">
        <w:rPr>
          <w:rFonts w:ascii="Times New Roman" w:eastAsia="標楷體" w:hAnsi="Times New Roman"/>
          <w:bCs/>
          <w:iCs/>
        </w:rPr>
        <w:t>(</w:t>
      </w:r>
      <w:r w:rsidRPr="00EA2BC8">
        <w:rPr>
          <w:rFonts w:ascii="Times New Roman" w:eastAsia="標楷體" w:hAnsi="Times New Roman"/>
          <w:bCs/>
        </w:rPr>
        <w:t>2</w:t>
      </w:r>
      <w:r w:rsidR="00CE4AAF">
        <w:rPr>
          <w:rFonts w:ascii="Times New Roman" w:eastAsia="標楷體" w:hAnsi="Times New Roman"/>
          <w:bCs/>
        </w:rPr>
        <w:t>)</w:t>
      </w:r>
      <w:r w:rsidRPr="00EA2BC8">
        <w:rPr>
          <w:rFonts w:ascii="Times New Roman" w:eastAsia="標楷體" w:hAnsi="Times New Roman"/>
          <w:bCs/>
        </w:rPr>
        <w:t>,</w:t>
      </w:r>
      <w:r w:rsidR="00CE4AAF">
        <w:rPr>
          <w:rFonts w:ascii="Times New Roman" w:eastAsia="標楷體" w:hAnsi="Times New Roman"/>
          <w:bCs/>
        </w:rPr>
        <w:t xml:space="preserve"> pp.</w:t>
      </w:r>
      <w:r w:rsidRPr="00EA2BC8">
        <w:rPr>
          <w:rFonts w:ascii="Times New Roman" w:eastAsia="標楷體" w:hAnsi="Times New Roman"/>
          <w:bCs/>
        </w:rPr>
        <w:t xml:space="preserve"> 695-724.</w:t>
      </w:r>
    </w:p>
    <w:p w14:paraId="27EA24BA" w14:textId="797AA8ED" w:rsidR="002816A0" w:rsidRDefault="002816A0" w:rsidP="004C1923">
      <w:pPr>
        <w:autoSpaceDE w:val="0"/>
        <w:adjustRightInd w:val="0"/>
        <w:snapToGrid w:val="0"/>
        <w:spacing w:line="360" w:lineRule="atLeast"/>
        <w:ind w:left="566" w:hangingChars="236" w:hanging="566"/>
        <w:jc w:val="both"/>
        <w:rPr>
          <w:rFonts w:ascii="Times New Roman" w:eastAsia="標楷體" w:hAnsi="Times New Roman"/>
          <w:bCs/>
        </w:rPr>
      </w:pPr>
      <w:r w:rsidRPr="002816A0">
        <w:rPr>
          <w:rFonts w:ascii="Times New Roman" w:eastAsia="標楷體" w:hAnsi="Times New Roman"/>
          <w:bCs/>
        </w:rPr>
        <w:t xml:space="preserve">Muller III, K. A., </w:t>
      </w:r>
      <w:proofErr w:type="spellStart"/>
      <w:r w:rsidRPr="002816A0">
        <w:rPr>
          <w:rFonts w:ascii="Times New Roman" w:eastAsia="標楷體" w:hAnsi="Times New Roman"/>
          <w:bCs/>
        </w:rPr>
        <w:t>Riedl</w:t>
      </w:r>
      <w:proofErr w:type="spellEnd"/>
      <w:r w:rsidRPr="002816A0">
        <w:rPr>
          <w:rFonts w:ascii="Times New Roman" w:eastAsia="標楷體" w:hAnsi="Times New Roman"/>
          <w:bCs/>
        </w:rPr>
        <w:t xml:space="preserve">, E. J., &amp; </w:t>
      </w:r>
      <w:proofErr w:type="spellStart"/>
      <w:r w:rsidRPr="002816A0">
        <w:rPr>
          <w:rFonts w:ascii="Times New Roman" w:eastAsia="標楷體" w:hAnsi="Times New Roman"/>
          <w:bCs/>
        </w:rPr>
        <w:t>Sellhorn</w:t>
      </w:r>
      <w:proofErr w:type="spellEnd"/>
      <w:r w:rsidRPr="002816A0">
        <w:rPr>
          <w:rFonts w:ascii="Times New Roman" w:eastAsia="標楷體" w:hAnsi="Times New Roman"/>
          <w:bCs/>
        </w:rPr>
        <w:t xml:space="preserve">, T. (2011). Mandatory fair value accounting and information asymmetry: Evidence from the European real estate industry. Management Science, 57(6), </w:t>
      </w:r>
      <w:r w:rsidR="00CE4AAF">
        <w:rPr>
          <w:rFonts w:ascii="Times New Roman" w:eastAsia="標楷體" w:hAnsi="Times New Roman"/>
          <w:bCs/>
        </w:rPr>
        <w:t xml:space="preserve">pp. </w:t>
      </w:r>
      <w:r w:rsidRPr="002816A0">
        <w:rPr>
          <w:rFonts w:ascii="Times New Roman" w:eastAsia="標楷體" w:hAnsi="Times New Roman"/>
          <w:bCs/>
        </w:rPr>
        <w:t>1138-1153.</w:t>
      </w:r>
    </w:p>
    <w:p w14:paraId="3B52FAFC" w14:textId="6B10EAFA" w:rsidR="007937CF" w:rsidRPr="007937CF" w:rsidRDefault="007937CF" w:rsidP="007937CF">
      <w:pPr>
        <w:autoSpaceDE w:val="0"/>
        <w:adjustRightInd w:val="0"/>
        <w:snapToGrid w:val="0"/>
        <w:spacing w:line="360" w:lineRule="atLeast"/>
        <w:ind w:left="566" w:hangingChars="236" w:hanging="566"/>
        <w:jc w:val="both"/>
        <w:rPr>
          <w:rFonts w:ascii="Times New Roman" w:eastAsia="標楷體" w:hAnsi="Times New Roman"/>
          <w:bCs/>
        </w:rPr>
      </w:pPr>
      <w:proofErr w:type="spellStart"/>
      <w:r w:rsidRPr="007937CF">
        <w:rPr>
          <w:rFonts w:ascii="Times New Roman" w:eastAsia="標楷體" w:hAnsi="Times New Roman"/>
          <w:bCs/>
        </w:rPr>
        <w:t>Schiemann</w:t>
      </w:r>
      <w:proofErr w:type="spellEnd"/>
      <w:r w:rsidRPr="007937CF">
        <w:rPr>
          <w:rFonts w:ascii="Times New Roman" w:eastAsia="標楷體" w:hAnsi="Times New Roman"/>
          <w:bCs/>
        </w:rPr>
        <w:t xml:space="preserve">, F., &amp; </w:t>
      </w:r>
      <w:proofErr w:type="spellStart"/>
      <w:r w:rsidRPr="007937CF">
        <w:rPr>
          <w:rFonts w:ascii="Times New Roman" w:eastAsia="標楷體" w:hAnsi="Times New Roman"/>
          <w:bCs/>
        </w:rPr>
        <w:t>Sakhel</w:t>
      </w:r>
      <w:proofErr w:type="spellEnd"/>
      <w:r w:rsidRPr="007937CF">
        <w:rPr>
          <w:rFonts w:ascii="Times New Roman" w:eastAsia="標楷體" w:hAnsi="Times New Roman"/>
          <w:bCs/>
        </w:rPr>
        <w:t xml:space="preserve">, A. (2019). Carbon disclosure, contextual factors, and information asymmetry: The case of physical risk reporting. European Accounting Review, 28(4), </w:t>
      </w:r>
      <w:r w:rsidR="00CE4AAF">
        <w:rPr>
          <w:rFonts w:ascii="Times New Roman" w:eastAsia="標楷體" w:hAnsi="Times New Roman"/>
          <w:bCs/>
        </w:rPr>
        <w:t xml:space="preserve">pp. </w:t>
      </w:r>
      <w:r w:rsidRPr="007937CF">
        <w:rPr>
          <w:rFonts w:ascii="Times New Roman" w:eastAsia="標楷體" w:hAnsi="Times New Roman"/>
          <w:bCs/>
        </w:rPr>
        <w:t>791-818.</w:t>
      </w:r>
    </w:p>
    <w:p w14:paraId="6BD3778E" w14:textId="15B36543" w:rsidR="00EA2BC8" w:rsidRDefault="00EA2BC8" w:rsidP="004C1923">
      <w:pPr>
        <w:autoSpaceDE w:val="0"/>
        <w:adjustRightInd w:val="0"/>
        <w:snapToGrid w:val="0"/>
        <w:spacing w:line="360" w:lineRule="atLeast"/>
        <w:ind w:left="566" w:hangingChars="236" w:hanging="566"/>
        <w:jc w:val="both"/>
        <w:rPr>
          <w:rFonts w:ascii="Times New Roman" w:eastAsia="標楷體" w:hAnsi="Times New Roman"/>
        </w:rPr>
      </w:pPr>
      <w:r w:rsidRPr="00EA2BC8">
        <w:rPr>
          <w:rFonts w:ascii="Times New Roman" w:eastAsia="標楷體" w:hAnsi="Times New Roman"/>
        </w:rPr>
        <w:t>Solomon, J. F., Solomon A., Norton, S. D., and Joseph, N. L. (2011)</w:t>
      </w:r>
      <w:r w:rsidR="00CE4AAF">
        <w:rPr>
          <w:rFonts w:ascii="Times New Roman" w:eastAsia="標楷體" w:hAnsi="Times New Roman"/>
        </w:rPr>
        <w:t>.</w:t>
      </w:r>
      <w:r w:rsidRPr="00EA2BC8">
        <w:rPr>
          <w:rFonts w:ascii="Times New Roman" w:eastAsia="標楷體" w:hAnsi="Times New Roman"/>
        </w:rPr>
        <w:t xml:space="preserve"> Private </w:t>
      </w:r>
      <w:r w:rsidR="00CE4AAF">
        <w:rPr>
          <w:rFonts w:ascii="Times New Roman" w:eastAsia="標楷體" w:hAnsi="Times New Roman"/>
        </w:rPr>
        <w:t>c</w:t>
      </w:r>
      <w:r w:rsidRPr="00EA2BC8">
        <w:rPr>
          <w:rFonts w:ascii="Times New Roman" w:eastAsia="標楷體" w:hAnsi="Times New Roman"/>
        </w:rPr>
        <w:t xml:space="preserve">limate </w:t>
      </w:r>
      <w:r w:rsidR="00CE4AAF">
        <w:rPr>
          <w:rFonts w:ascii="Times New Roman" w:eastAsia="標楷體" w:hAnsi="Times New Roman"/>
        </w:rPr>
        <w:t>c</w:t>
      </w:r>
      <w:r w:rsidRPr="00EA2BC8">
        <w:rPr>
          <w:rFonts w:ascii="Times New Roman" w:eastAsia="標楷體" w:hAnsi="Times New Roman"/>
        </w:rPr>
        <w:t xml:space="preserve">hange </w:t>
      </w:r>
      <w:r w:rsidR="00CE4AAF">
        <w:rPr>
          <w:rFonts w:ascii="Times New Roman" w:eastAsia="標楷體" w:hAnsi="Times New Roman"/>
        </w:rPr>
        <w:t>r</w:t>
      </w:r>
      <w:r w:rsidRPr="00EA2BC8">
        <w:rPr>
          <w:rFonts w:ascii="Times New Roman" w:eastAsia="標楷體" w:hAnsi="Times New Roman"/>
        </w:rPr>
        <w:t xml:space="preserve">eporting: An </w:t>
      </w:r>
      <w:r w:rsidR="00CE4AAF">
        <w:rPr>
          <w:rFonts w:ascii="Times New Roman" w:eastAsia="標楷體" w:hAnsi="Times New Roman"/>
        </w:rPr>
        <w:t>e</w:t>
      </w:r>
      <w:r w:rsidRPr="00EA2BC8">
        <w:rPr>
          <w:rFonts w:ascii="Times New Roman" w:eastAsia="標楷體" w:hAnsi="Times New Roman"/>
        </w:rPr>
        <w:t xml:space="preserve">merging </w:t>
      </w:r>
      <w:r w:rsidR="00CE4AAF">
        <w:rPr>
          <w:rFonts w:ascii="Times New Roman" w:eastAsia="標楷體" w:hAnsi="Times New Roman"/>
        </w:rPr>
        <w:t>d</w:t>
      </w:r>
      <w:r w:rsidRPr="00EA2BC8">
        <w:rPr>
          <w:rFonts w:ascii="Times New Roman" w:eastAsia="標楷體" w:hAnsi="Times New Roman"/>
        </w:rPr>
        <w:t xml:space="preserve">iscourse of </w:t>
      </w:r>
      <w:r w:rsidR="00CE4AAF">
        <w:rPr>
          <w:rFonts w:ascii="Times New Roman" w:eastAsia="標楷體" w:hAnsi="Times New Roman"/>
        </w:rPr>
        <w:t>r</w:t>
      </w:r>
      <w:r w:rsidRPr="00EA2BC8">
        <w:rPr>
          <w:rFonts w:ascii="Times New Roman" w:eastAsia="標楷體" w:hAnsi="Times New Roman"/>
        </w:rPr>
        <w:t xml:space="preserve">isk and </w:t>
      </w:r>
      <w:r w:rsidR="00CE4AAF">
        <w:rPr>
          <w:rFonts w:ascii="Times New Roman" w:eastAsia="標楷體" w:hAnsi="Times New Roman"/>
        </w:rPr>
        <w:t>o</w:t>
      </w:r>
      <w:r w:rsidRPr="00EA2BC8">
        <w:rPr>
          <w:rFonts w:ascii="Times New Roman" w:eastAsia="標楷體" w:hAnsi="Times New Roman"/>
        </w:rPr>
        <w:t xml:space="preserve">pportunity? </w:t>
      </w:r>
      <w:r w:rsidRPr="00CE4AAF">
        <w:rPr>
          <w:rFonts w:ascii="Times New Roman" w:eastAsia="標楷體" w:hAnsi="Times New Roman"/>
        </w:rPr>
        <w:t>Accounting Auditing and Accountability Journal,</w:t>
      </w:r>
      <w:r w:rsidRPr="00EA2BC8">
        <w:rPr>
          <w:rFonts w:ascii="Times New Roman" w:eastAsia="標楷體" w:hAnsi="Times New Roman"/>
          <w:i/>
          <w:iCs/>
        </w:rPr>
        <w:t xml:space="preserve"> </w:t>
      </w:r>
      <w:r w:rsidRPr="00EA2BC8">
        <w:rPr>
          <w:rFonts w:ascii="Times New Roman" w:eastAsia="標楷體" w:hAnsi="Times New Roman"/>
        </w:rPr>
        <w:t>24</w:t>
      </w:r>
      <w:r w:rsidR="00CE4AAF">
        <w:rPr>
          <w:rFonts w:ascii="Times New Roman" w:eastAsia="標楷體" w:hAnsi="Times New Roman"/>
        </w:rPr>
        <w:t>(</w:t>
      </w:r>
      <w:r w:rsidRPr="00EA2BC8">
        <w:rPr>
          <w:rFonts w:ascii="Times New Roman" w:eastAsia="標楷體" w:hAnsi="Times New Roman"/>
        </w:rPr>
        <w:t>8</w:t>
      </w:r>
      <w:r w:rsidR="00CE4AAF">
        <w:rPr>
          <w:rFonts w:ascii="Times New Roman" w:eastAsia="標楷體" w:hAnsi="Times New Roman"/>
        </w:rPr>
        <w:t>)</w:t>
      </w:r>
      <w:r w:rsidRPr="00EA2BC8">
        <w:rPr>
          <w:rFonts w:ascii="Times New Roman" w:eastAsia="標楷體" w:hAnsi="Times New Roman"/>
        </w:rPr>
        <w:t xml:space="preserve">, </w:t>
      </w:r>
      <w:r w:rsidR="00CE4AAF">
        <w:rPr>
          <w:rFonts w:ascii="Times New Roman" w:eastAsia="標楷體" w:hAnsi="Times New Roman"/>
        </w:rPr>
        <w:t xml:space="preserve">pp. </w:t>
      </w:r>
      <w:r w:rsidRPr="00EA2BC8">
        <w:rPr>
          <w:rFonts w:ascii="Times New Roman" w:eastAsia="標楷體" w:hAnsi="Times New Roman"/>
        </w:rPr>
        <w:t>1119-1148</w:t>
      </w:r>
      <w:r w:rsidR="00CE4AAF">
        <w:rPr>
          <w:rFonts w:ascii="Times New Roman" w:eastAsia="標楷體" w:hAnsi="Times New Roman"/>
        </w:rPr>
        <w:t>.</w:t>
      </w:r>
    </w:p>
    <w:sectPr w:rsidR="00EA2BC8" w:rsidSect="00DA43B9">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53C3" w14:textId="77777777" w:rsidR="002443F9" w:rsidRDefault="002443F9" w:rsidP="003D4AE6">
      <w:r>
        <w:separator/>
      </w:r>
    </w:p>
  </w:endnote>
  <w:endnote w:type="continuationSeparator" w:id="0">
    <w:p w14:paraId="68BC75AB" w14:textId="77777777" w:rsidR="002443F9" w:rsidRDefault="002443F9" w:rsidP="003D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535336"/>
      <w:docPartObj>
        <w:docPartGallery w:val="Page Numbers (Bottom of Page)"/>
        <w:docPartUnique/>
      </w:docPartObj>
    </w:sdtPr>
    <w:sdtEndPr/>
    <w:sdtContent>
      <w:p w14:paraId="1999329F" w14:textId="49E17ADF" w:rsidR="002B0B40" w:rsidRDefault="002B0B40">
        <w:pPr>
          <w:pStyle w:val="a5"/>
          <w:jc w:val="center"/>
        </w:pPr>
        <w:r>
          <w:fldChar w:fldCharType="begin"/>
        </w:r>
        <w:r>
          <w:instrText>PAGE   \* MERGEFORMAT</w:instrText>
        </w:r>
        <w:r>
          <w:fldChar w:fldCharType="separate"/>
        </w:r>
        <w:r w:rsidR="0068735F" w:rsidRPr="0068735F">
          <w:rPr>
            <w:noProof/>
            <w:lang w:val="zh-TW"/>
          </w:rPr>
          <w:t>5</w:t>
        </w:r>
        <w:r>
          <w:fldChar w:fldCharType="end"/>
        </w:r>
      </w:p>
    </w:sdtContent>
  </w:sdt>
  <w:p w14:paraId="2537B9DB" w14:textId="77777777" w:rsidR="002B0B40" w:rsidRDefault="002B0B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8B4C" w14:textId="77777777" w:rsidR="002443F9" w:rsidRDefault="002443F9" w:rsidP="003D4AE6">
      <w:r>
        <w:separator/>
      </w:r>
    </w:p>
  </w:footnote>
  <w:footnote w:type="continuationSeparator" w:id="0">
    <w:p w14:paraId="27F5A534" w14:textId="77777777" w:rsidR="002443F9" w:rsidRDefault="002443F9" w:rsidP="003D4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945"/>
    <w:multiLevelType w:val="multilevel"/>
    <w:tmpl w:val="33F83A30"/>
    <w:lvl w:ilvl="0">
      <w:start w:val="1"/>
      <w:numFmt w:val="taiwaneseCountingThousand"/>
      <w:lvlText w:val="第%1章    "/>
      <w:lvlJc w:val="left"/>
      <w:pPr>
        <w:ind w:left="1176" w:hanging="1176"/>
      </w:pPr>
      <w:rPr>
        <w:rFonts w:ascii="標楷體" w:eastAsia="標楷體" w:hAnsi="標楷體"/>
      </w:rPr>
    </w:lvl>
    <w:lvl w:ilvl="1">
      <w:start w:val="1"/>
      <w:numFmt w:val="taiwaneseCountingThousand"/>
      <w:lvlText w:val="第%2節、"/>
      <w:lvlJc w:val="left"/>
      <w:pPr>
        <w:ind w:left="1176" w:hanging="480"/>
      </w:pPr>
      <w:rPr>
        <w:b w:val="0"/>
      </w:rPr>
    </w:lvl>
    <w:lvl w:ilvl="2">
      <w:start w:val="1"/>
      <w:numFmt w:val="taiwaneseCountingThousand"/>
      <w:lvlText w:val="第%3條"/>
      <w:lvlJc w:val="left"/>
      <w:pPr>
        <w:ind w:left="1896" w:hanging="720"/>
      </w:pPr>
    </w:lvl>
    <w:lvl w:ilvl="3">
      <w:start w:val="1"/>
      <w:numFmt w:val="taiwaneseCountingThousand"/>
      <w:lvlText w:val="%4、"/>
      <w:lvlJc w:val="left"/>
      <w:pPr>
        <w:ind w:left="1920" w:hanging="480"/>
      </w:pPr>
    </w:lvl>
    <w:lvl w:ilvl="4">
      <w:start w:val="1"/>
      <w:numFmt w:val="ideographTraditional"/>
      <w:lvlText w:val="%5、"/>
      <w:lvlJc w:val="left"/>
      <w:pPr>
        <w:ind w:left="2616" w:hanging="480"/>
      </w:pPr>
    </w:lvl>
    <w:lvl w:ilvl="5">
      <w:start w:val="1"/>
      <w:numFmt w:val="lowerRoman"/>
      <w:lvlText w:val="%6."/>
      <w:lvlJc w:val="right"/>
      <w:pPr>
        <w:ind w:left="3096" w:hanging="480"/>
      </w:pPr>
    </w:lvl>
    <w:lvl w:ilvl="6">
      <w:start w:val="1"/>
      <w:numFmt w:val="decimal"/>
      <w:lvlText w:val="%7."/>
      <w:lvlJc w:val="left"/>
      <w:pPr>
        <w:ind w:left="3576" w:hanging="480"/>
      </w:pPr>
    </w:lvl>
    <w:lvl w:ilvl="7">
      <w:start w:val="1"/>
      <w:numFmt w:val="ideographTraditional"/>
      <w:lvlText w:val="%8、"/>
      <w:lvlJc w:val="left"/>
      <w:pPr>
        <w:ind w:left="4056" w:hanging="480"/>
      </w:pPr>
    </w:lvl>
    <w:lvl w:ilvl="8">
      <w:start w:val="1"/>
      <w:numFmt w:val="lowerRoman"/>
      <w:lvlText w:val="%9."/>
      <w:lvlJc w:val="right"/>
      <w:pPr>
        <w:ind w:left="4536" w:hanging="480"/>
      </w:pPr>
    </w:lvl>
  </w:abstractNum>
  <w:abstractNum w:abstractNumId="1" w15:restartNumberingAfterBreak="0">
    <w:nsid w:val="051527AC"/>
    <w:multiLevelType w:val="hybridMultilevel"/>
    <w:tmpl w:val="6846C508"/>
    <w:lvl w:ilvl="0" w:tplc="D44AC796">
      <w:start w:val="2"/>
      <w:numFmt w:val="taiwaneseCountingThousand"/>
      <w:lvlText w:val="（%1）"/>
      <w:lvlJc w:val="left"/>
      <w:pPr>
        <w:ind w:left="1080" w:hanging="1080"/>
      </w:pPr>
      <w:rPr>
        <w:rFonts w:hint="default"/>
        <w:b/>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40B01"/>
    <w:multiLevelType w:val="hybridMultilevel"/>
    <w:tmpl w:val="7A8601C0"/>
    <w:lvl w:ilvl="0" w:tplc="CF207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0B16E0"/>
    <w:multiLevelType w:val="multilevel"/>
    <w:tmpl w:val="A3545CCA"/>
    <w:lvl w:ilvl="0">
      <w:start w:val="1"/>
      <w:numFmt w:val="taiwaneseCountingThousand"/>
      <w:lvlText w:val="第%1節"/>
      <w:lvlJc w:val="left"/>
      <w:pPr>
        <w:ind w:left="840" w:hanging="360"/>
      </w:pPr>
      <w:rPr>
        <w:b w:val="0"/>
      </w:rPr>
    </w:lvl>
    <w:lvl w:ilvl="1">
      <w:start w:val="1"/>
      <w:numFmt w:val="taiwaneseCountingThousand"/>
      <w:lvlText w:val="第%2節"/>
      <w:lvlJc w:val="left"/>
      <w:pPr>
        <w:ind w:left="960" w:hanging="480"/>
      </w:pPr>
      <w:rPr>
        <w:b/>
        <w:sz w:val="36"/>
        <w:szCs w:val="36"/>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0997460"/>
    <w:multiLevelType w:val="multilevel"/>
    <w:tmpl w:val="9DF6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64798"/>
    <w:multiLevelType w:val="hybridMultilevel"/>
    <w:tmpl w:val="F2DA3E54"/>
    <w:lvl w:ilvl="0" w:tplc="179C0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81DA8"/>
    <w:multiLevelType w:val="hybridMultilevel"/>
    <w:tmpl w:val="1CB6DE1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ABC4794"/>
    <w:multiLevelType w:val="multilevel"/>
    <w:tmpl w:val="5A1A0174"/>
    <w:lvl w:ilvl="0">
      <w:start w:val="1"/>
      <w:numFmt w:val="decimal"/>
      <w:lvlText w:val="%1、"/>
      <w:lvlJc w:val="left"/>
      <w:pPr>
        <w:ind w:left="840" w:hanging="360"/>
      </w:pPr>
      <w:rPr>
        <w:b w:val="0"/>
      </w:rPr>
    </w:lvl>
    <w:lvl w:ilvl="1">
      <w:start w:val="1"/>
      <w:numFmt w:val="taiwaneseCountingThousand"/>
      <w:lvlText w:val="%2、"/>
      <w:lvlJc w:val="left"/>
      <w:pPr>
        <w:ind w:left="480" w:hanging="480"/>
      </w:pPr>
      <w:rPr>
        <w:b w:val="0"/>
      </w:rPr>
    </w:lvl>
    <w:lvl w:ilvl="2">
      <w:start w:val="1"/>
      <w:numFmt w:val="lowerRoman"/>
      <w:lvlText w:val="%3."/>
      <w:lvlJc w:val="right"/>
      <w:pPr>
        <w:ind w:left="1495" w:hanging="480"/>
      </w:pPr>
    </w:lvl>
    <w:lvl w:ilvl="3">
      <w:start w:val="1"/>
      <w:numFmt w:val="decimal"/>
      <w:lvlText w:val="%4."/>
      <w:lvlJc w:val="left"/>
      <w:pPr>
        <w:ind w:left="1975" w:hanging="480"/>
      </w:pPr>
    </w:lvl>
    <w:lvl w:ilvl="4">
      <w:start w:val="1"/>
      <w:numFmt w:val="ideographTraditional"/>
      <w:lvlText w:val="%5、"/>
      <w:lvlJc w:val="left"/>
      <w:pPr>
        <w:ind w:left="2455" w:hanging="480"/>
      </w:pPr>
    </w:lvl>
    <w:lvl w:ilvl="5">
      <w:start w:val="1"/>
      <w:numFmt w:val="lowerRoman"/>
      <w:lvlText w:val="%6."/>
      <w:lvlJc w:val="right"/>
      <w:pPr>
        <w:ind w:left="2935" w:hanging="480"/>
      </w:pPr>
    </w:lvl>
    <w:lvl w:ilvl="6">
      <w:start w:val="1"/>
      <w:numFmt w:val="decimal"/>
      <w:lvlText w:val="%7."/>
      <w:lvlJc w:val="left"/>
      <w:pPr>
        <w:ind w:left="3415" w:hanging="480"/>
      </w:pPr>
    </w:lvl>
    <w:lvl w:ilvl="7">
      <w:start w:val="1"/>
      <w:numFmt w:val="ideographTraditional"/>
      <w:lvlText w:val="%8、"/>
      <w:lvlJc w:val="left"/>
      <w:pPr>
        <w:ind w:left="3895" w:hanging="480"/>
      </w:pPr>
    </w:lvl>
    <w:lvl w:ilvl="8">
      <w:start w:val="1"/>
      <w:numFmt w:val="lowerRoman"/>
      <w:lvlText w:val="%9."/>
      <w:lvlJc w:val="right"/>
      <w:pPr>
        <w:ind w:left="4375" w:hanging="480"/>
      </w:pPr>
    </w:lvl>
  </w:abstractNum>
  <w:abstractNum w:abstractNumId="8" w15:restartNumberingAfterBreak="0">
    <w:nsid w:val="1E78131A"/>
    <w:multiLevelType w:val="multilevel"/>
    <w:tmpl w:val="053AE9B4"/>
    <w:lvl w:ilvl="0">
      <w:start w:val="1"/>
      <w:numFmt w:val="taiwaneseCountingThousand"/>
      <w:lvlText w:val="第%1節"/>
      <w:lvlJc w:val="left"/>
      <w:pPr>
        <w:ind w:left="960" w:hanging="480"/>
      </w:pPr>
      <w:rPr>
        <w:b w:val="0"/>
      </w:rPr>
    </w:lvl>
    <w:lvl w:ilvl="1">
      <w:start w:val="1"/>
      <w:numFmt w:val="taiwaneseCountingThousand"/>
      <w:lvlText w:val="第%2節"/>
      <w:lvlJc w:val="left"/>
      <w:pPr>
        <w:ind w:left="1440" w:hanging="480"/>
      </w:pPr>
      <w:rPr>
        <w:b/>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227E04F2"/>
    <w:multiLevelType w:val="hybridMultilevel"/>
    <w:tmpl w:val="F758A93C"/>
    <w:lvl w:ilvl="0" w:tplc="B7DAC778">
      <w:start w:val="1"/>
      <w:numFmt w:val="ideographLegalTraditional"/>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3B46C5"/>
    <w:multiLevelType w:val="hybridMultilevel"/>
    <w:tmpl w:val="FCA605AE"/>
    <w:lvl w:ilvl="0" w:tplc="5D6A2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851BEE"/>
    <w:multiLevelType w:val="multilevel"/>
    <w:tmpl w:val="7C401F4E"/>
    <w:lvl w:ilvl="0">
      <w:start w:val="1"/>
      <w:numFmt w:val="taiwaneseCountingThousand"/>
      <w:lvlText w:val="第%1節"/>
      <w:lvlJc w:val="left"/>
      <w:pPr>
        <w:ind w:left="960" w:hanging="480"/>
      </w:pPr>
      <w:rPr>
        <w:rFonts w:ascii="標楷體" w:eastAsia="標楷體" w:hAnsi="標楷體"/>
        <w:b/>
        <w:sz w:val="36"/>
        <w:szCs w:val="3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A6A418F"/>
    <w:multiLevelType w:val="multilevel"/>
    <w:tmpl w:val="AB021D60"/>
    <w:lvl w:ilvl="0">
      <w:start w:val="1"/>
      <w:numFmt w:val="taiwaneseCountingThousand"/>
      <w:lvlText w:val="第%1節"/>
      <w:lvlJc w:val="left"/>
      <w:pPr>
        <w:ind w:left="1440" w:hanging="480"/>
      </w:pPr>
      <w:rPr>
        <w:b w:val="0"/>
      </w:rPr>
    </w:lvl>
    <w:lvl w:ilvl="1">
      <w:start w:val="1"/>
      <w:numFmt w:val="taiwaneseCountingThousand"/>
      <w:lvlText w:val="第%2節"/>
      <w:lvlJc w:val="left"/>
      <w:pPr>
        <w:ind w:left="1920" w:hanging="480"/>
      </w:pPr>
      <w:rPr>
        <w:b/>
        <w:sz w:val="36"/>
        <w:szCs w:val="36"/>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3" w15:restartNumberingAfterBreak="0">
    <w:nsid w:val="3D4719ED"/>
    <w:multiLevelType w:val="hybridMultilevel"/>
    <w:tmpl w:val="3612AD6A"/>
    <w:lvl w:ilvl="0" w:tplc="E1CCD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A47C07"/>
    <w:multiLevelType w:val="hybridMultilevel"/>
    <w:tmpl w:val="E7EC050C"/>
    <w:lvl w:ilvl="0" w:tplc="2B84DA5E">
      <w:start w:val="2"/>
      <w:numFmt w:val="ideographLegalTraditional"/>
      <w:lvlText w:val="第%1章"/>
      <w:lvlJc w:val="left"/>
      <w:pPr>
        <w:ind w:left="2400" w:hanging="14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C3129CA"/>
    <w:multiLevelType w:val="hybridMultilevel"/>
    <w:tmpl w:val="4FE0DAA0"/>
    <w:lvl w:ilvl="0" w:tplc="60DC2B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016B82"/>
    <w:multiLevelType w:val="hybridMultilevel"/>
    <w:tmpl w:val="8AC083CC"/>
    <w:lvl w:ilvl="0" w:tplc="E0466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CC259F"/>
    <w:multiLevelType w:val="hybridMultilevel"/>
    <w:tmpl w:val="3168BFC8"/>
    <w:lvl w:ilvl="0" w:tplc="8072F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9B29A8"/>
    <w:multiLevelType w:val="hybridMultilevel"/>
    <w:tmpl w:val="1CB6DE1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574774B8"/>
    <w:multiLevelType w:val="multilevel"/>
    <w:tmpl w:val="F0E6663C"/>
    <w:lvl w:ilvl="0">
      <w:start w:val="3"/>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044D4E"/>
    <w:multiLevelType w:val="hybridMultilevel"/>
    <w:tmpl w:val="1CB6DE10"/>
    <w:lvl w:ilvl="0" w:tplc="CF207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601F5D"/>
    <w:multiLevelType w:val="hybridMultilevel"/>
    <w:tmpl w:val="BFC691A2"/>
    <w:lvl w:ilvl="0" w:tplc="A82AEE70">
      <w:start w:val="1"/>
      <w:numFmt w:val="decimal"/>
      <w:lvlText w:val="%1."/>
      <w:lvlJc w:val="left"/>
      <w:pPr>
        <w:ind w:left="-490" w:hanging="36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22" w15:restartNumberingAfterBreak="0">
    <w:nsid w:val="6915102D"/>
    <w:multiLevelType w:val="hybridMultilevel"/>
    <w:tmpl w:val="4E1A953E"/>
    <w:lvl w:ilvl="0" w:tplc="094C0B72">
      <w:start w:val="1"/>
      <w:numFmt w:val="taiwaneseCountingThousand"/>
      <w:lvlText w:val="第%1節"/>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145DDA"/>
    <w:multiLevelType w:val="hybridMultilevel"/>
    <w:tmpl w:val="272664BE"/>
    <w:lvl w:ilvl="0" w:tplc="6FD2426A">
      <w:start w:val="1"/>
      <w:numFmt w:val="ideographLegalTraditional"/>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4" w15:restartNumberingAfterBreak="0">
    <w:nsid w:val="6F653A51"/>
    <w:multiLevelType w:val="hybridMultilevel"/>
    <w:tmpl w:val="694E6DFC"/>
    <w:lvl w:ilvl="0" w:tplc="FC362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AB2271"/>
    <w:multiLevelType w:val="hybridMultilevel"/>
    <w:tmpl w:val="63063F7A"/>
    <w:lvl w:ilvl="0" w:tplc="1EE820A2">
      <w:start w:val="1"/>
      <w:numFmt w:val="ideographLegalTraditional"/>
      <w:lvlText w:val="第%1章"/>
      <w:lvlJc w:val="left"/>
      <w:pPr>
        <w:ind w:left="1440" w:hanging="1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930DF5"/>
    <w:multiLevelType w:val="multilevel"/>
    <w:tmpl w:val="40C08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09555B"/>
    <w:multiLevelType w:val="hybridMultilevel"/>
    <w:tmpl w:val="E96C954A"/>
    <w:lvl w:ilvl="0" w:tplc="E3A01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2F10D6"/>
    <w:multiLevelType w:val="hybridMultilevel"/>
    <w:tmpl w:val="3168BFC8"/>
    <w:lvl w:ilvl="0" w:tplc="8072F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ED75A3"/>
    <w:multiLevelType w:val="multilevel"/>
    <w:tmpl w:val="D5B40DCA"/>
    <w:lvl w:ilvl="0">
      <w:start w:val="3"/>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29"/>
  </w:num>
  <w:num w:numId="3">
    <w:abstractNumId w:val="0"/>
  </w:num>
  <w:num w:numId="4">
    <w:abstractNumId w:val="3"/>
  </w:num>
  <w:num w:numId="5">
    <w:abstractNumId w:val="12"/>
  </w:num>
  <w:num w:numId="6">
    <w:abstractNumId w:val="11"/>
  </w:num>
  <w:num w:numId="7">
    <w:abstractNumId w:val="8"/>
  </w:num>
  <w:num w:numId="8">
    <w:abstractNumId w:val="7"/>
  </w:num>
  <w:num w:numId="9">
    <w:abstractNumId w:val="22"/>
  </w:num>
  <w:num w:numId="10">
    <w:abstractNumId w:val="25"/>
  </w:num>
  <w:num w:numId="11">
    <w:abstractNumId w:val="9"/>
  </w:num>
  <w:num w:numId="12">
    <w:abstractNumId w:val="14"/>
  </w:num>
  <w:num w:numId="13">
    <w:abstractNumId w:val="1"/>
  </w:num>
  <w:num w:numId="14">
    <w:abstractNumId w:val="2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7"/>
  </w:num>
  <w:num w:numId="18">
    <w:abstractNumId w:val="17"/>
  </w:num>
  <w:num w:numId="19">
    <w:abstractNumId w:val="28"/>
  </w:num>
  <w:num w:numId="20">
    <w:abstractNumId w:val="15"/>
  </w:num>
  <w:num w:numId="21">
    <w:abstractNumId w:val="10"/>
  </w:num>
  <w:num w:numId="22">
    <w:abstractNumId w:val="4"/>
  </w:num>
  <w:num w:numId="23">
    <w:abstractNumId w:val="13"/>
  </w:num>
  <w:num w:numId="24">
    <w:abstractNumId w:val="16"/>
  </w:num>
  <w:num w:numId="25">
    <w:abstractNumId w:val="21"/>
  </w:num>
  <w:num w:numId="26">
    <w:abstractNumId w:val="2"/>
  </w:num>
  <w:num w:numId="27">
    <w:abstractNumId w:val="20"/>
  </w:num>
  <w:num w:numId="28">
    <w:abstractNumId w:val="18"/>
  </w:num>
  <w:num w:numId="29">
    <w:abstractNumId w:val="6"/>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E6"/>
    <w:rsid w:val="00002166"/>
    <w:rsid w:val="000023C3"/>
    <w:rsid w:val="00004620"/>
    <w:rsid w:val="0000699D"/>
    <w:rsid w:val="00010832"/>
    <w:rsid w:val="000118D9"/>
    <w:rsid w:val="00011B7F"/>
    <w:rsid w:val="00011C29"/>
    <w:rsid w:val="00012CD6"/>
    <w:rsid w:val="00012D56"/>
    <w:rsid w:val="00012E32"/>
    <w:rsid w:val="00014AF0"/>
    <w:rsid w:val="00016511"/>
    <w:rsid w:val="000204D0"/>
    <w:rsid w:val="000205CD"/>
    <w:rsid w:val="0002085C"/>
    <w:rsid w:val="000235C1"/>
    <w:rsid w:val="0002387A"/>
    <w:rsid w:val="00024538"/>
    <w:rsid w:val="000247B6"/>
    <w:rsid w:val="00024C42"/>
    <w:rsid w:val="00025A8A"/>
    <w:rsid w:val="00025D05"/>
    <w:rsid w:val="000275C6"/>
    <w:rsid w:val="000315EA"/>
    <w:rsid w:val="0003296E"/>
    <w:rsid w:val="00035167"/>
    <w:rsid w:val="00035F0A"/>
    <w:rsid w:val="00036CE8"/>
    <w:rsid w:val="00036F4E"/>
    <w:rsid w:val="00037196"/>
    <w:rsid w:val="00040ADB"/>
    <w:rsid w:val="000427DA"/>
    <w:rsid w:val="00043910"/>
    <w:rsid w:val="000448CF"/>
    <w:rsid w:val="000463A0"/>
    <w:rsid w:val="00047FDB"/>
    <w:rsid w:val="00050D5B"/>
    <w:rsid w:val="00053F7E"/>
    <w:rsid w:val="00054019"/>
    <w:rsid w:val="00054767"/>
    <w:rsid w:val="00054C79"/>
    <w:rsid w:val="00054EB8"/>
    <w:rsid w:val="00057B90"/>
    <w:rsid w:val="00063523"/>
    <w:rsid w:val="000656B6"/>
    <w:rsid w:val="00065845"/>
    <w:rsid w:val="00066220"/>
    <w:rsid w:val="00066BC6"/>
    <w:rsid w:val="00067C48"/>
    <w:rsid w:val="00072A1F"/>
    <w:rsid w:val="000730D7"/>
    <w:rsid w:val="000736D9"/>
    <w:rsid w:val="000738F9"/>
    <w:rsid w:val="00074706"/>
    <w:rsid w:val="0007669A"/>
    <w:rsid w:val="000808EE"/>
    <w:rsid w:val="000809A3"/>
    <w:rsid w:val="00081F18"/>
    <w:rsid w:val="0008262F"/>
    <w:rsid w:val="00092531"/>
    <w:rsid w:val="000925A0"/>
    <w:rsid w:val="00093E9A"/>
    <w:rsid w:val="00096525"/>
    <w:rsid w:val="00096956"/>
    <w:rsid w:val="00097210"/>
    <w:rsid w:val="000A04E5"/>
    <w:rsid w:val="000A06F4"/>
    <w:rsid w:val="000A1F0D"/>
    <w:rsid w:val="000A31F3"/>
    <w:rsid w:val="000A3FDA"/>
    <w:rsid w:val="000A40AF"/>
    <w:rsid w:val="000A432B"/>
    <w:rsid w:val="000A50F4"/>
    <w:rsid w:val="000A59AE"/>
    <w:rsid w:val="000A5A59"/>
    <w:rsid w:val="000A68E2"/>
    <w:rsid w:val="000A6CE9"/>
    <w:rsid w:val="000A7C98"/>
    <w:rsid w:val="000A7D6B"/>
    <w:rsid w:val="000B0908"/>
    <w:rsid w:val="000B0ACA"/>
    <w:rsid w:val="000B152C"/>
    <w:rsid w:val="000B15A3"/>
    <w:rsid w:val="000B2B7A"/>
    <w:rsid w:val="000B3979"/>
    <w:rsid w:val="000B3B0D"/>
    <w:rsid w:val="000B3FB8"/>
    <w:rsid w:val="000B46A3"/>
    <w:rsid w:val="000B61DB"/>
    <w:rsid w:val="000B7D2E"/>
    <w:rsid w:val="000C5788"/>
    <w:rsid w:val="000D1123"/>
    <w:rsid w:val="000D1F76"/>
    <w:rsid w:val="000D4664"/>
    <w:rsid w:val="000D51AF"/>
    <w:rsid w:val="000D5EF2"/>
    <w:rsid w:val="000E230F"/>
    <w:rsid w:val="000E244B"/>
    <w:rsid w:val="000E3B49"/>
    <w:rsid w:val="000E3B68"/>
    <w:rsid w:val="000E4CFC"/>
    <w:rsid w:val="000E7109"/>
    <w:rsid w:val="000E735F"/>
    <w:rsid w:val="000F263E"/>
    <w:rsid w:val="000F26EF"/>
    <w:rsid w:val="000F4A7B"/>
    <w:rsid w:val="000F4C7B"/>
    <w:rsid w:val="000F5F4F"/>
    <w:rsid w:val="0010073E"/>
    <w:rsid w:val="0010127D"/>
    <w:rsid w:val="001018D7"/>
    <w:rsid w:val="00102590"/>
    <w:rsid w:val="00102C7B"/>
    <w:rsid w:val="00105549"/>
    <w:rsid w:val="00105CE4"/>
    <w:rsid w:val="00106EFF"/>
    <w:rsid w:val="00110679"/>
    <w:rsid w:val="00111C04"/>
    <w:rsid w:val="00112C95"/>
    <w:rsid w:val="00113C4C"/>
    <w:rsid w:val="00113F13"/>
    <w:rsid w:val="001145A7"/>
    <w:rsid w:val="001148C9"/>
    <w:rsid w:val="00120FE1"/>
    <w:rsid w:val="00121E13"/>
    <w:rsid w:val="00122195"/>
    <w:rsid w:val="00123654"/>
    <w:rsid w:val="001242C5"/>
    <w:rsid w:val="0012514A"/>
    <w:rsid w:val="00125B78"/>
    <w:rsid w:val="001265C9"/>
    <w:rsid w:val="001273F0"/>
    <w:rsid w:val="0012786E"/>
    <w:rsid w:val="00130611"/>
    <w:rsid w:val="00131C2A"/>
    <w:rsid w:val="0013297B"/>
    <w:rsid w:val="00132CD4"/>
    <w:rsid w:val="00133BC5"/>
    <w:rsid w:val="00133C69"/>
    <w:rsid w:val="00135BAC"/>
    <w:rsid w:val="001367A5"/>
    <w:rsid w:val="00137BFC"/>
    <w:rsid w:val="00142E8F"/>
    <w:rsid w:val="0014341B"/>
    <w:rsid w:val="00146853"/>
    <w:rsid w:val="001510B1"/>
    <w:rsid w:val="00152159"/>
    <w:rsid w:val="00152631"/>
    <w:rsid w:val="001529FF"/>
    <w:rsid w:val="00152F4D"/>
    <w:rsid w:val="0015335A"/>
    <w:rsid w:val="001546CD"/>
    <w:rsid w:val="00154DDC"/>
    <w:rsid w:val="001557E9"/>
    <w:rsid w:val="00156F6E"/>
    <w:rsid w:val="00162C43"/>
    <w:rsid w:val="001640BD"/>
    <w:rsid w:val="00164FB3"/>
    <w:rsid w:val="001670A2"/>
    <w:rsid w:val="00167B7C"/>
    <w:rsid w:val="00170008"/>
    <w:rsid w:val="001712DD"/>
    <w:rsid w:val="00171C94"/>
    <w:rsid w:val="00172DE6"/>
    <w:rsid w:val="00175C9D"/>
    <w:rsid w:val="00185622"/>
    <w:rsid w:val="00186E4D"/>
    <w:rsid w:val="00187CB7"/>
    <w:rsid w:val="0019096E"/>
    <w:rsid w:val="0019177A"/>
    <w:rsid w:val="001917ED"/>
    <w:rsid w:val="00194230"/>
    <w:rsid w:val="00194610"/>
    <w:rsid w:val="0019503B"/>
    <w:rsid w:val="001955FA"/>
    <w:rsid w:val="00195F43"/>
    <w:rsid w:val="0019768C"/>
    <w:rsid w:val="001A0AB0"/>
    <w:rsid w:val="001A1B1C"/>
    <w:rsid w:val="001A35A5"/>
    <w:rsid w:val="001A4ADD"/>
    <w:rsid w:val="001A5E2C"/>
    <w:rsid w:val="001A729D"/>
    <w:rsid w:val="001B11A3"/>
    <w:rsid w:val="001B1FF9"/>
    <w:rsid w:val="001B27F0"/>
    <w:rsid w:val="001B2C0E"/>
    <w:rsid w:val="001B3ADA"/>
    <w:rsid w:val="001B48C7"/>
    <w:rsid w:val="001B5136"/>
    <w:rsid w:val="001B6440"/>
    <w:rsid w:val="001B6CEF"/>
    <w:rsid w:val="001C120D"/>
    <w:rsid w:val="001C31F3"/>
    <w:rsid w:val="001C5582"/>
    <w:rsid w:val="001C7591"/>
    <w:rsid w:val="001C7D52"/>
    <w:rsid w:val="001D02F9"/>
    <w:rsid w:val="001D1AC5"/>
    <w:rsid w:val="001D437B"/>
    <w:rsid w:val="001D499C"/>
    <w:rsid w:val="001D4DAF"/>
    <w:rsid w:val="001D523F"/>
    <w:rsid w:val="001D6228"/>
    <w:rsid w:val="001E19CC"/>
    <w:rsid w:val="001E1E2F"/>
    <w:rsid w:val="001E2412"/>
    <w:rsid w:val="001E467B"/>
    <w:rsid w:val="001E561B"/>
    <w:rsid w:val="001E7061"/>
    <w:rsid w:val="001E7E66"/>
    <w:rsid w:val="001F48ED"/>
    <w:rsid w:val="001F4A6E"/>
    <w:rsid w:val="001F4E5D"/>
    <w:rsid w:val="001F73C1"/>
    <w:rsid w:val="001F741A"/>
    <w:rsid w:val="00202135"/>
    <w:rsid w:val="002053EC"/>
    <w:rsid w:val="0021020A"/>
    <w:rsid w:val="00214091"/>
    <w:rsid w:val="0021422A"/>
    <w:rsid w:val="0021496E"/>
    <w:rsid w:val="00214AE0"/>
    <w:rsid w:val="00214C15"/>
    <w:rsid w:val="00215681"/>
    <w:rsid w:val="00215B91"/>
    <w:rsid w:val="002162B1"/>
    <w:rsid w:val="00216901"/>
    <w:rsid w:val="00221070"/>
    <w:rsid w:val="00221152"/>
    <w:rsid w:val="002214F5"/>
    <w:rsid w:val="0022275F"/>
    <w:rsid w:val="00222B9C"/>
    <w:rsid w:val="00223595"/>
    <w:rsid w:val="00226B15"/>
    <w:rsid w:val="00227076"/>
    <w:rsid w:val="00227382"/>
    <w:rsid w:val="00230AC3"/>
    <w:rsid w:val="0023466F"/>
    <w:rsid w:val="00235486"/>
    <w:rsid w:val="00236C55"/>
    <w:rsid w:val="00236F87"/>
    <w:rsid w:val="002376C8"/>
    <w:rsid w:val="00240760"/>
    <w:rsid w:val="00242BE2"/>
    <w:rsid w:val="002443F9"/>
    <w:rsid w:val="002444E8"/>
    <w:rsid w:val="0024594E"/>
    <w:rsid w:val="00246135"/>
    <w:rsid w:val="002503AD"/>
    <w:rsid w:val="002511AE"/>
    <w:rsid w:val="00251813"/>
    <w:rsid w:val="00251D4B"/>
    <w:rsid w:val="00254397"/>
    <w:rsid w:val="00255236"/>
    <w:rsid w:val="002569B5"/>
    <w:rsid w:val="00261C09"/>
    <w:rsid w:val="00261E8A"/>
    <w:rsid w:val="00262DD8"/>
    <w:rsid w:val="002633C4"/>
    <w:rsid w:val="0027015A"/>
    <w:rsid w:val="00272A66"/>
    <w:rsid w:val="00272E23"/>
    <w:rsid w:val="00273316"/>
    <w:rsid w:val="002742A0"/>
    <w:rsid w:val="00274DC8"/>
    <w:rsid w:val="00275BB6"/>
    <w:rsid w:val="002816A0"/>
    <w:rsid w:val="0028198B"/>
    <w:rsid w:val="002912A4"/>
    <w:rsid w:val="002912CE"/>
    <w:rsid w:val="002918EA"/>
    <w:rsid w:val="00292B37"/>
    <w:rsid w:val="00295746"/>
    <w:rsid w:val="002A03BB"/>
    <w:rsid w:val="002A0A34"/>
    <w:rsid w:val="002A11A0"/>
    <w:rsid w:val="002A23D4"/>
    <w:rsid w:val="002A5DE1"/>
    <w:rsid w:val="002A6F7E"/>
    <w:rsid w:val="002A720A"/>
    <w:rsid w:val="002A7AEC"/>
    <w:rsid w:val="002A7DBE"/>
    <w:rsid w:val="002B09B9"/>
    <w:rsid w:val="002B0B40"/>
    <w:rsid w:val="002B1B61"/>
    <w:rsid w:val="002B2B9D"/>
    <w:rsid w:val="002B5E21"/>
    <w:rsid w:val="002B720E"/>
    <w:rsid w:val="002C037D"/>
    <w:rsid w:val="002C2899"/>
    <w:rsid w:val="002C3C9B"/>
    <w:rsid w:val="002C60AD"/>
    <w:rsid w:val="002C6496"/>
    <w:rsid w:val="002C6B56"/>
    <w:rsid w:val="002C6CA4"/>
    <w:rsid w:val="002C7106"/>
    <w:rsid w:val="002D0765"/>
    <w:rsid w:val="002D0D47"/>
    <w:rsid w:val="002E0DA8"/>
    <w:rsid w:val="002E0F7B"/>
    <w:rsid w:val="002E128F"/>
    <w:rsid w:val="002E1A78"/>
    <w:rsid w:val="002E26E8"/>
    <w:rsid w:val="002E5783"/>
    <w:rsid w:val="002F08FF"/>
    <w:rsid w:val="002F0C9D"/>
    <w:rsid w:val="002F1A9F"/>
    <w:rsid w:val="002F2DD1"/>
    <w:rsid w:val="002F48B0"/>
    <w:rsid w:val="002F5024"/>
    <w:rsid w:val="002F53B0"/>
    <w:rsid w:val="002F72A8"/>
    <w:rsid w:val="003025ED"/>
    <w:rsid w:val="003027FB"/>
    <w:rsid w:val="00302832"/>
    <w:rsid w:val="00302FCF"/>
    <w:rsid w:val="00303CCE"/>
    <w:rsid w:val="003064FC"/>
    <w:rsid w:val="003066C2"/>
    <w:rsid w:val="00307EBA"/>
    <w:rsid w:val="00310214"/>
    <w:rsid w:val="00310630"/>
    <w:rsid w:val="00310F88"/>
    <w:rsid w:val="00311497"/>
    <w:rsid w:val="00312837"/>
    <w:rsid w:val="003138F2"/>
    <w:rsid w:val="00314F94"/>
    <w:rsid w:val="0031608E"/>
    <w:rsid w:val="00316966"/>
    <w:rsid w:val="00317600"/>
    <w:rsid w:val="00317B75"/>
    <w:rsid w:val="00320D71"/>
    <w:rsid w:val="003215BC"/>
    <w:rsid w:val="0032656A"/>
    <w:rsid w:val="00327020"/>
    <w:rsid w:val="00327F1E"/>
    <w:rsid w:val="00331F99"/>
    <w:rsid w:val="003352FD"/>
    <w:rsid w:val="0034051B"/>
    <w:rsid w:val="0034099E"/>
    <w:rsid w:val="0034378B"/>
    <w:rsid w:val="00346BFF"/>
    <w:rsid w:val="00351FB9"/>
    <w:rsid w:val="00353553"/>
    <w:rsid w:val="00356085"/>
    <w:rsid w:val="00356C09"/>
    <w:rsid w:val="003604AB"/>
    <w:rsid w:val="00360771"/>
    <w:rsid w:val="00364766"/>
    <w:rsid w:val="00365581"/>
    <w:rsid w:val="00367A82"/>
    <w:rsid w:val="00367DF4"/>
    <w:rsid w:val="0037052A"/>
    <w:rsid w:val="003715FE"/>
    <w:rsid w:val="00371D56"/>
    <w:rsid w:val="00374D4A"/>
    <w:rsid w:val="00376225"/>
    <w:rsid w:val="00377CB9"/>
    <w:rsid w:val="00380130"/>
    <w:rsid w:val="00382204"/>
    <w:rsid w:val="00382FA7"/>
    <w:rsid w:val="00386C8F"/>
    <w:rsid w:val="003877B9"/>
    <w:rsid w:val="0039090C"/>
    <w:rsid w:val="00390BDB"/>
    <w:rsid w:val="0039113D"/>
    <w:rsid w:val="00392B21"/>
    <w:rsid w:val="00392DBE"/>
    <w:rsid w:val="0039334E"/>
    <w:rsid w:val="003A22B5"/>
    <w:rsid w:val="003A545A"/>
    <w:rsid w:val="003A5D20"/>
    <w:rsid w:val="003A717E"/>
    <w:rsid w:val="003A7F2D"/>
    <w:rsid w:val="003B0021"/>
    <w:rsid w:val="003B1BCF"/>
    <w:rsid w:val="003B1D0F"/>
    <w:rsid w:val="003B34F8"/>
    <w:rsid w:val="003B3DB1"/>
    <w:rsid w:val="003B403D"/>
    <w:rsid w:val="003B4F3D"/>
    <w:rsid w:val="003B5988"/>
    <w:rsid w:val="003C04BE"/>
    <w:rsid w:val="003C08EB"/>
    <w:rsid w:val="003C350C"/>
    <w:rsid w:val="003C3766"/>
    <w:rsid w:val="003C4817"/>
    <w:rsid w:val="003D0066"/>
    <w:rsid w:val="003D1F25"/>
    <w:rsid w:val="003D33F5"/>
    <w:rsid w:val="003D4AE6"/>
    <w:rsid w:val="003D599F"/>
    <w:rsid w:val="003E0A84"/>
    <w:rsid w:val="003E1845"/>
    <w:rsid w:val="003E2692"/>
    <w:rsid w:val="003E3110"/>
    <w:rsid w:val="003E41FA"/>
    <w:rsid w:val="003E423E"/>
    <w:rsid w:val="003E444C"/>
    <w:rsid w:val="003E4CBB"/>
    <w:rsid w:val="003E6018"/>
    <w:rsid w:val="003E6451"/>
    <w:rsid w:val="003E6915"/>
    <w:rsid w:val="003E6A2E"/>
    <w:rsid w:val="003E6E5D"/>
    <w:rsid w:val="003E7E2A"/>
    <w:rsid w:val="003F09D0"/>
    <w:rsid w:val="003F18BB"/>
    <w:rsid w:val="003F2F51"/>
    <w:rsid w:val="003F6DB3"/>
    <w:rsid w:val="003F6DC9"/>
    <w:rsid w:val="00400006"/>
    <w:rsid w:val="00401096"/>
    <w:rsid w:val="004010A2"/>
    <w:rsid w:val="00401332"/>
    <w:rsid w:val="00401707"/>
    <w:rsid w:val="00401843"/>
    <w:rsid w:val="004036E1"/>
    <w:rsid w:val="00407C2A"/>
    <w:rsid w:val="00412176"/>
    <w:rsid w:val="004129A1"/>
    <w:rsid w:val="00413FDB"/>
    <w:rsid w:val="00414DCC"/>
    <w:rsid w:val="00415CD9"/>
    <w:rsid w:val="00416789"/>
    <w:rsid w:val="004179F1"/>
    <w:rsid w:val="004213EB"/>
    <w:rsid w:val="00422C41"/>
    <w:rsid w:val="004230F7"/>
    <w:rsid w:val="004238CC"/>
    <w:rsid w:val="00423E6C"/>
    <w:rsid w:val="00424217"/>
    <w:rsid w:val="004245F9"/>
    <w:rsid w:val="00432890"/>
    <w:rsid w:val="0043536A"/>
    <w:rsid w:val="004378B2"/>
    <w:rsid w:val="00440036"/>
    <w:rsid w:val="00442233"/>
    <w:rsid w:val="00444553"/>
    <w:rsid w:val="0044482F"/>
    <w:rsid w:val="00445707"/>
    <w:rsid w:val="00445ACC"/>
    <w:rsid w:val="00445BC4"/>
    <w:rsid w:val="00445F82"/>
    <w:rsid w:val="0044643F"/>
    <w:rsid w:val="00446B8E"/>
    <w:rsid w:val="00446CA5"/>
    <w:rsid w:val="0044700F"/>
    <w:rsid w:val="00447BE4"/>
    <w:rsid w:val="00450B4D"/>
    <w:rsid w:val="00452180"/>
    <w:rsid w:val="00452D50"/>
    <w:rsid w:val="004536AF"/>
    <w:rsid w:val="00456F99"/>
    <w:rsid w:val="00460DAE"/>
    <w:rsid w:val="00461DFE"/>
    <w:rsid w:val="00466023"/>
    <w:rsid w:val="00466D57"/>
    <w:rsid w:val="00466E12"/>
    <w:rsid w:val="004722A0"/>
    <w:rsid w:val="00472805"/>
    <w:rsid w:val="00474364"/>
    <w:rsid w:val="00474C67"/>
    <w:rsid w:val="00476686"/>
    <w:rsid w:val="00476BF8"/>
    <w:rsid w:val="00477635"/>
    <w:rsid w:val="00480F1C"/>
    <w:rsid w:val="00482943"/>
    <w:rsid w:val="00484D2A"/>
    <w:rsid w:val="004852B3"/>
    <w:rsid w:val="00485873"/>
    <w:rsid w:val="00486F95"/>
    <w:rsid w:val="00487B05"/>
    <w:rsid w:val="0049134C"/>
    <w:rsid w:val="00491413"/>
    <w:rsid w:val="004920A7"/>
    <w:rsid w:val="00492D3A"/>
    <w:rsid w:val="00493A52"/>
    <w:rsid w:val="00495B1E"/>
    <w:rsid w:val="00495C05"/>
    <w:rsid w:val="004971F3"/>
    <w:rsid w:val="00497684"/>
    <w:rsid w:val="004979FF"/>
    <w:rsid w:val="004A1912"/>
    <w:rsid w:val="004A199C"/>
    <w:rsid w:val="004A42C1"/>
    <w:rsid w:val="004A43AE"/>
    <w:rsid w:val="004A7E00"/>
    <w:rsid w:val="004B2EBB"/>
    <w:rsid w:val="004B4E70"/>
    <w:rsid w:val="004B7F98"/>
    <w:rsid w:val="004C0F07"/>
    <w:rsid w:val="004C0F6E"/>
    <w:rsid w:val="004C1923"/>
    <w:rsid w:val="004C30F8"/>
    <w:rsid w:val="004C6199"/>
    <w:rsid w:val="004D1E63"/>
    <w:rsid w:val="004D36DE"/>
    <w:rsid w:val="004D38B5"/>
    <w:rsid w:val="004D48F3"/>
    <w:rsid w:val="004D5D34"/>
    <w:rsid w:val="004D6883"/>
    <w:rsid w:val="004D6F0E"/>
    <w:rsid w:val="004E1274"/>
    <w:rsid w:val="004E1709"/>
    <w:rsid w:val="004E1D51"/>
    <w:rsid w:val="004E30C2"/>
    <w:rsid w:val="004E44F8"/>
    <w:rsid w:val="004E61AB"/>
    <w:rsid w:val="004E64CD"/>
    <w:rsid w:val="004F08CB"/>
    <w:rsid w:val="004F367B"/>
    <w:rsid w:val="004F555B"/>
    <w:rsid w:val="004F70DD"/>
    <w:rsid w:val="004F7840"/>
    <w:rsid w:val="005007D6"/>
    <w:rsid w:val="00500B5C"/>
    <w:rsid w:val="00501755"/>
    <w:rsid w:val="005026EA"/>
    <w:rsid w:val="00503F0B"/>
    <w:rsid w:val="00504F18"/>
    <w:rsid w:val="005110B1"/>
    <w:rsid w:val="00512D9B"/>
    <w:rsid w:val="005179B6"/>
    <w:rsid w:val="00523056"/>
    <w:rsid w:val="005244F6"/>
    <w:rsid w:val="0052487E"/>
    <w:rsid w:val="00530F42"/>
    <w:rsid w:val="0053121F"/>
    <w:rsid w:val="00531E46"/>
    <w:rsid w:val="005339DE"/>
    <w:rsid w:val="00533FF0"/>
    <w:rsid w:val="005348D4"/>
    <w:rsid w:val="0053497E"/>
    <w:rsid w:val="00535731"/>
    <w:rsid w:val="00537AB2"/>
    <w:rsid w:val="00540EA2"/>
    <w:rsid w:val="00541E48"/>
    <w:rsid w:val="00542905"/>
    <w:rsid w:val="005448EA"/>
    <w:rsid w:val="00544D70"/>
    <w:rsid w:val="00545C92"/>
    <w:rsid w:val="00545DCC"/>
    <w:rsid w:val="00546287"/>
    <w:rsid w:val="00546E99"/>
    <w:rsid w:val="005479D2"/>
    <w:rsid w:val="00550211"/>
    <w:rsid w:val="00551A18"/>
    <w:rsid w:val="00555171"/>
    <w:rsid w:val="00555660"/>
    <w:rsid w:val="005564B9"/>
    <w:rsid w:val="00557FCC"/>
    <w:rsid w:val="005604DF"/>
    <w:rsid w:val="005605F4"/>
    <w:rsid w:val="00562EF1"/>
    <w:rsid w:val="00563A21"/>
    <w:rsid w:val="0056437C"/>
    <w:rsid w:val="005661B7"/>
    <w:rsid w:val="005723E1"/>
    <w:rsid w:val="00574069"/>
    <w:rsid w:val="00574950"/>
    <w:rsid w:val="00576564"/>
    <w:rsid w:val="00581199"/>
    <w:rsid w:val="00581399"/>
    <w:rsid w:val="005833F2"/>
    <w:rsid w:val="00584018"/>
    <w:rsid w:val="00584B79"/>
    <w:rsid w:val="005858ED"/>
    <w:rsid w:val="005860DD"/>
    <w:rsid w:val="0058791F"/>
    <w:rsid w:val="00592D82"/>
    <w:rsid w:val="00595E7E"/>
    <w:rsid w:val="00596127"/>
    <w:rsid w:val="005A269C"/>
    <w:rsid w:val="005B42FD"/>
    <w:rsid w:val="005B534D"/>
    <w:rsid w:val="005B57B7"/>
    <w:rsid w:val="005B5ED2"/>
    <w:rsid w:val="005B7CB8"/>
    <w:rsid w:val="005C0370"/>
    <w:rsid w:val="005C0E83"/>
    <w:rsid w:val="005C1E9E"/>
    <w:rsid w:val="005C2B16"/>
    <w:rsid w:val="005C3FCA"/>
    <w:rsid w:val="005C6203"/>
    <w:rsid w:val="005C673D"/>
    <w:rsid w:val="005D08E8"/>
    <w:rsid w:val="005D097B"/>
    <w:rsid w:val="005D1367"/>
    <w:rsid w:val="005D2FB4"/>
    <w:rsid w:val="005E0BEC"/>
    <w:rsid w:val="005E0CD1"/>
    <w:rsid w:val="005E0E58"/>
    <w:rsid w:val="005E1F32"/>
    <w:rsid w:val="005E2F8E"/>
    <w:rsid w:val="005E4F06"/>
    <w:rsid w:val="005E7134"/>
    <w:rsid w:val="005F1A7E"/>
    <w:rsid w:val="005F48EA"/>
    <w:rsid w:val="005F659A"/>
    <w:rsid w:val="005F741B"/>
    <w:rsid w:val="00606F6C"/>
    <w:rsid w:val="00611A20"/>
    <w:rsid w:val="0061241C"/>
    <w:rsid w:val="00613348"/>
    <w:rsid w:val="00614C40"/>
    <w:rsid w:val="00615113"/>
    <w:rsid w:val="0061735B"/>
    <w:rsid w:val="006208EF"/>
    <w:rsid w:val="00620DED"/>
    <w:rsid w:val="00621BE7"/>
    <w:rsid w:val="00623A11"/>
    <w:rsid w:val="00624C1C"/>
    <w:rsid w:val="00625326"/>
    <w:rsid w:val="006257E2"/>
    <w:rsid w:val="00625EF0"/>
    <w:rsid w:val="0062641D"/>
    <w:rsid w:val="00626F9B"/>
    <w:rsid w:val="00627FD7"/>
    <w:rsid w:val="00632C21"/>
    <w:rsid w:val="0063389D"/>
    <w:rsid w:val="00633A2C"/>
    <w:rsid w:val="00634185"/>
    <w:rsid w:val="00634E44"/>
    <w:rsid w:val="0064112F"/>
    <w:rsid w:val="00641604"/>
    <w:rsid w:val="0064293E"/>
    <w:rsid w:val="00643C0D"/>
    <w:rsid w:val="00645AD5"/>
    <w:rsid w:val="00647C27"/>
    <w:rsid w:val="00650AAF"/>
    <w:rsid w:val="00652253"/>
    <w:rsid w:val="0065519A"/>
    <w:rsid w:val="0065626A"/>
    <w:rsid w:val="006566D7"/>
    <w:rsid w:val="00656E38"/>
    <w:rsid w:val="00661539"/>
    <w:rsid w:val="00662C43"/>
    <w:rsid w:val="00664887"/>
    <w:rsid w:val="00665A39"/>
    <w:rsid w:val="00673A64"/>
    <w:rsid w:val="00675DC8"/>
    <w:rsid w:val="00676EDB"/>
    <w:rsid w:val="00681547"/>
    <w:rsid w:val="006835FC"/>
    <w:rsid w:val="006838EF"/>
    <w:rsid w:val="00683E73"/>
    <w:rsid w:val="00684DFD"/>
    <w:rsid w:val="006855D0"/>
    <w:rsid w:val="006869DD"/>
    <w:rsid w:val="0068735F"/>
    <w:rsid w:val="006874A0"/>
    <w:rsid w:val="006878EC"/>
    <w:rsid w:val="00687F64"/>
    <w:rsid w:val="0069084F"/>
    <w:rsid w:val="006912A5"/>
    <w:rsid w:val="006917FB"/>
    <w:rsid w:val="00692022"/>
    <w:rsid w:val="0069280A"/>
    <w:rsid w:val="00692ED3"/>
    <w:rsid w:val="00693114"/>
    <w:rsid w:val="006A071B"/>
    <w:rsid w:val="006A25E7"/>
    <w:rsid w:val="006A33F8"/>
    <w:rsid w:val="006A4E52"/>
    <w:rsid w:val="006A6285"/>
    <w:rsid w:val="006A71A8"/>
    <w:rsid w:val="006A7634"/>
    <w:rsid w:val="006B0AA1"/>
    <w:rsid w:val="006B14A7"/>
    <w:rsid w:val="006B200F"/>
    <w:rsid w:val="006B228C"/>
    <w:rsid w:val="006B2F7A"/>
    <w:rsid w:val="006B397A"/>
    <w:rsid w:val="006B3E3B"/>
    <w:rsid w:val="006B651C"/>
    <w:rsid w:val="006B67F5"/>
    <w:rsid w:val="006B7800"/>
    <w:rsid w:val="006B7E2B"/>
    <w:rsid w:val="006C6A54"/>
    <w:rsid w:val="006C6E5F"/>
    <w:rsid w:val="006C7E62"/>
    <w:rsid w:val="006D08A2"/>
    <w:rsid w:val="006D53BF"/>
    <w:rsid w:val="006D5C74"/>
    <w:rsid w:val="006D650B"/>
    <w:rsid w:val="006D6793"/>
    <w:rsid w:val="006D69DD"/>
    <w:rsid w:val="006D6C76"/>
    <w:rsid w:val="006E2EA6"/>
    <w:rsid w:val="006E442B"/>
    <w:rsid w:val="006E4C7D"/>
    <w:rsid w:val="006E61E2"/>
    <w:rsid w:val="006E6705"/>
    <w:rsid w:val="006F0BF2"/>
    <w:rsid w:val="006F167D"/>
    <w:rsid w:val="006F1681"/>
    <w:rsid w:val="006F1E42"/>
    <w:rsid w:val="006F482D"/>
    <w:rsid w:val="006F5BC5"/>
    <w:rsid w:val="006F61A2"/>
    <w:rsid w:val="006F62DA"/>
    <w:rsid w:val="006F68D9"/>
    <w:rsid w:val="0070051F"/>
    <w:rsid w:val="00700FC4"/>
    <w:rsid w:val="00701A75"/>
    <w:rsid w:val="00703701"/>
    <w:rsid w:val="00704829"/>
    <w:rsid w:val="007060EA"/>
    <w:rsid w:val="00706BDF"/>
    <w:rsid w:val="00706CC7"/>
    <w:rsid w:val="007071C9"/>
    <w:rsid w:val="007124ED"/>
    <w:rsid w:val="0071459D"/>
    <w:rsid w:val="00716D5A"/>
    <w:rsid w:val="00717EE4"/>
    <w:rsid w:val="0072138E"/>
    <w:rsid w:val="00721BB2"/>
    <w:rsid w:val="007232A1"/>
    <w:rsid w:val="007234EE"/>
    <w:rsid w:val="00723520"/>
    <w:rsid w:val="00724268"/>
    <w:rsid w:val="0072462B"/>
    <w:rsid w:val="0072475B"/>
    <w:rsid w:val="007271C4"/>
    <w:rsid w:val="007321F0"/>
    <w:rsid w:val="00736C06"/>
    <w:rsid w:val="007430E7"/>
    <w:rsid w:val="007441A7"/>
    <w:rsid w:val="007441CF"/>
    <w:rsid w:val="00745424"/>
    <w:rsid w:val="007470B9"/>
    <w:rsid w:val="007508A6"/>
    <w:rsid w:val="00750974"/>
    <w:rsid w:val="007534D1"/>
    <w:rsid w:val="007535C9"/>
    <w:rsid w:val="007558F1"/>
    <w:rsid w:val="00756015"/>
    <w:rsid w:val="00756E87"/>
    <w:rsid w:val="0075792E"/>
    <w:rsid w:val="007610C7"/>
    <w:rsid w:val="007648E0"/>
    <w:rsid w:val="00764DD8"/>
    <w:rsid w:val="0076516D"/>
    <w:rsid w:val="007655BA"/>
    <w:rsid w:val="00766964"/>
    <w:rsid w:val="007702E7"/>
    <w:rsid w:val="0077239C"/>
    <w:rsid w:val="00773384"/>
    <w:rsid w:val="00773DB0"/>
    <w:rsid w:val="00777A43"/>
    <w:rsid w:val="00780E0E"/>
    <w:rsid w:val="007816AC"/>
    <w:rsid w:val="00782D22"/>
    <w:rsid w:val="00785708"/>
    <w:rsid w:val="007864FB"/>
    <w:rsid w:val="0078700A"/>
    <w:rsid w:val="00787B83"/>
    <w:rsid w:val="00790DB3"/>
    <w:rsid w:val="00791487"/>
    <w:rsid w:val="00791EC5"/>
    <w:rsid w:val="007923FE"/>
    <w:rsid w:val="0079271D"/>
    <w:rsid w:val="007937CF"/>
    <w:rsid w:val="0079438C"/>
    <w:rsid w:val="00795D43"/>
    <w:rsid w:val="00795E4C"/>
    <w:rsid w:val="00796F6F"/>
    <w:rsid w:val="0079767C"/>
    <w:rsid w:val="00797ED8"/>
    <w:rsid w:val="007A21F6"/>
    <w:rsid w:val="007A2893"/>
    <w:rsid w:val="007A28AC"/>
    <w:rsid w:val="007B1434"/>
    <w:rsid w:val="007B2192"/>
    <w:rsid w:val="007B238D"/>
    <w:rsid w:val="007B5571"/>
    <w:rsid w:val="007B5B44"/>
    <w:rsid w:val="007B6A3B"/>
    <w:rsid w:val="007C0573"/>
    <w:rsid w:val="007C0C21"/>
    <w:rsid w:val="007C277E"/>
    <w:rsid w:val="007C2DC9"/>
    <w:rsid w:val="007C414B"/>
    <w:rsid w:val="007C5997"/>
    <w:rsid w:val="007C72D4"/>
    <w:rsid w:val="007C7F56"/>
    <w:rsid w:val="007D089A"/>
    <w:rsid w:val="007D0E72"/>
    <w:rsid w:val="007D1650"/>
    <w:rsid w:val="007D2458"/>
    <w:rsid w:val="007D2D04"/>
    <w:rsid w:val="007D32FC"/>
    <w:rsid w:val="007D38E3"/>
    <w:rsid w:val="007E0095"/>
    <w:rsid w:val="007E7239"/>
    <w:rsid w:val="007E7486"/>
    <w:rsid w:val="007F05D4"/>
    <w:rsid w:val="007F0AF9"/>
    <w:rsid w:val="007F14B4"/>
    <w:rsid w:val="007F2093"/>
    <w:rsid w:val="007F5232"/>
    <w:rsid w:val="007F5595"/>
    <w:rsid w:val="007F58BE"/>
    <w:rsid w:val="007F62FE"/>
    <w:rsid w:val="00801819"/>
    <w:rsid w:val="00801980"/>
    <w:rsid w:val="00801E74"/>
    <w:rsid w:val="00802489"/>
    <w:rsid w:val="00802670"/>
    <w:rsid w:val="00802F86"/>
    <w:rsid w:val="008033B3"/>
    <w:rsid w:val="008039B6"/>
    <w:rsid w:val="00804DAD"/>
    <w:rsid w:val="00805C6C"/>
    <w:rsid w:val="0081288B"/>
    <w:rsid w:val="008137A7"/>
    <w:rsid w:val="00813B07"/>
    <w:rsid w:val="00813C59"/>
    <w:rsid w:val="008166DF"/>
    <w:rsid w:val="0082071D"/>
    <w:rsid w:val="00820CE1"/>
    <w:rsid w:val="008214F8"/>
    <w:rsid w:val="008232ED"/>
    <w:rsid w:val="00823453"/>
    <w:rsid w:val="008261E5"/>
    <w:rsid w:val="008304BD"/>
    <w:rsid w:val="00830EC8"/>
    <w:rsid w:val="0083211D"/>
    <w:rsid w:val="008324D0"/>
    <w:rsid w:val="00832766"/>
    <w:rsid w:val="008334D4"/>
    <w:rsid w:val="0083479D"/>
    <w:rsid w:val="00835841"/>
    <w:rsid w:val="00835851"/>
    <w:rsid w:val="008372BA"/>
    <w:rsid w:val="00837E3C"/>
    <w:rsid w:val="00840017"/>
    <w:rsid w:val="008407C2"/>
    <w:rsid w:val="00842BA9"/>
    <w:rsid w:val="008465BE"/>
    <w:rsid w:val="0084712E"/>
    <w:rsid w:val="00847428"/>
    <w:rsid w:val="00850C3A"/>
    <w:rsid w:val="00850FCD"/>
    <w:rsid w:val="00851996"/>
    <w:rsid w:val="00852BB7"/>
    <w:rsid w:val="00853230"/>
    <w:rsid w:val="00853D44"/>
    <w:rsid w:val="00857F38"/>
    <w:rsid w:val="00860D39"/>
    <w:rsid w:val="00863802"/>
    <w:rsid w:val="008644E1"/>
    <w:rsid w:val="00865D01"/>
    <w:rsid w:val="008663AC"/>
    <w:rsid w:val="008666FC"/>
    <w:rsid w:val="00866DE3"/>
    <w:rsid w:val="008677AD"/>
    <w:rsid w:val="0087030C"/>
    <w:rsid w:val="008703FD"/>
    <w:rsid w:val="00873B98"/>
    <w:rsid w:val="00874935"/>
    <w:rsid w:val="00874ACF"/>
    <w:rsid w:val="00874E1B"/>
    <w:rsid w:val="008754CB"/>
    <w:rsid w:val="008765EE"/>
    <w:rsid w:val="0088122A"/>
    <w:rsid w:val="00882514"/>
    <w:rsid w:val="00883362"/>
    <w:rsid w:val="00883E8A"/>
    <w:rsid w:val="00884436"/>
    <w:rsid w:val="00885B54"/>
    <w:rsid w:val="008916FD"/>
    <w:rsid w:val="008923F2"/>
    <w:rsid w:val="00893096"/>
    <w:rsid w:val="00893476"/>
    <w:rsid w:val="008938D9"/>
    <w:rsid w:val="00893C76"/>
    <w:rsid w:val="008A0D36"/>
    <w:rsid w:val="008A1F56"/>
    <w:rsid w:val="008A2346"/>
    <w:rsid w:val="008A2522"/>
    <w:rsid w:val="008A2780"/>
    <w:rsid w:val="008A5448"/>
    <w:rsid w:val="008B0BE3"/>
    <w:rsid w:val="008B205A"/>
    <w:rsid w:val="008B2982"/>
    <w:rsid w:val="008B313E"/>
    <w:rsid w:val="008B41F2"/>
    <w:rsid w:val="008B5E75"/>
    <w:rsid w:val="008B6849"/>
    <w:rsid w:val="008B74AB"/>
    <w:rsid w:val="008B7DEC"/>
    <w:rsid w:val="008C10F9"/>
    <w:rsid w:val="008C2784"/>
    <w:rsid w:val="008C3142"/>
    <w:rsid w:val="008C3EAC"/>
    <w:rsid w:val="008C45BE"/>
    <w:rsid w:val="008C45D6"/>
    <w:rsid w:val="008C664D"/>
    <w:rsid w:val="008C6C8E"/>
    <w:rsid w:val="008D1284"/>
    <w:rsid w:val="008D1DB2"/>
    <w:rsid w:val="008D2883"/>
    <w:rsid w:val="008D2AAC"/>
    <w:rsid w:val="008D7BD7"/>
    <w:rsid w:val="008E0595"/>
    <w:rsid w:val="008E103A"/>
    <w:rsid w:val="008E1952"/>
    <w:rsid w:val="008E1F11"/>
    <w:rsid w:val="008E26BF"/>
    <w:rsid w:val="008E5993"/>
    <w:rsid w:val="008E6FFA"/>
    <w:rsid w:val="008E7B9C"/>
    <w:rsid w:val="008F1678"/>
    <w:rsid w:val="008F397C"/>
    <w:rsid w:val="008F429D"/>
    <w:rsid w:val="008F46E2"/>
    <w:rsid w:val="008F5411"/>
    <w:rsid w:val="008F7092"/>
    <w:rsid w:val="0090099C"/>
    <w:rsid w:val="00901731"/>
    <w:rsid w:val="00903781"/>
    <w:rsid w:val="00903E90"/>
    <w:rsid w:val="00904E25"/>
    <w:rsid w:val="00905CFD"/>
    <w:rsid w:val="00910479"/>
    <w:rsid w:val="009108D5"/>
    <w:rsid w:val="00911E45"/>
    <w:rsid w:val="00913065"/>
    <w:rsid w:val="00913F6D"/>
    <w:rsid w:val="00916219"/>
    <w:rsid w:val="009172D5"/>
    <w:rsid w:val="009179B5"/>
    <w:rsid w:val="0092036E"/>
    <w:rsid w:val="00921251"/>
    <w:rsid w:val="00921EFD"/>
    <w:rsid w:val="009239EE"/>
    <w:rsid w:val="00925870"/>
    <w:rsid w:val="009260CA"/>
    <w:rsid w:val="00927632"/>
    <w:rsid w:val="00927A95"/>
    <w:rsid w:val="00930914"/>
    <w:rsid w:val="00932296"/>
    <w:rsid w:val="00932425"/>
    <w:rsid w:val="00933220"/>
    <w:rsid w:val="0093347E"/>
    <w:rsid w:val="0093548B"/>
    <w:rsid w:val="00935E01"/>
    <w:rsid w:val="00937F28"/>
    <w:rsid w:val="009404C7"/>
    <w:rsid w:val="009409D4"/>
    <w:rsid w:val="00942035"/>
    <w:rsid w:val="00945607"/>
    <w:rsid w:val="00947462"/>
    <w:rsid w:val="009518C2"/>
    <w:rsid w:val="009518C5"/>
    <w:rsid w:val="00951965"/>
    <w:rsid w:val="00951976"/>
    <w:rsid w:val="009523F7"/>
    <w:rsid w:val="009527E7"/>
    <w:rsid w:val="009535C3"/>
    <w:rsid w:val="00954056"/>
    <w:rsid w:val="0095450E"/>
    <w:rsid w:val="00955AF8"/>
    <w:rsid w:val="009572FD"/>
    <w:rsid w:val="00957FF3"/>
    <w:rsid w:val="00960A42"/>
    <w:rsid w:val="00960C3A"/>
    <w:rsid w:val="00961A9E"/>
    <w:rsid w:val="00964C11"/>
    <w:rsid w:val="00965AA6"/>
    <w:rsid w:val="00966068"/>
    <w:rsid w:val="00967C3E"/>
    <w:rsid w:val="009701A9"/>
    <w:rsid w:val="009708E7"/>
    <w:rsid w:val="00970BBD"/>
    <w:rsid w:val="0097185E"/>
    <w:rsid w:val="00973174"/>
    <w:rsid w:val="00974DCF"/>
    <w:rsid w:val="00974FEC"/>
    <w:rsid w:val="00976684"/>
    <w:rsid w:val="0097764C"/>
    <w:rsid w:val="00980196"/>
    <w:rsid w:val="00982649"/>
    <w:rsid w:val="00982AE4"/>
    <w:rsid w:val="00983F10"/>
    <w:rsid w:val="009854C5"/>
    <w:rsid w:val="00986E21"/>
    <w:rsid w:val="009876D8"/>
    <w:rsid w:val="00987887"/>
    <w:rsid w:val="00993E19"/>
    <w:rsid w:val="0099461E"/>
    <w:rsid w:val="009948F4"/>
    <w:rsid w:val="00995D6B"/>
    <w:rsid w:val="00995D84"/>
    <w:rsid w:val="00996558"/>
    <w:rsid w:val="0099719C"/>
    <w:rsid w:val="009976D3"/>
    <w:rsid w:val="00997F9D"/>
    <w:rsid w:val="009A1541"/>
    <w:rsid w:val="009A3DEB"/>
    <w:rsid w:val="009A49CA"/>
    <w:rsid w:val="009A6CD1"/>
    <w:rsid w:val="009A724B"/>
    <w:rsid w:val="009A74EE"/>
    <w:rsid w:val="009A7A82"/>
    <w:rsid w:val="009B0265"/>
    <w:rsid w:val="009B04A2"/>
    <w:rsid w:val="009B29F1"/>
    <w:rsid w:val="009B2BC6"/>
    <w:rsid w:val="009B3D52"/>
    <w:rsid w:val="009B5EBD"/>
    <w:rsid w:val="009B7410"/>
    <w:rsid w:val="009B778A"/>
    <w:rsid w:val="009B7AAC"/>
    <w:rsid w:val="009C115C"/>
    <w:rsid w:val="009C1301"/>
    <w:rsid w:val="009C1971"/>
    <w:rsid w:val="009C5CF9"/>
    <w:rsid w:val="009C6245"/>
    <w:rsid w:val="009C675B"/>
    <w:rsid w:val="009C7009"/>
    <w:rsid w:val="009D0DE6"/>
    <w:rsid w:val="009D0F0C"/>
    <w:rsid w:val="009D6FD9"/>
    <w:rsid w:val="009D79CB"/>
    <w:rsid w:val="009E2E72"/>
    <w:rsid w:val="009E310C"/>
    <w:rsid w:val="009E34CF"/>
    <w:rsid w:val="009E5BC3"/>
    <w:rsid w:val="009E5FC7"/>
    <w:rsid w:val="009F032E"/>
    <w:rsid w:val="009F0A14"/>
    <w:rsid w:val="009F2940"/>
    <w:rsid w:val="009F3EF4"/>
    <w:rsid w:val="009F7C48"/>
    <w:rsid w:val="00A02162"/>
    <w:rsid w:val="00A0563D"/>
    <w:rsid w:val="00A05D06"/>
    <w:rsid w:val="00A06383"/>
    <w:rsid w:val="00A07D2A"/>
    <w:rsid w:val="00A10CCA"/>
    <w:rsid w:val="00A125BB"/>
    <w:rsid w:val="00A13044"/>
    <w:rsid w:val="00A134B9"/>
    <w:rsid w:val="00A13780"/>
    <w:rsid w:val="00A13807"/>
    <w:rsid w:val="00A153A9"/>
    <w:rsid w:val="00A1668D"/>
    <w:rsid w:val="00A16EAF"/>
    <w:rsid w:val="00A17411"/>
    <w:rsid w:val="00A17559"/>
    <w:rsid w:val="00A17713"/>
    <w:rsid w:val="00A17936"/>
    <w:rsid w:val="00A20754"/>
    <w:rsid w:val="00A20A11"/>
    <w:rsid w:val="00A21189"/>
    <w:rsid w:val="00A21752"/>
    <w:rsid w:val="00A233DA"/>
    <w:rsid w:val="00A270FF"/>
    <w:rsid w:val="00A27904"/>
    <w:rsid w:val="00A3019C"/>
    <w:rsid w:val="00A301BE"/>
    <w:rsid w:val="00A316C6"/>
    <w:rsid w:val="00A32168"/>
    <w:rsid w:val="00A3338A"/>
    <w:rsid w:val="00A33762"/>
    <w:rsid w:val="00A35AD8"/>
    <w:rsid w:val="00A35B26"/>
    <w:rsid w:val="00A3686D"/>
    <w:rsid w:val="00A37F4D"/>
    <w:rsid w:val="00A40CC5"/>
    <w:rsid w:val="00A4179F"/>
    <w:rsid w:val="00A42AAE"/>
    <w:rsid w:val="00A43087"/>
    <w:rsid w:val="00A43FAC"/>
    <w:rsid w:val="00A44478"/>
    <w:rsid w:val="00A45926"/>
    <w:rsid w:val="00A5180F"/>
    <w:rsid w:val="00A535F5"/>
    <w:rsid w:val="00A544D6"/>
    <w:rsid w:val="00A546EE"/>
    <w:rsid w:val="00A56873"/>
    <w:rsid w:val="00A57672"/>
    <w:rsid w:val="00A61617"/>
    <w:rsid w:val="00A64E6B"/>
    <w:rsid w:val="00A661A3"/>
    <w:rsid w:val="00A67122"/>
    <w:rsid w:val="00A70082"/>
    <w:rsid w:val="00A7103E"/>
    <w:rsid w:val="00A71A62"/>
    <w:rsid w:val="00A7388D"/>
    <w:rsid w:val="00A73DDF"/>
    <w:rsid w:val="00A74410"/>
    <w:rsid w:val="00A7554A"/>
    <w:rsid w:val="00A77C2F"/>
    <w:rsid w:val="00A811CF"/>
    <w:rsid w:val="00A8179D"/>
    <w:rsid w:val="00A838F5"/>
    <w:rsid w:val="00A8500B"/>
    <w:rsid w:val="00A870E3"/>
    <w:rsid w:val="00A93225"/>
    <w:rsid w:val="00A934FB"/>
    <w:rsid w:val="00A94045"/>
    <w:rsid w:val="00A940F0"/>
    <w:rsid w:val="00A94448"/>
    <w:rsid w:val="00A944F9"/>
    <w:rsid w:val="00A95352"/>
    <w:rsid w:val="00A959DD"/>
    <w:rsid w:val="00A96B6F"/>
    <w:rsid w:val="00A97370"/>
    <w:rsid w:val="00A978E0"/>
    <w:rsid w:val="00AA0254"/>
    <w:rsid w:val="00AA2A0F"/>
    <w:rsid w:val="00AA631D"/>
    <w:rsid w:val="00AA74A1"/>
    <w:rsid w:val="00AA78EF"/>
    <w:rsid w:val="00AA7B1D"/>
    <w:rsid w:val="00AB1793"/>
    <w:rsid w:val="00AB1C53"/>
    <w:rsid w:val="00AB225A"/>
    <w:rsid w:val="00AB2F06"/>
    <w:rsid w:val="00AB534C"/>
    <w:rsid w:val="00AB551B"/>
    <w:rsid w:val="00AB6D0A"/>
    <w:rsid w:val="00AC0525"/>
    <w:rsid w:val="00AC0695"/>
    <w:rsid w:val="00AC2010"/>
    <w:rsid w:val="00AC3751"/>
    <w:rsid w:val="00AC3AAD"/>
    <w:rsid w:val="00AC5102"/>
    <w:rsid w:val="00AC5CB6"/>
    <w:rsid w:val="00AC6396"/>
    <w:rsid w:val="00AC6786"/>
    <w:rsid w:val="00AC6FBC"/>
    <w:rsid w:val="00AD0306"/>
    <w:rsid w:val="00AD15DD"/>
    <w:rsid w:val="00AD189E"/>
    <w:rsid w:val="00AD2944"/>
    <w:rsid w:val="00AD7766"/>
    <w:rsid w:val="00AE0437"/>
    <w:rsid w:val="00AE0ACA"/>
    <w:rsid w:val="00AE2E39"/>
    <w:rsid w:val="00AE30FA"/>
    <w:rsid w:val="00AE4348"/>
    <w:rsid w:val="00AE6E43"/>
    <w:rsid w:val="00AE7649"/>
    <w:rsid w:val="00AF19AF"/>
    <w:rsid w:val="00AF488D"/>
    <w:rsid w:val="00AF51FD"/>
    <w:rsid w:val="00AF5844"/>
    <w:rsid w:val="00AF589C"/>
    <w:rsid w:val="00AF5E51"/>
    <w:rsid w:val="00AF64A2"/>
    <w:rsid w:val="00B01E38"/>
    <w:rsid w:val="00B02546"/>
    <w:rsid w:val="00B02E1A"/>
    <w:rsid w:val="00B03846"/>
    <w:rsid w:val="00B055EE"/>
    <w:rsid w:val="00B05909"/>
    <w:rsid w:val="00B05DD6"/>
    <w:rsid w:val="00B075F6"/>
    <w:rsid w:val="00B10422"/>
    <w:rsid w:val="00B10F3A"/>
    <w:rsid w:val="00B1123C"/>
    <w:rsid w:val="00B1151E"/>
    <w:rsid w:val="00B11E7B"/>
    <w:rsid w:val="00B11EB1"/>
    <w:rsid w:val="00B12BBA"/>
    <w:rsid w:val="00B1472E"/>
    <w:rsid w:val="00B17018"/>
    <w:rsid w:val="00B173B8"/>
    <w:rsid w:val="00B202BE"/>
    <w:rsid w:val="00B2058F"/>
    <w:rsid w:val="00B24073"/>
    <w:rsid w:val="00B25644"/>
    <w:rsid w:val="00B25C2F"/>
    <w:rsid w:val="00B268B0"/>
    <w:rsid w:val="00B2790E"/>
    <w:rsid w:val="00B31575"/>
    <w:rsid w:val="00B354AD"/>
    <w:rsid w:val="00B40E8D"/>
    <w:rsid w:val="00B42C49"/>
    <w:rsid w:val="00B43E50"/>
    <w:rsid w:val="00B45E97"/>
    <w:rsid w:val="00B47F81"/>
    <w:rsid w:val="00B506BC"/>
    <w:rsid w:val="00B513F1"/>
    <w:rsid w:val="00B514FD"/>
    <w:rsid w:val="00B515BC"/>
    <w:rsid w:val="00B516A8"/>
    <w:rsid w:val="00B52232"/>
    <w:rsid w:val="00B5261E"/>
    <w:rsid w:val="00B53F7D"/>
    <w:rsid w:val="00B56B5B"/>
    <w:rsid w:val="00B57CBB"/>
    <w:rsid w:val="00B60750"/>
    <w:rsid w:val="00B607B0"/>
    <w:rsid w:val="00B60C6A"/>
    <w:rsid w:val="00B617F5"/>
    <w:rsid w:val="00B66BF0"/>
    <w:rsid w:val="00B66CE3"/>
    <w:rsid w:val="00B70685"/>
    <w:rsid w:val="00B717C0"/>
    <w:rsid w:val="00B7183C"/>
    <w:rsid w:val="00B7231A"/>
    <w:rsid w:val="00B73EF0"/>
    <w:rsid w:val="00B73FCA"/>
    <w:rsid w:val="00B74156"/>
    <w:rsid w:val="00B83BE4"/>
    <w:rsid w:val="00B8468B"/>
    <w:rsid w:val="00B8688A"/>
    <w:rsid w:val="00B878C1"/>
    <w:rsid w:val="00B9049A"/>
    <w:rsid w:val="00B90673"/>
    <w:rsid w:val="00B91647"/>
    <w:rsid w:val="00B916CD"/>
    <w:rsid w:val="00B92F15"/>
    <w:rsid w:val="00B94AC5"/>
    <w:rsid w:val="00B96BF0"/>
    <w:rsid w:val="00B97F5E"/>
    <w:rsid w:val="00BA0A79"/>
    <w:rsid w:val="00BA1677"/>
    <w:rsid w:val="00BA1A66"/>
    <w:rsid w:val="00BA1E3D"/>
    <w:rsid w:val="00BA2E9B"/>
    <w:rsid w:val="00BA5191"/>
    <w:rsid w:val="00BA53B3"/>
    <w:rsid w:val="00BA69D6"/>
    <w:rsid w:val="00BA6C9A"/>
    <w:rsid w:val="00BB109F"/>
    <w:rsid w:val="00BB2E65"/>
    <w:rsid w:val="00BB4099"/>
    <w:rsid w:val="00BB4146"/>
    <w:rsid w:val="00BB535B"/>
    <w:rsid w:val="00BB66D4"/>
    <w:rsid w:val="00BB7DA2"/>
    <w:rsid w:val="00BC3553"/>
    <w:rsid w:val="00BC3692"/>
    <w:rsid w:val="00BC3F5D"/>
    <w:rsid w:val="00BC4F6A"/>
    <w:rsid w:val="00BC5742"/>
    <w:rsid w:val="00BC5E5F"/>
    <w:rsid w:val="00BC5F5D"/>
    <w:rsid w:val="00BC7F5F"/>
    <w:rsid w:val="00BD0224"/>
    <w:rsid w:val="00BD0B06"/>
    <w:rsid w:val="00BD2D15"/>
    <w:rsid w:val="00BD50D3"/>
    <w:rsid w:val="00BD5FB2"/>
    <w:rsid w:val="00BD6FCA"/>
    <w:rsid w:val="00BD7C37"/>
    <w:rsid w:val="00BE00AC"/>
    <w:rsid w:val="00BE0F25"/>
    <w:rsid w:val="00BE19B0"/>
    <w:rsid w:val="00BE2C24"/>
    <w:rsid w:val="00BE57A8"/>
    <w:rsid w:val="00BE6B9E"/>
    <w:rsid w:val="00BF07FC"/>
    <w:rsid w:val="00BF0886"/>
    <w:rsid w:val="00BF132C"/>
    <w:rsid w:val="00BF3EBD"/>
    <w:rsid w:val="00BF41B7"/>
    <w:rsid w:val="00BF42A7"/>
    <w:rsid w:val="00BF54F4"/>
    <w:rsid w:val="00BF5AB0"/>
    <w:rsid w:val="00BF7098"/>
    <w:rsid w:val="00BF70ED"/>
    <w:rsid w:val="00BF7FF7"/>
    <w:rsid w:val="00C01293"/>
    <w:rsid w:val="00C03A83"/>
    <w:rsid w:val="00C0481C"/>
    <w:rsid w:val="00C12355"/>
    <w:rsid w:val="00C12862"/>
    <w:rsid w:val="00C16E59"/>
    <w:rsid w:val="00C20F4D"/>
    <w:rsid w:val="00C210FC"/>
    <w:rsid w:val="00C22817"/>
    <w:rsid w:val="00C237D6"/>
    <w:rsid w:val="00C25728"/>
    <w:rsid w:val="00C25F4F"/>
    <w:rsid w:val="00C2671E"/>
    <w:rsid w:val="00C2766C"/>
    <w:rsid w:val="00C3477F"/>
    <w:rsid w:val="00C35DBD"/>
    <w:rsid w:val="00C40089"/>
    <w:rsid w:val="00C40AEF"/>
    <w:rsid w:val="00C419AC"/>
    <w:rsid w:val="00C44210"/>
    <w:rsid w:val="00C44986"/>
    <w:rsid w:val="00C452F0"/>
    <w:rsid w:val="00C45C9C"/>
    <w:rsid w:val="00C462DF"/>
    <w:rsid w:val="00C507BD"/>
    <w:rsid w:val="00C51E39"/>
    <w:rsid w:val="00C55E32"/>
    <w:rsid w:val="00C56F39"/>
    <w:rsid w:val="00C57548"/>
    <w:rsid w:val="00C63398"/>
    <w:rsid w:val="00C66108"/>
    <w:rsid w:val="00C666A6"/>
    <w:rsid w:val="00C66785"/>
    <w:rsid w:val="00C7175D"/>
    <w:rsid w:val="00C727EA"/>
    <w:rsid w:val="00C76B33"/>
    <w:rsid w:val="00C77FEE"/>
    <w:rsid w:val="00C80BEF"/>
    <w:rsid w:val="00C818E0"/>
    <w:rsid w:val="00C81AEB"/>
    <w:rsid w:val="00C81D6E"/>
    <w:rsid w:val="00C83B9A"/>
    <w:rsid w:val="00C83FD6"/>
    <w:rsid w:val="00C861A6"/>
    <w:rsid w:val="00C93416"/>
    <w:rsid w:val="00C9364B"/>
    <w:rsid w:val="00C94527"/>
    <w:rsid w:val="00C9479E"/>
    <w:rsid w:val="00CA0309"/>
    <w:rsid w:val="00CA1CD4"/>
    <w:rsid w:val="00CA4F4C"/>
    <w:rsid w:val="00CB271E"/>
    <w:rsid w:val="00CB2BC2"/>
    <w:rsid w:val="00CB2D17"/>
    <w:rsid w:val="00CB5429"/>
    <w:rsid w:val="00CB7BF0"/>
    <w:rsid w:val="00CC074C"/>
    <w:rsid w:val="00CC1FBF"/>
    <w:rsid w:val="00CC2933"/>
    <w:rsid w:val="00CC3E74"/>
    <w:rsid w:val="00CC4559"/>
    <w:rsid w:val="00CC500C"/>
    <w:rsid w:val="00CC77BA"/>
    <w:rsid w:val="00CD35CF"/>
    <w:rsid w:val="00CD4B64"/>
    <w:rsid w:val="00CD6522"/>
    <w:rsid w:val="00CD6A90"/>
    <w:rsid w:val="00CD6BCB"/>
    <w:rsid w:val="00CE0E75"/>
    <w:rsid w:val="00CE1736"/>
    <w:rsid w:val="00CE281D"/>
    <w:rsid w:val="00CE3823"/>
    <w:rsid w:val="00CE4AAF"/>
    <w:rsid w:val="00CE51C4"/>
    <w:rsid w:val="00CF0399"/>
    <w:rsid w:val="00CF0D40"/>
    <w:rsid w:val="00CF2274"/>
    <w:rsid w:val="00CF475B"/>
    <w:rsid w:val="00CF47DC"/>
    <w:rsid w:val="00CF5538"/>
    <w:rsid w:val="00CF5C3B"/>
    <w:rsid w:val="00D00F54"/>
    <w:rsid w:val="00D020CC"/>
    <w:rsid w:val="00D040B6"/>
    <w:rsid w:val="00D0419B"/>
    <w:rsid w:val="00D04972"/>
    <w:rsid w:val="00D05A8E"/>
    <w:rsid w:val="00D077A9"/>
    <w:rsid w:val="00D106DC"/>
    <w:rsid w:val="00D12074"/>
    <w:rsid w:val="00D14779"/>
    <w:rsid w:val="00D14F3F"/>
    <w:rsid w:val="00D157D3"/>
    <w:rsid w:val="00D20118"/>
    <w:rsid w:val="00D209DF"/>
    <w:rsid w:val="00D20B9E"/>
    <w:rsid w:val="00D20F14"/>
    <w:rsid w:val="00D2145D"/>
    <w:rsid w:val="00D21A3D"/>
    <w:rsid w:val="00D2304C"/>
    <w:rsid w:val="00D258F5"/>
    <w:rsid w:val="00D25FB0"/>
    <w:rsid w:val="00D27E6B"/>
    <w:rsid w:val="00D30229"/>
    <w:rsid w:val="00D3081A"/>
    <w:rsid w:val="00D309DF"/>
    <w:rsid w:val="00D30BE2"/>
    <w:rsid w:val="00D319D4"/>
    <w:rsid w:val="00D31A8A"/>
    <w:rsid w:val="00D32DD9"/>
    <w:rsid w:val="00D347DE"/>
    <w:rsid w:val="00D351C0"/>
    <w:rsid w:val="00D36BD8"/>
    <w:rsid w:val="00D371FA"/>
    <w:rsid w:val="00D37322"/>
    <w:rsid w:val="00D37736"/>
    <w:rsid w:val="00D42F64"/>
    <w:rsid w:val="00D44C02"/>
    <w:rsid w:val="00D450D1"/>
    <w:rsid w:val="00D457E8"/>
    <w:rsid w:val="00D46695"/>
    <w:rsid w:val="00D47269"/>
    <w:rsid w:val="00D503EB"/>
    <w:rsid w:val="00D52C2E"/>
    <w:rsid w:val="00D539C9"/>
    <w:rsid w:val="00D539E1"/>
    <w:rsid w:val="00D540DA"/>
    <w:rsid w:val="00D57130"/>
    <w:rsid w:val="00D57F25"/>
    <w:rsid w:val="00D6030F"/>
    <w:rsid w:val="00D60809"/>
    <w:rsid w:val="00D63970"/>
    <w:rsid w:val="00D63FCC"/>
    <w:rsid w:val="00D64F7B"/>
    <w:rsid w:val="00D65514"/>
    <w:rsid w:val="00D655A4"/>
    <w:rsid w:val="00D67BB6"/>
    <w:rsid w:val="00D708F9"/>
    <w:rsid w:val="00D735F1"/>
    <w:rsid w:val="00D7378F"/>
    <w:rsid w:val="00D73ABF"/>
    <w:rsid w:val="00D8066F"/>
    <w:rsid w:val="00D813F9"/>
    <w:rsid w:val="00D84E54"/>
    <w:rsid w:val="00D862BF"/>
    <w:rsid w:val="00D870E7"/>
    <w:rsid w:val="00D87306"/>
    <w:rsid w:val="00D87D7C"/>
    <w:rsid w:val="00D9093C"/>
    <w:rsid w:val="00D91EBB"/>
    <w:rsid w:val="00D93569"/>
    <w:rsid w:val="00D95097"/>
    <w:rsid w:val="00D95433"/>
    <w:rsid w:val="00D96490"/>
    <w:rsid w:val="00DA08CC"/>
    <w:rsid w:val="00DA1025"/>
    <w:rsid w:val="00DA1382"/>
    <w:rsid w:val="00DA175F"/>
    <w:rsid w:val="00DA29DB"/>
    <w:rsid w:val="00DA43B9"/>
    <w:rsid w:val="00DA5326"/>
    <w:rsid w:val="00DA78E8"/>
    <w:rsid w:val="00DA7DDC"/>
    <w:rsid w:val="00DB0A0C"/>
    <w:rsid w:val="00DB12D2"/>
    <w:rsid w:val="00DB246A"/>
    <w:rsid w:val="00DB24FD"/>
    <w:rsid w:val="00DB2FF1"/>
    <w:rsid w:val="00DB5988"/>
    <w:rsid w:val="00DB5C08"/>
    <w:rsid w:val="00DB7F12"/>
    <w:rsid w:val="00DC0A1F"/>
    <w:rsid w:val="00DC1796"/>
    <w:rsid w:val="00DC27C4"/>
    <w:rsid w:val="00DC451C"/>
    <w:rsid w:val="00DC7C6E"/>
    <w:rsid w:val="00DD43D2"/>
    <w:rsid w:val="00DD547C"/>
    <w:rsid w:val="00DD6586"/>
    <w:rsid w:val="00DE159C"/>
    <w:rsid w:val="00DE2BCB"/>
    <w:rsid w:val="00DE3035"/>
    <w:rsid w:val="00DE3B13"/>
    <w:rsid w:val="00DE440F"/>
    <w:rsid w:val="00DE475F"/>
    <w:rsid w:val="00DE5845"/>
    <w:rsid w:val="00DF1C66"/>
    <w:rsid w:val="00DF47E7"/>
    <w:rsid w:val="00DF5115"/>
    <w:rsid w:val="00E00922"/>
    <w:rsid w:val="00E0138D"/>
    <w:rsid w:val="00E02617"/>
    <w:rsid w:val="00E05B6A"/>
    <w:rsid w:val="00E06164"/>
    <w:rsid w:val="00E0645A"/>
    <w:rsid w:val="00E07406"/>
    <w:rsid w:val="00E078E9"/>
    <w:rsid w:val="00E07CB2"/>
    <w:rsid w:val="00E12C5C"/>
    <w:rsid w:val="00E1309D"/>
    <w:rsid w:val="00E13816"/>
    <w:rsid w:val="00E1419C"/>
    <w:rsid w:val="00E15AE8"/>
    <w:rsid w:val="00E17829"/>
    <w:rsid w:val="00E17F1D"/>
    <w:rsid w:val="00E21844"/>
    <w:rsid w:val="00E22B2A"/>
    <w:rsid w:val="00E2385B"/>
    <w:rsid w:val="00E240E0"/>
    <w:rsid w:val="00E2427E"/>
    <w:rsid w:val="00E25112"/>
    <w:rsid w:val="00E25D90"/>
    <w:rsid w:val="00E265D7"/>
    <w:rsid w:val="00E31A26"/>
    <w:rsid w:val="00E31F60"/>
    <w:rsid w:val="00E321CF"/>
    <w:rsid w:val="00E327B5"/>
    <w:rsid w:val="00E3466E"/>
    <w:rsid w:val="00E370A1"/>
    <w:rsid w:val="00E37F2A"/>
    <w:rsid w:val="00E45FD5"/>
    <w:rsid w:val="00E46629"/>
    <w:rsid w:val="00E4785B"/>
    <w:rsid w:val="00E50A69"/>
    <w:rsid w:val="00E51444"/>
    <w:rsid w:val="00E5170F"/>
    <w:rsid w:val="00E5174C"/>
    <w:rsid w:val="00E51C6E"/>
    <w:rsid w:val="00E51F9A"/>
    <w:rsid w:val="00E52401"/>
    <w:rsid w:val="00E52BBE"/>
    <w:rsid w:val="00E53CEC"/>
    <w:rsid w:val="00E5597D"/>
    <w:rsid w:val="00E57B26"/>
    <w:rsid w:val="00E60B60"/>
    <w:rsid w:val="00E625AA"/>
    <w:rsid w:val="00E6390B"/>
    <w:rsid w:val="00E64239"/>
    <w:rsid w:val="00E664B5"/>
    <w:rsid w:val="00E671A3"/>
    <w:rsid w:val="00E677F2"/>
    <w:rsid w:val="00E67DDF"/>
    <w:rsid w:val="00E70526"/>
    <w:rsid w:val="00E72F05"/>
    <w:rsid w:val="00E73CF8"/>
    <w:rsid w:val="00E74FAD"/>
    <w:rsid w:val="00E7563A"/>
    <w:rsid w:val="00E75C47"/>
    <w:rsid w:val="00E81F02"/>
    <w:rsid w:val="00E82F8D"/>
    <w:rsid w:val="00E855FE"/>
    <w:rsid w:val="00E87850"/>
    <w:rsid w:val="00E9382A"/>
    <w:rsid w:val="00E93D9D"/>
    <w:rsid w:val="00E93F6D"/>
    <w:rsid w:val="00E949C3"/>
    <w:rsid w:val="00E95EB4"/>
    <w:rsid w:val="00E96A32"/>
    <w:rsid w:val="00E97518"/>
    <w:rsid w:val="00E97F64"/>
    <w:rsid w:val="00EA19B8"/>
    <w:rsid w:val="00EA2BC8"/>
    <w:rsid w:val="00EA3003"/>
    <w:rsid w:val="00EA32F7"/>
    <w:rsid w:val="00EA3DEF"/>
    <w:rsid w:val="00EA3DF8"/>
    <w:rsid w:val="00EA3E57"/>
    <w:rsid w:val="00EA3EBE"/>
    <w:rsid w:val="00EA46A2"/>
    <w:rsid w:val="00EA5E6E"/>
    <w:rsid w:val="00EA666C"/>
    <w:rsid w:val="00EA79E0"/>
    <w:rsid w:val="00EB0202"/>
    <w:rsid w:val="00EB0EB8"/>
    <w:rsid w:val="00EB110A"/>
    <w:rsid w:val="00EB17F5"/>
    <w:rsid w:val="00EB182A"/>
    <w:rsid w:val="00EB2555"/>
    <w:rsid w:val="00EB3A63"/>
    <w:rsid w:val="00EB4FE4"/>
    <w:rsid w:val="00EC16CA"/>
    <w:rsid w:val="00EC1FCF"/>
    <w:rsid w:val="00EC202B"/>
    <w:rsid w:val="00EC2A1C"/>
    <w:rsid w:val="00EC2F43"/>
    <w:rsid w:val="00EC4E0E"/>
    <w:rsid w:val="00EC553A"/>
    <w:rsid w:val="00EC5C27"/>
    <w:rsid w:val="00EC7824"/>
    <w:rsid w:val="00ED1AED"/>
    <w:rsid w:val="00ED1B59"/>
    <w:rsid w:val="00ED4E6C"/>
    <w:rsid w:val="00ED663D"/>
    <w:rsid w:val="00EE0287"/>
    <w:rsid w:val="00EE03A8"/>
    <w:rsid w:val="00EE0770"/>
    <w:rsid w:val="00EE1B74"/>
    <w:rsid w:val="00EE3595"/>
    <w:rsid w:val="00EE40B9"/>
    <w:rsid w:val="00EE4142"/>
    <w:rsid w:val="00EE59FE"/>
    <w:rsid w:val="00EE646F"/>
    <w:rsid w:val="00EE7D70"/>
    <w:rsid w:val="00EF1766"/>
    <w:rsid w:val="00EF1F99"/>
    <w:rsid w:val="00EF649D"/>
    <w:rsid w:val="00F062EE"/>
    <w:rsid w:val="00F104F2"/>
    <w:rsid w:val="00F106D9"/>
    <w:rsid w:val="00F11AAA"/>
    <w:rsid w:val="00F13292"/>
    <w:rsid w:val="00F163E9"/>
    <w:rsid w:val="00F204FC"/>
    <w:rsid w:val="00F21BCF"/>
    <w:rsid w:val="00F23337"/>
    <w:rsid w:val="00F23692"/>
    <w:rsid w:val="00F238CF"/>
    <w:rsid w:val="00F23E02"/>
    <w:rsid w:val="00F24907"/>
    <w:rsid w:val="00F25382"/>
    <w:rsid w:val="00F2615B"/>
    <w:rsid w:val="00F26E4B"/>
    <w:rsid w:val="00F3322D"/>
    <w:rsid w:val="00F357E0"/>
    <w:rsid w:val="00F37870"/>
    <w:rsid w:val="00F400B9"/>
    <w:rsid w:val="00F401F3"/>
    <w:rsid w:val="00F425BC"/>
    <w:rsid w:val="00F42EC7"/>
    <w:rsid w:val="00F47201"/>
    <w:rsid w:val="00F47A27"/>
    <w:rsid w:val="00F513B1"/>
    <w:rsid w:val="00F51C60"/>
    <w:rsid w:val="00F54927"/>
    <w:rsid w:val="00F55331"/>
    <w:rsid w:val="00F56A42"/>
    <w:rsid w:val="00F57033"/>
    <w:rsid w:val="00F6186E"/>
    <w:rsid w:val="00F62E9A"/>
    <w:rsid w:val="00F63694"/>
    <w:rsid w:val="00F63EAE"/>
    <w:rsid w:val="00F64B3A"/>
    <w:rsid w:val="00F64D79"/>
    <w:rsid w:val="00F6652C"/>
    <w:rsid w:val="00F6731E"/>
    <w:rsid w:val="00F70C03"/>
    <w:rsid w:val="00F7168F"/>
    <w:rsid w:val="00F723FB"/>
    <w:rsid w:val="00F8122E"/>
    <w:rsid w:val="00F81B7F"/>
    <w:rsid w:val="00F830AB"/>
    <w:rsid w:val="00F846CC"/>
    <w:rsid w:val="00F84D84"/>
    <w:rsid w:val="00F854E2"/>
    <w:rsid w:val="00F86A67"/>
    <w:rsid w:val="00F90D1B"/>
    <w:rsid w:val="00F90D47"/>
    <w:rsid w:val="00F95B64"/>
    <w:rsid w:val="00F963B3"/>
    <w:rsid w:val="00F97E9A"/>
    <w:rsid w:val="00FA1694"/>
    <w:rsid w:val="00FA26AF"/>
    <w:rsid w:val="00FA2933"/>
    <w:rsid w:val="00FA389B"/>
    <w:rsid w:val="00FA44FC"/>
    <w:rsid w:val="00FA5220"/>
    <w:rsid w:val="00FA5A8D"/>
    <w:rsid w:val="00FB1074"/>
    <w:rsid w:val="00FB1827"/>
    <w:rsid w:val="00FB2AF2"/>
    <w:rsid w:val="00FB2CDC"/>
    <w:rsid w:val="00FB2D48"/>
    <w:rsid w:val="00FB5AF8"/>
    <w:rsid w:val="00FB75F5"/>
    <w:rsid w:val="00FC092A"/>
    <w:rsid w:val="00FC3DB3"/>
    <w:rsid w:val="00FC4572"/>
    <w:rsid w:val="00FC5B0C"/>
    <w:rsid w:val="00FC659C"/>
    <w:rsid w:val="00FC7CA8"/>
    <w:rsid w:val="00FD0130"/>
    <w:rsid w:val="00FD01DE"/>
    <w:rsid w:val="00FD140E"/>
    <w:rsid w:val="00FD146A"/>
    <w:rsid w:val="00FD15E5"/>
    <w:rsid w:val="00FD38DD"/>
    <w:rsid w:val="00FD3D5E"/>
    <w:rsid w:val="00FD3E0B"/>
    <w:rsid w:val="00FD50F1"/>
    <w:rsid w:val="00FD6C90"/>
    <w:rsid w:val="00FD79D1"/>
    <w:rsid w:val="00FE0EEA"/>
    <w:rsid w:val="00FE140A"/>
    <w:rsid w:val="00FE3018"/>
    <w:rsid w:val="00FE3181"/>
    <w:rsid w:val="00FE7527"/>
    <w:rsid w:val="00FE7EF5"/>
    <w:rsid w:val="00FF08FA"/>
    <w:rsid w:val="00FF0B27"/>
    <w:rsid w:val="00FF3D3E"/>
    <w:rsid w:val="00FF7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9A0DF"/>
  <w15:chartTrackingRefBased/>
  <w15:docId w15:val="{474A926D-74E9-4FC1-AD37-A51AFEA3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65581"/>
    <w:pPr>
      <w:widowControl w:val="0"/>
      <w:suppressAutoHyphens/>
      <w:autoSpaceDN w:val="0"/>
      <w:textAlignment w:val="baseline"/>
    </w:pPr>
    <w:rPr>
      <w:rFonts w:ascii="Calibri" w:eastAsia="新細明體" w:hAnsi="Calibri" w:cs="Times New Roman"/>
      <w:kern w:val="3"/>
    </w:rPr>
  </w:style>
  <w:style w:type="paragraph" w:styleId="1">
    <w:name w:val="heading 1"/>
    <w:basedOn w:val="a"/>
    <w:next w:val="a"/>
    <w:link w:val="10"/>
    <w:rsid w:val="00C7175D"/>
    <w:pPr>
      <w:keepNext/>
      <w:spacing w:before="180" w:after="180" w:line="360" w:lineRule="auto"/>
      <w:outlineLvl w:val="0"/>
    </w:pPr>
    <w:rPr>
      <w:rFonts w:ascii="Arial" w:hAnsi="Arial"/>
      <w:b/>
      <w:bCs/>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7175D"/>
    <w:rPr>
      <w:rFonts w:ascii="Arial" w:eastAsia="新細明體" w:hAnsi="Arial" w:cs="Times New Roman"/>
      <w:b/>
      <w:bCs/>
      <w:kern w:val="3"/>
      <w:sz w:val="36"/>
      <w:szCs w:val="52"/>
    </w:rPr>
  </w:style>
  <w:style w:type="paragraph" w:styleId="a3">
    <w:name w:val="header"/>
    <w:basedOn w:val="a"/>
    <w:link w:val="a4"/>
    <w:uiPriority w:val="99"/>
    <w:unhideWhenUsed/>
    <w:rsid w:val="003D4AE6"/>
    <w:pPr>
      <w:tabs>
        <w:tab w:val="center" w:pos="4153"/>
        <w:tab w:val="right" w:pos="8306"/>
      </w:tabs>
      <w:snapToGrid w:val="0"/>
    </w:pPr>
    <w:rPr>
      <w:sz w:val="20"/>
      <w:szCs w:val="20"/>
    </w:rPr>
  </w:style>
  <w:style w:type="character" w:customStyle="1" w:styleId="a4">
    <w:name w:val="頁首 字元"/>
    <w:basedOn w:val="a0"/>
    <w:link w:val="a3"/>
    <w:uiPriority w:val="99"/>
    <w:rsid w:val="003D4AE6"/>
    <w:rPr>
      <w:rFonts w:ascii="Calibri" w:eastAsia="新細明體" w:hAnsi="Calibri" w:cs="Times New Roman"/>
      <w:kern w:val="3"/>
      <w:sz w:val="20"/>
      <w:szCs w:val="20"/>
    </w:rPr>
  </w:style>
  <w:style w:type="paragraph" w:styleId="a5">
    <w:name w:val="footer"/>
    <w:basedOn w:val="a"/>
    <w:link w:val="a6"/>
    <w:uiPriority w:val="99"/>
    <w:unhideWhenUsed/>
    <w:rsid w:val="003D4AE6"/>
    <w:pPr>
      <w:tabs>
        <w:tab w:val="center" w:pos="4153"/>
        <w:tab w:val="right" w:pos="8306"/>
      </w:tabs>
      <w:snapToGrid w:val="0"/>
    </w:pPr>
    <w:rPr>
      <w:sz w:val="20"/>
      <w:szCs w:val="20"/>
    </w:rPr>
  </w:style>
  <w:style w:type="character" w:customStyle="1" w:styleId="a6">
    <w:name w:val="頁尾 字元"/>
    <w:basedOn w:val="a0"/>
    <w:link w:val="a5"/>
    <w:uiPriority w:val="99"/>
    <w:rsid w:val="003D4AE6"/>
    <w:rPr>
      <w:rFonts w:ascii="Calibri" w:eastAsia="新細明體" w:hAnsi="Calibri" w:cs="Times New Roman"/>
      <w:kern w:val="3"/>
      <w:sz w:val="20"/>
      <w:szCs w:val="20"/>
    </w:rPr>
  </w:style>
  <w:style w:type="paragraph" w:styleId="a7">
    <w:name w:val="List Paragraph"/>
    <w:basedOn w:val="a"/>
    <w:uiPriority w:val="34"/>
    <w:qFormat/>
    <w:rsid w:val="007F62FE"/>
    <w:pPr>
      <w:ind w:leftChars="200" w:left="480"/>
    </w:pPr>
  </w:style>
  <w:style w:type="character" w:styleId="a8">
    <w:name w:val="Hyperlink"/>
    <w:uiPriority w:val="99"/>
    <w:rsid w:val="007F62FE"/>
    <w:rPr>
      <w:color w:val="0000FF"/>
      <w:u w:val="single"/>
    </w:rPr>
  </w:style>
  <w:style w:type="paragraph" w:styleId="a9">
    <w:name w:val="footnote text"/>
    <w:basedOn w:val="a"/>
    <w:link w:val="aa"/>
    <w:rsid w:val="007F62FE"/>
    <w:pPr>
      <w:snapToGrid w:val="0"/>
    </w:pPr>
    <w:rPr>
      <w:sz w:val="20"/>
      <w:szCs w:val="20"/>
    </w:rPr>
  </w:style>
  <w:style w:type="character" w:customStyle="1" w:styleId="aa">
    <w:name w:val="註腳文字 字元"/>
    <w:basedOn w:val="a0"/>
    <w:link w:val="a9"/>
    <w:rsid w:val="007F62FE"/>
    <w:rPr>
      <w:rFonts w:ascii="Calibri" w:eastAsia="新細明體" w:hAnsi="Calibri" w:cs="Times New Roman"/>
      <w:kern w:val="3"/>
      <w:sz w:val="20"/>
      <w:szCs w:val="20"/>
    </w:rPr>
  </w:style>
  <w:style w:type="character" w:styleId="ab">
    <w:name w:val="footnote reference"/>
    <w:rsid w:val="007F62FE"/>
    <w:rPr>
      <w:position w:val="0"/>
      <w:vertAlign w:val="superscript"/>
    </w:rPr>
  </w:style>
  <w:style w:type="character" w:styleId="ac">
    <w:name w:val="Strong"/>
    <w:rsid w:val="00C7175D"/>
    <w:rPr>
      <w:b/>
      <w:bCs/>
    </w:rPr>
  </w:style>
  <w:style w:type="paragraph" w:styleId="11">
    <w:name w:val="toc 1"/>
    <w:basedOn w:val="a"/>
    <w:next w:val="a"/>
    <w:autoRedefine/>
    <w:rsid w:val="00C7175D"/>
    <w:pPr>
      <w:tabs>
        <w:tab w:val="left" w:pos="960"/>
        <w:tab w:val="right" w:leader="dot" w:pos="8302"/>
      </w:tabs>
      <w:spacing w:before="120" w:after="120"/>
      <w:jc w:val="both"/>
    </w:pPr>
    <w:rPr>
      <w:b/>
      <w:bCs/>
      <w:caps/>
    </w:rPr>
  </w:style>
  <w:style w:type="paragraph" w:styleId="2">
    <w:name w:val="toc 2"/>
    <w:basedOn w:val="a"/>
    <w:next w:val="a"/>
    <w:autoRedefine/>
    <w:rsid w:val="00C7175D"/>
    <w:pPr>
      <w:tabs>
        <w:tab w:val="left" w:pos="1260"/>
        <w:tab w:val="right" w:leader="dot" w:pos="8302"/>
      </w:tabs>
      <w:ind w:left="240"/>
    </w:pPr>
    <w:rPr>
      <w:smallCaps/>
      <w:sz w:val="20"/>
      <w:szCs w:val="20"/>
    </w:rPr>
  </w:style>
  <w:style w:type="character" w:styleId="ad">
    <w:name w:val="page number"/>
    <w:basedOn w:val="a0"/>
    <w:rsid w:val="00C7175D"/>
  </w:style>
  <w:style w:type="paragraph" w:styleId="3">
    <w:name w:val="toc 3"/>
    <w:basedOn w:val="a"/>
    <w:next w:val="a"/>
    <w:autoRedefine/>
    <w:rsid w:val="00C7175D"/>
    <w:pPr>
      <w:ind w:left="480"/>
    </w:pPr>
    <w:rPr>
      <w:i/>
      <w:iCs/>
      <w:sz w:val="20"/>
      <w:szCs w:val="20"/>
    </w:rPr>
  </w:style>
  <w:style w:type="paragraph" w:styleId="4">
    <w:name w:val="toc 4"/>
    <w:basedOn w:val="a"/>
    <w:next w:val="a"/>
    <w:autoRedefine/>
    <w:rsid w:val="00C7175D"/>
    <w:pPr>
      <w:ind w:left="720"/>
    </w:pPr>
    <w:rPr>
      <w:sz w:val="18"/>
      <w:szCs w:val="18"/>
    </w:rPr>
  </w:style>
  <w:style w:type="paragraph" w:styleId="5">
    <w:name w:val="toc 5"/>
    <w:basedOn w:val="a"/>
    <w:next w:val="a"/>
    <w:autoRedefine/>
    <w:rsid w:val="00C7175D"/>
    <w:pPr>
      <w:ind w:left="960"/>
    </w:pPr>
    <w:rPr>
      <w:sz w:val="18"/>
      <w:szCs w:val="18"/>
    </w:rPr>
  </w:style>
  <w:style w:type="paragraph" w:styleId="6">
    <w:name w:val="toc 6"/>
    <w:basedOn w:val="a"/>
    <w:next w:val="a"/>
    <w:autoRedefine/>
    <w:rsid w:val="00C7175D"/>
    <w:pPr>
      <w:ind w:left="1200"/>
    </w:pPr>
    <w:rPr>
      <w:sz w:val="18"/>
      <w:szCs w:val="18"/>
    </w:rPr>
  </w:style>
  <w:style w:type="paragraph" w:styleId="7">
    <w:name w:val="toc 7"/>
    <w:basedOn w:val="a"/>
    <w:next w:val="a"/>
    <w:autoRedefine/>
    <w:rsid w:val="00C7175D"/>
    <w:pPr>
      <w:ind w:left="1440"/>
    </w:pPr>
    <w:rPr>
      <w:sz w:val="18"/>
      <w:szCs w:val="18"/>
    </w:rPr>
  </w:style>
  <w:style w:type="paragraph" w:styleId="8">
    <w:name w:val="toc 8"/>
    <w:basedOn w:val="a"/>
    <w:next w:val="a"/>
    <w:autoRedefine/>
    <w:rsid w:val="00C7175D"/>
    <w:pPr>
      <w:ind w:left="1680"/>
    </w:pPr>
    <w:rPr>
      <w:sz w:val="18"/>
      <w:szCs w:val="18"/>
    </w:rPr>
  </w:style>
  <w:style w:type="paragraph" w:styleId="9">
    <w:name w:val="toc 9"/>
    <w:basedOn w:val="a"/>
    <w:next w:val="a"/>
    <w:autoRedefine/>
    <w:rsid w:val="00C7175D"/>
    <w:pPr>
      <w:ind w:left="1920"/>
    </w:pPr>
    <w:rPr>
      <w:sz w:val="18"/>
      <w:szCs w:val="18"/>
    </w:rPr>
  </w:style>
  <w:style w:type="paragraph" w:styleId="ae">
    <w:name w:val="caption"/>
    <w:basedOn w:val="a"/>
    <w:next w:val="a"/>
    <w:rsid w:val="00C7175D"/>
    <w:rPr>
      <w:sz w:val="20"/>
      <w:szCs w:val="20"/>
    </w:rPr>
  </w:style>
  <w:style w:type="paragraph" w:styleId="af">
    <w:name w:val="table of figures"/>
    <w:basedOn w:val="a"/>
    <w:next w:val="a"/>
    <w:rsid w:val="00C7175D"/>
    <w:pPr>
      <w:spacing w:line="300" w:lineRule="auto"/>
      <w:ind w:left="200" w:hanging="200"/>
    </w:pPr>
    <w:rPr>
      <w:rFonts w:eastAsia="標楷體"/>
    </w:rPr>
  </w:style>
  <w:style w:type="paragraph" w:styleId="af0">
    <w:name w:val="Balloon Text"/>
    <w:basedOn w:val="a"/>
    <w:link w:val="af1"/>
    <w:rsid w:val="00C7175D"/>
    <w:rPr>
      <w:rFonts w:ascii="Arial" w:hAnsi="Arial"/>
      <w:sz w:val="18"/>
      <w:szCs w:val="18"/>
    </w:rPr>
  </w:style>
  <w:style w:type="character" w:customStyle="1" w:styleId="af1">
    <w:name w:val="註解方塊文字 字元"/>
    <w:basedOn w:val="a0"/>
    <w:link w:val="af0"/>
    <w:rsid w:val="00C7175D"/>
    <w:rPr>
      <w:rFonts w:ascii="Arial" w:eastAsia="新細明體" w:hAnsi="Arial" w:cs="Times New Roman"/>
      <w:kern w:val="3"/>
      <w:sz w:val="18"/>
      <w:szCs w:val="18"/>
    </w:rPr>
  </w:style>
  <w:style w:type="paragraph" w:styleId="af2">
    <w:name w:val="Salutation"/>
    <w:basedOn w:val="a"/>
    <w:next w:val="a"/>
    <w:link w:val="af3"/>
    <w:rsid w:val="00C7175D"/>
    <w:rPr>
      <w:color w:val="000000"/>
    </w:rPr>
  </w:style>
  <w:style w:type="character" w:customStyle="1" w:styleId="af3">
    <w:name w:val="問候 字元"/>
    <w:basedOn w:val="a0"/>
    <w:link w:val="af2"/>
    <w:rsid w:val="00C7175D"/>
    <w:rPr>
      <w:rFonts w:ascii="Calibri" w:eastAsia="新細明體" w:hAnsi="Calibri" w:cs="Times New Roman"/>
      <w:color w:val="000000"/>
      <w:kern w:val="3"/>
    </w:rPr>
  </w:style>
  <w:style w:type="paragraph" w:styleId="af4">
    <w:name w:val="Closing"/>
    <w:basedOn w:val="a"/>
    <w:link w:val="af5"/>
    <w:rsid w:val="00C7175D"/>
    <w:pPr>
      <w:ind w:left="100"/>
    </w:pPr>
    <w:rPr>
      <w:color w:val="000000"/>
    </w:rPr>
  </w:style>
  <w:style w:type="character" w:customStyle="1" w:styleId="af5">
    <w:name w:val="結語 字元"/>
    <w:basedOn w:val="a0"/>
    <w:link w:val="af4"/>
    <w:rsid w:val="00C7175D"/>
    <w:rPr>
      <w:rFonts w:ascii="Calibri" w:eastAsia="新細明體" w:hAnsi="Calibri" w:cs="Times New Roman"/>
      <w:color w:val="000000"/>
      <w:kern w:val="3"/>
    </w:rPr>
  </w:style>
  <w:style w:type="paragraph" w:styleId="HTML">
    <w:name w:val="HTML Preformatted"/>
    <w:basedOn w:val="a"/>
    <w:link w:val="HTML0"/>
    <w:rsid w:val="00C717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C7175D"/>
    <w:rPr>
      <w:rFonts w:ascii="細明體" w:eastAsia="細明體" w:hAnsi="細明體" w:cs="細明體"/>
      <w:kern w:val="0"/>
    </w:rPr>
  </w:style>
  <w:style w:type="paragraph" w:styleId="af6">
    <w:name w:val="Date"/>
    <w:basedOn w:val="a"/>
    <w:next w:val="a"/>
    <w:link w:val="af7"/>
    <w:rsid w:val="00C7175D"/>
    <w:pPr>
      <w:jc w:val="right"/>
    </w:pPr>
    <w:rPr>
      <w:rFonts w:ascii="新細明體" w:hAnsi="新細明體"/>
      <w:szCs w:val="20"/>
    </w:rPr>
  </w:style>
  <w:style w:type="character" w:customStyle="1" w:styleId="af7">
    <w:name w:val="日期 字元"/>
    <w:basedOn w:val="a0"/>
    <w:link w:val="af6"/>
    <w:rsid w:val="00C7175D"/>
    <w:rPr>
      <w:rFonts w:ascii="新細明體" w:eastAsia="新細明體" w:hAnsi="新細明體" w:cs="Times New Roman"/>
      <w:kern w:val="3"/>
      <w:szCs w:val="20"/>
    </w:rPr>
  </w:style>
  <w:style w:type="paragraph" w:customStyle="1" w:styleId="af8">
    <w:name w:val="表"/>
    <w:basedOn w:val="a"/>
    <w:rsid w:val="00C7175D"/>
    <w:pPr>
      <w:keepLines/>
      <w:widowControl/>
      <w:autoSpaceDE w:val="0"/>
      <w:jc w:val="center"/>
    </w:pPr>
    <w:rPr>
      <w:kern w:val="0"/>
      <w:szCs w:val="28"/>
      <w:lang w:eastAsia="en-US"/>
    </w:rPr>
  </w:style>
  <w:style w:type="paragraph" w:styleId="Web">
    <w:name w:val="Normal (Web)"/>
    <w:basedOn w:val="a"/>
    <w:uiPriority w:val="99"/>
    <w:rsid w:val="00C7175D"/>
    <w:pPr>
      <w:widowControl/>
      <w:spacing w:after="100" w:line="315" w:lineRule="atLeast"/>
    </w:pPr>
    <w:rPr>
      <w:rFonts w:ascii="Arial" w:hAnsi="Arial" w:cs="Arial"/>
      <w:color w:val="595959"/>
      <w:kern w:val="0"/>
      <w:sz w:val="20"/>
      <w:szCs w:val="20"/>
    </w:rPr>
  </w:style>
  <w:style w:type="paragraph" w:customStyle="1" w:styleId="12">
    <w:name w:val="內文+1"/>
    <w:basedOn w:val="a"/>
    <w:next w:val="a"/>
    <w:rsid w:val="00C7175D"/>
    <w:pPr>
      <w:autoSpaceDE w:val="0"/>
    </w:pPr>
    <w:rPr>
      <w:rFonts w:ascii="標楷體" w:hAnsi="標楷體"/>
      <w:kern w:val="0"/>
    </w:rPr>
  </w:style>
  <w:style w:type="paragraph" w:styleId="af9">
    <w:name w:val="Plain Text"/>
    <w:basedOn w:val="a"/>
    <w:link w:val="afa"/>
    <w:rsid w:val="00C7175D"/>
    <w:rPr>
      <w:rFonts w:ascii="細明體" w:eastAsia="細明體" w:hAnsi="細明體"/>
    </w:rPr>
  </w:style>
  <w:style w:type="character" w:customStyle="1" w:styleId="afa">
    <w:name w:val="純文字 字元"/>
    <w:basedOn w:val="a0"/>
    <w:link w:val="af9"/>
    <w:rsid w:val="00C7175D"/>
    <w:rPr>
      <w:rFonts w:ascii="細明體" w:eastAsia="細明體" w:hAnsi="細明體" w:cs="Times New Roman"/>
      <w:kern w:val="3"/>
    </w:rPr>
  </w:style>
  <w:style w:type="paragraph" w:customStyle="1" w:styleId="1TimesNewRoman146">
    <w:name w:val="樣式 標題 1 + (拉丁) Times New Roman (中文) 標楷體 14 點 黑色 置中 套用前:  6 ..."/>
    <w:basedOn w:val="1"/>
    <w:rsid w:val="00C7175D"/>
    <w:pPr>
      <w:spacing w:before="120" w:after="120"/>
      <w:jc w:val="center"/>
    </w:pPr>
    <w:rPr>
      <w:rFonts w:ascii="Times New Roman" w:eastAsia="標楷體" w:hAnsi="Times New Roman" w:cs="新細明體"/>
      <w:b w:val="0"/>
      <w:color w:val="000000"/>
      <w:sz w:val="40"/>
      <w:szCs w:val="20"/>
    </w:rPr>
  </w:style>
  <w:style w:type="character" w:customStyle="1" w:styleId="afb">
    <w:name w:val="樣式 標楷體(論文節)"/>
    <w:rsid w:val="00C7175D"/>
    <w:rPr>
      <w:rFonts w:ascii="標楷體" w:eastAsia="標楷體" w:hAnsi="標楷體"/>
      <w:b/>
      <w:sz w:val="36"/>
    </w:rPr>
  </w:style>
  <w:style w:type="paragraph" w:customStyle="1" w:styleId="10053cm152">
    <w:name w:val="樣式 標楷體 10 點 黑色 置中 第一行:  0.53 cm 行距:  1.5 倍行高 左 2 字元"/>
    <w:basedOn w:val="a"/>
    <w:rsid w:val="00C7175D"/>
    <w:pPr>
      <w:spacing w:line="360" w:lineRule="auto"/>
      <w:ind w:left="200" w:firstLine="200"/>
    </w:pPr>
    <w:rPr>
      <w:rFonts w:ascii="標楷體" w:eastAsia="標楷體" w:hAnsi="標楷體" w:cs="新細明體"/>
      <w:color w:val="000000"/>
      <w:sz w:val="20"/>
      <w:szCs w:val="20"/>
    </w:rPr>
  </w:style>
  <w:style w:type="paragraph" w:customStyle="1" w:styleId="18255pt18pt">
    <w:name w:val="樣式 標楷體 18 點 粗體 黑色 左右對齊 凸出:  2.5 字元 套用前:  5 pt 套用後:  18 pt..."/>
    <w:basedOn w:val="a"/>
    <w:rsid w:val="00C7175D"/>
    <w:pPr>
      <w:spacing w:before="120" w:after="120" w:line="360" w:lineRule="auto"/>
      <w:ind w:left="200"/>
      <w:jc w:val="both"/>
    </w:pPr>
    <w:rPr>
      <w:rFonts w:ascii="標楷體" w:eastAsia="標楷體" w:hAnsi="標楷體" w:cs="新細明體"/>
      <w:b/>
      <w:bCs/>
      <w:color w:val="000000"/>
      <w:sz w:val="36"/>
      <w:szCs w:val="20"/>
    </w:rPr>
  </w:style>
  <w:style w:type="paragraph" w:customStyle="1" w:styleId="afc">
    <w:name w:val="論文章節"/>
    <w:basedOn w:val="18255pt18pt"/>
    <w:rsid w:val="00C7175D"/>
    <w:pPr>
      <w:ind w:left="0"/>
      <w:jc w:val="center"/>
    </w:pPr>
  </w:style>
  <w:style w:type="paragraph" w:customStyle="1" w:styleId="1TimesNewRoman1460">
    <w:name w:val="樣式 樣式 標題 1 + (拉丁) Times New Roman (中文) 標楷體 14 點 黑色 置中 套用前:  6 ....."/>
    <w:basedOn w:val="1TimesNewRoman146"/>
    <w:rsid w:val="00C7175D"/>
    <w:pPr>
      <w:ind w:left="480"/>
    </w:pPr>
    <w:rPr>
      <w:b/>
      <w:bCs w:val="0"/>
    </w:rPr>
  </w:style>
  <w:style w:type="paragraph" w:customStyle="1" w:styleId="1F">
    <w:name w:val="樣式 標題 1 F"/>
    <w:basedOn w:val="1TimesNewRoman146"/>
    <w:rsid w:val="00C7175D"/>
    <w:pPr>
      <w:spacing w:before="180" w:after="180"/>
    </w:pPr>
    <w:rPr>
      <w:rFonts w:ascii="標楷體" w:hAnsi="標楷體"/>
      <w:b/>
      <w:sz w:val="36"/>
    </w:rPr>
  </w:style>
  <w:style w:type="paragraph" w:styleId="afd">
    <w:name w:val="Body Text Indent"/>
    <w:basedOn w:val="a"/>
    <w:link w:val="afe"/>
    <w:rsid w:val="00C7175D"/>
    <w:pPr>
      <w:widowControl/>
      <w:ind w:left="480"/>
    </w:pPr>
    <w:rPr>
      <w:kern w:val="0"/>
    </w:rPr>
  </w:style>
  <w:style w:type="character" w:customStyle="1" w:styleId="afe">
    <w:name w:val="本文縮排 字元"/>
    <w:basedOn w:val="a0"/>
    <w:link w:val="afd"/>
    <w:rsid w:val="00C7175D"/>
    <w:rPr>
      <w:rFonts w:ascii="Calibri" w:eastAsia="新細明體" w:hAnsi="Calibri" w:cs="Times New Roman"/>
      <w:kern w:val="0"/>
    </w:rPr>
  </w:style>
  <w:style w:type="paragraph" w:customStyle="1" w:styleId="DecimalAligned">
    <w:name w:val="Decimal Aligned"/>
    <w:basedOn w:val="a"/>
    <w:rsid w:val="00C7175D"/>
    <w:pPr>
      <w:widowControl/>
      <w:tabs>
        <w:tab w:val="decimal" w:pos="360"/>
      </w:tabs>
      <w:spacing w:after="200" w:line="276" w:lineRule="auto"/>
    </w:pPr>
    <w:rPr>
      <w:kern w:val="0"/>
      <w:sz w:val="22"/>
    </w:rPr>
  </w:style>
  <w:style w:type="character" w:styleId="aff">
    <w:name w:val="Subtle Emphasis"/>
    <w:rsid w:val="00C7175D"/>
    <w:rPr>
      <w:rFonts w:eastAsia="新細明體" w:cs="Times New Roman"/>
      <w:bCs w:val="0"/>
      <w:i/>
      <w:iCs/>
      <w:color w:val="808080"/>
      <w:szCs w:val="22"/>
      <w:lang w:eastAsia="zh-TW"/>
    </w:rPr>
  </w:style>
  <w:style w:type="paragraph" w:customStyle="1" w:styleId="aff0">
    <w:name w:val="中標"/>
    <w:basedOn w:val="a"/>
    <w:rsid w:val="00C7175D"/>
    <w:pPr>
      <w:spacing w:line="360" w:lineRule="auto"/>
    </w:pPr>
    <w:rPr>
      <w:rFonts w:eastAsia="標楷體"/>
      <w:b/>
      <w:sz w:val="32"/>
      <w:szCs w:val="32"/>
    </w:rPr>
  </w:style>
  <w:style w:type="paragraph" w:customStyle="1" w:styleId="aff1">
    <w:name w:val="小標"/>
    <w:basedOn w:val="a"/>
    <w:rsid w:val="00C7175D"/>
    <w:pPr>
      <w:spacing w:line="360" w:lineRule="auto"/>
      <w:ind w:left="100"/>
    </w:pPr>
    <w:rPr>
      <w:rFonts w:eastAsia="標楷體"/>
      <w:b/>
      <w:bCs/>
      <w:sz w:val="28"/>
      <w:szCs w:val="28"/>
    </w:rPr>
  </w:style>
  <w:style w:type="character" w:styleId="aff2">
    <w:name w:val="FollowedHyperlink"/>
    <w:rsid w:val="00C7175D"/>
    <w:rPr>
      <w:color w:val="800080"/>
      <w:u w:val="single"/>
    </w:rPr>
  </w:style>
  <w:style w:type="paragraph" w:styleId="aff3">
    <w:name w:val="Title"/>
    <w:basedOn w:val="a"/>
    <w:next w:val="a"/>
    <w:link w:val="aff4"/>
    <w:rsid w:val="00C7175D"/>
    <w:pPr>
      <w:spacing w:before="240" w:after="60"/>
      <w:jc w:val="center"/>
      <w:outlineLvl w:val="0"/>
    </w:pPr>
    <w:rPr>
      <w:rFonts w:ascii="Cambria" w:hAnsi="Cambria"/>
      <w:b/>
      <w:bCs/>
      <w:sz w:val="32"/>
      <w:szCs w:val="32"/>
    </w:rPr>
  </w:style>
  <w:style w:type="character" w:customStyle="1" w:styleId="aff4">
    <w:name w:val="標題 字元"/>
    <w:basedOn w:val="a0"/>
    <w:link w:val="aff3"/>
    <w:rsid w:val="00C7175D"/>
    <w:rPr>
      <w:rFonts w:ascii="Cambria" w:eastAsia="新細明體" w:hAnsi="Cambria" w:cs="Times New Roman"/>
      <w:b/>
      <w:bCs/>
      <w:kern w:val="3"/>
      <w:sz w:val="32"/>
      <w:szCs w:val="32"/>
    </w:rPr>
  </w:style>
  <w:style w:type="character" w:customStyle="1" w:styleId="aff5">
    <w:name w:val="註解文字 字元"/>
    <w:basedOn w:val="a0"/>
    <w:link w:val="aff6"/>
    <w:uiPriority w:val="99"/>
    <w:semiHidden/>
    <w:rsid w:val="00C7175D"/>
  </w:style>
  <w:style w:type="paragraph" w:styleId="aff6">
    <w:name w:val="annotation text"/>
    <w:basedOn w:val="a"/>
    <w:link w:val="aff5"/>
    <w:uiPriority w:val="99"/>
    <w:semiHidden/>
    <w:unhideWhenUsed/>
    <w:rsid w:val="00C7175D"/>
    <w:pPr>
      <w:suppressAutoHyphens w:val="0"/>
      <w:autoSpaceDN/>
      <w:textAlignment w:val="auto"/>
    </w:pPr>
    <w:rPr>
      <w:rFonts w:asciiTheme="minorHAnsi" w:eastAsiaTheme="minorEastAsia" w:hAnsiTheme="minorHAnsi" w:cstheme="minorBidi"/>
      <w:kern w:val="2"/>
    </w:rPr>
  </w:style>
  <w:style w:type="character" w:customStyle="1" w:styleId="13">
    <w:name w:val="註解文字 字元1"/>
    <w:basedOn w:val="a0"/>
    <w:uiPriority w:val="99"/>
    <w:semiHidden/>
    <w:rsid w:val="00C7175D"/>
    <w:rPr>
      <w:rFonts w:ascii="Calibri" w:eastAsia="新細明體" w:hAnsi="Calibri" w:cs="Times New Roman"/>
      <w:kern w:val="3"/>
    </w:rPr>
  </w:style>
  <w:style w:type="character" w:customStyle="1" w:styleId="aff7">
    <w:name w:val="註解主旨 字元"/>
    <w:basedOn w:val="aff5"/>
    <w:link w:val="aff8"/>
    <w:uiPriority w:val="99"/>
    <w:semiHidden/>
    <w:rsid w:val="00C7175D"/>
    <w:rPr>
      <w:b/>
      <w:bCs/>
    </w:rPr>
  </w:style>
  <w:style w:type="paragraph" w:styleId="aff8">
    <w:name w:val="annotation subject"/>
    <w:basedOn w:val="aff6"/>
    <w:next w:val="aff6"/>
    <w:link w:val="aff7"/>
    <w:uiPriority w:val="99"/>
    <w:semiHidden/>
    <w:unhideWhenUsed/>
    <w:rsid w:val="00C7175D"/>
    <w:rPr>
      <w:b/>
      <w:bCs/>
    </w:rPr>
  </w:style>
  <w:style w:type="character" w:customStyle="1" w:styleId="14">
    <w:name w:val="註解主旨 字元1"/>
    <w:basedOn w:val="13"/>
    <w:uiPriority w:val="99"/>
    <w:semiHidden/>
    <w:rsid w:val="00C7175D"/>
    <w:rPr>
      <w:rFonts w:ascii="Calibri" w:eastAsia="新細明體" w:hAnsi="Calibri" w:cs="Times New Roman"/>
      <w:b/>
      <w:bCs/>
      <w:kern w:val="3"/>
    </w:rPr>
  </w:style>
  <w:style w:type="character" w:styleId="aff9">
    <w:name w:val="Placeholder Text"/>
    <w:basedOn w:val="a0"/>
    <w:uiPriority w:val="99"/>
    <w:semiHidden/>
    <w:rsid w:val="000E230F"/>
    <w:rPr>
      <w:color w:val="808080"/>
    </w:rPr>
  </w:style>
  <w:style w:type="paragraph" w:customStyle="1" w:styleId="EC-">
    <w:name w:val="EC-論文標題"/>
    <w:basedOn w:val="a"/>
    <w:rsid w:val="00B53F7D"/>
    <w:pPr>
      <w:suppressAutoHyphens w:val="0"/>
      <w:autoSpaceDN/>
      <w:snapToGrid w:val="0"/>
      <w:spacing w:beforeLines="50" w:before="180" w:afterLines="50" w:after="180" w:line="300" w:lineRule="auto"/>
      <w:jc w:val="center"/>
      <w:textAlignment w:val="auto"/>
    </w:pPr>
    <w:rPr>
      <w:rFonts w:ascii="標楷體" w:eastAsia="標楷體" w:hAnsi="標楷體"/>
      <w:b/>
      <w:bCs/>
      <w:kern w:val="2"/>
      <w:sz w:val="40"/>
      <w:szCs w:val="24"/>
    </w:rPr>
  </w:style>
  <w:style w:type="table" w:styleId="affa">
    <w:name w:val="Table Grid"/>
    <w:basedOn w:val="a1"/>
    <w:uiPriority w:val="39"/>
    <w:rsid w:val="00D9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析的提及1"/>
    <w:basedOn w:val="a0"/>
    <w:uiPriority w:val="99"/>
    <w:semiHidden/>
    <w:unhideWhenUsed/>
    <w:rsid w:val="004536AF"/>
    <w:rPr>
      <w:color w:val="605E5C"/>
      <w:shd w:val="clear" w:color="auto" w:fill="E1DFDD"/>
    </w:rPr>
  </w:style>
  <w:style w:type="character" w:styleId="affb">
    <w:name w:val="annotation reference"/>
    <w:basedOn w:val="a0"/>
    <w:uiPriority w:val="99"/>
    <w:semiHidden/>
    <w:unhideWhenUsed/>
    <w:rsid w:val="000D1F76"/>
    <w:rPr>
      <w:sz w:val="18"/>
      <w:szCs w:val="18"/>
    </w:rPr>
  </w:style>
  <w:style w:type="numbering" w:customStyle="1" w:styleId="16">
    <w:name w:val="無清單1"/>
    <w:next w:val="a2"/>
    <w:uiPriority w:val="99"/>
    <w:semiHidden/>
    <w:unhideWhenUsed/>
    <w:rsid w:val="00152631"/>
  </w:style>
  <w:style w:type="table" w:customStyle="1" w:styleId="17">
    <w:name w:val="表格格線1"/>
    <w:basedOn w:val="a1"/>
    <w:next w:val="affa"/>
    <w:uiPriority w:val="39"/>
    <w:rsid w:val="00152631"/>
    <w:pPr>
      <w:autoSpaceDN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Subtitle"/>
    <w:basedOn w:val="a"/>
    <w:next w:val="a"/>
    <w:link w:val="affd"/>
    <w:uiPriority w:val="11"/>
    <w:qFormat/>
    <w:rsid w:val="00CF2274"/>
    <w:pPr>
      <w:spacing w:after="60"/>
      <w:jc w:val="center"/>
      <w:outlineLvl w:val="1"/>
    </w:pPr>
    <w:rPr>
      <w:rFonts w:asciiTheme="minorHAnsi" w:eastAsiaTheme="minorEastAsia" w:hAnsiTheme="minorHAnsi" w:cstheme="minorBidi"/>
      <w:szCs w:val="24"/>
    </w:rPr>
  </w:style>
  <w:style w:type="character" w:customStyle="1" w:styleId="affd">
    <w:name w:val="副標題 字元"/>
    <w:basedOn w:val="a0"/>
    <w:link w:val="affc"/>
    <w:uiPriority w:val="11"/>
    <w:rsid w:val="00CF2274"/>
    <w:rPr>
      <w:kern w:val="3"/>
      <w:szCs w:val="24"/>
    </w:rPr>
  </w:style>
  <w:style w:type="character" w:customStyle="1" w:styleId="20">
    <w:name w:val="未解析的提及2"/>
    <w:basedOn w:val="a0"/>
    <w:uiPriority w:val="99"/>
    <w:semiHidden/>
    <w:unhideWhenUsed/>
    <w:rsid w:val="006F6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5082">
      <w:bodyDiv w:val="1"/>
      <w:marLeft w:val="0"/>
      <w:marRight w:val="0"/>
      <w:marTop w:val="0"/>
      <w:marBottom w:val="0"/>
      <w:divBdr>
        <w:top w:val="none" w:sz="0" w:space="0" w:color="auto"/>
        <w:left w:val="none" w:sz="0" w:space="0" w:color="auto"/>
        <w:bottom w:val="none" w:sz="0" w:space="0" w:color="auto"/>
        <w:right w:val="none" w:sz="0" w:space="0" w:color="auto"/>
      </w:divBdr>
    </w:div>
    <w:div w:id="437142795">
      <w:bodyDiv w:val="1"/>
      <w:marLeft w:val="0"/>
      <w:marRight w:val="0"/>
      <w:marTop w:val="0"/>
      <w:marBottom w:val="0"/>
      <w:divBdr>
        <w:top w:val="none" w:sz="0" w:space="0" w:color="auto"/>
        <w:left w:val="none" w:sz="0" w:space="0" w:color="auto"/>
        <w:bottom w:val="none" w:sz="0" w:space="0" w:color="auto"/>
        <w:right w:val="none" w:sz="0" w:space="0" w:color="auto"/>
      </w:divBdr>
    </w:div>
    <w:div w:id="560530050">
      <w:bodyDiv w:val="1"/>
      <w:marLeft w:val="0"/>
      <w:marRight w:val="0"/>
      <w:marTop w:val="0"/>
      <w:marBottom w:val="0"/>
      <w:divBdr>
        <w:top w:val="none" w:sz="0" w:space="0" w:color="auto"/>
        <w:left w:val="none" w:sz="0" w:space="0" w:color="auto"/>
        <w:bottom w:val="none" w:sz="0" w:space="0" w:color="auto"/>
        <w:right w:val="none" w:sz="0" w:space="0" w:color="auto"/>
      </w:divBdr>
    </w:div>
    <w:div w:id="898901088">
      <w:bodyDiv w:val="1"/>
      <w:marLeft w:val="0"/>
      <w:marRight w:val="0"/>
      <w:marTop w:val="0"/>
      <w:marBottom w:val="0"/>
      <w:divBdr>
        <w:top w:val="none" w:sz="0" w:space="0" w:color="auto"/>
        <w:left w:val="none" w:sz="0" w:space="0" w:color="auto"/>
        <w:bottom w:val="none" w:sz="0" w:space="0" w:color="auto"/>
        <w:right w:val="none" w:sz="0" w:space="0" w:color="auto"/>
      </w:divBdr>
    </w:div>
    <w:div w:id="1005085965">
      <w:bodyDiv w:val="1"/>
      <w:marLeft w:val="0"/>
      <w:marRight w:val="0"/>
      <w:marTop w:val="0"/>
      <w:marBottom w:val="0"/>
      <w:divBdr>
        <w:top w:val="none" w:sz="0" w:space="0" w:color="auto"/>
        <w:left w:val="none" w:sz="0" w:space="0" w:color="auto"/>
        <w:bottom w:val="none" w:sz="0" w:space="0" w:color="auto"/>
        <w:right w:val="none" w:sz="0" w:space="0" w:color="auto"/>
      </w:divBdr>
    </w:div>
    <w:div w:id="1042367342">
      <w:bodyDiv w:val="1"/>
      <w:marLeft w:val="0"/>
      <w:marRight w:val="0"/>
      <w:marTop w:val="0"/>
      <w:marBottom w:val="0"/>
      <w:divBdr>
        <w:top w:val="none" w:sz="0" w:space="0" w:color="auto"/>
        <w:left w:val="none" w:sz="0" w:space="0" w:color="auto"/>
        <w:bottom w:val="none" w:sz="0" w:space="0" w:color="auto"/>
        <w:right w:val="none" w:sz="0" w:space="0" w:color="auto"/>
      </w:divBdr>
    </w:div>
    <w:div w:id="1154180626">
      <w:bodyDiv w:val="1"/>
      <w:marLeft w:val="0"/>
      <w:marRight w:val="0"/>
      <w:marTop w:val="0"/>
      <w:marBottom w:val="0"/>
      <w:divBdr>
        <w:top w:val="none" w:sz="0" w:space="0" w:color="auto"/>
        <w:left w:val="none" w:sz="0" w:space="0" w:color="auto"/>
        <w:bottom w:val="none" w:sz="0" w:space="0" w:color="auto"/>
        <w:right w:val="none" w:sz="0" w:space="0" w:color="auto"/>
      </w:divBdr>
    </w:div>
    <w:div w:id="1236358142">
      <w:bodyDiv w:val="1"/>
      <w:marLeft w:val="0"/>
      <w:marRight w:val="0"/>
      <w:marTop w:val="0"/>
      <w:marBottom w:val="0"/>
      <w:divBdr>
        <w:top w:val="none" w:sz="0" w:space="0" w:color="auto"/>
        <w:left w:val="none" w:sz="0" w:space="0" w:color="auto"/>
        <w:bottom w:val="none" w:sz="0" w:space="0" w:color="auto"/>
        <w:right w:val="none" w:sz="0" w:space="0" w:color="auto"/>
      </w:divBdr>
    </w:div>
    <w:div w:id="1248609777">
      <w:bodyDiv w:val="1"/>
      <w:marLeft w:val="0"/>
      <w:marRight w:val="0"/>
      <w:marTop w:val="0"/>
      <w:marBottom w:val="0"/>
      <w:divBdr>
        <w:top w:val="none" w:sz="0" w:space="0" w:color="auto"/>
        <w:left w:val="none" w:sz="0" w:space="0" w:color="auto"/>
        <w:bottom w:val="none" w:sz="0" w:space="0" w:color="auto"/>
        <w:right w:val="none" w:sz="0" w:space="0" w:color="auto"/>
      </w:divBdr>
    </w:div>
    <w:div w:id="1446533373">
      <w:bodyDiv w:val="1"/>
      <w:marLeft w:val="0"/>
      <w:marRight w:val="0"/>
      <w:marTop w:val="0"/>
      <w:marBottom w:val="0"/>
      <w:divBdr>
        <w:top w:val="none" w:sz="0" w:space="0" w:color="auto"/>
        <w:left w:val="none" w:sz="0" w:space="0" w:color="auto"/>
        <w:bottom w:val="none" w:sz="0" w:space="0" w:color="auto"/>
        <w:right w:val="none" w:sz="0" w:space="0" w:color="auto"/>
      </w:divBdr>
    </w:div>
    <w:div w:id="1523977751">
      <w:bodyDiv w:val="1"/>
      <w:marLeft w:val="0"/>
      <w:marRight w:val="0"/>
      <w:marTop w:val="0"/>
      <w:marBottom w:val="0"/>
      <w:divBdr>
        <w:top w:val="none" w:sz="0" w:space="0" w:color="auto"/>
        <w:left w:val="none" w:sz="0" w:space="0" w:color="auto"/>
        <w:bottom w:val="none" w:sz="0" w:space="0" w:color="auto"/>
        <w:right w:val="none" w:sz="0" w:space="0" w:color="auto"/>
      </w:divBdr>
    </w:div>
    <w:div w:id="1616060735">
      <w:bodyDiv w:val="1"/>
      <w:marLeft w:val="0"/>
      <w:marRight w:val="0"/>
      <w:marTop w:val="0"/>
      <w:marBottom w:val="0"/>
      <w:divBdr>
        <w:top w:val="none" w:sz="0" w:space="0" w:color="auto"/>
        <w:left w:val="none" w:sz="0" w:space="0" w:color="auto"/>
        <w:bottom w:val="none" w:sz="0" w:space="0" w:color="auto"/>
        <w:right w:val="none" w:sz="0" w:space="0" w:color="auto"/>
      </w:divBdr>
    </w:div>
    <w:div w:id="1732194760">
      <w:bodyDiv w:val="1"/>
      <w:marLeft w:val="0"/>
      <w:marRight w:val="0"/>
      <w:marTop w:val="0"/>
      <w:marBottom w:val="0"/>
      <w:divBdr>
        <w:top w:val="none" w:sz="0" w:space="0" w:color="auto"/>
        <w:left w:val="none" w:sz="0" w:space="0" w:color="auto"/>
        <w:bottom w:val="none" w:sz="0" w:space="0" w:color="auto"/>
        <w:right w:val="none" w:sz="0" w:space="0" w:color="auto"/>
      </w:divBdr>
    </w:div>
    <w:div w:id="1920215609">
      <w:bodyDiv w:val="1"/>
      <w:marLeft w:val="0"/>
      <w:marRight w:val="0"/>
      <w:marTop w:val="0"/>
      <w:marBottom w:val="0"/>
      <w:divBdr>
        <w:top w:val="none" w:sz="0" w:space="0" w:color="auto"/>
        <w:left w:val="none" w:sz="0" w:space="0" w:color="auto"/>
        <w:bottom w:val="none" w:sz="0" w:space="0" w:color="auto"/>
        <w:right w:val="none" w:sz="0" w:space="0" w:color="auto"/>
      </w:divBdr>
    </w:div>
    <w:div w:id="20041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6D336-818F-4206-82E1-98D8C2C7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3908</Words>
  <Characters>23533</Characters>
  <Application>Microsoft Office Word</Application>
  <DocSecurity>0</DocSecurity>
  <Lines>899</Lines>
  <Paragraphs>533</Paragraphs>
  <ScaleCrop>false</ScaleCrop>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李桂秋</cp:lastModifiedBy>
  <cp:revision>2</cp:revision>
  <cp:lastPrinted>2024-04-01T07:04:00Z</cp:lastPrinted>
  <dcterms:created xsi:type="dcterms:W3CDTF">2024-04-03T05:25:00Z</dcterms:created>
  <dcterms:modified xsi:type="dcterms:W3CDTF">2024-04-03T05:25:00Z</dcterms:modified>
</cp:coreProperties>
</file>