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25" w:rsidRDefault="00907C25" w:rsidP="00907C25">
      <w:pPr>
        <w:jc w:val="center"/>
      </w:pPr>
      <w:bookmarkStart w:id="0" w:name="_GoBack"/>
      <w:bookmarkEnd w:id="0"/>
    </w:p>
    <w:p w:rsidR="00907C25" w:rsidRDefault="00907C25" w:rsidP="00907C25">
      <w:pPr>
        <w:jc w:val="center"/>
      </w:pPr>
    </w:p>
    <w:p w:rsidR="00907C25" w:rsidRDefault="00907C25" w:rsidP="00907C25">
      <w:pPr>
        <w:jc w:val="center"/>
      </w:pPr>
    </w:p>
    <w:p w:rsidR="009336F7" w:rsidRDefault="00907C25" w:rsidP="00907C25">
      <w:pPr>
        <w:jc w:val="center"/>
      </w:pPr>
      <w:r>
        <w:t>Rac</w:t>
      </w:r>
      <w:r w:rsidR="00D21D3B">
        <w:t xml:space="preserve">ial </w:t>
      </w:r>
      <w:r>
        <w:t>Ethnic</w:t>
      </w:r>
      <w:r w:rsidR="00D21D3B">
        <w:t xml:space="preserve"> differences </w:t>
      </w:r>
      <w:r>
        <w:t>in Household Loan Delinquency Rate</w:t>
      </w:r>
      <w:r w:rsidR="00D21D3B">
        <w:t xml:space="preserve"> in recent financial crisis: Evidence from 2007 and 2010 Survey of Consumer Finances </w:t>
      </w:r>
    </w:p>
    <w:p w:rsidR="00907C25" w:rsidRDefault="00907C25" w:rsidP="00907C25">
      <w:pPr>
        <w:jc w:val="center"/>
      </w:pPr>
    </w:p>
    <w:p w:rsidR="00907C25" w:rsidRDefault="00907C25" w:rsidP="00907C25">
      <w:pPr>
        <w:jc w:val="center"/>
      </w:pPr>
      <w:r>
        <w:t>By</w:t>
      </w:r>
    </w:p>
    <w:p w:rsidR="00907C25" w:rsidRDefault="00907C25" w:rsidP="00907C25">
      <w:pPr>
        <w:jc w:val="center"/>
      </w:pPr>
    </w:p>
    <w:p w:rsidR="00907C25" w:rsidRDefault="00ED09AB" w:rsidP="00907C25">
      <w:pPr>
        <w:jc w:val="center"/>
      </w:pPr>
      <w:r>
        <w:t>Okechukwu D.</w:t>
      </w:r>
      <w:r w:rsidR="00907C25">
        <w:t xml:space="preserve"> Anyamele</w:t>
      </w:r>
      <w:r w:rsidR="00F41FE6">
        <w:t>, PhD</w:t>
      </w:r>
    </w:p>
    <w:p w:rsidR="00907C25" w:rsidRDefault="00907C25" w:rsidP="00907C25">
      <w:pPr>
        <w:spacing w:after="0" w:line="240" w:lineRule="auto"/>
        <w:jc w:val="center"/>
      </w:pPr>
    </w:p>
    <w:p w:rsidR="00907C25" w:rsidRDefault="00907C25" w:rsidP="00907C25">
      <w:pPr>
        <w:spacing w:after="0" w:line="240" w:lineRule="auto"/>
        <w:jc w:val="center"/>
      </w:pPr>
      <w:r>
        <w:t>(601) 979-2452</w:t>
      </w:r>
    </w:p>
    <w:p w:rsidR="00907C25" w:rsidRDefault="00271B16" w:rsidP="00907C25">
      <w:pPr>
        <w:spacing w:after="0" w:line="240" w:lineRule="auto"/>
        <w:jc w:val="center"/>
      </w:pPr>
      <w:hyperlink r:id="rId6" w:history="1">
        <w:r w:rsidR="00907C25" w:rsidRPr="00F11932">
          <w:rPr>
            <w:rStyle w:val="Hyperlink"/>
          </w:rPr>
          <w:t>Okechukwu.d.anyamele@jsums.edu</w:t>
        </w:r>
      </w:hyperlink>
    </w:p>
    <w:p w:rsidR="00907C25" w:rsidRDefault="00907C25" w:rsidP="00907C25">
      <w:pPr>
        <w:jc w:val="center"/>
      </w:pPr>
    </w:p>
    <w:p w:rsidR="00907C25" w:rsidRDefault="00907C25" w:rsidP="00907C25">
      <w:pPr>
        <w:spacing w:after="0"/>
        <w:jc w:val="center"/>
      </w:pPr>
      <w:r>
        <w:t>College of Business</w:t>
      </w:r>
    </w:p>
    <w:p w:rsidR="00907C25" w:rsidRDefault="00907C25" w:rsidP="00907C25">
      <w:pPr>
        <w:spacing w:after="0"/>
        <w:jc w:val="center"/>
      </w:pPr>
      <w:r>
        <w:t>Jackson State University</w:t>
      </w:r>
    </w:p>
    <w:p w:rsidR="00907C25" w:rsidRDefault="00907C25" w:rsidP="00907C25">
      <w:pPr>
        <w:spacing w:after="0"/>
        <w:jc w:val="center"/>
      </w:pPr>
      <w:r>
        <w:t>Jackson, MS 39217</w:t>
      </w: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772BCB" w:rsidRPr="002544DD" w:rsidRDefault="00772BCB" w:rsidP="00772BCB">
      <w:pPr>
        <w:spacing w:line="240" w:lineRule="auto"/>
        <w:jc w:val="center"/>
        <w:rPr>
          <w:rFonts w:ascii="Times New Roman" w:hAnsi="Times New Roman" w:cs="Times New Roman"/>
          <w:sz w:val="24"/>
          <w:szCs w:val="24"/>
        </w:rPr>
      </w:pPr>
      <w:r w:rsidRPr="002544DD">
        <w:rPr>
          <w:rFonts w:ascii="Times New Roman" w:hAnsi="Times New Roman" w:cs="Times New Roman"/>
          <w:sz w:val="24"/>
          <w:szCs w:val="24"/>
        </w:rPr>
        <w:lastRenderedPageBreak/>
        <w:t>Abstract</w:t>
      </w:r>
    </w:p>
    <w:p w:rsidR="00772BCB" w:rsidRDefault="00772BCB" w:rsidP="00772BCB">
      <w:pPr>
        <w:jc w:val="both"/>
        <w:rPr>
          <w:rFonts w:ascii="Times New Roman" w:hAnsi="Times New Roman" w:cs="Times New Roman"/>
          <w:sz w:val="24"/>
          <w:szCs w:val="24"/>
        </w:rPr>
      </w:pPr>
      <w:r w:rsidRPr="002544DD">
        <w:rPr>
          <w:rFonts w:ascii="Times New Roman" w:hAnsi="Times New Roman" w:cs="Times New Roman"/>
          <w:sz w:val="24"/>
          <w:szCs w:val="24"/>
        </w:rPr>
        <w:t xml:space="preserve">This study </w:t>
      </w:r>
      <w:r>
        <w:rPr>
          <w:rFonts w:ascii="Times New Roman" w:hAnsi="Times New Roman" w:cs="Times New Roman"/>
          <w:sz w:val="24"/>
          <w:szCs w:val="24"/>
        </w:rPr>
        <w:t>examines</w:t>
      </w:r>
      <w:r w:rsidRPr="002544DD">
        <w:rPr>
          <w:rFonts w:ascii="Times New Roman" w:hAnsi="Times New Roman" w:cs="Times New Roman"/>
          <w:sz w:val="24"/>
          <w:szCs w:val="24"/>
        </w:rPr>
        <w:t xml:space="preserve"> the </w:t>
      </w:r>
      <w:r>
        <w:rPr>
          <w:rFonts w:ascii="Times New Roman" w:hAnsi="Times New Roman" w:cs="Times New Roman"/>
          <w:sz w:val="24"/>
          <w:szCs w:val="24"/>
        </w:rPr>
        <w:t xml:space="preserve">differences </w:t>
      </w:r>
      <w:r w:rsidRPr="002544DD">
        <w:rPr>
          <w:rFonts w:ascii="Times New Roman" w:hAnsi="Times New Roman" w:cs="Times New Roman"/>
          <w:sz w:val="24"/>
          <w:szCs w:val="24"/>
        </w:rPr>
        <w:t>in household loan delinquency rates</w:t>
      </w:r>
      <w:r>
        <w:rPr>
          <w:rFonts w:ascii="Times New Roman" w:hAnsi="Times New Roman" w:cs="Times New Roman"/>
          <w:sz w:val="24"/>
          <w:szCs w:val="24"/>
        </w:rPr>
        <w:t xml:space="preserve"> of the racial/ethnic groups</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The study uses combined data from 2007 and 2010 SCF. </w:t>
      </w:r>
      <w:r w:rsidRPr="002544DD">
        <w:rPr>
          <w:rFonts w:ascii="Times New Roman" w:hAnsi="Times New Roman" w:cs="Times New Roman"/>
          <w:sz w:val="24"/>
          <w:szCs w:val="24"/>
        </w:rPr>
        <w:t xml:space="preserve">The study employed </w:t>
      </w:r>
      <w:r>
        <w:rPr>
          <w:rFonts w:ascii="Times New Roman" w:hAnsi="Times New Roman" w:cs="Times New Roman"/>
          <w:sz w:val="24"/>
          <w:szCs w:val="24"/>
        </w:rPr>
        <w:t>Oaxaca decomposition</w:t>
      </w:r>
      <w:r w:rsidRPr="002544DD">
        <w:rPr>
          <w:rFonts w:ascii="Times New Roman" w:hAnsi="Times New Roman" w:cs="Times New Roman"/>
          <w:sz w:val="24"/>
          <w:szCs w:val="24"/>
        </w:rPr>
        <w:t xml:space="preserve"> analysis</w:t>
      </w:r>
      <w:r>
        <w:rPr>
          <w:rFonts w:ascii="Times New Roman" w:hAnsi="Times New Roman" w:cs="Times New Roman"/>
          <w:sz w:val="24"/>
          <w:szCs w:val="24"/>
        </w:rPr>
        <w:t xml:space="preserve"> to investigate the source of differences in loan delinquency rates of the racial/ethnic groups.</w:t>
      </w:r>
      <w:r w:rsidRPr="002544DD">
        <w:rPr>
          <w:rFonts w:ascii="Times New Roman" w:hAnsi="Times New Roman" w:cs="Times New Roman"/>
          <w:sz w:val="24"/>
          <w:szCs w:val="24"/>
        </w:rPr>
        <w:t xml:space="preserve"> </w:t>
      </w:r>
      <w:r>
        <w:rPr>
          <w:rFonts w:ascii="Times New Roman" w:hAnsi="Times New Roman" w:cs="Times New Roman"/>
          <w:sz w:val="24"/>
          <w:szCs w:val="24"/>
        </w:rPr>
        <w:t>Our results show that 67.33% of the differences in loan delinquency between whites and African Americans is due to differences in endowments while 33.08% is unexplained or due to discrimination. The study also found that credit constrained, income, unemployment,</w:t>
      </w:r>
      <w:r w:rsidRPr="009039EA">
        <w:rPr>
          <w:rFonts w:ascii="Times New Roman" w:hAnsi="Times New Roman" w:cs="Times New Roman"/>
          <w:sz w:val="24"/>
          <w:szCs w:val="24"/>
        </w:rPr>
        <w:t xml:space="preserve"> </w:t>
      </w:r>
      <w:r>
        <w:rPr>
          <w:rFonts w:ascii="Times New Roman" w:hAnsi="Times New Roman" w:cs="Times New Roman"/>
          <w:sz w:val="24"/>
          <w:szCs w:val="24"/>
        </w:rPr>
        <w:t xml:space="preserve">and payday loan are the major source of explained differences in delinquency between whites and African-Americans. Also, the study found that 93.03% of the differences between whites and Hispanics is explained by differences in endowments while 7.36% is unexplained or due to discrimination. Similarly, income, credit constrained, unemployment, and college graduate are the major source of explained differences in delinquency between whites and Hispanics. The </w:t>
      </w:r>
      <w:r w:rsidRPr="002544DD">
        <w:rPr>
          <w:rFonts w:ascii="Times New Roman" w:hAnsi="Times New Roman" w:cs="Times New Roman"/>
          <w:sz w:val="24"/>
          <w:szCs w:val="24"/>
        </w:rPr>
        <w:t>study shows that credit constrain</w:t>
      </w:r>
      <w:r>
        <w:rPr>
          <w:rFonts w:ascii="Times New Roman" w:hAnsi="Times New Roman" w:cs="Times New Roman"/>
          <w:sz w:val="24"/>
          <w:szCs w:val="24"/>
        </w:rPr>
        <w:t xml:space="preserve">ed households for all races have high risk of being delinquent. Similarly, households with high debt service ratios with the exception of Hispanics where the result is not significant are more likely to be </w:t>
      </w:r>
      <w:r w:rsidRPr="002544DD">
        <w:rPr>
          <w:rFonts w:ascii="Times New Roman" w:hAnsi="Times New Roman" w:cs="Times New Roman"/>
          <w:sz w:val="24"/>
          <w:szCs w:val="24"/>
        </w:rPr>
        <w:t>delinquen</w:t>
      </w:r>
      <w:r>
        <w:rPr>
          <w:rFonts w:ascii="Times New Roman" w:hAnsi="Times New Roman" w:cs="Times New Roman"/>
          <w:sz w:val="24"/>
          <w:szCs w:val="24"/>
        </w:rPr>
        <w:t>t on their loans</w:t>
      </w:r>
      <w:r w:rsidRPr="002544DD">
        <w:rPr>
          <w:rFonts w:ascii="Times New Roman" w:hAnsi="Times New Roman" w:cs="Times New Roman"/>
          <w:sz w:val="24"/>
          <w:szCs w:val="24"/>
        </w:rPr>
        <w:t xml:space="preserve">.  </w:t>
      </w:r>
    </w:p>
    <w:p w:rsidR="00772BCB" w:rsidRPr="002544DD" w:rsidRDefault="00772BCB" w:rsidP="00772BCB">
      <w:pPr>
        <w:jc w:val="both"/>
        <w:rPr>
          <w:rFonts w:ascii="Times New Roman" w:hAnsi="Times New Roman" w:cs="Times New Roman"/>
          <w:sz w:val="24"/>
          <w:szCs w:val="24"/>
        </w:rPr>
      </w:pPr>
      <w:r w:rsidRPr="002544DD">
        <w:rPr>
          <w:rFonts w:ascii="Times New Roman" w:hAnsi="Times New Roman" w:cs="Times New Roman"/>
          <w:sz w:val="24"/>
          <w:szCs w:val="24"/>
        </w:rPr>
        <w:t xml:space="preserve">Key Words: </w:t>
      </w:r>
      <w:r>
        <w:rPr>
          <w:rFonts w:ascii="Times New Roman" w:hAnsi="Times New Roman" w:cs="Times New Roman"/>
          <w:sz w:val="24"/>
          <w:szCs w:val="24"/>
        </w:rPr>
        <w:t>L</w:t>
      </w:r>
      <w:r w:rsidRPr="002544DD">
        <w:rPr>
          <w:rFonts w:ascii="Times New Roman" w:hAnsi="Times New Roman" w:cs="Times New Roman"/>
          <w:sz w:val="24"/>
          <w:szCs w:val="24"/>
        </w:rPr>
        <w:t xml:space="preserve">oan Delinquency Rates, </w:t>
      </w:r>
      <w:r>
        <w:rPr>
          <w:rFonts w:ascii="Times New Roman" w:hAnsi="Times New Roman" w:cs="Times New Roman"/>
          <w:sz w:val="24"/>
          <w:szCs w:val="24"/>
        </w:rPr>
        <w:t xml:space="preserve">Payday loan, Oaxaca decomposition, </w:t>
      </w:r>
      <w:r w:rsidRPr="002544DD">
        <w:rPr>
          <w:rFonts w:ascii="Times New Roman" w:hAnsi="Times New Roman" w:cs="Times New Roman"/>
          <w:sz w:val="24"/>
          <w:szCs w:val="24"/>
        </w:rPr>
        <w:t>Race and Ethnicity, Survey of Consumer Finances, and Logistic Regression</w:t>
      </w:r>
      <w:r>
        <w:rPr>
          <w:rFonts w:ascii="Times New Roman" w:hAnsi="Times New Roman" w:cs="Times New Roman"/>
          <w:sz w:val="24"/>
          <w:szCs w:val="24"/>
        </w:rPr>
        <w:t>.</w:t>
      </w:r>
    </w:p>
    <w:p w:rsidR="00772BCB" w:rsidRPr="002544DD" w:rsidRDefault="00772BCB" w:rsidP="00772BCB">
      <w:pPr>
        <w:jc w:val="both"/>
        <w:rPr>
          <w:rFonts w:ascii="Times New Roman" w:hAnsi="Times New Roman" w:cs="Times New Roman"/>
          <w:sz w:val="24"/>
          <w:szCs w:val="24"/>
        </w:rPr>
      </w:pPr>
      <w:r w:rsidRPr="002544DD">
        <w:rPr>
          <w:rFonts w:ascii="Times New Roman" w:hAnsi="Times New Roman" w:cs="Times New Roman"/>
          <w:sz w:val="24"/>
          <w:szCs w:val="24"/>
        </w:rPr>
        <w:t xml:space="preserve">JEL Classifications: D12, D14, G00, J15 </w:t>
      </w:r>
    </w:p>
    <w:p w:rsidR="00772BCB" w:rsidRDefault="00772BCB" w:rsidP="00772BCB">
      <w:pPr>
        <w:jc w:val="both"/>
      </w:pPr>
    </w:p>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 w:rsidR="00772BCB" w:rsidRDefault="00772BCB" w:rsidP="00772BCB">
      <w:pPr>
        <w:rPr>
          <w:rFonts w:ascii="Times New Roman" w:hAnsi="Times New Roman" w:cs="Times New Roman"/>
          <w:b/>
          <w:sz w:val="24"/>
          <w:szCs w:val="24"/>
        </w:rPr>
      </w:pPr>
    </w:p>
    <w:p w:rsidR="00772BCB" w:rsidRPr="002544DD" w:rsidRDefault="00772BCB" w:rsidP="00772BCB">
      <w:pPr>
        <w:rPr>
          <w:rFonts w:ascii="Times New Roman" w:hAnsi="Times New Roman" w:cs="Times New Roman"/>
          <w:b/>
          <w:sz w:val="24"/>
          <w:szCs w:val="24"/>
        </w:rPr>
      </w:pPr>
      <w:r>
        <w:rPr>
          <w:rFonts w:ascii="Times New Roman" w:hAnsi="Times New Roman" w:cs="Times New Roman"/>
          <w:b/>
          <w:sz w:val="24"/>
          <w:szCs w:val="24"/>
        </w:rPr>
        <w:lastRenderedPageBreak/>
        <w:t>Introduction</w:t>
      </w:r>
      <w:r w:rsidRPr="002544DD">
        <w:rPr>
          <w:rFonts w:ascii="Times New Roman" w:hAnsi="Times New Roman" w:cs="Times New Roman"/>
          <w:b/>
          <w:sz w:val="24"/>
          <w:szCs w:val="24"/>
        </w:rPr>
        <w:t xml:space="preserve">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U</w:t>
      </w:r>
      <w:r>
        <w:rPr>
          <w:rFonts w:ascii="Times New Roman" w:hAnsi="Times New Roman" w:cs="Times New Roman"/>
          <w:sz w:val="24"/>
          <w:szCs w:val="24"/>
        </w:rPr>
        <w:t>.</w:t>
      </w:r>
      <w:r w:rsidRPr="002544DD">
        <w:rPr>
          <w:rFonts w:ascii="Times New Roman" w:hAnsi="Times New Roman" w:cs="Times New Roman"/>
          <w:sz w:val="24"/>
          <w:szCs w:val="24"/>
        </w:rPr>
        <w:t>S</w:t>
      </w:r>
      <w:r>
        <w:rPr>
          <w:rFonts w:ascii="Times New Roman" w:hAnsi="Times New Roman" w:cs="Times New Roman"/>
          <w:sz w:val="24"/>
          <w:szCs w:val="24"/>
        </w:rPr>
        <w:t>.</w:t>
      </w:r>
      <w:r w:rsidRPr="002544DD">
        <w:rPr>
          <w:rFonts w:ascii="Times New Roman" w:hAnsi="Times New Roman" w:cs="Times New Roman"/>
          <w:sz w:val="24"/>
          <w:szCs w:val="24"/>
        </w:rPr>
        <w:t xml:space="preserve"> households have seen their debt burden increased rapidly over the last decade.  However, the </w:t>
      </w:r>
      <w:r>
        <w:rPr>
          <w:rFonts w:ascii="Times New Roman" w:hAnsi="Times New Roman" w:cs="Times New Roman"/>
          <w:sz w:val="24"/>
          <w:szCs w:val="24"/>
        </w:rPr>
        <w:t xml:space="preserve">differences in the </w:t>
      </w:r>
      <w:r w:rsidRPr="002544DD">
        <w:rPr>
          <w:rFonts w:ascii="Times New Roman" w:hAnsi="Times New Roman" w:cs="Times New Roman"/>
          <w:sz w:val="24"/>
          <w:szCs w:val="24"/>
        </w:rPr>
        <w:t>rate of de</w:t>
      </w:r>
      <w:r>
        <w:rPr>
          <w:rFonts w:ascii="Times New Roman" w:hAnsi="Times New Roman" w:cs="Times New Roman"/>
          <w:sz w:val="24"/>
          <w:szCs w:val="24"/>
        </w:rPr>
        <w:t>linquency</w:t>
      </w:r>
      <w:r w:rsidRPr="002544DD">
        <w:rPr>
          <w:rFonts w:ascii="Times New Roman" w:hAnsi="Times New Roman" w:cs="Times New Roman"/>
          <w:sz w:val="24"/>
          <w:szCs w:val="24"/>
        </w:rPr>
        <w:t xml:space="preserve"> by race and ethnicity ha</w:t>
      </w:r>
      <w:r>
        <w:rPr>
          <w:rFonts w:ascii="Times New Roman" w:hAnsi="Times New Roman" w:cs="Times New Roman"/>
          <w:sz w:val="24"/>
          <w:szCs w:val="24"/>
        </w:rPr>
        <w:t>ve</w:t>
      </w:r>
      <w:r w:rsidRPr="002544DD">
        <w:rPr>
          <w:rFonts w:ascii="Times New Roman" w:hAnsi="Times New Roman" w:cs="Times New Roman"/>
          <w:sz w:val="24"/>
          <w:szCs w:val="24"/>
        </w:rPr>
        <w:t xml:space="preserve"> not been </w:t>
      </w:r>
      <w:r>
        <w:rPr>
          <w:rFonts w:ascii="Times New Roman" w:hAnsi="Times New Roman" w:cs="Times New Roman"/>
          <w:sz w:val="24"/>
          <w:szCs w:val="24"/>
        </w:rPr>
        <w:t>adequately</w:t>
      </w:r>
      <w:r w:rsidRPr="002544DD">
        <w:rPr>
          <w:rFonts w:ascii="Times New Roman" w:hAnsi="Times New Roman" w:cs="Times New Roman"/>
          <w:sz w:val="24"/>
          <w:szCs w:val="24"/>
        </w:rPr>
        <w:t xml:space="preserve"> </w:t>
      </w:r>
      <w:r>
        <w:rPr>
          <w:rFonts w:ascii="Times New Roman" w:hAnsi="Times New Roman" w:cs="Times New Roman"/>
          <w:sz w:val="24"/>
          <w:szCs w:val="24"/>
        </w:rPr>
        <w:t>investigated</w:t>
      </w:r>
      <w:r w:rsidRPr="002544DD">
        <w:rPr>
          <w:rFonts w:ascii="Times New Roman" w:hAnsi="Times New Roman" w:cs="Times New Roman"/>
          <w:sz w:val="24"/>
          <w:szCs w:val="24"/>
        </w:rPr>
        <w:t>.  Between 2001 and 2004, the household debt service ratio (DSR) and the household financial obligations ratio (FOR) rose by 1.6</w:t>
      </w:r>
      <w:r>
        <w:rPr>
          <w:rFonts w:ascii="Times New Roman" w:hAnsi="Times New Roman" w:cs="Times New Roman"/>
          <w:sz w:val="24"/>
          <w:szCs w:val="24"/>
        </w:rPr>
        <w:t>%</w:t>
      </w:r>
      <w:r w:rsidRPr="002544DD">
        <w:rPr>
          <w:rFonts w:ascii="Times New Roman" w:hAnsi="Times New Roman" w:cs="Times New Roman"/>
          <w:sz w:val="24"/>
          <w:szCs w:val="24"/>
        </w:rPr>
        <w:t xml:space="preserve"> and 4.84</w:t>
      </w:r>
      <w:r>
        <w:rPr>
          <w:rFonts w:ascii="Times New Roman" w:hAnsi="Times New Roman" w:cs="Times New Roman"/>
          <w:sz w:val="24"/>
          <w:szCs w:val="24"/>
        </w:rPr>
        <w:t>%</w:t>
      </w:r>
      <w:r w:rsidRPr="002544DD">
        <w:rPr>
          <w:rFonts w:ascii="Times New Roman" w:hAnsi="Times New Roman" w:cs="Times New Roman"/>
          <w:sz w:val="24"/>
          <w:szCs w:val="24"/>
        </w:rPr>
        <w:t xml:space="preserve"> respectively</w:t>
      </w:r>
      <w:r>
        <w:rPr>
          <w:rFonts w:ascii="Times New Roman" w:hAnsi="Times New Roman" w:cs="Times New Roman"/>
          <w:sz w:val="24"/>
          <w:szCs w:val="24"/>
        </w:rPr>
        <w:t xml:space="preserve"> (United States Census</w:t>
      </w:r>
      <w:r w:rsidRPr="00EA1AC4">
        <w:rPr>
          <w:rFonts w:ascii="Times New Roman" w:hAnsi="Times New Roman" w:cs="Times New Roman"/>
          <w:sz w:val="24"/>
          <w:szCs w:val="24"/>
        </w:rPr>
        <w:t xml:space="preserve"> </w:t>
      </w:r>
      <w:r>
        <w:rPr>
          <w:rFonts w:ascii="Times New Roman" w:hAnsi="Times New Roman" w:cs="Times New Roman"/>
          <w:sz w:val="24"/>
          <w:szCs w:val="24"/>
        </w:rPr>
        <w:t>Bureau, 2012)</w:t>
      </w:r>
      <w:r w:rsidRPr="002544DD">
        <w:rPr>
          <w:rFonts w:ascii="Times New Roman" w:hAnsi="Times New Roman" w:cs="Times New Roman"/>
          <w:sz w:val="24"/>
          <w:szCs w:val="24"/>
        </w:rPr>
        <w:t xml:space="preserve">. </w:t>
      </w:r>
      <w:r>
        <w:rPr>
          <w:rFonts w:ascii="Times New Roman" w:hAnsi="Times New Roman" w:cs="Times New Roman"/>
          <w:sz w:val="24"/>
          <w:szCs w:val="24"/>
        </w:rPr>
        <w:t>DSR</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is a measure of the share of household after-tax income obligated to debt repayment. FOR is DSR plus rental payment on primary residence as well as other home related expenses to after-tax income (Dynan et al. 2003). SCF has a variable that measures the share of monthly income that is applied to debt repayment. It also has a variable that approximate financial obligation ratio. The variable total debt payment in the public data is a good proxy for FOR.  DSR </w:t>
      </w:r>
      <w:r w:rsidRPr="002544DD">
        <w:rPr>
          <w:rFonts w:ascii="Times New Roman" w:hAnsi="Times New Roman" w:cs="Times New Roman"/>
          <w:sz w:val="24"/>
          <w:szCs w:val="24"/>
        </w:rPr>
        <w:t>increased by 5.97 percent, while FOR increased by 7.44</w:t>
      </w:r>
      <w:r>
        <w:rPr>
          <w:rFonts w:ascii="Times New Roman" w:hAnsi="Times New Roman" w:cs="Times New Roman"/>
          <w:sz w:val="24"/>
          <w:szCs w:val="24"/>
        </w:rPr>
        <w:t>%</w:t>
      </w:r>
      <w:r w:rsidRPr="002544DD">
        <w:rPr>
          <w:rFonts w:ascii="Times New Roman" w:hAnsi="Times New Roman" w:cs="Times New Roman"/>
          <w:sz w:val="24"/>
          <w:szCs w:val="24"/>
        </w:rPr>
        <w:t xml:space="preserve">. </w:t>
      </w:r>
      <w:r>
        <w:rPr>
          <w:rFonts w:ascii="Times New Roman" w:hAnsi="Times New Roman" w:cs="Times New Roman"/>
          <w:sz w:val="24"/>
          <w:szCs w:val="24"/>
        </w:rPr>
        <w:t>(US Census Bureau, Statistical Abstract of United States, 2012). Data from SCF shows that the rate of loan denial rose by 25.51% between 2007 and 2010, a significant</w:t>
      </w:r>
      <w:r w:rsidR="00552859">
        <w:rPr>
          <w:rFonts w:ascii="Times New Roman" w:hAnsi="Times New Roman" w:cs="Times New Roman"/>
          <w:sz w:val="24"/>
          <w:szCs w:val="24"/>
        </w:rPr>
        <w:t xml:space="preserve"> increase</w:t>
      </w:r>
      <w:r>
        <w:rPr>
          <w:rFonts w:ascii="Times New Roman" w:hAnsi="Times New Roman" w:cs="Times New Roman"/>
          <w:sz w:val="24"/>
          <w:szCs w:val="24"/>
        </w:rPr>
        <w:t xml:space="preserve">. Between 2007 and 2010, the rate of loan denial increased.  As correctly pointed out by Getter (2003), a monthly payments-to-monthly income ratio allows for a more accurate comparison of the immediate financial stress that households bear.  However, the impact of debt service ratio, financial obligation ratio and increase in loan denial rate during this period on </w:t>
      </w:r>
      <w:r w:rsidR="00ED09AB">
        <w:rPr>
          <w:rFonts w:ascii="Times New Roman" w:hAnsi="Times New Roman" w:cs="Times New Roman"/>
          <w:sz w:val="24"/>
          <w:szCs w:val="24"/>
        </w:rPr>
        <w:t>household’s</w:t>
      </w:r>
      <w:r>
        <w:rPr>
          <w:rFonts w:ascii="Times New Roman" w:hAnsi="Times New Roman" w:cs="Times New Roman"/>
          <w:sz w:val="24"/>
          <w:szCs w:val="24"/>
        </w:rPr>
        <w:t xml:space="preserve"> delinquency rate have not been fully examined.</w:t>
      </w:r>
    </w:p>
    <w:p w:rsidR="00772BCB" w:rsidRPr="002544DD"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Loan application declined for all races between 2007 and 2010. The overall decline between 2007 and 2010 SCF survey stood at 6.08%. Asian saw the highest rate of decline over the two survey period. The decline in loan application for whites, African-Americans, Hispanics, and Asians between 2007 and 2010 are 3.25%, 9.32%, 8.71% and 21.51% respectively.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lastRenderedPageBreak/>
        <w:t>Both permanent income hypothesis and the lifecycle income hypothesis posit that consumers will act over their life cycle to smooth their consumption</w:t>
      </w:r>
      <w:r>
        <w:rPr>
          <w:rFonts w:ascii="Times New Roman" w:hAnsi="Times New Roman" w:cs="Times New Roman"/>
          <w:sz w:val="24"/>
          <w:szCs w:val="24"/>
        </w:rPr>
        <w:t>,</w:t>
      </w:r>
      <w:r w:rsidRPr="002544DD">
        <w:rPr>
          <w:rFonts w:ascii="Times New Roman" w:hAnsi="Times New Roman" w:cs="Times New Roman"/>
          <w:sz w:val="24"/>
          <w:szCs w:val="24"/>
        </w:rPr>
        <w:t xml:space="preserve"> regardless of the fluctuations in their income. </w:t>
      </w:r>
      <w:r>
        <w:rPr>
          <w:rFonts w:ascii="Times New Roman" w:hAnsi="Times New Roman" w:cs="Times New Roman"/>
          <w:sz w:val="24"/>
          <w:szCs w:val="24"/>
        </w:rPr>
        <w:t>T</w:t>
      </w:r>
      <w:r w:rsidRPr="002544DD">
        <w:rPr>
          <w:rFonts w:ascii="Times New Roman" w:hAnsi="Times New Roman" w:cs="Times New Roman"/>
          <w:sz w:val="24"/>
          <w:szCs w:val="24"/>
        </w:rPr>
        <w:t xml:space="preserve">he question </w:t>
      </w:r>
      <w:r>
        <w:rPr>
          <w:rFonts w:ascii="Times New Roman" w:hAnsi="Times New Roman" w:cs="Times New Roman"/>
          <w:sz w:val="24"/>
          <w:szCs w:val="24"/>
        </w:rPr>
        <w:t xml:space="preserve">that is </w:t>
      </w:r>
      <w:r w:rsidRPr="002544DD">
        <w:rPr>
          <w:rFonts w:ascii="Times New Roman" w:hAnsi="Times New Roman" w:cs="Times New Roman"/>
          <w:sz w:val="24"/>
          <w:szCs w:val="24"/>
        </w:rPr>
        <w:t xml:space="preserve">of </w:t>
      </w:r>
      <w:r>
        <w:rPr>
          <w:rFonts w:ascii="Times New Roman" w:hAnsi="Times New Roman" w:cs="Times New Roman"/>
          <w:sz w:val="24"/>
          <w:szCs w:val="24"/>
        </w:rPr>
        <w:t xml:space="preserve">interest to us here </w:t>
      </w:r>
      <w:r w:rsidRPr="002544DD">
        <w:rPr>
          <w:rFonts w:ascii="Times New Roman" w:hAnsi="Times New Roman" w:cs="Times New Roman"/>
          <w:sz w:val="24"/>
          <w:szCs w:val="24"/>
        </w:rPr>
        <w:t>is what type of behavior w</w:t>
      </w:r>
      <w:r>
        <w:rPr>
          <w:rFonts w:ascii="Times New Roman" w:hAnsi="Times New Roman" w:cs="Times New Roman"/>
          <w:sz w:val="24"/>
          <w:szCs w:val="24"/>
        </w:rPr>
        <w:t>ill</w:t>
      </w:r>
      <w:r w:rsidRPr="002544DD">
        <w:rPr>
          <w:rFonts w:ascii="Times New Roman" w:hAnsi="Times New Roman" w:cs="Times New Roman"/>
          <w:sz w:val="24"/>
          <w:szCs w:val="24"/>
        </w:rPr>
        <w:t xml:space="preserve"> households</w:t>
      </w:r>
      <w:r>
        <w:rPr>
          <w:rFonts w:ascii="Times New Roman" w:hAnsi="Times New Roman" w:cs="Times New Roman"/>
          <w:sz w:val="24"/>
          <w:szCs w:val="24"/>
        </w:rPr>
        <w:t>,</w:t>
      </w:r>
      <w:r w:rsidRPr="002544DD">
        <w:rPr>
          <w:rFonts w:ascii="Times New Roman" w:hAnsi="Times New Roman" w:cs="Times New Roman"/>
          <w:sz w:val="24"/>
          <w:szCs w:val="24"/>
        </w:rPr>
        <w:t xml:space="preserve"> that find themselves in adverse financial position and are credit-constrained over a particular period</w:t>
      </w:r>
      <w:r>
        <w:rPr>
          <w:rFonts w:ascii="Times New Roman" w:hAnsi="Times New Roman" w:cs="Times New Roman"/>
          <w:sz w:val="24"/>
          <w:szCs w:val="24"/>
        </w:rPr>
        <w:t>,</w:t>
      </w:r>
      <w:r w:rsidRPr="002544DD">
        <w:rPr>
          <w:rFonts w:ascii="Times New Roman" w:hAnsi="Times New Roman" w:cs="Times New Roman"/>
          <w:sz w:val="24"/>
          <w:szCs w:val="24"/>
        </w:rPr>
        <w:t xml:space="preserve"> exhibit in meeting their debt service obligations.  This is particularly important in understanding the loan delinquency behavior of the households during the recent financial crisis. To study this question, we draw from previous research works that have </w:t>
      </w:r>
      <w:r>
        <w:rPr>
          <w:rFonts w:ascii="Times New Roman" w:hAnsi="Times New Roman" w:cs="Times New Roman"/>
          <w:sz w:val="24"/>
          <w:szCs w:val="24"/>
        </w:rPr>
        <w:t>examined</w:t>
      </w:r>
      <w:r w:rsidRPr="002544DD">
        <w:rPr>
          <w:rFonts w:ascii="Times New Roman" w:hAnsi="Times New Roman" w:cs="Times New Roman"/>
          <w:sz w:val="24"/>
          <w:szCs w:val="24"/>
        </w:rPr>
        <w:t xml:space="preserve"> the burden of household debt on consumers.  Olney (1999) found that households chose to default rather than reduce consumption during the 1938 recession.</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Equally important is the pattern of loan delinquency by households in terms of racial and ethnic differences in periods of financial shock. Thus, we posit that households are likely to have loan delinquency problem</w:t>
      </w:r>
      <w:r>
        <w:rPr>
          <w:rFonts w:ascii="Times New Roman" w:hAnsi="Times New Roman" w:cs="Times New Roman"/>
          <w:sz w:val="24"/>
          <w:szCs w:val="24"/>
        </w:rPr>
        <w:t>s</w:t>
      </w:r>
      <w:r w:rsidRPr="002544DD">
        <w:rPr>
          <w:rFonts w:ascii="Times New Roman" w:hAnsi="Times New Roman" w:cs="Times New Roman"/>
          <w:sz w:val="24"/>
          <w:szCs w:val="24"/>
        </w:rPr>
        <w:t xml:space="preserve"> if they have any unplanned changes in their income, employment, or adverse changes in their family composition</w:t>
      </w:r>
      <w:r>
        <w:rPr>
          <w:rFonts w:ascii="Times New Roman" w:hAnsi="Times New Roman" w:cs="Times New Roman"/>
          <w:sz w:val="24"/>
          <w:szCs w:val="24"/>
        </w:rPr>
        <w:t xml:space="preserve"> or credit constrained</w:t>
      </w:r>
      <w:r w:rsidRPr="002544DD">
        <w:rPr>
          <w:rFonts w:ascii="Times New Roman" w:hAnsi="Times New Roman" w:cs="Times New Roman"/>
          <w:sz w:val="24"/>
          <w:szCs w:val="24"/>
        </w:rPr>
        <w:t xml:space="preserve">. Any of the above mentioned scenarios could lead to difficulties in loan repayment.  </w:t>
      </w:r>
      <w:r>
        <w:rPr>
          <w:rFonts w:ascii="Times New Roman" w:hAnsi="Times New Roman" w:cs="Times New Roman"/>
          <w:sz w:val="24"/>
          <w:szCs w:val="24"/>
        </w:rPr>
        <w:t>This study combines the data from 2007 and 2010 to provide for robust estimation of the differences among the racial/ethnic groups in loan delinquency.  Second, it examines the effect of the recent financial and economic crisis on household loan delinquency.</w:t>
      </w:r>
    </w:p>
    <w:p w:rsidR="00772BCB" w:rsidRDefault="00772BCB" w:rsidP="00772BCB">
      <w:pPr>
        <w:rPr>
          <w:rFonts w:ascii="Times New Roman" w:hAnsi="Times New Roman" w:cs="Times New Roman"/>
          <w:b/>
          <w:sz w:val="24"/>
          <w:szCs w:val="24"/>
        </w:rPr>
      </w:pPr>
    </w:p>
    <w:p w:rsidR="00772BCB" w:rsidRPr="002544DD" w:rsidRDefault="00772BCB" w:rsidP="00772BCB">
      <w:pPr>
        <w:rPr>
          <w:rFonts w:ascii="Times New Roman" w:hAnsi="Times New Roman" w:cs="Times New Roman"/>
          <w:b/>
          <w:sz w:val="24"/>
          <w:szCs w:val="24"/>
        </w:rPr>
      </w:pPr>
      <w:r w:rsidRPr="002544DD">
        <w:rPr>
          <w:rFonts w:ascii="Times New Roman" w:hAnsi="Times New Roman" w:cs="Times New Roman"/>
          <w:b/>
          <w:sz w:val="24"/>
          <w:szCs w:val="24"/>
        </w:rPr>
        <w:t>Literature Review</w:t>
      </w:r>
    </w:p>
    <w:p w:rsidR="00772BCB" w:rsidRPr="002544DD" w:rsidRDefault="00772BCB" w:rsidP="00772BCB">
      <w:pPr>
        <w:spacing w:line="480" w:lineRule="auto"/>
        <w:jc w:val="both"/>
        <w:rPr>
          <w:rFonts w:ascii="Times New Roman" w:hAnsi="Times New Roman" w:cs="Times New Roman"/>
          <w:sz w:val="24"/>
          <w:szCs w:val="24"/>
        </w:rPr>
      </w:pPr>
      <w:r w:rsidRPr="002544DD">
        <w:rPr>
          <w:rFonts w:ascii="Times New Roman" w:hAnsi="Times New Roman" w:cs="Times New Roman"/>
          <w:sz w:val="24"/>
          <w:szCs w:val="24"/>
        </w:rPr>
        <w:t>Godwin (1999) found that younger, nonwhite households with major real estate transactions were more likely to experience difficulty making payments. Canner and Lucket (1991) found that married households were less likely to have repayment problem than divorced or separated households. The de</w:t>
      </w:r>
      <w:r>
        <w:rPr>
          <w:rFonts w:ascii="Times New Roman" w:hAnsi="Times New Roman" w:cs="Times New Roman"/>
          <w:sz w:val="24"/>
          <w:szCs w:val="24"/>
        </w:rPr>
        <w:t>linquency</w:t>
      </w:r>
      <w:r w:rsidRPr="002544DD">
        <w:rPr>
          <w:rFonts w:ascii="Times New Roman" w:hAnsi="Times New Roman" w:cs="Times New Roman"/>
          <w:sz w:val="24"/>
          <w:szCs w:val="24"/>
        </w:rPr>
        <w:t xml:space="preserve"> rate of younger households is expected to be higher than the </w:t>
      </w:r>
      <w:r w:rsidRPr="002544DD">
        <w:rPr>
          <w:rFonts w:ascii="Times New Roman" w:hAnsi="Times New Roman" w:cs="Times New Roman"/>
          <w:sz w:val="24"/>
          <w:szCs w:val="24"/>
        </w:rPr>
        <w:lastRenderedPageBreak/>
        <w:t>del</w:t>
      </w:r>
      <w:r>
        <w:rPr>
          <w:rFonts w:ascii="Times New Roman" w:hAnsi="Times New Roman" w:cs="Times New Roman"/>
          <w:sz w:val="24"/>
          <w:szCs w:val="24"/>
        </w:rPr>
        <w:t>inquency</w:t>
      </w:r>
      <w:r w:rsidRPr="002544DD">
        <w:rPr>
          <w:rFonts w:ascii="Times New Roman" w:hAnsi="Times New Roman" w:cs="Times New Roman"/>
          <w:sz w:val="24"/>
          <w:szCs w:val="24"/>
        </w:rPr>
        <w:t xml:space="preserve"> rate of older households. This can be explained from the fact that older households in general have more wealth and financial assets that can act as buffer in unforeseen changes in their economic </w:t>
      </w:r>
      <w:r>
        <w:rPr>
          <w:rFonts w:ascii="Times New Roman" w:hAnsi="Times New Roman" w:cs="Times New Roman"/>
          <w:sz w:val="24"/>
          <w:szCs w:val="24"/>
        </w:rPr>
        <w:t xml:space="preserve">and financial </w:t>
      </w:r>
      <w:r w:rsidRPr="002544DD">
        <w:rPr>
          <w:rFonts w:ascii="Times New Roman" w:hAnsi="Times New Roman" w:cs="Times New Roman"/>
          <w:sz w:val="24"/>
          <w:szCs w:val="24"/>
        </w:rPr>
        <w:t>conditions</w:t>
      </w:r>
      <w:r>
        <w:rPr>
          <w:rFonts w:ascii="Times New Roman" w:hAnsi="Times New Roman" w:cs="Times New Roman"/>
          <w:sz w:val="24"/>
          <w:szCs w:val="24"/>
        </w:rPr>
        <w:t xml:space="preserve"> than younger households</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Peng et al. (2007) found personal finance courses offered in college improve adults’ investment literacy. They also concluded that greater investment knowledge was gained from a college personal finance class than a high school personal finance class. Whitaker et al. (2013) found that women are equally likely as men to participate in a savings plan. Hancock et al. (2013) found that students who had parents who argued about finances were most likely to have $500 or more in credit card debt and two or more credit cards. Smith et al. (2012) concluded that more financially sophisticated households appeared to be more highly leveraged, less liquidity constrained, less risk averse, employed, married, have a child at home, less likely to be of minority, and have greater financial net worth. </w:t>
      </w:r>
      <w:r w:rsidRPr="004B0236">
        <w:rPr>
          <w:rFonts w:ascii="Times New Roman" w:hAnsi="Times New Roman" w:cs="Times New Roman"/>
          <w:sz w:val="24"/>
          <w:szCs w:val="24"/>
        </w:rPr>
        <w:t xml:space="preserve"> </w:t>
      </w:r>
    </w:p>
    <w:p w:rsidR="00772BCB" w:rsidRPr="002544DD" w:rsidRDefault="00772BCB" w:rsidP="00772B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w:t>
      </w:r>
      <w:r w:rsidRPr="002544DD">
        <w:rPr>
          <w:rFonts w:ascii="Times New Roman" w:hAnsi="Times New Roman" w:cs="Times New Roman"/>
          <w:sz w:val="24"/>
          <w:szCs w:val="24"/>
        </w:rPr>
        <w:t xml:space="preserve"> previous studies have </w:t>
      </w:r>
      <w:r>
        <w:rPr>
          <w:rFonts w:ascii="Times New Roman" w:hAnsi="Times New Roman" w:cs="Times New Roman"/>
          <w:sz w:val="24"/>
          <w:szCs w:val="24"/>
        </w:rPr>
        <w:t xml:space="preserve">concluded that </w:t>
      </w:r>
      <w:r w:rsidRPr="002544DD">
        <w:rPr>
          <w:rFonts w:ascii="Times New Roman" w:hAnsi="Times New Roman" w:cs="Times New Roman"/>
          <w:sz w:val="24"/>
          <w:szCs w:val="24"/>
        </w:rPr>
        <w:t xml:space="preserve">households headed by minorities and women </w:t>
      </w:r>
      <w:r>
        <w:rPr>
          <w:rFonts w:ascii="Times New Roman" w:hAnsi="Times New Roman" w:cs="Times New Roman"/>
          <w:sz w:val="24"/>
          <w:szCs w:val="24"/>
        </w:rPr>
        <w:t>were</w:t>
      </w:r>
      <w:r w:rsidRPr="002544DD">
        <w:rPr>
          <w:rFonts w:ascii="Times New Roman" w:hAnsi="Times New Roman" w:cs="Times New Roman"/>
          <w:sz w:val="24"/>
          <w:szCs w:val="24"/>
        </w:rPr>
        <w:t xml:space="preserve"> more likely to experience difficulties in loan repayment, none ha</w:t>
      </w:r>
      <w:r>
        <w:rPr>
          <w:rFonts w:ascii="Times New Roman" w:hAnsi="Times New Roman" w:cs="Times New Roman"/>
          <w:sz w:val="24"/>
          <w:szCs w:val="24"/>
        </w:rPr>
        <w:t>d</w:t>
      </w:r>
      <w:r w:rsidRPr="002544DD">
        <w:rPr>
          <w:rFonts w:ascii="Times New Roman" w:hAnsi="Times New Roman" w:cs="Times New Roman"/>
          <w:sz w:val="24"/>
          <w:szCs w:val="24"/>
        </w:rPr>
        <w:t xml:space="preserve"> studied the rate at which DSR and FOR affect the de</w:t>
      </w:r>
      <w:r>
        <w:rPr>
          <w:rFonts w:ascii="Times New Roman" w:hAnsi="Times New Roman" w:cs="Times New Roman"/>
          <w:sz w:val="24"/>
          <w:szCs w:val="24"/>
        </w:rPr>
        <w:t>linquency</w:t>
      </w:r>
      <w:r w:rsidRPr="002544DD">
        <w:rPr>
          <w:rFonts w:ascii="Times New Roman" w:hAnsi="Times New Roman" w:cs="Times New Roman"/>
          <w:sz w:val="24"/>
          <w:szCs w:val="24"/>
        </w:rPr>
        <w:t xml:space="preserve"> rates of these households. This study is an attempt to address this question. Cox and Jappelli (1993) concluded that credit constraint could affect leveraged purchases of durables and housing. Their study found that removing credit constraints would increase overall household liabilities by 9 percent.</w:t>
      </w:r>
    </w:p>
    <w:p w:rsidR="00772BCB" w:rsidRPr="002544DD" w:rsidRDefault="00772BCB" w:rsidP="00772BCB">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 xml:space="preserve">Calem and Mester (1995) used the variable credit application turned down as an indicator of </w:t>
      </w:r>
      <w:r>
        <w:rPr>
          <w:rFonts w:ascii="Times New Roman" w:hAnsi="Times New Roman" w:cs="Times New Roman"/>
          <w:sz w:val="24"/>
          <w:szCs w:val="24"/>
        </w:rPr>
        <w:t xml:space="preserve">a </w:t>
      </w:r>
      <w:r w:rsidRPr="002544DD">
        <w:rPr>
          <w:rFonts w:ascii="Times New Roman" w:hAnsi="Times New Roman" w:cs="Times New Roman"/>
          <w:sz w:val="24"/>
          <w:szCs w:val="24"/>
        </w:rPr>
        <w:t xml:space="preserve">household </w:t>
      </w:r>
      <w:r>
        <w:rPr>
          <w:rFonts w:ascii="Times New Roman" w:hAnsi="Times New Roman" w:cs="Times New Roman"/>
          <w:sz w:val="24"/>
          <w:szCs w:val="24"/>
        </w:rPr>
        <w:t xml:space="preserve">that is </w:t>
      </w:r>
      <w:r w:rsidRPr="002544DD">
        <w:rPr>
          <w:rFonts w:ascii="Times New Roman" w:hAnsi="Times New Roman" w:cs="Times New Roman"/>
          <w:sz w:val="24"/>
          <w:szCs w:val="24"/>
        </w:rPr>
        <w:t>credit constrained. However, their study did not examine why these households were credit constrained. Canner et al</w:t>
      </w:r>
      <w:r>
        <w:rPr>
          <w:rFonts w:ascii="Times New Roman" w:hAnsi="Times New Roman" w:cs="Times New Roman"/>
          <w:sz w:val="24"/>
          <w:szCs w:val="24"/>
        </w:rPr>
        <w:t>.</w:t>
      </w:r>
      <w:r w:rsidRPr="002544DD">
        <w:rPr>
          <w:rFonts w:ascii="Times New Roman" w:hAnsi="Times New Roman" w:cs="Times New Roman"/>
          <w:sz w:val="24"/>
          <w:szCs w:val="24"/>
        </w:rPr>
        <w:t xml:space="preserve"> (</w:t>
      </w:r>
      <w:r>
        <w:rPr>
          <w:rFonts w:ascii="Times New Roman" w:hAnsi="Times New Roman" w:cs="Times New Roman"/>
          <w:sz w:val="24"/>
          <w:szCs w:val="24"/>
        </w:rPr>
        <w:t>200</w:t>
      </w:r>
      <w:r w:rsidRPr="002544DD">
        <w:rPr>
          <w:rFonts w:ascii="Times New Roman" w:hAnsi="Times New Roman" w:cs="Times New Roman"/>
          <w:sz w:val="24"/>
          <w:szCs w:val="24"/>
        </w:rPr>
        <w:t>1) found the probability of loan delinquency</w:t>
      </w:r>
      <w:r>
        <w:rPr>
          <w:rFonts w:ascii="Times New Roman" w:hAnsi="Times New Roman" w:cs="Times New Roman"/>
          <w:sz w:val="24"/>
          <w:szCs w:val="24"/>
        </w:rPr>
        <w:t xml:space="preserve"> to be</w:t>
      </w:r>
      <w:r w:rsidRPr="002544DD">
        <w:rPr>
          <w:rFonts w:ascii="Times New Roman" w:hAnsi="Times New Roman" w:cs="Times New Roman"/>
          <w:sz w:val="24"/>
          <w:szCs w:val="24"/>
        </w:rPr>
        <w:t xml:space="preserve"> inversely related to the age and liquid asset holdings of </w:t>
      </w:r>
      <w:r>
        <w:rPr>
          <w:rFonts w:ascii="Times New Roman" w:hAnsi="Times New Roman" w:cs="Times New Roman"/>
          <w:sz w:val="24"/>
          <w:szCs w:val="24"/>
        </w:rPr>
        <w:t>a</w:t>
      </w:r>
      <w:r w:rsidRPr="002544DD">
        <w:rPr>
          <w:rFonts w:ascii="Times New Roman" w:hAnsi="Times New Roman" w:cs="Times New Roman"/>
          <w:sz w:val="24"/>
          <w:szCs w:val="24"/>
        </w:rPr>
        <w:t xml:space="preserve"> household. Their study also concludes that loan delinquency is more likely for unemployed households, separated </w:t>
      </w:r>
      <w:r w:rsidRPr="002544DD">
        <w:rPr>
          <w:rFonts w:ascii="Times New Roman" w:hAnsi="Times New Roman" w:cs="Times New Roman"/>
          <w:sz w:val="24"/>
          <w:szCs w:val="24"/>
        </w:rPr>
        <w:lastRenderedPageBreak/>
        <w:t xml:space="preserve">or divorced households with many children and households headed by a minority individual. These studies did not account for the fact that these households that are unemployed might have experienced negative income shock from loss of employment income. This study accounts for the impact of unexpected effect of financial shocks and other unexpected events on loan delinquency. Getter (2003) investigated the impact of unanticipated economic shocks that reduce wealth or disrupts the income stream or if excessive spending causes households to become financially overextended. His study focused on 1998 SCF data.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Getter</w:t>
      </w:r>
      <w:r>
        <w:rPr>
          <w:rFonts w:ascii="Times New Roman" w:hAnsi="Times New Roman" w:cs="Times New Roman"/>
          <w:sz w:val="24"/>
          <w:szCs w:val="24"/>
        </w:rPr>
        <w:t xml:space="preserve"> (</w:t>
      </w:r>
      <w:r w:rsidRPr="002544DD">
        <w:rPr>
          <w:rFonts w:ascii="Times New Roman" w:hAnsi="Times New Roman" w:cs="Times New Roman"/>
          <w:sz w:val="24"/>
          <w:szCs w:val="24"/>
        </w:rPr>
        <w:t>2003) found that delinquency risk is more likely to increase as a result of unanticipated shocks to household wealth and unexpected loss of income. The study further concludes that size of the monthly household payment burden is not significantly related to rising delinquency risk. This study extends Getter</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2003) </w:t>
      </w:r>
      <w:r>
        <w:rPr>
          <w:rFonts w:ascii="Times New Roman" w:hAnsi="Times New Roman" w:cs="Times New Roman"/>
          <w:sz w:val="24"/>
          <w:szCs w:val="24"/>
        </w:rPr>
        <w:t xml:space="preserve">study on rising household loan delinquency </w:t>
      </w:r>
      <w:r w:rsidRPr="002544DD">
        <w:rPr>
          <w:rFonts w:ascii="Times New Roman" w:hAnsi="Times New Roman" w:cs="Times New Roman"/>
          <w:sz w:val="24"/>
          <w:szCs w:val="24"/>
        </w:rPr>
        <w:t>with 200</w:t>
      </w:r>
      <w:r>
        <w:rPr>
          <w:rFonts w:ascii="Times New Roman" w:hAnsi="Times New Roman" w:cs="Times New Roman"/>
          <w:sz w:val="24"/>
          <w:szCs w:val="24"/>
        </w:rPr>
        <w:t>7</w:t>
      </w:r>
      <w:r w:rsidRPr="002544DD">
        <w:rPr>
          <w:rFonts w:ascii="Times New Roman" w:hAnsi="Times New Roman" w:cs="Times New Roman"/>
          <w:sz w:val="24"/>
          <w:szCs w:val="24"/>
        </w:rPr>
        <w:t xml:space="preserve"> </w:t>
      </w:r>
      <w:r>
        <w:rPr>
          <w:rFonts w:ascii="Times New Roman" w:hAnsi="Times New Roman" w:cs="Times New Roman"/>
          <w:sz w:val="24"/>
          <w:szCs w:val="24"/>
        </w:rPr>
        <w:t>and</w:t>
      </w:r>
      <w:r w:rsidRPr="002544DD">
        <w:rPr>
          <w:rFonts w:ascii="Times New Roman" w:hAnsi="Times New Roman" w:cs="Times New Roman"/>
          <w:sz w:val="24"/>
          <w:szCs w:val="24"/>
        </w:rPr>
        <w:t xml:space="preserve"> 2010 SCF data, </w:t>
      </w:r>
      <w:r>
        <w:rPr>
          <w:rFonts w:ascii="Times New Roman" w:hAnsi="Times New Roman" w:cs="Times New Roman"/>
          <w:sz w:val="24"/>
          <w:szCs w:val="24"/>
        </w:rPr>
        <w:t xml:space="preserve">and </w:t>
      </w:r>
      <w:r w:rsidRPr="002544DD">
        <w:rPr>
          <w:rFonts w:ascii="Times New Roman" w:hAnsi="Times New Roman" w:cs="Times New Roman"/>
          <w:sz w:val="24"/>
          <w:szCs w:val="24"/>
        </w:rPr>
        <w:t xml:space="preserve">thus contributes to the debate on household </w:t>
      </w:r>
      <w:r>
        <w:rPr>
          <w:rFonts w:ascii="Times New Roman" w:hAnsi="Times New Roman" w:cs="Times New Roman"/>
          <w:sz w:val="24"/>
          <w:szCs w:val="24"/>
        </w:rPr>
        <w:t xml:space="preserve">loan </w:t>
      </w:r>
      <w:r w:rsidRPr="002544DD">
        <w:rPr>
          <w:rFonts w:ascii="Times New Roman" w:hAnsi="Times New Roman" w:cs="Times New Roman"/>
          <w:sz w:val="24"/>
          <w:szCs w:val="24"/>
        </w:rPr>
        <w:t xml:space="preserve">delinquency in the recent period. </w:t>
      </w:r>
      <w:r>
        <w:rPr>
          <w:rFonts w:ascii="Times New Roman" w:hAnsi="Times New Roman" w:cs="Times New Roman"/>
          <w:sz w:val="24"/>
          <w:szCs w:val="24"/>
        </w:rPr>
        <w:t xml:space="preserve">While this is not a longitudinal study, it gives insight into household delinquency at different time periods. Getter (2003) focused on whether poor payment performance can be linked to unanticipated economic shocks that reduce wealth and or disrupts income stream or </w:t>
      </w:r>
      <w:r w:rsidR="00ED09AB">
        <w:rPr>
          <w:rFonts w:ascii="Times New Roman" w:hAnsi="Times New Roman" w:cs="Times New Roman"/>
          <w:sz w:val="24"/>
          <w:szCs w:val="24"/>
        </w:rPr>
        <w:t>if” excessive</w:t>
      </w:r>
      <w:r>
        <w:rPr>
          <w:rFonts w:ascii="Times New Roman" w:hAnsi="Times New Roman" w:cs="Times New Roman"/>
          <w:sz w:val="24"/>
          <w:szCs w:val="24"/>
        </w:rPr>
        <w:t xml:space="preserve">” spending causes households to become financially “overextended.” </w:t>
      </w:r>
      <w:r w:rsidRPr="002544DD">
        <w:rPr>
          <w:rFonts w:ascii="Times New Roman" w:hAnsi="Times New Roman" w:cs="Times New Roman"/>
          <w:sz w:val="24"/>
          <w:szCs w:val="24"/>
        </w:rPr>
        <w:t xml:space="preserve">Straight </w:t>
      </w:r>
      <w:r>
        <w:rPr>
          <w:rFonts w:ascii="Times New Roman" w:hAnsi="Times New Roman" w:cs="Times New Roman"/>
          <w:sz w:val="24"/>
          <w:szCs w:val="24"/>
        </w:rPr>
        <w:t>(</w:t>
      </w:r>
      <w:r w:rsidRPr="002544DD">
        <w:rPr>
          <w:rFonts w:ascii="Times New Roman" w:hAnsi="Times New Roman" w:cs="Times New Roman"/>
          <w:sz w:val="24"/>
          <w:szCs w:val="24"/>
        </w:rPr>
        <w:t>2001) conclude</w:t>
      </w:r>
      <w:r>
        <w:rPr>
          <w:rFonts w:ascii="Times New Roman" w:hAnsi="Times New Roman" w:cs="Times New Roman"/>
          <w:sz w:val="24"/>
          <w:szCs w:val="24"/>
        </w:rPr>
        <w:t>d</w:t>
      </w:r>
      <w:r w:rsidRPr="002544DD">
        <w:rPr>
          <w:rFonts w:ascii="Times New Roman" w:hAnsi="Times New Roman" w:cs="Times New Roman"/>
          <w:sz w:val="24"/>
          <w:szCs w:val="24"/>
        </w:rPr>
        <w:t xml:space="preserve"> that there is a large disparity in the net worth of black and white families with black families having about 12</w:t>
      </w:r>
      <w:r>
        <w:rPr>
          <w:rFonts w:ascii="Times New Roman" w:hAnsi="Times New Roman" w:cs="Times New Roman"/>
          <w:sz w:val="24"/>
          <w:szCs w:val="24"/>
        </w:rPr>
        <w:t>%</w:t>
      </w:r>
      <w:r w:rsidRPr="002544DD">
        <w:rPr>
          <w:rFonts w:ascii="Times New Roman" w:hAnsi="Times New Roman" w:cs="Times New Roman"/>
          <w:sz w:val="24"/>
          <w:szCs w:val="24"/>
        </w:rPr>
        <w:t xml:space="preserve"> of the net worth of white families. Anderson and Vanderhoff </w:t>
      </w:r>
      <w:r>
        <w:rPr>
          <w:rFonts w:ascii="Times New Roman" w:hAnsi="Times New Roman" w:cs="Times New Roman"/>
          <w:sz w:val="24"/>
          <w:szCs w:val="24"/>
        </w:rPr>
        <w:t>(</w:t>
      </w:r>
      <w:r w:rsidRPr="002544DD">
        <w:rPr>
          <w:rFonts w:ascii="Times New Roman" w:hAnsi="Times New Roman" w:cs="Times New Roman"/>
          <w:sz w:val="24"/>
          <w:szCs w:val="24"/>
        </w:rPr>
        <w:t>1999) conclude</w:t>
      </w:r>
      <w:r>
        <w:rPr>
          <w:rFonts w:ascii="Times New Roman" w:hAnsi="Times New Roman" w:cs="Times New Roman"/>
          <w:sz w:val="24"/>
          <w:szCs w:val="24"/>
        </w:rPr>
        <w:t>d</w:t>
      </w:r>
      <w:r w:rsidRPr="002544DD">
        <w:rPr>
          <w:rFonts w:ascii="Times New Roman" w:hAnsi="Times New Roman" w:cs="Times New Roman"/>
          <w:sz w:val="24"/>
          <w:szCs w:val="24"/>
        </w:rPr>
        <w:t xml:space="preserve"> that black households have higher marginal default rates</w:t>
      </w:r>
      <w:r>
        <w:rPr>
          <w:rFonts w:ascii="Times New Roman" w:hAnsi="Times New Roman" w:cs="Times New Roman"/>
          <w:sz w:val="24"/>
          <w:szCs w:val="24"/>
        </w:rPr>
        <w:t xml:space="preserve"> than other racial groups</w:t>
      </w:r>
      <w:r w:rsidRPr="002544DD">
        <w:rPr>
          <w:rFonts w:ascii="Times New Roman" w:hAnsi="Times New Roman" w:cs="Times New Roman"/>
          <w:sz w:val="24"/>
          <w:szCs w:val="24"/>
        </w:rPr>
        <w:t xml:space="preserve">. Coulibaly and Li </w:t>
      </w:r>
      <w:r>
        <w:rPr>
          <w:rFonts w:ascii="Times New Roman" w:hAnsi="Times New Roman" w:cs="Times New Roman"/>
          <w:sz w:val="24"/>
          <w:szCs w:val="24"/>
        </w:rPr>
        <w:t>(</w:t>
      </w:r>
      <w:r w:rsidRPr="002544DD">
        <w:rPr>
          <w:rFonts w:ascii="Times New Roman" w:hAnsi="Times New Roman" w:cs="Times New Roman"/>
          <w:sz w:val="24"/>
          <w:szCs w:val="24"/>
        </w:rPr>
        <w:t>2009) f</w:t>
      </w:r>
      <w:r>
        <w:rPr>
          <w:rFonts w:ascii="Times New Roman" w:hAnsi="Times New Roman" w:cs="Times New Roman"/>
          <w:sz w:val="24"/>
          <w:szCs w:val="24"/>
        </w:rPr>
        <w:t>ou</w:t>
      </w:r>
      <w:r w:rsidRPr="002544DD">
        <w:rPr>
          <w:rFonts w:ascii="Times New Roman" w:hAnsi="Times New Roman" w:cs="Times New Roman"/>
          <w:sz w:val="24"/>
          <w:szCs w:val="24"/>
        </w:rPr>
        <w:t xml:space="preserve">nd some evidence that households that are more financially constrained are more likely to prefer </w:t>
      </w:r>
      <w:r w:rsidR="00C028C2">
        <w:rPr>
          <w:rFonts w:ascii="Times New Roman" w:hAnsi="Times New Roman" w:cs="Times New Roman"/>
          <w:sz w:val="24"/>
          <w:szCs w:val="24"/>
        </w:rPr>
        <w:t>adjustable rate mortgage (</w:t>
      </w:r>
      <w:r w:rsidRPr="002544DD">
        <w:rPr>
          <w:rFonts w:ascii="Times New Roman" w:hAnsi="Times New Roman" w:cs="Times New Roman"/>
          <w:sz w:val="24"/>
          <w:szCs w:val="24"/>
        </w:rPr>
        <w:t>ARM</w:t>
      </w:r>
      <w:r w:rsidR="00C028C2">
        <w:rPr>
          <w:rFonts w:ascii="Times New Roman" w:hAnsi="Times New Roman" w:cs="Times New Roman"/>
          <w:sz w:val="24"/>
          <w:szCs w:val="24"/>
        </w:rPr>
        <w:t>)</w:t>
      </w:r>
      <w:r w:rsidRPr="002544DD">
        <w:rPr>
          <w:rFonts w:ascii="Times New Roman" w:hAnsi="Times New Roman" w:cs="Times New Roman"/>
          <w:sz w:val="24"/>
          <w:szCs w:val="24"/>
        </w:rPr>
        <w:t>. Their study f</w:t>
      </w:r>
      <w:r>
        <w:rPr>
          <w:rFonts w:ascii="Times New Roman" w:hAnsi="Times New Roman" w:cs="Times New Roman"/>
          <w:sz w:val="24"/>
          <w:szCs w:val="24"/>
        </w:rPr>
        <w:t>ound</w:t>
      </w:r>
      <w:r w:rsidRPr="002544DD">
        <w:rPr>
          <w:rFonts w:ascii="Times New Roman" w:hAnsi="Times New Roman" w:cs="Times New Roman"/>
          <w:sz w:val="24"/>
          <w:szCs w:val="24"/>
        </w:rPr>
        <w:t xml:space="preserve"> no evidence that standard demographic variables such as </w:t>
      </w:r>
      <w:r w:rsidR="00ED09AB" w:rsidRPr="002544DD">
        <w:rPr>
          <w:rFonts w:ascii="Times New Roman" w:hAnsi="Times New Roman" w:cs="Times New Roman"/>
          <w:sz w:val="24"/>
          <w:szCs w:val="24"/>
        </w:rPr>
        <w:t>race;</w:t>
      </w:r>
      <w:r w:rsidRPr="002544DD">
        <w:rPr>
          <w:rFonts w:ascii="Times New Roman" w:hAnsi="Times New Roman" w:cs="Times New Roman"/>
          <w:sz w:val="24"/>
          <w:szCs w:val="24"/>
        </w:rPr>
        <w:t xml:space="preserve"> family size or marital status play a role in mortgage choice.</w:t>
      </w:r>
      <w:r>
        <w:rPr>
          <w:rFonts w:ascii="Times New Roman" w:hAnsi="Times New Roman" w:cs="Times New Roman"/>
          <w:sz w:val="24"/>
          <w:szCs w:val="24"/>
        </w:rPr>
        <w:t xml:space="preserve"> Dynan and Kohn (2007) argued that households with more </w:t>
      </w:r>
      <w:r>
        <w:rPr>
          <w:rFonts w:ascii="Times New Roman" w:hAnsi="Times New Roman" w:cs="Times New Roman"/>
          <w:sz w:val="24"/>
          <w:szCs w:val="24"/>
        </w:rPr>
        <w:lastRenderedPageBreak/>
        <w:t>education generally have steeper life-cycle income paths and therefore do more borrowing at young ages. Their study suggested that younger households tend to borrow more than older households, so an increase in the share of the population represented by younger households would be expected to raise aggregate debt.</w:t>
      </w:r>
    </w:p>
    <w:p w:rsidR="002900D1" w:rsidRDefault="00772BCB" w:rsidP="002900D1">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 xml:space="preserve">Johnson and Li </w:t>
      </w:r>
      <w:r>
        <w:rPr>
          <w:rFonts w:ascii="Times New Roman" w:hAnsi="Times New Roman" w:cs="Times New Roman"/>
          <w:sz w:val="24"/>
          <w:szCs w:val="24"/>
        </w:rPr>
        <w:t>(</w:t>
      </w:r>
      <w:r w:rsidRPr="002544DD">
        <w:rPr>
          <w:rFonts w:ascii="Times New Roman" w:hAnsi="Times New Roman" w:cs="Times New Roman"/>
          <w:sz w:val="24"/>
          <w:szCs w:val="24"/>
        </w:rPr>
        <w:t xml:space="preserve">2010) concluded that debt service ratio DSR was a good proxy to determine households that are borrowing constrained. They found that a household with a DSR in the top two quintiles of the distribution above or about 20% </w:t>
      </w:r>
      <w:r>
        <w:rPr>
          <w:rFonts w:ascii="Times New Roman" w:hAnsi="Times New Roman" w:cs="Times New Roman"/>
          <w:sz w:val="24"/>
          <w:szCs w:val="24"/>
        </w:rPr>
        <w:t xml:space="preserve">are more likely to be </w:t>
      </w:r>
      <w:r w:rsidRPr="002544DD">
        <w:rPr>
          <w:rFonts w:ascii="Times New Roman" w:hAnsi="Times New Roman" w:cs="Times New Roman"/>
          <w:sz w:val="24"/>
          <w:szCs w:val="24"/>
        </w:rPr>
        <w:t>turned down for credit in the past 5 years. They also conclude that having access to credit in the past for the household in the top quintile</w:t>
      </w:r>
      <w:r>
        <w:rPr>
          <w:rFonts w:ascii="Times New Roman" w:hAnsi="Times New Roman" w:cs="Times New Roman"/>
          <w:sz w:val="24"/>
          <w:szCs w:val="24"/>
        </w:rPr>
        <w:t>,</w:t>
      </w:r>
      <w:r w:rsidRPr="002544DD">
        <w:rPr>
          <w:rFonts w:ascii="Times New Roman" w:hAnsi="Times New Roman" w:cs="Times New Roman"/>
          <w:sz w:val="24"/>
          <w:szCs w:val="24"/>
        </w:rPr>
        <w:t xml:space="preserve"> if they have a DSR above or about 30%</w:t>
      </w:r>
      <w:r>
        <w:rPr>
          <w:rFonts w:ascii="Times New Roman" w:hAnsi="Times New Roman" w:cs="Times New Roman"/>
          <w:sz w:val="24"/>
          <w:szCs w:val="24"/>
        </w:rPr>
        <w:t>,</w:t>
      </w:r>
      <w:r w:rsidRPr="002544DD">
        <w:rPr>
          <w:rFonts w:ascii="Times New Roman" w:hAnsi="Times New Roman" w:cs="Times New Roman"/>
          <w:sz w:val="24"/>
          <w:szCs w:val="24"/>
        </w:rPr>
        <w:t xml:space="preserve"> will likely be turned down for credit that is 8 percentage points higher than it is for a household without any debt at all. Johnson and Li </w:t>
      </w:r>
      <w:r>
        <w:rPr>
          <w:rFonts w:ascii="Times New Roman" w:hAnsi="Times New Roman" w:cs="Times New Roman"/>
          <w:sz w:val="24"/>
          <w:szCs w:val="24"/>
        </w:rPr>
        <w:t>(</w:t>
      </w:r>
      <w:r w:rsidRPr="002544DD">
        <w:rPr>
          <w:rFonts w:ascii="Times New Roman" w:hAnsi="Times New Roman" w:cs="Times New Roman"/>
          <w:sz w:val="24"/>
          <w:szCs w:val="24"/>
        </w:rPr>
        <w:t>2011) f</w:t>
      </w:r>
      <w:r>
        <w:rPr>
          <w:rFonts w:ascii="Times New Roman" w:hAnsi="Times New Roman" w:cs="Times New Roman"/>
          <w:sz w:val="24"/>
          <w:szCs w:val="24"/>
        </w:rPr>
        <w:t>ou</w:t>
      </w:r>
      <w:r w:rsidRPr="002544DD">
        <w:rPr>
          <w:rFonts w:ascii="Times New Roman" w:hAnsi="Times New Roman" w:cs="Times New Roman"/>
          <w:sz w:val="24"/>
          <w:szCs w:val="24"/>
        </w:rPr>
        <w:t xml:space="preserve">nd that households with ARM </w:t>
      </w:r>
      <w:r>
        <w:rPr>
          <w:rFonts w:ascii="Times New Roman" w:hAnsi="Times New Roman" w:cs="Times New Roman"/>
          <w:sz w:val="24"/>
          <w:szCs w:val="24"/>
        </w:rPr>
        <w:t>were</w:t>
      </w:r>
      <w:r w:rsidRPr="002544DD">
        <w:rPr>
          <w:rFonts w:ascii="Times New Roman" w:hAnsi="Times New Roman" w:cs="Times New Roman"/>
          <w:sz w:val="24"/>
          <w:szCs w:val="24"/>
        </w:rPr>
        <w:t xml:space="preserve"> not more likely to be borrowing constrained than households </w:t>
      </w:r>
      <w:r>
        <w:rPr>
          <w:rFonts w:ascii="Times New Roman" w:hAnsi="Times New Roman" w:cs="Times New Roman"/>
          <w:sz w:val="24"/>
          <w:szCs w:val="24"/>
        </w:rPr>
        <w:t xml:space="preserve">with </w:t>
      </w:r>
      <w:r w:rsidRPr="002544DD">
        <w:rPr>
          <w:rFonts w:ascii="Times New Roman" w:hAnsi="Times New Roman" w:cs="Times New Roman"/>
          <w:sz w:val="24"/>
          <w:szCs w:val="24"/>
        </w:rPr>
        <w:t xml:space="preserve">fixed rate mortgage </w:t>
      </w:r>
      <w:r>
        <w:rPr>
          <w:rFonts w:ascii="Times New Roman" w:hAnsi="Times New Roman" w:cs="Times New Roman"/>
          <w:sz w:val="24"/>
          <w:szCs w:val="24"/>
        </w:rPr>
        <w:t>(</w:t>
      </w:r>
      <w:r w:rsidRPr="002544DD">
        <w:rPr>
          <w:rFonts w:ascii="Times New Roman" w:hAnsi="Times New Roman" w:cs="Times New Roman"/>
          <w:sz w:val="24"/>
          <w:szCs w:val="24"/>
        </w:rPr>
        <w:t>FRM</w:t>
      </w:r>
      <w:r>
        <w:rPr>
          <w:rFonts w:ascii="Times New Roman" w:hAnsi="Times New Roman" w:cs="Times New Roman"/>
          <w:sz w:val="24"/>
          <w:szCs w:val="24"/>
        </w:rPr>
        <w:t>)</w:t>
      </w:r>
      <w:r w:rsidRPr="002544DD">
        <w:rPr>
          <w:rFonts w:ascii="Times New Roman" w:hAnsi="Times New Roman" w:cs="Times New Roman"/>
          <w:sz w:val="24"/>
          <w:szCs w:val="24"/>
        </w:rPr>
        <w:t>. They also conclude</w:t>
      </w:r>
      <w:r>
        <w:rPr>
          <w:rFonts w:ascii="Times New Roman" w:hAnsi="Times New Roman" w:cs="Times New Roman"/>
          <w:sz w:val="24"/>
          <w:szCs w:val="24"/>
        </w:rPr>
        <w:t>d</w:t>
      </w:r>
      <w:r w:rsidRPr="002544DD">
        <w:rPr>
          <w:rFonts w:ascii="Times New Roman" w:hAnsi="Times New Roman" w:cs="Times New Roman"/>
          <w:sz w:val="24"/>
          <w:szCs w:val="24"/>
        </w:rPr>
        <w:t xml:space="preserve"> that using a low asset-to</w:t>
      </w:r>
      <w:r>
        <w:rPr>
          <w:rFonts w:ascii="Times New Roman" w:hAnsi="Times New Roman" w:cs="Times New Roman"/>
          <w:sz w:val="24"/>
          <w:szCs w:val="24"/>
        </w:rPr>
        <w:t>-</w:t>
      </w:r>
      <w:r w:rsidRPr="002544DD">
        <w:rPr>
          <w:rFonts w:ascii="Times New Roman" w:hAnsi="Times New Roman" w:cs="Times New Roman"/>
          <w:sz w:val="24"/>
          <w:szCs w:val="24"/>
        </w:rPr>
        <w:t>income ratio as a measure of liquidity constrain</w:t>
      </w:r>
      <w:r>
        <w:rPr>
          <w:rFonts w:ascii="Times New Roman" w:hAnsi="Times New Roman" w:cs="Times New Roman"/>
          <w:sz w:val="24"/>
          <w:szCs w:val="24"/>
        </w:rPr>
        <w:t>s</w:t>
      </w:r>
      <w:r w:rsidRPr="002544DD">
        <w:rPr>
          <w:rFonts w:ascii="Times New Roman" w:hAnsi="Times New Roman" w:cs="Times New Roman"/>
          <w:sz w:val="24"/>
          <w:szCs w:val="24"/>
        </w:rPr>
        <w:t xml:space="preserve"> that ARM borrowers do not appear more liquidity constrained than other borrowers. However, they found that households with ARM have been turned down for credit in the past five years, hardly ever pay off their credit cards, and utilize a higher share of their credit limits. </w:t>
      </w:r>
    </w:p>
    <w:p w:rsidR="002900D1" w:rsidRDefault="002900D1" w:rsidP="002900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Maggio and Kermani (2015) found that increases in supply of credit reduced mortgages’ delinquency rates during the boom years, but results in higher delinquency rates during the best years. Thompson and Bricker (2014) concluded that families with an average level of student loans were 3.1% percentage points more likely to be 60 days late paying bills and 3 percentage points more likely to be denied credit. Mocetti and Viviano (2015) found that loan selection process after 2008 significantly reduced the delinquency rates for 5.4 to 2.6% in Italy. Grant (2007) found that the typical profile of a credit constrained household is a single white female </w:t>
      </w:r>
      <w:r>
        <w:rPr>
          <w:rFonts w:ascii="Times New Roman" w:hAnsi="Times New Roman" w:cs="Times New Roman"/>
          <w:sz w:val="24"/>
          <w:szCs w:val="24"/>
        </w:rPr>
        <w:lastRenderedPageBreak/>
        <w:t>college graduate who has just started their first well paid job. He further argues that a black male high school drop-out is far less likely to be credit constrained. While Grant (2007) used a consumer expenditure survey (CES) data which is a different dataset from SCF, Weller (2009) found that blacks were more likely to be turned down for credit. Anyamele (2015) concluded that African Americans and Hispanics were more likely to be credit constrained than whited. Also, Anyamele (2014) concludes that African Americans and Hispanics have higher payday loan participation rate than whites’ and Asians. Clearly, this is an indication that these groups are credit constrained.</w:t>
      </w:r>
    </w:p>
    <w:p w:rsidR="00772BCB" w:rsidRPr="002544DD" w:rsidRDefault="00772BCB" w:rsidP="00772BCB">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While the literature points to minorities having difficulties in</w:t>
      </w:r>
      <w:r>
        <w:rPr>
          <w:rFonts w:ascii="Times New Roman" w:hAnsi="Times New Roman" w:cs="Times New Roman"/>
          <w:sz w:val="24"/>
          <w:szCs w:val="24"/>
        </w:rPr>
        <w:t xml:space="preserve"> their</w:t>
      </w:r>
      <w:r w:rsidRPr="002544DD">
        <w:rPr>
          <w:rFonts w:ascii="Times New Roman" w:hAnsi="Times New Roman" w:cs="Times New Roman"/>
          <w:sz w:val="24"/>
          <w:szCs w:val="24"/>
        </w:rPr>
        <w:t xml:space="preserve"> loan </w:t>
      </w:r>
      <w:r>
        <w:rPr>
          <w:rFonts w:ascii="Times New Roman" w:hAnsi="Times New Roman" w:cs="Times New Roman"/>
          <w:sz w:val="24"/>
          <w:szCs w:val="24"/>
        </w:rPr>
        <w:t>re</w:t>
      </w:r>
      <w:r w:rsidRPr="002544DD">
        <w:rPr>
          <w:rFonts w:ascii="Times New Roman" w:hAnsi="Times New Roman" w:cs="Times New Roman"/>
          <w:sz w:val="24"/>
          <w:szCs w:val="24"/>
        </w:rPr>
        <w:t>payment or higher proportion of loan del</w:t>
      </w:r>
      <w:r>
        <w:rPr>
          <w:rFonts w:ascii="Times New Roman" w:hAnsi="Times New Roman" w:cs="Times New Roman"/>
          <w:sz w:val="24"/>
          <w:szCs w:val="24"/>
        </w:rPr>
        <w:t>inquency</w:t>
      </w:r>
      <w:r w:rsidRPr="002544DD">
        <w:rPr>
          <w:rFonts w:ascii="Times New Roman" w:hAnsi="Times New Roman" w:cs="Times New Roman"/>
          <w:sz w:val="24"/>
          <w:szCs w:val="24"/>
        </w:rPr>
        <w:t>, after controlling for demographic and financial characteristics</w:t>
      </w:r>
      <w:r>
        <w:rPr>
          <w:rFonts w:ascii="Times New Roman" w:hAnsi="Times New Roman" w:cs="Times New Roman"/>
          <w:sz w:val="24"/>
          <w:szCs w:val="24"/>
        </w:rPr>
        <w:t>,</w:t>
      </w:r>
      <w:r w:rsidRPr="002544DD">
        <w:rPr>
          <w:rFonts w:ascii="Times New Roman" w:hAnsi="Times New Roman" w:cs="Times New Roman"/>
          <w:sz w:val="24"/>
          <w:szCs w:val="24"/>
        </w:rPr>
        <w:t xml:space="preserve"> we posit that higher liquidity constraint or borrowing constraint has </w:t>
      </w:r>
      <w:r>
        <w:rPr>
          <w:rFonts w:ascii="Times New Roman" w:hAnsi="Times New Roman" w:cs="Times New Roman"/>
          <w:sz w:val="24"/>
          <w:szCs w:val="24"/>
        </w:rPr>
        <w:t xml:space="preserve">more </w:t>
      </w:r>
      <w:r w:rsidRPr="002544DD">
        <w:rPr>
          <w:rFonts w:ascii="Times New Roman" w:hAnsi="Times New Roman" w:cs="Times New Roman"/>
          <w:sz w:val="24"/>
          <w:szCs w:val="24"/>
        </w:rPr>
        <w:t>significant impact on loan del</w:t>
      </w:r>
      <w:r>
        <w:rPr>
          <w:rFonts w:ascii="Times New Roman" w:hAnsi="Times New Roman" w:cs="Times New Roman"/>
          <w:sz w:val="24"/>
          <w:szCs w:val="24"/>
        </w:rPr>
        <w:t>inquency</w:t>
      </w:r>
      <w:r w:rsidRPr="002544DD">
        <w:rPr>
          <w:rFonts w:ascii="Times New Roman" w:hAnsi="Times New Roman" w:cs="Times New Roman"/>
          <w:sz w:val="24"/>
          <w:szCs w:val="24"/>
        </w:rPr>
        <w:t xml:space="preserve"> rate on households than race. </w:t>
      </w:r>
    </w:p>
    <w:p w:rsidR="00772BCB" w:rsidRPr="00E5048A" w:rsidRDefault="00772BCB" w:rsidP="00772BCB">
      <w:pPr>
        <w:rPr>
          <w:rFonts w:ascii="Times New Roman" w:hAnsi="Times New Roman" w:cs="Times New Roman"/>
          <w:b/>
          <w:sz w:val="24"/>
          <w:szCs w:val="24"/>
        </w:rPr>
      </w:pPr>
      <w:r w:rsidRPr="00E5048A">
        <w:rPr>
          <w:rFonts w:ascii="Times New Roman" w:hAnsi="Times New Roman" w:cs="Times New Roman"/>
          <w:b/>
          <w:sz w:val="24"/>
          <w:szCs w:val="24"/>
        </w:rPr>
        <w:t>Theoretical Framework</w:t>
      </w:r>
      <w:r>
        <w:rPr>
          <w:rFonts w:ascii="Times New Roman" w:hAnsi="Times New Roman" w:cs="Times New Roman"/>
          <w:b/>
          <w:sz w:val="24"/>
          <w:szCs w:val="24"/>
        </w:rPr>
        <w:t xml:space="preserve"> and Methods</w:t>
      </w:r>
    </w:p>
    <w:p w:rsidR="00772BCB"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2544DD">
        <w:rPr>
          <w:rFonts w:ascii="Times New Roman" w:hAnsi="Times New Roman" w:cs="Times New Roman"/>
          <w:sz w:val="24"/>
          <w:szCs w:val="24"/>
        </w:rPr>
        <w:t>he decision to default is a rational one by the borrower based on comparison of the</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financial costs and returns involved in continuing or discontinuing the periodic payments on their loans Jackson and Kasserman </w:t>
      </w:r>
      <w:r>
        <w:rPr>
          <w:rFonts w:ascii="Times New Roman" w:hAnsi="Times New Roman" w:cs="Times New Roman"/>
          <w:sz w:val="24"/>
          <w:szCs w:val="24"/>
        </w:rPr>
        <w:t>(</w:t>
      </w:r>
      <w:r w:rsidRPr="002544DD">
        <w:rPr>
          <w:rFonts w:ascii="Times New Roman" w:hAnsi="Times New Roman" w:cs="Times New Roman"/>
          <w:sz w:val="24"/>
          <w:szCs w:val="24"/>
        </w:rPr>
        <w:t xml:space="preserve">1980).  The fundamental argument of whether equity or income is the basis for household decision to default has largely favored the equity theory proposition.  Jackson and Kasserman </w:t>
      </w:r>
      <w:r>
        <w:rPr>
          <w:rFonts w:ascii="Times New Roman" w:hAnsi="Times New Roman" w:cs="Times New Roman"/>
          <w:sz w:val="24"/>
          <w:szCs w:val="24"/>
        </w:rPr>
        <w:t>(</w:t>
      </w:r>
      <w:r w:rsidRPr="002544DD">
        <w:rPr>
          <w:rFonts w:ascii="Times New Roman" w:hAnsi="Times New Roman" w:cs="Times New Roman"/>
          <w:sz w:val="24"/>
          <w:szCs w:val="24"/>
        </w:rPr>
        <w:t>1980</w:t>
      </w:r>
      <w:r>
        <w:rPr>
          <w:rFonts w:ascii="Times New Roman" w:hAnsi="Times New Roman" w:cs="Times New Roman"/>
          <w:sz w:val="24"/>
          <w:szCs w:val="24"/>
        </w:rPr>
        <w:t>);</w:t>
      </w:r>
      <w:r w:rsidRPr="002544DD">
        <w:rPr>
          <w:rFonts w:ascii="Times New Roman" w:hAnsi="Times New Roman" w:cs="Times New Roman"/>
          <w:sz w:val="24"/>
          <w:szCs w:val="24"/>
        </w:rPr>
        <w:t xml:space="preserve"> Weagley </w:t>
      </w:r>
      <w:r>
        <w:rPr>
          <w:rFonts w:ascii="Times New Roman" w:hAnsi="Times New Roman" w:cs="Times New Roman"/>
          <w:sz w:val="24"/>
          <w:szCs w:val="24"/>
        </w:rPr>
        <w:t>(</w:t>
      </w:r>
      <w:r w:rsidRPr="002544DD">
        <w:rPr>
          <w:rFonts w:ascii="Times New Roman" w:hAnsi="Times New Roman" w:cs="Times New Roman"/>
          <w:sz w:val="24"/>
          <w:szCs w:val="24"/>
        </w:rPr>
        <w:t>1988</w:t>
      </w:r>
      <w:r>
        <w:rPr>
          <w:rFonts w:ascii="Times New Roman" w:hAnsi="Times New Roman" w:cs="Times New Roman"/>
          <w:sz w:val="24"/>
          <w:szCs w:val="24"/>
        </w:rPr>
        <w:t>)</w:t>
      </w:r>
      <w:r w:rsidRPr="002544DD">
        <w:rPr>
          <w:rFonts w:ascii="Times New Roman" w:hAnsi="Times New Roman" w:cs="Times New Roman"/>
          <w:sz w:val="24"/>
          <w:szCs w:val="24"/>
        </w:rPr>
        <w:t xml:space="preserve"> concluded that equity theory more than income explained why households may default. </w:t>
      </w:r>
      <w:r>
        <w:rPr>
          <w:rFonts w:ascii="Times New Roman" w:hAnsi="Times New Roman" w:cs="Times New Roman"/>
          <w:sz w:val="24"/>
          <w:szCs w:val="24"/>
        </w:rPr>
        <w:t>Deng et al. (2000) used the option theory model to estimate household’s default and concluded that household’s exercised the default option if it is in the money.</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Vandell (1978) found that household’s default decision is influenced by home equity. Campbell and Dietrich (1983) concluded that home equity played an important </w:t>
      </w:r>
      <w:r>
        <w:rPr>
          <w:rFonts w:ascii="Times New Roman" w:hAnsi="Times New Roman" w:cs="Times New Roman"/>
          <w:sz w:val="24"/>
          <w:szCs w:val="24"/>
        </w:rPr>
        <w:lastRenderedPageBreak/>
        <w:t>role in the default decisions of households.</w:t>
      </w:r>
      <w:r w:rsidRPr="002544DD">
        <w:rPr>
          <w:rFonts w:ascii="Times New Roman" w:hAnsi="Times New Roman" w:cs="Times New Roman"/>
          <w:sz w:val="24"/>
          <w:szCs w:val="24"/>
        </w:rPr>
        <w:t xml:space="preserve"> We saw this in the housing sector loans following the 2008 financial crisis that saw some homeowners opt for default because their equity value has become negative. </w:t>
      </w:r>
      <w:r>
        <w:rPr>
          <w:rFonts w:ascii="Times New Roman" w:hAnsi="Times New Roman" w:cs="Times New Roman"/>
          <w:sz w:val="24"/>
          <w:szCs w:val="24"/>
        </w:rPr>
        <w:t xml:space="preserve">Campbell and Cocco (2011) found default to be likely for moderate levels of negative home equity when households are borrowing constrained. Bhutta et al. (2010) concluded that only one-in-five-equity defaults in their model are strategic defaults. McCarthy (2014) found negative equity and unemployment to be important in driving Irish mortgage arrears. Canner et al. (2001) found that minority homebuyers are less likely to use a conventional mortgage than a similar white household. </w:t>
      </w:r>
      <w:r w:rsidRPr="002544DD">
        <w:rPr>
          <w:rFonts w:ascii="Times New Roman" w:hAnsi="Times New Roman" w:cs="Times New Roman"/>
          <w:sz w:val="24"/>
          <w:szCs w:val="24"/>
        </w:rPr>
        <w:t xml:space="preserve">Here we posit that households are more likely to </w:t>
      </w:r>
      <w:r>
        <w:rPr>
          <w:rFonts w:ascii="Times New Roman" w:hAnsi="Times New Roman" w:cs="Times New Roman"/>
          <w:sz w:val="24"/>
          <w:szCs w:val="24"/>
        </w:rPr>
        <w:t xml:space="preserve">be </w:t>
      </w:r>
      <w:r w:rsidRPr="002544DD">
        <w:rPr>
          <w:rFonts w:ascii="Times New Roman" w:hAnsi="Times New Roman" w:cs="Times New Roman"/>
          <w:sz w:val="24"/>
          <w:szCs w:val="24"/>
        </w:rPr>
        <w:t>delinquen</w:t>
      </w:r>
      <w:r>
        <w:rPr>
          <w:rFonts w:ascii="Times New Roman" w:hAnsi="Times New Roman" w:cs="Times New Roman"/>
          <w:sz w:val="24"/>
          <w:szCs w:val="24"/>
        </w:rPr>
        <w:t xml:space="preserve">t </w:t>
      </w:r>
      <w:r w:rsidRPr="002544DD">
        <w:rPr>
          <w:rFonts w:ascii="Times New Roman" w:hAnsi="Times New Roman" w:cs="Times New Roman"/>
          <w:sz w:val="24"/>
          <w:szCs w:val="24"/>
        </w:rPr>
        <w:t>the higher the DSR and FOR. It is equally important to note that households that are credit constrained may be more likely to delinquen</w:t>
      </w:r>
      <w:r>
        <w:rPr>
          <w:rFonts w:ascii="Times New Roman" w:hAnsi="Times New Roman" w:cs="Times New Roman"/>
          <w:sz w:val="24"/>
          <w:szCs w:val="24"/>
        </w:rPr>
        <w:t>t with their loans</w:t>
      </w:r>
      <w:r w:rsidRPr="002544DD">
        <w:rPr>
          <w:rFonts w:ascii="Times New Roman" w:hAnsi="Times New Roman" w:cs="Times New Roman"/>
          <w:sz w:val="24"/>
          <w:szCs w:val="24"/>
        </w:rPr>
        <w:t xml:space="preserve"> than the ones </w:t>
      </w:r>
      <w:r>
        <w:rPr>
          <w:rFonts w:ascii="Times New Roman" w:hAnsi="Times New Roman" w:cs="Times New Roman"/>
          <w:sz w:val="24"/>
          <w:szCs w:val="24"/>
        </w:rPr>
        <w:t>that</w:t>
      </w:r>
      <w:r w:rsidRPr="002544DD">
        <w:rPr>
          <w:rFonts w:ascii="Times New Roman" w:hAnsi="Times New Roman" w:cs="Times New Roman"/>
          <w:sz w:val="24"/>
          <w:szCs w:val="24"/>
        </w:rPr>
        <w:t xml:space="preserve"> are not. We </w:t>
      </w:r>
      <w:r>
        <w:rPr>
          <w:rFonts w:ascii="Times New Roman" w:hAnsi="Times New Roman" w:cs="Times New Roman"/>
          <w:sz w:val="24"/>
          <w:szCs w:val="24"/>
        </w:rPr>
        <w:t>combin</w:t>
      </w:r>
      <w:r w:rsidRPr="002544DD">
        <w:rPr>
          <w:rFonts w:ascii="Times New Roman" w:hAnsi="Times New Roman" w:cs="Times New Roman"/>
          <w:sz w:val="24"/>
          <w:szCs w:val="24"/>
        </w:rPr>
        <w:t>e</w:t>
      </w:r>
      <w:r>
        <w:rPr>
          <w:rFonts w:ascii="Times New Roman" w:hAnsi="Times New Roman" w:cs="Times New Roman"/>
          <w:sz w:val="24"/>
          <w:szCs w:val="24"/>
        </w:rPr>
        <w:t>d</w:t>
      </w:r>
      <w:r w:rsidRPr="002544DD">
        <w:rPr>
          <w:rFonts w:ascii="Times New Roman" w:hAnsi="Times New Roman" w:cs="Times New Roman"/>
          <w:sz w:val="24"/>
          <w:szCs w:val="24"/>
        </w:rPr>
        <w:t xml:space="preserve"> the 200</w:t>
      </w:r>
      <w:r>
        <w:rPr>
          <w:rFonts w:ascii="Times New Roman" w:hAnsi="Times New Roman" w:cs="Times New Roman"/>
          <w:sz w:val="24"/>
          <w:szCs w:val="24"/>
        </w:rPr>
        <w:t>7</w:t>
      </w:r>
      <w:r w:rsidRPr="002544DD">
        <w:rPr>
          <w:rFonts w:ascii="Times New Roman" w:hAnsi="Times New Roman" w:cs="Times New Roman"/>
          <w:sz w:val="24"/>
          <w:szCs w:val="24"/>
        </w:rPr>
        <w:t xml:space="preserve"> </w:t>
      </w:r>
      <w:r>
        <w:rPr>
          <w:rFonts w:ascii="Times New Roman" w:hAnsi="Times New Roman" w:cs="Times New Roman"/>
          <w:sz w:val="24"/>
          <w:szCs w:val="24"/>
        </w:rPr>
        <w:t>and</w:t>
      </w:r>
      <w:r w:rsidRPr="002544DD">
        <w:rPr>
          <w:rFonts w:ascii="Times New Roman" w:hAnsi="Times New Roman" w:cs="Times New Roman"/>
          <w:sz w:val="24"/>
          <w:szCs w:val="24"/>
        </w:rPr>
        <w:t xml:space="preserve"> 2010 SCF</w:t>
      </w:r>
      <w:r>
        <w:rPr>
          <w:rFonts w:ascii="Times New Roman" w:hAnsi="Times New Roman" w:cs="Times New Roman"/>
          <w:sz w:val="24"/>
          <w:szCs w:val="24"/>
        </w:rPr>
        <w:t xml:space="preserve"> data</w:t>
      </w:r>
      <w:r w:rsidRPr="002544DD">
        <w:rPr>
          <w:rFonts w:ascii="Times New Roman" w:hAnsi="Times New Roman" w:cs="Times New Roman"/>
          <w:sz w:val="24"/>
          <w:szCs w:val="24"/>
        </w:rPr>
        <w:t xml:space="preserve"> to </w:t>
      </w:r>
      <w:r>
        <w:rPr>
          <w:rFonts w:ascii="Times New Roman" w:hAnsi="Times New Roman" w:cs="Times New Roman"/>
          <w:sz w:val="24"/>
          <w:szCs w:val="24"/>
        </w:rPr>
        <w:t xml:space="preserve">increase the robustness of our </w:t>
      </w:r>
      <w:r w:rsidRPr="002544DD">
        <w:rPr>
          <w:rFonts w:ascii="Times New Roman" w:hAnsi="Times New Roman" w:cs="Times New Roman"/>
          <w:sz w:val="24"/>
          <w:szCs w:val="24"/>
        </w:rPr>
        <w:t xml:space="preserve">study </w:t>
      </w:r>
      <w:r>
        <w:rPr>
          <w:rFonts w:ascii="Times New Roman" w:hAnsi="Times New Roman" w:cs="Times New Roman"/>
          <w:sz w:val="24"/>
          <w:szCs w:val="24"/>
        </w:rPr>
        <w:t xml:space="preserve">on </w:t>
      </w:r>
      <w:r w:rsidRPr="002544DD">
        <w:rPr>
          <w:rFonts w:ascii="Times New Roman" w:hAnsi="Times New Roman" w:cs="Times New Roman"/>
          <w:sz w:val="24"/>
          <w:szCs w:val="24"/>
        </w:rPr>
        <w:t xml:space="preserve">the differences in household delinquency rates among different races </w:t>
      </w:r>
      <w:r>
        <w:rPr>
          <w:rFonts w:ascii="Times New Roman" w:hAnsi="Times New Roman" w:cs="Times New Roman"/>
          <w:sz w:val="24"/>
          <w:szCs w:val="24"/>
        </w:rPr>
        <w:t>in order</w:t>
      </w:r>
      <w:r w:rsidRPr="002544DD">
        <w:rPr>
          <w:rFonts w:ascii="Times New Roman" w:hAnsi="Times New Roman" w:cs="Times New Roman"/>
          <w:sz w:val="24"/>
          <w:szCs w:val="24"/>
        </w:rPr>
        <w:t xml:space="preserve"> to determine</w:t>
      </w:r>
      <w:r>
        <w:rPr>
          <w:rFonts w:ascii="Times New Roman" w:hAnsi="Times New Roman" w:cs="Times New Roman"/>
          <w:sz w:val="24"/>
          <w:szCs w:val="24"/>
        </w:rPr>
        <w:t>,</w:t>
      </w:r>
      <w:r w:rsidRPr="002544DD">
        <w:rPr>
          <w:rFonts w:ascii="Times New Roman" w:hAnsi="Times New Roman" w:cs="Times New Roman"/>
          <w:sz w:val="24"/>
          <w:szCs w:val="24"/>
        </w:rPr>
        <w:t xml:space="preserve"> if any</w:t>
      </w:r>
      <w:r>
        <w:rPr>
          <w:rFonts w:ascii="Times New Roman" w:hAnsi="Times New Roman" w:cs="Times New Roman"/>
          <w:sz w:val="24"/>
          <w:szCs w:val="24"/>
        </w:rPr>
        <w:t>,</w:t>
      </w:r>
      <w:r w:rsidRPr="002544DD">
        <w:rPr>
          <w:rFonts w:ascii="Times New Roman" w:hAnsi="Times New Roman" w:cs="Times New Roman"/>
          <w:sz w:val="24"/>
          <w:szCs w:val="24"/>
        </w:rPr>
        <w:t xml:space="preserve"> the role </w:t>
      </w:r>
      <w:r>
        <w:rPr>
          <w:rFonts w:ascii="Times New Roman" w:hAnsi="Times New Roman" w:cs="Times New Roman"/>
          <w:sz w:val="24"/>
          <w:szCs w:val="24"/>
        </w:rPr>
        <w:t xml:space="preserve">of </w:t>
      </w:r>
      <w:r w:rsidRPr="002544DD">
        <w:rPr>
          <w:rFonts w:ascii="Times New Roman" w:hAnsi="Times New Roman" w:cs="Times New Roman"/>
          <w:sz w:val="24"/>
          <w:szCs w:val="24"/>
        </w:rPr>
        <w:t xml:space="preserve">DSR and FOR in loan delinquency. </w:t>
      </w:r>
    </w:p>
    <w:p w:rsidR="00772BCB"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The conceptual framework is anchored on the backdrop that past studies have found that African American households and Hispanic households tend to have higher credit constraints than </w:t>
      </w:r>
      <w:r>
        <w:rPr>
          <w:rFonts w:ascii="Times New Roman" w:hAnsi="Times New Roman" w:cs="Times New Roman"/>
          <w:sz w:val="24"/>
          <w:szCs w:val="24"/>
        </w:rPr>
        <w:t>w</w:t>
      </w:r>
      <w:r w:rsidRPr="002544DD">
        <w:rPr>
          <w:rFonts w:ascii="Times New Roman" w:hAnsi="Times New Roman" w:cs="Times New Roman"/>
          <w:sz w:val="24"/>
          <w:szCs w:val="24"/>
        </w:rPr>
        <w:t>hite households. Even during the credit deregulation periods of the late 1990s and early 2000s, non</w:t>
      </w:r>
      <w:r>
        <w:rPr>
          <w:rFonts w:ascii="Times New Roman" w:hAnsi="Times New Roman" w:cs="Times New Roman"/>
          <w:sz w:val="24"/>
          <w:szCs w:val="24"/>
        </w:rPr>
        <w:t>-</w:t>
      </w:r>
      <w:r w:rsidRPr="002544DD">
        <w:rPr>
          <w:rFonts w:ascii="Times New Roman" w:hAnsi="Times New Roman" w:cs="Times New Roman"/>
          <w:sz w:val="24"/>
          <w:szCs w:val="24"/>
        </w:rPr>
        <w:t>white households were more likely to be turned down for credit than whites. Weller (2009) f</w:t>
      </w:r>
      <w:r>
        <w:rPr>
          <w:rFonts w:ascii="Times New Roman" w:hAnsi="Times New Roman" w:cs="Times New Roman"/>
          <w:sz w:val="24"/>
          <w:szCs w:val="24"/>
        </w:rPr>
        <w:t>ound</w:t>
      </w:r>
      <w:r w:rsidRPr="002544DD">
        <w:rPr>
          <w:rFonts w:ascii="Times New Roman" w:hAnsi="Times New Roman" w:cs="Times New Roman"/>
          <w:sz w:val="24"/>
          <w:szCs w:val="24"/>
        </w:rPr>
        <w:t xml:space="preserve"> that African-Americans were more likely than whites to be denied loans, and they faced a greater credit cost difference relative to whites in the later years than in the earlier years.</w:t>
      </w:r>
      <w:r>
        <w:rPr>
          <w:rFonts w:ascii="Times New Roman" w:hAnsi="Times New Roman" w:cs="Times New Roman"/>
          <w:sz w:val="24"/>
          <w:szCs w:val="24"/>
        </w:rPr>
        <w:t xml:space="preserve"> </w:t>
      </w:r>
      <w:r w:rsidRPr="002544DD">
        <w:rPr>
          <w:rFonts w:ascii="Times New Roman" w:hAnsi="Times New Roman" w:cs="Times New Roman"/>
          <w:sz w:val="24"/>
          <w:szCs w:val="24"/>
        </w:rPr>
        <w:t>Chatterji and Seamans (2012) concluded that black entrepreneurs used credit cards as a mechanism in overcoming discrimination</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based barriers in opening their own businesses. Thus, there is an inbuilt disadvantage for minority households </w:t>
      </w:r>
      <w:r>
        <w:rPr>
          <w:rFonts w:ascii="Times New Roman" w:hAnsi="Times New Roman" w:cs="Times New Roman"/>
          <w:sz w:val="24"/>
          <w:szCs w:val="24"/>
        </w:rPr>
        <w:t>when it comes to</w:t>
      </w:r>
      <w:r w:rsidRPr="002544DD">
        <w:rPr>
          <w:rFonts w:ascii="Times New Roman" w:hAnsi="Times New Roman" w:cs="Times New Roman"/>
          <w:sz w:val="24"/>
          <w:szCs w:val="24"/>
        </w:rPr>
        <w:t xml:space="preserve"> access to credit</w:t>
      </w:r>
      <w:r>
        <w:rPr>
          <w:rFonts w:ascii="Times New Roman" w:hAnsi="Times New Roman" w:cs="Times New Roman"/>
          <w:sz w:val="24"/>
          <w:szCs w:val="24"/>
        </w:rPr>
        <w:t xml:space="preserve"> (Weller 2009)</w:t>
      </w:r>
      <w:r w:rsidRPr="002544DD">
        <w:rPr>
          <w:rFonts w:ascii="Times New Roman" w:hAnsi="Times New Roman" w:cs="Times New Roman"/>
          <w:sz w:val="24"/>
          <w:szCs w:val="24"/>
        </w:rPr>
        <w:t xml:space="preserve">.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lastRenderedPageBreak/>
        <w:t xml:space="preserve">There is no clear definition in terms of what constitutes a default or a delinquent loan. Some studies have argued that a loan is in default if the terms of the loan are not met. Others have used </w:t>
      </w:r>
      <w:r>
        <w:rPr>
          <w:rFonts w:ascii="Times New Roman" w:hAnsi="Times New Roman" w:cs="Times New Roman"/>
          <w:sz w:val="24"/>
          <w:szCs w:val="24"/>
        </w:rPr>
        <w:t xml:space="preserve">the </w:t>
      </w:r>
      <w:r w:rsidRPr="002544DD">
        <w:rPr>
          <w:rFonts w:ascii="Times New Roman" w:hAnsi="Times New Roman" w:cs="Times New Roman"/>
          <w:sz w:val="24"/>
          <w:szCs w:val="24"/>
        </w:rPr>
        <w:t>30</w:t>
      </w:r>
      <w:r>
        <w:rPr>
          <w:rFonts w:ascii="Times New Roman" w:hAnsi="Times New Roman" w:cs="Times New Roman"/>
          <w:sz w:val="24"/>
          <w:szCs w:val="24"/>
        </w:rPr>
        <w:t xml:space="preserve"> </w:t>
      </w:r>
      <w:r w:rsidR="00ED09AB" w:rsidRPr="002544DD">
        <w:rPr>
          <w:rFonts w:ascii="Times New Roman" w:hAnsi="Times New Roman" w:cs="Times New Roman"/>
          <w:sz w:val="24"/>
          <w:szCs w:val="24"/>
        </w:rPr>
        <w:t>days’</w:t>
      </w:r>
      <w:r w:rsidRPr="002544DD">
        <w:rPr>
          <w:rFonts w:ascii="Times New Roman" w:hAnsi="Times New Roman" w:cs="Times New Roman"/>
          <w:sz w:val="24"/>
          <w:szCs w:val="24"/>
        </w:rPr>
        <w:t xml:space="preserve"> failure to make payment</w:t>
      </w:r>
      <w:r>
        <w:rPr>
          <w:rFonts w:ascii="Times New Roman" w:hAnsi="Times New Roman" w:cs="Times New Roman"/>
          <w:sz w:val="24"/>
          <w:szCs w:val="24"/>
        </w:rPr>
        <w:t>,</w:t>
      </w:r>
      <w:r w:rsidRPr="002544DD">
        <w:rPr>
          <w:rFonts w:ascii="Times New Roman" w:hAnsi="Times New Roman" w:cs="Times New Roman"/>
          <w:sz w:val="24"/>
          <w:szCs w:val="24"/>
        </w:rPr>
        <w:t xml:space="preserve"> while others have used 60 days and some have equally used 90 days as</w:t>
      </w:r>
      <w:r>
        <w:rPr>
          <w:rFonts w:ascii="Times New Roman" w:hAnsi="Times New Roman" w:cs="Times New Roman"/>
          <w:sz w:val="24"/>
          <w:szCs w:val="24"/>
        </w:rPr>
        <w:t xml:space="preserve"> a</w:t>
      </w:r>
      <w:r w:rsidRPr="002544DD">
        <w:rPr>
          <w:rFonts w:ascii="Times New Roman" w:hAnsi="Times New Roman" w:cs="Times New Roman"/>
          <w:sz w:val="24"/>
          <w:szCs w:val="24"/>
        </w:rPr>
        <w:t xml:space="preserve"> benchmark for loan default</w:t>
      </w:r>
      <w:r>
        <w:rPr>
          <w:rFonts w:ascii="Times New Roman" w:hAnsi="Times New Roman" w:cs="Times New Roman"/>
          <w:sz w:val="24"/>
          <w:szCs w:val="24"/>
        </w:rPr>
        <w:t xml:space="preserve"> (</w:t>
      </w:r>
      <w:r w:rsidRPr="002544DD">
        <w:rPr>
          <w:rFonts w:ascii="Times New Roman" w:hAnsi="Times New Roman" w:cs="Times New Roman"/>
          <w:sz w:val="24"/>
          <w:szCs w:val="24"/>
        </w:rPr>
        <w:t>Avery</w:t>
      </w:r>
      <w:r>
        <w:rPr>
          <w:rFonts w:ascii="Times New Roman" w:hAnsi="Times New Roman" w:cs="Times New Roman"/>
          <w:sz w:val="24"/>
          <w:szCs w:val="24"/>
        </w:rPr>
        <w:t xml:space="preserve"> at el.</w:t>
      </w:r>
      <w:r w:rsidRPr="002544DD">
        <w:rPr>
          <w:rFonts w:ascii="Times New Roman" w:hAnsi="Times New Roman" w:cs="Times New Roman"/>
          <w:sz w:val="24"/>
          <w:szCs w:val="24"/>
        </w:rPr>
        <w:t xml:space="preserve"> 2004; Clauretie and Sirmens</w:t>
      </w:r>
      <w:r>
        <w:rPr>
          <w:rFonts w:ascii="Times New Roman" w:hAnsi="Times New Roman" w:cs="Times New Roman"/>
          <w:sz w:val="24"/>
          <w:szCs w:val="24"/>
        </w:rPr>
        <w:t xml:space="preserve"> </w:t>
      </w:r>
      <w:r w:rsidRPr="002544DD">
        <w:rPr>
          <w:rFonts w:ascii="Times New Roman" w:hAnsi="Times New Roman" w:cs="Times New Roman"/>
          <w:sz w:val="24"/>
          <w:szCs w:val="24"/>
        </w:rPr>
        <w:t>2003)</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 </w:t>
      </w:r>
      <w:r>
        <w:rPr>
          <w:rFonts w:ascii="Times New Roman" w:hAnsi="Times New Roman" w:cs="Times New Roman"/>
          <w:sz w:val="24"/>
          <w:szCs w:val="24"/>
        </w:rPr>
        <w:t>D</w:t>
      </w:r>
      <w:r w:rsidRPr="002544DD">
        <w:rPr>
          <w:rFonts w:ascii="Times New Roman" w:hAnsi="Times New Roman" w:cs="Times New Roman"/>
          <w:sz w:val="24"/>
          <w:szCs w:val="24"/>
        </w:rPr>
        <w:t>elinquency</w:t>
      </w:r>
      <w:r>
        <w:rPr>
          <w:rFonts w:ascii="Times New Roman" w:hAnsi="Times New Roman" w:cs="Times New Roman"/>
          <w:sz w:val="24"/>
          <w:szCs w:val="24"/>
        </w:rPr>
        <w:t xml:space="preserve">, which </w:t>
      </w:r>
      <w:r w:rsidRPr="002544DD">
        <w:rPr>
          <w:rFonts w:ascii="Times New Roman" w:hAnsi="Times New Roman" w:cs="Times New Roman"/>
          <w:sz w:val="24"/>
          <w:szCs w:val="24"/>
        </w:rPr>
        <w:t>we define</w:t>
      </w:r>
      <w:r>
        <w:rPr>
          <w:rFonts w:ascii="Times New Roman" w:hAnsi="Times New Roman" w:cs="Times New Roman"/>
          <w:sz w:val="24"/>
          <w:szCs w:val="24"/>
        </w:rPr>
        <w:t xml:space="preserve"> as being late for payment on</w:t>
      </w:r>
      <w:r w:rsidRPr="002544DD">
        <w:rPr>
          <w:rFonts w:ascii="Times New Roman" w:hAnsi="Times New Roman" w:cs="Times New Roman"/>
          <w:sz w:val="24"/>
          <w:szCs w:val="24"/>
        </w:rPr>
        <w:t xml:space="preserve"> a loan for 60 days</w:t>
      </w:r>
      <w:r>
        <w:rPr>
          <w:rFonts w:ascii="Times New Roman" w:hAnsi="Times New Roman" w:cs="Times New Roman"/>
          <w:sz w:val="24"/>
          <w:szCs w:val="24"/>
        </w:rPr>
        <w:t xml:space="preserve"> or more over the past 12 months, is a stage before default in many cases</w:t>
      </w:r>
      <w:r w:rsidRPr="002544DD">
        <w:rPr>
          <w:rFonts w:ascii="Times New Roman" w:hAnsi="Times New Roman" w:cs="Times New Roman"/>
          <w:sz w:val="24"/>
          <w:szCs w:val="24"/>
        </w:rPr>
        <w:t>. This</w:t>
      </w:r>
      <w:r>
        <w:rPr>
          <w:rFonts w:ascii="Times New Roman" w:hAnsi="Times New Roman" w:cs="Times New Roman"/>
          <w:sz w:val="24"/>
          <w:szCs w:val="24"/>
        </w:rPr>
        <w:t xml:space="preserve"> definition</w:t>
      </w:r>
      <w:r w:rsidRPr="002544DD">
        <w:rPr>
          <w:rFonts w:ascii="Times New Roman" w:hAnsi="Times New Roman" w:cs="Times New Roman"/>
          <w:sz w:val="24"/>
          <w:szCs w:val="24"/>
        </w:rPr>
        <w:t xml:space="preserve"> is in line with </w:t>
      </w:r>
      <w:r>
        <w:rPr>
          <w:rFonts w:ascii="Times New Roman" w:hAnsi="Times New Roman" w:cs="Times New Roman"/>
          <w:sz w:val="24"/>
          <w:szCs w:val="24"/>
        </w:rPr>
        <w:t xml:space="preserve">the </w:t>
      </w:r>
      <w:r w:rsidRPr="002544DD">
        <w:rPr>
          <w:rFonts w:ascii="Times New Roman" w:hAnsi="Times New Roman" w:cs="Times New Roman"/>
          <w:sz w:val="24"/>
          <w:szCs w:val="24"/>
        </w:rPr>
        <w:t>SCF question that ask</w:t>
      </w:r>
      <w:r>
        <w:rPr>
          <w:rFonts w:ascii="Times New Roman" w:hAnsi="Times New Roman" w:cs="Times New Roman"/>
          <w:sz w:val="24"/>
          <w:szCs w:val="24"/>
        </w:rPr>
        <w:t>ed</w:t>
      </w:r>
      <w:r w:rsidRPr="002544DD">
        <w:rPr>
          <w:rFonts w:ascii="Times New Roman" w:hAnsi="Times New Roman" w:cs="Times New Roman"/>
          <w:sz w:val="24"/>
          <w:szCs w:val="24"/>
        </w:rPr>
        <w:t xml:space="preserve"> if a household has been late in payment for 60 days or more over the last 12 months.  The delinquency rate is based on SCF response </w:t>
      </w:r>
      <w:r>
        <w:rPr>
          <w:rFonts w:ascii="Times New Roman" w:hAnsi="Times New Roman" w:cs="Times New Roman"/>
          <w:sz w:val="24"/>
          <w:szCs w:val="24"/>
        </w:rPr>
        <w:t>about</w:t>
      </w:r>
      <w:r w:rsidRPr="002544DD">
        <w:rPr>
          <w:rFonts w:ascii="Times New Roman" w:hAnsi="Times New Roman" w:cs="Times New Roman"/>
          <w:sz w:val="24"/>
          <w:szCs w:val="24"/>
        </w:rPr>
        <w:t xml:space="preserve"> whether one has any late payment over 60 days during the past twelve months. Yes=1 if the household has any late payment over 60 days, otherwise, No=0.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The dat</w:t>
      </w:r>
      <w:r>
        <w:rPr>
          <w:rFonts w:ascii="Times New Roman" w:hAnsi="Times New Roman" w:cs="Times New Roman"/>
          <w:sz w:val="24"/>
          <w:szCs w:val="24"/>
        </w:rPr>
        <w:t>a</w:t>
      </w:r>
      <w:r w:rsidRPr="002544DD">
        <w:rPr>
          <w:rFonts w:ascii="Times New Roman" w:hAnsi="Times New Roman" w:cs="Times New Roman"/>
          <w:sz w:val="24"/>
          <w:szCs w:val="24"/>
        </w:rPr>
        <w:t xml:space="preserve"> for this study comes from the triennial survey of </w:t>
      </w: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consumer </w:t>
      </w:r>
      <w:r>
        <w:rPr>
          <w:rFonts w:ascii="Times New Roman" w:hAnsi="Times New Roman" w:cs="Times New Roman"/>
          <w:sz w:val="24"/>
          <w:szCs w:val="24"/>
        </w:rPr>
        <w:t>finances</w:t>
      </w:r>
      <w:r w:rsidRPr="002544DD">
        <w:rPr>
          <w:rFonts w:ascii="Times New Roman" w:hAnsi="Times New Roman" w:cs="Times New Roman"/>
          <w:sz w:val="24"/>
          <w:szCs w:val="24"/>
        </w:rPr>
        <w:t xml:space="preserve"> conducted by the Federal Reserve </w:t>
      </w:r>
      <w:r>
        <w:rPr>
          <w:rFonts w:ascii="Times New Roman" w:hAnsi="Times New Roman" w:cs="Times New Roman"/>
          <w:sz w:val="24"/>
          <w:szCs w:val="24"/>
        </w:rPr>
        <w:t>B</w:t>
      </w:r>
      <w:r w:rsidRPr="002544DD">
        <w:rPr>
          <w:rFonts w:ascii="Times New Roman" w:hAnsi="Times New Roman" w:cs="Times New Roman"/>
          <w:sz w:val="24"/>
          <w:szCs w:val="24"/>
        </w:rPr>
        <w:t>oard. To study the problem of household loan delinquency, we estimate the probability of loan delinquency; we estimate the probability of loan delinquency based on logistic regression. First</w:t>
      </w:r>
      <w:r>
        <w:rPr>
          <w:rFonts w:ascii="Times New Roman" w:hAnsi="Times New Roman" w:cs="Times New Roman"/>
          <w:sz w:val="24"/>
          <w:szCs w:val="24"/>
        </w:rPr>
        <w:t>,</w:t>
      </w:r>
      <w:r w:rsidRPr="002544DD">
        <w:rPr>
          <w:rFonts w:ascii="Times New Roman" w:hAnsi="Times New Roman" w:cs="Times New Roman"/>
          <w:sz w:val="24"/>
          <w:szCs w:val="24"/>
        </w:rPr>
        <w:t xml:space="preserve"> we examine the rate of loan delinquency </w:t>
      </w:r>
      <w:r>
        <w:rPr>
          <w:rFonts w:ascii="Times New Roman" w:hAnsi="Times New Roman" w:cs="Times New Roman"/>
          <w:sz w:val="24"/>
          <w:szCs w:val="24"/>
        </w:rPr>
        <w:t xml:space="preserve">for </w:t>
      </w:r>
      <w:r w:rsidRPr="002544DD">
        <w:rPr>
          <w:rFonts w:ascii="Times New Roman" w:hAnsi="Times New Roman" w:cs="Times New Roman"/>
          <w:sz w:val="24"/>
          <w:szCs w:val="24"/>
        </w:rPr>
        <w:t>whites</w:t>
      </w:r>
      <w:r>
        <w:rPr>
          <w:rFonts w:ascii="Times New Roman" w:hAnsi="Times New Roman" w:cs="Times New Roman"/>
          <w:sz w:val="24"/>
          <w:szCs w:val="24"/>
        </w:rPr>
        <w:t>’</w:t>
      </w:r>
      <w:r w:rsidRPr="002544DD">
        <w:rPr>
          <w:rFonts w:ascii="Times New Roman" w:hAnsi="Times New Roman" w:cs="Times New Roman"/>
          <w:sz w:val="24"/>
          <w:szCs w:val="24"/>
        </w:rPr>
        <w:t xml:space="preserve"> non-Hispanics, blacks/African</w:t>
      </w:r>
      <w:r>
        <w:rPr>
          <w:rFonts w:ascii="Times New Roman" w:hAnsi="Times New Roman" w:cs="Times New Roman"/>
          <w:sz w:val="24"/>
          <w:szCs w:val="24"/>
        </w:rPr>
        <w:t>-</w:t>
      </w:r>
      <w:r w:rsidRPr="002544DD">
        <w:rPr>
          <w:rFonts w:ascii="Times New Roman" w:hAnsi="Times New Roman" w:cs="Times New Roman"/>
          <w:sz w:val="24"/>
          <w:szCs w:val="24"/>
        </w:rPr>
        <w:t xml:space="preserve">Americans non-Hispanics, Hispanics and the overall sample. </w:t>
      </w:r>
    </w:p>
    <w:p w:rsidR="00772BCB"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SCF data</w:t>
      </w:r>
      <w:r w:rsidRPr="002544DD">
        <w:rPr>
          <w:rFonts w:ascii="Times New Roman" w:hAnsi="Times New Roman" w:cs="Times New Roman"/>
          <w:sz w:val="24"/>
          <w:szCs w:val="24"/>
        </w:rPr>
        <w:t xml:space="preserve"> is </w:t>
      </w:r>
      <w:r>
        <w:rPr>
          <w:rFonts w:ascii="Times New Roman" w:hAnsi="Times New Roman" w:cs="Times New Roman"/>
          <w:sz w:val="24"/>
          <w:szCs w:val="24"/>
        </w:rPr>
        <w:t xml:space="preserve">a </w:t>
      </w:r>
      <w:r w:rsidRPr="002544DD">
        <w:rPr>
          <w:rFonts w:ascii="Times New Roman" w:hAnsi="Times New Roman" w:cs="Times New Roman"/>
          <w:sz w:val="24"/>
          <w:szCs w:val="24"/>
        </w:rPr>
        <w:t>cross-sectional data that is comprehensive in questions that it asks consumers.  The SCF data has tended to oversample wealthy households</w:t>
      </w:r>
      <w:r>
        <w:rPr>
          <w:rFonts w:ascii="Times New Roman" w:hAnsi="Times New Roman" w:cs="Times New Roman"/>
          <w:sz w:val="24"/>
          <w:szCs w:val="24"/>
        </w:rPr>
        <w:t xml:space="preserve"> which results in a lot of nonresponses,</w:t>
      </w:r>
      <w:r w:rsidRPr="002544DD">
        <w:rPr>
          <w:rFonts w:ascii="Times New Roman" w:hAnsi="Times New Roman" w:cs="Times New Roman"/>
          <w:sz w:val="24"/>
          <w:szCs w:val="24"/>
        </w:rPr>
        <w:t xml:space="preserve"> thus it applies multiple imputations to many variables to correct for missing values. </w:t>
      </w:r>
      <w:r>
        <w:rPr>
          <w:rFonts w:ascii="Times New Roman" w:hAnsi="Times New Roman" w:cs="Times New Roman"/>
          <w:sz w:val="24"/>
          <w:szCs w:val="24"/>
        </w:rPr>
        <w:t>Kennickell (2007) states that the structure of the over-sample provides a measure for correcting for nonresponse, which is differentially higher among the wealthy: thus</w:t>
      </w:r>
      <w:r w:rsidRPr="00683E8C">
        <w:rPr>
          <w:rFonts w:ascii="Times New Roman" w:hAnsi="Times New Roman" w:cs="Times New Roman"/>
          <w:sz w:val="24"/>
          <w:szCs w:val="24"/>
        </w:rPr>
        <w:t xml:space="preserve"> </w:t>
      </w:r>
      <w:r w:rsidRPr="002544DD">
        <w:rPr>
          <w:rFonts w:ascii="Times New Roman" w:hAnsi="Times New Roman" w:cs="Times New Roman"/>
          <w:sz w:val="24"/>
          <w:szCs w:val="24"/>
        </w:rPr>
        <w:t>multiple imputations</w:t>
      </w:r>
      <w:r>
        <w:rPr>
          <w:rFonts w:ascii="Times New Roman" w:hAnsi="Times New Roman" w:cs="Times New Roman"/>
          <w:sz w:val="24"/>
          <w:szCs w:val="24"/>
        </w:rPr>
        <w:t xml:space="preserve"> provide a means of correcting for nonresponse bias in wealth estimates. </w:t>
      </w:r>
      <w:r w:rsidRPr="002544DD">
        <w:rPr>
          <w:rFonts w:ascii="Times New Roman" w:hAnsi="Times New Roman" w:cs="Times New Roman"/>
          <w:sz w:val="24"/>
          <w:szCs w:val="24"/>
        </w:rPr>
        <w:t xml:space="preserve">This method has a tendency of biasing the standard errors in a regression.  </w:t>
      </w:r>
      <w:r>
        <w:rPr>
          <w:rFonts w:ascii="Times New Roman" w:hAnsi="Times New Roman" w:cs="Times New Roman"/>
          <w:sz w:val="24"/>
          <w:szCs w:val="24"/>
        </w:rPr>
        <w:t xml:space="preserve">Kennickell (2011) argued that wealth in the U.S. is highly skewed with about two-thirds of all household net worth is held by </w:t>
      </w:r>
      <w:r>
        <w:rPr>
          <w:rFonts w:ascii="Times New Roman" w:hAnsi="Times New Roman" w:cs="Times New Roman"/>
          <w:sz w:val="24"/>
          <w:szCs w:val="24"/>
        </w:rPr>
        <w:lastRenderedPageBreak/>
        <w:t xml:space="preserve">the wealthiest 10 percent and about half of that is owned by the wealthiest 1 percent. </w:t>
      </w:r>
      <w:r w:rsidRPr="002544DD">
        <w:rPr>
          <w:rFonts w:ascii="Times New Roman" w:hAnsi="Times New Roman" w:cs="Times New Roman"/>
          <w:sz w:val="24"/>
          <w:szCs w:val="24"/>
        </w:rPr>
        <w:t>SCF has provided the</w:t>
      </w:r>
      <w:r w:rsidR="005E2ABE">
        <w:rPr>
          <w:rFonts w:ascii="Times New Roman" w:hAnsi="Times New Roman" w:cs="Times New Roman"/>
          <w:sz w:val="24"/>
          <w:szCs w:val="24"/>
        </w:rPr>
        <w:t xml:space="preserve"> replicate weight that is applied in the</w:t>
      </w:r>
      <w:r w:rsidRPr="002544DD">
        <w:rPr>
          <w:rFonts w:ascii="Times New Roman" w:hAnsi="Times New Roman" w:cs="Times New Roman"/>
          <w:sz w:val="24"/>
          <w:szCs w:val="24"/>
        </w:rPr>
        <w:t xml:space="preserve"> procedure for correcting this bias during estimation. </w:t>
      </w:r>
      <w:r w:rsidR="002900D1">
        <w:rPr>
          <w:rFonts w:ascii="Times New Roman" w:hAnsi="Times New Roman" w:cs="Times New Roman"/>
          <w:sz w:val="24"/>
          <w:szCs w:val="24"/>
        </w:rPr>
        <w:t>Montalto and Sung (1997) argued that researchers should use repeated-imputation inference (RII) techniques in empirical research when dealing with implicates to produce the best estimates where there is missing data issues.</w:t>
      </w:r>
    </w:p>
    <w:p w:rsidR="00772BCB" w:rsidRDefault="00772BCB" w:rsidP="00772BCB">
      <w:pPr>
        <w:spacing w:after="0"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None of the past studies </w:t>
      </w:r>
      <w:r>
        <w:rPr>
          <w:rFonts w:ascii="Times New Roman" w:hAnsi="Times New Roman" w:cs="Times New Roman"/>
          <w:sz w:val="24"/>
          <w:szCs w:val="24"/>
        </w:rPr>
        <w:t>have examined</w:t>
      </w:r>
      <w:r w:rsidRPr="002544DD">
        <w:rPr>
          <w:rFonts w:ascii="Times New Roman" w:hAnsi="Times New Roman" w:cs="Times New Roman"/>
          <w:sz w:val="24"/>
          <w:szCs w:val="24"/>
        </w:rPr>
        <w:t xml:space="preserve"> the effect </w:t>
      </w:r>
      <w:r>
        <w:rPr>
          <w:rFonts w:ascii="Times New Roman" w:hAnsi="Times New Roman" w:cs="Times New Roman"/>
          <w:sz w:val="24"/>
          <w:szCs w:val="24"/>
        </w:rPr>
        <w:t xml:space="preserve">on the likelihood of delinquency for </w:t>
      </w:r>
      <w:r w:rsidRPr="002544DD">
        <w:rPr>
          <w:rFonts w:ascii="Times New Roman" w:hAnsi="Times New Roman" w:cs="Times New Roman"/>
          <w:sz w:val="24"/>
          <w:szCs w:val="24"/>
        </w:rPr>
        <w:t>households that borrowed from payday lenders. This question was first introduced in the 2007 SCF. This study will attempt to find the impact of payday lenders on households</w:t>
      </w:r>
      <w:r>
        <w:rPr>
          <w:rFonts w:ascii="Times New Roman" w:hAnsi="Times New Roman" w:cs="Times New Roman"/>
          <w:sz w:val="24"/>
          <w:szCs w:val="24"/>
        </w:rPr>
        <w:t>’</w:t>
      </w:r>
      <w:r w:rsidRPr="002544DD">
        <w:rPr>
          <w:rFonts w:ascii="Times New Roman" w:hAnsi="Times New Roman" w:cs="Times New Roman"/>
          <w:sz w:val="24"/>
          <w:szCs w:val="24"/>
        </w:rPr>
        <w:t xml:space="preserve"> del</w:t>
      </w:r>
      <w:r>
        <w:rPr>
          <w:rFonts w:ascii="Times New Roman" w:hAnsi="Times New Roman" w:cs="Times New Roman"/>
          <w:sz w:val="24"/>
          <w:szCs w:val="24"/>
        </w:rPr>
        <w:t>inquency</w:t>
      </w:r>
      <w:r w:rsidRPr="002544DD">
        <w:rPr>
          <w:rFonts w:ascii="Times New Roman" w:hAnsi="Times New Roman" w:cs="Times New Roman"/>
          <w:sz w:val="24"/>
          <w:szCs w:val="24"/>
        </w:rPr>
        <w:t xml:space="preserve"> rate</w:t>
      </w:r>
      <w:r>
        <w:rPr>
          <w:rFonts w:ascii="Times New Roman" w:hAnsi="Times New Roman" w:cs="Times New Roman"/>
          <w:sz w:val="24"/>
          <w:szCs w:val="24"/>
        </w:rPr>
        <w:t>s</w:t>
      </w:r>
      <w:r w:rsidRPr="002544DD">
        <w:rPr>
          <w:rFonts w:ascii="Times New Roman" w:hAnsi="Times New Roman" w:cs="Times New Roman"/>
          <w:sz w:val="24"/>
          <w:szCs w:val="24"/>
        </w:rPr>
        <w:t xml:space="preserve">.  The 2007 question on “payday” loan is worded differently from the 2010 question, </w:t>
      </w:r>
      <w:r>
        <w:rPr>
          <w:rFonts w:ascii="Times New Roman" w:hAnsi="Times New Roman" w:cs="Times New Roman"/>
          <w:sz w:val="24"/>
          <w:szCs w:val="24"/>
        </w:rPr>
        <w:t xml:space="preserve">and </w:t>
      </w:r>
      <w:r w:rsidRPr="002544DD">
        <w:rPr>
          <w:rFonts w:ascii="Times New Roman" w:hAnsi="Times New Roman" w:cs="Times New Roman"/>
          <w:sz w:val="24"/>
          <w:szCs w:val="24"/>
        </w:rPr>
        <w:t>thus</w:t>
      </w:r>
      <w:r>
        <w:rPr>
          <w:rFonts w:ascii="Times New Roman" w:hAnsi="Times New Roman" w:cs="Times New Roman"/>
          <w:sz w:val="24"/>
          <w:szCs w:val="24"/>
        </w:rPr>
        <w:t>,</w:t>
      </w:r>
      <w:r w:rsidRPr="002544DD">
        <w:rPr>
          <w:rFonts w:ascii="Times New Roman" w:hAnsi="Times New Roman" w:cs="Times New Roman"/>
          <w:sz w:val="24"/>
          <w:szCs w:val="24"/>
        </w:rPr>
        <w:t xml:space="preserve"> could be a source of confusion for consumers. This is evident from the 2010 wording of the question. The consumers were asked in 2007, during the past year, have you or anyone in your family living here borrowed money that was supposed to be repaid in full out of your next paycheck? In 2010, the question was improved upon</w:t>
      </w:r>
      <w:r>
        <w:rPr>
          <w:rFonts w:ascii="Times New Roman" w:hAnsi="Times New Roman" w:cs="Times New Roman"/>
          <w:sz w:val="24"/>
          <w:szCs w:val="24"/>
        </w:rPr>
        <w:t>:</w:t>
      </w:r>
      <w:r w:rsidRPr="002544DD">
        <w:rPr>
          <w:rFonts w:ascii="Times New Roman" w:hAnsi="Times New Roman" w:cs="Times New Roman"/>
          <w:sz w:val="24"/>
          <w:szCs w:val="24"/>
        </w:rPr>
        <w:t xml:space="preserve"> During the past year, have you or anyone in your family living here taken out a “payday loan,” that is, borrowed money that was supposed to be repaid in full out of your next paycheck? Specifically, payday loan is mentioned in 2010 and not mentioned in 2007. </w:t>
      </w:r>
    </w:p>
    <w:p w:rsidR="00081B21" w:rsidRDefault="00081B21" w:rsidP="00532A7B">
      <w:pPr>
        <w:spacing w:after="0" w:line="480" w:lineRule="auto"/>
        <w:rPr>
          <w:rFonts w:ascii="Times New Roman" w:hAnsi="Times New Roman" w:cs="Times New Roman"/>
          <w:b/>
          <w:sz w:val="24"/>
          <w:szCs w:val="24"/>
        </w:rPr>
      </w:pPr>
    </w:p>
    <w:p w:rsidR="00532A7B" w:rsidRPr="00532A7B" w:rsidRDefault="00532A7B" w:rsidP="00532A7B">
      <w:pPr>
        <w:spacing w:after="0" w:line="480" w:lineRule="auto"/>
        <w:rPr>
          <w:rFonts w:ascii="Times New Roman" w:hAnsi="Times New Roman" w:cs="Times New Roman"/>
          <w:b/>
          <w:sz w:val="24"/>
          <w:szCs w:val="24"/>
        </w:rPr>
      </w:pPr>
      <w:r w:rsidRPr="00532A7B">
        <w:rPr>
          <w:rFonts w:ascii="Times New Roman" w:hAnsi="Times New Roman" w:cs="Times New Roman"/>
          <w:b/>
          <w:sz w:val="24"/>
          <w:szCs w:val="24"/>
        </w:rPr>
        <w:t xml:space="preserve">Definition Variables </w:t>
      </w:r>
    </w:p>
    <w:p w:rsidR="00772BCB" w:rsidRDefault="00772BCB" w:rsidP="00772BCB">
      <w:pPr>
        <w:spacing w:after="0" w:line="480" w:lineRule="auto"/>
        <w:ind w:firstLine="720"/>
        <w:rPr>
          <w:rFonts w:ascii="Times New Roman" w:hAnsi="Times New Roman" w:cs="Times New Roman"/>
          <w:sz w:val="24"/>
          <w:szCs w:val="24"/>
        </w:rPr>
      </w:pPr>
      <w:r w:rsidRPr="000442B2">
        <w:rPr>
          <w:rFonts w:ascii="Times New Roman" w:hAnsi="Times New Roman" w:cs="Times New Roman"/>
          <w:sz w:val="24"/>
          <w:szCs w:val="24"/>
        </w:rPr>
        <w:t xml:space="preserve">The variables for our logistic regression are unemployment which is a categorical variable of yes =1 </w:t>
      </w:r>
      <w:r w:rsidR="00ED09AB" w:rsidRPr="000442B2">
        <w:rPr>
          <w:rFonts w:ascii="Times New Roman" w:hAnsi="Times New Roman" w:cs="Times New Roman"/>
          <w:sz w:val="24"/>
          <w:szCs w:val="24"/>
        </w:rPr>
        <w:t>and no</w:t>
      </w:r>
      <w:r w:rsidRPr="000442B2">
        <w:rPr>
          <w:rFonts w:ascii="Times New Roman" w:hAnsi="Times New Roman" w:cs="Times New Roman"/>
          <w:sz w:val="24"/>
          <w:szCs w:val="24"/>
        </w:rPr>
        <w:t xml:space="preserve"> =0, credit constrained if denied credit in the last five year</w:t>
      </w:r>
      <w:r>
        <w:rPr>
          <w:rFonts w:ascii="Times New Roman" w:hAnsi="Times New Roman" w:cs="Times New Roman"/>
          <w:sz w:val="24"/>
          <w:szCs w:val="24"/>
        </w:rPr>
        <w:t>s</w:t>
      </w:r>
      <w:r>
        <w:rPr>
          <w:rFonts w:ascii="Times New Roman" w:hAnsi="Times New Roman" w:cs="Times New Roman"/>
          <w:b/>
          <w:sz w:val="24"/>
          <w:szCs w:val="24"/>
        </w:rPr>
        <w:t>.</w:t>
      </w:r>
      <w:r>
        <w:rPr>
          <w:rFonts w:ascii="Times New Roman" w:hAnsi="Times New Roman" w:cs="Times New Roman"/>
          <w:sz w:val="24"/>
          <w:szCs w:val="24"/>
        </w:rPr>
        <w:t xml:space="preserve"> Total monthly debt payment is used in this study as an approximation for the </w:t>
      </w:r>
      <w:r w:rsidRPr="000442B2">
        <w:rPr>
          <w:rFonts w:ascii="Times New Roman" w:hAnsi="Times New Roman" w:cs="Times New Roman"/>
          <w:sz w:val="24"/>
          <w:szCs w:val="24"/>
        </w:rPr>
        <w:t>FOR</w:t>
      </w:r>
      <w:r>
        <w:rPr>
          <w:rFonts w:ascii="Times New Roman" w:hAnsi="Times New Roman" w:cs="Times New Roman"/>
          <w:sz w:val="24"/>
          <w:szCs w:val="24"/>
        </w:rPr>
        <w:t>. D</w:t>
      </w:r>
      <w:r w:rsidRPr="000442B2">
        <w:rPr>
          <w:rFonts w:ascii="Times New Roman" w:hAnsi="Times New Roman" w:cs="Times New Roman"/>
          <w:sz w:val="24"/>
          <w:szCs w:val="24"/>
        </w:rPr>
        <w:t>ebt service ratio which is a measure of the after-tax monthly income that is obligated to debt repayment. If the ratio is greater than 40%</w:t>
      </w:r>
      <w:r>
        <w:rPr>
          <w:rFonts w:ascii="Times New Roman" w:hAnsi="Times New Roman" w:cs="Times New Roman"/>
          <w:sz w:val="24"/>
          <w:szCs w:val="24"/>
        </w:rPr>
        <w:t>,</w:t>
      </w:r>
      <w:r w:rsidRPr="000442B2">
        <w:rPr>
          <w:rFonts w:ascii="Times New Roman" w:hAnsi="Times New Roman" w:cs="Times New Roman"/>
          <w:sz w:val="24"/>
          <w:szCs w:val="24"/>
        </w:rPr>
        <w:t xml:space="preserve"> we classify it as high. This ratio is similar to Johnson and L</w:t>
      </w:r>
      <w:r>
        <w:rPr>
          <w:rFonts w:ascii="Times New Roman" w:hAnsi="Times New Roman" w:cs="Times New Roman"/>
          <w:sz w:val="24"/>
          <w:szCs w:val="24"/>
        </w:rPr>
        <w:t>i</w:t>
      </w:r>
      <w:r w:rsidRPr="000442B2">
        <w:rPr>
          <w:rFonts w:ascii="Times New Roman" w:hAnsi="Times New Roman" w:cs="Times New Roman"/>
          <w:sz w:val="24"/>
          <w:szCs w:val="24"/>
        </w:rPr>
        <w:t xml:space="preserve"> </w:t>
      </w:r>
      <w:r>
        <w:rPr>
          <w:rFonts w:ascii="Times New Roman" w:hAnsi="Times New Roman" w:cs="Times New Roman"/>
          <w:sz w:val="24"/>
          <w:szCs w:val="24"/>
        </w:rPr>
        <w:t>(</w:t>
      </w:r>
      <w:r w:rsidRPr="000442B2">
        <w:rPr>
          <w:rFonts w:ascii="Times New Roman" w:hAnsi="Times New Roman" w:cs="Times New Roman"/>
          <w:sz w:val="24"/>
          <w:szCs w:val="24"/>
        </w:rPr>
        <w:t xml:space="preserve">2010). </w:t>
      </w:r>
      <w:r w:rsidRPr="000442B2">
        <w:rPr>
          <w:rFonts w:ascii="Times New Roman" w:hAnsi="Times New Roman" w:cs="Times New Roman"/>
          <w:sz w:val="24"/>
          <w:szCs w:val="24"/>
        </w:rPr>
        <w:lastRenderedPageBreak/>
        <w:t>Household educational status is measured by college degree or no college degree</w:t>
      </w:r>
      <w:r>
        <w:rPr>
          <w:rFonts w:ascii="Times New Roman" w:hAnsi="Times New Roman" w:cs="Times New Roman"/>
          <w:sz w:val="24"/>
          <w:szCs w:val="24"/>
        </w:rPr>
        <w:t>.</w:t>
      </w:r>
      <w:r w:rsidRPr="000442B2">
        <w:rPr>
          <w:rFonts w:ascii="Times New Roman" w:hAnsi="Times New Roman" w:cs="Times New Roman"/>
          <w:sz w:val="24"/>
          <w:szCs w:val="24"/>
        </w:rPr>
        <w:t xml:space="preserve"> </w:t>
      </w:r>
      <w:r>
        <w:rPr>
          <w:rFonts w:ascii="Times New Roman" w:hAnsi="Times New Roman" w:cs="Times New Roman"/>
          <w:sz w:val="24"/>
          <w:szCs w:val="24"/>
        </w:rPr>
        <w:t xml:space="preserve">Does the household have insurance? Does the household own a stock? </w:t>
      </w:r>
      <w:r w:rsidRPr="000442B2">
        <w:rPr>
          <w:rFonts w:ascii="Times New Roman" w:hAnsi="Times New Roman" w:cs="Times New Roman"/>
          <w:sz w:val="24"/>
          <w:szCs w:val="24"/>
        </w:rPr>
        <w:t>Does the household save or not? Th</w:t>
      </w:r>
      <w:r>
        <w:rPr>
          <w:rFonts w:ascii="Times New Roman" w:hAnsi="Times New Roman" w:cs="Times New Roman"/>
          <w:sz w:val="24"/>
          <w:szCs w:val="24"/>
        </w:rPr>
        <w:t>ese</w:t>
      </w:r>
      <w:r w:rsidRPr="000442B2">
        <w:rPr>
          <w:rFonts w:ascii="Times New Roman" w:hAnsi="Times New Roman" w:cs="Times New Roman"/>
          <w:sz w:val="24"/>
          <w:szCs w:val="24"/>
        </w:rPr>
        <w:t xml:space="preserve"> </w:t>
      </w:r>
      <w:r>
        <w:rPr>
          <w:rFonts w:ascii="Times New Roman" w:hAnsi="Times New Roman" w:cs="Times New Roman"/>
          <w:sz w:val="24"/>
          <w:szCs w:val="24"/>
        </w:rPr>
        <w:t>are</w:t>
      </w:r>
      <w:r w:rsidRPr="000442B2">
        <w:rPr>
          <w:rFonts w:ascii="Times New Roman" w:hAnsi="Times New Roman" w:cs="Times New Roman"/>
          <w:sz w:val="24"/>
          <w:szCs w:val="24"/>
        </w:rPr>
        <w:t xml:space="preserve"> variable</w:t>
      </w:r>
      <w:r>
        <w:rPr>
          <w:rFonts w:ascii="Times New Roman" w:hAnsi="Times New Roman" w:cs="Times New Roman"/>
          <w:sz w:val="24"/>
          <w:szCs w:val="24"/>
        </w:rPr>
        <w:t>s</w:t>
      </w:r>
      <w:r w:rsidRPr="000442B2">
        <w:rPr>
          <w:rFonts w:ascii="Times New Roman" w:hAnsi="Times New Roman" w:cs="Times New Roman"/>
          <w:sz w:val="24"/>
          <w:szCs w:val="24"/>
        </w:rPr>
        <w:t xml:space="preserve"> that measure the ability of a household to meet unexpected loss of income or adverse financial loss. A</w:t>
      </w:r>
      <w:r>
        <w:rPr>
          <w:rFonts w:ascii="Times New Roman" w:hAnsi="Times New Roman" w:cs="Times New Roman"/>
          <w:sz w:val="24"/>
          <w:szCs w:val="24"/>
        </w:rPr>
        <w:t>n a</w:t>
      </w:r>
      <w:r w:rsidRPr="000442B2">
        <w:rPr>
          <w:rFonts w:ascii="Times New Roman" w:hAnsi="Times New Roman" w:cs="Times New Roman"/>
          <w:sz w:val="24"/>
          <w:szCs w:val="24"/>
        </w:rPr>
        <w:t xml:space="preserve">djustable </w:t>
      </w:r>
      <w:r>
        <w:rPr>
          <w:rFonts w:ascii="Times New Roman" w:hAnsi="Times New Roman" w:cs="Times New Roman"/>
          <w:sz w:val="24"/>
          <w:szCs w:val="24"/>
        </w:rPr>
        <w:t xml:space="preserve">rate </w:t>
      </w:r>
      <w:r w:rsidRPr="000442B2">
        <w:rPr>
          <w:rFonts w:ascii="Times New Roman" w:hAnsi="Times New Roman" w:cs="Times New Roman"/>
          <w:sz w:val="24"/>
          <w:szCs w:val="24"/>
        </w:rPr>
        <w:t>mortgage loan is a measure of the financial choice on the type of loan used by the household on its mortgage. Household payday loan participation measures the households that borrow from payday loan</w:t>
      </w:r>
      <w:r>
        <w:rPr>
          <w:rFonts w:ascii="Times New Roman" w:hAnsi="Times New Roman" w:cs="Times New Roman"/>
          <w:sz w:val="24"/>
          <w:szCs w:val="24"/>
        </w:rPr>
        <w:t xml:space="preserve"> companies</w:t>
      </w:r>
      <w:r w:rsidRPr="000442B2">
        <w:rPr>
          <w:rFonts w:ascii="Times New Roman" w:hAnsi="Times New Roman" w:cs="Times New Roman"/>
          <w:sz w:val="24"/>
          <w:szCs w:val="24"/>
        </w:rPr>
        <w:t>.  We have demographic variables of age, income, health status, marital status, and environment</w:t>
      </w:r>
      <w:r>
        <w:rPr>
          <w:rFonts w:ascii="Times New Roman" w:hAnsi="Times New Roman" w:cs="Times New Roman"/>
          <w:sz w:val="24"/>
          <w:szCs w:val="24"/>
        </w:rPr>
        <w:t>,</w:t>
      </w:r>
      <w:r w:rsidRPr="000442B2">
        <w:rPr>
          <w:rFonts w:ascii="Times New Roman" w:hAnsi="Times New Roman" w:cs="Times New Roman"/>
          <w:sz w:val="24"/>
          <w:szCs w:val="24"/>
        </w:rPr>
        <w:t xml:space="preserve"> which represent the survey years.</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The model is a measure of the probability of a household to be delinquent</w:t>
      </w:r>
      <w:r>
        <w:rPr>
          <w:rFonts w:ascii="Times New Roman" w:hAnsi="Times New Roman" w:cs="Times New Roman"/>
          <w:sz w:val="24"/>
          <w:szCs w:val="24"/>
        </w:rPr>
        <w:t xml:space="preserve"> after obtaining a loan</w:t>
      </w:r>
      <w:r w:rsidRPr="002544DD">
        <w:rPr>
          <w:rFonts w:ascii="Times New Roman" w:hAnsi="Times New Roman" w:cs="Times New Roman"/>
          <w:sz w:val="24"/>
          <w:szCs w:val="24"/>
        </w:rPr>
        <w:t xml:space="preserve">. </w:t>
      </w:r>
      <w:r>
        <w:rPr>
          <w:rFonts w:ascii="Times New Roman" w:hAnsi="Times New Roman" w:cs="Times New Roman"/>
          <w:sz w:val="24"/>
          <w:szCs w:val="24"/>
        </w:rPr>
        <w:t>This model is a variant from Greene’s (1998) study.</w:t>
      </w:r>
    </w:p>
    <w:p w:rsidR="00772BCB" w:rsidRPr="002544DD" w:rsidRDefault="00772BCB" w:rsidP="00772BCB">
      <w:pPr>
        <w:rPr>
          <w:rFonts w:ascii="Times New Roman" w:hAnsi="Times New Roman" w:cs="Times New Roman"/>
          <w:sz w:val="24"/>
          <w:szCs w:val="24"/>
        </w:rPr>
      </w:pPr>
      <w:r w:rsidRPr="002544DD">
        <w:rPr>
          <w:rFonts w:ascii="Times New Roman" w:hAnsi="Times New Roman" w:cs="Times New Roman"/>
          <w:sz w:val="24"/>
          <w:szCs w:val="24"/>
        </w:rPr>
        <w:t>Y</w:t>
      </w:r>
      <w:r w:rsidRPr="002544DD">
        <w:rPr>
          <w:rFonts w:ascii="Times New Roman" w:hAnsi="Times New Roman" w:cs="Times New Roman"/>
          <w:sz w:val="24"/>
          <w:szCs w:val="24"/>
          <w:vertAlign w:val="subscript"/>
        </w:rPr>
        <w:t>t</w:t>
      </w:r>
      <w:r w:rsidRPr="002544DD">
        <w:rPr>
          <w:rFonts w:ascii="Times New Roman" w:hAnsi="Times New Roman" w:cs="Times New Roman"/>
          <w:sz w:val="24"/>
          <w:szCs w:val="24"/>
        </w:rPr>
        <w:t xml:space="preserve"> = βX</w:t>
      </w:r>
      <w:r w:rsidRPr="002544DD">
        <w:rPr>
          <w:rFonts w:ascii="Times New Roman" w:hAnsi="Times New Roman" w:cs="Times New Roman"/>
          <w:sz w:val="24"/>
          <w:szCs w:val="24"/>
          <w:vertAlign w:val="subscript"/>
        </w:rPr>
        <w:t xml:space="preserve">t </w:t>
      </w:r>
      <w:r w:rsidRPr="002544DD">
        <w:rPr>
          <w:rFonts w:ascii="Times New Roman" w:hAnsi="Times New Roman" w:cs="Times New Roman"/>
          <w:sz w:val="24"/>
          <w:szCs w:val="24"/>
        </w:rPr>
        <w:t>+μ</w:t>
      </w:r>
      <w:r w:rsidRPr="002544DD">
        <w:rPr>
          <w:rFonts w:ascii="Times New Roman" w:hAnsi="Times New Roman" w:cs="Times New Roman"/>
          <w:sz w:val="24"/>
          <w:szCs w:val="24"/>
          <w:vertAlign w:val="subscript"/>
        </w:rPr>
        <w:t>t</w:t>
      </w:r>
      <w:r w:rsidRPr="002544DD">
        <w:rPr>
          <w:rFonts w:ascii="Times New Roman" w:hAnsi="Times New Roman" w:cs="Times New Roman"/>
          <w:sz w:val="24"/>
          <w:szCs w:val="24"/>
          <w:vertAlign w:val="subscript"/>
        </w:rPr>
        <w:tab/>
      </w:r>
      <w:r w:rsidRPr="002544DD">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2544DD">
        <w:rPr>
          <w:rFonts w:ascii="Times New Roman" w:hAnsi="Times New Roman" w:cs="Times New Roman"/>
          <w:sz w:val="24"/>
          <w:szCs w:val="24"/>
        </w:rPr>
        <w:t>(1)</w:t>
      </w:r>
    </w:p>
    <w:p w:rsidR="00772BCB" w:rsidRDefault="00772BCB" w:rsidP="00772BCB">
      <w:pPr>
        <w:spacing w:line="480" w:lineRule="auto"/>
        <w:rPr>
          <w:rFonts w:ascii="Times New Roman" w:hAnsi="Times New Roman" w:cs="Times New Roman"/>
          <w:sz w:val="24"/>
          <w:szCs w:val="24"/>
        </w:rPr>
      </w:pPr>
      <w:r w:rsidRPr="002544DD">
        <w:rPr>
          <w:rFonts w:ascii="Times New Roman" w:hAnsi="Times New Roman" w:cs="Times New Roman"/>
          <w:sz w:val="24"/>
          <w:szCs w:val="24"/>
        </w:rPr>
        <w:t>Y</w:t>
      </w:r>
      <w:r w:rsidRPr="002544DD">
        <w:rPr>
          <w:rFonts w:ascii="Times New Roman" w:hAnsi="Times New Roman" w:cs="Times New Roman"/>
          <w:sz w:val="24"/>
          <w:szCs w:val="24"/>
          <w:vertAlign w:val="subscript"/>
        </w:rPr>
        <w:t>t</w:t>
      </w:r>
      <w:r w:rsidRPr="002544DD">
        <w:rPr>
          <w:rFonts w:ascii="Times New Roman" w:hAnsi="Times New Roman" w:cs="Times New Roman"/>
          <w:sz w:val="24"/>
          <w:szCs w:val="24"/>
        </w:rPr>
        <w:t xml:space="preserve"> is a binary variable that takes the value of 1 or 0. If the ith household is behind by 60 days over the last 12 months, Y</w:t>
      </w:r>
      <w:r w:rsidRPr="002544DD">
        <w:rPr>
          <w:rFonts w:ascii="Times New Roman" w:hAnsi="Times New Roman" w:cs="Times New Roman"/>
          <w:sz w:val="24"/>
          <w:szCs w:val="24"/>
          <w:vertAlign w:val="subscript"/>
        </w:rPr>
        <w:t>t</w:t>
      </w:r>
      <w:r w:rsidRPr="002544DD">
        <w:rPr>
          <w:rFonts w:ascii="Times New Roman" w:hAnsi="Times New Roman" w:cs="Times New Roman"/>
          <w:sz w:val="24"/>
          <w:szCs w:val="24"/>
        </w:rPr>
        <w:t xml:space="preserve"> is 1</w:t>
      </w:r>
      <w:r>
        <w:rPr>
          <w:rFonts w:ascii="Times New Roman" w:hAnsi="Times New Roman" w:cs="Times New Roman"/>
          <w:sz w:val="24"/>
          <w:szCs w:val="24"/>
        </w:rPr>
        <w:t>:</w:t>
      </w:r>
      <w:r w:rsidRPr="002544DD">
        <w:rPr>
          <w:rFonts w:ascii="Times New Roman" w:hAnsi="Times New Roman" w:cs="Times New Roman"/>
          <w:sz w:val="24"/>
          <w:szCs w:val="24"/>
        </w:rPr>
        <w:t xml:space="preserve"> otherwise</w:t>
      </w:r>
      <w:r>
        <w:rPr>
          <w:rFonts w:ascii="Times New Roman" w:hAnsi="Times New Roman" w:cs="Times New Roman"/>
          <w:sz w:val="24"/>
          <w:szCs w:val="24"/>
        </w:rPr>
        <w:t>,</w:t>
      </w:r>
      <w:r w:rsidRPr="002544DD">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hAnsi="Times New Roman" w:cs="Times New Roman"/>
          <w:sz w:val="24"/>
          <w:szCs w:val="24"/>
          <w:vertAlign w:val="subscript"/>
        </w:rPr>
        <w:t>t</w:t>
      </w:r>
      <w:r w:rsidRPr="002544DD">
        <w:rPr>
          <w:rFonts w:ascii="Times New Roman" w:hAnsi="Times New Roman" w:cs="Times New Roman"/>
          <w:sz w:val="24"/>
          <w:szCs w:val="24"/>
        </w:rPr>
        <w:t xml:space="preserve"> is 0. X is a vector of independent variables</w:t>
      </w:r>
      <w:r>
        <w:rPr>
          <w:rFonts w:ascii="Times New Roman" w:hAnsi="Times New Roman" w:cs="Times New Roman"/>
          <w:sz w:val="24"/>
          <w:szCs w:val="24"/>
        </w:rPr>
        <w:t>,</w:t>
      </w:r>
      <w:r w:rsidRPr="002544DD">
        <w:rPr>
          <w:rFonts w:ascii="Times New Roman" w:hAnsi="Times New Roman" w:cs="Times New Roman"/>
          <w:sz w:val="24"/>
          <w:szCs w:val="24"/>
        </w:rPr>
        <w:t xml:space="preserve"> and β is the vector of coefficients to be estimated</w:t>
      </w:r>
      <w:r>
        <w:rPr>
          <w:rFonts w:ascii="Times New Roman" w:hAnsi="Times New Roman" w:cs="Times New Roman"/>
          <w:sz w:val="24"/>
          <w:szCs w:val="24"/>
        </w:rPr>
        <w:t>,</w:t>
      </w:r>
      <w:r w:rsidRPr="002544DD">
        <w:rPr>
          <w:rFonts w:ascii="Times New Roman" w:hAnsi="Times New Roman" w:cs="Times New Roman"/>
          <w:sz w:val="24"/>
          <w:szCs w:val="24"/>
        </w:rPr>
        <w:t xml:space="preserve"> while μ is the error term. The independent variables consist of demographic variables, financial buffers, adverse </w:t>
      </w:r>
      <w:r>
        <w:rPr>
          <w:rFonts w:ascii="Times New Roman" w:hAnsi="Times New Roman" w:cs="Times New Roman"/>
          <w:sz w:val="24"/>
          <w:szCs w:val="24"/>
        </w:rPr>
        <w:t xml:space="preserve">financial and </w:t>
      </w:r>
      <w:r w:rsidRPr="002544DD">
        <w:rPr>
          <w:rFonts w:ascii="Times New Roman" w:hAnsi="Times New Roman" w:cs="Times New Roman"/>
          <w:sz w:val="24"/>
          <w:szCs w:val="24"/>
        </w:rPr>
        <w:t>economic events, household debt burden, and credit constraint. Thus</w:t>
      </w:r>
      <w:r>
        <w:rPr>
          <w:rFonts w:ascii="Times New Roman" w:hAnsi="Times New Roman" w:cs="Times New Roman"/>
          <w:sz w:val="24"/>
          <w:szCs w:val="24"/>
        </w:rPr>
        <w:t>,</w:t>
      </w:r>
      <w:r w:rsidRPr="002544DD">
        <w:rPr>
          <w:rFonts w:ascii="Times New Roman" w:hAnsi="Times New Roman" w:cs="Times New Roman"/>
          <w:sz w:val="24"/>
          <w:szCs w:val="24"/>
        </w:rPr>
        <w:t xml:space="preserve"> we can write the </w:t>
      </w:r>
      <w:r>
        <w:rPr>
          <w:rFonts w:ascii="Times New Roman" w:hAnsi="Times New Roman" w:cs="Times New Roman"/>
          <w:sz w:val="24"/>
          <w:szCs w:val="24"/>
        </w:rPr>
        <w:t>delinquency equation as follows:</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 xml:space="preserve">D = 1 if the household has been sixty days behind in payment over the past year or </w:t>
      </w:r>
    </w:p>
    <w:p w:rsidR="00532A7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D =0 Otherwise.</w:t>
      </w:r>
      <w:r w:rsidR="00532A7B">
        <w:rPr>
          <w:rFonts w:ascii="Times New Roman" w:hAnsi="Times New Roman" w:cs="Times New Roman"/>
          <w:sz w:val="24"/>
          <w:szCs w:val="24"/>
        </w:rPr>
        <w:t xml:space="preserve"> </w:t>
      </w:r>
    </w:p>
    <w:p w:rsidR="00772BCB" w:rsidRDefault="00532A7B" w:rsidP="00772BC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logistic equation to be estimated </w:t>
      </w:r>
      <w:r>
        <w:rPr>
          <w:rFonts w:ascii="Times New Roman" w:hAnsi="Times New Roman" w:cs="Times New Roman"/>
          <w:sz w:val="24"/>
          <w:szCs w:val="24"/>
        </w:rPr>
        <w:t>i</w:t>
      </w:r>
      <w:r w:rsidRPr="002544DD">
        <w:rPr>
          <w:rFonts w:ascii="Times New Roman" w:hAnsi="Times New Roman" w:cs="Times New Roman"/>
          <w:sz w:val="24"/>
          <w:szCs w:val="24"/>
        </w:rPr>
        <w:t>s</w:t>
      </w:r>
      <w:r>
        <w:rPr>
          <w:rFonts w:ascii="Times New Roman" w:hAnsi="Times New Roman" w:cs="Times New Roman"/>
          <w:sz w:val="24"/>
          <w:szCs w:val="24"/>
        </w:rPr>
        <w:t xml:space="preserve"> generally expressed as</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 xml:space="preserve">P (Delinquency = 1 | </w:t>
      </w:r>
      <w:r w:rsidRPr="001126C0">
        <w:rPr>
          <w:rFonts w:ascii="Times New Roman" w:hAnsi="Times New Roman" w:cs="Times New Roman"/>
          <w:b/>
          <w:sz w:val="24"/>
          <w:szCs w:val="24"/>
        </w:rPr>
        <w:t>x</w:t>
      </w:r>
      <w:r>
        <w:rPr>
          <w:rFonts w:ascii="Times New Roman" w:hAnsi="Times New Roman" w:cs="Times New Roman"/>
          <w:sz w:val="24"/>
          <w:szCs w:val="24"/>
        </w:rPr>
        <w:t xml:space="preserve">) = </w:t>
      </w:r>
      <w:r w:rsidR="00ED09AB" w:rsidRPr="001126C0">
        <w:rPr>
          <w:rFonts w:ascii="Times New Roman" w:hAnsi="Times New Roman" w:cs="Times New Roman"/>
          <w:b/>
          <w:sz w:val="24"/>
          <w:szCs w:val="24"/>
        </w:rPr>
        <w:t>F</w:t>
      </w:r>
      <w:r w:rsidR="00ED09AB">
        <w:rPr>
          <w:rFonts w:ascii="Times New Roman" w:hAnsi="Times New Roman" w:cs="Times New Roman"/>
          <w:sz w:val="24"/>
          <w:szCs w:val="24"/>
        </w:rPr>
        <w:t xml:space="preserve"> (</w:t>
      </w:r>
      <w:r w:rsidRPr="001126C0">
        <w:rPr>
          <w:rFonts w:ascii="Times New Roman" w:hAnsi="Times New Roman" w:cs="Times New Roman"/>
          <w:b/>
          <w:sz w:val="24"/>
          <w:szCs w:val="24"/>
        </w:rPr>
        <w:t>x</w:t>
      </w:r>
      <w:r>
        <w:rPr>
          <w:rFonts w:ascii="Times New Roman" w:hAnsi="Times New Roman" w:cs="Times New Roman"/>
          <w:sz w:val="24"/>
          <w:szCs w:val="24"/>
        </w:rPr>
        <w:t xml:space="preserve">, </w:t>
      </w:r>
      <w:r w:rsidRPr="001126C0">
        <w:rPr>
          <w:rFonts w:ascii="Times New Roman" w:hAnsi="Times New Roman" w:cs="Times New Roman"/>
          <w:b/>
          <w:sz w:val="24"/>
          <w:szCs w:val="24"/>
        </w:rPr>
        <w:t>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 (Delinquency = 0 | </w:t>
      </w:r>
      <w:r w:rsidRPr="001126C0">
        <w:rPr>
          <w:rFonts w:ascii="Times New Roman" w:hAnsi="Times New Roman" w:cs="Times New Roman"/>
          <w:b/>
          <w:sz w:val="24"/>
          <w:szCs w:val="24"/>
        </w:rPr>
        <w:t>x</w:t>
      </w:r>
      <w:r>
        <w:rPr>
          <w:rFonts w:ascii="Times New Roman" w:hAnsi="Times New Roman" w:cs="Times New Roman"/>
          <w:sz w:val="24"/>
          <w:szCs w:val="24"/>
        </w:rPr>
        <w:t xml:space="preserve">) = 1- </w:t>
      </w:r>
      <w:r w:rsidR="00ED09AB" w:rsidRPr="001126C0">
        <w:rPr>
          <w:rFonts w:ascii="Times New Roman" w:hAnsi="Times New Roman" w:cs="Times New Roman"/>
          <w:b/>
          <w:sz w:val="24"/>
          <w:szCs w:val="24"/>
        </w:rPr>
        <w:t>F</w:t>
      </w:r>
      <w:r w:rsidR="00ED09AB">
        <w:rPr>
          <w:rFonts w:ascii="Times New Roman" w:hAnsi="Times New Roman" w:cs="Times New Roman"/>
          <w:sz w:val="24"/>
          <w:szCs w:val="24"/>
        </w:rPr>
        <w:t xml:space="preserve"> (</w:t>
      </w:r>
      <w:r w:rsidRPr="001126C0">
        <w:rPr>
          <w:rFonts w:ascii="Times New Roman" w:hAnsi="Times New Roman" w:cs="Times New Roman"/>
          <w:b/>
          <w:sz w:val="24"/>
          <w:szCs w:val="24"/>
        </w:rPr>
        <w:t>x</w:t>
      </w:r>
      <w:r>
        <w:rPr>
          <w:rFonts w:ascii="Times New Roman" w:hAnsi="Times New Roman" w:cs="Times New Roman"/>
          <w:sz w:val="24"/>
          <w:szCs w:val="24"/>
        </w:rPr>
        <w:t xml:space="preserve">, </w:t>
      </w:r>
      <w:r w:rsidRPr="001126C0">
        <w:rPr>
          <w:rFonts w:ascii="Times New Roman" w:hAnsi="Times New Roman" w:cs="Times New Roman"/>
          <w:b/>
          <w:sz w:val="24"/>
          <w:szCs w:val="24"/>
        </w:rPr>
        <w:t>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Pr="001126C0">
        <w:rPr>
          <w:rFonts w:ascii="Times New Roman" w:hAnsi="Times New Roman" w:cs="Times New Roman"/>
          <w:b/>
          <w:sz w:val="24"/>
          <w:szCs w:val="24"/>
        </w:rPr>
        <w:t>x</w:t>
      </w:r>
      <w:r>
        <w:rPr>
          <w:rFonts w:ascii="Times New Roman" w:hAnsi="Times New Roman" w:cs="Times New Roman"/>
          <w:sz w:val="24"/>
          <w:szCs w:val="24"/>
        </w:rPr>
        <w:t xml:space="preserve"> represents a vector of economic and demographic characteristics, </w:t>
      </w:r>
      <w:r w:rsidRPr="001126C0">
        <w:rPr>
          <w:rFonts w:ascii="Times New Roman" w:hAnsi="Times New Roman" w:cs="Times New Roman"/>
          <w:b/>
          <w:sz w:val="24"/>
          <w:szCs w:val="24"/>
        </w:rPr>
        <w:t>β</w:t>
      </w:r>
      <w:r>
        <w:rPr>
          <w:rFonts w:ascii="Times New Roman" w:hAnsi="Times New Roman" w:cs="Times New Roman"/>
          <w:sz w:val="24"/>
          <w:szCs w:val="24"/>
        </w:rPr>
        <w:t xml:space="preserve"> represents a vector of the estimated coefficients, and </w:t>
      </w:r>
      <w:r w:rsidRPr="001126C0">
        <w:rPr>
          <w:rFonts w:ascii="Times New Roman" w:hAnsi="Times New Roman" w:cs="Times New Roman"/>
          <w:b/>
          <w:sz w:val="24"/>
          <w:szCs w:val="24"/>
        </w:rPr>
        <w:t>F</w:t>
      </w:r>
      <w:r>
        <w:rPr>
          <w:rFonts w:ascii="Times New Roman" w:hAnsi="Times New Roman" w:cs="Times New Roman"/>
          <w:sz w:val="24"/>
          <w:szCs w:val="24"/>
        </w:rPr>
        <w:t xml:space="preserve"> is the cumulative distribution function.</w:t>
      </w:r>
      <w:r>
        <w:rPr>
          <w:rFonts w:ascii="Times New Roman" w:hAnsi="Times New Roman" w:cs="Times New Roman"/>
          <w:sz w:val="24"/>
          <w:szCs w:val="24"/>
        </w:rPr>
        <w:tab/>
      </w:r>
    </w:p>
    <w:p w:rsidR="008A1B28" w:rsidRDefault="008A1B28" w:rsidP="008A1B2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apply the Heckman selection, alternative specifications for Robustness tests.</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The Heckman’s two-stage selection model is specified as follows:</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ab/>
        <w:t>y* (unobserved) = ɣ</w:t>
      </w:r>
      <w:r>
        <w:rPr>
          <w:rFonts w:ascii="Times New Roman" w:hAnsi="Times New Roman" w:cs="Times New Roman"/>
          <w:sz w:val="24"/>
          <w:szCs w:val="24"/>
          <w:vertAlign w:val="superscript"/>
        </w:rPr>
        <w:t>`</w:t>
      </w:r>
      <w:r>
        <w:rPr>
          <w:rFonts w:ascii="Times New Roman" w:hAnsi="Times New Roman" w:cs="Times New Roman"/>
          <w:sz w:val="24"/>
          <w:szCs w:val="24"/>
        </w:rPr>
        <w:t>X + u</w:t>
      </w:r>
      <w:r>
        <w:rPr>
          <w:rFonts w:ascii="Times New Roman" w:hAnsi="Times New Roman" w:cs="Times New Roman"/>
          <w:sz w:val="24"/>
          <w:szCs w:val="24"/>
          <w:vertAlign w:val="superscript"/>
        </w:rPr>
        <w:t>.</w:t>
      </w:r>
      <w:r>
        <w:rPr>
          <w:rFonts w:ascii="Times New Roman" w:hAnsi="Times New Roman" w:cs="Times New Roman"/>
          <w:sz w:val="24"/>
          <w:szCs w:val="24"/>
        </w:rPr>
        <w:t xml:space="preserve">, …u ~ </w:t>
      </w:r>
      <w:r w:rsidR="00ED09AB" w:rsidRPr="003B32D1">
        <w:rPr>
          <w:rFonts w:ascii="Times New Roman" w:hAnsi="Times New Roman" w:cs="Times New Roman"/>
          <w:i/>
          <w:sz w:val="24"/>
          <w:szCs w:val="24"/>
        </w:rPr>
        <w:t>N</w:t>
      </w:r>
      <w:r w:rsidR="00ED09AB" w:rsidRPr="003B32D1">
        <w:rPr>
          <w:rFonts w:ascii="Times New Roman" w:hAnsi="Times New Roman" w:cs="Times New Roman"/>
          <w:sz w:val="24"/>
          <w:szCs w:val="24"/>
        </w:rPr>
        <w:t xml:space="preserve"> (</w:t>
      </w:r>
      <w:r w:rsidRPr="003B32D1">
        <w:rPr>
          <w:rFonts w:ascii="Times New Roman" w:hAnsi="Times New Roman" w:cs="Times New Roman"/>
          <w:sz w:val="24"/>
          <w:szCs w:val="24"/>
        </w:rPr>
        <w:t>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2A7B">
        <w:rPr>
          <w:rFonts w:ascii="Times New Roman" w:hAnsi="Times New Roman" w:cs="Times New Roman"/>
          <w:sz w:val="24"/>
          <w:szCs w:val="24"/>
        </w:rPr>
        <w:tab/>
      </w:r>
      <w:r>
        <w:rPr>
          <w:rFonts w:ascii="Times New Roman" w:hAnsi="Times New Roman" w:cs="Times New Roman"/>
          <w:sz w:val="24"/>
          <w:szCs w:val="24"/>
        </w:rPr>
        <w:t>(</w:t>
      </w:r>
      <w:r w:rsidR="00532A7B">
        <w:rPr>
          <w:rFonts w:ascii="Times New Roman" w:hAnsi="Times New Roman" w:cs="Times New Roman"/>
          <w:sz w:val="24"/>
          <w:szCs w:val="24"/>
        </w:rPr>
        <w:t>3</w:t>
      </w:r>
      <w:r>
        <w:rPr>
          <w:rFonts w:ascii="Times New Roman" w:hAnsi="Times New Roman" w:cs="Times New Roman"/>
          <w:sz w:val="24"/>
          <w:szCs w:val="24"/>
        </w:rPr>
        <w:t>)</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1 if y* &gt; 0</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0 if y* ≤ 0</w:t>
      </w:r>
      <w:r>
        <w:rPr>
          <w:rFonts w:ascii="Times New Roman" w:hAnsi="Times New Roman" w:cs="Times New Roman"/>
          <w:sz w:val="24"/>
          <w:szCs w:val="24"/>
        </w:rPr>
        <w:tab/>
      </w:r>
    </w:p>
    <w:p w:rsidR="00772BCB" w:rsidRPr="0004311E" w:rsidRDefault="00772BCB" w:rsidP="00772BCB">
      <w:pPr>
        <w:spacing w:after="0" w:line="240" w:lineRule="auto"/>
        <w:rPr>
          <w:rFonts w:ascii="Times New Roman" w:hAnsi="Times New Roman" w:cs="Times New Roman"/>
          <w:sz w:val="24"/>
          <w:szCs w:val="24"/>
        </w:rPr>
      </w:pPr>
    </w:p>
    <w:p w:rsidR="00772BCB" w:rsidRDefault="00772BCB" w:rsidP="00772BCB">
      <w:pPr>
        <w:spacing w:line="480" w:lineRule="auto"/>
        <w:rPr>
          <w:rFonts w:ascii="Times New Roman" w:hAnsi="Times New Roman" w:cs="Times New Roman"/>
          <w:sz w:val="24"/>
          <w:szCs w:val="24"/>
        </w:rPr>
      </w:pPr>
      <w:r w:rsidRPr="00166AF8">
        <w:rPr>
          <w:rFonts w:ascii="Times New Roman" w:hAnsi="Times New Roman" w:cs="Times New Roman"/>
          <w:sz w:val="24"/>
          <w:szCs w:val="24"/>
        </w:rPr>
        <w:t xml:space="preserve">The general specification model based on Heckman is E (y1 |X, y2 =1) = X1β1 + ɣ1λ (Xδ2).  An OLS regression of y1 on X1 using the selected sample omits the term λ (Xδ2) and leads to </w:t>
      </w:r>
      <w:r>
        <w:rPr>
          <w:rFonts w:ascii="Times New Roman" w:hAnsi="Times New Roman" w:cs="Times New Roman"/>
          <w:sz w:val="24"/>
          <w:szCs w:val="24"/>
        </w:rPr>
        <w:t xml:space="preserve">an </w:t>
      </w:r>
      <w:r w:rsidRPr="00166AF8">
        <w:rPr>
          <w:rFonts w:ascii="Times New Roman" w:hAnsi="Times New Roman" w:cs="Times New Roman"/>
          <w:sz w:val="24"/>
          <w:szCs w:val="24"/>
        </w:rPr>
        <w:t xml:space="preserve">inconsistent estimation of β1. As pointed out by Wooldridge (2002), when X1 =X, β1 is identified only due to nonlinearity of the inverse Mills ratio. We employ this based on its ability to reduce the problem of </w:t>
      </w:r>
      <w:r w:rsidR="00ED09AB" w:rsidRPr="00166AF8">
        <w:rPr>
          <w:rFonts w:ascii="Times New Roman" w:hAnsi="Times New Roman" w:cs="Times New Roman"/>
          <w:sz w:val="24"/>
          <w:szCs w:val="24"/>
        </w:rPr>
        <w:t>collinearity</w:t>
      </w:r>
      <w:r w:rsidRPr="00166AF8">
        <w:rPr>
          <w:rFonts w:ascii="Times New Roman" w:hAnsi="Times New Roman" w:cs="Times New Roman"/>
          <w:sz w:val="24"/>
          <w:szCs w:val="24"/>
        </w:rPr>
        <w:t xml:space="preserve"> when the explanatory variables on both equations are not equal as well as provide a stronger evidence of selection than </w:t>
      </w:r>
      <w:r>
        <w:rPr>
          <w:rFonts w:ascii="Times New Roman" w:hAnsi="Times New Roman" w:cs="Times New Roman"/>
          <w:sz w:val="24"/>
          <w:szCs w:val="24"/>
        </w:rPr>
        <w:t xml:space="preserve">the </w:t>
      </w:r>
      <w:r w:rsidRPr="00166AF8">
        <w:rPr>
          <w:rFonts w:ascii="Times New Roman" w:hAnsi="Times New Roman" w:cs="Times New Roman"/>
          <w:sz w:val="24"/>
          <w:szCs w:val="24"/>
        </w:rPr>
        <w:t>maximum likelihood estimator (Cameron and Trivedi, 2010).  This is the two</w:t>
      </w:r>
      <w:r>
        <w:rPr>
          <w:rFonts w:ascii="Times New Roman" w:hAnsi="Times New Roman" w:cs="Times New Roman"/>
          <w:sz w:val="24"/>
          <w:szCs w:val="24"/>
        </w:rPr>
        <w:t>-</w:t>
      </w:r>
      <w:r w:rsidRPr="00166AF8">
        <w:rPr>
          <w:rFonts w:ascii="Times New Roman" w:hAnsi="Times New Roman" w:cs="Times New Roman"/>
          <w:sz w:val="24"/>
          <w:szCs w:val="24"/>
        </w:rPr>
        <w:t xml:space="preserve"> step procedure of the Heckman model with </w:t>
      </w:r>
      <w:r>
        <w:rPr>
          <w:rFonts w:ascii="Times New Roman" w:hAnsi="Times New Roman" w:cs="Times New Roman"/>
          <w:sz w:val="24"/>
          <w:szCs w:val="24"/>
        </w:rPr>
        <w:t xml:space="preserve">the </w:t>
      </w:r>
      <w:r w:rsidRPr="00166AF8">
        <w:rPr>
          <w:rFonts w:ascii="Times New Roman" w:hAnsi="Times New Roman" w:cs="Times New Roman"/>
          <w:sz w:val="24"/>
          <w:szCs w:val="24"/>
        </w:rPr>
        <w:t xml:space="preserve">credit cards variable as the exclusion. The calculated Mills inverse ratio or lambda can be used to interpret evidence of independence of the outcome variable. Green (2012) argues that default is a behavioral model and thus has no standard for modeling it.  </w:t>
      </w:r>
    </w:p>
    <w:p w:rsidR="00772BCB" w:rsidRDefault="00772BCB" w:rsidP="00772BCB">
      <w:pPr>
        <w:spacing w:after="0" w:line="480" w:lineRule="auto"/>
        <w:rPr>
          <w:rFonts w:ascii="Times New Roman" w:hAnsi="Times New Roman" w:cs="Times New Roman"/>
          <w:sz w:val="24"/>
          <w:szCs w:val="24"/>
        </w:rPr>
      </w:pPr>
      <w:r w:rsidRPr="00315221">
        <w:rPr>
          <w:rFonts w:ascii="Times New Roman" w:hAnsi="Times New Roman" w:cs="Times New Roman"/>
          <w:sz w:val="24"/>
          <w:szCs w:val="24"/>
        </w:rPr>
        <w:t>The Blinder-Oaxaca decomposition has been used to study labor market wage discrimination in gender and race. Nielsen (1998) found discrimination to be responsible for 26</w:t>
      </w:r>
      <w:r>
        <w:rPr>
          <w:rFonts w:ascii="Times New Roman" w:hAnsi="Times New Roman" w:cs="Times New Roman"/>
          <w:sz w:val="24"/>
          <w:szCs w:val="24"/>
        </w:rPr>
        <w:t>%</w:t>
      </w:r>
      <w:r w:rsidRPr="00315221">
        <w:rPr>
          <w:rFonts w:ascii="Times New Roman" w:hAnsi="Times New Roman" w:cs="Times New Roman"/>
          <w:sz w:val="24"/>
          <w:szCs w:val="24"/>
        </w:rPr>
        <w:t xml:space="preserve"> of the gender difference in formal sector employment in Zambia</w:t>
      </w:r>
      <w:r>
        <w:rPr>
          <w:rFonts w:ascii="Times New Roman" w:hAnsi="Times New Roman" w:cs="Times New Roman"/>
          <w:sz w:val="24"/>
          <w:szCs w:val="24"/>
        </w:rPr>
        <w:t>, while</w:t>
      </w:r>
      <w:r w:rsidRPr="00315221">
        <w:rPr>
          <w:rFonts w:ascii="Times New Roman" w:hAnsi="Times New Roman" w:cs="Times New Roman"/>
          <w:sz w:val="24"/>
          <w:szCs w:val="24"/>
        </w:rPr>
        <w:t xml:space="preserve"> qualification only accounted for 4.5 </w:t>
      </w:r>
      <w:r>
        <w:rPr>
          <w:rFonts w:ascii="Times New Roman" w:hAnsi="Times New Roman" w:cs="Times New Roman"/>
          <w:sz w:val="24"/>
          <w:szCs w:val="24"/>
        </w:rPr>
        <w:t>%.</w:t>
      </w:r>
      <w:r w:rsidRPr="00315221">
        <w:rPr>
          <w:rFonts w:ascii="Times New Roman" w:hAnsi="Times New Roman" w:cs="Times New Roman"/>
          <w:sz w:val="24"/>
          <w:szCs w:val="24"/>
        </w:rPr>
        <w:t xml:space="preserve"> </w:t>
      </w:r>
    </w:p>
    <w:p w:rsidR="00772BCB" w:rsidRPr="00315221" w:rsidRDefault="00772BCB" w:rsidP="00772BCB">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lastRenderedPageBreak/>
        <w:t xml:space="preserve">Fairlie (2005) extended the Blinder-Oaxaca decomposition into non-linear model. The basic Blinder-Oaxaca decomposition </w:t>
      </w:r>
      <w:r>
        <w:rPr>
          <w:rFonts w:ascii="Times New Roman" w:hAnsi="Times New Roman" w:cs="Times New Roman"/>
          <w:sz w:val="24"/>
          <w:szCs w:val="24"/>
        </w:rPr>
        <w:t xml:space="preserve">is used to measure </w:t>
      </w:r>
      <w:r w:rsidRPr="00315221">
        <w:rPr>
          <w:rFonts w:ascii="Times New Roman" w:hAnsi="Times New Roman" w:cs="Times New Roman"/>
          <w:sz w:val="24"/>
          <w:szCs w:val="24"/>
        </w:rPr>
        <w:t xml:space="preserve">the gap or difference </w:t>
      </w:r>
      <w:r>
        <w:rPr>
          <w:rFonts w:ascii="Times New Roman" w:hAnsi="Times New Roman" w:cs="Times New Roman"/>
          <w:sz w:val="24"/>
          <w:szCs w:val="24"/>
        </w:rPr>
        <w:t xml:space="preserve">between </w:t>
      </w:r>
      <w:r w:rsidRPr="00315221">
        <w:rPr>
          <w:rFonts w:ascii="Times New Roman" w:hAnsi="Times New Roman" w:cs="Times New Roman"/>
          <w:sz w:val="24"/>
          <w:szCs w:val="24"/>
        </w:rPr>
        <w:t xml:space="preserve">Whites / African Americans or Whites / Hispanics delinquency </w:t>
      </w:r>
      <w:r>
        <w:rPr>
          <w:rFonts w:ascii="Times New Roman" w:hAnsi="Times New Roman" w:cs="Times New Roman"/>
          <w:sz w:val="24"/>
          <w:szCs w:val="24"/>
        </w:rPr>
        <w:t>rate.  T</w:t>
      </w:r>
      <w:r w:rsidRPr="00315221">
        <w:rPr>
          <w:rFonts w:ascii="Times New Roman" w:hAnsi="Times New Roman" w:cs="Times New Roman"/>
          <w:sz w:val="24"/>
          <w:szCs w:val="24"/>
        </w:rPr>
        <w:t xml:space="preserve">he average value of the dependent variable delinquency rate, Y, </w:t>
      </w:r>
      <w:r>
        <w:rPr>
          <w:rFonts w:ascii="Times New Roman" w:hAnsi="Times New Roman" w:cs="Times New Roman"/>
          <w:sz w:val="24"/>
          <w:szCs w:val="24"/>
        </w:rPr>
        <w:t xml:space="preserve">is expressed </w:t>
      </w:r>
      <w:r w:rsidRPr="00315221">
        <w:rPr>
          <w:rFonts w:ascii="Times New Roman" w:hAnsi="Times New Roman" w:cs="Times New Roman"/>
          <w:sz w:val="24"/>
          <w:szCs w:val="24"/>
        </w:rPr>
        <w:t xml:space="preserve">such that: </w:t>
      </w:r>
    </w:p>
    <w:p w:rsidR="00772BCB" w:rsidRPr="00315221" w:rsidRDefault="00772BCB" w:rsidP="00772BCB">
      <w:pPr>
        <w:spacing w:after="0" w:line="480" w:lineRule="auto"/>
        <w:rPr>
          <w:rFonts w:ascii="Times New Roman" w:hAnsi="Times New Roman" w:cs="Times New Roman"/>
          <w:sz w:val="24"/>
          <w:szCs w:val="24"/>
        </w:rPr>
      </w:pPr>
      <w:r w:rsidRPr="00315221">
        <w:rPr>
          <w:rFonts w:ascii="Times New Roman" w:hAnsi="Times New Roman" w:cs="Times New Roman"/>
          <w:sz w:val="24"/>
          <w:szCs w:val="24"/>
        </w:rPr>
        <w:t>Ȳ</w:t>
      </w:r>
      <w:r w:rsidRPr="00315221">
        <w:rPr>
          <w:rFonts w:ascii="Times New Roman" w:hAnsi="Times New Roman" w:cs="Times New Roman"/>
          <w:sz w:val="24"/>
          <w:szCs w:val="24"/>
          <w:vertAlign w:val="superscript"/>
        </w:rPr>
        <w:t>W</w:t>
      </w:r>
      <w:r w:rsidRPr="00315221">
        <w:rPr>
          <w:rFonts w:ascii="Times New Roman" w:hAnsi="Times New Roman" w:cs="Times New Roman"/>
          <w:sz w:val="24"/>
          <w:szCs w:val="24"/>
        </w:rPr>
        <w:t>-Ȳ</w:t>
      </w:r>
      <w:r w:rsidRPr="00315221">
        <w:rPr>
          <w:rFonts w:ascii="Times New Roman" w:hAnsi="Times New Roman" w:cs="Times New Roman"/>
          <w:sz w:val="24"/>
          <w:szCs w:val="24"/>
          <w:vertAlign w:val="superscript"/>
        </w:rPr>
        <w:t>B</w:t>
      </w:r>
      <w:r w:rsidRPr="00315221">
        <w:rPr>
          <w:rFonts w:ascii="Times New Roman" w:hAnsi="Times New Roman" w:cs="Times New Roman"/>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15221">
        <w:rPr>
          <w:rFonts w:ascii="Times New Roman" w:hAnsi="Times New Roman" w:cs="Times New Roman"/>
          <w:sz w:val="24"/>
          <w:szCs w:val="24"/>
          <w:vertAlign w:val="superscript"/>
        </w:rPr>
        <w:t>W</w:t>
      </w:r>
      <w:r w:rsidRPr="00315221">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15221">
        <w:rPr>
          <w:rFonts w:ascii="Times New Roman" w:hAnsi="Times New Roman" w:cs="Times New Roman"/>
          <w:sz w:val="24"/>
          <w:szCs w:val="24"/>
          <w:vertAlign w:val="superscript"/>
        </w:rPr>
        <w:t>B</w:t>
      </w:r>
      <w:r w:rsidRPr="00315221">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315221">
        <w:rPr>
          <w:rFonts w:ascii="Times New Roman" w:hAnsi="Times New Roman" w:cs="Times New Roman"/>
          <w:sz w:val="24"/>
          <w:szCs w:val="24"/>
          <w:vertAlign w:val="superscript"/>
        </w:rPr>
        <w:t>W</w:t>
      </w:r>
      <w:r w:rsidRPr="00315221">
        <w:rPr>
          <w:rFonts w:ascii="Times New Roman" w:hAnsi="Times New Roman" w:cs="Times New Roman"/>
          <w:sz w:val="24"/>
          <w:szCs w:val="24"/>
        </w:rPr>
        <w:t>]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15221">
        <w:rPr>
          <w:rFonts w:ascii="Times New Roman" w:hAnsi="Times New Roman" w:cs="Times New Roman"/>
          <w:sz w:val="24"/>
          <w:szCs w:val="24"/>
          <w:vertAlign w:val="superscript"/>
        </w:rPr>
        <w:t>B</w:t>
      </w:r>
      <w:r w:rsidRPr="00315221">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315221">
        <w:rPr>
          <w:rFonts w:ascii="Times New Roman" w:hAnsi="Times New Roman" w:cs="Times New Roman"/>
          <w:sz w:val="24"/>
          <w:szCs w:val="24"/>
          <w:vertAlign w:val="superscript"/>
        </w:rPr>
        <w:t>W</w:t>
      </w:r>
      <w:r w:rsidRPr="00315221">
        <w:rPr>
          <w:rFonts w:ascii="Times New Roman" w:hAnsi="Times New Roman" w:cs="Times New Roman"/>
          <w:sz w:val="24"/>
          <w:szCs w:val="24"/>
        </w:rPr>
        <w:t>-</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315221">
        <w:rPr>
          <w:rFonts w:ascii="Times New Roman" w:hAnsi="Times New Roman" w:cs="Times New Roman"/>
          <w:sz w:val="24"/>
          <w:szCs w:val="24"/>
          <w:vertAlign w:val="superscript"/>
        </w:rPr>
        <w:t>B</w:t>
      </w:r>
      <w:r w:rsidRPr="00315221">
        <w:rPr>
          <w:rFonts w:ascii="Times New Roman" w:hAnsi="Times New Roman" w:cs="Times New Roman"/>
          <w:sz w:val="24"/>
          <w:szCs w:val="24"/>
        </w:rPr>
        <w:t>)]</w:t>
      </w:r>
      <w:r w:rsidRPr="00315221">
        <w:rPr>
          <w:rFonts w:ascii="Times New Roman" w:hAnsi="Times New Roman" w:cs="Times New Roman"/>
          <w:sz w:val="24"/>
          <w:szCs w:val="24"/>
        </w:rPr>
        <w:tab/>
      </w:r>
      <w:r w:rsidRPr="003152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2A7B">
        <w:rPr>
          <w:rFonts w:ascii="Times New Roman" w:hAnsi="Times New Roman" w:cs="Times New Roman"/>
          <w:sz w:val="24"/>
          <w:szCs w:val="24"/>
        </w:rPr>
        <w:tab/>
        <w:t>(4)</w:t>
      </w:r>
    </w:p>
    <w:p w:rsidR="00772BCB" w:rsidRPr="00315221" w:rsidRDefault="00772BCB" w:rsidP="00772BCB">
      <w:pPr>
        <w:spacing w:after="0" w:line="480" w:lineRule="auto"/>
        <w:rPr>
          <w:rFonts w:ascii="Times New Roman" w:hAnsi="Times New Roman" w:cs="Times New Roman"/>
          <w:sz w:val="24"/>
          <w:szCs w:val="24"/>
        </w:rPr>
      </w:pPr>
      <w:r w:rsidRPr="00315221">
        <w:rPr>
          <w:rFonts w:ascii="Times New Roman" w:hAnsi="Times New Roman" w:cs="Times New Roman"/>
          <w:sz w:val="24"/>
          <w:szCs w:val="24"/>
        </w:rPr>
        <w:t xml:space="preserve">Where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15221">
        <w:rPr>
          <w:rFonts w:ascii="Times New Roman" w:hAnsi="Times New Roman" w:cs="Times New Roman"/>
          <w:sz w:val="24"/>
          <w:szCs w:val="24"/>
          <w:vertAlign w:val="superscript"/>
        </w:rPr>
        <w:t>j</w:t>
      </w:r>
      <w:r w:rsidRPr="00315221">
        <w:rPr>
          <w:rFonts w:ascii="Times New Roman" w:hAnsi="Times New Roman" w:cs="Times New Roman"/>
          <w:sz w:val="24"/>
          <w:szCs w:val="24"/>
        </w:rPr>
        <w:t xml:space="preserve"> is a row vector of average values of the independent variables and</w:t>
      </w:r>
      <w:r>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315221">
        <w:rPr>
          <w:rFonts w:ascii="Times New Roman" w:hAnsi="Times New Roman" w:cs="Times New Roman"/>
          <w:sz w:val="24"/>
          <w:szCs w:val="24"/>
          <w:vertAlign w:val="superscript"/>
        </w:rPr>
        <w:t>j</w:t>
      </w:r>
      <w:r w:rsidRPr="00315221">
        <w:rPr>
          <w:rFonts w:ascii="Times New Roman" w:hAnsi="Times New Roman" w:cs="Times New Roman"/>
          <w:sz w:val="24"/>
          <w:szCs w:val="24"/>
        </w:rPr>
        <w:t xml:space="preserve"> is a vector of coefficient estimates for race j. The decomposition of a nonlinear delinquency rate equation, Y = F (X</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315221">
        <w:rPr>
          <w:rFonts w:ascii="Times New Roman" w:hAnsi="Times New Roman" w:cs="Times New Roman"/>
          <w:sz w:val="24"/>
          <w:szCs w:val="24"/>
        </w:rPr>
        <w:t>), may be expressed as:</w:t>
      </w:r>
    </w:p>
    <w:p w:rsidR="00772BCB" w:rsidRDefault="00772BCB" w:rsidP="00772BCB">
      <w:pPr>
        <w:spacing w:after="0" w:line="480" w:lineRule="auto"/>
        <w:rPr>
          <w:rFonts w:ascii="Times New Roman" w:hAnsi="Times New Roman" w:cs="Times New Roman"/>
          <w:sz w:val="24"/>
          <w:szCs w:val="24"/>
        </w:rPr>
      </w:pPr>
      <w:r w:rsidRPr="00315221">
        <w:rPr>
          <w:rFonts w:ascii="Times New Roman" w:hAnsi="Times New Roman" w:cs="Times New Roman"/>
          <w:sz w:val="24"/>
          <w:szCs w:val="24"/>
        </w:rPr>
        <w:t xml:space="preserve"> Ȳ</w:t>
      </w:r>
      <w:r w:rsidRPr="00315221">
        <w:rPr>
          <w:rFonts w:ascii="Times New Roman" w:hAnsi="Times New Roman" w:cs="Times New Roman"/>
          <w:sz w:val="24"/>
          <w:szCs w:val="24"/>
          <w:vertAlign w:val="superscript"/>
        </w:rPr>
        <w:t>W</w:t>
      </w:r>
      <w:r w:rsidRPr="00315221">
        <w:rPr>
          <w:rFonts w:ascii="Times New Roman" w:hAnsi="Times New Roman" w:cs="Times New Roman"/>
          <w:sz w:val="24"/>
          <w:szCs w:val="24"/>
        </w:rPr>
        <w:t>-Ȳ</w:t>
      </w:r>
      <w:r w:rsidRPr="00315221">
        <w:rPr>
          <w:rFonts w:ascii="Times New Roman" w:hAnsi="Times New Roman" w:cs="Times New Roman"/>
          <w:sz w:val="24"/>
          <w:szCs w:val="24"/>
          <w:vertAlign w:val="superscript"/>
        </w:rPr>
        <w:t>B</w:t>
      </w:r>
      <w:r w:rsidRPr="00315221">
        <w:rPr>
          <w:rFonts w:ascii="Times New Roman" w:hAnsi="Times New Roman" w:cs="Times New Roman"/>
          <w:sz w:val="24"/>
          <w:szCs w:val="24"/>
        </w:rPr>
        <w:t xml:space="preserve">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w</m:t>
                </m:r>
              </m:sup>
            </m:sSup>
          </m:sup>
          <m:e>
            <m:r>
              <w:rPr>
                <w:rFonts w:ascii="Cambria Math" w:hAnsi="Cambria Math" w:cs="Times New Roman"/>
                <w:sz w:val="20"/>
                <w:szCs w:val="20"/>
              </w:rPr>
              <m:t>F(</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w</m:t>
                </m:r>
              </m:sup>
            </m:sSubSup>
          </m:e>
        </m:nary>
        <m:acc>
          <m:accPr>
            <m:ctrlPr>
              <w:rPr>
                <w:rFonts w:ascii="Cambria Math" w:hAnsi="Cambria Math" w:cs="Times New Roman"/>
                <w:i/>
                <w:sz w:val="20"/>
                <w:szCs w:val="20"/>
              </w:rPr>
            </m:ctrlPr>
          </m:accPr>
          <m:e>
            <m:r>
              <w:rPr>
                <w:rFonts w:ascii="Cambria Math" w:hAnsi="Cambria Math" w:cs="Times New Roman"/>
                <w:sz w:val="20"/>
                <w:szCs w:val="20"/>
              </w:rPr>
              <m:t>β</m:t>
            </m:r>
          </m:e>
        </m:acc>
      </m:oMath>
      <w:r>
        <w:rPr>
          <w:rFonts w:ascii="Times New Roman" w:eastAsiaTheme="minorEastAsia" w:hAnsi="Times New Roman" w:cs="Times New Roman"/>
          <w:sz w:val="20"/>
          <w:szCs w:val="20"/>
          <w:vertAlign w:val="superscript"/>
        </w:rPr>
        <w:t>w</w:t>
      </w:r>
      <w:r w:rsidRPr="00315221">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sz w:val="24"/>
          <w:szCs w:val="24"/>
          <w:vertAlign w:val="superscript"/>
        </w:rPr>
        <w:t>w</w:t>
      </w:r>
      <w:r w:rsidRPr="00315221">
        <w:rPr>
          <w:rFonts w:ascii="Times New Roman" w:hAnsi="Times New Roman" w:cs="Times New Roman"/>
          <w:sz w:val="24"/>
          <w:szCs w:val="24"/>
        </w:rPr>
        <w:t xml:space="preserve">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B</m:t>
                </m:r>
              </m:sup>
            </m:sSup>
          </m:sup>
          <m:e>
            <m:r>
              <w:rPr>
                <w:rFonts w:ascii="Cambria Math" w:hAnsi="Cambria Math" w:cs="Times New Roman"/>
                <w:sz w:val="20"/>
                <w:szCs w:val="20"/>
              </w:rPr>
              <m:t>F(</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B</m:t>
                </m:r>
              </m:sup>
            </m:sSubSup>
          </m:e>
        </m:nary>
        <m:acc>
          <m:accPr>
            <m:ctrlPr>
              <w:rPr>
                <w:rFonts w:ascii="Cambria Math" w:hAnsi="Cambria Math" w:cs="Times New Roman"/>
                <w:i/>
                <w:sz w:val="20"/>
                <w:szCs w:val="20"/>
              </w:rPr>
            </m:ctrlPr>
          </m:accPr>
          <m:e>
            <m:r>
              <w:rPr>
                <w:rFonts w:ascii="Cambria Math" w:hAnsi="Cambria Math" w:cs="Times New Roman"/>
                <w:sz w:val="20"/>
                <w:szCs w:val="20"/>
              </w:rPr>
              <m:t>β</m:t>
            </m:r>
          </m:e>
        </m:acc>
      </m:oMath>
      <w:r>
        <w:rPr>
          <w:rFonts w:ascii="Times New Roman" w:eastAsiaTheme="minorEastAsia" w:hAnsi="Times New Roman" w:cs="Times New Roman"/>
          <w:sz w:val="20"/>
          <w:szCs w:val="20"/>
          <w:vertAlign w:val="superscript"/>
        </w:rPr>
        <w:t>w</w:t>
      </w:r>
      <w:r w:rsidRPr="00315221">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sz w:val="24"/>
          <w:szCs w:val="24"/>
          <w:vertAlign w:val="superscript"/>
        </w:rPr>
        <w:t>B</w:t>
      </w:r>
      <w:r w:rsidRPr="00315221">
        <w:rPr>
          <w:rFonts w:ascii="Times New Roman" w:hAnsi="Times New Roman" w:cs="Times New Roman"/>
          <w:sz w:val="24"/>
          <w:szCs w:val="24"/>
        </w:rPr>
        <w:t>] + [</w:t>
      </w:r>
      <m:oMath>
        <m:r>
          <w:rPr>
            <w:rFonts w:ascii="Cambria Math" w:hAnsi="Cambria Math" w:cs="Times New Roman"/>
            <w:sz w:val="24"/>
            <w:szCs w:val="24"/>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w</m:t>
                </m:r>
              </m:sup>
            </m:sSup>
          </m:sup>
          <m:e>
            <m:r>
              <w:rPr>
                <w:rFonts w:ascii="Cambria Math" w:hAnsi="Cambria Math" w:cs="Times New Roman"/>
                <w:sz w:val="20"/>
                <w:szCs w:val="20"/>
              </w:rPr>
              <m:t>F(</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w</m:t>
                </m:r>
              </m:sup>
            </m:sSubSup>
          </m:e>
        </m:nary>
        <m:acc>
          <m:accPr>
            <m:ctrlPr>
              <w:rPr>
                <w:rFonts w:ascii="Cambria Math" w:hAnsi="Cambria Math" w:cs="Times New Roman"/>
                <w:i/>
                <w:sz w:val="20"/>
                <w:szCs w:val="20"/>
              </w:rPr>
            </m:ctrlPr>
          </m:accPr>
          <m:e>
            <m:r>
              <w:rPr>
                <w:rFonts w:ascii="Cambria Math" w:hAnsi="Cambria Math" w:cs="Times New Roman"/>
                <w:sz w:val="20"/>
                <w:szCs w:val="20"/>
              </w:rPr>
              <m:t>β</m:t>
            </m:r>
          </m:e>
        </m:acc>
      </m:oMath>
      <w:r>
        <w:rPr>
          <w:rFonts w:ascii="Times New Roman" w:eastAsiaTheme="minorEastAsia" w:hAnsi="Times New Roman" w:cs="Times New Roman"/>
          <w:sz w:val="20"/>
          <w:szCs w:val="20"/>
          <w:vertAlign w:val="superscript"/>
        </w:rPr>
        <w:t>w</w:t>
      </w:r>
      <w:r w:rsidRPr="00315221">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sz w:val="24"/>
          <w:szCs w:val="24"/>
          <w:vertAlign w:val="superscript"/>
        </w:rPr>
        <w:t>B</w:t>
      </w:r>
      <w:r>
        <w:rPr>
          <w:rFonts w:ascii="Times New Roman" w:hAnsi="Times New Roman" w:cs="Times New Roman"/>
          <w:sz w:val="24"/>
          <w:szCs w:val="24"/>
        </w:rPr>
        <w:t>-</w:t>
      </w:r>
      <w:r w:rsidRPr="00315221">
        <w:rPr>
          <w:rFonts w:ascii="Times New Roman" w:hAnsi="Times New Roman" w:cs="Times New Roman"/>
          <w:sz w:val="24"/>
          <w:szCs w:val="24"/>
        </w:rPr>
        <w:t xml:space="preserve">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B</m:t>
                </m:r>
              </m:sup>
            </m:sSup>
          </m:sup>
          <m:e>
            <m:r>
              <w:rPr>
                <w:rFonts w:ascii="Cambria Math" w:hAnsi="Cambria Math" w:cs="Times New Roman"/>
                <w:sz w:val="20"/>
                <w:szCs w:val="20"/>
              </w:rPr>
              <m:t>F(</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B</m:t>
                </m:r>
              </m:sup>
            </m:sSubSup>
          </m:e>
        </m:nary>
        <m:acc>
          <m:accPr>
            <m:ctrlPr>
              <w:rPr>
                <w:rFonts w:ascii="Cambria Math" w:hAnsi="Cambria Math" w:cs="Times New Roman"/>
                <w:i/>
                <w:sz w:val="20"/>
                <w:szCs w:val="20"/>
              </w:rPr>
            </m:ctrlPr>
          </m:accPr>
          <m:e>
            <m:r>
              <w:rPr>
                <w:rFonts w:ascii="Cambria Math" w:hAnsi="Cambria Math" w:cs="Times New Roman"/>
                <w:sz w:val="20"/>
                <w:szCs w:val="20"/>
              </w:rPr>
              <m:t>β</m:t>
            </m:r>
          </m:e>
        </m:acc>
      </m:oMath>
      <w:r>
        <w:rPr>
          <w:rFonts w:ascii="Times New Roman" w:eastAsiaTheme="minorEastAsia" w:hAnsi="Times New Roman" w:cs="Times New Roman"/>
          <w:sz w:val="20"/>
          <w:szCs w:val="20"/>
          <w:vertAlign w:val="superscript"/>
        </w:rPr>
        <w:t>B</w:t>
      </w:r>
      <w:r w:rsidRPr="00315221">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sz w:val="24"/>
          <w:szCs w:val="24"/>
          <w:vertAlign w:val="superscript"/>
        </w:rPr>
        <w:t>B</w:t>
      </w:r>
      <w:r w:rsidRPr="00315221">
        <w:rPr>
          <w:rFonts w:ascii="Times New Roman" w:hAnsi="Times New Roman" w:cs="Times New Roman"/>
          <w:sz w:val="24"/>
          <w:szCs w:val="24"/>
        </w:rPr>
        <w:t>]</w:t>
      </w:r>
      <w:r>
        <w:rPr>
          <w:rFonts w:ascii="Times New Roman" w:hAnsi="Times New Roman" w:cs="Times New Roman"/>
          <w:sz w:val="24"/>
          <w:szCs w:val="24"/>
        </w:rPr>
        <w:tab/>
      </w:r>
      <w:r w:rsidR="00CE6BE8">
        <w:rPr>
          <w:rFonts w:ascii="Times New Roman" w:hAnsi="Times New Roman" w:cs="Times New Roman"/>
          <w:sz w:val="24"/>
          <w:szCs w:val="24"/>
        </w:rPr>
        <w:t>(5)</w:t>
      </w:r>
      <w:r>
        <w:rPr>
          <w:rFonts w:ascii="Times New Roman" w:hAnsi="Times New Roman" w:cs="Times New Roman"/>
          <w:sz w:val="24"/>
          <w:szCs w:val="24"/>
        </w:rPr>
        <w:tab/>
      </w:r>
    </w:p>
    <w:p w:rsidR="00772BCB" w:rsidRDefault="00772BCB" w:rsidP="00772BCB">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Where N</w:t>
      </w:r>
      <w:r w:rsidRPr="00315221">
        <w:rPr>
          <w:rFonts w:ascii="Times New Roman" w:hAnsi="Times New Roman" w:cs="Times New Roman"/>
          <w:sz w:val="24"/>
          <w:szCs w:val="24"/>
          <w:vertAlign w:val="superscript"/>
        </w:rPr>
        <w:t>j</w:t>
      </w:r>
      <w:r w:rsidRPr="00315221">
        <w:rPr>
          <w:rFonts w:ascii="Times New Roman" w:hAnsi="Times New Roman" w:cs="Times New Roman"/>
          <w:sz w:val="24"/>
          <w:szCs w:val="24"/>
        </w:rPr>
        <w:t xml:space="preserve"> is the sample size for race j. The first term in brackets in both equation </w:t>
      </w:r>
      <w:r w:rsidR="00CE6BE8">
        <w:rPr>
          <w:rFonts w:ascii="Times New Roman" w:hAnsi="Times New Roman" w:cs="Times New Roman"/>
          <w:sz w:val="24"/>
          <w:szCs w:val="24"/>
        </w:rPr>
        <w:t>4</w:t>
      </w:r>
      <w:r w:rsidRPr="00315221">
        <w:rPr>
          <w:rFonts w:ascii="Times New Roman" w:hAnsi="Times New Roman" w:cs="Times New Roman"/>
          <w:sz w:val="24"/>
          <w:szCs w:val="24"/>
        </w:rPr>
        <w:t xml:space="preserve"> and </w:t>
      </w:r>
      <w:r w:rsidR="00CE6BE8">
        <w:rPr>
          <w:rFonts w:ascii="Times New Roman" w:hAnsi="Times New Roman" w:cs="Times New Roman"/>
          <w:sz w:val="24"/>
          <w:szCs w:val="24"/>
        </w:rPr>
        <w:t>5</w:t>
      </w:r>
      <w:r w:rsidRPr="00315221">
        <w:rPr>
          <w:rFonts w:ascii="Times New Roman" w:hAnsi="Times New Roman" w:cs="Times New Roman"/>
          <w:sz w:val="24"/>
          <w:szCs w:val="24"/>
        </w:rPr>
        <w:t xml:space="preserve"> is the part of racial delinquency difference that is due to group differences from the independent variables. The second term is the group differences from unobserved endowments or unexplained difference in delinquency rate among the racial groups.</w:t>
      </w:r>
      <w:r>
        <w:rPr>
          <w:rFonts w:ascii="Times New Roman" w:hAnsi="Times New Roman" w:cs="Times New Roman"/>
          <w:sz w:val="24"/>
          <w:szCs w:val="24"/>
        </w:rPr>
        <w:t xml:space="preserve"> </w:t>
      </w:r>
    </w:p>
    <w:p w:rsidR="00772BCB" w:rsidRDefault="00772BCB" w:rsidP="00772BCB">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 xml:space="preserve">Jann (2008) developed the Oaxaca command in Stata to implement the Blinder-Oaxaca decomposition for linear regression models. He also showed how the process can be applied in logit or probit models. </w:t>
      </w:r>
      <w:r>
        <w:rPr>
          <w:rFonts w:ascii="Times New Roman" w:hAnsi="Times New Roman" w:cs="Times New Roman"/>
          <w:sz w:val="24"/>
          <w:szCs w:val="24"/>
        </w:rPr>
        <w:t>Sinning</w:t>
      </w:r>
      <w:r w:rsidRPr="00315221">
        <w:rPr>
          <w:rFonts w:ascii="Times New Roman" w:hAnsi="Times New Roman" w:cs="Times New Roman"/>
          <w:sz w:val="24"/>
          <w:szCs w:val="24"/>
        </w:rPr>
        <w:t xml:space="preserve"> et al. (2008) developed both linear and nonlinear Stata commands to implement the Blinder-Oaxaca decomposition. </w:t>
      </w:r>
    </w:p>
    <w:p w:rsidR="00772BCB" w:rsidRPr="002544DD" w:rsidRDefault="00772BCB" w:rsidP="00772BCB">
      <w:pPr>
        <w:spacing w:line="480" w:lineRule="auto"/>
        <w:rPr>
          <w:rFonts w:ascii="Times New Roman" w:hAnsi="Times New Roman" w:cs="Times New Roman"/>
          <w:sz w:val="24"/>
          <w:szCs w:val="24"/>
        </w:rPr>
      </w:pPr>
    </w:p>
    <w:p w:rsidR="00772BCB" w:rsidRPr="002544DD" w:rsidRDefault="00772BCB" w:rsidP="00772BCB">
      <w:pPr>
        <w:rPr>
          <w:rFonts w:ascii="Times New Roman" w:hAnsi="Times New Roman" w:cs="Times New Roman"/>
          <w:b/>
          <w:sz w:val="24"/>
          <w:szCs w:val="24"/>
        </w:rPr>
      </w:pPr>
      <w:r w:rsidRPr="002544DD">
        <w:rPr>
          <w:rFonts w:ascii="Times New Roman" w:hAnsi="Times New Roman" w:cs="Times New Roman"/>
          <w:b/>
          <w:sz w:val="24"/>
          <w:szCs w:val="24"/>
        </w:rPr>
        <w:t>D</w:t>
      </w:r>
      <w:r>
        <w:rPr>
          <w:rFonts w:ascii="Times New Roman" w:hAnsi="Times New Roman" w:cs="Times New Roman"/>
          <w:b/>
          <w:sz w:val="24"/>
          <w:szCs w:val="24"/>
        </w:rPr>
        <w:t>escriptive</w:t>
      </w:r>
      <w:r w:rsidRPr="002544DD">
        <w:rPr>
          <w:rFonts w:ascii="Times New Roman" w:hAnsi="Times New Roman" w:cs="Times New Roman"/>
          <w:b/>
          <w:sz w:val="24"/>
          <w:szCs w:val="24"/>
        </w:rPr>
        <w:t xml:space="preserve"> S</w:t>
      </w:r>
      <w:r>
        <w:rPr>
          <w:rFonts w:ascii="Times New Roman" w:hAnsi="Times New Roman" w:cs="Times New Roman"/>
          <w:b/>
          <w:sz w:val="24"/>
          <w:szCs w:val="24"/>
        </w:rPr>
        <w:t>tatistics</w:t>
      </w:r>
    </w:p>
    <w:p w:rsidR="00772BCB"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The 2010 SCF survey showed that white households constitute</w:t>
      </w:r>
      <w:r>
        <w:rPr>
          <w:rFonts w:ascii="Times New Roman" w:hAnsi="Times New Roman" w:cs="Times New Roman"/>
          <w:sz w:val="24"/>
          <w:szCs w:val="24"/>
        </w:rPr>
        <w:t xml:space="preserve"> (4759/6482) or</w:t>
      </w:r>
      <w:r w:rsidRPr="002544DD">
        <w:rPr>
          <w:rFonts w:ascii="Times New Roman" w:hAnsi="Times New Roman" w:cs="Times New Roman"/>
          <w:sz w:val="24"/>
          <w:szCs w:val="24"/>
        </w:rPr>
        <w:t xml:space="preserve"> 73.42</w:t>
      </w:r>
      <w:r>
        <w:rPr>
          <w:rFonts w:ascii="Times New Roman" w:hAnsi="Times New Roman" w:cs="Times New Roman"/>
          <w:sz w:val="24"/>
          <w:szCs w:val="24"/>
        </w:rPr>
        <w:t>%</w:t>
      </w:r>
      <w:r w:rsidRPr="002544DD">
        <w:rPr>
          <w:rFonts w:ascii="Times New Roman" w:hAnsi="Times New Roman" w:cs="Times New Roman"/>
          <w:sz w:val="24"/>
          <w:szCs w:val="24"/>
        </w:rPr>
        <w:t xml:space="preserve"> of the sample size and accounted for 61.5</w:t>
      </w:r>
      <w:r>
        <w:rPr>
          <w:rFonts w:ascii="Times New Roman" w:hAnsi="Times New Roman" w:cs="Times New Roman"/>
          <w:sz w:val="24"/>
          <w:szCs w:val="24"/>
        </w:rPr>
        <w:t>7%</w:t>
      </w:r>
      <w:r w:rsidRPr="002544DD">
        <w:rPr>
          <w:rFonts w:ascii="Times New Roman" w:hAnsi="Times New Roman" w:cs="Times New Roman"/>
          <w:sz w:val="24"/>
          <w:szCs w:val="24"/>
        </w:rPr>
        <w:t xml:space="preserve"> of the delinquenc</w:t>
      </w:r>
      <w:r>
        <w:rPr>
          <w:rFonts w:ascii="Times New Roman" w:hAnsi="Times New Roman" w:cs="Times New Roman"/>
          <w:sz w:val="24"/>
          <w:szCs w:val="24"/>
        </w:rPr>
        <w:t>ies</w:t>
      </w:r>
      <w:r w:rsidRPr="002544DD">
        <w:rPr>
          <w:rFonts w:ascii="Times New Roman" w:hAnsi="Times New Roman" w:cs="Times New Roman"/>
          <w:sz w:val="24"/>
          <w:szCs w:val="24"/>
        </w:rPr>
        <w:t xml:space="preserve"> in 2010. </w:t>
      </w:r>
      <w:r>
        <w:rPr>
          <w:rFonts w:ascii="Times New Roman" w:hAnsi="Times New Roman" w:cs="Times New Roman"/>
          <w:sz w:val="24"/>
          <w:szCs w:val="24"/>
        </w:rPr>
        <w:t xml:space="preserve"> The delinquency for white households in 2010 is 6.09%. </w:t>
      </w:r>
      <w:r w:rsidRPr="002544DD">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2544DD">
        <w:rPr>
          <w:rFonts w:ascii="Times New Roman" w:hAnsi="Times New Roman" w:cs="Times New Roman"/>
          <w:sz w:val="24"/>
          <w:szCs w:val="24"/>
        </w:rPr>
        <w:t xml:space="preserve">also worth </w:t>
      </w:r>
      <w:r>
        <w:rPr>
          <w:rFonts w:ascii="Times New Roman" w:hAnsi="Times New Roman" w:cs="Times New Roman"/>
          <w:sz w:val="24"/>
          <w:szCs w:val="24"/>
        </w:rPr>
        <w:t>k</w:t>
      </w:r>
      <w:r w:rsidRPr="002544DD">
        <w:rPr>
          <w:rFonts w:ascii="Times New Roman" w:hAnsi="Times New Roman" w:cs="Times New Roman"/>
          <w:sz w:val="24"/>
          <w:szCs w:val="24"/>
        </w:rPr>
        <w:t>no</w:t>
      </w:r>
      <w:r>
        <w:rPr>
          <w:rFonts w:ascii="Times New Roman" w:hAnsi="Times New Roman" w:cs="Times New Roman"/>
          <w:sz w:val="24"/>
          <w:szCs w:val="24"/>
        </w:rPr>
        <w:t>w</w:t>
      </w:r>
      <w:r w:rsidRPr="002544DD">
        <w:rPr>
          <w:rFonts w:ascii="Times New Roman" w:hAnsi="Times New Roman" w:cs="Times New Roman"/>
          <w:sz w:val="24"/>
          <w:szCs w:val="24"/>
        </w:rPr>
        <w:t>ing that African American households accounted for</w:t>
      </w:r>
      <w:r>
        <w:rPr>
          <w:rFonts w:ascii="Times New Roman" w:hAnsi="Times New Roman" w:cs="Times New Roman"/>
          <w:sz w:val="24"/>
          <w:szCs w:val="24"/>
        </w:rPr>
        <w:t xml:space="preserve"> (790/6482) or</w:t>
      </w:r>
      <w:r w:rsidRPr="002544DD">
        <w:rPr>
          <w:rFonts w:ascii="Times New Roman" w:hAnsi="Times New Roman" w:cs="Times New Roman"/>
          <w:sz w:val="24"/>
          <w:szCs w:val="24"/>
        </w:rPr>
        <w:t xml:space="preserve"> 12.19</w:t>
      </w:r>
      <w:r>
        <w:rPr>
          <w:rFonts w:ascii="Times New Roman" w:hAnsi="Times New Roman" w:cs="Times New Roman"/>
          <w:sz w:val="24"/>
          <w:szCs w:val="24"/>
        </w:rPr>
        <w:t>%</w:t>
      </w:r>
      <w:r w:rsidRPr="002544DD">
        <w:rPr>
          <w:rFonts w:ascii="Times New Roman" w:hAnsi="Times New Roman" w:cs="Times New Roman"/>
          <w:sz w:val="24"/>
          <w:szCs w:val="24"/>
        </w:rPr>
        <w:t xml:space="preserve"> of the sample size </w:t>
      </w:r>
      <w:r>
        <w:rPr>
          <w:rFonts w:ascii="Times New Roman" w:hAnsi="Times New Roman" w:cs="Times New Roman"/>
          <w:sz w:val="24"/>
          <w:szCs w:val="24"/>
        </w:rPr>
        <w:t xml:space="preserve">but had a </w:t>
      </w:r>
      <w:r w:rsidRPr="002544DD">
        <w:rPr>
          <w:rFonts w:ascii="Times New Roman" w:hAnsi="Times New Roman" w:cs="Times New Roman"/>
          <w:sz w:val="24"/>
          <w:szCs w:val="24"/>
        </w:rPr>
        <w:t xml:space="preserve">delinquency </w:t>
      </w:r>
      <w:r>
        <w:rPr>
          <w:rFonts w:ascii="Times New Roman" w:hAnsi="Times New Roman" w:cs="Times New Roman"/>
          <w:sz w:val="24"/>
          <w:szCs w:val="24"/>
        </w:rPr>
        <w:t xml:space="preserve">of </w:t>
      </w:r>
      <w:r w:rsidRPr="002544DD">
        <w:rPr>
          <w:rFonts w:ascii="Times New Roman" w:hAnsi="Times New Roman" w:cs="Times New Roman"/>
          <w:sz w:val="24"/>
          <w:szCs w:val="24"/>
        </w:rPr>
        <w:t>1</w:t>
      </w:r>
      <w:r>
        <w:rPr>
          <w:rFonts w:ascii="Times New Roman" w:hAnsi="Times New Roman" w:cs="Times New Roman"/>
          <w:sz w:val="24"/>
          <w:szCs w:val="24"/>
        </w:rPr>
        <w:t>2</w:t>
      </w:r>
      <w:r w:rsidRPr="002544DD">
        <w:rPr>
          <w:rFonts w:ascii="Times New Roman" w:hAnsi="Times New Roman" w:cs="Times New Roman"/>
          <w:sz w:val="24"/>
          <w:szCs w:val="24"/>
        </w:rPr>
        <w:t>.</w:t>
      </w:r>
      <w:r>
        <w:rPr>
          <w:rFonts w:ascii="Times New Roman" w:hAnsi="Times New Roman" w:cs="Times New Roman"/>
          <w:sz w:val="24"/>
          <w:szCs w:val="24"/>
        </w:rPr>
        <w:t>66%</w:t>
      </w:r>
      <w:r w:rsidRPr="002544DD">
        <w:rPr>
          <w:rFonts w:ascii="Times New Roman" w:hAnsi="Times New Roman" w:cs="Times New Roman"/>
          <w:sz w:val="24"/>
          <w:szCs w:val="24"/>
        </w:rPr>
        <w:t xml:space="preserve"> </w:t>
      </w:r>
      <w:r>
        <w:rPr>
          <w:rFonts w:ascii="Times New Roman" w:hAnsi="Times New Roman" w:cs="Times New Roman"/>
          <w:sz w:val="24"/>
          <w:szCs w:val="24"/>
        </w:rPr>
        <w:t>in</w:t>
      </w:r>
      <w:r w:rsidRPr="002544DD">
        <w:rPr>
          <w:rFonts w:ascii="Times New Roman" w:hAnsi="Times New Roman" w:cs="Times New Roman"/>
          <w:sz w:val="24"/>
          <w:szCs w:val="24"/>
        </w:rPr>
        <w:t xml:space="preserve"> </w:t>
      </w:r>
      <w:r w:rsidRPr="002544DD">
        <w:rPr>
          <w:rFonts w:ascii="Times New Roman" w:hAnsi="Times New Roman" w:cs="Times New Roman"/>
          <w:sz w:val="24"/>
          <w:szCs w:val="24"/>
        </w:rPr>
        <w:lastRenderedPageBreak/>
        <w:t>2010. Hispanic households represent</w:t>
      </w:r>
      <w:r>
        <w:rPr>
          <w:rFonts w:ascii="Times New Roman" w:hAnsi="Times New Roman" w:cs="Times New Roman"/>
          <w:sz w:val="24"/>
          <w:szCs w:val="24"/>
        </w:rPr>
        <w:t>ed (640/6482) or</w:t>
      </w:r>
      <w:r w:rsidRPr="002544DD">
        <w:rPr>
          <w:rFonts w:ascii="Times New Roman" w:hAnsi="Times New Roman" w:cs="Times New Roman"/>
          <w:sz w:val="24"/>
          <w:szCs w:val="24"/>
        </w:rPr>
        <w:t xml:space="preserve"> 9.8</w:t>
      </w:r>
      <w:r>
        <w:rPr>
          <w:rFonts w:ascii="Times New Roman" w:hAnsi="Times New Roman" w:cs="Times New Roman"/>
          <w:sz w:val="24"/>
          <w:szCs w:val="24"/>
        </w:rPr>
        <w:t>7% of the sample size</w:t>
      </w:r>
      <w:r w:rsidRPr="002544DD">
        <w:rPr>
          <w:rFonts w:ascii="Times New Roman" w:hAnsi="Times New Roman" w:cs="Times New Roman"/>
          <w:sz w:val="24"/>
          <w:szCs w:val="24"/>
        </w:rPr>
        <w:t xml:space="preserve"> but </w:t>
      </w:r>
      <w:r>
        <w:rPr>
          <w:rFonts w:ascii="Times New Roman" w:hAnsi="Times New Roman" w:cs="Times New Roman"/>
          <w:sz w:val="24"/>
          <w:szCs w:val="24"/>
        </w:rPr>
        <w:t>had a delinquency of 10.47%</w:t>
      </w:r>
      <w:r w:rsidRPr="002544DD">
        <w:rPr>
          <w:rFonts w:ascii="Times New Roman" w:hAnsi="Times New Roman" w:cs="Times New Roman"/>
          <w:sz w:val="24"/>
          <w:szCs w:val="24"/>
        </w:rPr>
        <w:t xml:space="preserve"> </w:t>
      </w:r>
      <w:r>
        <w:rPr>
          <w:rFonts w:ascii="Times New Roman" w:hAnsi="Times New Roman" w:cs="Times New Roman"/>
          <w:sz w:val="24"/>
          <w:szCs w:val="24"/>
        </w:rPr>
        <w:t>in</w:t>
      </w:r>
      <w:r w:rsidRPr="002544DD">
        <w:rPr>
          <w:rFonts w:ascii="Times New Roman" w:hAnsi="Times New Roman" w:cs="Times New Roman"/>
          <w:sz w:val="24"/>
          <w:szCs w:val="24"/>
        </w:rPr>
        <w:t xml:space="preserve"> 2010. Asian and others households make up</w:t>
      </w:r>
      <w:r>
        <w:rPr>
          <w:rFonts w:ascii="Times New Roman" w:hAnsi="Times New Roman" w:cs="Times New Roman"/>
          <w:sz w:val="24"/>
          <w:szCs w:val="24"/>
        </w:rPr>
        <w:t xml:space="preserve"> (293/6482) or</w:t>
      </w:r>
      <w:r w:rsidRPr="002544DD">
        <w:rPr>
          <w:rFonts w:ascii="Times New Roman" w:hAnsi="Times New Roman" w:cs="Times New Roman"/>
          <w:sz w:val="24"/>
          <w:szCs w:val="24"/>
        </w:rPr>
        <w:t xml:space="preserve"> 4.5</w:t>
      </w:r>
      <w:r>
        <w:rPr>
          <w:rFonts w:ascii="Times New Roman" w:hAnsi="Times New Roman" w:cs="Times New Roman"/>
          <w:sz w:val="24"/>
          <w:szCs w:val="24"/>
        </w:rPr>
        <w:t>2%</w:t>
      </w:r>
      <w:r w:rsidRPr="002544DD">
        <w:rPr>
          <w:rFonts w:ascii="Times New Roman" w:hAnsi="Times New Roman" w:cs="Times New Roman"/>
          <w:sz w:val="24"/>
          <w:szCs w:val="24"/>
        </w:rPr>
        <w:t xml:space="preserve"> of the sample size</w:t>
      </w:r>
      <w:r>
        <w:rPr>
          <w:rFonts w:ascii="Times New Roman" w:hAnsi="Times New Roman" w:cs="Times New Roman"/>
          <w:sz w:val="24"/>
          <w:szCs w:val="24"/>
        </w:rPr>
        <w:t xml:space="preserve"> and had a delinquency of 4.78% in 2010.</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The above statistics on delinquency rates are within racial groups. However, Table 1 shows the delinquency composition for all the races. It is evident that whites accounted for 69.02% of all delinquencies in 2007 and 61.57% in 2010. In 2007, African-Americans, Hispanics, and Asians recoded delinquencies of 19.02%, 10.33%, and 1.63% respectively. However, they all saw an increase in their delinquencies in 2010 with African-Americans, Hispanics, and Asians having delinquencies of 21.23%, 14.23%, and 2.97% respectively. </w:t>
      </w:r>
    </w:p>
    <w:p w:rsidR="00772BCB"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1 show that Asians and whites had the highest loan application rate in 2007 while African American and Hispanics had the lowest loan application rate in 2007.  In 2010, loan application declined for all the races. The rate for whites declined from 67.74% in 2007 to 65.54% in 2010. For African Americans, Hispanics, and Asians, the loan application decline from 57.29% to 51.95%, 58.66% to 53.55%, and 75.68% to 59.40% respectively.  Table 1 shows that between 2007 and 2010 surveys, white household loan denial rate increased by 32.09% the highest among all races. African Americans and Hispanics saw loan denial increases over the same period of 3.53% and 11.21% respectively. Asians where the only group that saw loan denial rate decreased by 15.63% over the same period.  However, the denial rate differed significantly for African-Americans and Hispanics. Table 1 show that the loan denial rate for African-Americans is slightly more than twice the loan denial rate for whites in 2007. Table 1 also shows that the loan denial rate for Hispanics to be almost twice of that of whites in 2007. Whites and Asians have similar loan denial rates in 2007. The loan denial rates for whites, </w:t>
      </w:r>
      <w:r>
        <w:rPr>
          <w:rFonts w:ascii="Times New Roman" w:hAnsi="Times New Roman" w:cs="Times New Roman"/>
          <w:sz w:val="24"/>
          <w:szCs w:val="24"/>
        </w:rPr>
        <w:lastRenderedPageBreak/>
        <w:t xml:space="preserve">African-Americans, Hispanics, and Asians in 2007 are: 13.65%, 27.45%, 24.35%, and 16.96% respectively.  </w:t>
      </w:r>
    </w:p>
    <w:p w:rsidR="00772BCB"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2010, the loan denial rate increased to 18.03%, 28.42%, 27.08%, and 14.31% for whites, African-Americans, Hispanics, and Asians respectively.  Table 1 shows the combined sample of 2007 and 2010 surveys to be 10,900. White households constitute 8,277 or 75.94% of the sample. African-American households in the sample are 1,200 or 11.01%; Hispanic households in the sample are 953 or 8.74% of the combined sample while Asian</w:t>
      </w:r>
      <w:r w:rsidRPr="000A5933">
        <w:rPr>
          <w:rFonts w:ascii="Times New Roman" w:hAnsi="Times New Roman" w:cs="Times New Roman"/>
          <w:sz w:val="24"/>
          <w:szCs w:val="24"/>
        </w:rPr>
        <w:t xml:space="preserve"> </w:t>
      </w:r>
      <w:r>
        <w:rPr>
          <w:rFonts w:ascii="Times New Roman" w:hAnsi="Times New Roman" w:cs="Times New Roman"/>
          <w:sz w:val="24"/>
          <w:szCs w:val="24"/>
        </w:rPr>
        <w:t>households in the sample are 470 or 4.31%. From Table 1, the combined delinquency rate from the two surveys is 6.01% for all the households. The delinquency rate for whites is 5.31%, 11.25% for African- Americans, 9.02% for Hispanics, and 3.62% for Asians. The number of people who reported being delinquent increased between 2007 and 2010 from 184 to 471. This is 2.56 times the level of 2007. However, the rate of delinquency rose from 4.16% to 7.27%, an increase of 74.76%. This is a very high significant increase in the tri-annual cross-sectional survey of SCF.</w:t>
      </w:r>
    </w:p>
    <w:p w:rsidR="00772BCB"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w:t>
      </w:r>
      <w:r>
        <w:rPr>
          <w:rFonts w:ascii="Times New Roman" w:hAnsi="Times New Roman" w:cs="Times New Roman"/>
          <w:sz w:val="24"/>
          <w:szCs w:val="24"/>
        </w:rPr>
        <w:t>able</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544DD">
        <w:rPr>
          <w:rFonts w:ascii="Times New Roman" w:hAnsi="Times New Roman" w:cs="Times New Roman"/>
          <w:sz w:val="24"/>
          <w:szCs w:val="24"/>
        </w:rPr>
        <w:t xml:space="preserve">shows that </w:t>
      </w:r>
      <w:r>
        <w:rPr>
          <w:rFonts w:ascii="Times New Roman" w:hAnsi="Times New Roman" w:cs="Times New Roman"/>
          <w:sz w:val="24"/>
          <w:szCs w:val="24"/>
        </w:rPr>
        <w:t>loan delinquency rate</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increased for all races. </w:t>
      </w:r>
      <w:r w:rsidRPr="002544DD">
        <w:rPr>
          <w:rFonts w:ascii="Times New Roman" w:hAnsi="Times New Roman" w:cs="Times New Roman"/>
          <w:sz w:val="24"/>
          <w:szCs w:val="24"/>
        </w:rPr>
        <w:t>African American and Hispanic households</w:t>
      </w:r>
      <w:r>
        <w:rPr>
          <w:rFonts w:ascii="Times New Roman" w:hAnsi="Times New Roman" w:cs="Times New Roman"/>
          <w:sz w:val="24"/>
          <w:szCs w:val="24"/>
        </w:rPr>
        <w:t xml:space="preserve"> had their</w:t>
      </w:r>
      <w:r w:rsidRPr="002544DD">
        <w:rPr>
          <w:rFonts w:ascii="Times New Roman" w:hAnsi="Times New Roman" w:cs="Times New Roman"/>
          <w:sz w:val="24"/>
          <w:szCs w:val="24"/>
        </w:rPr>
        <w:t xml:space="preserve"> loan delinquency rates </w:t>
      </w:r>
      <w:r>
        <w:rPr>
          <w:rFonts w:ascii="Times New Roman" w:hAnsi="Times New Roman" w:cs="Times New Roman"/>
          <w:sz w:val="24"/>
          <w:szCs w:val="24"/>
        </w:rPr>
        <w:t xml:space="preserve">increased by 48.24% and 72.49% respectively from 2007 to 2010.  </w:t>
      </w:r>
      <w:r w:rsidRPr="002544DD">
        <w:rPr>
          <w:rFonts w:ascii="Times New Roman" w:hAnsi="Times New Roman" w:cs="Times New Roman"/>
          <w:sz w:val="24"/>
          <w:szCs w:val="24"/>
        </w:rPr>
        <w:t xml:space="preserve">Between </w:t>
      </w: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2007 and 2010 survey period, </w:t>
      </w: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loan delinquency rate increased for </w:t>
      </w:r>
      <w:r>
        <w:rPr>
          <w:rFonts w:ascii="Times New Roman" w:hAnsi="Times New Roman" w:cs="Times New Roman"/>
          <w:sz w:val="24"/>
          <w:szCs w:val="24"/>
        </w:rPr>
        <w:t>w</w:t>
      </w:r>
      <w:r w:rsidRPr="002544DD">
        <w:rPr>
          <w:rFonts w:ascii="Times New Roman" w:hAnsi="Times New Roman" w:cs="Times New Roman"/>
          <w:sz w:val="24"/>
          <w:szCs w:val="24"/>
        </w:rPr>
        <w:t>hite households. For</w:t>
      </w:r>
      <w:r w:rsidRPr="00B70473">
        <w:rPr>
          <w:rFonts w:ascii="Times New Roman" w:hAnsi="Times New Roman" w:cs="Times New Roman"/>
          <w:sz w:val="24"/>
          <w:szCs w:val="24"/>
        </w:rPr>
        <w:t xml:space="preserve">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the loan delinquency rate increased by </w:t>
      </w:r>
      <w:r>
        <w:rPr>
          <w:rFonts w:ascii="Times New Roman" w:hAnsi="Times New Roman" w:cs="Times New Roman"/>
          <w:sz w:val="24"/>
          <w:szCs w:val="24"/>
        </w:rPr>
        <w:t>68.70%</w:t>
      </w:r>
      <w:r w:rsidRPr="002544DD">
        <w:rPr>
          <w:rFonts w:ascii="Times New Roman" w:hAnsi="Times New Roman" w:cs="Times New Roman"/>
          <w:sz w:val="24"/>
          <w:szCs w:val="24"/>
        </w:rPr>
        <w:t xml:space="preserve">. Asian and </w:t>
      </w:r>
      <w:r>
        <w:rPr>
          <w:rFonts w:ascii="Times New Roman" w:hAnsi="Times New Roman" w:cs="Times New Roman"/>
          <w:sz w:val="24"/>
          <w:szCs w:val="24"/>
        </w:rPr>
        <w:t>o</w:t>
      </w:r>
      <w:r w:rsidRPr="002544DD">
        <w:rPr>
          <w:rFonts w:ascii="Times New Roman" w:hAnsi="Times New Roman" w:cs="Times New Roman"/>
          <w:sz w:val="24"/>
          <w:szCs w:val="24"/>
        </w:rPr>
        <w:t xml:space="preserve">thers households </w:t>
      </w:r>
      <w:r>
        <w:rPr>
          <w:rFonts w:ascii="Times New Roman" w:hAnsi="Times New Roman" w:cs="Times New Roman"/>
          <w:sz w:val="24"/>
          <w:szCs w:val="24"/>
        </w:rPr>
        <w:t xml:space="preserve">saw an increase in their </w:t>
      </w:r>
      <w:r w:rsidRPr="002544DD">
        <w:rPr>
          <w:rFonts w:ascii="Times New Roman" w:hAnsi="Times New Roman" w:cs="Times New Roman"/>
          <w:sz w:val="24"/>
          <w:szCs w:val="24"/>
        </w:rPr>
        <w:t xml:space="preserve">loan delinquency rate </w:t>
      </w:r>
      <w:r>
        <w:rPr>
          <w:rFonts w:ascii="Times New Roman" w:hAnsi="Times New Roman" w:cs="Times New Roman"/>
          <w:sz w:val="24"/>
          <w:szCs w:val="24"/>
        </w:rPr>
        <w:t>between 2007 and 2010.</w:t>
      </w:r>
      <w:r w:rsidRPr="002544DD">
        <w:rPr>
          <w:rFonts w:ascii="Times New Roman" w:hAnsi="Times New Roman" w:cs="Times New Roman"/>
          <w:sz w:val="24"/>
          <w:szCs w:val="24"/>
        </w:rPr>
        <w:t xml:space="preserve"> </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In 2010, the rate of payday loan participation increased from</w:t>
      </w:r>
      <w:r>
        <w:rPr>
          <w:rFonts w:ascii="Times New Roman" w:hAnsi="Times New Roman" w:cs="Times New Roman"/>
          <w:sz w:val="24"/>
          <w:szCs w:val="24"/>
        </w:rPr>
        <w:t xml:space="preserve"> the</w:t>
      </w:r>
      <w:r w:rsidRPr="002544DD">
        <w:rPr>
          <w:rFonts w:ascii="Times New Roman" w:hAnsi="Times New Roman" w:cs="Times New Roman"/>
          <w:sz w:val="24"/>
          <w:szCs w:val="24"/>
        </w:rPr>
        <w:t xml:space="preserve"> </w:t>
      </w:r>
      <w:r>
        <w:rPr>
          <w:rFonts w:ascii="Times New Roman" w:hAnsi="Times New Roman" w:cs="Times New Roman"/>
          <w:sz w:val="24"/>
          <w:szCs w:val="24"/>
        </w:rPr>
        <w:t>1</w:t>
      </w:r>
      <w:r w:rsidRPr="002544DD">
        <w:rPr>
          <w:rFonts w:ascii="Times New Roman" w:hAnsi="Times New Roman" w:cs="Times New Roman"/>
          <w:sz w:val="24"/>
          <w:szCs w:val="24"/>
        </w:rPr>
        <w:t>.</w:t>
      </w:r>
      <w:r>
        <w:rPr>
          <w:rFonts w:ascii="Times New Roman" w:hAnsi="Times New Roman" w:cs="Times New Roman"/>
          <w:sz w:val="24"/>
          <w:szCs w:val="24"/>
        </w:rPr>
        <w:t>7%</w:t>
      </w:r>
      <w:r w:rsidRPr="002544DD">
        <w:rPr>
          <w:rFonts w:ascii="Times New Roman" w:hAnsi="Times New Roman" w:cs="Times New Roman"/>
          <w:sz w:val="24"/>
          <w:szCs w:val="24"/>
        </w:rPr>
        <w:t xml:space="preserve"> rate of 2007 to </w:t>
      </w:r>
      <w:r>
        <w:rPr>
          <w:rFonts w:ascii="Times New Roman" w:hAnsi="Times New Roman" w:cs="Times New Roman"/>
          <w:sz w:val="24"/>
          <w:szCs w:val="24"/>
        </w:rPr>
        <w:t>3.6% in 2010, an increase of 111.8%.</w:t>
      </w:r>
      <w:r w:rsidRPr="002544DD">
        <w:rPr>
          <w:rFonts w:ascii="Times New Roman" w:hAnsi="Times New Roman" w:cs="Times New Roman"/>
          <w:sz w:val="24"/>
          <w:szCs w:val="24"/>
        </w:rPr>
        <w:t xml:space="preserve"> </w:t>
      </w:r>
      <w:r>
        <w:rPr>
          <w:rFonts w:ascii="Times New Roman" w:hAnsi="Times New Roman" w:cs="Times New Roman"/>
          <w:sz w:val="24"/>
          <w:szCs w:val="24"/>
        </w:rPr>
        <w:t>O</w:t>
      </w:r>
      <w:r w:rsidRPr="002544DD">
        <w:rPr>
          <w:rFonts w:ascii="Times New Roman" w:hAnsi="Times New Roman" w:cs="Times New Roman"/>
          <w:sz w:val="24"/>
          <w:szCs w:val="24"/>
        </w:rPr>
        <w:t xml:space="preserve">f the 6,482 sample size in 2010, </w:t>
      </w:r>
      <w:r>
        <w:rPr>
          <w:rFonts w:ascii="Times New Roman" w:hAnsi="Times New Roman" w:cs="Times New Roman"/>
          <w:sz w:val="24"/>
          <w:szCs w:val="24"/>
        </w:rPr>
        <w:t>236 or 3.6%</w:t>
      </w:r>
      <w:r w:rsidRPr="002544DD">
        <w:rPr>
          <w:rFonts w:ascii="Times New Roman" w:hAnsi="Times New Roman" w:cs="Times New Roman"/>
          <w:sz w:val="24"/>
          <w:szCs w:val="24"/>
        </w:rPr>
        <w:t xml:space="preserve"> participated in payday loan</w:t>
      </w:r>
      <w:r>
        <w:rPr>
          <w:rFonts w:ascii="Times New Roman" w:hAnsi="Times New Roman" w:cs="Times New Roman"/>
          <w:sz w:val="24"/>
          <w:szCs w:val="24"/>
        </w:rPr>
        <w:t>s</w:t>
      </w:r>
      <w:r w:rsidRPr="002544DD">
        <w:rPr>
          <w:rFonts w:ascii="Times New Roman" w:hAnsi="Times New Roman" w:cs="Times New Roman"/>
          <w:sz w:val="24"/>
          <w:szCs w:val="24"/>
        </w:rPr>
        <w:t>. White households accounted for</w:t>
      </w:r>
      <w:r>
        <w:rPr>
          <w:rFonts w:ascii="Times New Roman" w:hAnsi="Times New Roman" w:cs="Times New Roman"/>
          <w:sz w:val="24"/>
          <w:szCs w:val="24"/>
        </w:rPr>
        <w:t xml:space="preserve"> 133 or</w:t>
      </w:r>
      <w:r w:rsidRPr="002544DD">
        <w:rPr>
          <w:rFonts w:ascii="Times New Roman" w:hAnsi="Times New Roman" w:cs="Times New Roman"/>
          <w:sz w:val="24"/>
          <w:szCs w:val="24"/>
        </w:rPr>
        <w:t xml:space="preserve"> 5</w:t>
      </w:r>
      <w:r>
        <w:rPr>
          <w:rFonts w:ascii="Times New Roman" w:hAnsi="Times New Roman" w:cs="Times New Roman"/>
          <w:sz w:val="24"/>
          <w:szCs w:val="24"/>
        </w:rPr>
        <w:t>6</w:t>
      </w:r>
      <w:r w:rsidRPr="002544DD">
        <w:rPr>
          <w:rFonts w:ascii="Times New Roman" w:hAnsi="Times New Roman" w:cs="Times New Roman"/>
          <w:sz w:val="24"/>
          <w:szCs w:val="24"/>
        </w:rPr>
        <w:t>.</w:t>
      </w:r>
      <w:r>
        <w:rPr>
          <w:rFonts w:ascii="Times New Roman" w:hAnsi="Times New Roman" w:cs="Times New Roman"/>
          <w:sz w:val="24"/>
          <w:szCs w:val="24"/>
        </w:rPr>
        <w:t>27%,</w:t>
      </w:r>
      <w:r w:rsidRPr="002544DD">
        <w:rPr>
          <w:rFonts w:ascii="Times New Roman" w:hAnsi="Times New Roman" w:cs="Times New Roman"/>
          <w:sz w:val="24"/>
          <w:szCs w:val="24"/>
        </w:rPr>
        <w:t xml:space="preserve"> African American households </w:t>
      </w:r>
      <w:r w:rsidRPr="002544DD">
        <w:rPr>
          <w:rFonts w:ascii="Times New Roman" w:hAnsi="Times New Roman" w:cs="Times New Roman"/>
          <w:sz w:val="24"/>
          <w:szCs w:val="24"/>
        </w:rPr>
        <w:lastRenderedPageBreak/>
        <w:t xml:space="preserve">accounted for </w:t>
      </w:r>
      <w:r>
        <w:rPr>
          <w:rFonts w:ascii="Times New Roman" w:hAnsi="Times New Roman" w:cs="Times New Roman"/>
          <w:sz w:val="24"/>
          <w:szCs w:val="24"/>
        </w:rPr>
        <w:t xml:space="preserve">70 or </w:t>
      </w:r>
      <w:r w:rsidRPr="002544DD">
        <w:rPr>
          <w:rFonts w:ascii="Times New Roman" w:hAnsi="Times New Roman" w:cs="Times New Roman"/>
          <w:sz w:val="24"/>
          <w:szCs w:val="24"/>
        </w:rPr>
        <w:t>29.75</w:t>
      </w:r>
      <w:r>
        <w:rPr>
          <w:rFonts w:ascii="Times New Roman" w:hAnsi="Times New Roman" w:cs="Times New Roman"/>
          <w:sz w:val="24"/>
          <w:szCs w:val="24"/>
        </w:rPr>
        <w:t>%</w:t>
      </w:r>
      <w:r w:rsidRPr="002544DD">
        <w:rPr>
          <w:rFonts w:ascii="Times New Roman" w:hAnsi="Times New Roman" w:cs="Times New Roman"/>
          <w:sz w:val="24"/>
          <w:szCs w:val="24"/>
        </w:rPr>
        <w:t xml:space="preserve">, Hispanic households accounted for </w:t>
      </w:r>
      <w:r>
        <w:rPr>
          <w:rFonts w:ascii="Times New Roman" w:hAnsi="Times New Roman" w:cs="Times New Roman"/>
          <w:sz w:val="24"/>
          <w:szCs w:val="24"/>
        </w:rPr>
        <w:t xml:space="preserve">25 or </w:t>
      </w:r>
      <w:r w:rsidRPr="002544DD">
        <w:rPr>
          <w:rFonts w:ascii="Times New Roman" w:hAnsi="Times New Roman" w:cs="Times New Roman"/>
          <w:sz w:val="24"/>
          <w:szCs w:val="24"/>
        </w:rPr>
        <w:t>10.59</w:t>
      </w:r>
      <w:r>
        <w:rPr>
          <w:rFonts w:ascii="Times New Roman" w:hAnsi="Times New Roman" w:cs="Times New Roman"/>
          <w:sz w:val="24"/>
          <w:szCs w:val="24"/>
        </w:rPr>
        <w:t>%</w:t>
      </w:r>
      <w:r w:rsidRPr="002544DD">
        <w:rPr>
          <w:rFonts w:ascii="Times New Roman" w:hAnsi="Times New Roman" w:cs="Times New Roman"/>
          <w:sz w:val="24"/>
          <w:szCs w:val="24"/>
        </w:rPr>
        <w:t xml:space="preserve"> while Asian and </w:t>
      </w:r>
      <w:r>
        <w:rPr>
          <w:rFonts w:ascii="Times New Roman" w:hAnsi="Times New Roman" w:cs="Times New Roman"/>
          <w:sz w:val="24"/>
          <w:szCs w:val="24"/>
        </w:rPr>
        <w:t>o</w:t>
      </w:r>
      <w:r w:rsidRPr="002544DD">
        <w:rPr>
          <w:rFonts w:ascii="Times New Roman" w:hAnsi="Times New Roman" w:cs="Times New Roman"/>
          <w:sz w:val="24"/>
          <w:szCs w:val="24"/>
        </w:rPr>
        <w:t>thers households accounted for 5.08</w:t>
      </w:r>
      <w:r>
        <w:rPr>
          <w:rFonts w:ascii="Times New Roman" w:hAnsi="Times New Roman" w:cs="Times New Roman"/>
          <w:sz w:val="24"/>
          <w:szCs w:val="24"/>
        </w:rPr>
        <w:t>%</w:t>
      </w:r>
      <w:r w:rsidRPr="002544DD">
        <w:rPr>
          <w:rFonts w:ascii="Times New Roman" w:hAnsi="Times New Roman" w:cs="Times New Roman"/>
          <w:sz w:val="24"/>
          <w:szCs w:val="24"/>
        </w:rPr>
        <w:t xml:space="preserve">.  </w:t>
      </w:r>
    </w:p>
    <w:p w:rsidR="00772BCB"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Among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w:t>
      </w:r>
      <w:r>
        <w:rPr>
          <w:rFonts w:ascii="Times New Roman" w:hAnsi="Times New Roman" w:cs="Times New Roman"/>
          <w:sz w:val="24"/>
          <w:szCs w:val="24"/>
        </w:rPr>
        <w:t>that</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were delinquent, 10.25% </w:t>
      </w:r>
      <w:r w:rsidRPr="002544DD">
        <w:rPr>
          <w:rFonts w:ascii="Times New Roman" w:hAnsi="Times New Roman" w:cs="Times New Roman"/>
          <w:sz w:val="24"/>
          <w:szCs w:val="24"/>
        </w:rPr>
        <w:t>participated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in 20</w:t>
      </w:r>
      <w:r>
        <w:rPr>
          <w:rFonts w:ascii="Times New Roman" w:hAnsi="Times New Roman" w:cs="Times New Roman"/>
          <w:sz w:val="24"/>
          <w:szCs w:val="24"/>
        </w:rPr>
        <w:t>1</w:t>
      </w:r>
      <w:r w:rsidRPr="002544DD">
        <w:rPr>
          <w:rFonts w:ascii="Times New Roman" w:hAnsi="Times New Roman" w:cs="Times New Roman"/>
          <w:sz w:val="24"/>
          <w:szCs w:val="24"/>
        </w:rPr>
        <w:t>0</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 However, this rate </w:t>
      </w:r>
      <w:r>
        <w:rPr>
          <w:rFonts w:ascii="Times New Roman" w:hAnsi="Times New Roman" w:cs="Times New Roman"/>
          <w:sz w:val="24"/>
          <w:szCs w:val="24"/>
        </w:rPr>
        <w:t>was 7.35%</w:t>
      </w:r>
      <w:r w:rsidRPr="002544DD">
        <w:rPr>
          <w:rFonts w:ascii="Times New Roman" w:hAnsi="Times New Roman" w:cs="Times New Roman"/>
          <w:sz w:val="24"/>
          <w:szCs w:val="24"/>
        </w:rPr>
        <w:t xml:space="preserve"> in 200</w:t>
      </w:r>
      <w:r>
        <w:rPr>
          <w:rFonts w:ascii="Times New Roman" w:hAnsi="Times New Roman" w:cs="Times New Roman"/>
          <w:sz w:val="24"/>
          <w:szCs w:val="24"/>
        </w:rPr>
        <w:t xml:space="preserve">7. This represents an increase of 39.46%. </w:t>
      </w:r>
      <w:r w:rsidRPr="002544DD">
        <w:rPr>
          <w:rFonts w:ascii="Times New Roman" w:hAnsi="Times New Roman" w:cs="Times New Roman"/>
          <w:sz w:val="24"/>
          <w:szCs w:val="24"/>
        </w:rPr>
        <w:t xml:space="preserve"> For African American households</w:t>
      </w:r>
      <w:r>
        <w:rPr>
          <w:rFonts w:ascii="Times New Roman" w:hAnsi="Times New Roman" w:cs="Times New Roman"/>
          <w:sz w:val="24"/>
          <w:szCs w:val="24"/>
        </w:rPr>
        <w:t xml:space="preserve"> that participated in payday loans, 6.30% were delinquent in 2010. The delinquency rate was only 3.46 percent</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for African Americans who participated in payday loans in 2007. </w:t>
      </w:r>
      <w:r w:rsidRPr="002544DD">
        <w:rPr>
          <w:rFonts w:ascii="Times New Roman" w:hAnsi="Times New Roman" w:cs="Times New Roman"/>
          <w:sz w:val="24"/>
          <w:szCs w:val="24"/>
        </w:rPr>
        <w:t xml:space="preserve">Hispanic households </w:t>
      </w:r>
      <w:r>
        <w:rPr>
          <w:rFonts w:ascii="Times New Roman" w:hAnsi="Times New Roman" w:cs="Times New Roman"/>
          <w:sz w:val="24"/>
          <w:szCs w:val="24"/>
        </w:rPr>
        <w:t>that</w:t>
      </w:r>
      <w:r w:rsidRPr="002544DD">
        <w:rPr>
          <w:rFonts w:ascii="Times New Roman" w:hAnsi="Times New Roman" w:cs="Times New Roman"/>
          <w:sz w:val="24"/>
          <w:szCs w:val="24"/>
        </w:rPr>
        <w:t xml:space="preserve"> participated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in 20</w:t>
      </w:r>
      <w:r>
        <w:rPr>
          <w:rFonts w:ascii="Times New Roman" w:hAnsi="Times New Roman" w:cs="Times New Roman"/>
          <w:sz w:val="24"/>
          <w:szCs w:val="24"/>
        </w:rPr>
        <w:t>1</w:t>
      </w:r>
      <w:r w:rsidRPr="002544DD">
        <w:rPr>
          <w:rFonts w:ascii="Times New Roman" w:hAnsi="Times New Roman" w:cs="Times New Roman"/>
          <w:sz w:val="24"/>
          <w:szCs w:val="24"/>
        </w:rPr>
        <w:t xml:space="preserve">0 </w:t>
      </w:r>
      <w:r>
        <w:rPr>
          <w:rFonts w:ascii="Times New Roman" w:hAnsi="Times New Roman" w:cs="Times New Roman"/>
          <w:sz w:val="24"/>
          <w:szCs w:val="24"/>
        </w:rPr>
        <w:t>accounted for 6.38% of the delinquency rate</w:t>
      </w:r>
      <w:r w:rsidRPr="002544DD">
        <w:rPr>
          <w:rFonts w:ascii="Times New Roman" w:hAnsi="Times New Roman" w:cs="Times New Roman"/>
          <w:sz w:val="24"/>
          <w:szCs w:val="24"/>
        </w:rPr>
        <w:t xml:space="preserve">. </w:t>
      </w:r>
      <w:r>
        <w:rPr>
          <w:rFonts w:ascii="Times New Roman" w:hAnsi="Times New Roman" w:cs="Times New Roman"/>
          <w:sz w:val="24"/>
          <w:szCs w:val="24"/>
        </w:rPr>
        <w:t>In 2007 t</w:t>
      </w:r>
      <w:r w:rsidRPr="002544DD">
        <w:rPr>
          <w:rFonts w:ascii="Times New Roman" w:hAnsi="Times New Roman" w:cs="Times New Roman"/>
          <w:sz w:val="24"/>
          <w:szCs w:val="24"/>
        </w:rPr>
        <w:t xml:space="preserve">his rate increased </w:t>
      </w:r>
      <w:r>
        <w:rPr>
          <w:rFonts w:ascii="Times New Roman" w:hAnsi="Times New Roman" w:cs="Times New Roman"/>
          <w:sz w:val="24"/>
          <w:szCs w:val="24"/>
        </w:rPr>
        <w:t>from</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544DD">
        <w:rPr>
          <w:rFonts w:ascii="Times New Roman" w:hAnsi="Times New Roman" w:cs="Times New Roman"/>
          <w:sz w:val="24"/>
          <w:szCs w:val="24"/>
        </w:rPr>
        <w:t>3.</w:t>
      </w:r>
      <w:r>
        <w:rPr>
          <w:rFonts w:ascii="Times New Roman" w:hAnsi="Times New Roman" w:cs="Times New Roman"/>
          <w:sz w:val="24"/>
          <w:szCs w:val="24"/>
        </w:rPr>
        <w:t>6</w:t>
      </w:r>
      <w:r w:rsidRPr="002544DD">
        <w:rPr>
          <w:rFonts w:ascii="Times New Roman" w:hAnsi="Times New Roman" w:cs="Times New Roman"/>
          <w:sz w:val="24"/>
          <w:szCs w:val="24"/>
        </w:rPr>
        <w:t>9</w:t>
      </w:r>
      <w:r>
        <w:rPr>
          <w:rFonts w:ascii="Times New Roman" w:hAnsi="Times New Roman" w:cs="Times New Roman"/>
          <w:sz w:val="24"/>
          <w:szCs w:val="24"/>
        </w:rPr>
        <w:t>% delinquency rate.</w:t>
      </w:r>
      <w:r w:rsidRPr="002544DD">
        <w:rPr>
          <w:rFonts w:ascii="Times New Roman" w:hAnsi="Times New Roman" w:cs="Times New Roman"/>
          <w:sz w:val="24"/>
          <w:szCs w:val="24"/>
        </w:rPr>
        <w:t xml:space="preserve"> </w:t>
      </w:r>
    </w:p>
    <w:p w:rsidR="00772BCB" w:rsidRPr="002544DD"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2 shows that p</w:t>
      </w:r>
      <w:r w:rsidRPr="002544DD">
        <w:rPr>
          <w:rFonts w:ascii="Times New Roman" w:hAnsi="Times New Roman" w:cs="Times New Roman"/>
          <w:sz w:val="24"/>
          <w:szCs w:val="24"/>
        </w:rPr>
        <w:t>articipati</w:t>
      </w:r>
      <w:r>
        <w:rPr>
          <w:rFonts w:ascii="Times New Roman" w:hAnsi="Times New Roman" w:cs="Times New Roman"/>
          <w:sz w:val="24"/>
          <w:szCs w:val="24"/>
        </w:rPr>
        <w:t>o</w:t>
      </w:r>
      <w:r w:rsidRPr="002544DD">
        <w:rPr>
          <w:rFonts w:ascii="Times New Roman" w:hAnsi="Times New Roman" w:cs="Times New Roman"/>
          <w:sz w:val="24"/>
          <w:szCs w:val="24"/>
        </w:rPr>
        <w:t>n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increased </w:t>
      </w:r>
      <w:r w:rsidRPr="002544DD">
        <w:rPr>
          <w:rFonts w:ascii="Times New Roman" w:hAnsi="Times New Roman" w:cs="Times New Roman"/>
          <w:sz w:val="24"/>
          <w:szCs w:val="24"/>
        </w:rPr>
        <w:t xml:space="preserve">for all races in 2010 </w:t>
      </w:r>
      <w:r>
        <w:rPr>
          <w:rFonts w:ascii="Times New Roman" w:hAnsi="Times New Roman" w:cs="Times New Roman"/>
          <w:sz w:val="24"/>
          <w:szCs w:val="24"/>
        </w:rPr>
        <w:t xml:space="preserve">from the 2007 </w:t>
      </w:r>
      <w:r w:rsidRPr="002544DD">
        <w:rPr>
          <w:rFonts w:ascii="Times New Roman" w:hAnsi="Times New Roman" w:cs="Times New Roman"/>
          <w:sz w:val="24"/>
          <w:szCs w:val="24"/>
        </w:rPr>
        <w:t>loan delinquency rate. While African</w:t>
      </w:r>
      <w:r>
        <w:rPr>
          <w:rFonts w:ascii="Times New Roman" w:hAnsi="Times New Roman" w:cs="Times New Roman"/>
          <w:sz w:val="24"/>
          <w:szCs w:val="24"/>
        </w:rPr>
        <w:t>-</w:t>
      </w:r>
      <w:r w:rsidRPr="002544DD">
        <w:rPr>
          <w:rFonts w:ascii="Times New Roman" w:hAnsi="Times New Roman" w:cs="Times New Roman"/>
          <w:sz w:val="24"/>
          <w:szCs w:val="24"/>
        </w:rPr>
        <w:t>American and Hispanic household participati</w:t>
      </w:r>
      <w:r>
        <w:rPr>
          <w:rFonts w:ascii="Times New Roman" w:hAnsi="Times New Roman" w:cs="Times New Roman"/>
          <w:sz w:val="24"/>
          <w:szCs w:val="24"/>
        </w:rPr>
        <w:t>o</w:t>
      </w:r>
      <w:r w:rsidRPr="002544DD">
        <w:rPr>
          <w:rFonts w:ascii="Times New Roman" w:hAnsi="Times New Roman" w:cs="Times New Roman"/>
          <w:sz w:val="24"/>
          <w:szCs w:val="24"/>
        </w:rPr>
        <w:t xml:space="preserve">n in payday loans </w:t>
      </w:r>
      <w:r>
        <w:rPr>
          <w:rFonts w:ascii="Times New Roman" w:hAnsi="Times New Roman" w:cs="Times New Roman"/>
          <w:sz w:val="24"/>
          <w:szCs w:val="24"/>
        </w:rPr>
        <w:t xml:space="preserve">increased from 2007 to 2010, the </w:t>
      </w:r>
      <w:r w:rsidRPr="002544DD">
        <w:rPr>
          <w:rFonts w:ascii="Times New Roman" w:hAnsi="Times New Roman" w:cs="Times New Roman"/>
          <w:sz w:val="24"/>
          <w:szCs w:val="24"/>
        </w:rPr>
        <w:t xml:space="preserve">delinquency </w:t>
      </w:r>
      <w:r>
        <w:rPr>
          <w:rFonts w:ascii="Times New Roman" w:hAnsi="Times New Roman" w:cs="Times New Roman"/>
          <w:sz w:val="24"/>
          <w:szCs w:val="24"/>
        </w:rPr>
        <w:t>rate in</w:t>
      </w:r>
      <w:r w:rsidRPr="002544DD">
        <w:rPr>
          <w:rFonts w:ascii="Times New Roman" w:hAnsi="Times New Roman" w:cs="Times New Roman"/>
          <w:sz w:val="24"/>
          <w:szCs w:val="24"/>
        </w:rPr>
        <w:t xml:space="preserve">creased </w:t>
      </w:r>
      <w:r>
        <w:rPr>
          <w:rFonts w:ascii="Times New Roman" w:hAnsi="Times New Roman" w:cs="Times New Roman"/>
          <w:sz w:val="24"/>
          <w:szCs w:val="24"/>
        </w:rPr>
        <w:t xml:space="preserve">by 82% and 73% respectively. Participation in payday loans increased </w:t>
      </w:r>
      <w:r w:rsidRPr="002544DD">
        <w:rPr>
          <w:rFonts w:ascii="Times New Roman" w:hAnsi="Times New Roman" w:cs="Times New Roman"/>
          <w:sz w:val="24"/>
          <w:szCs w:val="24"/>
        </w:rPr>
        <w:t xml:space="preserve">for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by </w:t>
      </w:r>
      <w:r>
        <w:rPr>
          <w:rFonts w:ascii="Times New Roman" w:hAnsi="Times New Roman" w:cs="Times New Roman"/>
          <w:sz w:val="24"/>
          <w:szCs w:val="24"/>
        </w:rPr>
        <w:t>39.46%</w:t>
      </w:r>
      <w:r w:rsidRPr="002544DD">
        <w:rPr>
          <w:rFonts w:ascii="Times New Roman" w:hAnsi="Times New Roman" w:cs="Times New Roman"/>
          <w:sz w:val="24"/>
          <w:szCs w:val="24"/>
        </w:rPr>
        <w:t xml:space="preserve"> over the same period. </w:t>
      </w:r>
      <w:r>
        <w:rPr>
          <w:rFonts w:ascii="Times New Roman" w:hAnsi="Times New Roman" w:cs="Times New Roman"/>
          <w:sz w:val="24"/>
          <w:szCs w:val="24"/>
        </w:rPr>
        <w:t xml:space="preserve"> Overall, 74.71% of all households held credit card debt between 2007 and 2010. Among whites, 81.48% had credit card debt, 45.08%, 49.79% and 81.53% of African Americans, Hispanics, and Asian households had</w:t>
      </w:r>
      <w:r w:rsidRPr="00950777">
        <w:rPr>
          <w:rFonts w:ascii="Times New Roman" w:hAnsi="Times New Roman" w:cs="Times New Roman"/>
          <w:sz w:val="24"/>
          <w:szCs w:val="24"/>
        </w:rPr>
        <w:t xml:space="preserve"> </w:t>
      </w:r>
      <w:r>
        <w:rPr>
          <w:rFonts w:ascii="Times New Roman" w:hAnsi="Times New Roman" w:cs="Times New Roman"/>
          <w:sz w:val="24"/>
          <w:szCs w:val="24"/>
        </w:rPr>
        <w:t xml:space="preserve">credit card debt respectively. </w:t>
      </w:r>
    </w:p>
    <w:p w:rsidR="00772BCB" w:rsidRDefault="00772BCB" w:rsidP="00772BCB">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t xml:space="preserve">Table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the delinquency rate on different types of loans. The overall household delinquency rate on credit cards is 3.</w:t>
      </w:r>
      <w:r>
        <w:rPr>
          <w:rFonts w:ascii="Times New Roman" w:hAnsi="Times New Roman" w:cs="Times New Roman"/>
          <w:sz w:val="24"/>
          <w:szCs w:val="24"/>
        </w:rPr>
        <w:t>43%</w:t>
      </w:r>
      <w:r w:rsidRPr="00166AF8">
        <w:rPr>
          <w:rFonts w:ascii="Times New Roman" w:hAnsi="Times New Roman" w:cs="Times New Roman"/>
          <w:sz w:val="24"/>
          <w:szCs w:val="24"/>
        </w:rPr>
        <w:t xml:space="preserve"> </w:t>
      </w:r>
      <w:r>
        <w:rPr>
          <w:rFonts w:ascii="Times New Roman" w:hAnsi="Times New Roman" w:cs="Times New Roman"/>
          <w:sz w:val="24"/>
          <w:szCs w:val="24"/>
        </w:rPr>
        <w:t>between 2007 and 2010</w:t>
      </w:r>
      <w:r w:rsidRPr="00166AF8">
        <w:rPr>
          <w:rFonts w:ascii="Times New Roman" w:hAnsi="Times New Roman" w:cs="Times New Roman"/>
          <w:sz w:val="24"/>
          <w:szCs w:val="24"/>
        </w:rPr>
        <w:t xml:space="preserve">. However, for </w:t>
      </w:r>
      <w:r>
        <w:rPr>
          <w:rFonts w:ascii="Times New Roman" w:hAnsi="Times New Roman" w:cs="Times New Roman"/>
          <w:sz w:val="24"/>
          <w:szCs w:val="24"/>
        </w:rPr>
        <w:t>w</w:t>
      </w:r>
      <w:r w:rsidRPr="00166AF8">
        <w:rPr>
          <w:rFonts w:ascii="Times New Roman" w:hAnsi="Times New Roman" w:cs="Times New Roman"/>
          <w:sz w:val="24"/>
          <w:szCs w:val="24"/>
        </w:rPr>
        <w:t>hites, the rate is 2.9</w:t>
      </w:r>
      <w:r>
        <w:rPr>
          <w:rFonts w:ascii="Times New Roman" w:hAnsi="Times New Roman" w:cs="Times New Roman"/>
          <w:sz w:val="24"/>
          <w:szCs w:val="24"/>
        </w:rPr>
        <w:t>8%</w:t>
      </w:r>
      <w:r w:rsidRPr="00166AF8">
        <w:rPr>
          <w:rFonts w:ascii="Times New Roman" w:hAnsi="Times New Roman" w:cs="Times New Roman"/>
          <w:sz w:val="24"/>
          <w:szCs w:val="24"/>
        </w:rPr>
        <w:t xml:space="preserve"> and </w:t>
      </w:r>
      <w:r>
        <w:rPr>
          <w:rFonts w:ascii="Times New Roman" w:hAnsi="Times New Roman" w:cs="Times New Roman"/>
          <w:sz w:val="24"/>
          <w:szCs w:val="24"/>
        </w:rPr>
        <w:t>7</w:t>
      </w:r>
      <w:r w:rsidRPr="00166AF8">
        <w:rPr>
          <w:rFonts w:ascii="Times New Roman" w:hAnsi="Times New Roman" w:cs="Times New Roman"/>
          <w:sz w:val="24"/>
          <w:szCs w:val="24"/>
        </w:rPr>
        <w:t>.3</w:t>
      </w:r>
      <w:r>
        <w:rPr>
          <w:rFonts w:ascii="Times New Roman" w:hAnsi="Times New Roman" w:cs="Times New Roman"/>
          <w:sz w:val="24"/>
          <w:szCs w:val="24"/>
        </w:rPr>
        <w:t>9%,</w:t>
      </w:r>
      <w:r w:rsidRPr="00166AF8">
        <w:rPr>
          <w:rFonts w:ascii="Times New Roman" w:hAnsi="Times New Roman" w:cs="Times New Roman"/>
          <w:sz w:val="24"/>
          <w:szCs w:val="24"/>
        </w:rPr>
        <w:t xml:space="preserve"> 5.</w:t>
      </w:r>
      <w:r>
        <w:rPr>
          <w:rFonts w:ascii="Times New Roman" w:hAnsi="Times New Roman" w:cs="Times New Roman"/>
          <w:sz w:val="24"/>
          <w:szCs w:val="24"/>
        </w:rPr>
        <w:t>70%, and 2.76%</w:t>
      </w:r>
      <w:r w:rsidRPr="00166AF8">
        <w:rPr>
          <w:rFonts w:ascii="Times New Roman" w:hAnsi="Times New Roman" w:cs="Times New Roman"/>
          <w:sz w:val="24"/>
          <w:szCs w:val="24"/>
        </w:rPr>
        <w:t xml:space="preserve"> for African Americans</w:t>
      </w:r>
      <w:r>
        <w:rPr>
          <w:rFonts w:ascii="Times New Roman" w:hAnsi="Times New Roman" w:cs="Times New Roman"/>
          <w:sz w:val="24"/>
          <w:szCs w:val="24"/>
        </w:rPr>
        <w:t>,</w:t>
      </w:r>
      <w:r w:rsidRPr="00166AF8">
        <w:rPr>
          <w:rFonts w:ascii="Times New Roman" w:hAnsi="Times New Roman" w:cs="Times New Roman"/>
          <w:sz w:val="24"/>
          <w:szCs w:val="24"/>
        </w:rPr>
        <w:t xml:space="preserve"> Hispanics</w:t>
      </w:r>
      <w:r>
        <w:rPr>
          <w:rFonts w:ascii="Times New Roman" w:hAnsi="Times New Roman" w:cs="Times New Roman"/>
          <w:sz w:val="24"/>
          <w:szCs w:val="24"/>
        </w:rPr>
        <w:t>, and Asians</w:t>
      </w:r>
      <w:r w:rsidRPr="00166AF8">
        <w:rPr>
          <w:rFonts w:ascii="Times New Roman" w:hAnsi="Times New Roman" w:cs="Times New Roman"/>
          <w:sz w:val="24"/>
          <w:szCs w:val="24"/>
        </w:rPr>
        <w:t xml:space="preserve"> respectively. African Americans are </w:t>
      </w:r>
      <w:r>
        <w:rPr>
          <w:rFonts w:ascii="Times New Roman" w:hAnsi="Times New Roman" w:cs="Times New Roman"/>
          <w:sz w:val="24"/>
          <w:szCs w:val="24"/>
        </w:rPr>
        <w:t>2</w:t>
      </w:r>
      <w:r w:rsidRPr="00166AF8">
        <w:rPr>
          <w:rFonts w:ascii="Times New Roman" w:hAnsi="Times New Roman" w:cs="Times New Roman"/>
          <w:sz w:val="24"/>
          <w:szCs w:val="24"/>
        </w:rPr>
        <w:t>.</w:t>
      </w:r>
      <w:r>
        <w:rPr>
          <w:rFonts w:ascii="Times New Roman" w:hAnsi="Times New Roman" w:cs="Times New Roman"/>
          <w:sz w:val="24"/>
          <w:szCs w:val="24"/>
        </w:rPr>
        <w:t>48</w:t>
      </w:r>
      <w:r w:rsidRPr="00166AF8">
        <w:rPr>
          <w:rFonts w:ascii="Times New Roman" w:hAnsi="Times New Roman" w:cs="Times New Roman"/>
          <w:sz w:val="24"/>
          <w:szCs w:val="24"/>
        </w:rPr>
        <w:t xml:space="preserve"> times</w:t>
      </w:r>
      <w:r>
        <w:rPr>
          <w:rFonts w:ascii="Times New Roman" w:hAnsi="Times New Roman" w:cs="Times New Roman"/>
          <w:sz w:val="24"/>
          <w:szCs w:val="24"/>
        </w:rPr>
        <w:t xml:space="preserve"> and 2.68 times</w:t>
      </w:r>
      <w:r w:rsidRPr="00166AF8">
        <w:rPr>
          <w:rFonts w:ascii="Times New Roman" w:hAnsi="Times New Roman" w:cs="Times New Roman"/>
          <w:sz w:val="24"/>
          <w:szCs w:val="24"/>
        </w:rPr>
        <w:t xml:space="preserve"> more likely than </w:t>
      </w:r>
      <w:r>
        <w:rPr>
          <w:rFonts w:ascii="Times New Roman" w:hAnsi="Times New Roman" w:cs="Times New Roman"/>
          <w:sz w:val="24"/>
          <w:szCs w:val="24"/>
        </w:rPr>
        <w:t>w</w:t>
      </w:r>
      <w:r w:rsidRPr="00166AF8">
        <w:rPr>
          <w:rFonts w:ascii="Times New Roman" w:hAnsi="Times New Roman" w:cs="Times New Roman"/>
          <w:sz w:val="24"/>
          <w:szCs w:val="24"/>
        </w:rPr>
        <w:t xml:space="preserve">hites </w:t>
      </w:r>
      <w:r>
        <w:rPr>
          <w:rFonts w:ascii="Times New Roman" w:hAnsi="Times New Roman" w:cs="Times New Roman"/>
          <w:sz w:val="24"/>
          <w:szCs w:val="24"/>
        </w:rPr>
        <w:t xml:space="preserve">and Asians respectively </w:t>
      </w:r>
      <w:r w:rsidRPr="00166AF8">
        <w:rPr>
          <w:rFonts w:ascii="Times New Roman" w:hAnsi="Times New Roman" w:cs="Times New Roman"/>
          <w:sz w:val="24"/>
          <w:szCs w:val="24"/>
        </w:rPr>
        <w:t>to be delinquent on their credit cards and 1.</w:t>
      </w:r>
      <w:r>
        <w:rPr>
          <w:rFonts w:ascii="Times New Roman" w:hAnsi="Times New Roman" w:cs="Times New Roman"/>
          <w:sz w:val="24"/>
          <w:szCs w:val="24"/>
        </w:rPr>
        <w:t>3</w:t>
      </w:r>
      <w:r w:rsidRPr="00166AF8">
        <w:rPr>
          <w:rFonts w:ascii="Times New Roman" w:hAnsi="Times New Roman" w:cs="Times New Roman"/>
          <w:sz w:val="24"/>
          <w:szCs w:val="24"/>
        </w:rPr>
        <w:t xml:space="preserve"> times more likely than Hispanics to be delinquent</w:t>
      </w:r>
      <w:r w:rsidRPr="00F4575D">
        <w:rPr>
          <w:rFonts w:ascii="Times New Roman" w:hAnsi="Times New Roman" w:cs="Times New Roman"/>
          <w:sz w:val="24"/>
          <w:szCs w:val="24"/>
        </w:rPr>
        <w:t xml:space="preserve"> </w:t>
      </w:r>
      <w:r>
        <w:rPr>
          <w:rFonts w:ascii="Times New Roman" w:hAnsi="Times New Roman" w:cs="Times New Roman"/>
          <w:sz w:val="24"/>
          <w:szCs w:val="24"/>
        </w:rPr>
        <w:t>on their credit card loans</w:t>
      </w:r>
      <w:r w:rsidRPr="00166AF8">
        <w:rPr>
          <w:rFonts w:ascii="Times New Roman" w:hAnsi="Times New Roman" w:cs="Times New Roman"/>
          <w:sz w:val="24"/>
          <w:szCs w:val="24"/>
        </w:rPr>
        <w:t>. Hispanics are 2 times more likely to be delinquent on their credit card</w:t>
      </w:r>
      <w:r>
        <w:rPr>
          <w:rFonts w:ascii="Times New Roman" w:hAnsi="Times New Roman" w:cs="Times New Roman"/>
          <w:sz w:val="24"/>
          <w:szCs w:val="24"/>
        </w:rPr>
        <w:t xml:space="preserve"> loans</w:t>
      </w:r>
      <w:r w:rsidRPr="00166AF8">
        <w:rPr>
          <w:rFonts w:ascii="Times New Roman" w:hAnsi="Times New Roman" w:cs="Times New Roman"/>
          <w:sz w:val="24"/>
          <w:szCs w:val="24"/>
        </w:rPr>
        <w:t xml:space="preserve"> than </w:t>
      </w:r>
      <w:r>
        <w:rPr>
          <w:rFonts w:ascii="Times New Roman" w:hAnsi="Times New Roman" w:cs="Times New Roman"/>
          <w:sz w:val="24"/>
          <w:szCs w:val="24"/>
        </w:rPr>
        <w:t>w</w:t>
      </w:r>
      <w:r w:rsidRPr="00166AF8">
        <w:rPr>
          <w:rFonts w:ascii="Times New Roman" w:hAnsi="Times New Roman" w:cs="Times New Roman"/>
          <w:sz w:val="24"/>
          <w:szCs w:val="24"/>
        </w:rPr>
        <w:t>hites</w:t>
      </w:r>
      <w:r>
        <w:rPr>
          <w:rFonts w:ascii="Times New Roman" w:hAnsi="Times New Roman" w:cs="Times New Roman"/>
          <w:sz w:val="24"/>
          <w:szCs w:val="24"/>
        </w:rPr>
        <w:t xml:space="preserve"> and Asians</w:t>
      </w:r>
      <w:r w:rsidRPr="00166AF8">
        <w:rPr>
          <w:rFonts w:ascii="Times New Roman" w:hAnsi="Times New Roman" w:cs="Times New Roman"/>
          <w:sz w:val="24"/>
          <w:szCs w:val="24"/>
        </w:rPr>
        <w:t xml:space="preserve">. </w:t>
      </w:r>
      <w:r>
        <w:rPr>
          <w:rFonts w:ascii="Times New Roman" w:hAnsi="Times New Roman" w:cs="Times New Roman"/>
          <w:sz w:val="24"/>
          <w:szCs w:val="24"/>
        </w:rPr>
        <w:t xml:space="preserve">Table 2 shows that African </w:t>
      </w:r>
      <w:r>
        <w:rPr>
          <w:rFonts w:ascii="Times New Roman" w:hAnsi="Times New Roman" w:cs="Times New Roman"/>
          <w:sz w:val="24"/>
          <w:szCs w:val="24"/>
        </w:rPr>
        <w:lastRenderedPageBreak/>
        <w:t>Americans have higher delinquency rate than whites, Asians and Hispanics. As pointed out earlier, African Americans have lower debt holdings than all the other</w:t>
      </w:r>
      <w:r w:rsidRPr="001047A2">
        <w:rPr>
          <w:rFonts w:ascii="Times New Roman" w:hAnsi="Times New Roman" w:cs="Times New Roman"/>
          <w:sz w:val="24"/>
          <w:szCs w:val="24"/>
        </w:rPr>
        <w:t xml:space="preserve"> </w:t>
      </w:r>
      <w:r>
        <w:rPr>
          <w:rFonts w:ascii="Times New Roman" w:hAnsi="Times New Roman" w:cs="Times New Roman"/>
          <w:sz w:val="24"/>
          <w:szCs w:val="24"/>
        </w:rPr>
        <w:t>racial/ethnic groups, while Asians and whites have the highest debt holdings.</w:t>
      </w:r>
    </w:p>
    <w:p w:rsidR="00772BCB" w:rsidRDefault="00772BCB" w:rsidP="00772BCB">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t xml:space="preserve">Table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the delinquency rate</w:t>
      </w:r>
      <w:r>
        <w:rPr>
          <w:rFonts w:ascii="Times New Roman" w:hAnsi="Times New Roman" w:cs="Times New Roman"/>
          <w:sz w:val="24"/>
          <w:szCs w:val="24"/>
        </w:rPr>
        <w:t>s</w:t>
      </w:r>
      <w:r w:rsidRPr="00166AF8">
        <w:rPr>
          <w:rFonts w:ascii="Times New Roman" w:hAnsi="Times New Roman" w:cs="Times New Roman"/>
          <w:sz w:val="24"/>
          <w:szCs w:val="24"/>
        </w:rPr>
        <w:t xml:space="preserve"> of the different races </w:t>
      </w:r>
      <w:r>
        <w:rPr>
          <w:rFonts w:ascii="Times New Roman" w:hAnsi="Times New Roman" w:cs="Times New Roman"/>
          <w:sz w:val="24"/>
          <w:szCs w:val="24"/>
        </w:rPr>
        <w:t>with college ed</w:t>
      </w:r>
      <w:r w:rsidRPr="00166AF8">
        <w:rPr>
          <w:rFonts w:ascii="Times New Roman" w:hAnsi="Times New Roman" w:cs="Times New Roman"/>
          <w:sz w:val="24"/>
          <w:szCs w:val="24"/>
        </w:rPr>
        <w:t>ucation</w:t>
      </w:r>
      <w:r>
        <w:rPr>
          <w:rFonts w:ascii="Times New Roman" w:hAnsi="Times New Roman" w:cs="Times New Roman"/>
          <w:sz w:val="24"/>
          <w:szCs w:val="24"/>
        </w:rPr>
        <w:t>.</w:t>
      </w:r>
      <w:r w:rsidRPr="00166AF8">
        <w:rPr>
          <w:rFonts w:ascii="Times New Roman" w:hAnsi="Times New Roman" w:cs="Times New Roman"/>
          <w:sz w:val="24"/>
          <w:szCs w:val="24"/>
        </w:rPr>
        <w:t xml:space="preserve">  From </w:t>
      </w:r>
      <w:r>
        <w:rPr>
          <w:rFonts w:ascii="Times New Roman" w:hAnsi="Times New Roman" w:cs="Times New Roman"/>
          <w:sz w:val="24"/>
          <w:szCs w:val="24"/>
        </w:rPr>
        <w:t>T</w:t>
      </w:r>
      <w:r w:rsidRPr="00166AF8">
        <w:rPr>
          <w:rFonts w:ascii="Times New Roman" w:hAnsi="Times New Roman" w:cs="Times New Roman"/>
          <w:sz w:val="24"/>
          <w:szCs w:val="24"/>
        </w:rPr>
        <w:t xml:space="preserve">able </w:t>
      </w:r>
      <w:r>
        <w:rPr>
          <w:rFonts w:ascii="Times New Roman" w:hAnsi="Times New Roman" w:cs="Times New Roman"/>
          <w:sz w:val="24"/>
          <w:szCs w:val="24"/>
        </w:rPr>
        <w:t>2</w:t>
      </w:r>
      <w:r w:rsidRPr="00166AF8">
        <w:rPr>
          <w:rFonts w:ascii="Times New Roman" w:hAnsi="Times New Roman" w:cs="Times New Roman"/>
          <w:sz w:val="24"/>
          <w:szCs w:val="24"/>
        </w:rPr>
        <w:t xml:space="preserve">, we see that for all households, the mortgage delinquency rate is </w:t>
      </w:r>
      <w:r>
        <w:rPr>
          <w:rFonts w:ascii="Times New Roman" w:hAnsi="Times New Roman" w:cs="Times New Roman"/>
          <w:sz w:val="24"/>
          <w:szCs w:val="24"/>
        </w:rPr>
        <w:t>5</w:t>
      </w:r>
      <w:r w:rsidRPr="00166AF8">
        <w:rPr>
          <w:rFonts w:ascii="Times New Roman" w:hAnsi="Times New Roman" w:cs="Times New Roman"/>
          <w:sz w:val="24"/>
          <w:szCs w:val="24"/>
        </w:rPr>
        <w:t>.8</w:t>
      </w:r>
      <w:r>
        <w:rPr>
          <w:rFonts w:ascii="Times New Roman" w:hAnsi="Times New Roman" w:cs="Times New Roman"/>
          <w:sz w:val="24"/>
          <w:szCs w:val="24"/>
        </w:rPr>
        <w:t>0%</w:t>
      </w:r>
      <w:r w:rsidRPr="00166AF8">
        <w:rPr>
          <w:rFonts w:ascii="Times New Roman" w:hAnsi="Times New Roman" w:cs="Times New Roman"/>
          <w:sz w:val="24"/>
          <w:szCs w:val="24"/>
        </w:rPr>
        <w:t xml:space="preserve">. When we examine the rates for the different races, we see that </w:t>
      </w:r>
      <w:r>
        <w:rPr>
          <w:rFonts w:ascii="Times New Roman" w:hAnsi="Times New Roman" w:cs="Times New Roman"/>
          <w:sz w:val="24"/>
          <w:szCs w:val="24"/>
        </w:rPr>
        <w:t>w</w:t>
      </w:r>
      <w:r w:rsidRPr="00166AF8">
        <w:rPr>
          <w:rFonts w:ascii="Times New Roman" w:hAnsi="Times New Roman" w:cs="Times New Roman"/>
          <w:sz w:val="24"/>
          <w:szCs w:val="24"/>
        </w:rPr>
        <w:t>hite households</w:t>
      </w:r>
      <w:r>
        <w:rPr>
          <w:rFonts w:ascii="Times New Roman" w:hAnsi="Times New Roman" w:cs="Times New Roman"/>
          <w:sz w:val="24"/>
          <w:szCs w:val="24"/>
        </w:rPr>
        <w:t>’</w:t>
      </w:r>
      <w:r w:rsidRPr="00166AF8">
        <w:rPr>
          <w:rFonts w:ascii="Times New Roman" w:hAnsi="Times New Roman" w:cs="Times New Roman"/>
          <w:sz w:val="24"/>
          <w:szCs w:val="24"/>
        </w:rPr>
        <w:t xml:space="preserve"> mortgage delinquency rate stood at </w:t>
      </w:r>
      <w:r>
        <w:rPr>
          <w:rFonts w:ascii="Times New Roman" w:hAnsi="Times New Roman" w:cs="Times New Roman"/>
          <w:sz w:val="24"/>
          <w:szCs w:val="24"/>
        </w:rPr>
        <w:t>4</w:t>
      </w:r>
      <w:r w:rsidRPr="00166AF8">
        <w:rPr>
          <w:rFonts w:ascii="Times New Roman" w:hAnsi="Times New Roman" w:cs="Times New Roman"/>
          <w:sz w:val="24"/>
          <w:szCs w:val="24"/>
        </w:rPr>
        <w:t>.</w:t>
      </w:r>
      <w:r>
        <w:rPr>
          <w:rFonts w:ascii="Times New Roman" w:hAnsi="Times New Roman" w:cs="Times New Roman"/>
          <w:sz w:val="24"/>
          <w:szCs w:val="24"/>
        </w:rPr>
        <w:t>72%</w:t>
      </w:r>
      <w:r w:rsidRPr="00166AF8">
        <w:rPr>
          <w:rFonts w:ascii="Times New Roman" w:hAnsi="Times New Roman" w:cs="Times New Roman"/>
          <w:sz w:val="24"/>
          <w:szCs w:val="24"/>
        </w:rPr>
        <w:t xml:space="preserve"> while African Americans</w:t>
      </w:r>
      <w:r>
        <w:rPr>
          <w:rFonts w:ascii="Times New Roman" w:hAnsi="Times New Roman" w:cs="Times New Roman"/>
          <w:sz w:val="24"/>
          <w:szCs w:val="24"/>
        </w:rPr>
        <w:t>,</w:t>
      </w:r>
      <w:r w:rsidRPr="00166AF8">
        <w:rPr>
          <w:rFonts w:ascii="Times New Roman" w:hAnsi="Times New Roman" w:cs="Times New Roman"/>
          <w:sz w:val="24"/>
          <w:szCs w:val="24"/>
        </w:rPr>
        <w:t xml:space="preserve"> Hispanics</w:t>
      </w:r>
      <w:r>
        <w:rPr>
          <w:rFonts w:ascii="Times New Roman" w:hAnsi="Times New Roman" w:cs="Times New Roman"/>
          <w:sz w:val="24"/>
          <w:szCs w:val="24"/>
        </w:rPr>
        <w:t>, and Asian</w:t>
      </w:r>
      <w:r w:rsidRPr="00166AF8">
        <w:rPr>
          <w:rFonts w:ascii="Times New Roman" w:hAnsi="Times New Roman" w:cs="Times New Roman"/>
          <w:sz w:val="24"/>
          <w:szCs w:val="24"/>
        </w:rPr>
        <w:t xml:space="preserve"> mortgage delinquency rates </w:t>
      </w:r>
      <w:r>
        <w:rPr>
          <w:rFonts w:ascii="Times New Roman" w:hAnsi="Times New Roman" w:cs="Times New Roman"/>
          <w:sz w:val="24"/>
          <w:szCs w:val="24"/>
        </w:rPr>
        <w:t>we</w:t>
      </w:r>
      <w:r w:rsidRPr="00166AF8">
        <w:rPr>
          <w:rFonts w:ascii="Times New Roman" w:hAnsi="Times New Roman" w:cs="Times New Roman"/>
          <w:sz w:val="24"/>
          <w:szCs w:val="24"/>
        </w:rPr>
        <w:t>re 1</w:t>
      </w:r>
      <w:r>
        <w:rPr>
          <w:rFonts w:ascii="Times New Roman" w:hAnsi="Times New Roman" w:cs="Times New Roman"/>
          <w:sz w:val="24"/>
          <w:szCs w:val="24"/>
        </w:rPr>
        <w:t>6</w:t>
      </w:r>
      <w:r w:rsidRPr="00166AF8">
        <w:rPr>
          <w:rFonts w:ascii="Times New Roman" w:hAnsi="Times New Roman" w:cs="Times New Roman"/>
          <w:sz w:val="24"/>
          <w:szCs w:val="24"/>
        </w:rPr>
        <w:t>.</w:t>
      </w:r>
      <w:r>
        <w:rPr>
          <w:rFonts w:ascii="Times New Roman" w:hAnsi="Times New Roman" w:cs="Times New Roman"/>
          <w:sz w:val="24"/>
          <w:szCs w:val="24"/>
        </w:rPr>
        <w:t>04%,</w:t>
      </w:r>
      <w:r w:rsidRPr="00166AF8">
        <w:rPr>
          <w:rFonts w:ascii="Times New Roman" w:hAnsi="Times New Roman" w:cs="Times New Roman"/>
          <w:sz w:val="24"/>
          <w:szCs w:val="24"/>
        </w:rPr>
        <w:t xml:space="preserve"> </w:t>
      </w:r>
      <w:r>
        <w:rPr>
          <w:rFonts w:ascii="Times New Roman" w:hAnsi="Times New Roman" w:cs="Times New Roman"/>
          <w:sz w:val="24"/>
          <w:szCs w:val="24"/>
        </w:rPr>
        <w:t>8</w:t>
      </w:r>
      <w:r w:rsidRPr="00166AF8">
        <w:rPr>
          <w:rFonts w:ascii="Times New Roman" w:hAnsi="Times New Roman" w:cs="Times New Roman"/>
          <w:sz w:val="24"/>
          <w:szCs w:val="24"/>
        </w:rPr>
        <w:t>.</w:t>
      </w:r>
      <w:r>
        <w:rPr>
          <w:rFonts w:ascii="Times New Roman" w:hAnsi="Times New Roman" w:cs="Times New Roman"/>
          <w:sz w:val="24"/>
          <w:szCs w:val="24"/>
        </w:rPr>
        <w:t>52%, and 5.53%</w:t>
      </w:r>
      <w:r w:rsidRPr="00166AF8">
        <w:rPr>
          <w:rFonts w:ascii="Times New Roman" w:hAnsi="Times New Roman" w:cs="Times New Roman"/>
          <w:sz w:val="24"/>
          <w:szCs w:val="24"/>
        </w:rPr>
        <w:t xml:space="preserve"> respectively.  African Americans and Hispanics are 3.</w:t>
      </w:r>
      <w:r>
        <w:rPr>
          <w:rFonts w:ascii="Times New Roman" w:hAnsi="Times New Roman" w:cs="Times New Roman"/>
          <w:sz w:val="24"/>
          <w:szCs w:val="24"/>
        </w:rPr>
        <w:t>4</w:t>
      </w:r>
      <w:r w:rsidRPr="00166AF8">
        <w:rPr>
          <w:rFonts w:ascii="Times New Roman" w:hAnsi="Times New Roman" w:cs="Times New Roman"/>
          <w:sz w:val="24"/>
          <w:szCs w:val="24"/>
        </w:rPr>
        <w:t xml:space="preserve"> times and 1.</w:t>
      </w:r>
      <w:r>
        <w:rPr>
          <w:rFonts w:ascii="Times New Roman" w:hAnsi="Times New Roman" w:cs="Times New Roman"/>
          <w:sz w:val="24"/>
          <w:szCs w:val="24"/>
        </w:rPr>
        <w:t>8</w:t>
      </w:r>
      <w:r w:rsidRPr="00166AF8">
        <w:rPr>
          <w:rFonts w:ascii="Times New Roman" w:hAnsi="Times New Roman" w:cs="Times New Roman"/>
          <w:sz w:val="24"/>
          <w:szCs w:val="24"/>
        </w:rPr>
        <w:t xml:space="preserve"> times more likely than </w:t>
      </w:r>
      <w:r>
        <w:rPr>
          <w:rFonts w:ascii="Times New Roman" w:hAnsi="Times New Roman" w:cs="Times New Roman"/>
          <w:sz w:val="24"/>
          <w:szCs w:val="24"/>
        </w:rPr>
        <w:t>w</w:t>
      </w:r>
      <w:r w:rsidRPr="00166AF8">
        <w:rPr>
          <w:rFonts w:ascii="Times New Roman" w:hAnsi="Times New Roman" w:cs="Times New Roman"/>
          <w:sz w:val="24"/>
          <w:szCs w:val="24"/>
        </w:rPr>
        <w:t>hites to be delinquent on their mortgage loans respectively. African Americans are 1.</w:t>
      </w:r>
      <w:r>
        <w:rPr>
          <w:rFonts w:ascii="Times New Roman" w:hAnsi="Times New Roman" w:cs="Times New Roman"/>
          <w:sz w:val="24"/>
          <w:szCs w:val="24"/>
        </w:rPr>
        <w:t>9</w:t>
      </w:r>
      <w:r w:rsidRPr="00166AF8">
        <w:rPr>
          <w:rFonts w:ascii="Times New Roman" w:hAnsi="Times New Roman" w:cs="Times New Roman"/>
          <w:sz w:val="24"/>
          <w:szCs w:val="24"/>
        </w:rPr>
        <w:t xml:space="preserve"> times more likely to be delinquent on their mortgage loans than Hispanics. African Americans and Hispanics are </w:t>
      </w:r>
      <w:r>
        <w:rPr>
          <w:rFonts w:ascii="Times New Roman" w:hAnsi="Times New Roman" w:cs="Times New Roman"/>
          <w:sz w:val="24"/>
          <w:szCs w:val="24"/>
        </w:rPr>
        <w:t>2</w:t>
      </w:r>
      <w:r w:rsidRPr="00166AF8">
        <w:rPr>
          <w:rFonts w:ascii="Times New Roman" w:hAnsi="Times New Roman" w:cs="Times New Roman"/>
          <w:sz w:val="24"/>
          <w:szCs w:val="24"/>
        </w:rPr>
        <w:t>.</w:t>
      </w:r>
      <w:r>
        <w:rPr>
          <w:rFonts w:ascii="Times New Roman" w:hAnsi="Times New Roman" w:cs="Times New Roman"/>
          <w:sz w:val="24"/>
          <w:szCs w:val="24"/>
        </w:rPr>
        <w:t>9</w:t>
      </w:r>
      <w:r w:rsidRPr="00166AF8">
        <w:rPr>
          <w:rFonts w:ascii="Times New Roman" w:hAnsi="Times New Roman" w:cs="Times New Roman"/>
          <w:sz w:val="24"/>
          <w:szCs w:val="24"/>
        </w:rPr>
        <w:t xml:space="preserve"> times and 1.</w:t>
      </w:r>
      <w:r>
        <w:rPr>
          <w:rFonts w:ascii="Times New Roman" w:hAnsi="Times New Roman" w:cs="Times New Roman"/>
          <w:sz w:val="24"/>
          <w:szCs w:val="24"/>
        </w:rPr>
        <w:t>5</w:t>
      </w:r>
      <w:r w:rsidRPr="00166AF8">
        <w:rPr>
          <w:rFonts w:ascii="Times New Roman" w:hAnsi="Times New Roman" w:cs="Times New Roman"/>
          <w:sz w:val="24"/>
          <w:szCs w:val="24"/>
        </w:rPr>
        <w:t xml:space="preserve"> times more likely than </w:t>
      </w:r>
      <w:r>
        <w:rPr>
          <w:rFonts w:ascii="Times New Roman" w:hAnsi="Times New Roman" w:cs="Times New Roman"/>
          <w:sz w:val="24"/>
          <w:szCs w:val="24"/>
        </w:rPr>
        <w:t>Asians</w:t>
      </w:r>
      <w:r w:rsidRPr="00166AF8">
        <w:rPr>
          <w:rFonts w:ascii="Times New Roman" w:hAnsi="Times New Roman" w:cs="Times New Roman"/>
          <w:sz w:val="24"/>
          <w:szCs w:val="24"/>
        </w:rPr>
        <w:t xml:space="preserve"> to be delinquent on their mortgage loans respectively. On car loan</w:t>
      </w:r>
      <w:r>
        <w:rPr>
          <w:rFonts w:ascii="Times New Roman" w:hAnsi="Times New Roman" w:cs="Times New Roman"/>
          <w:sz w:val="24"/>
          <w:szCs w:val="24"/>
        </w:rPr>
        <w:t>s</w:t>
      </w:r>
      <w:r w:rsidRPr="00166AF8">
        <w:rPr>
          <w:rFonts w:ascii="Times New Roman" w:hAnsi="Times New Roman" w:cs="Times New Roman"/>
          <w:sz w:val="24"/>
          <w:szCs w:val="24"/>
        </w:rPr>
        <w:t xml:space="preserve">, African Americans are 2.1 times more likely than </w:t>
      </w:r>
      <w:r>
        <w:rPr>
          <w:rFonts w:ascii="Times New Roman" w:hAnsi="Times New Roman" w:cs="Times New Roman"/>
          <w:sz w:val="24"/>
          <w:szCs w:val="24"/>
        </w:rPr>
        <w:t>w</w:t>
      </w:r>
      <w:r w:rsidRPr="00166AF8">
        <w:rPr>
          <w:rFonts w:ascii="Times New Roman" w:hAnsi="Times New Roman" w:cs="Times New Roman"/>
          <w:sz w:val="24"/>
          <w:szCs w:val="24"/>
        </w:rPr>
        <w:t xml:space="preserve">hites to be delinquent. The delinquency rate for </w:t>
      </w:r>
      <w:r>
        <w:rPr>
          <w:rFonts w:ascii="Times New Roman" w:hAnsi="Times New Roman" w:cs="Times New Roman"/>
          <w:sz w:val="24"/>
          <w:szCs w:val="24"/>
        </w:rPr>
        <w:t>w</w:t>
      </w:r>
      <w:r w:rsidRPr="00166AF8">
        <w:rPr>
          <w:rFonts w:ascii="Times New Roman" w:hAnsi="Times New Roman" w:cs="Times New Roman"/>
          <w:sz w:val="24"/>
          <w:szCs w:val="24"/>
        </w:rPr>
        <w:t>hites is 7.16</w:t>
      </w:r>
      <w:r>
        <w:rPr>
          <w:rFonts w:ascii="Times New Roman" w:hAnsi="Times New Roman" w:cs="Times New Roman"/>
          <w:sz w:val="24"/>
          <w:szCs w:val="24"/>
        </w:rPr>
        <w:t>%</w:t>
      </w:r>
      <w:r w:rsidRPr="00166AF8">
        <w:rPr>
          <w:rFonts w:ascii="Times New Roman" w:hAnsi="Times New Roman" w:cs="Times New Roman"/>
          <w:sz w:val="24"/>
          <w:szCs w:val="24"/>
        </w:rPr>
        <w:t xml:space="preserve"> and 15.37</w:t>
      </w:r>
      <w:r>
        <w:rPr>
          <w:rFonts w:ascii="Times New Roman" w:hAnsi="Times New Roman" w:cs="Times New Roman"/>
          <w:sz w:val="24"/>
          <w:szCs w:val="24"/>
        </w:rPr>
        <w:t>%</w:t>
      </w:r>
      <w:r w:rsidRPr="00166AF8">
        <w:rPr>
          <w:rFonts w:ascii="Times New Roman" w:hAnsi="Times New Roman" w:cs="Times New Roman"/>
          <w:sz w:val="24"/>
          <w:szCs w:val="24"/>
        </w:rPr>
        <w:t xml:space="preserve"> for African Americans and 12.44</w:t>
      </w:r>
      <w:r>
        <w:rPr>
          <w:rFonts w:ascii="Times New Roman" w:hAnsi="Times New Roman" w:cs="Times New Roman"/>
          <w:sz w:val="24"/>
          <w:szCs w:val="24"/>
        </w:rPr>
        <w:t>%</w:t>
      </w:r>
      <w:r w:rsidRPr="00166AF8">
        <w:rPr>
          <w:rFonts w:ascii="Times New Roman" w:hAnsi="Times New Roman" w:cs="Times New Roman"/>
          <w:sz w:val="24"/>
          <w:szCs w:val="24"/>
        </w:rPr>
        <w:t xml:space="preserve"> for Hispanics. Further examination of </w:t>
      </w:r>
      <w:r>
        <w:rPr>
          <w:rFonts w:ascii="Times New Roman" w:hAnsi="Times New Roman" w:cs="Times New Roman"/>
          <w:sz w:val="24"/>
          <w:szCs w:val="24"/>
        </w:rPr>
        <w:t>T</w:t>
      </w:r>
      <w:r w:rsidRPr="00166AF8">
        <w:rPr>
          <w:rFonts w:ascii="Times New Roman" w:hAnsi="Times New Roman" w:cs="Times New Roman"/>
          <w:sz w:val="24"/>
          <w:szCs w:val="24"/>
        </w:rPr>
        <w:t xml:space="preserve">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that African Americans who have 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ha</w:t>
      </w:r>
      <w:r>
        <w:rPr>
          <w:rFonts w:ascii="Times New Roman" w:hAnsi="Times New Roman" w:cs="Times New Roman"/>
          <w:sz w:val="24"/>
          <w:szCs w:val="24"/>
        </w:rPr>
        <w:t>ve</w:t>
      </w:r>
      <w:r w:rsidRPr="00166AF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66AF8">
        <w:rPr>
          <w:rFonts w:ascii="Times New Roman" w:hAnsi="Times New Roman" w:cs="Times New Roman"/>
          <w:sz w:val="24"/>
          <w:szCs w:val="24"/>
        </w:rPr>
        <w:t xml:space="preserve">delinquency rate of </w:t>
      </w:r>
      <w:r>
        <w:rPr>
          <w:rFonts w:ascii="Times New Roman" w:hAnsi="Times New Roman" w:cs="Times New Roman"/>
          <w:sz w:val="24"/>
          <w:szCs w:val="24"/>
        </w:rPr>
        <w:t>38.89%</w:t>
      </w:r>
      <w:r w:rsidRPr="00166AF8">
        <w:rPr>
          <w:rFonts w:ascii="Times New Roman" w:hAnsi="Times New Roman" w:cs="Times New Roman"/>
          <w:sz w:val="24"/>
          <w:szCs w:val="24"/>
        </w:rPr>
        <w:t xml:space="preserve"> compared with Hispanics whose delinquency rate </w:t>
      </w:r>
      <w:r>
        <w:rPr>
          <w:rFonts w:ascii="Times New Roman" w:hAnsi="Times New Roman" w:cs="Times New Roman"/>
          <w:sz w:val="24"/>
          <w:szCs w:val="24"/>
        </w:rPr>
        <w:t xml:space="preserve">on </w:t>
      </w:r>
      <w:r w:rsidRPr="00166AF8">
        <w:rPr>
          <w:rFonts w:ascii="Times New Roman" w:hAnsi="Times New Roman" w:cs="Times New Roman"/>
          <w:sz w:val="24"/>
          <w:szCs w:val="24"/>
        </w:rPr>
        <w:t xml:space="preserve">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stood at 1</w:t>
      </w:r>
      <w:r>
        <w:rPr>
          <w:rFonts w:ascii="Times New Roman" w:hAnsi="Times New Roman" w:cs="Times New Roman"/>
          <w:sz w:val="24"/>
          <w:szCs w:val="24"/>
        </w:rPr>
        <w:t>4</w:t>
      </w:r>
      <w:r w:rsidRPr="00166AF8">
        <w:rPr>
          <w:rFonts w:ascii="Times New Roman" w:hAnsi="Times New Roman" w:cs="Times New Roman"/>
          <w:sz w:val="24"/>
          <w:szCs w:val="24"/>
        </w:rPr>
        <w:t>.</w:t>
      </w:r>
      <w:r>
        <w:rPr>
          <w:rFonts w:ascii="Times New Roman" w:hAnsi="Times New Roman" w:cs="Times New Roman"/>
          <w:sz w:val="24"/>
          <w:szCs w:val="24"/>
        </w:rPr>
        <w:t xml:space="preserve">58%. The </w:t>
      </w:r>
      <w:r w:rsidRPr="00166AF8">
        <w:rPr>
          <w:rFonts w:ascii="Times New Roman" w:hAnsi="Times New Roman" w:cs="Times New Roman"/>
          <w:sz w:val="24"/>
          <w:szCs w:val="24"/>
        </w:rPr>
        <w:t xml:space="preserve">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delinquency rate </w:t>
      </w:r>
      <w:r>
        <w:rPr>
          <w:rFonts w:ascii="Times New Roman" w:hAnsi="Times New Roman" w:cs="Times New Roman"/>
          <w:sz w:val="24"/>
          <w:szCs w:val="24"/>
        </w:rPr>
        <w:t>for w</w:t>
      </w:r>
      <w:r w:rsidRPr="00166AF8">
        <w:rPr>
          <w:rFonts w:ascii="Times New Roman" w:hAnsi="Times New Roman" w:cs="Times New Roman"/>
          <w:sz w:val="24"/>
          <w:szCs w:val="24"/>
        </w:rPr>
        <w:t>hites</w:t>
      </w:r>
      <w:r>
        <w:rPr>
          <w:rFonts w:ascii="Times New Roman" w:hAnsi="Times New Roman" w:cs="Times New Roman"/>
          <w:sz w:val="24"/>
          <w:szCs w:val="24"/>
        </w:rPr>
        <w:t xml:space="preserve"> and Asians</w:t>
      </w:r>
      <w:r w:rsidRPr="00166AF8">
        <w:rPr>
          <w:rFonts w:ascii="Times New Roman" w:hAnsi="Times New Roman" w:cs="Times New Roman"/>
          <w:sz w:val="24"/>
          <w:szCs w:val="24"/>
        </w:rPr>
        <w:t xml:space="preserve"> </w:t>
      </w:r>
      <w:r>
        <w:rPr>
          <w:rFonts w:ascii="Times New Roman" w:hAnsi="Times New Roman" w:cs="Times New Roman"/>
          <w:sz w:val="24"/>
          <w:szCs w:val="24"/>
        </w:rPr>
        <w:t>are 5.77% and 3.13% respectively</w:t>
      </w:r>
      <w:r w:rsidRPr="00166AF8">
        <w:rPr>
          <w:rFonts w:ascii="Times New Roman" w:hAnsi="Times New Roman" w:cs="Times New Roman"/>
          <w:sz w:val="24"/>
          <w:szCs w:val="24"/>
        </w:rPr>
        <w:t xml:space="preserve">. The overall delinquency rate for households with 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is </w:t>
      </w:r>
      <w:r>
        <w:rPr>
          <w:rFonts w:ascii="Times New Roman" w:hAnsi="Times New Roman" w:cs="Times New Roman"/>
          <w:sz w:val="24"/>
          <w:szCs w:val="24"/>
        </w:rPr>
        <w:t>7.99%</w:t>
      </w:r>
      <w:r w:rsidRPr="00166AF8">
        <w:rPr>
          <w:rFonts w:ascii="Times New Roman" w:hAnsi="Times New Roman" w:cs="Times New Roman"/>
          <w:sz w:val="24"/>
          <w:szCs w:val="24"/>
        </w:rPr>
        <w:t>.  This rate is 1.</w:t>
      </w:r>
      <w:r>
        <w:rPr>
          <w:rFonts w:ascii="Times New Roman" w:hAnsi="Times New Roman" w:cs="Times New Roman"/>
          <w:sz w:val="24"/>
          <w:szCs w:val="24"/>
        </w:rPr>
        <w:t>4</w:t>
      </w:r>
      <w:r w:rsidRPr="00166AF8">
        <w:rPr>
          <w:rFonts w:ascii="Times New Roman" w:hAnsi="Times New Roman" w:cs="Times New Roman"/>
          <w:sz w:val="24"/>
          <w:szCs w:val="24"/>
        </w:rPr>
        <w:t xml:space="preserve"> times higher than the overall mortgage loan delinquency rate.  </w:t>
      </w:r>
      <w:r>
        <w:rPr>
          <w:rFonts w:ascii="Times New Roman" w:hAnsi="Times New Roman" w:cs="Times New Roman"/>
          <w:sz w:val="24"/>
          <w:szCs w:val="24"/>
        </w:rPr>
        <w:t xml:space="preserve">When these loans are weighted, as we see in Table </w:t>
      </w:r>
      <w:r w:rsidR="00C028C2">
        <w:rPr>
          <w:rFonts w:ascii="Times New Roman" w:hAnsi="Times New Roman" w:cs="Times New Roman"/>
          <w:sz w:val="24"/>
          <w:szCs w:val="24"/>
        </w:rPr>
        <w:t>3</w:t>
      </w:r>
      <w:r>
        <w:rPr>
          <w:rFonts w:ascii="Times New Roman" w:hAnsi="Times New Roman" w:cs="Times New Roman"/>
          <w:sz w:val="24"/>
          <w:szCs w:val="24"/>
        </w:rPr>
        <w:t xml:space="preserve">, there is no statistically significant difference in delinquency among the different races on credit card, payday loan, and car loan. African-Americans and Hispanics are more likely to be delinquent than whites on (ARMs). ARM delinquency for Hispanics is not statistically significant. African-American and </w:t>
      </w:r>
      <w:r>
        <w:rPr>
          <w:rFonts w:ascii="Times New Roman" w:hAnsi="Times New Roman" w:cs="Times New Roman"/>
          <w:sz w:val="24"/>
          <w:szCs w:val="24"/>
        </w:rPr>
        <w:lastRenderedPageBreak/>
        <w:t xml:space="preserve">Hispanic college graduates are more likely to be delinquent on their loans than whites and Asians. The results are quite significant. </w:t>
      </w:r>
    </w:p>
    <w:p w:rsidR="00772BCB" w:rsidRDefault="00772BCB" w:rsidP="00772BCB">
      <w:pPr>
        <w:rPr>
          <w:rFonts w:ascii="Times New Roman" w:hAnsi="Times New Roman" w:cs="Times New Roman"/>
          <w:b/>
          <w:sz w:val="24"/>
          <w:szCs w:val="24"/>
        </w:rPr>
      </w:pPr>
    </w:p>
    <w:p w:rsidR="00772BCB" w:rsidRDefault="00772BCB" w:rsidP="00772BCB">
      <w:pPr>
        <w:rPr>
          <w:rFonts w:ascii="Times New Roman" w:hAnsi="Times New Roman" w:cs="Times New Roman"/>
          <w:b/>
          <w:sz w:val="24"/>
          <w:szCs w:val="24"/>
        </w:rPr>
      </w:pPr>
      <w:r w:rsidRPr="002544DD">
        <w:rPr>
          <w:rFonts w:ascii="Times New Roman" w:hAnsi="Times New Roman" w:cs="Times New Roman"/>
          <w:b/>
          <w:sz w:val="24"/>
          <w:szCs w:val="24"/>
        </w:rPr>
        <w:t xml:space="preserve">Estimation Results </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C028C2">
        <w:rPr>
          <w:rFonts w:ascii="Times New Roman" w:hAnsi="Times New Roman" w:cs="Times New Roman"/>
          <w:sz w:val="24"/>
          <w:szCs w:val="24"/>
        </w:rPr>
        <w:t>4</w:t>
      </w:r>
      <w:r>
        <w:rPr>
          <w:rFonts w:ascii="Times New Roman" w:hAnsi="Times New Roman" w:cs="Times New Roman"/>
          <w:sz w:val="24"/>
          <w:szCs w:val="24"/>
        </w:rPr>
        <w:t xml:space="preserve"> is the result of the logistic regression for the demographic variables, the adverse economic and financial events or triggers, and financial buffers. </w:t>
      </w:r>
      <w:r w:rsidRPr="002544DD">
        <w:rPr>
          <w:rFonts w:ascii="Times New Roman" w:hAnsi="Times New Roman" w:cs="Times New Roman"/>
          <w:sz w:val="24"/>
          <w:szCs w:val="24"/>
        </w:rPr>
        <w:t xml:space="preserve"> </w:t>
      </w:r>
      <w:r>
        <w:rPr>
          <w:rFonts w:ascii="Times New Roman" w:hAnsi="Times New Roman" w:cs="Times New Roman"/>
          <w:sz w:val="24"/>
          <w:szCs w:val="24"/>
        </w:rPr>
        <w:t>U</w:t>
      </w:r>
      <w:r w:rsidRPr="002544DD">
        <w:rPr>
          <w:rFonts w:ascii="Times New Roman" w:hAnsi="Times New Roman" w:cs="Times New Roman"/>
          <w:sz w:val="24"/>
          <w:szCs w:val="24"/>
        </w:rPr>
        <w:t>nemploy</w:t>
      </w:r>
      <w:r>
        <w:rPr>
          <w:rFonts w:ascii="Times New Roman" w:hAnsi="Times New Roman" w:cs="Times New Roman"/>
          <w:sz w:val="24"/>
          <w:szCs w:val="24"/>
        </w:rPr>
        <w:t>ment</w:t>
      </w:r>
      <w:r w:rsidRPr="002544DD">
        <w:rPr>
          <w:rFonts w:ascii="Times New Roman" w:hAnsi="Times New Roman" w:cs="Times New Roman"/>
          <w:sz w:val="24"/>
          <w:szCs w:val="24"/>
        </w:rPr>
        <w:t xml:space="preserve"> is high</w:t>
      </w:r>
      <w:r>
        <w:rPr>
          <w:rFonts w:ascii="Times New Roman" w:hAnsi="Times New Roman" w:cs="Times New Roman"/>
          <w:sz w:val="24"/>
          <w:szCs w:val="24"/>
        </w:rPr>
        <w:t>ly correlated with delinquency rate and statistically significant except for African Americans. Given that one is more likely to obtain credit when employed</w:t>
      </w:r>
      <w:r w:rsidRPr="002544DD">
        <w:rPr>
          <w:rFonts w:ascii="Times New Roman" w:hAnsi="Times New Roman" w:cs="Times New Roman"/>
          <w:sz w:val="24"/>
          <w:szCs w:val="24"/>
        </w:rPr>
        <w:t xml:space="preserve"> than </w:t>
      </w:r>
      <w:r>
        <w:rPr>
          <w:rFonts w:ascii="Times New Roman" w:hAnsi="Times New Roman" w:cs="Times New Roman"/>
          <w:sz w:val="24"/>
          <w:szCs w:val="24"/>
        </w:rPr>
        <w:t>when he or she is un</w:t>
      </w:r>
      <w:r w:rsidRPr="002544DD">
        <w:rPr>
          <w:rFonts w:ascii="Times New Roman" w:hAnsi="Times New Roman" w:cs="Times New Roman"/>
          <w:sz w:val="24"/>
          <w:szCs w:val="24"/>
        </w:rPr>
        <w:t>employed</w:t>
      </w:r>
      <w:r>
        <w:rPr>
          <w:rFonts w:ascii="Times New Roman" w:hAnsi="Times New Roman" w:cs="Times New Roman"/>
          <w:sz w:val="24"/>
          <w:szCs w:val="24"/>
        </w:rPr>
        <w:t xml:space="preserve">, it is not surprising for such unexpected loss of income to increase the probability of delinquency significantly for all races with the exception of African-Americans. Being credit constrained increases the probability of delinquency for all races and highly statistically significant. Having high financial obligation ratio did not increase the risk of delinquency except for Hispanic households. High debt service ratio increases the risk of delinquency and highly statistically significant for all races with the exception of Hispanics. Saving which is one of the financial buffers in the model reduces the risk of delinquency for whites and not for African Americans and Hispanics.  Households that are headed by someone with a college graduate reduced the risk for delinquency for the overall sample, and white households. The result for African-Americans is not statistically significant, but has the expected sign. The result has the opposite sign for Hispanic households. ARM increases the likelihood of delinquency for both whites and African Americans and statistically significant except for Hispanics. The log of income is significant for whites, but not for African Americans, and Hispanics although it has the hypothesized sign. The age variable is consistent with the lifecycle hypothesis. Owing a stock reduced the risk for delinquency for the combined sample and whites and is statistically significant but not for </w:t>
      </w:r>
      <w:r>
        <w:rPr>
          <w:rFonts w:ascii="Times New Roman" w:hAnsi="Times New Roman" w:cs="Times New Roman"/>
          <w:sz w:val="24"/>
          <w:szCs w:val="24"/>
        </w:rPr>
        <w:lastRenderedPageBreak/>
        <w:t>African-Americans and Hispanics, although it has the expected sign. Having a payday loan increased the risk for delinquency for all the races and is statistically significant. This result is similar to the findings of (Anyamele 2014). The year variable highlights the increased risk of delinquency for whites, African-Americans during these survey periods.</w:t>
      </w:r>
    </w:p>
    <w:p w:rsidR="00772BCB"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likelihood for delinquency increases with poor health for both whites and African Americans, although the results are not statistically significant for Hispanics. It is important to note the differences among the racial/ethnic groups. </w:t>
      </w:r>
    </w:p>
    <w:p w:rsidR="00772BCB" w:rsidRDefault="00772BCB" w:rsidP="00772BCB">
      <w:pPr>
        <w:spacing w:line="480" w:lineRule="auto"/>
        <w:rPr>
          <w:rFonts w:ascii="Times New Roman" w:hAnsi="Times New Roman" w:cs="Times New Roman"/>
          <w:sz w:val="24"/>
          <w:szCs w:val="24"/>
        </w:rPr>
      </w:pPr>
      <w:r>
        <w:rPr>
          <w:rFonts w:ascii="Times New Roman" w:hAnsi="Times New Roman" w:cs="Times New Roman"/>
          <w:sz w:val="24"/>
          <w:szCs w:val="24"/>
        </w:rPr>
        <w:tab/>
      </w:r>
      <w:r w:rsidRPr="00166AF8">
        <w:rPr>
          <w:rFonts w:ascii="Times New Roman" w:hAnsi="Times New Roman" w:cs="Times New Roman"/>
          <w:sz w:val="24"/>
          <w:szCs w:val="24"/>
        </w:rPr>
        <w:t xml:space="preserve">Table </w:t>
      </w:r>
      <w:r w:rsidR="00C028C2">
        <w:rPr>
          <w:rFonts w:ascii="Times New Roman" w:hAnsi="Times New Roman" w:cs="Times New Roman"/>
          <w:sz w:val="24"/>
          <w:szCs w:val="24"/>
        </w:rPr>
        <w:t>5</w:t>
      </w:r>
      <w:r w:rsidRPr="00166AF8">
        <w:rPr>
          <w:rFonts w:ascii="Times New Roman" w:hAnsi="Times New Roman" w:cs="Times New Roman"/>
          <w:sz w:val="24"/>
          <w:szCs w:val="24"/>
        </w:rPr>
        <w:t xml:space="preserve"> shows the Heckman selection bias model.  When we model loan delinquency with conditional </w:t>
      </w:r>
      <w:r>
        <w:rPr>
          <w:rFonts w:ascii="Times New Roman" w:hAnsi="Times New Roman" w:cs="Times New Roman"/>
          <w:sz w:val="24"/>
          <w:szCs w:val="24"/>
        </w:rPr>
        <w:t>late payment</w:t>
      </w:r>
      <w:r w:rsidRPr="00166AF8">
        <w:rPr>
          <w:rFonts w:ascii="Times New Roman" w:hAnsi="Times New Roman" w:cs="Times New Roman"/>
          <w:sz w:val="24"/>
          <w:szCs w:val="24"/>
        </w:rPr>
        <w:t>, we f</w:t>
      </w:r>
      <w:r>
        <w:rPr>
          <w:rFonts w:ascii="Times New Roman" w:hAnsi="Times New Roman" w:cs="Times New Roman"/>
          <w:sz w:val="24"/>
          <w:szCs w:val="24"/>
        </w:rPr>
        <w:t>ou</w:t>
      </w:r>
      <w:r w:rsidRPr="00166AF8">
        <w:rPr>
          <w:rFonts w:ascii="Times New Roman" w:hAnsi="Times New Roman" w:cs="Times New Roman"/>
          <w:sz w:val="24"/>
          <w:szCs w:val="24"/>
        </w:rPr>
        <w:t>nd that based on Mills inverse ratio</w:t>
      </w:r>
      <w:r>
        <w:rPr>
          <w:rFonts w:ascii="Times New Roman" w:hAnsi="Times New Roman" w:cs="Times New Roman"/>
          <w:sz w:val="24"/>
          <w:szCs w:val="24"/>
        </w:rPr>
        <w:t>,</w:t>
      </w:r>
      <w:r w:rsidRPr="00166AF8">
        <w:rPr>
          <w:rFonts w:ascii="Times New Roman" w:hAnsi="Times New Roman" w:cs="Times New Roman"/>
          <w:sz w:val="24"/>
          <w:szCs w:val="24"/>
        </w:rPr>
        <w:t xml:space="preserve"> we cannot reject the null for delinquency</w:t>
      </w:r>
      <w:r>
        <w:rPr>
          <w:rFonts w:ascii="Times New Roman" w:hAnsi="Times New Roman" w:cs="Times New Roman"/>
          <w:sz w:val="24"/>
          <w:szCs w:val="24"/>
        </w:rPr>
        <w:t xml:space="preserve"> for</w:t>
      </w:r>
      <w:r w:rsidRPr="00166AF8">
        <w:rPr>
          <w:rFonts w:ascii="Times New Roman" w:hAnsi="Times New Roman" w:cs="Times New Roman"/>
          <w:sz w:val="24"/>
          <w:szCs w:val="24"/>
        </w:rPr>
        <w:t xml:space="preserve"> </w:t>
      </w:r>
      <w:r>
        <w:rPr>
          <w:rFonts w:ascii="Times New Roman" w:hAnsi="Times New Roman" w:cs="Times New Roman"/>
          <w:sz w:val="24"/>
          <w:szCs w:val="24"/>
        </w:rPr>
        <w:t>w</w:t>
      </w:r>
      <w:r w:rsidRPr="00166AF8">
        <w:rPr>
          <w:rFonts w:ascii="Times New Roman" w:hAnsi="Times New Roman" w:cs="Times New Roman"/>
          <w:sz w:val="24"/>
          <w:szCs w:val="24"/>
        </w:rPr>
        <w:t xml:space="preserve">hites and African Americans. </w:t>
      </w:r>
      <w:r>
        <w:rPr>
          <w:rFonts w:ascii="Times New Roman" w:hAnsi="Times New Roman" w:cs="Times New Roman"/>
          <w:sz w:val="24"/>
          <w:szCs w:val="24"/>
        </w:rPr>
        <w:t>O</w:t>
      </w:r>
      <w:r w:rsidRPr="00166AF8">
        <w:rPr>
          <w:rFonts w:ascii="Times New Roman" w:hAnsi="Times New Roman" w:cs="Times New Roman"/>
          <w:sz w:val="24"/>
          <w:szCs w:val="24"/>
        </w:rPr>
        <w:t>ur result</w:t>
      </w:r>
      <w:r>
        <w:rPr>
          <w:rFonts w:ascii="Times New Roman" w:hAnsi="Times New Roman" w:cs="Times New Roman"/>
          <w:sz w:val="24"/>
          <w:szCs w:val="24"/>
        </w:rPr>
        <w:t>s</w:t>
      </w:r>
      <w:r w:rsidRPr="00166AF8">
        <w:rPr>
          <w:rFonts w:ascii="Times New Roman" w:hAnsi="Times New Roman" w:cs="Times New Roman"/>
          <w:sz w:val="24"/>
          <w:szCs w:val="24"/>
        </w:rPr>
        <w:t xml:space="preserve"> from </w:t>
      </w:r>
      <w:r>
        <w:rPr>
          <w:rFonts w:ascii="Times New Roman" w:hAnsi="Times New Roman" w:cs="Times New Roman"/>
          <w:sz w:val="24"/>
          <w:szCs w:val="24"/>
        </w:rPr>
        <w:t>T</w:t>
      </w:r>
      <w:r w:rsidRPr="00166AF8">
        <w:rPr>
          <w:rFonts w:ascii="Times New Roman" w:hAnsi="Times New Roman" w:cs="Times New Roman"/>
          <w:sz w:val="24"/>
          <w:szCs w:val="24"/>
        </w:rPr>
        <w:t xml:space="preserve">able </w:t>
      </w:r>
      <w:r>
        <w:rPr>
          <w:rFonts w:ascii="Times New Roman" w:hAnsi="Times New Roman" w:cs="Times New Roman"/>
          <w:sz w:val="24"/>
          <w:szCs w:val="24"/>
        </w:rPr>
        <w:t>4</w:t>
      </w:r>
      <w:r w:rsidRPr="00166AF8">
        <w:rPr>
          <w:rFonts w:ascii="Times New Roman" w:hAnsi="Times New Roman" w:cs="Times New Roman"/>
          <w:sz w:val="24"/>
          <w:szCs w:val="24"/>
        </w:rPr>
        <w:t xml:space="preserve"> seem to </w:t>
      </w:r>
      <w:r>
        <w:rPr>
          <w:rFonts w:ascii="Times New Roman" w:hAnsi="Times New Roman" w:cs="Times New Roman"/>
          <w:sz w:val="24"/>
          <w:szCs w:val="24"/>
        </w:rPr>
        <w:t xml:space="preserve">confirm </w:t>
      </w:r>
      <w:r w:rsidRPr="00166AF8">
        <w:rPr>
          <w:rFonts w:ascii="Times New Roman" w:hAnsi="Times New Roman" w:cs="Times New Roman"/>
          <w:sz w:val="24"/>
          <w:szCs w:val="24"/>
        </w:rPr>
        <w:t xml:space="preserve">the descriptive statistics </w:t>
      </w:r>
      <w:r>
        <w:rPr>
          <w:rFonts w:ascii="Times New Roman" w:hAnsi="Times New Roman" w:cs="Times New Roman"/>
          <w:sz w:val="24"/>
          <w:szCs w:val="24"/>
        </w:rPr>
        <w:t xml:space="preserve">on Tables 1 and 2 as </w:t>
      </w:r>
      <w:r w:rsidRPr="00166AF8">
        <w:rPr>
          <w:rFonts w:ascii="Times New Roman" w:hAnsi="Times New Roman" w:cs="Times New Roman"/>
          <w:sz w:val="24"/>
          <w:szCs w:val="24"/>
        </w:rPr>
        <w:t xml:space="preserve">mentioned </w:t>
      </w:r>
      <w:r>
        <w:rPr>
          <w:rFonts w:ascii="Times New Roman" w:hAnsi="Times New Roman" w:cs="Times New Roman"/>
          <w:sz w:val="24"/>
          <w:szCs w:val="24"/>
        </w:rPr>
        <w:t>elsewhere. T</w:t>
      </w:r>
      <w:r w:rsidRPr="00166AF8">
        <w:rPr>
          <w:rFonts w:ascii="Times New Roman" w:hAnsi="Times New Roman" w:cs="Times New Roman"/>
          <w:sz w:val="24"/>
          <w:szCs w:val="24"/>
        </w:rPr>
        <w:t xml:space="preserve">he results show that </w:t>
      </w:r>
      <w:r>
        <w:rPr>
          <w:rFonts w:ascii="Times New Roman" w:hAnsi="Times New Roman" w:cs="Times New Roman"/>
          <w:sz w:val="24"/>
          <w:szCs w:val="24"/>
        </w:rPr>
        <w:t xml:space="preserve">whites with </w:t>
      </w:r>
      <w:r w:rsidRPr="00166AF8">
        <w:rPr>
          <w:rFonts w:ascii="Times New Roman" w:hAnsi="Times New Roman" w:cs="Times New Roman"/>
          <w:sz w:val="24"/>
          <w:szCs w:val="24"/>
        </w:rPr>
        <w:t xml:space="preserve">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 are</w:t>
      </w:r>
      <w:r w:rsidRPr="00166AF8">
        <w:rPr>
          <w:rFonts w:ascii="Times New Roman" w:hAnsi="Times New Roman" w:cs="Times New Roman"/>
          <w:sz w:val="24"/>
          <w:szCs w:val="24"/>
        </w:rPr>
        <w:t xml:space="preserve"> </w:t>
      </w:r>
      <w:r>
        <w:rPr>
          <w:rFonts w:ascii="Times New Roman" w:hAnsi="Times New Roman" w:cs="Times New Roman"/>
          <w:sz w:val="24"/>
          <w:szCs w:val="24"/>
        </w:rPr>
        <w:t xml:space="preserve">less likely to be delinquent while those with high financial obligation ratio are more likely to be delinquent and the results are </w:t>
      </w:r>
      <w:r w:rsidRPr="00166AF8">
        <w:rPr>
          <w:rFonts w:ascii="Times New Roman" w:hAnsi="Times New Roman" w:cs="Times New Roman"/>
          <w:sz w:val="24"/>
          <w:szCs w:val="24"/>
        </w:rPr>
        <w:t>statistically significant</w:t>
      </w:r>
      <w:r>
        <w:rPr>
          <w:rFonts w:ascii="Times New Roman" w:hAnsi="Times New Roman" w:cs="Times New Roman"/>
          <w:sz w:val="24"/>
          <w:szCs w:val="24"/>
        </w:rPr>
        <w:t>.</w:t>
      </w:r>
      <w:r w:rsidRPr="00166AF8">
        <w:rPr>
          <w:rFonts w:ascii="Times New Roman" w:hAnsi="Times New Roman" w:cs="Times New Roman"/>
          <w:sz w:val="24"/>
          <w:szCs w:val="24"/>
        </w:rPr>
        <w:t xml:space="preserve"> African Americans</w:t>
      </w:r>
      <w:r>
        <w:rPr>
          <w:rFonts w:ascii="Times New Roman" w:hAnsi="Times New Roman" w:cs="Times New Roman"/>
          <w:sz w:val="24"/>
          <w:szCs w:val="24"/>
        </w:rPr>
        <w:t xml:space="preserve"> with payday loan have high risk of being delinquent</w:t>
      </w:r>
      <w:r w:rsidRPr="00166AF8">
        <w:rPr>
          <w:rFonts w:ascii="Times New Roman" w:hAnsi="Times New Roman" w:cs="Times New Roman"/>
          <w:sz w:val="24"/>
          <w:szCs w:val="24"/>
        </w:rPr>
        <w:t>.</w:t>
      </w:r>
      <w:r>
        <w:rPr>
          <w:rFonts w:ascii="Times New Roman" w:hAnsi="Times New Roman" w:cs="Times New Roman"/>
          <w:sz w:val="24"/>
          <w:szCs w:val="24"/>
        </w:rPr>
        <w:t xml:space="preserve"> </w:t>
      </w:r>
      <w:r w:rsidRPr="00166AF8">
        <w:rPr>
          <w:rFonts w:ascii="Times New Roman" w:hAnsi="Times New Roman" w:cs="Times New Roman"/>
          <w:sz w:val="24"/>
          <w:szCs w:val="24"/>
        </w:rPr>
        <w:t>African Americans</w:t>
      </w:r>
      <w:r>
        <w:rPr>
          <w:rFonts w:ascii="Times New Roman" w:hAnsi="Times New Roman" w:cs="Times New Roman"/>
          <w:sz w:val="24"/>
          <w:szCs w:val="24"/>
        </w:rPr>
        <w:t xml:space="preserve"> who have life insurance are less likely to be delinquent.</w:t>
      </w:r>
      <w:r w:rsidRPr="00166AF8">
        <w:rPr>
          <w:rFonts w:ascii="Times New Roman" w:hAnsi="Times New Roman" w:cs="Times New Roman"/>
          <w:sz w:val="24"/>
          <w:szCs w:val="24"/>
        </w:rPr>
        <w:t xml:space="preserve"> </w:t>
      </w:r>
      <w:r>
        <w:rPr>
          <w:rFonts w:ascii="Times New Roman" w:hAnsi="Times New Roman" w:cs="Times New Roman"/>
          <w:sz w:val="24"/>
          <w:szCs w:val="24"/>
        </w:rPr>
        <w:t xml:space="preserve">Using late payment as dependent variable, we found that both white and </w:t>
      </w:r>
      <w:r w:rsidRPr="00166AF8">
        <w:rPr>
          <w:rFonts w:ascii="Times New Roman" w:hAnsi="Times New Roman" w:cs="Times New Roman"/>
          <w:sz w:val="24"/>
          <w:szCs w:val="24"/>
        </w:rPr>
        <w:t>African Americans</w:t>
      </w:r>
      <w:r>
        <w:rPr>
          <w:rFonts w:ascii="Times New Roman" w:hAnsi="Times New Roman" w:cs="Times New Roman"/>
          <w:sz w:val="24"/>
          <w:szCs w:val="24"/>
        </w:rPr>
        <w:t xml:space="preserve"> who have college degree are less likely to have late payment on their loans. Similarly, both whites and </w:t>
      </w:r>
      <w:r w:rsidRPr="00166AF8">
        <w:rPr>
          <w:rFonts w:ascii="Times New Roman" w:hAnsi="Times New Roman" w:cs="Times New Roman"/>
          <w:sz w:val="24"/>
          <w:szCs w:val="24"/>
        </w:rPr>
        <w:t>African</w:t>
      </w:r>
      <w:r>
        <w:rPr>
          <w:rFonts w:ascii="Times New Roman" w:hAnsi="Times New Roman" w:cs="Times New Roman"/>
          <w:sz w:val="24"/>
          <w:szCs w:val="24"/>
        </w:rPr>
        <w:t>-</w:t>
      </w:r>
      <w:r w:rsidRPr="00166AF8">
        <w:rPr>
          <w:rFonts w:ascii="Times New Roman" w:hAnsi="Times New Roman" w:cs="Times New Roman"/>
          <w:sz w:val="24"/>
          <w:szCs w:val="24"/>
        </w:rPr>
        <w:t>Americans</w:t>
      </w:r>
      <w:r>
        <w:rPr>
          <w:rFonts w:ascii="Times New Roman" w:hAnsi="Times New Roman" w:cs="Times New Roman"/>
          <w:sz w:val="24"/>
          <w:szCs w:val="24"/>
        </w:rPr>
        <w:t xml:space="preserve"> who have assets have lower risk of late payment on their loans.  For both whites and </w:t>
      </w:r>
      <w:r w:rsidRPr="00166AF8">
        <w:rPr>
          <w:rFonts w:ascii="Times New Roman" w:hAnsi="Times New Roman" w:cs="Times New Roman"/>
          <w:sz w:val="24"/>
          <w:szCs w:val="24"/>
        </w:rPr>
        <w:t>African Americans</w:t>
      </w:r>
      <w:r>
        <w:rPr>
          <w:rFonts w:ascii="Times New Roman" w:hAnsi="Times New Roman" w:cs="Times New Roman"/>
          <w:sz w:val="24"/>
          <w:szCs w:val="24"/>
        </w:rPr>
        <w:t xml:space="preserve">, having payday loan increases the risk of late payment. </w:t>
      </w:r>
      <w:r w:rsidRPr="00166AF8">
        <w:rPr>
          <w:rFonts w:ascii="Times New Roman" w:hAnsi="Times New Roman" w:cs="Times New Roman"/>
          <w:sz w:val="24"/>
          <w:szCs w:val="24"/>
        </w:rPr>
        <w:t xml:space="preserve">High debt service ratio increases the likelihood of </w:t>
      </w:r>
      <w:r>
        <w:rPr>
          <w:rFonts w:ascii="Times New Roman" w:hAnsi="Times New Roman" w:cs="Times New Roman"/>
          <w:sz w:val="24"/>
          <w:szCs w:val="24"/>
        </w:rPr>
        <w:t>late payment</w:t>
      </w:r>
      <w:r w:rsidRPr="00166AF8">
        <w:rPr>
          <w:rFonts w:ascii="Times New Roman" w:hAnsi="Times New Roman" w:cs="Times New Roman"/>
          <w:sz w:val="24"/>
          <w:szCs w:val="24"/>
        </w:rPr>
        <w:t xml:space="preserve"> for </w:t>
      </w:r>
      <w:r>
        <w:rPr>
          <w:rFonts w:ascii="Times New Roman" w:hAnsi="Times New Roman" w:cs="Times New Roman"/>
          <w:sz w:val="24"/>
          <w:szCs w:val="24"/>
        </w:rPr>
        <w:t>only whites</w:t>
      </w:r>
      <w:r w:rsidRPr="00166AF8">
        <w:rPr>
          <w:rFonts w:ascii="Times New Roman" w:hAnsi="Times New Roman" w:cs="Times New Roman"/>
          <w:sz w:val="24"/>
          <w:szCs w:val="24"/>
        </w:rPr>
        <w:t>. This result is consistent with the conclusion reached on commercial mortgage borrowers</w:t>
      </w:r>
      <w:r>
        <w:rPr>
          <w:rFonts w:ascii="Times New Roman" w:hAnsi="Times New Roman" w:cs="Times New Roman"/>
          <w:sz w:val="24"/>
          <w:szCs w:val="24"/>
        </w:rPr>
        <w:t>’ default rate by (</w:t>
      </w:r>
      <w:r w:rsidRPr="00166AF8">
        <w:rPr>
          <w:rFonts w:ascii="Times New Roman" w:hAnsi="Times New Roman" w:cs="Times New Roman"/>
          <w:sz w:val="24"/>
          <w:szCs w:val="24"/>
        </w:rPr>
        <w:t xml:space="preserve">Ciochetti et al. 2003).  Having a college degree </w:t>
      </w:r>
      <w:r>
        <w:rPr>
          <w:rFonts w:ascii="Times New Roman" w:hAnsi="Times New Roman" w:cs="Times New Roman"/>
          <w:sz w:val="24"/>
          <w:szCs w:val="24"/>
        </w:rPr>
        <w:t>was not significant in reducing</w:t>
      </w:r>
      <w:r w:rsidRPr="00166AF8">
        <w:rPr>
          <w:rFonts w:ascii="Times New Roman" w:hAnsi="Times New Roman" w:cs="Times New Roman"/>
          <w:sz w:val="24"/>
          <w:szCs w:val="24"/>
        </w:rPr>
        <w:t xml:space="preserve"> the likelihood of delinquency</w:t>
      </w:r>
      <w:r>
        <w:rPr>
          <w:rFonts w:ascii="Times New Roman" w:hAnsi="Times New Roman" w:cs="Times New Roman"/>
          <w:sz w:val="24"/>
          <w:szCs w:val="24"/>
        </w:rPr>
        <w:t xml:space="preserve"> on</w:t>
      </w:r>
      <w:r w:rsidRPr="00166AF8">
        <w:rPr>
          <w:rFonts w:ascii="Times New Roman" w:hAnsi="Times New Roman" w:cs="Times New Roman"/>
          <w:sz w:val="24"/>
          <w:szCs w:val="24"/>
        </w:rPr>
        <w:t xml:space="preserve"> </w:t>
      </w:r>
      <w:r>
        <w:rPr>
          <w:rFonts w:ascii="Times New Roman" w:hAnsi="Times New Roman" w:cs="Times New Roman"/>
          <w:sz w:val="24"/>
          <w:szCs w:val="24"/>
        </w:rPr>
        <w:t>all races,</w:t>
      </w:r>
      <w:r w:rsidRPr="00166AF8">
        <w:rPr>
          <w:rFonts w:ascii="Times New Roman" w:hAnsi="Times New Roman" w:cs="Times New Roman"/>
          <w:sz w:val="24"/>
          <w:szCs w:val="24"/>
        </w:rPr>
        <w:t xml:space="preserve"> </w:t>
      </w:r>
      <w:r>
        <w:rPr>
          <w:rFonts w:ascii="Times New Roman" w:hAnsi="Times New Roman" w:cs="Times New Roman"/>
          <w:sz w:val="24"/>
          <w:szCs w:val="24"/>
        </w:rPr>
        <w:t>although college degree has the correct or expected sign</w:t>
      </w:r>
      <w:r w:rsidRPr="00166AF8">
        <w:rPr>
          <w:rFonts w:ascii="Times New Roman" w:hAnsi="Times New Roman" w:cs="Times New Roman"/>
          <w:sz w:val="24"/>
          <w:szCs w:val="24"/>
        </w:rPr>
        <w:t xml:space="preserve">. Being credit constrained </w:t>
      </w:r>
      <w:r w:rsidRPr="00166AF8">
        <w:rPr>
          <w:rFonts w:ascii="Times New Roman" w:hAnsi="Times New Roman" w:cs="Times New Roman"/>
          <w:sz w:val="24"/>
          <w:szCs w:val="24"/>
        </w:rPr>
        <w:lastRenderedPageBreak/>
        <w:t>increase</w:t>
      </w:r>
      <w:r>
        <w:rPr>
          <w:rFonts w:ascii="Times New Roman" w:hAnsi="Times New Roman" w:cs="Times New Roman"/>
          <w:sz w:val="24"/>
          <w:szCs w:val="24"/>
        </w:rPr>
        <w:t>d</w:t>
      </w:r>
      <w:r w:rsidRPr="00166AF8">
        <w:rPr>
          <w:rFonts w:ascii="Times New Roman" w:hAnsi="Times New Roman" w:cs="Times New Roman"/>
          <w:sz w:val="24"/>
          <w:szCs w:val="24"/>
        </w:rPr>
        <w:t xml:space="preserve"> the chance of being delinquent for </w:t>
      </w:r>
      <w:r>
        <w:rPr>
          <w:rFonts w:ascii="Times New Roman" w:hAnsi="Times New Roman" w:cs="Times New Roman"/>
          <w:sz w:val="24"/>
          <w:szCs w:val="24"/>
        </w:rPr>
        <w:t>w</w:t>
      </w:r>
      <w:r w:rsidRPr="00166AF8">
        <w:rPr>
          <w:rFonts w:ascii="Times New Roman" w:hAnsi="Times New Roman" w:cs="Times New Roman"/>
          <w:sz w:val="24"/>
          <w:szCs w:val="24"/>
        </w:rPr>
        <w:t xml:space="preserve">hites and </w:t>
      </w:r>
      <w:r>
        <w:rPr>
          <w:rFonts w:ascii="Times New Roman" w:hAnsi="Times New Roman" w:cs="Times New Roman"/>
          <w:sz w:val="24"/>
          <w:szCs w:val="24"/>
        </w:rPr>
        <w:t xml:space="preserve">not for </w:t>
      </w:r>
      <w:r w:rsidRPr="00166AF8">
        <w:rPr>
          <w:rFonts w:ascii="Times New Roman" w:hAnsi="Times New Roman" w:cs="Times New Roman"/>
          <w:sz w:val="24"/>
          <w:szCs w:val="24"/>
        </w:rPr>
        <w:t xml:space="preserve">African Americans. Being unemployed increased the chance of delinquency for </w:t>
      </w:r>
      <w:r>
        <w:rPr>
          <w:rFonts w:ascii="Times New Roman" w:hAnsi="Times New Roman" w:cs="Times New Roman"/>
          <w:sz w:val="24"/>
          <w:szCs w:val="24"/>
        </w:rPr>
        <w:t>w</w:t>
      </w:r>
      <w:r w:rsidRPr="00166AF8">
        <w:rPr>
          <w:rFonts w:ascii="Times New Roman" w:hAnsi="Times New Roman" w:cs="Times New Roman"/>
          <w:sz w:val="24"/>
          <w:szCs w:val="24"/>
        </w:rPr>
        <w:t xml:space="preserve">hites but not for African Americans. </w:t>
      </w:r>
    </w:p>
    <w:p w:rsidR="00772BCB" w:rsidRDefault="00772BCB" w:rsidP="00772BCB">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T</w:t>
      </w:r>
      <w:r>
        <w:rPr>
          <w:rFonts w:ascii="Times New Roman" w:hAnsi="Times New Roman" w:cs="Times New Roman"/>
          <w:sz w:val="24"/>
          <w:szCs w:val="24"/>
        </w:rPr>
        <w:t xml:space="preserve">able </w:t>
      </w:r>
      <w:r w:rsidR="00C028C2">
        <w:rPr>
          <w:rFonts w:ascii="Times New Roman" w:hAnsi="Times New Roman" w:cs="Times New Roman"/>
          <w:sz w:val="24"/>
          <w:szCs w:val="24"/>
        </w:rPr>
        <w:t>6</w:t>
      </w:r>
      <w:r>
        <w:rPr>
          <w:rFonts w:ascii="Times New Roman" w:hAnsi="Times New Roman" w:cs="Times New Roman"/>
          <w:sz w:val="24"/>
          <w:szCs w:val="24"/>
        </w:rPr>
        <w:t xml:space="preserve"> shows that the</w:t>
      </w:r>
      <w:r w:rsidRPr="00315221">
        <w:rPr>
          <w:rFonts w:ascii="Times New Roman" w:hAnsi="Times New Roman" w:cs="Times New Roman"/>
          <w:sz w:val="24"/>
          <w:szCs w:val="24"/>
        </w:rPr>
        <w:t xml:space="preserve"> mean delinquency rate of </w:t>
      </w:r>
      <w:r>
        <w:rPr>
          <w:rFonts w:ascii="Times New Roman" w:hAnsi="Times New Roman" w:cs="Times New Roman"/>
          <w:sz w:val="24"/>
          <w:szCs w:val="24"/>
        </w:rPr>
        <w:t>w</w:t>
      </w:r>
      <w:r w:rsidRPr="00315221">
        <w:rPr>
          <w:rFonts w:ascii="Times New Roman" w:hAnsi="Times New Roman" w:cs="Times New Roman"/>
          <w:sz w:val="24"/>
          <w:szCs w:val="24"/>
        </w:rPr>
        <w:t xml:space="preserve">hites is </w:t>
      </w:r>
      <w:r>
        <w:rPr>
          <w:rFonts w:ascii="Times New Roman" w:hAnsi="Times New Roman" w:cs="Times New Roman"/>
          <w:sz w:val="24"/>
          <w:szCs w:val="24"/>
        </w:rPr>
        <w:t>5</w:t>
      </w:r>
      <w:r w:rsidRPr="00315221">
        <w:rPr>
          <w:rFonts w:ascii="Times New Roman" w:hAnsi="Times New Roman" w:cs="Times New Roman"/>
          <w:sz w:val="24"/>
          <w:szCs w:val="24"/>
        </w:rPr>
        <w:t>.</w:t>
      </w:r>
      <w:r>
        <w:rPr>
          <w:rFonts w:ascii="Times New Roman" w:hAnsi="Times New Roman" w:cs="Times New Roman"/>
          <w:sz w:val="24"/>
          <w:szCs w:val="24"/>
        </w:rPr>
        <w:t>35%</w:t>
      </w:r>
      <w:r w:rsidRPr="00315221">
        <w:rPr>
          <w:rFonts w:ascii="Times New Roman" w:hAnsi="Times New Roman" w:cs="Times New Roman"/>
          <w:sz w:val="24"/>
          <w:szCs w:val="24"/>
        </w:rPr>
        <w:t xml:space="preserve">. The mean delinquency rate of African Americans is </w:t>
      </w:r>
      <w:r>
        <w:rPr>
          <w:rFonts w:ascii="Times New Roman" w:hAnsi="Times New Roman" w:cs="Times New Roman"/>
          <w:sz w:val="24"/>
          <w:szCs w:val="24"/>
        </w:rPr>
        <w:t>11</w:t>
      </w:r>
      <w:r w:rsidRPr="00315221">
        <w:rPr>
          <w:rFonts w:ascii="Times New Roman" w:hAnsi="Times New Roman" w:cs="Times New Roman"/>
          <w:sz w:val="24"/>
          <w:szCs w:val="24"/>
        </w:rPr>
        <w:t>.</w:t>
      </w:r>
      <w:r>
        <w:rPr>
          <w:rFonts w:ascii="Times New Roman" w:hAnsi="Times New Roman" w:cs="Times New Roman"/>
          <w:sz w:val="24"/>
          <w:szCs w:val="24"/>
        </w:rPr>
        <w:t>10%</w:t>
      </w:r>
      <w:r w:rsidRPr="00315221">
        <w:rPr>
          <w:rFonts w:ascii="Times New Roman" w:hAnsi="Times New Roman" w:cs="Times New Roman"/>
          <w:sz w:val="24"/>
          <w:szCs w:val="24"/>
        </w:rPr>
        <w:t xml:space="preserve"> resulting in a difference of minus </w:t>
      </w:r>
      <w:r>
        <w:rPr>
          <w:rFonts w:ascii="Times New Roman" w:hAnsi="Times New Roman" w:cs="Times New Roman"/>
          <w:sz w:val="24"/>
          <w:szCs w:val="24"/>
        </w:rPr>
        <w:t>5</w:t>
      </w:r>
      <w:r w:rsidRPr="00315221">
        <w:rPr>
          <w:rFonts w:ascii="Times New Roman" w:hAnsi="Times New Roman" w:cs="Times New Roman"/>
          <w:sz w:val="24"/>
          <w:szCs w:val="24"/>
        </w:rPr>
        <w:t>.</w:t>
      </w:r>
      <w:r>
        <w:rPr>
          <w:rFonts w:ascii="Times New Roman" w:hAnsi="Times New Roman" w:cs="Times New Roman"/>
          <w:sz w:val="24"/>
          <w:szCs w:val="24"/>
        </w:rPr>
        <w:t>75%</w:t>
      </w:r>
      <w:r w:rsidRPr="00315221">
        <w:rPr>
          <w:rFonts w:ascii="Times New Roman" w:hAnsi="Times New Roman" w:cs="Times New Roman"/>
          <w:sz w:val="24"/>
          <w:szCs w:val="24"/>
        </w:rPr>
        <w:t xml:space="preserve">. The negative </w:t>
      </w:r>
      <w:r>
        <w:rPr>
          <w:rFonts w:ascii="Times New Roman" w:hAnsi="Times New Roman" w:cs="Times New Roman"/>
          <w:sz w:val="24"/>
          <w:szCs w:val="24"/>
        </w:rPr>
        <w:t>5</w:t>
      </w:r>
      <w:r w:rsidRPr="00315221">
        <w:rPr>
          <w:rFonts w:ascii="Times New Roman" w:hAnsi="Times New Roman" w:cs="Times New Roman"/>
          <w:sz w:val="24"/>
          <w:szCs w:val="24"/>
        </w:rPr>
        <w:t>.</w:t>
      </w:r>
      <w:r>
        <w:rPr>
          <w:rFonts w:ascii="Times New Roman" w:hAnsi="Times New Roman" w:cs="Times New Roman"/>
          <w:sz w:val="24"/>
          <w:szCs w:val="24"/>
        </w:rPr>
        <w:t>75%</w:t>
      </w:r>
      <w:r w:rsidRPr="00315221">
        <w:rPr>
          <w:rFonts w:ascii="Times New Roman" w:hAnsi="Times New Roman" w:cs="Times New Roman"/>
          <w:sz w:val="24"/>
          <w:szCs w:val="24"/>
        </w:rPr>
        <w:t xml:space="preserve"> difference between African Americans and </w:t>
      </w:r>
      <w:r>
        <w:rPr>
          <w:rFonts w:ascii="Times New Roman" w:hAnsi="Times New Roman" w:cs="Times New Roman"/>
          <w:sz w:val="24"/>
          <w:szCs w:val="24"/>
        </w:rPr>
        <w:t>w</w:t>
      </w:r>
      <w:r w:rsidRPr="00315221">
        <w:rPr>
          <w:rFonts w:ascii="Times New Roman" w:hAnsi="Times New Roman" w:cs="Times New Roman"/>
          <w:sz w:val="24"/>
          <w:szCs w:val="24"/>
        </w:rPr>
        <w:t xml:space="preserve">hites has two components. The two components are explained delinquency differences arising from differences in endowments between African Americans and </w:t>
      </w:r>
      <w:r>
        <w:rPr>
          <w:rFonts w:ascii="Times New Roman" w:hAnsi="Times New Roman" w:cs="Times New Roman"/>
          <w:sz w:val="24"/>
          <w:szCs w:val="24"/>
        </w:rPr>
        <w:t>w</w:t>
      </w:r>
      <w:r w:rsidRPr="00315221">
        <w:rPr>
          <w:rFonts w:ascii="Times New Roman" w:hAnsi="Times New Roman" w:cs="Times New Roman"/>
          <w:sz w:val="24"/>
          <w:szCs w:val="24"/>
        </w:rPr>
        <w:t>hites and the unexplained delinquency differences arising from discrimination</w:t>
      </w:r>
      <w:r>
        <w:rPr>
          <w:rFonts w:ascii="Times New Roman" w:hAnsi="Times New Roman" w:cs="Times New Roman"/>
          <w:sz w:val="24"/>
          <w:szCs w:val="24"/>
        </w:rPr>
        <w:t>. 67.33%</w:t>
      </w:r>
      <w:r w:rsidRPr="00315221">
        <w:rPr>
          <w:rFonts w:ascii="Times New Roman" w:hAnsi="Times New Roman" w:cs="Times New Roman"/>
          <w:sz w:val="24"/>
          <w:szCs w:val="24"/>
        </w:rPr>
        <w:t xml:space="preserve"> of the difference between African Americans and </w:t>
      </w:r>
      <w:r>
        <w:rPr>
          <w:rFonts w:ascii="Times New Roman" w:hAnsi="Times New Roman" w:cs="Times New Roman"/>
          <w:sz w:val="24"/>
          <w:szCs w:val="24"/>
        </w:rPr>
        <w:t>w</w:t>
      </w:r>
      <w:r w:rsidRPr="00315221">
        <w:rPr>
          <w:rFonts w:ascii="Times New Roman" w:hAnsi="Times New Roman" w:cs="Times New Roman"/>
          <w:sz w:val="24"/>
          <w:szCs w:val="24"/>
        </w:rPr>
        <w:t xml:space="preserve">hites is explained while </w:t>
      </w:r>
      <w:r>
        <w:rPr>
          <w:rFonts w:ascii="Times New Roman" w:hAnsi="Times New Roman" w:cs="Times New Roman"/>
          <w:sz w:val="24"/>
          <w:szCs w:val="24"/>
        </w:rPr>
        <w:t>33.08%</w:t>
      </w:r>
      <w:r w:rsidRPr="00315221">
        <w:rPr>
          <w:rFonts w:ascii="Times New Roman" w:hAnsi="Times New Roman" w:cs="Times New Roman"/>
          <w:sz w:val="24"/>
          <w:szCs w:val="24"/>
        </w:rPr>
        <w:t xml:space="preserve"> of the difference is unexplained. The major contributing factors to the explained delinquency differences between African Americans and </w:t>
      </w:r>
      <w:r>
        <w:rPr>
          <w:rFonts w:ascii="Times New Roman" w:hAnsi="Times New Roman" w:cs="Times New Roman"/>
          <w:sz w:val="24"/>
          <w:szCs w:val="24"/>
        </w:rPr>
        <w:t>w</w:t>
      </w:r>
      <w:r w:rsidRPr="00315221">
        <w:rPr>
          <w:rFonts w:ascii="Times New Roman" w:hAnsi="Times New Roman" w:cs="Times New Roman"/>
          <w:sz w:val="24"/>
          <w:szCs w:val="24"/>
        </w:rPr>
        <w:t xml:space="preserve">hites </w:t>
      </w:r>
      <w:r>
        <w:rPr>
          <w:rFonts w:ascii="Times New Roman" w:hAnsi="Times New Roman" w:cs="Times New Roman"/>
          <w:sz w:val="24"/>
          <w:szCs w:val="24"/>
        </w:rPr>
        <w:t xml:space="preserve">are income, </w:t>
      </w:r>
      <w:r w:rsidRPr="00315221">
        <w:rPr>
          <w:rFonts w:ascii="Times New Roman" w:hAnsi="Times New Roman" w:cs="Times New Roman"/>
          <w:sz w:val="24"/>
          <w:szCs w:val="24"/>
        </w:rPr>
        <w:t>credit constrain</w:t>
      </w:r>
      <w:r>
        <w:rPr>
          <w:rFonts w:ascii="Times New Roman" w:hAnsi="Times New Roman" w:cs="Times New Roman"/>
          <w:sz w:val="24"/>
          <w:szCs w:val="24"/>
        </w:rPr>
        <w:t xml:space="preserve">, </w:t>
      </w:r>
      <w:r w:rsidRPr="00315221">
        <w:rPr>
          <w:rFonts w:ascii="Times New Roman" w:hAnsi="Times New Roman" w:cs="Times New Roman"/>
          <w:sz w:val="24"/>
          <w:szCs w:val="24"/>
        </w:rPr>
        <w:t>unemployment</w:t>
      </w:r>
      <w:r>
        <w:rPr>
          <w:rFonts w:ascii="Times New Roman" w:hAnsi="Times New Roman" w:cs="Times New Roman"/>
          <w:sz w:val="24"/>
          <w:szCs w:val="24"/>
        </w:rPr>
        <w:t>, payday loan, and college graduate</w:t>
      </w:r>
      <w:r w:rsidRPr="00315221">
        <w:rPr>
          <w:rFonts w:ascii="Times New Roman" w:hAnsi="Times New Roman" w:cs="Times New Roman"/>
          <w:sz w:val="24"/>
          <w:szCs w:val="24"/>
        </w:rPr>
        <w:t>. Logan and Weller (2009)</w:t>
      </w:r>
      <w:r>
        <w:rPr>
          <w:rFonts w:ascii="Times New Roman" w:hAnsi="Times New Roman" w:cs="Times New Roman"/>
          <w:sz w:val="24"/>
          <w:szCs w:val="24"/>
        </w:rPr>
        <w:t xml:space="preserve"> </w:t>
      </w:r>
      <w:r w:rsidRPr="00315221">
        <w:rPr>
          <w:rFonts w:ascii="Times New Roman" w:hAnsi="Times New Roman" w:cs="Times New Roman"/>
          <w:sz w:val="24"/>
          <w:szCs w:val="24"/>
        </w:rPr>
        <w:t xml:space="preserve">concluded that payday </w:t>
      </w:r>
      <w:r>
        <w:rPr>
          <w:rFonts w:ascii="Times New Roman" w:hAnsi="Times New Roman" w:cs="Times New Roman"/>
          <w:sz w:val="24"/>
          <w:szCs w:val="24"/>
        </w:rPr>
        <w:t xml:space="preserve">loan </w:t>
      </w:r>
      <w:r w:rsidRPr="00315221">
        <w:rPr>
          <w:rFonts w:ascii="Times New Roman" w:hAnsi="Times New Roman" w:cs="Times New Roman"/>
          <w:sz w:val="24"/>
          <w:szCs w:val="24"/>
        </w:rPr>
        <w:t>borrowers were more likely to be minorities and single women than non</w:t>
      </w:r>
      <w:r>
        <w:rPr>
          <w:rFonts w:ascii="Times New Roman" w:hAnsi="Times New Roman" w:cs="Times New Roman"/>
          <w:sz w:val="24"/>
          <w:szCs w:val="24"/>
        </w:rPr>
        <w:t>-</w:t>
      </w:r>
      <w:r w:rsidRPr="00315221">
        <w:rPr>
          <w:rFonts w:ascii="Times New Roman" w:hAnsi="Times New Roman" w:cs="Times New Roman"/>
          <w:sz w:val="24"/>
          <w:szCs w:val="24"/>
        </w:rPr>
        <w:t xml:space="preserve">payday </w:t>
      </w:r>
      <w:r>
        <w:rPr>
          <w:rFonts w:ascii="Times New Roman" w:hAnsi="Times New Roman" w:cs="Times New Roman"/>
          <w:sz w:val="24"/>
          <w:szCs w:val="24"/>
        </w:rPr>
        <w:t xml:space="preserve">loan </w:t>
      </w:r>
      <w:r w:rsidRPr="00315221">
        <w:rPr>
          <w:rFonts w:ascii="Times New Roman" w:hAnsi="Times New Roman" w:cs="Times New Roman"/>
          <w:sz w:val="24"/>
          <w:szCs w:val="24"/>
        </w:rPr>
        <w:t>borrowers.</w:t>
      </w:r>
      <w:r>
        <w:rPr>
          <w:rFonts w:ascii="Times New Roman" w:hAnsi="Times New Roman" w:cs="Times New Roman"/>
          <w:sz w:val="24"/>
          <w:szCs w:val="24"/>
        </w:rPr>
        <w:t xml:space="preserve"> The mean delinquency rate for non-Hispanics is 5.70% and the mean delinquency rate for Hispanics is 9.06%, this resulted in a difference of 3.36%.  Income, </w:t>
      </w:r>
      <w:r w:rsidRPr="00315221">
        <w:rPr>
          <w:rFonts w:ascii="Times New Roman" w:hAnsi="Times New Roman" w:cs="Times New Roman"/>
          <w:sz w:val="24"/>
          <w:szCs w:val="24"/>
        </w:rPr>
        <w:t>credit constrain</w:t>
      </w:r>
      <w:r>
        <w:rPr>
          <w:rFonts w:ascii="Times New Roman" w:hAnsi="Times New Roman" w:cs="Times New Roman"/>
          <w:sz w:val="24"/>
          <w:szCs w:val="24"/>
        </w:rPr>
        <w:t xml:space="preserve">, </w:t>
      </w:r>
      <w:r w:rsidRPr="00315221">
        <w:rPr>
          <w:rFonts w:ascii="Times New Roman" w:hAnsi="Times New Roman" w:cs="Times New Roman"/>
          <w:sz w:val="24"/>
          <w:szCs w:val="24"/>
        </w:rPr>
        <w:t>unemployment</w:t>
      </w:r>
      <w:r>
        <w:rPr>
          <w:rFonts w:ascii="Times New Roman" w:hAnsi="Times New Roman" w:cs="Times New Roman"/>
          <w:sz w:val="24"/>
          <w:szCs w:val="24"/>
        </w:rPr>
        <w:t>, and college graduate are the major source of the explained differences between Hispanics and whites.</w:t>
      </w:r>
    </w:p>
    <w:p w:rsidR="00772BCB" w:rsidRDefault="00772BCB" w:rsidP="00772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315221">
        <w:rPr>
          <w:rFonts w:ascii="Times New Roman" w:hAnsi="Times New Roman" w:cs="Times New Roman"/>
          <w:sz w:val="24"/>
          <w:szCs w:val="24"/>
        </w:rPr>
        <w:t xml:space="preserve">he Blinder-Oaxaca decomposition allowed us to find the major sources of the differences in household loan delinquency rate among the different races.  The variation in delinquency that is unexplained is similar to the result obtained when we apply the method suggested by Neumark </w:t>
      </w:r>
      <w:r>
        <w:rPr>
          <w:rFonts w:ascii="Times New Roman" w:hAnsi="Times New Roman" w:cs="Times New Roman"/>
          <w:sz w:val="24"/>
          <w:szCs w:val="24"/>
        </w:rPr>
        <w:t>(</w:t>
      </w:r>
      <w:r w:rsidRPr="00315221">
        <w:rPr>
          <w:rFonts w:ascii="Times New Roman" w:hAnsi="Times New Roman" w:cs="Times New Roman"/>
          <w:sz w:val="24"/>
          <w:szCs w:val="24"/>
        </w:rPr>
        <w:t>1998</w:t>
      </w:r>
      <w:r>
        <w:rPr>
          <w:rFonts w:ascii="Times New Roman" w:hAnsi="Times New Roman" w:cs="Times New Roman"/>
          <w:sz w:val="24"/>
          <w:szCs w:val="24"/>
        </w:rPr>
        <w:t>) and</w:t>
      </w:r>
      <w:r w:rsidRPr="00315221">
        <w:rPr>
          <w:rFonts w:ascii="Times New Roman" w:hAnsi="Times New Roman" w:cs="Times New Roman"/>
          <w:sz w:val="24"/>
          <w:szCs w:val="24"/>
        </w:rPr>
        <w:t xml:space="preserve"> Oaxaca and Ra</w:t>
      </w:r>
      <w:r>
        <w:rPr>
          <w:rFonts w:ascii="Times New Roman" w:hAnsi="Times New Roman" w:cs="Times New Roman"/>
          <w:sz w:val="24"/>
          <w:szCs w:val="24"/>
        </w:rPr>
        <w:t>nsom</w:t>
      </w:r>
      <w:r w:rsidRPr="00315221">
        <w:rPr>
          <w:rFonts w:ascii="Times New Roman" w:hAnsi="Times New Roman" w:cs="Times New Roman"/>
          <w:sz w:val="24"/>
          <w:szCs w:val="24"/>
        </w:rPr>
        <w:t xml:space="preserve"> </w:t>
      </w:r>
      <w:r>
        <w:rPr>
          <w:rFonts w:ascii="Times New Roman" w:hAnsi="Times New Roman" w:cs="Times New Roman"/>
          <w:sz w:val="24"/>
          <w:szCs w:val="24"/>
        </w:rPr>
        <w:t>(</w:t>
      </w:r>
      <w:r w:rsidRPr="00315221">
        <w:rPr>
          <w:rFonts w:ascii="Times New Roman" w:hAnsi="Times New Roman" w:cs="Times New Roman"/>
          <w:sz w:val="24"/>
          <w:szCs w:val="24"/>
        </w:rPr>
        <w:t xml:space="preserve">1994).  The results obtained showed that </w:t>
      </w:r>
      <w:r>
        <w:rPr>
          <w:rFonts w:ascii="Times New Roman" w:hAnsi="Times New Roman" w:cs="Times New Roman"/>
          <w:sz w:val="24"/>
          <w:szCs w:val="24"/>
        </w:rPr>
        <w:t>63.67%</w:t>
      </w:r>
      <w:r w:rsidRPr="00315221">
        <w:rPr>
          <w:rFonts w:ascii="Times New Roman" w:hAnsi="Times New Roman" w:cs="Times New Roman"/>
          <w:sz w:val="24"/>
          <w:szCs w:val="24"/>
        </w:rPr>
        <w:t xml:space="preserve"> is explained, </w:t>
      </w:r>
      <w:r>
        <w:rPr>
          <w:rFonts w:ascii="Times New Roman" w:hAnsi="Times New Roman" w:cs="Times New Roman"/>
          <w:sz w:val="24"/>
          <w:szCs w:val="24"/>
        </w:rPr>
        <w:t>36.33%</w:t>
      </w:r>
      <w:r w:rsidRPr="00315221">
        <w:rPr>
          <w:rFonts w:ascii="Times New Roman" w:hAnsi="Times New Roman" w:cs="Times New Roman"/>
          <w:sz w:val="24"/>
          <w:szCs w:val="24"/>
        </w:rPr>
        <w:t xml:space="preserve"> is </w:t>
      </w:r>
      <w:r>
        <w:rPr>
          <w:rFonts w:ascii="Times New Roman" w:hAnsi="Times New Roman" w:cs="Times New Roman"/>
          <w:sz w:val="24"/>
          <w:szCs w:val="24"/>
        </w:rPr>
        <w:t xml:space="preserve">unexplained. </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24.07% differences between Hispanics and non-Hispanics are explained by endowment while 75.93% is unexplained. Income, credit constrained, and unemployment are the three sources of delinquency differences between </w:t>
      </w:r>
      <w:r>
        <w:rPr>
          <w:rFonts w:ascii="Times New Roman" w:hAnsi="Times New Roman" w:cs="Times New Roman"/>
          <w:sz w:val="24"/>
          <w:szCs w:val="24"/>
        </w:rPr>
        <w:lastRenderedPageBreak/>
        <w:t xml:space="preserve">Hispanics and non-Hispanics. College graduate and payday loan also explained the differences between Hispanics and non-Hispanics differences in loan delinquency. Blinder (1973) concluded that 40% to 70 % of wage differentials between whites and Blacks were due to discrimination. The limitations of Blinder-Oaxaca decomposition </w:t>
      </w:r>
      <w:r w:rsidR="00ED09AB">
        <w:rPr>
          <w:rFonts w:ascii="Times New Roman" w:hAnsi="Times New Roman" w:cs="Times New Roman"/>
          <w:sz w:val="24"/>
          <w:szCs w:val="24"/>
        </w:rPr>
        <w:t>have</w:t>
      </w:r>
      <w:r>
        <w:rPr>
          <w:rFonts w:ascii="Times New Roman" w:hAnsi="Times New Roman" w:cs="Times New Roman"/>
          <w:sz w:val="24"/>
          <w:szCs w:val="24"/>
        </w:rPr>
        <w:t xml:space="preserve"> centered on the index number problem which is the choice of reference group in the model and how that affects the results. The intercept and indicator variable coefficients are also influenced by the reference group, and thus care must be taken in interpreting the results obtained from decomposition. However, this method is an additional tool to use in examining the differences that are accounted by differences in endowment.</w:t>
      </w:r>
    </w:p>
    <w:p w:rsidR="00772BCB" w:rsidRDefault="00772BCB" w:rsidP="00772BCB">
      <w:pPr>
        <w:spacing w:line="480" w:lineRule="auto"/>
        <w:rPr>
          <w:rFonts w:ascii="Times New Roman" w:hAnsi="Times New Roman" w:cs="Times New Roman"/>
          <w:b/>
          <w:sz w:val="24"/>
          <w:szCs w:val="24"/>
        </w:rPr>
      </w:pPr>
    </w:p>
    <w:p w:rsidR="00772BCB" w:rsidRDefault="00772BCB" w:rsidP="00772BCB">
      <w:pPr>
        <w:spacing w:line="480" w:lineRule="auto"/>
        <w:rPr>
          <w:rFonts w:ascii="Times New Roman" w:hAnsi="Times New Roman" w:cs="Times New Roman"/>
          <w:b/>
          <w:sz w:val="24"/>
          <w:szCs w:val="24"/>
        </w:rPr>
      </w:pPr>
      <w:r w:rsidRPr="002544DD">
        <w:rPr>
          <w:rFonts w:ascii="Times New Roman" w:hAnsi="Times New Roman" w:cs="Times New Roman"/>
          <w:b/>
          <w:sz w:val="24"/>
          <w:szCs w:val="24"/>
        </w:rPr>
        <w:t>Discussions</w:t>
      </w:r>
    </w:p>
    <w:p w:rsidR="00772BCB" w:rsidRPr="002544DD" w:rsidRDefault="00772BCB" w:rsidP="00772BCB">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Delinquency rates in total loans in </w:t>
      </w:r>
      <w:r>
        <w:rPr>
          <w:rFonts w:ascii="Times New Roman" w:hAnsi="Times New Roman" w:cs="Times New Roman"/>
          <w:sz w:val="24"/>
          <w:szCs w:val="24"/>
        </w:rPr>
        <w:t>the U</w:t>
      </w:r>
      <w:r w:rsidRPr="002544DD">
        <w:rPr>
          <w:rFonts w:ascii="Times New Roman" w:hAnsi="Times New Roman" w:cs="Times New Roman"/>
          <w:sz w:val="24"/>
          <w:szCs w:val="24"/>
        </w:rPr>
        <w:t xml:space="preserve">nited </w:t>
      </w:r>
      <w:r>
        <w:rPr>
          <w:rFonts w:ascii="Times New Roman" w:hAnsi="Times New Roman" w:cs="Times New Roman"/>
          <w:sz w:val="24"/>
          <w:szCs w:val="24"/>
        </w:rPr>
        <w:t>S</w:t>
      </w:r>
      <w:r w:rsidRPr="002544DD">
        <w:rPr>
          <w:rFonts w:ascii="Times New Roman" w:hAnsi="Times New Roman" w:cs="Times New Roman"/>
          <w:sz w:val="24"/>
          <w:szCs w:val="24"/>
        </w:rPr>
        <w:t>tated fell from 5.33</w:t>
      </w:r>
      <w:r>
        <w:rPr>
          <w:rFonts w:ascii="Times New Roman" w:hAnsi="Times New Roman" w:cs="Times New Roman"/>
          <w:sz w:val="24"/>
          <w:szCs w:val="24"/>
        </w:rPr>
        <w:t>%</w:t>
      </w:r>
      <w:r w:rsidRPr="002544DD">
        <w:rPr>
          <w:rFonts w:ascii="Times New Roman" w:hAnsi="Times New Roman" w:cs="Times New Roman"/>
          <w:sz w:val="24"/>
          <w:szCs w:val="24"/>
        </w:rPr>
        <w:t xml:space="preserve"> in 1990 to 1.57</w:t>
      </w:r>
      <w:r>
        <w:rPr>
          <w:rFonts w:ascii="Times New Roman" w:hAnsi="Times New Roman" w:cs="Times New Roman"/>
          <w:sz w:val="24"/>
          <w:szCs w:val="24"/>
        </w:rPr>
        <w:t>%</w:t>
      </w:r>
      <w:r w:rsidRPr="002544DD">
        <w:rPr>
          <w:rFonts w:ascii="Times New Roman" w:hAnsi="Times New Roman" w:cs="Times New Roman"/>
          <w:sz w:val="24"/>
          <w:szCs w:val="24"/>
        </w:rPr>
        <w:t xml:space="preserve"> in 2005 and 2006 </w:t>
      </w:r>
      <w:r>
        <w:rPr>
          <w:rFonts w:ascii="Times New Roman" w:hAnsi="Times New Roman" w:cs="Times New Roman"/>
          <w:sz w:val="24"/>
          <w:szCs w:val="24"/>
        </w:rPr>
        <w:t>(</w:t>
      </w:r>
      <w:r w:rsidRPr="002544DD">
        <w:rPr>
          <w:rFonts w:ascii="Times New Roman" w:hAnsi="Times New Roman" w:cs="Times New Roman"/>
          <w:sz w:val="24"/>
          <w:szCs w:val="24"/>
        </w:rPr>
        <w:t>U.S. Census Bureau, Statistical Abstract of United State</w:t>
      </w:r>
      <w:r>
        <w:rPr>
          <w:rFonts w:ascii="Times New Roman" w:hAnsi="Times New Roman" w:cs="Times New Roman"/>
          <w:sz w:val="24"/>
          <w:szCs w:val="24"/>
        </w:rPr>
        <w:t>,</w:t>
      </w:r>
      <w:r w:rsidRPr="002544DD">
        <w:rPr>
          <w:rFonts w:ascii="Times New Roman" w:hAnsi="Times New Roman" w:cs="Times New Roman"/>
          <w:sz w:val="24"/>
          <w:szCs w:val="24"/>
        </w:rPr>
        <w:t xml:space="preserve"> 2012). By 2007, the delinquency rate has gone up to 2.06</w:t>
      </w:r>
      <w:r>
        <w:rPr>
          <w:rFonts w:ascii="Times New Roman" w:hAnsi="Times New Roman" w:cs="Times New Roman"/>
          <w:sz w:val="24"/>
          <w:szCs w:val="24"/>
        </w:rPr>
        <w:t>%</w:t>
      </w:r>
      <w:r w:rsidRPr="002544DD">
        <w:rPr>
          <w:rFonts w:ascii="Times New Roman" w:hAnsi="Times New Roman" w:cs="Times New Roman"/>
          <w:sz w:val="24"/>
          <w:szCs w:val="24"/>
        </w:rPr>
        <w:t xml:space="preserve"> and steadily increased to 6.97</w:t>
      </w:r>
      <w:r>
        <w:rPr>
          <w:rFonts w:ascii="Times New Roman" w:hAnsi="Times New Roman" w:cs="Times New Roman"/>
          <w:sz w:val="24"/>
          <w:szCs w:val="24"/>
        </w:rPr>
        <w:t>%</w:t>
      </w:r>
      <w:r w:rsidRPr="002544DD">
        <w:rPr>
          <w:rFonts w:ascii="Times New Roman" w:hAnsi="Times New Roman" w:cs="Times New Roman"/>
          <w:sz w:val="24"/>
          <w:szCs w:val="24"/>
        </w:rPr>
        <w:t xml:space="preserve"> by 2010. The 2007 SCF data showed that </w:t>
      </w:r>
      <w:r>
        <w:rPr>
          <w:rFonts w:ascii="Times New Roman" w:hAnsi="Times New Roman" w:cs="Times New Roman"/>
          <w:sz w:val="24"/>
          <w:szCs w:val="24"/>
        </w:rPr>
        <w:t>4</w:t>
      </w:r>
      <w:r w:rsidRPr="002544DD">
        <w:rPr>
          <w:rFonts w:ascii="Times New Roman" w:hAnsi="Times New Roman" w:cs="Times New Roman"/>
          <w:sz w:val="24"/>
          <w:szCs w:val="24"/>
        </w:rPr>
        <w:t>.</w:t>
      </w:r>
      <w:r>
        <w:rPr>
          <w:rFonts w:ascii="Times New Roman" w:hAnsi="Times New Roman" w:cs="Times New Roman"/>
          <w:sz w:val="24"/>
          <w:szCs w:val="24"/>
        </w:rPr>
        <w:t>16%</w:t>
      </w:r>
      <w:r w:rsidRPr="002544DD">
        <w:rPr>
          <w:rFonts w:ascii="Times New Roman" w:hAnsi="Times New Roman" w:cs="Times New Roman"/>
          <w:sz w:val="24"/>
          <w:szCs w:val="24"/>
        </w:rPr>
        <w:t xml:space="preserve"> of the households were delinquent on their loans</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By 2010, the delinquency rate has increased to </w:t>
      </w:r>
      <w:r>
        <w:rPr>
          <w:rFonts w:ascii="Times New Roman" w:hAnsi="Times New Roman" w:cs="Times New Roman"/>
          <w:sz w:val="24"/>
          <w:szCs w:val="24"/>
        </w:rPr>
        <w:t>7</w:t>
      </w:r>
      <w:r w:rsidRPr="002544DD">
        <w:rPr>
          <w:rFonts w:ascii="Times New Roman" w:hAnsi="Times New Roman" w:cs="Times New Roman"/>
          <w:sz w:val="24"/>
          <w:szCs w:val="24"/>
        </w:rPr>
        <w:t>.</w:t>
      </w:r>
      <w:r>
        <w:rPr>
          <w:rFonts w:ascii="Times New Roman" w:hAnsi="Times New Roman" w:cs="Times New Roman"/>
          <w:sz w:val="24"/>
          <w:szCs w:val="24"/>
        </w:rPr>
        <w:t>27%.</w:t>
      </w:r>
      <w:r w:rsidRPr="002544DD">
        <w:rPr>
          <w:rFonts w:ascii="Times New Roman" w:hAnsi="Times New Roman" w:cs="Times New Roman"/>
          <w:sz w:val="24"/>
          <w:szCs w:val="24"/>
        </w:rPr>
        <w:t xml:space="preserve">  Thi</w:t>
      </w:r>
      <w:r>
        <w:rPr>
          <w:rFonts w:ascii="Times New Roman" w:hAnsi="Times New Roman" w:cs="Times New Roman"/>
          <w:sz w:val="24"/>
          <w:szCs w:val="24"/>
        </w:rPr>
        <w:t>s represents an increase of 74.76%</w:t>
      </w:r>
      <w:r w:rsidRPr="002544DD">
        <w:rPr>
          <w:rFonts w:ascii="Times New Roman" w:hAnsi="Times New Roman" w:cs="Times New Roman"/>
          <w:sz w:val="24"/>
          <w:szCs w:val="24"/>
        </w:rPr>
        <w:t xml:space="preserve">.  This increase is the highest increase in the triennial survey of SCF data over the last decade.  </w:t>
      </w:r>
    </w:p>
    <w:p w:rsidR="00772BCB" w:rsidRPr="00166AF8" w:rsidRDefault="00772BCB" w:rsidP="00772BCB">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t xml:space="preserve">Overall, delinquency rate and age are inversely related. This is consistent with both permanent income and </w:t>
      </w:r>
      <w:r>
        <w:rPr>
          <w:rFonts w:ascii="Times New Roman" w:hAnsi="Times New Roman" w:cs="Times New Roman"/>
          <w:sz w:val="24"/>
          <w:szCs w:val="24"/>
        </w:rPr>
        <w:t xml:space="preserve">the </w:t>
      </w:r>
      <w:r w:rsidRPr="00166AF8">
        <w:rPr>
          <w:rFonts w:ascii="Times New Roman" w:hAnsi="Times New Roman" w:cs="Times New Roman"/>
          <w:sz w:val="24"/>
          <w:szCs w:val="24"/>
        </w:rPr>
        <w:t>life cycle hypothesis. While the delinquency rates are higher for African</w:t>
      </w:r>
      <w:r>
        <w:rPr>
          <w:rFonts w:ascii="Times New Roman" w:hAnsi="Times New Roman" w:cs="Times New Roman"/>
          <w:sz w:val="24"/>
          <w:szCs w:val="24"/>
        </w:rPr>
        <w:t>-</w:t>
      </w:r>
      <w:r w:rsidRPr="00166AF8">
        <w:rPr>
          <w:rFonts w:ascii="Times New Roman" w:hAnsi="Times New Roman" w:cs="Times New Roman"/>
          <w:sz w:val="24"/>
          <w:szCs w:val="24"/>
        </w:rPr>
        <w:t>Americans and Hispanics, they</w:t>
      </w:r>
      <w:r>
        <w:rPr>
          <w:rFonts w:ascii="Times New Roman" w:hAnsi="Times New Roman" w:cs="Times New Roman"/>
          <w:sz w:val="24"/>
          <w:szCs w:val="24"/>
        </w:rPr>
        <w:t>,</w:t>
      </w:r>
      <w:r w:rsidRPr="00166AF8">
        <w:rPr>
          <w:rFonts w:ascii="Times New Roman" w:hAnsi="Times New Roman" w:cs="Times New Roman"/>
          <w:sz w:val="24"/>
          <w:szCs w:val="24"/>
        </w:rPr>
        <w:t xml:space="preserve"> however</w:t>
      </w:r>
      <w:r>
        <w:rPr>
          <w:rFonts w:ascii="Times New Roman" w:hAnsi="Times New Roman" w:cs="Times New Roman"/>
          <w:sz w:val="24"/>
          <w:szCs w:val="24"/>
        </w:rPr>
        <w:t>,</w:t>
      </w:r>
      <w:r w:rsidRPr="00166AF8">
        <w:rPr>
          <w:rFonts w:ascii="Times New Roman" w:hAnsi="Times New Roman" w:cs="Times New Roman"/>
          <w:sz w:val="24"/>
          <w:szCs w:val="24"/>
        </w:rPr>
        <w:t xml:space="preserve"> follow the same pattern as </w:t>
      </w:r>
      <w:r>
        <w:rPr>
          <w:rFonts w:ascii="Times New Roman" w:hAnsi="Times New Roman" w:cs="Times New Roman"/>
          <w:sz w:val="24"/>
          <w:szCs w:val="24"/>
        </w:rPr>
        <w:t>w</w:t>
      </w:r>
      <w:r w:rsidRPr="00166AF8">
        <w:rPr>
          <w:rFonts w:ascii="Times New Roman" w:hAnsi="Times New Roman" w:cs="Times New Roman"/>
          <w:sz w:val="24"/>
          <w:szCs w:val="24"/>
        </w:rPr>
        <w:t xml:space="preserve">hites. From all the </w:t>
      </w:r>
      <w:r>
        <w:rPr>
          <w:rFonts w:ascii="Times New Roman" w:hAnsi="Times New Roman" w:cs="Times New Roman"/>
          <w:sz w:val="24"/>
          <w:szCs w:val="24"/>
        </w:rPr>
        <w:t>T</w:t>
      </w:r>
      <w:r w:rsidRPr="00166AF8">
        <w:rPr>
          <w:rFonts w:ascii="Times New Roman" w:hAnsi="Times New Roman" w:cs="Times New Roman"/>
          <w:sz w:val="24"/>
          <w:szCs w:val="24"/>
        </w:rPr>
        <w:t>ables, we see that the delinquency rate for African Americans is higher at every level of income, education, and loan type. Obviously, the evidence point</w:t>
      </w:r>
      <w:r>
        <w:rPr>
          <w:rFonts w:ascii="Times New Roman" w:hAnsi="Times New Roman" w:cs="Times New Roman"/>
          <w:sz w:val="24"/>
          <w:szCs w:val="24"/>
        </w:rPr>
        <w:t>s</w:t>
      </w:r>
      <w:r w:rsidRPr="00166AF8">
        <w:rPr>
          <w:rFonts w:ascii="Times New Roman" w:hAnsi="Times New Roman" w:cs="Times New Roman"/>
          <w:sz w:val="24"/>
          <w:szCs w:val="24"/>
        </w:rPr>
        <w:t xml:space="preserve"> to some unexplained factors </w:t>
      </w:r>
      <w:r w:rsidRPr="00166AF8">
        <w:rPr>
          <w:rFonts w:ascii="Times New Roman" w:hAnsi="Times New Roman" w:cs="Times New Roman"/>
          <w:sz w:val="24"/>
          <w:szCs w:val="24"/>
        </w:rPr>
        <w:lastRenderedPageBreak/>
        <w:t>that will cause</w:t>
      </w:r>
      <w:r>
        <w:rPr>
          <w:rFonts w:ascii="Times New Roman" w:hAnsi="Times New Roman" w:cs="Times New Roman"/>
          <w:sz w:val="24"/>
          <w:szCs w:val="24"/>
        </w:rPr>
        <w:t xml:space="preserve"> the</w:t>
      </w:r>
      <w:r w:rsidRPr="00166AF8">
        <w:rPr>
          <w:rFonts w:ascii="Times New Roman" w:hAnsi="Times New Roman" w:cs="Times New Roman"/>
          <w:sz w:val="24"/>
          <w:szCs w:val="24"/>
        </w:rPr>
        <w:t xml:space="preserve"> delinquency rate for African Americans with the same level of education or income to be higher than that of other racial or ethnic groups.  Overall, the delinquency rate </w:t>
      </w:r>
      <w:r>
        <w:rPr>
          <w:rFonts w:ascii="Times New Roman" w:hAnsi="Times New Roman" w:cs="Times New Roman"/>
          <w:sz w:val="24"/>
          <w:szCs w:val="24"/>
        </w:rPr>
        <w:t xml:space="preserve">for those with college degree is 3.29% compared with 8.35% for those without college degree. </w:t>
      </w:r>
    </w:p>
    <w:p w:rsidR="00772BCB" w:rsidRPr="004B0236" w:rsidRDefault="00772BCB" w:rsidP="00772BCB">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t>As noted by Kau et al. (2012) lenders do not behave as competitive markets would predict, rather they charge higher contract rates to black neighborhoods than could be justified in a competitive market.</w:t>
      </w:r>
      <w:r>
        <w:rPr>
          <w:rFonts w:ascii="Times New Roman" w:hAnsi="Times New Roman" w:cs="Times New Roman"/>
          <w:sz w:val="24"/>
          <w:szCs w:val="24"/>
        </w:rPr>
        <w:t xml:space="preserve"> </w:t>
      </w:r>
      <w:r w:rsidRPr="004B0236">
        <w:rPr>
          <w:rFonts w:ascii="Times New Roman" w:hAnsi="Times New Roman" w:cs="Times New Roman"/>
          <w:sz w:val="24"/>
          <w:szCs w:val="24"/>
        </w:rPr>
        <w:t>Canner et al.</w:t>
      </w:r>
      <w:r>
        <w:rPr>
          <w:rFonts w:ascii="Times New Roman" w:hAnsi="Times New Roman" w:cs="Times New Roman"/>
          <w:sz w:val="24"/>
          <w:szCs w:val="24"/>
        </w:rPr>
        <w:t xml:space="preserve"> (2001) found unemployment to be more likely to increase the chance of a household being delinquent. Having liquid assets reduced the likelihood that a household would be delinquent. These findings are consistent with (</w:t>
      </w:r>
      <w:r w:rsidRPr="004B0236">
        <w:rPr>
          <w:rFonts w:ascii="Times New Roman" w:hAnsi="Times New Roman" w:cs="Times New Roman"/>
          <w:sz w:val="24"/>
          <w:szCs w:val="24"/>
        </w:rPr>
        <w:t>Canner et al.</w:t>
      </w:r>
      <w:r>
        <w:rPr>
          <w:rFonts w:ascii="Times New Roman" w:hAnsi="Times New Roman" w:cs="Times New Roman"/>
          <w:sz w:val="24"/>
          <w:szCs w:val="24"/>
        </w:rPr>
        <w:t xml:space="preserve"> 2001). </w:t>
      </w:r>
    </w:p>
    <w:p w:rsidR="00772BCB" w:rsidRDefault="00772BCB" w:rsidP="00772BCB">
      <w:pPr>
        <w:spacing w:line="480" w:lineRule="auto"/>
        <w:rPr>
          <w:rFonts w:ascii="Times New Roman" w:hAnsi="Times New Roman" w:cs="Times New Roman"/>
          <w:b/>
          <w:sz w:val="24"/>
          <w:szCs w:val="24"/>
        </w:rPr>
      </w:pPr>
    </w:p>
    <w:p w:rsidR="00772BCB" w:rsidRPr="002544DD" w:rsidRDefault="00772BCB" w:rsidP="00772BCB">
      <w:pPr>
        <w:spacing w:line="480" w:lineRule="auto"/>
        <w:rPr>
          <w:rFonts w:ascii="Times New Roman" w:hAnsi="Times New Roman" w:cs="Times New Roman"/>
          <w:b/>
          <w:sz w:val="24"/>
          <w:szCs w:val="24"/>
        </w:rPr>
      </w:pPr>
      <w:r w:rsidRPr="002544DD">
        <w:rPr>
          <w:rFonts w:ascii="Times New Roman" w:hAnsi="Times New Roman" w:cs="Times New Roman"/>
          <w:b/>
          <w:sz w:val="24"/>
          <w:szCs w:val="24"/>
        </w:rPr>
        <w:t>Conclusion and Policy Implications</w:t>
      </w:r>
    </w:p>
    <w:p w:rsidR="00772BCB" w:rsidRDefault="00772BCB" w:rsidP="00772BCB">
      <w:pPr>
        <w:spacing w:line="480" w:lineRule="auto"/>
        <w:rPr>
          <w:rFonts w:ascii="Times New Roman" w:hAnsi="Times New Roman" w:cs="Times New Roman"/>
          <w:sz w:val="24"/>
          <w:szCs w:val="24"/>
        </w:rPr>
      </w:pPr>
      <w:r w:rsidRPr="002544DD">
        <w:rPr>
          <w:rFonts w:ascii="Times New Roman" w:hAnsi="Times New Roman" w:cs="Times New Roman"/>
          <w:sz w:val="24"/>
          <w:szCs w:val="24"/>
        </w:rPr>
        <w:t>Th</w:t>
      </w:r>
      <w:r>
        <w:rPr>
          <w:rFonts w:ascii="Times New Roman" w:hAnsi="Times New Roman" w:cs="Times New Roman"/>
          <w:sz w:val="24"/>
          <w:szCs w:val="24"/>
        </w:rPr>
        <w:t>is paper has investigated the differences in delinquency rate among the racial/ethnic groups</w:t>
      </w:r>
      <w:r w:rsidR="0073305D">
        <w:rPr>
          <w:rFonts w:ascii="Times New Roman" w:hAnsi="Times New Roman" w:cs="Times New Roman"/>
          <w:sz w:val="24"/>
          <w:szCs w:val="24"/>
        </w:rPr>
        <w:t xml:space="preserve"> during the recent financial crisis</w:t>
      </w:r>
      <w:r>
        <w:rPr>
          <w:rFonts w:ascii="Times New Roman" w:hAnsi="Times New Roman" w:cs="Times New Roman"/>
          <w:sz w:val="24"/>
          <w:szCs w:val="24"/>
        </w:rPr>
        <w:t>. The study combined data from two SCF survey years to ensure that</w:t>
      </w:r>
      <w:r w:rsidRPr="002544DD">
        <w:rPr>
          <w:rFonts w:ascii="Times New Roman" w:hAnsi="Times New Roman" w:cs="Times New Roman"/>
          <w:sz w:val="24"/>
          <w:szCs w:val="24"/>
        </w:rPr>
        <w:t xml:space="preserve"> results </w:t>
      </w:r>
      <w:r>
        <w:rPr>
          <w:rFonts w:ascii="Times New Roman" w:hAnsi="Times New Roman" w:cs="Times New Roman"/>
          <w:sz w:val="24"/>
          <w:szCs w:val="24"/>
        </w:rPr>
        <w:t xml:space="preserve">obtained are robust. </w:t>
      </w:r>
      <w:r w:rsidR="0073305D">
        <w:rPr>
          <w:rFonts w:ascii="Times New Roman" w:hAnsi="Times New Roman" w:cs="Times New Roman"/>
          <w:sz w:val="24"/>
          <w:szCs w:val="24"/>
        </w:rPr>
        <w:t>The found that being credit constrained increases the probability of delinquency for all races. Also, the study found that having high financial obligation ratio did not increase the risk of delinquency except for Hispanic households. However, high debt service ratio increases the risk of delinquency for all races with the exception of Hispanics.</w:t>
      </w:r>
    </w:p>
    <w:p w:rsidR="00CE6BE8" w:rsidRDefault="00772BCB" w:rsidP="00772B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found that differences in delinquency between African-Americans and whites are largely explained by payday loan, assets, and credit constrained. Also, our result showed that saving and income explained the differences between non-Hispanics and Hispanics. Furthermore, the study found that only </w:t>
      </w:r>
      <w:r w:rsidR="00AD4A24">
        <w:rPr>
          <w:rFonts w:ascii="Times New Roman" w:hAnsi="Times New Roman" w:cs="Times New Roman"/>
          <w:sz w:val="24"/>
          <w:szCs w:val="24"/>
        </w:rPr>
        <w:t>6</w:t>
      </w:r>
      <w:r>
        <w:rPr>
          <w:rFonts w:ascii="Times New Roman" w:hAnsi="Times New Roman" w:cs="Times New Roman"/>
          <w:sz w:val="24"/>
          <w:szCs w:val="24"/>
        </w:rPr>
        <w:t>7.</w:t>
      </w:r>
      <w:r w:rsidR="00AD4A24">
        <w:rPr>
          <w:rFonts w:ascii="Times New Roman" w:hAnsi="Times New Roman" w:cs="Times New Roman"/>
          <w:sz w:val="24"/>
          <w:szCs w:val="24"/>
        </w:rPr>
        <w:t>33</w:t>
      </w:r>
      <w:r>
        <w:rPr>
          <w:rFonts w:ascii="Times New Roman" w:hAnsi="Times New Roman" w:cs="Times New Roman"/>
          <w:sz w:val="24"/>
          <w:szCs w:val="24"/>
        </w:rPr>
        <w:t>% of the differences between African-American</w:t>
      </w:r>
      <w:r w:rsidR="00CE6BE8">
        <w:rPr>
          <w:rFonts w:ascii="Times New Roman" w:hAnsi="Times New Roman" w:cs="Times New Roman"/>
          <w:sz w:val="24"/>
          <w:szCs w:val="24"/>
        </w:rPr>
        <w:t>s</w:t>
      </w:r>
      <w:r>
        <w:rPr>
          <w:rFonts w:ascii="Times New Roman" w:hAnsi="Times New Roman" w:cs="Times New Roman"/>
          <w:sz w:val="24"/>
          <w:szCs w:val="24"/>
        </w:rPr>
        <w:t xml:space="preserve"> and whites </w:t>
      </w:r>
      <w:r w:rsidR="00CE6BE8">
        <w:rPr>
          <w:rFonts w:ascii="Times New Roman" w:hAnsi="Times New Roman" w:cs="Times New Roman"/>
          <w:sz w:val="24"/>
          <w:szCs w:val="24"/>
        </w:rPr>
        <w:t xml:space="preserve">are explained </w:t>
      </w:r>
      <w:r>
        <w:rPr>
          <w:rFonts w:ascii="Times New Roman" w:hAnsi="Times New Roman" w:cs="Times New Roman"/>
          <w:sz w:val="24"/>
          <w:szCs w:val="24"/>
        </w:rPr>
        <w:t xml:space="preserve">while </w:t>
      </w:r>
      <w:r w:rsidR="00AD4A24">
        <w:rPr>
          <w:rFonts w:ascii="Times New Roman" w:hAnsi="Times New Roman" w:cs="Times New Roman"/>
          <w:sz w:val="24"/>
          <w:szCs w:val="24"/>
        </w:rPr>
        <w:t>33</w:t>
      </w:r>
      <w:r>
        <w:rPr>
          <w:rFonts w:ascii="Times New Roman" w:hAnsi="Times New Roman" w:cs="Times New Roman"/>
          <w:sz w:val="24"/>
          <w:szCs w:val="24"/>
        </w:rPr>
        <w:t>.</w:t>
      </w:r>
      <w:r w:rsidR="00AD4A24">
        <w:rPr>
          <w:rFonts w:ascii="Times New Roman" w:hAnsi="Times New Roman" w:cs="Times New Roman"/>
          <w:sz w:val="24"/>
          <w:szCs w:val="24"/>
        </w:rPr>
        <w:t>0</w:t>
      </w:r>
      <w:r>
        <w:rPr>
          <w:rFonts w:ascii="Times New Roman" w:hAnsi="Times New Roman" w:cs="Times New Roman"/>
          <w:sz w:val="24"/>
          <w:szCs w:val="24"/>
        </w:rPr>
        <w:t xml:space="preserve">8% is unexplained or due to discrimination. Equally </w:t>
      </w:r>
      <w:r>
        <w:rPr>
          <w:rFonts w:ascii="Times New Roman" w:hAnsi="Times New Roman" w:cs="Times New Roman"/>
          <w:sz w:val="24"/>
          <w:szCs w:val="24"/>
        </w:rPr>
        <w:lastRenderedPageBreak/>
        <w:t xml:space="preserve">important is that </w:t>
      </w:r>
      <w:r w:rsidR="00CE6BE8">
        <w:rPr>
          <w:rFonts w:ascii="Times New Roman" w:hAnsi="Times New Roman" w:cs="Times New Roman"/>
          <w:sz w:val="24"/>
          <w:szCs w:val="24"/>
        </w:rPr>
        <w:t>93.</w:t>
      </w:r>
      <w:r>
        <w:rPr>
          <w:rFonts w:ascii="Times New Roman" w:hAnsi="Times New Roman" w:cs="Times New Roman"/>
          <w:sz w:val="24"/>
          <w:szCs w:val="24"/>
        </w:rPr>
        <w:t>0</w:t>
      </w:r>
      <w:r w:rsidR="00CE6BE8">
        <w:rPr>
          <w:rFonts w:ascii="Times New Roman" w:hAnsi="Times New Roman" w:cs="Times New Roman"/>
          <w:sz w:val="24"/>
          <w:szCs w:val="24"/>
        </w:rPr>
        <w:t>3</w:t>
      </w:r>
      <w:r>
        <w:rPr>
          <w:rFonts w:ascii="Times New Roman" w:hAnsi="Times New Roman" w:cs="Times New Roman"/>
          <w:sz w:val="24"/>
          <w:szCs w:val="24"/>
        </w:rPr>
        <w:t xml:space="preserve">% of the differences between </w:t>
      </w:r>
      <w:r w:rsidR="00CE6BE8">
        <w:rPr>
          <w:rFonts w:ascii="Times New Roman" w:hAnsi="Times New Roman" w:cs="Times New Roman"/>
          <w:sz w:val="24"/>
          <w:szCs w:val="24"/>
        </w:rPr>
        <w:t xml:space="preserve">whites and </w:t>
      </w:r>
      <w:r>
        <w:rPr>
          <w:rFonts w:ascii="Times New Roman" w:hAnsi="Times New Roman" w:cs="Times New Roman"/>
          <w:sz w:val="24"/>
          <w:szCs w:val="24"/>
        </w:rPr>
        <w:t>Hispanics</w:t>
      </w:r>
      <w:r w:rsidR="00CE6BE8">
        <w:rPr>
          <w:rFonts w:ascii="Times New Roman" w:hAnsi="Times New Roman" w:cs="Times New Roman"/>
          <w:sz w:val="24"/>
          <w:szCs w:val="24"/>
        </w:rPr>
        <w:t xml:space="preserve"> is explained by differences in endowments while 7.36% is unexplained </w:t>
      </w:r>
      <w:r>
        <w:rPr>
          <w:rFonts w:ascii="Times New Roman" w:hAnsi="Times New Roman" w:cs="Times New Roman"/>
          <w:sz w:val="24"/>
          <w:szCs w:val="24"/>
        </w:rPr>
        <w:t xml:space="preserve">or due to discrimination. </w:t>
      </w:r>
    </w:p>
    <w:p w:rsidR="00772BCB" w:rsidRDefault="00772BCB" w:rsidP="00772BCB">
      <w:pPr>
        <w:spacing w:line="480" w:lineRule="auto"/>
        <w:ind w:firstLine="720"/>
        <w:rPr>
          <w:b/>
          <w:sz w:val="24"/>
          <w:szCs w:val="24"/>
        </w:rPr>
      </w:pPr>
      <w:r>
        <w:rPr>
          <w:rFonts w:ascii="Times New Roman" w:hAnsi="Times New Roman" w:cs="Times New Roman"/>
          <w:sz w:val="24"/>
          <w:szCs w:val="24"/>
        </w:rPr>
        <w:t>Similar results were obtained by (Lee and Hanna 2012; Getter 2003; Godwin 1999; Straight 2001; and Canner and Lucket 1991). The findings of this research points to the need for further investigation of these differences in delinquencies between the different ethnic groups. Despite having the lowest debt holding, as well as having the least applications for loans during this period, African-Americans are more likely to be delinquent with their loans than whites, Hispanics, and Asians. Also revealing is the fact that African-Americans are more likely to be denied loans than other racial/ethnic groups. This finding is similar to Weller (2009). This calls for adequate monitoring of the type of loans that financial institutions make to African-Americans and Hispanics and the charges or the costs of these loans to African Americans.</w:t>
      </w:r>
    </w:p>
    <w:p w:rsidR="00772BCB" w:rsidRDefault="00772BCB" w:rsidP="00772BCB">
      <w:pPr>
        <w:rPr>
          <w:b/>
          <w:sz w:val="24"/>
          <w:szCs w:val="24"/>
        </w:rPr>
      </w:pPr>
    </w:p>
    <w:p w:rsidR="00772BCB" w:rsidRDefault="00772BCB" w:rsidP="00772BCB">
      <w:pPr>
        <w:rPr>
          <w:b/>
          <w:sz w:val="24"/>
          <w:szCs w:val="24"/>
        </w:rPr>
      </w:pPr>
    </w:p>
    <w:p w:rsidR="00772BCB" w:rsidRDefault="00772BCB" w:rsidP="00772BCB">
      <w:pPr>
        <w:rPr>
          <w:b/>
          <w:sz w:val="24"/>
          <w:szCs w:val="24"/>
        </w:rPr>
      </w:pPr>
    </w:p>
    <w:p w:rsidR="00CE6BE8" w:rsidRDefault="00CE6BE8"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2900D1" w:rsidRDefault="002900D1" w:rsidP="00772BCB">
      <w:pPr>
        <w:rPr>
          <w:b/>
          <w:sz w:val="24"/>
          <w:szCs w:val="24"/>
        </w:rPr>
      </w:pPr>
    </w:p>
    <w:p w:rsidR="00772BCB" w:rsidRPr="0041102E" w:rsidRDefault="00772BCB" w:rsidP="00772BCB">
      <w:pPr>
        <w:rPr>
          <w:b/>
          <w:sz w:val="24"/>
          <w:szCs w:val="24"/>
        </w:rPr>
      </w:pPr>
      <w:r w:rsidRPr="0041102E">
        <w:rPr>
          <w:b/>
          <w:sz w:val="24"/>
          <w:szCs w:val="24"/>
        </w:rPr>
        <w:lastRenderedPageBreak/>
        <w:t>References</w:t>
      </w:r>
    </w:p>
    <w:p w:rsidR="00772BCB" w:rsidRDefault="00772BCB" w:rsidP="00772BCB">
      <w:pPr>
        <w:spacing w:after="0"/>
        <w:rPr>
          <w:rFonts w:ascii="Times New Roman" w:hAnsi="Times New Roman" w:cs="Times New Roman"/>
          <w:i/>
          <w:sz w:val="24"/>
          <w:szCs w:val="24"/>
        </w:rPr>
      </w:pPr>
      <w:r w:rsidRPr="0041102E">
        <w:rPr>
          <w:rFonts w:ascii="Times New Roman" w:hAnsi="Times New Roman" w:cs="Times New Roman"/>
          <w:sz w:val="24"/>
          <w:szCs w:val="24"/>
        </w:rPr>
        <w:t>Anderson</w:t>
      </w:r>
      <w:r>
        <w:rPr>
          <w:rFonts w:ascii="Times New Roman" w:hAnsi="Times New Roman" w:cs="Times New Roman"/>
          <w:sz w:val="24"/>
          <w:szCs w:val="24"/>
        </w:rPr>
        <w:t>,</w:t>
      </w:r>
      <w:r w:rsidRPr="0041102E">
        <w:rPr>
          <w:rFonts w:ascii="Times New Roman" w:hAnsi="Times New Roman" w:cs="Times New Roman"/>
          <w:sz w:val="24"/>
          <w:szCs w:val="24"/>
        </w:rPr>
        <w:t xml:space="preserve"> R</w:t>
      </w:r>
      <w:r>
        <w:rPr>
          <w:rFonts w:ascii="Times New Roman" w:hAnsi="Times New Roman" w:cs="Times New Roman"/>
          <w:sz w:val="24"/>
          <w:szCs w:val="24"/>
        </w:rPr>
        <w:t>.</w:t>
      </w:r>
      <w:r w:rsidRPr="0041102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1102E">
        <w:rPr>
          <w:rFonts w:ascii="Times New Roman" w:hAnsi="Times New Roman" w:cs="Times New Roman"/>
          <w:sz w:val="24"/>
          <w:szCs w:val="24"/>
        </w:rPr>
        <w:t>Vanderhoff</w:t>
      </w:r>
      <w:r>
        <w:rPr>
          <w:rFonts w:ascii="Times New Roman" w:hAnsi="Times New Roman" w:cs="Times New Roman"/>
          <w:sz w:val="24"/>
          <w:szCs w:val="24"/>
        </w:rPr>
        <w:t>,</w:t>
      </w:r>
      <w:r w:rsidRPr="0041102E">
        <w:rPr>
          <w:rFonts w:ascii="Times New Roman" w:hAnsi="Times New Roman" w:cs="Times New Roman"/>
          <w:sz w:val="24"/>
          <w:szCs w:val="24"/>
        </w:rPr>
        <w:t xml:space="preserve"> J</w:t>
      </w:r>
      <w:r>
        <w:rPr>
          <w:rFonts w:ascii="Times New Roman" w:hAnsi="Times New Roman" w:cs="Times New Roman"/>
          <w:sz w:val="24"/>
          <w:szCs w:val="24"/>
        </w:rPr>
        <w:t>.</w:t>
      </w:r>
      <w:r w:rsidRPr="0041102E">
        <w:rPr>
          <w:rFonts w:ascii="Times New Roman" w:hAnsi="Times New Roman" w:cs="Times New Roman"/>
          <w:sz w:val="24"/>
          <w:szCs w:val="24"/>
        </w:rPr>
        <w:t xml:space="preserve"> (1999)</w:t>
      </w:r>
      <w:r>
        <w:rPr>
          <w:rFonts w:ascii="Times New Roman" w:hAnsi="Times New Roman" w:cs="Times New Roman"/>
          <w:sz w:val="24"/>
          <w:szCs w:val="24"/>
        </w:rPr>
        <w:t>.</w:t>
      </w:r>
      <w:r w:rsidRPr="0041102E">
        <w:rPr>
          <w:rFonts w:ascii="Times New Roman" w:hAnsi="Times New Roman" w:cs="Times New Roman"/>
          <w:sz w:val="24"/>
          <w:szCs w:val="24"/>
        </w:rPr>
        <w:t xml:space="preserve"> Mortgage Default Rates and Borrower Race</w:t>
      </w:r>
      <w:r>
        <w:rPr>
          <w:rFonts w:ascii="Times New Roman" w:hAnsi="Times New Roman" w:cs="Times New Roman"/>
          <w:sz w:val="24"/>
          <w:szCs w:val="24"/>
        </w:rPr>
        <w:t>.</w:t>
      </w:r>
      <w:r w:rsidRPr="004110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168">
        <w:rPr>
          <w:rFonts w:ascii="Times New Roman" w:hAnsi="Times New Roman" w:cs="Times New Roman"/>
          <w:i/>
          <w:sz w:val="24"/>
          <w:szCs w:val="24"/>
        </w:rPr>
        <w:t>Journal of</w:t>
      </w:r>
    </w:p>
    <w:p w:rsidR="00772BCB" w:rsidRPr="0041102E" w:rsidRDefault="00772BCB" w:rsidP="00772BCB">
      <w:pPr>
        <w:spacing w:after="0"/>
        <w:ind w:firstLine="720"/>
        <w:rPr>
          <w:rFonts w:ascii="Times New Roman" w:hAnsi="Times New Roman" w:cs="Times New Roman"/>
          <w:sz w:val="24"/>
          <w:szCs w:val="24"/>
        </w:rPr>
      </w:pPr>
      <w:r w:rsidRPr="00CF7168">
        <w:rPr>
          <w:rFonts w:ascii="Times New Roman" w:hAnsi="Times New Roman" w:cs="Times New Roman"/>
          <w:i/>
          <w:sz w:val="24"/>
          <w:szCs w:val="24"/>
        </w:rPr>
        <w:t>Real Estate Research</w:t>
      </w:r>
      <w:r w:rsidRPr="0041102E">
        <w:rPr>
          <w:rFonts w:ascii="Times New Roman" w:hAnsi="Times New Roman" w:cs="Times New Roman"/>
          <w:sz w:val="24"/>
          <w:szCs w:val="24"/>
        </w:rPr>
        <w:t>, 18</w:t>
      </w:r>
      <w:r>
        <w:rPr>
          <w:rFonts w:ascii="Times New Roman" w:hAnsi="Times New Roman" w:cs="Times New Roman"/>
          <w:sz w:val="24"/>
          <w:szCs w:val="24"/>
        </w:rPr>
        <w:t>(</w:t>
      </w:r>
      <w:r w:rsidRPr="0041102E">
        <w:rPr>
          <w:rFonts w:ascii="Times New Roman" w:hAnsi="Times New Roman" w:cs="Times New Roman"/>
          <w:sz w:val="24"/>
          <w:szCs w:val="24"/>
        </w:rPr>
        <w:t>2-3</w:t>
      </w:r>
      <w:r>
        <w:rPr>
          <w:rFonts w:ascii="Times New Roman" w:hAnsi="Times New Roman" w:cs="Times New Roman"/>
          <w:sz w:val="24"/>
          <w:szCs w:val="24"/>
        </w:rPr>
        <w:t>), 279-289.</w:t>
      </w:r>
    </w:p>
    <w:p w:rsidR="00667216" w:rsidRDefault="007A4EAE" w:rsidP="007A4EAE">
      <w:pPr>
        <w:spacing w:after="0"/>
        <w:rPr>
          <w:rFonts w:ascii="Times New Roman" w:hAnsi="Times New Roman" w:cs="Times New Roman"/>
          <w:sz w:val="24"/>
          <w:szCs w:val="24"/>
        </w:rPr>
      </w:pPr>
      <w:r>
        <w:rPr>
          <w:rFonts w:ascii="Times New Roman" w:hAnsi="Times New Roman" w:cs="Times New Roman"/>
          <w:sz w:val="24"/>
          <w:szCs w:val="24"/>
        </w:rPr>
        <w:t>Anyamele, O.D. (2015). Racial/Ethnic Differences in Household Loan Delinquency Rate.</w:t>
      </w:r>
    </w:p>
    <w:p w:rsidR="007A4EAE" w:rsidRDefault="007A4EAE" w:rsidP="00667216">
      <w:pPr>
        <w:spacing w:after="0"/>
        <w:ind w:firstLine="720"/>
        <w:rPr>
          <w:rFonts w:ascii="Times New Roman" w:hAnsi="Times New Roman" w:cs="Times New Roman"/>
          <w:sz w:val="24"/>
          <w:szCs w:val="24"/>
        </w:rPr>
      </w:pPr>
      <w:r w:rsidRPr="00667216">
        <w:rPr>
          <w:rFonts w:ascii="Times New Roman" w:hAnsi="Times New Roman" w:cs="Times New Roman"/>
          <w:i/>
          <w:sz w:val="24"/>
          <w:szCs w:val="24"/>
        </w:rPr>
        <w:t>Review of Black Political</w:t>
      </w:r>
      <w:r w:rsidR="00667216" w:rsidRPr="00667216">
        <w:rPr>
          <w:rFonts w:ascii="Times New Roman" w:hAnsi="Times New Roman" w:cs="Times New Roman"/>
          <w:i/>
          <w:sz w:val="24"/>
          <w:szCs w:val="24"/>
        </w:rPr>
        <w:t xml:space="preserve"> Economy</w:t>
      </w:r>
      <w:r w:rsidR="00667216">
        <w:rPr>
          <w:rFonts w:ascii="Times New Roman" w:hAnsi="Times New Roman" w:cs="Times New Roman"/>
          <w:sz w:val="24"/>
          <w:szCs w:val="24"/>
        </w:rPr>
        <w:t>, 42(4), 415-442.</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Anyamele, O.D. (2014). Racial/Ethnic Differences on Payday Loan Delinquency Rate: Evidence</w:t>
      </w:r>
    </w:p>
    <w:p w:rsidR="00772BCB" w:rsidRDefault="00772BCB" w:rsidP="00772BCB">
      <w:pPr>
        <w:spacing w:after="0"/>
        <w:ind w:left="720"/>
        <w:rPr>
          <w:rFonts w:ascii="Times New Roman" w:hAnsi="Times New Roman" w:cs="Times New Roman"/>
          <w:sz w:val="24"/>
          <w:szCs w:val="24"/>
        </w:rPr>
      </w:pPr>
      <w:r>
        <w:rPr>
          <w:rFonts w:ascii="Times New Roman" w:hAnsi="Times New Roman" w:cs="Times New Roman"/>
          <w:sz w:val="24"/>
          <w:szCs w:val="24"/>
        </w:rPr>
        <w:t xml:space="preserve">from 2007 and 2010 Survey of Consumer Finances (SCF), </w:t>
      </w:r>
      <w:r w:rsidRPr="00CC250E">
        <w:rPr>
          <w:rFonts w:ascii="Times New Roman" w:hAnsi="Times New Roman" w:cs="Times New Roman"/>
          <w:i/>
          <w:sz w:val="24"/>
          <w:szCs w:val="24"/>
        </w:rPr>
        <w:t>Advances in Management &amp; Applied Economics,</w:t>
      </w:r>
      <w:r>
        <w:rPr>
          <w:rFonts w:ascii="Times New Roman" w:hAnsi="Times New Roman" w:cs="Times New Roman"/>
          <w:sz w:val="24"/>
          <w:szCs w:val="24"/>
        </w:rPr>
        <w:t xml:space="preserve"> 4(6), 1-14.</w:t>
      </w:r>
    </w:p>
    <w:p w:rsidR="00772BCB" w:rsidRDefault="00772BCB" w:rsidP="00772BCB">
      <w:pPr>
        <w:spacing w:after="0"/>
        <w:rPr>
          <w:rFonts w:ascii="Times New Roman" w:hAnsi="Times New Roman" w:cs="Times New Roman"/>
          <w:sz w:val="24"/>
          <w:szCs w:val="24"/>
        </w:rPr>
      </w:pPr>
      <w:r w:rsidRPr="0041102E">
        <w:rPr>
          <w:rFonts w:ascii="Times New Roman" w:hAnsi="Times New Roman" w:cs="Times New Roman"/>
          <w:sz w:val="24"/>
          <w:szCs w:val="24"/>
        </w:rPr>
        <w:t>Avery</w:t>
      </w:r>
      <w:r>
        <w:rPr>
          <w:rFonts w:ascii="Times New Roman" w:hAnsi="Times New Roman" w:cs="Times New Roman"/>
          <w:sz w:val="24"/>
          <w:szCs w:val="24"/>
        </w:rPr>
        <w:t>,</w:t>
      </w:r>
      <w:r w:rsidRPr="0041102E">
        <w:rPr>
          <w:rFonts w:ascii="Times New Roman" w:hAnsi="Times New Roman" w:cs="Times New Roman"/>
          <w:sz w:val="24"/>
          <w:szCs w:val="24"/>
        </w:rPr>
        <w:t xml:space="preserve"> R</w:t>
      </w:r>
      <w:r>
        <w:rPr>
          <w:rFonts w:ascii="Times New Roman" w:hAnsi="Times New Roman" w:cs="Times New Roman"/>
          <w:sz w:val="24"/>
          <w:szCs w:val="24"/>
        </w:rPr>
        <w:t>.</w:t>
      </w:r>
      <w:r w:rsidRPr="0041102E">
        <w:rPr>
          <w:rFonts w:ascii="Times New Roman" w:hAnsi="Times New Roman" w:cs="Times New Roman"/>
          <w:sz w:val="24"/>
          <w:szCs w:val="24"/>
        </w:rPr>
        <w:t>B</w:t>
      </w:r>
      <w:r>
        <w:rPr>
          <w:rFonts w:ascii="Times New Roman" w:hAnsi="Times New Roman" w:cs="Times New Roman"/>
          <w:sz w:val="24"/>
          <w:szCs w:val="24"/>
        </w:rPr>
        <w:t>.</w:t>
      </w:r>
      <w:r w:rsidRPr="0041102E">
        <w:rPr>
          <w:rFonts w:ascii="Times New Roman" w:hAnsi="Times New Roman" w:cs="Times New Roman"/>
          <w:sz w:val="24"/>
          <w:szCs w:val="24"/>
        </w:rPr>
        <w:t>, Calem</w:t>
      </w:r>
      <w:r>
        <w:rPr>
          <w:rFonts w:ascii="Times New Roman" w:hAnsi="Times New Roman" w:cs="Times New Roman"/>
          <w:sz w:val="24"/>
          <w:szCs w:val="24"/>
        </w:rPr>
        <w:t>,</w:t>
      </w:r>
      <w:r w:rsidRPr="0041102E">
        <w:rPr>
          <w:rFonts w:ascii="Times New Roman" w:hAnsi="Times New Roman" w:cs="Times New Roman"/>
          <w:sz w:val="24"/>
          <w:szCs w:val="24"/>
        </w:rPr>
        <w:t xml:space="preserve"> P</w:t>
      </w:r>
      <w:r>
        <w:rPr>
          <w:rFonts w:ascii="Times New Roman" w:hAnsi="Times New Roman" w:cs="Times New Roman"/>
          <w:sz w:val="24"/>
          <w:szCs w:val="24"/>
        </w:rPr>
        <w:t>.</w:t>
      </w:r>
      <w:r w:rsidRPr="0041102E">
        <w:rPr>
          <w:rFonts w:ascii="Times New Roman" w:hAnsi="Times New Roman" w:cs="Times New Roman"/>
          <w:sz w:val="24"/>
          <w:szCs w:val="24"/>
        </w:rPr>
        <w:t>S</w:t>
      </w:r>
      <w:r>
        <w:rPr>
          <w:rFonts w:ascii="Times New Roman" w:hAnsi="Times New Roman" w:cs="Times New Roman"/>
          <w:sz w:val="24"/>
          <w:szCs w:val="24"/>
        </w:rPr>
        <w:t>.</w:t>
      </w:r>
      <w:r w:rsidRPr="0041102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1102E">
        <w:rPr>
          <w:rFonts w:ascii="Times New Roman" w:hAnsi="Times New Roman" w:cs="Times New Roman"/>
          <w:sz w:val="24"/>
          <w:szCs w:val="24"/>
        </w:rPr>
        <w:t>Canner</w:t>
      </w:r>
      <w:r>
        <w:rPr>
          <w:rFonts w:ascii="Times New Roman" w:hAnsi="Times New Roman" w:cs="Times New Roman"/>
          <w:sz w:val="24"/>
          <w:szCs w:val="24"/>
        </w:rPr>
        <w:t>,</w:t>
      </w:r>
      <w:r w:rsidRPr="0041102E">
        <w:rPr>
          <w:rFonts w:ascii="Times New Roman" w:hAnsi="Times New Roman" w:cs="Times New Roman"/>
          <w:sz w:val="24"/>
          <w:szCs w:val="24"/>
        </w:rPr>
        <w:t xml:space="preserve"> G</w:t>
      </w:r>
      <w:r>
        <w:rPr>
          <w:rFonts w:ascii="Times New Roman" w:hAnsi="Times New Roman" w:cs="Times New Roman"/>
          <w:sz w:val="24"/>
          <w:szCs w:val="24"/>
        </w:rPr>
        <w:t>.</w:t>
      </w:r>
      <w:r w:rsidRPr="0041102E">
        <w:rPr>
          <w:rFonts w:ascii="Times New Roman" w:hAnsi="Times New Roman" w:cs="Times New Roman"/>
          <w:sz w:val="24"/>
          <w:szCs w:val="24"/>
        </w:rPr>
        <w:t>B. (2004)</w:t>
      </w:r>
      <w:r>
        <w:rPr>
          <w:rFonts w:ascii="Times New Roman" w:hAnsi="Times New Roman" w:cs="Times New Roman"/>
          <w:sz w:val="24"/>
          <w:szCs w:val="24"/>
        </w:rPr>
        <w:t xml:space="preserve">.  </w:t>
      </w:r>
      <w:r w:rsidRPr="0041102E">
        <w:rPr>
          <w:rFonts w:ascii="Times New Roman" w:hAnsi="Times New Roman" w:cs="Times New Roman"/>
          <w:sz w:val="24"/>
          <w:szCs w:val="24"/>
        </w:rPr>
        <w:t>Credit Information Reporting and Practical</w:t>
      </w:r>
    </w:p>
    <w:p w:rsidR="00772BCB" w:rsidRPr="0041102E" w:rsidRDefault="00772BCB" w:rsidP="00772BCB">
      <w:pPr>
        <w:spacing w:after="0"/>
        <w:ind w:left="720"/>
        <w:rPr>
          <w:rFonts w:ascii="Times New Roman" w:hAnsi="Times New Roman" w:cs="Times New Roman"/>
          <w:sz w:val="24"/>
          <w:szCs w:val="24"/>
        </w:rPr>
      </w:pPr>
      <w:r w:rsidRPr="0041102E">
        <w:rPr>
          <w:rFonts w:ascii="Times New Roman" w:hAnsi="Times New Roman" w:cs="Times New Roman"/>
          <w:sz w:val="24"/>
          <w:szCs w:val="24"/>
        </w:rPr>
        <w:t>Implications of Inaccurate or Missing Information in Underwriting Decisions</w:t>
      </w:r>
      <w:r>
        <w:rPr>
          <w:rFonts w:ascii="Times New Roman" w:hAnsi="Times New Roman" w:cs="Times New Roman"/>
          <w:sz w:val="24"/>
          <w:szCs w:val="24"/>
        </w:rPr>
        <w:t xml:space="preserve">. </w:t>
      </w:r>
      <w:r w:rsidRPr="0041102E">
        <w:rPr>
          <w:rFonts w:ascii="Times New Roman" w:hAnsi="Times New Roman" w:cs="Times New Roman"/>
          <w:sz w:val="24"/>
          <w:szCs w:val="24"/>
        </w:rPr>
        <w:t xml:space="preserve"> Joint Center for Housing Studies, Working Paper Series, BABC 04-11</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Bhutta, N., Dokko, J., &amp; Shan, H. (2010). The Depth of Negative Equity and Mortgage Default</w:t>
      </w:r>
    </w:p>
    <w:p w:rsidR="00772BCB" w:rsidRDefault="00772BCB" w:rsidP="00772B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Decisions. </w:t>
      </w:r>
      <w:r w:rsidRPr="00601E7C">
        <w:rPr>
          <w:rFonts w:ascii="Times New Roman" w:hAnsi="Times New Roman" w:cs="Times New Roman"/>
          <w:i/>
          <w:sz w:val="24"/>
          <w:szCs w:val="24"/>
        </w:rPr>
        <w:t>Finance and Economics Discussion Series</w:t>
      </w:r>
      <w:r>
        <w:rPr>
          <w:rFonts w:ascii="Times New Roman" w:hAnsi="Times New Roman" w:cs="Times New Roman"/>
          <w:i/>
          <w:sz w:val="24"/>
          <w:szCs w:val="24"/>
        </w:rPr>
        <w:t>,</w:t>
      </w:r>
      <w:r>
        <w:rPr>
          <w:rFonts w:ascii="Times New Roman" w:hAnsi="Times New Roman" w:cs="Times New Roman"/>
          <w:sz w:val="24"/>
          <w:szCs w:val="24"/>
        </w:rPr>
        <w:t xml:space="preserve"> No. 2010-35, Federal Reserve Board.</w:t>
      </w:r>
    </w:p>
    <w:p w:rsidR="00772BCB" w:rsidRPr="0054539C" w:rsidRDefault="00772BCB" w:rsidP="00772BCB">
      <w:pPr>
        <w:spacing w:after="0" w:line="240" w:lineRule="auto"/>
        <w:rPr>
          <w:rFonts w:ascii="Times New Roman" w:hAnsi="Times New Roman" w:cs="Times New Roman"/>
          <w:i/>
          <w:sz w:val="24"/>
          <w:szCs w:val="24"/>
        </w:rPr>
      </w:pPr>
      <w:r w:rsidRPr="00CC2CA2">
        <w:rPr>
          <w:rFonts w:ascii="Times New Roman" w:hAnsi="Times New Roman" w:cs="Times New Roman"/>
          <w:sz w:val="24"/>
          <w:szCs w:val="24"/>
        </w:rPr>
        <w:t xml:space="preserve">Blinder, A. </w:t>
      </w:r>
      <w:r>
        <w:rPr>
          <w:rFonts w:ascii="Times New Roman" w:hAnsi="Times New Roman" w:cs="Times New Roman"/>
          <w:sz w:val="24"/>
          <w:szCs w:val="24"/>
        </w:rPr>
        <w:t xml:space="preserve"> (</w:t>
      </w:r>
      <w:r w:rsidRPr="00CC2CA2">
        <w:rPr>
          <w:rFonts w:ascii="Times New Roman" w:hAnsi="Times New Roman" w:cs="Times New Roman"/>
          <w:sz w:val="24"/>
          <w:szCs w:val="24"/>
        </w:rPr>
        <w:t>1973</w:t>
      </w:r>
      <w:r>
        <w:rPr>
          <w:rFonts w:ascii="Times New Roman" w:hAnsi="Times New Roman" w:cs="Times New Roman"/>
          <w:sz w:val="24"/>
          <w:szCs w:val="24"/>
        </w:rPr>
        <w:t xml:space="preserve">). </w:t>
      </w:r>
      <w:r w:rsidRPr="00CC2CA2">
        <w:rPr>
          <w:rFonts w:ascii="Times New Roman" w:hAnsi="Times New Roman" w:cs="Times New Roman"/>
          <w:sz w:val="24"/>
          <w:szCs w:val="24"/>
        </w:rPr>
        <w:t>Wage Discrimination: Reduced form and Structural Estimates</w:t>
      </w:r>
      <w:r>
        <w:rPr>
          <w:rFonts w:ascii="Times New Roman" w:hAnsi="Times New Roman" w:cs="Times New Roman"/>
          <w:sz w:val="24"/>
          <w:szCs w:val="24"/>
        </w:rPr>
        <w:t xml:space="preserve">.  </w:t>
      </w:r>
      <w:r w:rsidRPr="0054539C">
        <w:rPr>
          <w:rFonts w:ascii="Times New Roman" w:hAnsi="Times New Roman" w:cs="Times New Roman"/>
          <w:i/>
          <w:sz w:val="24"/>
          <w:szCs w:val="24"/>
        </w:rPr>
        <w:t>Journal of</w:t>
      </w:r>
    </w:p>
    <w:p w:rsidR="00772BCB" w:rsidRPr="00CC2CA2" w:rsidRDefault="00772BCB" w:rsidP="00772BCB">
      <w:pPr>
        <w:spacing w:after="0" w:line="240" w:lineRule="auto"/>
        <w:ind w:firstLine="720"/>
        <w:rPr>
          <w:rFonts w:ascii="Times New Roman" w:hAnsi="Times New Roman" w:cs="Times New Roman"/>
          <w:sz w:val="24"/>
          <w:szCs w:val="24"/>
        </w:rPr>
      </w:pPr>
      <w:r w:rsidRPr="0054539C">
        <w:rPr>
          <w:rFonts w:ascii="Times New Roman" w:hAnsi="Times New Roman" w:cs="Times New Roman"/>
          <w:i/>
          <w:sz w:val="24"/>
          <w:szCs w:val="24"/>
        </w:rPr>
        <w:t>Human Resources</w:t>
      </w:r>
      <w:r w:rsidRPr="00CC2CA2">
        <w:rPr>
          <w:rFonts w:ascii="Times New Roman" w:hAnsi="Times New Roman" w:cs="Times New Roman"/>
          <w:sz w:val="24"/>
          <w:szCs w:val="24"/>
        </w:rPr>
        <w:t>, 53</w:t>
      </w:r>
      <w:r>
        <w:rPr>
          <w:rFonts w:ascii="Times New Roman" w:hAnsi="Times New Roman" w:cs="Times New Roman"/>
          <w:sz w:val="24"/>
          <w:szCs w:val="24"/>
        </w:rPr>
        <w:t>(</w:t>
      </w:r>
      <w:r w:rsidRPr="00CC2CA2">
        <w:rPr>
          <w:rFonts w:ascii="Times New Roman" w:hAnsi="Times New Roman" w:cs="Times New Roman"/>
          <w:sz w:val="24"/>
          <w:szCs w:val="24"/>
        </w:rPr>
        <w:t>4</w:t>
      </w:r>
      <w:r>
        <w:rPr>
          <w:rFonts w:ascii="Times New Roman" w:hAnsi="Times New Roman" w:cs="Times New Roman"/>
          <w:sz w:val="24"/>
          <w:szCs w:val="24"/>
        </w:rPr>
        <w:t xml:space="preserve">), </w:t>
      </w:r>
      <w:r w:rsidRPr="00CC2CA2">
        <w:rPr>
          <w:rFonts w:ascii="Times New Roman" w:hAnsi="Times New Roman" w:cs="Times New Roman"/>
          <w:sz w:val="24"/>
          <w:szCs w:val="24"/>
        </w:rPr>
        <w:t>436-455.</w:t>
      </w:r>
    </w:p>
    <w:p w:rsidR="00772BCB" w:rsidRDefault="00772BCB" w:rsidP="00772BCB">
      <w:pPr>
        <w:spacing w:after="0"/>
        <w:rPr>
          <w:rFonts w:ascii="Times New Roman" w:hAnsi="Times New Roman" w:cs="Times New Roman"/>
          <w:sz w:val="24"/>
          <w:szCs w:val="24"/>
        </w:rPr>
      </w:pPr>
      <w:r w:rsidRPr="0041102E">
        <w:rPr>
          <w:rFonts w:ascii="Times New Roman" w:hAnsi="Times New Roman" w:cs="Times New Roman"/>
          <w:sz w:val="24"/>
          <w:szCs w:val="24"/>
        </w:rPr>
        <w:t>Calem</w:t>
      </w:r>
      <w:r>
        <w:rPr>
          <w:rFonts w:ascii="Times New Roman" w:hAnsi="Times New Roman" w:cs="Times New Roman"/>
          <w:sz w:val="24"/>
          <w:szCs w:val="24"/>
        </w:rPr>
        <w:t>,</w:t>
      </w:r>
      <w:r w:rsidRPr="0041102E">
        <w:rPr>
          <w:rFonts w:ascii="Times New Roman" w:hAnsi="Times New Roman" w:cs="Times New Roman"/>
          <w:sz w:val="24"/>
          <w:szCs w:val="24"/>
        </w:rPr>
        <w:t xml:space="preserve"> P</w:t>
      </w:r>
      <w:r>
        <w:rPr>
          <w:rFonts w:ascii="Times New Roman" w:hAnsi="Times New Roman" w:cs="Times New Roman"/>
          <w:sz w:val="24"/>
          <w:szCs w:val="24"/>
        </w:rPr>
        <w:t>.</w:t>
      </w:r>
      <w:r w:rsidRPr="0041102E">
        <w:rPr>
          <w:rFonts w:ascii="Times New Roman" w:hAnsi="Times New Roman" w:cs="Times New Roman"/>
          <w:sz w:val="24"/>
          <w:szCs w:val="24"/>
        </w:rPr>
        <w:t>S</w:t>
      </w:r>
      <w:r>
        <w:rPr>
          <w:rFonts w:ascii="Times New Roman" w:hAnsi="Times New Roman" w:cs="Times New Roman"/>
          <w:sz w:val="24"/>
          <w:szCs w:val="24"/>
        </w:rPr>
        <w:t>.</w:t>
      </w:r>
      <w:r w:rsidRPr="0041102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1102E">
        <w:rPr>
          <w:rFonts w:ascii="Times New Roman" w:hAnsi="Times New Roman" w:cs="Times New Roman"/>
          <w:sz w:val="24"/>
          <w:szCs w:val="24"/>
        </w:rPr>
        <w:t>Mester</w:t>
      </w:r>
      <w:r>
        <w:rPr>
          <w:rFonts w:ascii="Times New Roman" w:hAnsi="Times New Roman" w:cs="Times New Roman"/>
          <w:sz w:val="24"/>
          <w:szCs w:val="24"/>
        </w:rPr>
        <w:t>,</w:t>
      </w:r>
      <w:r w:rsidRPr="008B4201">
        <w:rPr>
          <w:rFonts w:ascii="Times New Roman" w:hAnsi="Times New Roman" w:cs="Times New Roman"/>
          <w:sz w:val="24"/>
          <w:szCs w:val="24"/>
        </w:rPr>
        <w:t xml:space="preserve"> L</w:t>
      </w:r>
      <w:r>
        <w:rPr>
          <w:rFonts w:ascii="Times New Roman" w:hAnsi="Times New Roman" w:cs="Times New Roman"/>
          <w:sz w:val="24"/>
          <w:szCs w:val="24"/>
        </w:rPr>
        <w:t>.</w:t>
      </w:r>
      <w:r w:rsidRPr="008B4201">
        <w:rPr>
          <w:rFonts w:ascii="Times New Roman" w:hAnsi="Times New Roman" w:cs="Times New Roman"/>
          <w:sz w:val="24"/>
          <w:szCs w:val="24"/>
        </w:rPr>
        <w:t>A</w:t>
      </w:r>
      <w:r>
        <w:rPr>
          <w:rFonts w:ascii="Times New Roman" w:hAnsi="Times New Roman" w:cs="Times New Roman"/>
          <w:sz w:val="24"/>
          <w:szCs w:val="24"/>
        </w:rPr>
        <w:t>. (1995).</w:t>
      </w:r>
      <w:r w:rsidRPr="008B4201">
        <w:rPr>
          <w:rFonts w:ascii="Times New Roman" w:hAnsi="Times New Roman" w:cs="Times New Roman"/>
          <w:sz w:val="24"/>
          <w:szCs w:val="24"/>
        </w:rPr>
        <w:t xml:space="preserve"> Consumer Behavior and the Stickiness of Credit-Card</w:t>
      </w:r>
    </w:p>
    <w:p w:rsidR="00772BCB" w:rsidRPr="008B4201" w:rsidRDefault="00772BCB" w:rsidP="00772BCB">
      <w:pPr>
        <w:spacing w:after="0"/>
        <w:ind w:firstLine="720"/>
        <w:rPr>
          <w:rFonts w:ascii="Times New Roman" w:hAnsi="Times New Roman" w:cs="Times New Roman"/>
          <w:sz w:val="24"/>
          <w:szCs w:val="24"/>
        </w:rPr>
      </w:pPr>
      <w:r w:rsidRPr="008B4201">
        <w:rPr>
          <w:rFonts w:ascii="Times New Roman" w:hAnsi="Times New Roman" w:cs="Times New Roman"/>
          <w:sz w:val="24"/>
          <w:szCs w:val="24"/>
        </w:rPr>
        <w:t>Interest</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Rate. </w:t>
      </w:r>
      <w:r w:rsidRPr="008B4201">
        <w:rPr>
          <w:rFonts w:ascii="Times New Roman" w:hAnsi="Times New Roman" w:cs="Times New Roman"/>
          <w:i/>
          <w:iCs/>
          <w:sz w:val="24"/>
          <w:szCs w:val="24"/>
        </w:rPr>
        <w:t xml:space="preserve">American Economic Review, </w:t>
      </w:r>
      <w:r w:rsidRPr="008B4201">
        <w:rPr>
          <w:rFonts w:ascii="Times New Roman" w:hAnsi="Times New Roman" w:cs="Times New Roman"/>
          <w:sz w:val="24"/>
          <w:szCs w:val="24"/>
        </w:rPr>
        <w:t>85</w:t>
      </w:r>
      <w:r>
        <w:rPr>
          <w:rFonts w:ascii="Times New Roman" w:hAnsi="Times New Roman" w:cs="Times New Roman"/>
          <w:sz w:val="24"/>
          <w:szCs w:val="24"/>
        </w:rPr>
        <w:t>(</w:t>
      </w:r>
      <w:r w:rsidRPr="008B4201">
        <w:rPr>
          <w:rFonts w:ascii="Times New Roman" w:hAnsi="Times New Roman" w:cs="Times New Roman"/>
          <w:sz w:val="24"/>
          <w:szCs w:val="24"/>
        </w:rPr>
        <w:t>5</w:t>
      </w:r>
      <w:r>
        <w:rPr>
          <w:rFonts w:ascii="Times New Roman" w:hAnsi="Times New Roman" w:cs="Times New Roman"/>
          <w:sz w:val="24"/>
          <w:szCs w:val="24"/>
        </w:rPr>
        <w:t>), 1327-1336.</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Cameron</w:t>
      </w:r>
      <w:r>
        <w:rPr>
          <w:rFonts w:ascii="Times New Roman" w:hAnsi="Times New Roman" w:cs="Times New Roman"/>
          <w:sz w:val="24"/>
          <w:szCs w:val="24"/>
        </w:rPr>
        <w:t>,</w:t>
      </w:r>
      <w:r w:rsidRPr="008B4201">
        <w:rPr>
          <w:rFonts w:ascii="Times New Roman" w:hAnsi="Times New Roman" w:cs="Times New Roman"/>
          <w:sz w:val="24"/>
          <w:szCs w:val="24"/>
        </w:rPr>
        <w:t xml:space="preserve"> A</w:t>
      </w:r>
      <w:r>
        <w:rPr>
          <w:rFonts w:ascii="Times New Roman" w:hAnsi="Times New Roman" w:cs="Times New Roman"/>
          <w:sz w:val="24"/>
          <w:szCs w:val="24"/>
        </w:rPr>
        <w:t>.</w:t>
      </w:r>
      <w:r w:rsidRPr="008B4201">
        <w:rPr>
          <w:rFonts w:ascii="Times New Roman" w:hAnsi="Times New Roman" w:cs="Times New Roman"/>
          <w:sz w:val="24"/>
          <w:szCs w:val="24"/>
        </w:rPr>
        <w:t>C</w:t>
      </w:r>
      <w:r>
        <w:rPr>
          <w:rFonts w:ascii="Times New Roman" w:hAnsi="Times New Roman" w:cs="Times New Roman"/>
          <w:sz w:val="24"/>
          <w:szCs w:val="24"/>
        </w:rPr>
        <w:t xml:space="preserve">., &amp; </w:t>
      </w:r>
      <w:r w:rsidRPr="008B4201">
        <w:rPr>
          <w:rFonts w:ascii="Times New Roman" w:hAnsi="Times New Roman" w:cs="Times New Roman"/>
          <w:sz w:val="24"/>
          <w:szCs w:val="24"/>
        </w:rPr>
        <w:t>Trivedi</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P</w:t>
      </w:r>
      <w:r>
        <w:rPr>
          <w:rFonts w:ascii="Times New Roman" w:hAnsi="Times New Roman" w:cs="Times New Roman"/>
          <w:sz w:val="24"/>
          <w:szCs w:val="24"/>
        </w:rPr>
        <w:t>.</w:t>
      </w:r>
      <w:r w:rsidRPr="008B4201">
        <w:rPr>
          <w:rFonts w:ascii="Times New Roman" w:hAnsi="Times New Roman" w:cs="Times New Roman"/>
          <w:sz w:val="24"/>
          <w:szCs w:val="24"/>
        </w:rPr>
        <w:t>K</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8B4201">
        <w:rPr>
          <w:rFonts w:ascii="Times New Roman" w:hAnsi="Times New Roman" w:cs="Times New Roman"/>
          <w:sz w:val="24"/>
          <w:szCs w:val="24"/>
        </w:rPr>
        <w:t>Microeconometrics Using Stata, Revised edition</w:t>
      </w:r>
      <w:r>
        <w:rPr>
          <w:rFonts w:ascii="Times New Roman" w:hAnsi="Times New Roman" w:cs="Times New Roman"/>
          <w:sz w:val="24"/>
          <w:szCs w:val="24"/>
        </w:rPr>
        <w:t>.</w:t>
      </w:r>
    </w:p>
    <w:p w:rsidR="00772BCB"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T</w:t>
      </w:r>
      <w:r w:rsidRPr="008B4201">
        <w:rPr>
          <w:rFonts w:ascii="Times New Roman" w:hAnsi="Times New Roman" w:cs="Times New Roman"/>
          <w:sz w:val="24"/>
          <w:szCs w:val="24"/>
        </w:rPr>
        <w:t>exas</w:t>
      </w:r>
      <w:r>
        <w:rPr>
          <w:rFonts w:ascii="Times New Roman" w:hAnsi="Times New Roman" w:cs="Times New Roman"/>
          <w:sz w:val="24"/>
          <w:szCs w:val="24"/>
        </w:rPr>
        <w:t xml:space="preserve">: </w:t>
      </w:r>
      <w:r w:rsidRPr="008B4201">
        <w:rPr>
          <w:rFonts w:ascii="Times New Roman" w:hAnsi="Times New Roman" w:cs="Times New Roman"/>
          <w:sz w:val="24"/>
          <w:szCs w:val="24"/>
        </w:rPr>
        <w:t>Stata</w:t>
      </w:r>
      <w:r>
        <w:rPr>
          <w:rFonts w:ascii="Times New Roman" w:hAnsi="Times New Roman" w:cs="Times New Roman"/>
          <w:sz w:val="24"/>
          <w:szCs w:val="24"/>
        </w:rPr>
        <w:t xml:space="preserve"> </w:t>
      </w:r>
      <w:r w:rsidRPr="008B4201">
        <w:rPr>
          <w:rFonts w:ascii="Times New Roman" w:hAnsi="Times New Roman" w:cs="Times New Roman"/>
          <w:sz w:val="24"/>
          <w:szCs w:val="24"/>
        </w:rPr>
        <w:t>Press</w:t>
      </w:r>
      <w:r>
        <w:rPr>
          <w:rFonts w:ascii="Times New Roman" w:hAnsi="Times New Roman" w:cs="Times New Roman"/>
          <w:sz w:val="24"/>
          <w:szCs w:val="24"/>
        </w:rPr>
        <w:t xml:space="preserve"> </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Campbell, J. Y., &amp; Cocco, J. F. (2011).  A Model of Mortgage Default. NBER Working Paper</w:t>
      </w:r>
    </w:p>
    <w:p w:rsidR="00772BCB"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No. 17516.</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Campbell, T. S., &amp; Dietrich, J. K. (1983). The Determinants of Default on Insured Conventional</w:t>
      </w:r>
    </w:p>
    <w:p w:rsidR="00772BCB"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Residential Mortgage Loans. </w:t>
      </w:r>
      <w:r w:rsidRPr="00357C60">
        <w:rPr>
          <w:rFonts w:ascii="Times New Roman" w:hAnsi="Times New Roman" w:cs="Times New Roman"/>
          <w:i/>
          <w:sz w:val="24"/>
          <w:szCs w:val="24"/>
        </w:rPr>
        <w:t>The Journal of Finance</w:t>
      </w:r>
      <w:r>
        <w:rPr>
          <w:rFonts w:ascii="Times New Roman" w:hAnsi="Times New Roman" w:cs="Times New Roman"/>
          <w:sz w:val="24"/>
          <w:szCs w:val="24"/>
        </w:rPr>
        <w:t>, 37, 5.</w:t>
      </w:r>
    </w:p>
    <w:p w:rsidR="00772BCB" w:rsidRDefault="00772BCB" w:rsidP="00772BCB">
      <w:pPr>
        <w:spacing w:after="0"/>
        <w:rPr>
          <w:rFonts w:ascii="Times New Roman" w:hAnsi="Times New Roman" w:cs="Times New Roman"/>
          <w:i/>
          <w:sz w:val="24"/>
          <w:szCs w:val="24"/>
        </w:rPr>
      </w:pPr>
      <w:r w:rsidRPr="008B4201">
        <w:rPr>
          <w:rFonts w:ascii="Times New Roman" w:hAnsi="Times New Roman" w:cs="Times New Roman"/>
          <w:sz w:val="24"/>
          <w:szCs w:val="24"/>
        </w:rPr>
        <w:t>Canner</w:t>
      </w:r>
      <w:r>
        <w:rPr>
          <w:rFonts w:ascii="Times New Roman" w:hAnsi="Times New Roman" w:cs="Times New Roman"/>
          <w:sz w:val="24"/>
          <w:szCs w:val="24"/>
        </w:rPr>
        <w:t>,</w:t>
      </w:r>
      <w:r w:rsidRPr="008B4201">
        <w:rPr>
          <w:rFonts w:ascii="Times New Roman" w:hAnsi="Times New Roman" w:cs="Times New Roman"/>
          <w:sz w:val="24"/>
          <w:szCs w:val="24"/>
        </w:rPr>
        <w:t xml:space="preserve"> G</w:t>
      </w:r>
      <w:r>
        <w:rPr>
          <w:rFonts w:ascii="Times New Roman" w:hAnsi="Times New Roman" w:cs="Times New Roman"/>
          <w:sz w:val="24"/>
          <w:szCs w:val="24"/>
        </w:rPr>
        <w:t>.</w:t>
      </w:r>
      <w:r w:rsidRPr="008B4201">
        <w:rPr>
          <w:rFonts w:ascii="Times New Roman" w:hAnsi="Times New Roman" w:cs="Times New Roman"/>
          <w:sz w:val="24"/>
          <w:szCs w:val="24"/>
        </w:rPr>
        <w:t>B</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Luckett</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C</w:t>
      </w:r>
      <w:r>
        <w:rPr>
          <w:rFonts w:ascii="Times New Roman" w:hAnsi="Times New Roman" w:cs="Times New Roman"/>
          <w:sz w:val="24"/>
          <w:szCs w:val="24"/>
        </w:rPr>
        <w:t>.</w:t>
      </w:r>
      <w:r w:rsidRPr="008B4201">
        <w:rPr>
          <w:rFonts w:ascii="Times New Roman" w:hAnsi="Times New Roman" w:cs="Times New Roman"/>
          <w:sz w:val="24"/>
          <w:szCs w:val="24"/>
        </w:rPr>
        <w:t>A</w:t>
      </w:r>
      <w:r>
        <w:rPr>
          <w:rFonts w:ascii="Times New Roman" w:hAnsi="Times New Roman" w:cs="Times New Roman"/>
          <w:sz w:val="24"/>
          <w:szCs w:val="24"/>
        </w:rPr>
        <w:t>. (1991).</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01">
        <w:rPr>
          <w:rFonts w:ascii="Times New Roman" w:hAnsi="Times New Roman" w:cs="Times New Roman"/>
          <w:sz w:val="24"/>
          <w:szCs w:val="24"/>
        </w:rPr>
        <w:t>Payment of Household Debts</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 </w:t>
      </w:r>
      <w:r w:rsidRPr="00274D2E">
        <w:rPr>
          <w:rFonts w:ascii="Times New Roman" w:hAnsi="Times New Roman" w:cs="Times New Roman"/>
          <w:i/>
          <w:sz w:val="24"/>
          <w:szCs w:val="24"/>
        </w:rPr>
        <w:t>Federal Reserve Bulletin</w:t>
      </w:r>
      <w:r>
        <w:rPr>
          <w:rFonts w:ascii="Times New Roman" w:hAnsi="Times New Roman" w:cs="Times New Roman"/>
          <w:i/>
          <w:sz w:val="24"/>
          <w:szCs w:val="24"/>
        </w:rPr>
        <w:t>,</w:t>
      </w:r>
    </w:p>
    <w:p w:rsidR="00772BCB" w:rsidRPr="00274D2E"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77, 218-229.</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Canner</w:t>
      </w:r>
      <w:r>
        <w:rPr>
          <w:rFonts w:ascii="Times New Roman" w:hAnsi="Times New Roman" w:cs="Times New Roman"/>
          <w:sz w:val="24"/>
          <w:szCs w:val="24"/>
        </w:rPr>
        <w:t>,</w:t>
      </w:r>
      <w:r w:rsidRPr="008B4201">
        <w:rPr>
          <w:rFonts w:ascii="Times New Roman" w:hAnsi="Times New Roman" w:cs="Times New Roman"/>
          <w:sz w:val="24"/>
          <w:szCs w:val="24"/>
        </w:rPr>
        <w:t xml:space="preserve"> G</w:t>
      </w:r>
      <w:r>
        <w:rPr>
          <w:rFonts w:ascii="Times New Roman" w:hAnsi="Times New Roman" w:cs="Times New Roman"/>
          <w:sz w:val="24"/>
          <w:szCs w:val="24"/>
        </w:rPr>
        <w:t>.</w:t>
      </w:r>
      <w:r w:rsidRPr="008B4201">
        <w:rPr>
          <w:rFonts w:ascii="Times New Roman" w:hAnsi="Times New Roman" w:cs="Times New Roman"/>
          <w:sz w:val="24"/>
          <w:szCs w:val="24"/>
        </w:rPr>
        <w:t>B</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Gabriel,</w:t>
      </w:r>
      <w:r w:rsidRPr="005A24AF">
        <w:rPr>
          <w:rFonts w:ascii="Times New Roman" w:hAnsi="Times New Roman" w:cs="Times New Roman"/>
          <w:sz w:val="24"/>
          <w:szCs w:val="24"/>
        </w:rPr>
        <w:t xml:space="preserve"> </w:t>
      </w:r>
      <w:r>
        <w:rPr>
          <w:rFonts w:ascii="Times New Roman" w:hAnsi="Times New Roman" w:cs="Times New Roman"/>
          <w:sz w:val="24"/>
          <w:szCs w:val="24"/>
        </w:rPr>
        <w:t>S.</w:t>
      </w:r>
      <w:r w:rsidRPr="008B4201">
        <w:rPr>
          <w:rFonts w:ascii="Times New Roman" w:hAnsi="Times New Roman" w:cs="Times New Roman"/>
          <w:sz w:val="24"/>
          <w:szCs w:val="24"/>
        </w:rPr>
        <w:t>A</w:t>
      </w:r>
      <w:r>
        <w:rPr>
          <w:rFonts w:ascii="Times New Roman" w:hAnsi="Times New Roman" w:cs="Times New Roman"/>
          <w:sz w:val="24"/>
          <w:szCs w:val="24"/>
        </w:rPr>
        <w:t>. &amp; Woolley, J.M.  (2001).  Race,</w:t>
      </w:r>
      <w:r w:rsidRPr="008B4201">
        <w:rPr>
          <w:rFonts w:ascii="Times New Roman" w:hAnsi="Times New Roman" w:cs="Times New Roman"/>
          <w:sz w:val="24"/>
          <w:szCs w:val="24"/>
        </w:rPr>
        <w:t xml:space="preserve"> </w:t>
      </w:r>
      <w:r>
        <w:rPr>
          <w:rFonts w:ascii="Times New Roman" w:hAnsi="Times New Roman" w:cs="Times New Roman"/>
          <w:sz w:val="24"/>
          <w:szCs w:val="24"/>
        </w:rPr>
        <w:t>Default Risk and Mortgage</w:t>
      </w:r>
    </w:p>
    <w:p w:rsidR="00772BCB" w:rsidRPr="00152154" w:rsidRDefault="00772BCB" w:rsidP="00772BCB">
      <w:pPr>
        <w:spacing w:after="0"/>
        <w:ind w:left="720"/>
        <w:rPr>
          <w:rFonts w:ascii="Times New Roman" w:hAnsi="Times New Roman" w:cs="Times New Roman"/>
          <w:i/>
          <w:sz w:val="24"/>
          <w:szCs w:val="24"/>
        </w:rPr>
      </w:pPr>
      <w:r>
        <w:rPr>
          <w:rFonts w:ascii="Times New Roman" w:hAnsi="Times New Roman" w:cs="Times New Roman"/>
          <w:sz w:val="24"/>
          <w:szCs w:val="24"/>
        </w:rPr>
        <w:t xml:space="preserve">Lending: A study of the FHA and Conventional Loan Markets. </w:t>
      </w:r>
      <w:r w:rsidRPr="00152154">
        <w:rPr>
          <w:rFonts w:ascii="Times New Roman" w:hAnsi="Times New Roman" w:cs="Times New Roman"/>
          <w:i/>
          <w:sz w:val="24"/>
          <w:szCs w:val="24"/>
        </w:rPr>
        <w:t xml:space="preserve">Southern Economic Journal, </w:t>
      </w:r>
      <w:r>
        <w:rPr>
          <w:rFonts w:ascii="Times New Roman" w:hAnsi="Times New Roman" w:cs="Times New Roman"/>
          <w:sz w:val="24"/>
          <w:szCs w:val="24"/>
        </w:rPr>
        <w:t>58(1), 249-262.</w:t>
      </w:r>
      <w:r w:rsidRPr="00152154">
        <w:rPr>
          <w:rFonts w:ascii="Times New Roman" w:hAnsi="Times New Roman" w:cs="Times New Roman"/>
          <w:i/>
          <w:sz w:val="24"/>
          <w:szCs w:val="24"/>
        </w:rPr>
        <w:t xml:space="preserve"> </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Chatterji</w:t>
      </w:r>
      <w:r>
        <w:rPr>
          <w:rFonts w:ascii="Times New Roman" w:hAnsi="Times New Roman" w:cs="Times New Roman"/>
          <w:sz w:val="24"/>
          <w:szCs w:val="24"/>
        </w:rPr>
        <w:t>,</w:t>
      </w:r>
      <w:r w:rsidRPr="008B4201">
        <w:rPr>
          <w:rFonts w:ascii="Times New Roman" w:hAnsi="Times New Roman" w:cs="Times New Roman"/>
          <w:sz w:val="24"/>
          <w:szCs w:val="24"/>
        </w:rPr>
        <w:t xml:space="preserve"> A</w:t>
      </w:r>
      <w:r>
        <w:rPr>
          <w:rFonts w:ascii="Times New Roman" w:hAnsi="Times New Roman" w:cs="Times New Roman"/>
          <w:sz w:val="24"/>
          <w:szCs w:val="24"/>
        </w:rPr>
        <w:t>.</w:t>
      </w:r>
      <w:r w:rsidRPr="008B4201">
        <w:rPr>
          <w:rFonts w:ascii="Times New Roman" w:hAnsi="Times New Roman" w:cs="Times New Roman"/>
          <w:sz w:val="24"/>
          <w:szCs w:val="24"/>
        </w:rPr>
        <w:t>K</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Seamans</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R</w:t>
      </w:r>
      <w:r>
        <w:rPr>
          <w:rFonts w:ascii="Times New Roman" w:hAnsi="Times New Roman" w:cs="Times New Roman"/>
          <w:sz w:val="24"/>
          <w:szCs w:val="24"/>
        </w:rPr>
        <w:t>.</w:t>
      </w:r>
      <w:r w:rsidRPr="008B4201">
        <w:rPr>
          <w:rFonts w:ascii="Times New Roman" w:hAnsi="Times New Roman" w:cs="Times New Roman"/>
          <w:sz w:val="24"/>
          <w:szCs w:val="24"/>
        </w:rPr>
        <w:t>C</w:t>
      </w:r>
      <w:r>
        <w:rPr>
          <w:rFonts w:ascii="Times New Roman" w:hAnsi="Times New Roman" w:cs="Times New Roman"/>
          <w:sz w:val="24"/>
          <w:szCs w:val="24"/>
        </w:rPr>
        <w:t xml:space="preserve">. (2012).  </w:t>
      </w:r>
      <w:r w:rsidRPr="008B4201">
        <w:rPr>
          <w:rFonts w:ascii="Times New Roman" w:hAnsi="Times New Roman" w:cs="Times New Roman"/>
          <w:sz w:val="24"/>
          <w:szCs w:val="24"/>
        </w:rPr>
        <w:t>Entrepreneurial Finance, Credit Cards, and Race</w:t>
      </w:r>
      <w:r>
        <w:rPr>
          <w:rFonts w:ascii="Times New Roman" w:hAnsi="Times New Roman" w:cs="Times New Roman"/>
          <w:sz w:val="24"/>
          <w:szCs w:val="24"/>
        </w:rPr>
        <w:t>.</w:t>
      </w:r>
    </w:p>
    <w:p w:rsidR="00772BCB" w:rsidRDefault="00772BCB" w:rsidP="00772BCB">
      <w:pPr>
        <w:spacing w:after="0"/>
        <w:ind w:firstLine="720"/>
        <w:rPr>
          <w:rFonts w:ascii="Times New Roman" w:hAnsi="Times New Roman" w:cs="Times New Roman"/>
          <w:sz w:val="24"/>
          <w:szCs w:val="24"/>
        </w:rPr>
      </w:pPr>
      <w:r w:rsidRPr="00274D2E">
        <w:rPr>
          <w:rFonts w:ascii="Times New Roman" w:hAnsi="Times New Roman" w:cs="Times New Roman"/>
          <w:i/>
          <w:sz w:val="24"/>
          <w:szCs w:val="24"/>
        </w:rPr>
        <w:t>Journal of Financial Economics</w:t>
      </w:r>
      <w:r w:rsidRPr="008B4201">
        <w:rPr>
          <w:rFonts w:ascii="Times New Roman" w:hAnsi="Times New Roman" w:cs="Times New Roman"/>
          <w:sz w:val="24"/>
          <w:szCs w:val="24"/>
        </w:rPr>
        <w:t>, 106</w:t>
      </w:r>
      <w:r>
        <w:rPr>
          <w:rFonts w:ascii="Times New Roman" w:hAnsi="Times New Roman" w:cs="Times New Roman"/>
          <w:sz w:val="24"/>
          <w:szCs w:val="24"/>
        </w:rPr>
        <w:t>, 182-195.</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Ciochetti</w:t>
      </w:r>
      <w:r>
        <w:rPr>
          <w:rFonts w:ascii="Times New Roman" w:hAnsi="Times New Roman" w:cs="Times New Roman"/>
          <w:sz w:val="24"/>
          <w:szCs w:val="24"/>
        </w:rPr>
        <w:t>,</w:t>
      </w:r>
      <w:r w:rsidRPr="008B4201">
        <w:rPr>
          <w:rFonts w:ascii="Times New Roman" w:hAnsi="Times New Roman" w:cs="Times New Roman"/>
          <w:sz w:val="24"/>
          <w:szCs w:val="24"/>
        </w:rPr>
        <w:t xml:space="preserve"> B</w:t>
      </w:r>
      <w:r>
        <w:rPr>
          <w:rFonts w:ascii="Times New Roman" w:hAnsi="Times New Roman" w:cs="Times New Roman"/>
          <w:sz w:val="24"/>
          <w:szCs w:val="24"/>
        </w:rPr>
        <w:t>.</w:t>
      </w:r>
      <w:r w:rsidRPr="008B4201">
        <w:rPr>
          <w:rFonts w:ascii="Times New Roman" w:hAnsi="Times New Roman" w:cs="Times New Roman"/>
          <w:sz w:val="24"/>
          <w:szCs w:val="24"/>
        </w:rPr>
        <w:t>A</w:t>
      </w:r>
      <w:r>
        <w:rPr>
          <w:rFonts w:ascii="Times New Roman" w:hAnsi="Times New Roman" w:cs="Times New Roman"/>
          <w:sz w:val="24"/>
          <w:szCs w:val="24"/>
        </w:rPr>
        <w:t>.</w:t>
      </w:r>
      <w:r w:rsidRPr="008B4201">
        <w:rPr>
          <w:rFonts w:ascii="Times New Roman" w:hAnsi="Times New Roman" w:cs="Times New Roman"/>
          <w:sz w:val="24"/>
          <w:szCs w:val="24"/>
        </w:rPr>
        <w:t>, Deng</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Y</w:t>
      </w:r>
      <w:r>
        <w:rPr>
          <w:rFonts w:ascii="Times New Roman" w:hAnsi="Times New Roman" w:cs="Times New Roman"/>
          <w:sz w:val="24"/>
          <w:szCs w:val="24"/>
        </w:rPr>
        <w:t>.</w:t>
      </w:r>
      <w:r w:rsidRPr="008B4201">
        <w:rPr>
          <w:rFonts w:ascii="Times New Roman" w:hAnsi="Times New Roman" w:cs="Times New Roman"/>
          <w:sz w:val="24"/>
          <w:szCs w:val="24"/>
        </w:rPr>
        <w:t>, Lee</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G</w:t>
      </w:r>
      <w:r>
        <w:rPr>
          <w:rFonts w:ascii="Times New Roman" w:hAnsi="Times New Roman" w:cs="Times New Roman"/>
          <w:sz w:val="24"/>
          <w:szCs w:val="24"/>
        </w:rPr>
        <w:t>.</w:t>
      </w:r>
      <w:r w:rsidRPr="008B4201">
        <w:rPr>
          <w:rFonts w:ascii="Times New Roman" w:hAnsi="Times New Roman" w:cs="Times New Roman"/>
          <w:sz w:val="24"/>
          <w:szCs w:val="24"/>
        </w:rPr>
        <w:t>, Shilling</w:t>
      </w:r>
      <w:r>
        <w:rPr>
          <w:rFonts w:ascii="Times New Roman" w:hAnsi="Times New Roman" w:cs="Times New Roman"/>
          <w:sz w:val="24"/>
          <w:szCs w:val="24"/>
        </w:rPr>
        <w:t>,</w:t>
      </w:r>
      <w:r w:rsidRPr="005A24AF">
        <w:rPr>
          <w:rFonts w:ascii="Times New Roman" w:hAnsi="Times New Roman" w:cs="Times New Roman"/>
          <w:sz w:val="24"/>
          <w:szCs w:val="24"/>
        </w:rPr>
        <w:t xml:space="preserve"> </w:t>
      </w:r>
      <w:r w:rsidRPr="008B4201">
        <w:rPr>
          <w:rFonts w:ascii="Times New Roman" w:hAnsi="Times New Roman" w:cs="Times New Roman"/>
          <w:sz w:val="24"/>
          <w:szCs w:val="24"/>
        </w:rPr>
        <w:t>J</w:t>
      </w:r>
      <w:r>
        <w:rPr>
          <w:rFonts w:ascii="Times New Roman" w:hAnsi="Times New Roman" w:cs="Times New Roman"/>
          <w:sz w:val="24"/>
          <w:szCs w:val="24"/>
        </w:rPr>
        <w:t>.</w:t>
      </w:r>
      <w:r w:rsidRPr="008B4201">
        <w:rPr>
          <w:rFonts w:ascii="Times New Roman" w:hAnsi="Times New Roman" w:cs="Times New Roman"/>
          <w:sz w:val="24"/>
          <w:szCs w:val="24"/>
        </w:rPr>
        <w:t>D</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Yao</w:t>
      </w:r>
      <w:r>
        <w:rPr>
          <w:rFonts w:ascii="Times New Roman" w:hAnsi="Times New Roman" w:cs="Times New Roman"/>
          <w:sz w:val="24"/>
          <w:szCs w:val="24"/>
        </w:rPr>
        <w:t>,</w:t>
      </w:r>
      <w:r w:rsidRPr="00C4517C">
        <w:rPr>
          <w:rFonts w:ascii="Times New Roman" w:hAnsi="Times New Roman" w:cs="Times New Roman"/>
          <w:sz w:val="24"/>
          <w:szCs w:val="24"/>
        </w:rPr>
        <w:t xml:space="preserve"> </w:t>
      </w:r>
      <w:r w:rsidRPr="008B4201">
        <w:rPr>
          <w:rFonts w:ascii="Times New Roman" w:hAnsi="Times New Roman" w:cs="Times New Roman"/>
          <w:sz w:val="24"/>
          <w:szCs w:val="24"/>
        </w:rPr>
        <w:t>R</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8B4201">
        <w:rPr>
          <w:rFonts w:ascii="Times New Roman" w:hAnsi="Times New Roman" w:cs="Times New Roman"/>
          <w:sz w:val="24"/>
          <w:szCs w:val="24"/>
        </w:rPr>
        <w:t>A Proportional Hazards</w:t>
      </w:r>
    </w:p>
    <w:p w:rsidR="00772BCB" w:rsidRPr="00A56F50" w:rsidRDefault="00772BCB" w:rsidP="00772BCB">
      <w:pPr>
        <w:spacing w:after="0"/>
        <w:ind w:firstLine="720"/>
        <w:rPr>
          <w:rFonts w:ascii="Times New Roman" w:hAnsi="Times New Roman" w:cs="Times New Roman"/>
          <w:i/>
          <w:sz w:val="24"/>
          <w:szCs w:val="24"/>
        </w:rPr>
      </w:pPr>
      <w:r w:rsidRPr="008B4201">
        <w:rPr>
          <w:rFonts w:ascii="Times New Roman" w:hAnsi="Times New Roman" w:cs="Times New Roman"/>
          <w:sz w:val="24"/>
          <w:szCs w:val="24"/>
        </w:rPr>
        <w:t>Model of</w:t>
      </w:r>
      <w:r>
        <w:rPr>
          <w:rFonts w:ascii="Times New Roman" w:hAnsi="Times New Roman" w:cs="Times New Roman"/>
          <w:sz w:val="24"/>
          <w:szCs w:val="24"/>
        </w:rPr>
        <w:t xml:space="preserve"> </w:t>
      </w:r>
      <w:r w:rsidRPr="008B4201">
        <w:rPr>
          <w:rFonts w:ascii="Times New Roman" w:hAnsi="Times New Roman" w:cs="Times New Roman"/>
          <w:sz w:val="24"/>
          <w:szCs w:val="24"/>
        </w:rPr>
        <w:t>Commercial Mortgage Default with Originator Bias</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 </w:t>
      </w:r>
      <w:r w:rsidRPr="00A56F50">
        <w:rPr>
          <w:rFonts w:ascii="Times New Roman" w:hAnsi="Times New Roman" w:cs="Times New Roman"/>
          <w:i/>
          <w:sz w:val="24"/>
          <w:szCs w:val="24"/>
        </w:rPr>
        <w:t>Journal of Real Estate</w:t>
      </w:r>
    </w:p>
    <w:p w:rsidR="00772BCB" w:rsidRPr="008B4201" w:rsidRDefault="00772BCB" w:rsidP="00772BCB">
      <w:pPr>
        <w:spacing w:after="0"/>
        <w:ind w:firstLine="720"/>
        <w:rPr>
          <w:rFonts w:ascii="Times New Roman" w:hAnsi="Times New Roman" w:cs="Times New Roman"/>
          <w:sz w:val="24"/>
          <w:szCs w:val="24"/>
        </w:rPr>
      </w:pPr>
      <w:r w:rsidRPr="00A56F50">
        <w:rPr>
          <w:rFonts w:ascii="Times New Roman" w:hAnsi="Times New Roman" w:cs="Times New Roman"/>
          <w:i/>
          <w:sz w:val="24"/>
          <w:szCs w:val="24"/>
        </w:rPr>
        <w:t>Finance and Economics</w:t>
      </w:r>
      <w:r w:rsidRPr="008B4201">
        <w:rPr>
          <w:rFonts w:ascii="Times New Roman" w:hAnsi="Times New Roman" w:cs="Times New Roman"/>
          <w:sz w:val="24"/>
          <w:szCs w:val="24"/>
        </w:rPr>
        <w:t>, 27</w:t>
      </w:r>
      <w:r>
        <w:rPr>
          <w:rFonts w:ascii="Times New Roman" w:hAnsi="Times New Roman" w:cs="Times New Roman"/>
          <w:sz w:val="24"/>
          <w:szCs w:val="24"/>
        </w:rPr>
        <w:t>(</w:t>
      </w:r>
      <w:r w:rsidRPr="008B4201">
        <w:rPr>
          <w:rFonts w:ascii="Times New Roman" w:hAnsi="Times New Roman" w:cs="Times New Roman"/>
          <w:sz w:val="24"/>
          <w:szCs w:val="24"/>
        </w:rPr>
        <w:t>1</w:t>
      </w:r>
      <w:r>
        <w:rPr>
          <w:rFonts w:ascii="Times New Roman" w:hAnsi="Times New Roman" w:cs="Times New Roman"/>
          <w:sz w:val="24"/>
          <w:szCs w:val="24"/>
        </w:rPr>
        <w:t>), 5-23.</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Clauretie</w:t>
      </w:r>
      <w:r>
        <w:rPr>
          <w:rFonts w:ascii="Times New Roman" w:hAnsi="Times New Roman" w:cs="Times New Roman"/>
          <w:sz w:val="24"/>
          <w:szCs w:val="24"/>
        </w:rPr>
        <w:t>,</w:t>
      </w:r>
      <w:r w:rsidRPr="008B4201">
        <w:rPr>
          <w:rFonts w:ascii="Times New Roman" w:hAnsi="Times New Roman" w:cs="Times New Roman"/>
          <w:sz w:val="24"/>
          <w:szCs w:val="24"/>
        </w:rPr>
        <w:t xml:space="preserve"> T</w:t>
      </w:r>
      <w:r>
        <w:rPr>
          <w:rFonts w:ascii="Times New Roman" w:hAnsi="Times New Roman" w:cs="Times New Roman"/>
          <w:sz w:val="24"/>
          <w:szCs w:val="24"/>
        </w:rPr>
        <w:t>.</w:t>
      </w:r>
      <w:r w:rsidRPr="008B4201">
        <w:rPr>
          <w:rFonts w:ascii="Times New Roman" w:hAnsi="Times New Roman" w:cs="Times New Roman"/>
          <w:sz w:val="24"/>
          <w:szCs w:val="24"/>
        </w:rPr>
        <w:t>M</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Sirmans</w:t>
      </w:r>
      <w:r>
        <w:rPr>
          <w:rFonts w:ascii="Times New Roman" w:hAnsi="Times New Roman" w:cs="Times New Roman"/>
          <w:sz w:val="24"/>
          <w:szCs w:val="24"/>
        </w:rPr>
        <w:t>,</w:t>
      </w:r>
      <w:r w:rsidRPr="00C4517C">
        <w:rPr>
          <w:rFonts w:ascii="Times New Roman" w:hAnsi="Times New Roman" w:cs="Times New Roman"/>
          <w:sz w:val="24"/>
          <w:szCs w:val="24"/>
        </w:rPr>
        <w:t xml:space="preserve"> </w:t>
      </w:r>
      <w:r w:rsidRPr="008B4201">
        <w:rPr>
          <w:rFonts w:ascii="Times New Roman" w:hAnsi="Times New Roman" w:cs="Times New Roman"/>
          <w:sz w:val="24"/>
          <w:szCs w:val="24"/>
        </w:rPr>
        <w:t>G</w:t>
      </w:r>
      <w:r>
        <w:rPr>
          <w:rFonts w:ascii="Times New Roman" w:hAnsi="Times New Roman" w:cs="Times New Roman"/>
          <w:sz w:val="24"/>
          <w:szCs w:val="24"/>
        </w:rPr>
        <w:t>.</w:t>
      </w:r>
      <w:r w:rsidRPr="008B4201">
        <w:rPr>
          <w:rFonts w:ascii="Times New Roman" w:hAnsi="Times New Roman" w:cs="Times New Roman"/>
          <w:sz w:val="24"/>
          <w:szCs w:val="24"/>
        </w:rPr>
        <w:t>S</w:t>
      </w:r>
      <w:r>
        <w:rPr>
          <w:rFonts w:ascii="Times New Roman" w:hAnsi="Times New Roman" w:cs="Times New Roman"/>
          <w:sz w:val="24"/>
          <w:szCs w:val="24"/>
        </w:rPr>
        <w:t xml:space="preserve">. (2002).  </w:t>
      </w:r>
      <w:r w:rsidRPr="008B4201">
        <w:rPr>
          <w:rFonts w:ascii="Times New Roman" w:hAnsi="Times New Roman" w:cs="Times New Roman"/>
          <w:sz w:val="24"/>
          <w:szCs w:val="24"/>
        </w:rPr>
        <w:t>Real Estate Finance: Theory and Practice, South-</w:t>
      </w:r>
    </w:p>
    <w:p w:rsidR="00772BCB" w:rsidRPr="008B4201"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ab/>
      </w:r>
      <w:r w:rsidRPr="008B4201">
        <w:rPr>
          <w:rFonts w:ascii="Times New Roman" w:hAnsi="Times New Roman" w:cs="Times New Roman"/>
          <w:sz w:val="24"/>
          <w:szCs w:val="24"/>
        </w:rPr>
        <w:t>Western</w:t>
      </w:r>
      <w:r>
        <w:rPr>
          <w:rFonts w:ascii="Times New Roman" w:hAnsi="Times New Roman" w:cs="Times New Roman"/>
          <w:sz w:val="24"/>
          <w:szCs w:val="24"/>
        </w:rPr>
        <w:t xml:space="preserve"> </w:t>
      </w:r>
      <w:r w:rsidRPr="008B4201">
        <w:rPr>
          <w:rFonts w:ascii="Times New Roman" w:hAnsi="Times New Roman" w:cs="Times New Roman"/>
          <w:sz w:val="24"/>
          <w:szCs w:val="24"/>
        </w:rPr>
        <w:t>Publishers</w:t>
      </w:r>
      <w:r>
        <w:rPr>
          <w:rFonts w:ascii="Times New Roman" w:hAnsi="Times New Roman" w:cs="Times New Roman"/>
          <w:sz w:val="24"/>
          <w:szCs w:val="24"/>
        </w:rPr>
        <w:t>.</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Coulibably</w:t>
      </w:r>
      <w:r>
        <w:rPr>
          <w:rFonts w:ascii="Times New Roman" w:hAnsi="Times New Roman" w:cs="Times New Roman"/>
          <w:sz w:val="24"/>
          <w:szCs w:val="24"/>
        </w:rPr>
        <w:t>,</w:t>
      </w:r>
      <w:r w:rsidRPr="008B4201">
        <w:rPr>
          <w:rFonts w:ascii="Times New Roman" w:hAnsi="Times New Roman" w:cs="Times New Roman"/>
          <w:sz w:val="24"/>
          <w:szCs w:val="24"/>
        </w:rPr>
        <w:t xml:space="preserve"> B</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Li</w:t>
      </w:r>
      <w:r>
        <w:rPr>
          <w:rFonts w:ascii="Times New Roman" w:hAnsi="Times New Roman" w:cs="Times New Roman"/>
          <w:sz w:val="24"/>
          <w:szCs w:val="24"/>
        </w:rPr>
        <w:t>, G.</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8B4201">
        <w:rPr>
          <w:rFonts w:ascii="Times New Roman" w:hAnsi="Times New Roman" w:cs="Times New Roman"/>
          <w:sz w:val="24"/>
          <w:szCs w:val="24"/>
        </w:rPr>
        <w:t>Choice of Mortgage Contracts: Evidence from the Survey of</w:t>
      </w:r>
    </w:p>
    <w:p w:rsidR="00772BCB" w:rsidRPr="008B4201" w:rsidRDefault="00772BCB" w:rsidP="00772BCB">
      <w:pPr>
        <w:spacing w:after="0"/>
        <w:ind w:firstLine="720"/>
        <w:rPr>
          <w:rFonts w:ascii="Times New Roman" w:hAnsi="Times New Roman" w:cs="Times New Roman"/>
          <w:sz w:val="24"/>
          <w:szCs w:val="24"/>
        </w:rPr>
      </w:pPr>
      <w:r w:rsidRPr="008B4201">
        <w:rPr>
          <w:rFonts w:ascii="Times New Roman" w:hAnsi="Times New Roman" w:cs="Times New Roman"/>
          <w:sz w:val="24"/>
          <w:szCs w:val="24"/>
        </w:rPr>
        <w:t>Consumer Finances</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 </w:t>
      </w:r>
      <w:r w:rsidRPr="00A56F50">
        <w:rPr>
          <w:rFonts w:ascii="Times New Roman" w:hAnsi="Times New Roman" w:cs="Times New Roman"/>
          <w:i/>
          <w:sz w:val="24"/>
          <w:szCs w:val="24"/>
        </w:rPr>
        <w:t>Real Estate Economics</w:t>
      </w:r>
      <w:r w:rsidRPr="008B4201">
        <w:rPr>
          <w:rFonts w:ascii="Times New Roman" w:hAnsi="Times New Roman" w:cs="Times New Roman"/>
          <w:sz w:val="24"/>
          <w:szCs w:val="24"/>
        </w:rPr>
        <w:t>, 37</w:t>
      </w:r>
      <w:r>
        <w:rPr>
          <w:rFonts w:ascii="Times New Roman" w:hAnsi="Times New Roman" w:cs="Times New Roman"/>
          <w:sz w:val="24"/>
          <w:szCs w:val="24"/>
        </w:rPr>
        <w:t>(</w:t>
      </w:r>
      <w:r w:rsidRPr="008B4201">
        <w:rPr>
          <w:rFonts w:ascii="Times New Roman" w:hAnsi="Times New Roman" w:cs="Times New Roman"/>
          <w:sz w:val="24"/>
          <w:szCs w:val="24"/>
        </w:rPr>
        <w:t>4</w:t>
      </w:r>
      <w:r>
        <w:rPr>
          <w:rFonts w:ascii="Times New Roman" w:hAnsi="Times New Roman" w:cs="Times New Roman"/>
          <w:sz w:val="24"/>
          <w:szCs w:val="24"/>
        </w:rPr>
        <w:t>), 659-673.</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Cox</w:t>
      </w:r>
      <w:r>
        <w:rPr>
          <w:rFonts w:ascii="Times New Roman" w:hAnsi="Times New Roman" w:cs="Times New Roman"/>
          <w:sz w:val="24"/>
          <w:szCs w:val="24"/>
        </w:rPr>
        <w:t>,</w:t>
      </w:r>
      <w:r w:rsidRPr="00DE7A1F">
        <w:rPr>
          <w:rFonts w:ascii="Times New Roman" w:hAnsi="Times New Roman" w:cs="Times New Roman"/>
          <w:sz w:val="24"/>
          <w:szCs w:val="24"/>
        </w:rPr>
        <w:t xml:space="preserve"> </w:t>
      </w:r>
      <w:r w:rsidRPr="008B4201">
        <w:rPr>
          <w:rFonts w:ascii="Times New Roman" w:hAnsi="Times New Roman" w:cs="Times New Roman"/>
          <w:sz w:val="24"/>
          <w:szCs w:val="24"/>
        </w:rPr>
        <w:t>D</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B4201">
        <w:rPr>
          <w:rFonts w:ascii="Times New Roman" w:hAnsi="Times New Roman" w:cs="Times New Roman"/>
          <w:sz w:val="24"/>
          <w:szCs w:val="24"/>
        </w:rPr>
        <w:t>Jappelli</w:t>
      </w:r>
      <w:r>
        <w:rPr>
          <w:rFonts w:ascii="Times New Roman" w:hAnsi="Times New Roman" w:cs="Times New Roman"/>
          <w:sz w:val="24"/>
          <w:szCs w:val="24"/>
        </w:rPr>
        <w:t>,</w:t>
      </w:r>
      <w:r w:rsidRPr="00DE7A1F">
        <w:rPr>
          <w:rFonts w:ascii="Times New Roman" w:hAnsi="Times New Roman" w:cs="Times New Roman"/>
          <w:sz w:val="24"/>
          <w:szCs w:val="24"/>
        </w:rPr>
        <w:t xml:space="preserve"> </w:t>
      </w:r>
      <w:r w:rsidRPr="008B4201">
        <w:rPr>
          <w:rFonts w:ascii="Times New Roman" w:hAnsi="Times New Roman" w:cs="Times New Roman"/>
          <w:sz w:val="24"/>
          <w:szCs w:val="24"/>
        </w:rPr>
        <w:t>T</w:t>
      </w:r>
      <w:r>
        <w:rPr>
          <w:rFonts w:ascii="Times New Roman" w:hAnsi="Times New Roman" w:cs="Times New Roman"/>
          <w:sz w:val="24"/>
          <w:szCs w:val="24"/>
        </w:rPr>
        <w:t>.</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(1993). </w:t>
      </w:r>
      <w:r w:rsidRPr="008B4201">
        <w:rPr>
          <w:rFonts w:ascii="Times New Roman" w:hAnsi="Times New Roman" w:cs="Times New Roman"/>
          <w:sz w:val="24"/>
          <w:szCs w:val="24"/>
        </w:rPr>
        <w:t>The Effect of Borrowing Constraints on Consumer Liabilities</w:t>
      </w:r>
      <w:r>
        <w:rPr>
          <w:rFonts w:ascii="Times New Roman" w:hAnsi="Times New Roman" w:cs="Times New Roman"/>
          <w:sz w:val="24"/>
          <w:szCs w:val="24"/>
        </w:rPr>
        <w:t>.</w:t>
      </w:r>
    </w:p>
    <w:p w:rsidR="00772BCB" w:rsidRDefault="00772BCB" w:rsidP="00772BCB">
      <w:pPr>
        <w:spacing w:after="0"/>
        <w:ind w:firstLine="720"/>
        <w:rPr>
          <w:rFonts w:ascii="Times New Roman" w:hAnsi="Times New Roman" w:cs="Times New Roman"/>
          <w:sz w:val="24"/>
          <w:szCs w:val="24"/>
        </w:rPr>
      </w:pPr>
      <w:r w:rsidRPr="00A56F50">
        <w:rPr>
          <w:rFonts w:ascii="Times New Roman" w:hAnsi="Times New Roman" w:cs="Times New Roman"/>
          <w:i/>
          <w:sz w:val="24"/>
          <w:szCs w:val="24"/>
        </w:rPr>
        <w:t>Journal of Money, Credit, and Banking</w:t>
      </w:r>
      <w:r w:rsidRPr="008B4201">
        <w:rPr>
          <w:rFonts w:ascii="Times New Roman" w:hAnsi="Times New Roman" w:cs="Times New Roman"/>
          <w:sz w:val="24"/>
          <w:szCs w:val="24"/>
        </w:rPr>
        <w:t>, 25</w:t>
      </w:r>
      <w:r>
        <w:rPr>
          <w:rFonts w:ascii="Times New Roman" w:hAnsi="Times New Roman" w:cs="Times New Roman"/>
          <w:sz w:val="24"/>
          <w:szCs w:val="24"/>
        </w:rPr>
        <w:t>(</w:t>
      </w:r>
      <w:r w:rsidRPr="008B4201">
        <w:rPr>
          <w:rFonts w:ascii="Times New Roman" w:hAnsi="Times New Roman" w:cs="Times New Roman"/>
          <w:sz w:val="24"/>
          <w:szCs w:val="24"/>
        </w:rPr>
        <w:t>2</w:t>
      </w:r>
      <w:r>
        <w:rPr>
          <w:rFonts w:ascii="Times New Roman" w:hAnsi="Times New Roman" w:cs="Times New Roman"/>
          <w:sz w:val="24"/>
          <w:szCs w:val="24"/>
        </w:rPr>
        <w:t>), 197-214.</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lastRenderedPageBreak/>
        <w:t>Deng, Y., Quigley, J. M., &amp; Van Order, R. (2000). Mortgage Terminations, Heterogeneity and</w:t>
      </w:r>
    </w:p>
    <w:p w:rsidR="00772BCB"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Exercise of Mortgage Options. </w:t>
      </w:r>
      <w:r w:rsidRPr="00667216">
        <w:rPr>
          <w:rFonts w:ascii="Times New Roman" w:hAnsi="Times New Roman" w:cs="Times New Roman"/>
          <w:i/>
          <w:sz w:val="24"/>
          <w:szCs w:val="24"/>
        </w:rPr>
        <w:t>Econometrica,</w:t>
      </w:r>
      <w:r>
        <w:rPr>
          <w:rFonts w:ascii="Times New Roman" w:hAnsi="Times New Roman" w:cs="Times New Roman"/>
          <w:sz w:val="24"/>
          <w:szCs w:val="24"/>
        </w:rPr>
        <w:t xml:space="preserve"> 68(2), 275-307.</w:t>
      </w:r>
    </w:p>
    <w:p w:rsidR="00A90B61" w:rsidRPr="00667216" w:rsidRDefault="0007426B" w:rsidP="00772BCB">
      <w:pPr>
        <w:spacing w:after="0"/>
        <w:rPr>
          <w:rFonts w:ascii="Times New Roman" w:hAnsi="Times New Roman" w:cs="Times New Roman"/>
          <w:i/>
          <w:sz w:val="24"/>
          <w:szCs w:val="24"/>
        </w:rPr>
      </w:pPr>
      <w:r>
        <w:rPr>
          <w:rFonts w:ascii="Times New Roman" w:hAnsi="Times New Roman" w:cs="Times New Roman"/>
          <w:sz w:val="24"/>
          <w:szCs w:val="24"/>
        </w:rPr>
        <w:t xml:space="preserve">Di Maggio, M., &amp; Kermani, A. (2015). Credit-Induced Boom and Bust. </w:t>
      </w:r>
      <w:r w:rsidRPr="00667216">
        <w:rPr>
          <w:rFonts w:ascii="Times New Roman" w:hAnsi="Times New Roman" w:cs="Times New Roman"/>
          <w:i/>
          <w:sz w:val="24"/>
          <w:szCs w:val="24"/>
        </w:rPr>
        <w:t>Columbia Business</w:t>
      </w:r>
    </w:p>
    <w:p w:rsidR="0007426B" w:rsidRDefault="0007426B" w:rsidP="00A90B61">
      <w:pPr>
        <w:spacing w:after="0"/>
        <w:ind w:left="720"/>
        <w:rPr>
          <w:rFonts w:ascii="Times New Roman" w:hAnsi="Times New Roman" w:cs="Times New Roman"/>
          <w:sz w:val="24"/>
          <w:szCs w:val="24"/>
        </w:rPr>
      </w:pPr>
      <w:r w:rsidRPr="00667216">
        <w:rPr>
          <w:rFonts w:ascii="Times New Roman" w:hAnsi="Times New Roman" w:cs="Times New Roman"/>
          <w:i/>
          <w:sz w:val="24"/>
          <w:szCs w:val="24"/>
        </w:rPr>
        <w:t>School Re</w:t>
      </w:r>
      <w:r w:rsidR="00A90B61" w:rsidRPr="00667216">
        <w:rPr>
          <w:rFonts w:ascii="Times New Roman" w:hAnsi="Times New Roman" w:cs="Times New Roman"/>
          <w:i/>
          <w:sz w:val="24"/>
          <w:szCs w:val="24"/>
        </w:rPr>
        <w:t>search Paper</w:t>
      </w:r>
      <w:r w:rsidR="00A90B61">
        <w:rPr>
          <w:rFonts w:ascii="Times New Roman" w:hAnsi="Times New Roman" w:cs="Times New Roman"/>
          <w:sz w:val="24"/>
          <w:szCs w:val="24"/>
        </w:rPr>
        <w:t xml:space="preserve"> No. 14-23. Available at SSRN: </w:t>
      </w:r>
      <w:hyperlink r:id="rId7" w:history="1">
        <w:r w:rsidR="00A90B61" w:rsidRPr="002C7DFD">
          <w:rPr>
            <w:rStyle w:val="Hyperlink"/>
            <w:rFonts w:ascii="Times New Roman" w:hAnsi="Times New Roman" w:cs="Times New Roman"/>
            <w:sz w:val="24"/>
            <w:szCs w:val="24"/>
          </w:rPr>
          <w:t>http://ssrn.com/abstract=2463516</w:t>
        </w:r>
      </w:hyperlink>
      <w:r w:rsidR="00A90B61">
        <w:rPr>
          <w:rFonts w:ascii="Times New Roman" w:hAnsi="Times New Roman" w:cs="Times New Roman"/>
          <w:sz w:val="24"/>
          <w:szCs w:val="24"/>
        </w:rPr>
        <w:t xml:space="preserve"> or </w:t>
      </w:r>
      <w:hyperlink r:id="rId8" w:history="1">
        <w:r w:rsidR="00A90B61" w:rsidRPr="002C7DFD">
          <w:rPr>
            <w:rStyle w:val="Hyperlink"/>
            <w:rFonts w:ascii="Times New Roman" w:hAnsi="Times New Roman" w:cs="Times New Roman"/>
            <w:sz w:val="24"/>
            <w:szCs w:val="24"/>
          </w:rPr>
          <w:t>http://dx.doi.org/10.2139/ssrn.2463516</w:t>
        </w:r>
      </w:hyperlink>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Dynan, K. E., Johnson, K. W., &amp; Pence, K. M. (2003). Recent Changes to a Measure of U.S.</w:t>
      </w:r>
    </w:p>
    <w:p w:rsidR="00772BCB"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Household Debt Service. </w:t>
      </w:r>
      <w:r w:rsidRPr="00F37059">
        <w:rPr>
          <w:rFonts w:ascii="Times New Roman" w:hAnsi="Times New Roman" w:cs="Times New Roman"/>
          <w:i/>
          <w:sz w:val="24"/>
          <w:szCs w:val="24"/>
        </w:rPr>
        <w:t>Federal Reserve Bulletin</w:t>
      </w:r>
      <w:r>
        <w:rPr>
          <w:rFonts w:ascii="Times New Roman" w:hAnsi="Times New Roman" w:cs="Times New Roman"/>
          <w:sz w:val="24"/>
          <w:szCs w:val="24"/>
        </w:rPr>
        <w:t>, 89, 417-426.</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Dynan, K. E., &amp; Kohn, D. L. (2007). The Rise in U.S. Household Indebtedness: Causes and</w:t>
      </w:r>
    </w:p>
    <w:p w:rsidR="00772BCB" w:rsidRDefault="00772BCB" w:rsidP="00772BCB">
      <w:pPr>
        <w:spacing w:after="0"/>
        <w:ind w:left="720"/>
        <w:rPr>
          <w:rFonts w:ascii="Times New Roman" w:hAnsi="Times New Roman" w:cs="Times New Roman"/>
          <w:sz w:val="24"/>
          <w:szCs w:val="24"/>
        </w:rPr>
      </w:pPr>
      <w:r>
        <w:rPr>
          <w:rFonts w:ascii="Times New Roman" w:hAnsi="Times New Roman" w:cs="Times New Roman"/>
          <w:sz w:val="24"/>
          <w:szCs w:val="24"/>
        </w:rPr>
        <w:t>Consequences. Federal Reserve Board Finance and Economics Discussion Series, 2007-37.</w:t>
      </w:r>
    </w:p>
    <w:p w:rsidR="00A90B61" w:rsidRDefault="00A90B61" w:rsidP="00A90B61">
      <w:pPr>
        <w:spacing w:after="0" w:line="240" w:lineRule="auto"/>
        <w:rPr>
          <w:rFonts w:ascii="Times New Roman" w:hAnsi="Times New Roman" w:cs="Times New Roman"/>
          <w:sz w:val="24"/>
          <w:szCs w:val="24"/>
        </w:rPr>
      </w:pPr>
      <w:r w:rsidRPr="00CC2CA2">
        <w:rPr>
          <w:rFonts w:ascii="Times New Roman" w:hAnsi="Times New Roman" w:cs="Times New Roman"/>
          <w:sz w:val="24"/>
          <w:szCs w:val="24"/>
        </w:rPr>
        <w:t xml:space="preserve">Fairlie, R.W. </w:t>
      </w:r>
      <w:r>
        <w:rPr>
          <w:rFonts w:ascii="Times New Roman" w:hAnsi="Times New Roman" w:cs="Times New Roman"/>
          <w:sz w:val="24"/>
          <w:szCs w:val="24"/>
        </w:rPr>
        <w:t xml:space="preserve">(2005).  </w:t>
      </w:r>
      <w:r w:rsidRPr="00CC2CA2">
        <w:rPr>
          <w:rFonts w:ascii="Times New Roman" w:hAnsi="Times New Roman" w:cs="Times New Roman"/>
          <w:sz w:val="24"/>
          <w:szCs w:val="24"/>
        </w:rPr>
        <w:t>An extension of Blinder-Oaxaca decompositio</w:t>
      </w:r>
      <w:r>
        <w:rPr>
          <w:rFonts w:ascii="Times New Roman" w:hAnsi="Times New Roman" w:cs="Times New Roman"/>
          <w:sz w:val="24"/>
          <w:szCs w:val="24"/>
        </w:rPr>
        <w:t>n technique to logit and</w:t>
      </w:r>
    </w:p>
    <w:p w:rsidR="00A90B61" w:rsidRPr="00CC2CA2" w:rsidRDefault="00A90B61" w:rsidP="00A90B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Probit </w:t>
      </w:r>
      <w:r w:rsidRPr="00CC2CA2">
        <w:rPr>
          <w:rFonts w:ascii="Times New Roman" w:hAnsi="Times New Roman" w:cs="Times New Roman"/>
          <w:sz w:val="24"/>
          <w:szCs w:val="24"/>
        </w:rPr>
        <w:t>models</w:t>
      </w:r>
      <w:r>
        <w:rPr>
          <w:rFonts w:ascii="Times New Roman" w:hAnsi="Times New Roman" w:cs="Times New Roman"/>
          <w:sz w:val="24"/>
          <w:szCs w:val="24"/>
        </w:rPr>
        <w:t xml:space="preserve">. </w:t>
      </w:r>
      <w:r w:rsidRPr="00CC2CA2">
        <w:rPr>
          <w:rFonts w:ascii="Times New Roman" w:hAnsi="Times New Roman" w:cs="Times New Roman"/>
          <w:sz w:val="24"/>
          <w:szCs w:val="24"/>
        </w:rPr>
        <w:t xml:space="preserve"> Journal of Economic and Social Measurement, 30, 305-316.</w:t>
      </w:r>
    </w:p>
    <w:p w:rsidR="00A90B61" w:rsidRPr="00667216" w:rsidRDefault="00A90B61" w:rsidP="00A90B61">
      <w:pPr>
        <w:spacing w:after="0"/>
        <w:rPr>
          <w:rFonts w:ascii="Times New Roman" w:hAnsi="Times New Roman" w:cs="Times New Roman"/>
          <w:i/>
          <w:sz w:val="24"/>
          <w:szCs w:val="24"/>
        </w:rPr>
      </w:pPr>
      <w:r w:rsidRPr="008B4201">
        <w:rPr>
          <w:rFonts w:ascii="Times New Roman" w:hAnsi="Times New Roman" w:cs="Times New Roman"/>
          <w:sz w:val="24"/>
          <w:szCs w:val="24"/>
        </w:rPr>
        <w:t>Getter</w:t>
      </w:r>
      <w:r>
        <w:rPr>
          <w:rFonts w:ascii="Times New Roman" w:hAnsi="Times New Roman" w:cs="Times New Roman"/>
          <w:sz w:val="24"/>
          <w:szCs w:val="24"/>
        </w:rPr>
        <w:t>,</w:t>
      </w:r>
      <w:r w:rsidRPr="008B4201">
        <w:rPr>
          <w:rFonts w:ascii="Times New Roman" w:hAnsi="Times New Roman" w:cs="Times New Roman"/>
          <w:sz w:val="24"/>
          <w:szCs w:val="24"/>
        </w:rPr>
        <w:t xml:space="preserve"> D</w:t>
      </w:r>
      <w:r>
        <w:rPr>
          <w:rFonts w:ascii="Times New Roman" w:hAnsi="Times New Roman" w:cs="Times New Roman"/>
          <w:sz w:val="24"/>
          <w:szCs w:val="24"/>
        </w:rPr>
        <w:t>.</w:t>
      </w:r>
      <w:r w:rsidRPr="008B4201">
        <w:rPr>
          <w:rFonts w:ascii="Times New Roman" w:hAnsi="Times New Roman" w:cs="Times New Roman"/>
          <w:sz w:val="24"/>
          <w:szCs w:val="24"/>
        </w:rPr>
        <w:t>E</w:t>
      </w:r>
      <w:r>
        <w:rPr>
          <w:rFonts w:ascii="Times New Roman" w:hAnsi="Times New Roman" w:cs="Times New Roman"/>
          <w:sz w:val="24"/>
          <w:szCs w:val="24"/>
        </w:rPr>
        <w:t xml:space="preserve">. (2003). </w:t>
      </w:r>
      <w:r w:rsidRPr="008B4201">
        <w:rPr>
          <w:rFonts w:ascii="Times New Roman" w:hAnsi="Times New Roman" w:cs="Times New Roman"/>
          <w:sz w:val="24"/>
          <w:szCs w:val="24"/>
        </w:rPr>
        <w:t xml:space="preserve"> Contributing to the Delinquency of Borrowers</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 </w:t>
      </w:r>
      <w:r w:rsidRPr="00667216">
        <w:rPr>
          <w:rFonts w:ascii="Times New Roman" w:hAnsi="Times New Roman" w:cs="Times New Roman"/>
          <w:i/>
          <w:sz w:val="24"/>
          <w:szCs w:val="24"/>
        </w:rPr>
        <w:t>Journal of Consumer</w:t>
      </w:r>
    </w:p>
    <w:p w:rsidR="00A90B61" w:rsidRPr="008B4201" w:rsidRDefault="00A90B61" w:rsidP="00A90B61">
      <w:pPr>
        <w:spacing w:after="0"/>
        <w:ind w:firstLine="720"/>
        <w:rPr>
          <w:rFonts w:ascii="Times New Roman" w:hAnsi="Times New Roman" w:cs="Times New Roman"/>
          <w:sz w:val="24"/>
          <w:szCs w:val="24"/>
        </w:rPr>
      </w:pPr>
      <w:r w:rsidRPr="00667216">
        <w:rPr>
          <w:rFonts w:ascii="Times New Roman" w:hAnsi="Times New Roman" w:cs="Times New Roman"/>
          <w:i/>
          <w:sz w:val="24"/>
          <w:szCs w:val="24"/>
        </w:rPr>
        <w:t>Affairs</w:t>
      </w:r>
      <w:r w:rsidRPr="008B4201">
        <w:rPr>
          <w:rFonts w:ascii="Times New Roman" w:hAnsi="Times New Roman" w:cs="Times New Roman"/>
          <w:sz w:val="24"/>
          <w:szCs w:val="24"/>
        </w:rPr>
        <w:t>,</w:t>
      </w:r>
      <w:r>
        <w:rPr>
          <w:rFonts w:ascii="Times New Roman" w:hAnsi="Times New Roman" w:cs="Times New Roman"/>
          <w:sz w:val="24"/>
          <w:szCs w:val="24"/>
        </w:rPr>
        <w:t xml:space="preserve"> </w:t>
      </w:r>
      <w:r w:rsidRPr="008B4201">
        <w:rPr>
          <w:rFonts w:ascii="Times New Roman" w:hAnsi="Times New Roman" w:cs="Times New Roman"/>
          <w:sz w:val="24"/>
          <w:szCs w:val="24"/>
        </w:rPr>
        <w:t>37</w:t>
      </w:r>
      <w:r>
        <w:rPr>
          <w:rFonts w:ascii="Times New Roman" w:hAnsi="Times New Roman" w:cs="Times New Roman"/>
          <w:sz w:val="24"/>
          <w:szCs w:val="24"/>
        </w:rPr>
        <w:t>(</w:t>
      </w:r>
      <w:r w:rsidRPr="008B4201">
        <w:rPr>
          <w:rFonts w:ascii="Times New Roman" w:hAnsi="Times New Roman" w:cs="Times New Roman"/>
          <w:sz w:val="24"/>
          <w:szCs w:val="24"/>
        </w:rPr>
        <w:t>1</w:t>
      </w:r>
      <w:r>
        <w:rPr>
          <w:rFonts w:ascii="Times New Roman" w:hAnsi="Times New Roman" w:cs="Times New Roman"/>
          <w:sz w:val="24"/>
          <w:szCs w:val="24"/>
        </w:rPr>
        <w:t>), 86-100.</w:t>
      </w:r>
    </w:p>
    <w:p w:rsidR="00772BCB" w:rsidRPr="00DB652E" w:rsidRDefault="00772BCB" w:rsidP="00772BCB">
      <w:pPr>
        <w:spacing w:after="0"/>
        <w:rPr>
          <w:rFonts w:ascii="Times New Roman" w:hAnsi="Times New Roman" w:cs="Times New Roman"/>
          <w:i/>
          <w:sz w:val="24"/>
          <w:szCs w:val="24"/>
        </w:rPr>
      </w:pPr>
      <w:r w:rsidRPr="008B4201">
        <w:rPr>
          <w:rFonts w:ascii="Times New Roman" w:hAnsi="Times New Roman" w:cs="Times New Roman"/>
          <w:sz w:val="24"/>
          <w:szCs w:val="24"/>
        </w:rPr>
        <w:t>Godwin</w:t>
      </w:r>
      <w:r>
        <w:rPr>
          <w:rFonts w:ascii="Times New Roman" w:hAnsi="Times New Roman" w:cs="Times New Roman"/>
          <w:sz w:val="24"/>
          <w:szCs w:val="24"/>
        </w:rPr>
        <w:t>,</w:t>
      </w:r>
      <w:r w:rsidRPr="00DE7A1F">
        <w:rPr>
          <w:rFonts w:ascii="Times New Roman" w:hAnsi="Times New Roman" w:cs="Times New Roman"/>
          <w:sz w:val="24"/>
          <w:szCs w:val="24"/>
        </w:rPr>
        <w:t xml:space="preserve"> </w:t>
      </w:r>
      <w:r w:rsidRPr="008B4201">
        <w:rPr>
          <w:rFonts w:ascii="Times New Roman" w:hAnsi="Times New Roman" w:cs="Times New Roman"/>
          <w:sz w:val="24"/>
          <w:szCs w:val="24"/>
        </w:rPr>
        <w:t>D</w:t>
      </w:r>
      <w:r>
        <w:rPr>
          <w:rFonts w:ascii="Times New Roman" w:hAnsi="Times New Roman" w:cs="Times New Roman"/>
          <w:sz w:val="24"/>
          <w:szCs w:val="24"/>
        </w:rPr>
        <w:t>.</w:t>
      </w:r>
      <w:r w:rsidRPr="008B4201">
        <w:rPr>
          <w:rFonts w:ascii="Times New Roman" w:hAnsi="Times New Roman" w:cs="Times New Roman"/>
          <w:sz w:val="24"/>
          <w:szCs w:val="24"/>
        </w:rPr>
        <w:t>D</w:t>
      </w:r>
      <w:r>
        <w:rPr>
          <w:rFonts w:ascii="Times New Roman" w:hAnsi="Times New Roman" w:cs="Times New Roman"/>
          <w:sz w:val="24"/>
          <w:szCs w:val="24"/>
        </w:rPr>
        <w:t xml:space="preserve">. (1999).  </w:t>
      </w:r>
      <w:r w:rsidRPr="008B4201">
        <w:rPr>
          <w:rFonts w:ascii="Times New Roman" w:hAnsi="Times New Roman" w:cs="Times New Roman"/>
          <w:sz w:val="24"/>
          <w:szCs w:val="24"/>
        </w:rPr>
        <w:t>Predictors of Households’ Debt Repayment Difficulties</w:t>
      </w:r>
      <w:r>
        <w:rPr>
          <w:rFonts w:ascii="Times New Roman" w:hAnsi="Times New Roman" w:cs="Times New Roman"/>
          <w:sz w:val="24"/>
          <w:szCs w:val="24"/>
        </w:rPr>
        <w:t>.</w:t>
      </w:r>
      <w:r w:rsidRPr="008B4201">
        <w:rPr>
          <w:rFonts w:ascii="Times New Roman" w:hAnsi="Times New Roman" w:cs="Times New Roman"/>
          <w:sz w:val="24"/>
          <w:szCs w:val="24"/>
        </w:rPr>
        <w:t xml:space="preserve"> </w:t>
      </w:r>
      <w:r w:rsidRPr="00DB652E">
        <w:rPr>
          <w:rFonts w:ascii="Times New Roman" w:hAnsi="Times New Roman" w:cs="Times New Roman"/>
          <w:i/>
          <w:sz w:val="24"/>
          <w:szCs w:val="24"/>
        </w:rPr>
        <w:t>The Journal of</w:t>
      </w:r>
    </w:p>
    <w:p w:rsidR="00772BCB" w:rsidRPr="008B4201" w:rsidRDefault="00772BCB" w:rsidP="00772BCB">
      <w:pPr>
        <w:spacing w:after="0"/>
        <w:ind w:firstLine="720"/>
        <w:rPr>
          <w:rFonts w:ascii="Times New Roman" w:hAnsi="Times New Roman" w:cs="Times New Roman"/>
          <w:sz w:val="24"/>
          <w:szCs w:val="24"/>
        </w:rPr>
      </w:pPr>
      <w:r w:rsidRPr="00DB652E">
        <w:rPr>
          <w:rFonts w:ascii="Times New Roman" w:hAnsi="Times New Roman" w:cs="Times New Roman"/>
          <w:i/>
          <w:sz w:val="24"/>
          <w:szCs w:val="24"/>
        </w:rPr>
        <w:t>the Association for Financial Counseling and Planning Education</w:t>
      </w:r>
      <w:r w:rsidRPr="008B4201">
        <w:rPr>
          <w:rFonts w:ascii="Times New Roman" w:hAnsi="Times New Roman" w:cs="Times New Roman"/>
          <w:sz w:val="24"/>
          <w:szCs w:val="24"/>
        </w:rPr>
        <w:t>, 10</w:t>
      </w:r>
      <w:r>
        <w:rPr>
          <w:rFonts w:ascii="Times New Roman" w:hAnsi="Times New Roman" w:cs="Times New Roman"/>
          <w:sz w:val="24"/>
          <w:szCs w:val="24"/>
        </w:rPr>
        <w:t>(</w:t>
      </w:r>
      <w:r w:rsidRPr="008B4201">
        <w:rPr>
          <w:rFonts w:ascii="Times New Roman" w:hAnsi="Times New Roman" w:cs="Times New Roman"/>
          <w:sz w:val="24"/>
          <w:szCs w:val="24"/>
        </w:rPr>
        <w:t>1</w:t>
      </w:r>
      <w:r>
        <w:rPr>
          <w:rFonts w:ascii="Times New Roman" w:hAnsi="Times New Roman" w:cs="Times New Roman"/>
          <w:sz w:val="24"/>
          <w:szCs w:val="24"/>
        </w:rPr>
        <w:t>), 67-78.</w:t>
      </w:r>
    </w:p>
    <w:p w:rsidR="00105AB8" w:rsidRPr="00667216" w:rsidRDefault="00A90B61" w:rsidP="00772BC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Grant, C. (2007). Estimating Credit Constraints among US Households. </w:t>
      </w:r>
      <w:r w:rsidRPr="00667216">
        <w:rPr>
          <w:rFonts w:ascii="Times New Roman" w:hAnsi="Times New Roman" w:cs="Times New Roman"/>
          <w:i/>
          <w:sz w:val="24"/>
          <w:szCs w:val="24"/>
        </w:rPr>
        <w:t>Oxford Economic</w:t>
      </w:r>
    </w:p>
    <w:p w:rsidR="00A90B61" w:rsidRDefault="00A90B61" w:rsidP="00105AB8">
      <w:pPr>
        <w:spacing w:after="0" w:line="240" w:lineRule="auto"/>
        <w:ind w:firstLine="720"/>
        <w:rPr>
          <w:rFonts w:ascii="Times New Roman" w:hAnsi="Times New Roman" w:cs="Times New Roman"/>
          <w:sz w:val="24"/>
          <w:szCs w:val="24"/>
        </w:rPr>
      </w:pPr>
      <w:r w:rsidRPr="00667216">
        <w:rPr>
          <w:rFonts w:ascii="Times New Roman" w:hAnsi="Times New Roman" w:cs="Times New Roman"/>
          <w:i/>
          <w:sz w:val="24"/>
          <w:szCs w:val="24"/>
        </w:rPr>
        <w:t>Papers</w:t>
      </w:r>
      <w:r w:rsidR="00105AB8" w:rsidRPr="00667216">
        <w:rPr>
          <w:rFonts w:ascii="Times New Roman" w:hAnsi="Times New Roman" w:cs="Times New Roman"/>
          <w:i/>
          <w:sz w:val="24"/>
          <w:szCs w:val="24"/>
        </w:rPr>
        <w:t>,</w:t>
      </w:r>
      <w:r w:rsidR="00105AB8">
        <w:rPr>
          <w:rFonts w:ascii="Times New Roman" w:hAnsi="Times New Roman" w:cs="Times New Roman"/>
          <w:sz w:val="24"/>
          <w:szCs w:val="24"/>
        </w:rPr>
        <w:t xml:space="preserve"> 59(4), 583-605.</w:t>
      </w:r>
    </w:p>
    <w:p w:rsidR="00772BCB" w:rsidRDefault="00772BCB" w:rsidP="00772BCB">
      <w:pPr>
        <w:spacing w:after="0" w:line="240" w:lineRule="auto"/>
        <w:rPr>
          <w:rFonts w:ascii="Times New Roman" w:hAnsi="Times New Roman" w:cs="Times New Roman"/>
          <w:sz w:val="24"/>
          <w:szCs w:val="24"/>
        </w:rPr>
      </w:pPr>
      <w:r w:rsidRPr="008B4201">
        <w:rPr>
          <w:rFonts w:ascii="Times New Roman" w:hAnsi="Times New Roman" w:cs="Times New Roman"/>
          <w:sz w:val="24"/>
          <w:szCs w:val="24"/>
        </w:rPr>
        <w:t>Green</w:t>
      </w:r>
      <w:r>
        <w:rPr>
          <w:rFonts w:ascii="Times New Roman" w:hAnsi="Times New Roman" w:cs="Times New Roman"/>
          <w:sz w:val="24"/>
          <w:szCs w:val="24"/>
        </w:rPr>
        <w:t>e, W.</w:t>
      </w:r>
      <w:r w:rsidRPr="008B4201">
        <w:rPr>
          <w:rFonts w:ascii="Times New Roman" w:hAnsi="Times New Roman" w:cs="Times New Roman"/>
          <w:sz w:val="24"/>
          <w:szCs w:val="24"/>
        </w:rPr>
        <w:t>H</w:t>
      </w:r>
      <w:r>
        <w:rPr>
          <w:rFonts w:ascii="Times New Roman" w:hAnsi="Times New Roman" w:cs="Times New Roman"/>
          <w:sz w:val="24"/>
          <w:szCs w:val="24"/>
        </w:rPr>
        <w:t xml:space="preserve">. (2012).  </w:t>
      </w:r>
      <w:r w:rsidRPr="008B4201">
        <w:rPr>
          <w:rFonts w:ascii="Times New Roman" w:hAnsi="Times New Roman" w:cs="Times New Roman"/>
          <w:sz w:val="24"/>
          <w:szCs w:val="24"/>
        </w:rPr>
        <w:t>Econometric Analysis</w:t>
      </w:r>
      <w:r>
        <w:rPr>
          <w:rFonts w:ascii="Times New Roman" w:hAnsi="Times New Roman" w:cs="Times New Roman"/>
          <w:sz w:val="24"/>
          <w:szCs w:val="24"/>
        </w:rPr>
        <w:t>.</w:t>
      </w:r>
      <w:r w:rsidRPr="008B4201">
        <w:rPr>
          <w:rFonts w:ascii="Times New Roman" w:hAnsi="Times New Roman" w:cs="Times New Roman"/>
          <w:sz w:val="24"/>
          <w:szCs w:val="24"/>
        </w:rPr>
        <w:t xml:space="preserve"> seventh edition, Prentice Hall, New Jersey</w:t>
      </w:r>
    </w:p>
    <w:p w:rsidR="00772BCB" w:rsidRDefault="00772BCB" w:rsidP="00772BCB">
      <w:pPr>
        <w:spacing w:after="0" w:line="240" w:lineRule="auto"/>
        <w:rPr>
          <w:rFonts w:ascii="Times New Roman" w:hAnsi="Times New Roman" w:cs="Times New Roman"/>
          <w:sz w:val="24"/>
          <w:szCs w:val="24"/>
        </w:rPr>
      </w:pPr>
      <w:r w:rsidRPr="008B4201">
        <w:rPr>
          <w:rFonts w:ascii="Times New Roman" w:hAnsi="Times New Roman" w:cs="Times New Roman"/>
          <w:sz w:val="24"/>
          <w:szCs w:val="24"/>
        </w:rPr>
        <w:t>Greene</w:t>
      </w:r>
      <w:r>
        <w:rPr>
          <w:rFonts w:ascii="Times New Roman" w:hAnsi="Times New Roman" w:cs="Times New Roman"/>
          <w:sz w:val="24"/>
          <w:szCs w:val="24"/>
        </w:rPr>
        <w:t>,</w:t>
      </w:r>
      <w:r w:rsidRPr="008B4201">
        <w:rPr>
          <w:rFonts w:ascii="Times New Roman" w:hAnsi="Times New Roman" w:cs="Times New Roman"/>
          <w:sz w:val="24"/>
          <w:szCs w:val="24"/>
        </w:rPr>
        <w:t xml:space="preserve"> W</w:t>
      </w:r>
      <w:r>
        <w:rPr>
          <w:rFonts w:ascii="Times New Roman" w:hAnsi="Times New Roman" w:cs="Times New Roman"/>
          <w:sz w:val="24"/>
          <w:szCs w:val="24"/>
        </w:rPr>
        <w:t>.</w:t>
      </w:r>
      <w:r w:rsidRPr="008B4201">
        <w:rPr>
          <w:rFonts w:ascii="Times New Roman" w:hAnsi="Times New Roman" w:cs="Times New Roman"/>
          <w:sz w:val="24"/>
          <w:szCs w:val="24"/>
        </w:rPr>
        <w:t>H</w:t>
      </w:r>
      <w:r>
        <w:rPr>
          <w:rFonts w:ascii="Times New Roman" w:hAnsi="Times New Roman" w:cs="Times New Roman"/>
          <w:sz w:val="24"/>
          <w:szCs w:val="24"/>
        </w:rPr>
        <w:t xml:space="preserve">. (1998).  </w:t>
      </w:r>
      <w:r w:rsidRPr="008B4201">
        <w:rPr>
          <w:rFonts w:ascii="Times New Roman" w:hAnsi="Times New Roman" w:cs="Times New Roman"/>
          <w:sz w:val="24"/>
          <w:szCs w:val="24"/>
        </w:rPr>
        <w:t>Sample selection in credit-scoring models</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 </w:t>
      </w:r>
      <w:r w:rsidRPr="00DB652E">
        <w:rPr>
          <w:rFonts w:ascii="Times New Roman" w:hAnsi="Times New Roman" w:cs="Times New Roman"/>
          <w:i/>
          <w:sz w:val="24"/>
          <w:szCs w:val="24"/>
        </w:rPr>
        <w:t>Japan and World Economy</w:t>
      </w:r>
      <w:r>
        <w:rPr>
          <w:rFonts w:ascii="Times New Roman" w:hAnsi="Times New Roman" w:cs="Times New Roman"/>
          <w:sz w:val="24"/>
          <w:szCs w:val="24"/>
        </w:rPr>
        <w:t>,</w:t>
      </w:r>
    </w:p>
    <w:p w:rsidR="00772BCB" w:rsidRDefault="00772BCB" w:rsidP="00772BCB">
      <w:pPr>
        <w:spacing w:after="0" w:line="240" w:lineRule="auto"/>
        <w:ind w:firstLine="720"/>
        <w:rPr>
          <w:rFonts w:ascii="Times New Roman" w:hAnsi="Times New Roman" w:cs="Times New Roman"/>
          <w:sz w:val="24"/>
          <w:szCs w:val="24"/>
        </w:rPr>
      </w:pPr>
      <w:r w:rsidRPr="008B4201">
        <w:rPr>
          <w:rFonts w:ascii="Times New Roman" w:hAnsi="Times New Roman" w:cs="Times New Roman"/>
          <w:sz w:val="24"/>
          <w:szCs w:val="24"/>
        </w:rPr>
        <w:t>10</w:t>
      </w:r>
      <w:r>
        <w:rPr>
          <w:rFonts w:ascii="Times New Roman" w:hAnsi="Times New Roman" w:cs="Times New Roman"/>
          <w:sz w:val="24"/>
          <w:szCs w:val="24"/>
        </w:rPr>
        <w:t>, 299-316.</w:t>
      </w:r>
      <w:r w:rsidRPr="008B4201">
        <w:rPr>
          <w:rFonts w:ascii="Times New Roman" w:hAnsi="Times New Roman" w:cs="Times New Roman"/>
          <w:sz w:val="24"/>
          <w:szCs w:val="24"/>
        </w:rPr>
        <w:t xml:space="preserve"> </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Hancock, A. M., Jorgensen, B. L., &amp; Swanson, M. S. (2013). College Students and Credit Card</w:t>
      </w:r>
    </w:p>
    <w:p w:rsidR="00772BCB" w:rsidRDefault="00772BCB" w:rsidP="00772B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Use: The Role of Parents, Work Experience, Financial Knowledge, and Credit Card Attitudes. </w:t>
      </w:r>
      <w:r w:rsidRPr="00E84CB5">
        <w:rPr>
          <w:rFonts w:ascii="Times New Roman" w:hAnsi="Times New Roman" w:cs="Times New Roman"/>
          <w:i/>
          <w:sz w:val="24"/>
          <w:szCs w:val="24"/>
        </w:rPr>
        <w:t>Journal of Family and Economic Issues,</w:t>
      </w:r>
      <w:r>
        <w:rPr>
          <w:rFonts w:ascii="Times New Roman" w:hAnsi="Times New Roman" w:cs="Times New Roman"/>
          <w:i/>
          <w:sz w:val="24"/>
          <w:szCs w:val="24"/>
        </w:rPr>
        <w:t xml:space="preserve"> </w:t>
      </w:r>
      <w:r w:rsidRPr="00F37059">
        <w:rPr>
          <w:rFonts w:ascii="Times New Roman" w:hAnsi="Times New Roman" w:cs="Times New Roman"/>
          <w:sz w:val="24"/>
          <w:szCs w:val="24"/>
        </w:rPr>
        <w:t>34, 369-381.</w:t>
      </w:r>
    </w:p>
    <w:p w:rsidR="00772BCB" w:rsidRDefault="00772BCB" w:rsidP="00772BCB">
      <w:pPr>
        <w:spacing w:after="0" w:line="240" w:lineRule="auto"/>
        <w:rPr>
          <w:rFonts w:ascii="Times New Roman" w:hAnsi="Times New Roman" w:cs="Times New Roman"/>
          <w:sz w:val="24"/>
          <w:szCs w:val="24"/>
        </w:rPr>
      </w:pPr>
      <w:r w:rsidRPr="008B4201">
        <w:rPr>
          <w:rFonts w:ascii="Times New Roman" w:hAnsi="Times New Roman" w:cs="Times New Roman"/>
          <w:sz w:val="24"/>
          <w:szCs w:val="24"/>
        </w:rPr>
        <w:t>Jackson</w:t>
      </w:r>
      <w:r>
        <w:rPr>
          <w:rFonts w:ascii="Times New Roman" w:hAnsi="Times New Roman" w:cs="Times New Roman"/>
          <w:sz w:val="24"/>
          <w:szCs w:val="24"/>
        </w:rPr>
        <w:t>,</w:t>
      </w:r>
      <w:r w:rsidRPr="008B4201">
        <w:rPr>
          <w:rFonts w:ascii="Times New Roman" w:hAnsi="Times New Roman" w:cs="Times New Roman"/>
          <w:sz w:val="24"/>
          <w:szCs w:val="24"/>
        </w:rPr>
        <w:t xml:space="preserve"> J</w:t>
      </w:r>
      <w:r>
        <w:rPr>
          <w:rFonts w:ascii="Times New Roman" w:hAnsi="Times New Roman" w:cs="Times New Roman"/>
          <w:sz w:val="24"/>
          <w:szCs w:val="24"/>
        </w:rPr>
        <w:t>.</w:t>
      </w:r>
      <w:r w:rsidRPr="008B4201">
        <w:rPr>
          <w:rFonts w:ascii="Times New Roman" w:hAnsi="Times New Roman" w:cs="Times New Roman"/>
          <w:sz w:val="24"/>
          <w:szCs w:val="24"/>
        </w:rPr>
        <w:t>R</w:t>
      </w:r>
      <w:r>
        <w:rPr>
          <w:rFonts w:ascii="Times New Roman" w:hAnsi="Times New Roman" w:cs="Times New Roman"/>
          <w:sz w:val="24"/>
          <w:szCs w:val="24"/>
        </w:rPr>
        <w:t xml:space="preserve">., </w:t>
      </w:r>
      <w:r w:rsidRPr="008B4201">
        <w:rPr>
          <w:rFonts w:ascii="Times New Roman" w:hAnsi="Times New Roman" w:cs="Times New Roman"/>
          <w:sz w:val="24"/>
          <w:szCs w:val="24"/>
        </w:rPr>
        <w:t>Kaserman</w:t>
      </w:r>
      <w:r>
        <w:rPr>
          <w:rFonts w:ascii="Times New Roman" w:hAnsi="Times New Roman" w:cs="Times New Roman"/>
          <w:sz w:val="24"/>
          <w:szCs w:val="24"/>
        </w:rPr>
        <w:t>, D.L. (1980).</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01">
        <w:rPr>
          <w:rFonts w:ascii="Times New Roman" w:hAnsi="Times New Roman" w:cs="Times New Roman"/>
          <w:sz w:val="24"/>
          <w:szCs w:val="24"/>
        </w:rPr>
        <w:t xml:space="preserve">Default Risk on Home Mortgage Loans: A Test of </w:t>
      </w:r>
    </w:p>
    <w:p w:rsidR="00772BCB" w:rsidRPr="008B4201"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B4201">
        <w:rPr>
          <w:rFonts w:ascii="Times New Roman" w:hAnsi="Times New Roman" w:cs="Times New Roman"/>
          <w:sz w:val="24"/>
          <w:szCs w:val="24"/>
        </w:rPr>
        <w:t>Competing Hypotheses</w:t>
      </w:r>
      <w:r>
        <w:rPr>
          <w:rFonts w:ascii="Times New Roman" w:hAnsi="Times New Roman" w:cs="Times New Roman"/>
          <w:sz w:val="24"/>
          <w:szCs w:val="24"/>
        </w:rPr>
        <w:t>.</w:t>
      </w:r>
      <w:r w:rsidRPr="008B4201">
        <w:rPr>
          <w:rFonts w:ascii="Times New Roman" w:hAnsi="Times New Roman" w:cs="Times New Roman"/>
          <w:sz w:val="24"/>
          <w:szCs w:val="24"/>
        </w:rPr>
        <w:t xml:space="preserve"> </w:t>
      </w:r>
      <w:r w:rsidRPr="00270B73">
        <w:rPr>
          <w:rFonts w:ascii="Times New Roman" w:hAnsi="Times New Roman" w:cs="Times New Roman"/>
          <w:i/>
          <w:sz w:val="24"/>
          <w:szCs w:val="24"/>
        </w:rPr>
        <w:t>The Journal of Risk and Insurance</w:t>
      </w:r>
      <w:r w:rsidRPr="008B4201">
        <w:rPr>
          <w:rFonts w:ascii="Times New Roman" w:hAnsi="Times New Roman" w:cs="Times New Roman"/>
          <w:sz w:val="24"/>
          <w:szCs w:val="24"/>
        </w:rPr>
        <w:t>, 47</w:t>
      </w:r>
      <w:r>
        <w:rPr>
          <w:rFonts w:ascii="Times New Roman" w:hAnsi="Times New Roman" w:cs="Times New Roman"/>
          <w:sz w:val="24"/>
          <w:szCs w:val="24"/>
        </w:rPr>
        <w:t>(</w:t>
      </w:r>
      <w:r w:rsidRPr="008B4201">
        <w:rPr>
          <w:rFonts w:ascii="Times New Roman" w:hAnsi="Times New Roman" w:cs="Times New Roman"/>
          <w:sz w:val="24"/>
          <w:szCs w:val="24"/>
        </w:rPr>
        <w:t>4</w:t>
      </w:r>
      <w:r>
        <w:rPr>
          <w:rFonts w:ascii="Times New Roman" w:hAnsi="Times New Roman" w:cs="Times New Roman"/>
          <w:sz w:val="24"/>
          <w:szCs w:val="24"/>
        </w:rPr>
        <w:t>), 678-690.</w:t>
      </w:r>
    </w:p>
    <w:p w:rsidR="00772BCB" w:rsidRPr="00270B73" w:rsidRDefault="00772BCB" w:rsidP="00772BCB">
      <w:pPr>
        <w:spacing w:after="0" w:line="240" w:lineRule="auto"/>
        <w:rPr>
          <w:rFonts w:ascii="Times New Roman" w:hAnsi="Times New Roman" w:cs="Times New Roman"/>
          <w:i/>
          <w:sz w:val="24"/>
          <w:szCs w:val="24"/>
        </w:rPr>
      </w:pPr>
      <w:r w:rsidRPr="00CC2CA2">
        <w:rPr>
          <w:rFonts w:ascii="Times New Roman" w:hAnsi="Times New Roman" w:cs="Times New Roman"/>
          <w:sz w:val="24"/>
          <w:szCs w:val="24"/>
        </w:rPr>
        <w:t xml:space="preserve">Jann, B. </w:t>
      </w:r>
      <w:r>
        <w:rPr>
          <w:rFonts w:ascii="Times New Roman" w:hAnsi="Times New Roman" w:cs="Times New Roman"/>
          <w:sz w:val="24"/>
          <w:szCs w:val="24"/>
        </w:rPr>
        <w:t xml:space="preserve">(2008).  </w:t>
      </w:r>
      <w:r w:rsidRPr="00CC2CA2">
        <w:rPr>
          <w:rFonts w:ascii="Times New Roman" w:hAnsi="Times New Roman" w:cs="Times New Roman"/>
          <w:sz w:val="24"/>
          <w:szCs w:val="24"/>
        </w:rPr>
        <w:t>The Blinder-Oaxaca decompositi</w:t>
      </w:r>
      <w:r>
        <w:rPr>
          <w:rFonts w:ascii="Times New Roman" w:hAnsi="Times New Roman" w:cs="Times New Roman"/>
          <w:sz w:val="24"/>
          <w:szCs w:val="24"/>
        </w:rPr>
        <w:t xml:space="preserve">on for linear regression models. </w:t>
      </w:r>
      <w:r w:rsidRPr="00CC2CA2">
        <w:rPr>
          <w:rFonts w:ascii="Times New Roman" w:hAnsi="Times New Roman" w:cs="Times New Roman"/>
          <w:sz w:val="24"/>
          <w:szCs w:val="24"/>
        </w:rPr>
        <w:t xml:space="preserve"> </w:t>
      </w:r>
      <w:r w:rsidRPr="00270B73">
        <w:rPr>
          <w:rFonts w:ascii="Times New Roman" w:hAnsi="Times New Roman" w:cs="Times New Roman"/>
          <w:i/>
          <w:sz w:val="24"/>
          <w:szCs w:val="24"/>
        </w:rPr>
        <w:t>The Stata</w:t>
      </w:r>
    </w:p>
    <w:p w:rsidR="00772BCB" w:rsidRPr="00CC2CA2" w:rsidRDefault="00772BCB" w:rsidP="00772BCB">
      <w:pPr>
        <w:spacing w:after="0" w:line="240" w:lineRule="auto"/>
        <w:ind w:firstLine="720"/>
        <w:rPr>
          <w:rFonts w:ascii="Times New Roman" w:hAnsi="Times New Roman" w:cs="Times New Roman"/>
          <w:sz w:val="24"/>
          <w:szCs w:val="24"/>
        </w:rPr>
      </w:pPr>
      <w:r w:rsidRPr="00270B73">
        <w:rPr>
          <w:rFonts w:ascii="Times New Roman" w:hAnsi="Times New Roman" w:cs="Times New Roman"/>
          <w:i/>
          <w:sz w:val="24"/>
          <w:szCs w:val="24"/>
        </w:rPr>
        <w:t>Journal</w:t>
      </w:r>
      <w:r w:rsidRPr="00CC2CA2">
        <w:rPr>
          <w:rFonts w:ascii="Times New Roman" w:hAnsi="Times New Roman" w:cs="Times New Roman"/>
          <w:sz w:val="24"/>
          <w:szCs w:val="24"/>
        </w:rPr>
        <w:t>,</w:t>
      </w:r>
      <w:r>
        <w:rPr>
          <w:rFonts w:ascii="Times New Roman" w:hAnsi="Times New Roman" w:cs="Times New Roman"/>
          <w:sz w:val="24"/>
          <w:szCs w:val="24"/>
        </w:rPr>
        <w:t xml:space="preserve"> </w:t>
      </w:r>
      <w:r w:rsidRPr="00CC2CA2">
        <w:rPr>
          <w:rFonts w:ascii="Times New Roman" w:hAnsi="Times New Roman" w:cs="Times New Roman"/>
          <w:sz w:val="24"/>
          <w:szCs w:val="24"/>
        </w:rPr>
        <w:t>8</w:t>
      </w:r>
      <w:r>
        <w:rPr>
          <w:rFonts w:ascii="Times New Roman" w:hAnsi="Times New Roman" w:cs="Times New Roman"/>
          <w:sz w:val="24"/>
          <w:szCs w:val="24"/>
        </w:rPr>
        <w:t>(</w:t>
      </w:r>
      <w:r w:rsidRPr="00CC2CA2">
        <w:rPr>
          <w:rFonts w:ascii="Times New Roman" w:hAnsi="Times New Roman" w:cs="Times New Roman"/>
          <w:sz w:val="24"/>
          <w:szCs w:val="24"/>
        </w:rPr>
        <w:t>4</w:t>
      </w:r>
      <w:r>
        <w:rPr>
          <w:rFonts w:ascii="Times New Roman" w:hAnsi="Times New Roman" w:cs="Times New Roman"/>
          <w:sz w:val="24"/>
          <w:szCs w:val="24"/>
        </w:rPr>
        <w:t>)</w:t>
      </w:r>
      <w:r w:rsidRPr="00CC2CA2">
        <w:rPr>
          <w:rFonts w:ascii="Times New Roman" w:hAnsi="Times New Roman" w:cs="Times New Roman"/>
          <w:sz w:val="24"/>
          <w:szCs w:val="24"/>
        </w:rPr>
        <w:t>, 453-479.</w:t>
      </w:r>
    </w:p>
    <w:p w:rsidR="00772BCB" w:rsidRDefault="00772BCB" w:rsidP="00772BCB">
      <w:pPr>
        <w:spacing w:after="0" w:line="240" w:lineRule="auto"/>
        <w:rPr>
          <w:rFonts w:ascii="Times New Roman" w:hAnsi="Times New Roman" w:cs="Times New Roman"/>
          <w:sz w:val="24"/>
          <w:szCs w:val="24"/>
        </w:rPr>
      </w:pPr>
      <w:r w:rsidRPr="008B4201">
        <w:rPr>
          <w:rFonts w:ascii="Times New Roman" w:hAnsi="Times New Roman" w:cs="Times New Roman"/>
          <w:color w:val="000000" w:themeColor="text1"/>
          <w:sz w:val="24"/>
          <w:szCs w:val="24"/>
        </w:rPr>
        <w:t>Johnson</w:t>
      </w:r>
      <w:r>
        <w:rPr>
          <w:rFonts w:ascii="Times New Roman" w:hAnsi="Times New Roman" w:cs="Times New Roman"/>
          <w:color w:val="000000" w:themeColor="text1"/>
          <w:sz w:val="24"/>
          <w:szCs w:val="24"/>
        </w:rPr>
        <w:t>,</w:t>
      </w:r>
      <w:r w:rsidRPr="008B4201">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w:t>
      </w:r>
      <w:r w:rsidRPr="008B42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&amp; </w:t>
      </w:r>
      <w:r w:rsidRPr="008B4201">
        <w:rPr>
          <w:rFonts w:ascii="Times New Roman" w:hAnsi="Times New Roman" w:cs="Times New Roman"/>
          <w:color w:val="000000" w:themeColor="text1"/>
          <w:sz w:val="24"/>
          <w:szCs w:val="24"/>
        </w:rPr>
        <w:t>Li</w:t>
      </w:r>
      <w:r>
        <w:rPr>
          <w:rFonts w:ascii="Times New Roman" w:hAnsi="Times New Roman" w:cs="Times New Roman"/>
          <w:color w:val="000000" w:themeColor="text1"/>
          <w:sz w:val="24"/>
          <w:szCs w:val="24"/>
        </w:rPr>
        <w:t>, G. (2011).</w:t>
      </w:r>
      <w:r w:rsidRPr="008B42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B4201">
        <w:rPr>
          <w:rFonts w:ascii="Times New Roman" w:hAnsi="Times New Roman" w:cs="Times New Roman"/>
          <w:sz w:val="24"/>
          <w:szCs w:val="24"/>
        </w:rPr>
        <w:t>Are Adjustable-Rate Mortgage Borrowers Borrowing</w:t>
      </w:r>
    </w:p>
    <w:p w:rsidR="00772BCB" w:rsidRDefault="00772BCB" w:rsidP="00772BCB">
      <w:pPr>
        <w:spacing w:after="0" w:line="240" w:lineRule="auto"/>
        <w:ind w:firstLine="720"/>
        <w:rPr>
          <w:rFonts w:ascii="Times New Roman" w:hAnsi="Times New Roman" w:cs="Times New Roman"/>
          <w:sz w:val="24"/>
          <w:szCs w:val="24"/>
        </w:rPr>
      </w:pPr>
      <w:r w:rsidRPr="008B4201">
        <w:rPr>
          <w:rFonts w:ascii="Times New Roman" w:hAnsi="Times New Roman" w:cs="Times New Roman"/>
          <w:sz w:val="24"/>
          <w:szCs w:val="24"/>
        </w:rPr>
        <w:t>Constrained?</w:t>
      </w:r>
      <w:r>
        <w:rPr>
          <w:rFonts w:ascii="Times New Roman" w:hAnsi="Times New Roman" w:cs="Times New Roman"/>
          <w:sz w:val="24"/>
          <w:szCs w:val="24"/>
        </w:rPr>
        <w:t xml:space="preserve"> </w:t>
      </w:r>
      <w:r w:rsidRPr="008B4201">
        <w:rPr>
          <w:rFonts w:ascii="Times New Roman" w:hAnsi="Times New Roman" w:cs="Times New Roman"/>
          <w:sz w:val="24"/>
          <w:szCs w:val="24"/>
        </w:rPr>
        <w:t>FEEDS Working Papers, 2011-21</w:t>
      </w:r>
    </w:p>
    <w:p w:rsidR="00772BCB" w:rsidRDefault="00772BCB" w:rsidP="00772BCB">
      <w:pPr>
        <w:spacing w:after="0"/>
        <w:rPr>
          <w:rFonts w:ascii="Times New Roman" w:hAnsi="Times New Roman" w:cs="Times New Roman"/>
          <w:color w:val="000000" w:themeColor="text1"/>
          <w:sz w:val="24"/>
          <w:szCs w:val="24"/>
        </w:rPr>
      </w:pPr>
      <w:r w:rsidRPr="008B4201">
        <w:rPr>
          <w:rFonts w:ascii="Times New Roman" w:hAnsi="Times New Roman" w:cs="Times New Roman"/>
          <w:color w:val="000000" w:themeColor="text1"/>
          <w:sz w:val="24"/>
          <w:szCs w:val="24"/>
        </w:rPr>
        <w:t>Johnson</w:t>
      </w:r>
      <w:r>
        <w:rPr>
          <w:rFonts w:ascii="Times New Roman" w:hAnsi="Times New Roman" w:cs="Times New Roman"/>
          <w:color w:val="000000" w:themeColor="text1"/>
          <w:sz w:val="24"/>
          <w:szCs w:val="24"/>
        </w:rPr>
        <w:t>,</w:t>
      </w:r>
      <w:r w:rsidRPr="008B4201">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w:t>
      </w:r>
      <w:r w:rsidRPr="008B42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w:t>
      </w:r>
      <w:r w:rsidRPr="008B4201">
        <w:rPr>
          <w:rFonts w:ascii="Times New Roman" w:hAnsi="Times New Roman" w:cs="Times New Roman"/>
          <w:color w:val="000000" w:themeColor="text1"/>
          <w:sz w:val="24"/>
          <w:szCs w:val="24"/>
        </w:rPr>
        <w:t xml:space="preserve"> Li</w:t>
      </w:r>
      <w:r>
        <w:rPr>
          <w:rFonts w:ascii="Times New Roman" w:hAnsi="Times New Roman" w:cs="Times New Roman"/>
          <w:color w:val="000000" w:themeColor="text1"/>
          <w:sz w:val="24"/>
          <w:szCs w:val="24"/>
        </w:rPr>
        <w:t>, G. (2010).</w:t>
      </w:r>
      <w:r w:rsidRPr="008B42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B4201">
        <w:rPr>
          <w:rFonts w:ascii="Times New Roman" w:hAnsi="Times New Roman" w:cs="Times New Roman"/>
          <w:color w:val="000000" w:themeColor="text1"/>
          <w:sz w:val="24"/>
          <w:szCs w:val="24"/>
        </w:rPr>
        <w:t>The Debt Payment to Income Ratio as an Indicator of Borrowing</w:t>
      </w:r>
    </w:p>
    <w:p w:rsidR="00772BCB" w:rsidRPr="008B4201" w:rsidRDefault="00772BCB" w:rsidP="00772BCB">
      <w:pPr>
        <w:spacing w:after="0"/>
        <w:ind w:left="720"/>
        <w:rPr>
          <w:rFonts w:ascii="Times New Roman" w:hAnsi="Times New Roman" w:cs="Times New Roman"/>
          <w:color w:val="000000" w:themeColor="text1"/>
          <w:sz w:val="24"/>
          <w:szCs w:val="24"/>
        </w:rPr>
      </w:pPr>
      <w:r w:rsidRPr="008B4201">
        <w:rPr>
          <w:rFonts w:ascii="Times New Roman" w:hAnsi="Times New Roman" w:cs="Times New Roman"/>
          <w:color w:val="000000" w:themeColor="text1"/>
          <w:sz w:val="24"/>
          <w:szCs w:val="24"/>
        </w:rPr>
        <w:t>Constraints: Evidence from Two Household Surveys</w:t>
      </w:r>
      <w:r>
        <w:rPr>
          <w:rFonts w:ascii="Times New Roman" w:hAnsi="Times New Roman" w:cs="Times New Roman"/>
          <w:color w:val="000000" w:themeColor="text1"/>
          <w:sz w:val="24"/>
          <w:szCs w:val="24"/>
        </w:rPr>
        <w:t xml:space="preserve">. </w:t>
      </w:r>
      <w:r w:rsidRPr="008B4201">
        <w:rPr>
          <w:rFonts w:ascii="Times New Roman" w:hAnsi="Times New Roman" w:cs="Times New Roman"/>
          <w:color w:val="000000" w:themeColor="text1"/>
          <w:sz w:val="24"/>
          <w:szCs w:val="24"/>
        </w:rPr>
        <w:t xml:space="preserve"> </w:t>
      </w:r>
      <w:r w:rsidRPr="008B4201">
        <w:rPr>
          <w:rFonts w:ascii="Times New Roman" w:hAnsi="Times New Roman" w:cs="Times New Roman"/>
          <w:i/>
          <w:iCs/>
          <w:color w:val="000000" w:themeColor="text1"/>
          <w:sz w:val="24"/>
          <w:szCs w:val="24"/>
        </w:rPr>
        <w:t>Journal of Money Credit and Banking</w:t>
      </w:r>
      <w:r w:rsidRPr="008B4201">
        <w:rPr>
          <w:rFonts w:ascii="Times New Roman" w:hAnsi="Times New Roman" w:cs="Times New Roman"/>
          <w:color w:val="000000" w:themeColor="text1"/>
          <w:sz w:val="24"/>
          <w:szCs w:val="24"/>
        </w:rPr>
        <w:t>, 42</w:t>
      </w:r>
      <w:r>
        <w:rPr>
          <w:rFonts w:ascii="Times New Roman" w:hAnsi="Times New Roman" w:cs="Times New Roman"/>
          <w:color w:val="000000" w:themeColor="text1"/>
          <w:sz w:val="24"/>
          <w:szCs w:val="24"/>
        </w:rPr>
        <w:t>, 1373-1390.</w:t>
      </w:r>
      <w:r w:rsidRPr="008B4201">
        <w:rPr>
          <w:rFonts w:ascii="Times New Roman" w:hAnsi="Times New Roman" w:cs="Times New Roman"/>
          <w:color w:val="000000" w:themeColor="text1"/>
          <w:sz w:val="24"/>
          <w:szCs w:val="24"/>
        </w:rPr>
        <w:t xml:space="preserve"> </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Kau</w:t>
      </w:r>
      <w:r>
        <w:rPr>
          <w:rFonts w:ascii="Times New Roman" w:hAnsi="Times New Roman" w:cs="Times New Roman"/>
          <w:sz w:val="24"/>
          <w:szCs w:val="24"/>
        </w:rPr>
        <w:t>,</w:t>
      </w:r>
      <w:r w:rsidRPr="008B4201">
        <w:rPr>
          <w:rFonts w:ascii="Times New Roman" w:hAnsi="Times New Roman" w:cs="Times New Roman"/>
          <w:sz w:val="24"/>
          <w:szCs w:val="24"/>
        </w:rPr>
        <w:t xml:space="preserve"> J</w:t>
      </w:r>
      <w:r>
        <w:rPr>
          <w:rFonts w:ascii="Times New Roman" w:hAnsi="Times New Roman" w:cs="Times New Roman"/>
          <w:sz w:val="24"/>
          <w:szCs w:val="24"/>
        </w:rPr>
        <w:t>.</w:t>
      </w:r>
      <w:r w:rsidRPr="008B4201">
        <w:rPr>
          <w:rFonts w:ascii="Times New Roman" w:hAnsi="Times New Roman" w:cs="Times New Roman"/>
          <w:sz w:val="24"/>
          <w:szCs w:val="24"/>
        </w:rPr>
        <w:t>B</w:t>
      </w:r>
      <w:r>
        <w:rPr>
          <w:rFonts w:ascii="Times New Roman" w:hAnsi="Times New Roman" w:cs="Times New Roman"/>
          <w:sz w:val="24"/>
          <w:szCs w:val="24"/>
        </w:rPr>
        <w:t>.</w:t>
      </w:r>
      <w:r w:rsidRPr="008B4201">
        <w:rPr>
          <w:rFonts w:ascii="Times New Roman" w:hAnsi="Times New Roman" w:cs="Times New Roman"/>
          <w:sz w:val="24"/>
          <w:szCs w:val="24"/>
        </w:rPr>
        <w:t>, Keenan</w:t>
      </w:r>
      <w:r>
        <w:rPr>
          <w:rFonts w:ascii="Times New Roman" w:hAnsi="Times New Roman" w:cs="Times New Roman"/>
          <w:sz w:val="24"/>
          <w:szCs w:val="24"/>
        </w:rPr>
        <w:t>, D.C.</w:t>
      </w:r>
      <w:r w:rsidRPr="008B4201">
        <w:rPr>
          <w:rFonts w:ascii="Times New Roman" w:hAnsi="Times New Roman" w:cs="Times New Roman"/>
          <w:sz w:val="24"/>
          <w:szCs w:val="24"/>
        </w:rPr>
        <w:t xml:space="preserve">, </w:t>
      </w:r>
      <w:r>
        <w:rPr>
          <w:rFonts w:ascii="Times New Roman" w:hAnsi="Times New Roman" w:cs="Times New Roman"/>
          <w:sz w:val="24"/>
          <w:szCs w:val="24"/>
        </w:rPr>
        <w:t>&amp;</w:t>
      </w:r>
      <w:r w:rsidRPr="008B4201">
        <w:rPr>
          <w:rFonts w:ascii="Times New Roman" w:hAnsi="Times New Roman" w:cs="Times New Roman"/>
          <w:sz w:val="24"/>
          <w:szCs w:val="24"/>
        </w:rPr>
        <w:t xml:space="preserve"> Munneke</w:t>
      </w:r>
      <w:r>
        <w:rPr>
          <w:rFonts w:ascii="Times New Roman" w:hAnsi="Times New Roman" w:cs="Times New Roman"/>
          <w:sz w:val="24"/>
          <w:szCs w:val="24"/>
        </w:rPr>
        <w:t>, H.J. (2012).</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01">
        <w:rPr>
          <w:rFonts w:ascii="Times New Roman" w:hAnsi="Times New Roman" w:cs="Times New Roman"/>
          <w:sz w:val="24"/>
          <w:szCs w:val="24"/>
        </w:rPr>
        <w:t>Racial Discrimination and Mortgage</w:t>
      </w:r>
    </w:p>
    <w:p w:rsidR="00772BCB" w:rsidRPr="008B4201" w:rsidRDefault="00772BCB" w:rsidP="00772BCB">
      <w:pPr>
        <w:spacing w:after="0"/>
        <w:ind w:firstLine="720"/>
        <w:rPr>
          <w:rFonts w:ascii="Times New Roman" w:hAnsi="Times New Roman" w:cs="Times New Roman"/>
          <w:sz w:val="24"/>
          <w:szCs w:val="24"/>
        </w:rPr>
      </w:pPr>
      <w:r w:rsidRPr="008B4201">
        <w:rPr>
          <w:rFonts w:ascii="Times New Roman" w:hAnsi="Times New Roman" w:cs="Times New Roman"/>
          <w:sz w:val="24"/>
          <w:szCs w:val="24"/>
        </w:rPr>
        <w:t>Lending</w:t>
      </w:r>
      <w:r>
        <w:rPr>
          <w:rFonts w:ascii="Times New Roman" w:hAnsi="Times New Roman" w:cs="Times New Roman"/>
          <w:sz w:val="24"/>
          <w:szCs w:val="24"/>
        </w:rPr>
        <w:t xml:space="preserve">. </w:t>
      </w:r>
      <w:r w:rsidRPr="007E0A27">
        <w:rPr>
          <w:rFonts w:ascii="Times New Roman" w:hAnsi="Times New Roman" w:cs="Times New Roman"/>
          <w:i/>
          <w:sz w:val="24"/>
          <w:szCs w:val="24"/>
        </w:rPr>
        <w:t>Journal of Real Estate Finance and Economics</w:t>
      </w:r>
      <w:r w:rsidRPr="008B4201">
        <w:rPr>
          <w:rFonts w:ascii="Times New Roman" w:hAnsi="Times New Roman" w:cs="Times New Roman"/>
          <w:sz w:val="24"/>
          <w:szCs w:val="24"/>
        </w:rPr>
        <w:t>, 45</w:t>
      </w:r>
      <w:r>
        <w:rPr>
          <w:rFonts w:ascii="Times New Roman" w:hAnsi="Times New Roman" w:cs="Times New Roman"/>
          <w:sz w:val="24"/>
          <w:szCs w:val="24"/>
        </w:rPr>
        <w:t>, 289-304.</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Kennickell, A. B. (2008). The Role of Over-sampling of the Wealthy in Survey of Consumer</w:t>
      </w:r>
    </w:p>
    <w:p w:rsidR="00772BCB" w:rsidRDefault="00772BCB" w:rsidP="00772B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Finances. IFC Bulletins Chapters in: Bank of International Settlements (ed.), The IFC’s Contribution to the 56</w:t>
      </w:r>
      <w:r w:rsidRPr="00653592">
        <w:rPr>
          <w:rFonts w:ascii="Times New Roman" w:hAnsi="Times New Roman" w:cs="Times New Roman"/>
          <w:sz w:val="24"/>
          <w:szCs w:val="24"/>
          <w:vertAlign w:val="superscript"/>
        </w:rPr>
        <w:t>th</w:t>
      </w:r>
      <w:r>
        <w:rPr>
          <w:rFonts w:ascii="Times New Roman" w:hAnsi="Times New Roman" w:cs="Times New Roman"/>
          <w:sz w:val="24"/>
          <w:szCs w:val="24"/>
        </w:rPr>
        <w:t xml:space="preserve"> ISI Sessions, Lisbon, August 2007, 28, 403-408.</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Kennickell, A. B. (2011). Look Again: Editing and Imputation of SCF Panel Data. Federal</w:t>
      </w:r>
    </w:p>
    <w:p w:rsidR="00772BCB" w:rsidRDefault="00772BCB" w:rsidP="00772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Reserve Board SCF Working Papers (August).</w:t>
      </w:r>
    </w:p>
    <w:p w:rsidR="00772BCB" w:rsidRDefault="00772BCB" w:rsidP="00772BCB">
      <w:pPr>
        <w:spacing w:after="0" w:line="240" w:lineRule="auto"/>
        <w:rPr>
          <w:rFonts w:ascii="Times New Roman" w:hAnsi="Times New Roman" w:cs="Times New Roman"/>
          <w:sz w:val="24"/>
          <w:szCs w:val="24"/>
        </w:rPr>
      </w:pPr>
      <w:r w:rsidRPr="00CC2CA2">
        <w:rPr>
          <w:rFonts w:ascii="Times New Roman" w:hAnsi="Times New Roman" w:cs="Times New Roman"/>
          <w:sz w:val="24"/>
          <w:szCs w:val="24"/>
        </w:rPr>
        <w:t>Lee, J.</w:t>
      </w:r>
      <w:r>
        <w:rPr>
          <w:rFonts w:ascii="Times New Roman" w:hAnsi="Times New Roman" w:cs="Times New Roman"/>
          <w:sz w:val="24"/>
          <w:szCs w:val="24"/>
        </w:rPr>
        <w:t>,</w:t>
      </w:r>
      <w:r w:rsidRPr="00CC2CA2">
        <w:rPr>
          <w:rFonts w:ascii="Times New Roman" w:hAnsi="Times New Roman" w:cs="Times New Roman"/>
          <w:sz w:val="24"/>
          <w:szCs w:val="24"/>
        </w:rPr>
        <w:t xml:space="preserve"> </w:t>
      </w:r>
      <w:r>
        <w:rPr>
          <w:rFonts w:ascii="Times New Roman" w:hAnsi="Times New Roman" w:cs="Times New Roman"/>
          <w:sz w:val="24"/>
          <w:szCs w:val="24"/>
        </w:rPr>
        <w:t>&amp;</w:t>
      </w:r>
      <w:r w:rsidRPr="00CC2CA2">
        <w:rPr>
          <w:rFonts w:ascii="Times New Roman" w:hAnsi="Times New Roman" w:cs="Times New Roman"/>
          <w:sz w:val="24"/>
          <w:szCs w:val="24"/>
        </w:rPr>
        <w:t xml:space="preserve"> Hanna,</w:t>
      </w:r>
      <w:r>
        <w:rPr>
          <w:rFonts w:ascii="Times New Roman" w:hAnsi="Times New Roman" w:cs="Times New Roman"/>
          <w:sz w:val="24"/>
          <w:szCs w:val="24"/>
        </w:rPr>
        <w:t xml:space="preserve"> </w:t>
      </w:r>
      <w:r w:rsidRPr="00CC2CA2">
        <w:rPr>
          <w:rFonts w:ascii="Times New Roman" w:hAnsi="Times New Roman" w:cs="Times New Roman"/>
          <w:sz w:val="24"/>
          <w:szCs w:val="24"/>
        </w:rPr>
        <w:t xml:space="preserve">S.D. </w:t>
      </w:r>
      <w:r>
        <w:rPr>
          <w:rFonts w:ascii="Times New Roman" w:hAnsi="Times New Roman" w:cs="Times New Roman"/>
          <w:sz w:val="24"/>
          <w:szCs w:val="24"/>
        </w:rPr>
        <w:t xml:space="preserve">(2012). </w:t>
      </w:r>
      <w:r w:rsidRPr="00CC2CA2">
        <w:rPr>
          <w:rFonts w:ascii="Times New Roman" w:hAnsi="Times New Roman" w:cs="Times New Roman"/>
          <w:sz w:val="24"/>
          <w:szCs w:val="24"/>
        </w:rPr>
        <w:t>Limitations of Combining Hispanic and African Americas for</w:t>
      </w:r>
    </w:p>
    <w:p w:rsidR="00772BCB" w:rsidRPr="00CC2CA2" w:rsidRDefault="00772BCB" w:rsidP="00772BCB">
      <w:pPr>
        <w:spacing w:after="0" w:line="240" w:lineRule="auto"/>
        <w:ind w:firstLine="720"/>
        <w:rPr>
          <w:rFonts w:ascii="Times New Roman" w:hAnsi="Times New Roman" w:cs="Times New Roman"/>
          <w:sz w:val="24"/>
          <w:szCs w:val="24"/>
        </w:rPr>
      </w:pPr>
      <w:r w:rsidRPr="00CC2CA2">
        <w:rPr>
          <w:rFonts w:ascii="Times New Roman" w:hAnsi="Times New Roman" w:cs="Times New Roman"/>
          <w:sz w:val="24"/>
          <w:szCs w:val="24"/>
        </w:rPr>
        <w:t>Analysis</w:t>
      </w:r>
      <w:r>
        <w:rPr>
          <w:rFonts w:ascii="Times New Roman" w:hAnsi="Times New Roman" w:cs="Times New Roman"/>
          <w:sz w:val="24"/>
          <w:szCs w:val="24"/>
        </w:rPr>
        <w:t xml:space="preserve"> </w:t>
      </w:r>
      <w:r w:rsidRPr="00CC2CA2">
        <w:rPr>
          <w:rFonts w:ascii="Times New Roman" w:hAnsi="Times New Roman" w:cs="Times New Roman"/>
          <w:sz w:val="24"/>
          <w:szCs w:val="24"/>
        </w:rPr>
        <w:t>of Credit Problems</w:t>
      </w:r>
      <w:r>
        <w:rPr>
          <w:rFonts w:ascii="Times New Roman" w:hAnsi="Times New Roman" w:cs="Times New Roman"/>
          <w:sz w:val="24"/>
          <w:szCs w:val="24"/>
        </w:rPr>
        <w:t xml:space="preserve">. </w:t>
      </w:r>
      <w:r w:rsidRPr="00CC2CA2">
        <w:rPr>
          <w:rFonts w:ascii="Times New Roman" w:hAnsi="Times New Roman" w:cs="Times New Roman"/>
          <w:sz w:val="24"/>
          <w:szCs w:val="24"/>
        </w:rPr>
        <w:t xml:space="preserve"> </w:t>
      </w:r>
      <w:r w:rsidRPr="007E0A27">
        <w:rPr>
          <w:rFonts w:ascii="Times New Roman" w:hAnsi="Times New Roman" w:cs="Times New Roman"/>
          <w:i/>
          <w:sz w:val="24"/>
          <w:szCs w:val="24"/>
        </w:rPr>
        <w:t>Journal of Consumer Affairs</w:t>
      </w:r>
      <w:r w:rsidRPr="00CC2CA2">
        <w:rPr>
          <w:rFonts w:ascii="Times New Roman" w:hAnsi="Times New Roman" w:cs="Times New Roman"/>
          <w:sz w:val="24"/>
          <w:szCs w:val="24"/>
        </w:rPr>
        <w:t>, 506-536.</w:t>
      </w:r>
    </w:p>
    <w:p w:rsidR="00772BCB" w:rsidRDefault="00772BCB" w:rsidP="00772BCB">
      <w:pPr>
        <w:spacing w:after="0" w:line="240" w:lineRule="auto"/>
        <w:rPr>
          <w:rFonts w:ascii="Times New Roman" w:hAnsi="Times New Roman" w:cs="Times New Roman"/>
          <w:sz w:val="24"/>
          <w:szCs w:val="24"/>
        </w:rPr>
      </w:pPr>
      <w:r w:rsidRPr="00CC2CA2">
        <w:rPr>
          <w:rFonts w:ascii="Times New Roman" w:hAnsi="Times New Roman" w:cs="Times New Roman"/>
          <w:sz w:val="24"/>
          <w:szCs w:val="24"/>
        </w:rPr>
        <w:t>Logan, A.</w:t>
      </w:r>
      <w:r>
        <w:rPr>
          <w:rFonts w:ascii="Times New Roman" w:hAnsi="Times New Roman" w:cs="Times New Roman"/>
          <w:sz w:val="24"/>
          <w:szCs w:val="24"/>
        </w:rPr>
        <w:t>, &amp;</w:t>
      </w:r>
      <w:r w:rsidRPr="007E0A27">
        <w:rPr>
          <w:rFonts w:ascii="Times New Roman" w:hAnsi="Times New Roman" w:cs="Times New Roman"/>
          <w:sz w:val="24"/>
          <w:szCs w:val="24"/>
        </w:rPr>
        <w:t xml:space="preserve"> </w:t>
      </w:r>
      <w:r w:rsidRPr="00CC2CA2">
        <w:rPr>
          <w:rFonts w:ascii="Times New Roman" w:hAnsi="Times New Roman" w:cs="Times New Roman"/>
          <w:sz w:val="24"/>
          <w:szCs w:val="24"/>
        </w:rPr>
        <w:t>Weller, C.E.</w:t>
      </w:r>
      <w:r>
        <w:rPr>
          <w:rFonts w:ascii="Times New Roman" w:hAnsi="Times New Roman" w:cs="Times New Roman"/>
          <w:sz w:val="24"/>
          <w:szCs w:val="24"/>
        </w:rPr>
        <w:t xml:space="preserve"> (2009). </w:t>
      </w:r>
      <w:r w:rsidRPr="00CC2CA2">
        <w:rPr>
          <w:rFonts w:ascii="Times New Roman" w:hAnsi="Times New Roman" w:cs="Times New Roman"/>
          <w:sz w:val="24"/>
          <w:szCs w:val="24"/>
        </w:rPr>
        <w:t xml:space="preserve">Who Borrows </w:t>
      </w:r>
      <w:r w:rsidR="00667216">
        <w:rPr>
          <w:rFonts w:ascii="Times New Roman" w:hAnsi="Times New Roman" w:cs="Times New Roman"/>
          <w:sz w:val="24"/>
          <w:szCs w:val="24"/>
        </w:rPr>
        <w:t>f</w:t>
      </w:r>
      <w:r w:rsidRPr="00CC2CA2">
        <w:rPr>
          <w:rFonts w:ascii="Times New Roman" w:hAnsi="Times New Roman" w:cs="Times New Roman"/>
          <w:sz w:val="24"/>
          <w:szCs w:val="24"/>
        </w:rPr>
        <w:t>rom Payday Lenders? An Analysis of Newly</w:t>
      </w:r>
    </w:p>
    <w:p w:rsidR="00772BCB" w:rsidRPr="00CC2CA2" w:rsidRDefault="00772BCB" w:rsidP="00772B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w:t>
      </w:r>
      <w:r w:rsidRPr="00CC2CA2">
        <w:rPr>
          <w:rFonts w:ascii="Times New Roman" w:hAnsi="Times New Roman" w:cs="Times New Roman"/>
          <w:sz w:val="24"/>
          <w:szCs w:val="24"/>
        </w:rPr>
        <w:t>vailable Data, Center for American Progress</w:t>
      </w:r>
      <w:r>
        <w:rPr>
          <w:rFonts w:ascii="Times New Roman" w:hAnsi="Times New Roman" w:cs="Times New Roman"/>
          <w:sz w:val="24"/>
          <w:szCs w:val="24"/>
        </w:rPr>
        <w:t>.</w:t>
      </w:r>
      <w:r w:rsidRPr="00CC2CA2">
        <w:rPr>
          <w:rFonts w:ascii="Times New Roman" w:hAnsi="Times New Roman" w:cs="Times New Roman"/>
          <w:sz w:val="24"/>
          <w:szCs w:val="24"/>
        </w:rPr>
        <w:t xml:space="preserve">  </w:t>
      </w:r>
      <w:hyperlink r:id="rId9" w:history="1">
        <w:r w:rsidRPr="00DF7488">
          <w:rPr>
            <w:rStyle w:val="Hyperlink"/>
            <w:rFonts w:ascii="Times New Roman" w:hAnsi="Times New Roman" w:cs="Times New Roman"/>
            <w:sz w:val="24"/>
            <w:szCs w:val="24"/>
          </w:rPr>
          <w:t>www.Americanprogress.org</w:t>
        </w:r>
      </w:hyperlink>
      <w:r>
        <w:rPr>
          <w:rFonts w:ascii="Times New Roman" w:hAnsi="Times New Roman" w:cs="Times New Roman"/>
          <w:sz w:val="24"/>
          <w:szCs w:val="24"/>
        </w:rPr>
        <w:t>. A</w:t>
      </w:r>
      <w:r w:rsidRPr="00CC2CA2">
        <w:rPr>
          <w:rFonts w:ascii="Times New Roman" w:hAnsi="Times New Roman" w:cs="Times New Roman"/>
          <w:sz w:val="24"/>
          <w:szCs w:val="24"/>
        </w:rPr>
        <w:t xml:space="preserve">ccessed </w:t>
      </w:r>
      <w:r>
        <w:rPr>
          <w:rFonts w:ascii="Times New Roman" w:hAnsi="Times New Roman" w:cs="Times New Roman"/>
          <w:sz w:val="24"/>
          <w:szCs w:val="24"/>
        </w:rPr>
        <w:t>M</w:t>
      </w:r>
      <w:r w:rsidRPr="00CC2CA2">
        <w:rPr>
          <w:rFonts w:ascii="Times New Roman" w:hAnsi="Times New Roman" w:cs="Times New Roman"/>
          <w:sz w:val="24"/>
          <w:szCs w:val="24"/>
        </w:rPr>
        <w:t>arch 4, 2014.</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McCarthy, Y. (2014). Dis-entangling the Mortgage Arrears Crisis: The Role of the Labor</w:t>
      </w:r>
    </w:p>
    <w:p w:rsidR="00772BCB" w:rsidRDefault="00772BCB" w:rsidP="00772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Market, Income Volatility and Negative Equity. Dublin: Central Bank of Ireland.</w:t>
      </w:r>
    </w:p>
    <w:p w:rsidR="007A4EAE" w:rsidRPr="00667216" w:rsidRDefault="006A158F" w:rsidP="0007426B">
      <w:pPr>
        <w:spacing w:after="0"/>
        <w:jc w:val="both"/>
        <w:rPr>
          <w:rFonts w:ascii="Times New Roman" w:hAnsi="Times New Roman" w:cs="Times New Roman"/>
          <w:i/>
          <w:sz w:val="24"/>
          <w:szCs w:val="24"/>
        </w:rPr>
      </w:pPr>
      <w:r>
        <w:rPr>
          <w:rFonts w:ascii="Times New Roman" w:hAnsi="Times New Roman" w:cs="Times New Roman"/>
          <w:sz w:val="24"/>
          <w:szCs w:val="24"/>
        </w:rPr>
        <w:t xml:space="preserve">Mocetti, S., &amp; Viviano, E. (2015). Looking Behind Mortgage Delinquencies. </w:t>
      </w:r>
      <w:r w:rsidRPr="00667216">
        <w:rPr>
          <w:rFonts w:ascii="Times New Roman" w:hAnsi="Times New Roman" w:cs="Times New Roman"/>
          <w:i/>
          <w:sz w:val="24"/>
          <w:szCs w:val="24"/>
        </w:rPr>
        <w:t>Working Papers</w:t>
      </w:r>
    </w:p>
    <w:p w:rsidR="006A158F" w:rsidRDefault="006A158F" w:rsidP="007A4EAE">
      <w:pPr>
        <w:spacing w:after="0"/>
        <w:ind w:firstLine="720"/>
        <w:jc w:val="both"/>
        <w:rPr>
          <w:rFonts w:ascii="Times New Roman" w:hAnsi="Times New Roman" w:cs="Times New Roman"/>
          <w:sz w:val="24"/>
          <w:szCs w:val="24"/>
        </w:rPr>
      </w:pPr>
      <w:r>
        <w:rPr>
          <w:rFonts w:ascii="Times New Roman" w:hAnsi="Times New Roman" w:cs="Times New Roman"/>
          <w:sz w:val="24"/>
          <w:szCs w:val="24"/>
        </w:rPr>
        <w:t>No. 999. Bank of Italy.</w:t>
      </w:r>
    </w:p>
    <w:p w:rsidR="0007426B" w:rsidRDefault="0007426B" w:rsidP="0007426B">
      <w:pPr>
        <w:spacing w:after="0"/>
        <w:jc w:val="both"/>
        <w:rPr>
          <w:rFonts w:ascii="Times New Roman" w:hAnsi="Times New Roman" w:cs="Times New Roman"/>
          <w:sz w:val="24"/>
          <w:szCs w:val="24"/>
        </w:rPr>
      </w:pPr>
      <w:r>
        <w:rPr>
          <w:rFonts w:ascii="Times New Roman" w:hAnsi="Times New Roman" w:cs="Times New Roman"/>
          <w:sz w:val="24"/>
          <w:szCs w:val="24"/>
        </w:rPr>
        <w:t>Montalto, C.P., &amp; Sung, J. (1997). Overview of Multiple Imputation and Repeated-Imputation</w:t>
      </w:r>
    </w:p>
    <w:p w:rsidR="0007426B" w:rsidRDefault="0007426B" w:rsidP="000742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Inference (RII) techniques. </w:t>
      </w:r>
      <w:r w:rsidRPr="00667216">
        <w:rPr>
          <w:rFonts w:ascii="Times New Roman" w:hAnsi="Times New Roman" w:cs="Times New Roman"/>
          <w:i/>
          <w:sz w:val="24"/>
          <w:szCs w:val="24"/>
        </w:rPr>
        <w:t>Current Interests Annual</w:t>
      </w:r>
      <w:r>
        <w:rPr>
          <w:rFonts w:ascii="Times New Roman" w:hAnsi="Times New Roman" w:cs="Times New Roman"/>
          <w:sz w:val="24"/>
          <w:szCs w:val="24"/>
        </w:rPr>
        <w:t xml:space="preserve">, 43, p.167. </w:t>
      </w:r>
    </w:p>
    <w:p w:rsidR="00772BCB" w:rsidRDefault="00772BCB" w:rsidP="00772BCB">
      <w:pPr>
        <w:spacing w:after="0" w:line="240" w:lineRule="auto"/>
        <w:rPr>
          <w:rFonts w:ascii="Times New Roman" w:hAnsi="Times New Roman" w:cs="Times New Roman"/>
          <w:sz w:val="24"/>
          <w:szCs w:val="24"/>
        </w:rPr>
      </w:pPr>
      <w:r w:rsidRPr="00CC2CA2">
        <w:rPr>
          <w:rFonts w:ascii="Times New Roman" w:hAnsi="Times New Roman" w:cs="Times New Roman"/>
          <w:sz w:val="24"/>
          <w:szCs w:val="24"/>
        </w:rPr>
        <w:t xml:space="preserve">Neumark, D. </w:t>
      </w:r>
      <w:r>
        <w:rPr>
          <w:rFonts w:ascii="Times New Roman" w:hAnsi="Times New Roman" w:cs="Times New Roman"/>
          <w:sz w:val="24"/>
          <w:szCs w:val="24"/>
        </w:rPr>
        <w:t xml:space="preserve">(1988). </w:t>
      </w:r>
      <w:r w:rsidRPr="00CC2CA2">
        <w:rPr>
          <w:rFonts w:ascii="Times New Roman" w:hAnsi="Times New Roman" w:cs="Times New Roman"/>
          <w:sz w:val="24"/>
          <w:szCs w:val="24"/>
        </w:rPr>
        <w:t xml:space="preserve">Employers’ </w:t>
      </w:r>
      <w:r>
        <w:rPr>
          <w:rFonts w:ascii="Times New Roman" w:hAnsi="Times New Roman" w:cs="Times New Roman"/>
          <w:sz w:val="24"/>
          <w:szCs w:val="24"/>
        </w:rPr>
        <w:t>D</w:t>
      </w:r>
      <w:r w:rsidRPr="00CC2CA2">
        <w:rPr>
          <w:rFonts w:ascii="Times New Roman" w:hAnsi="Times New Roman" w:cs="Times New Roman"/>
          <w:sz w:val="24"/>
          <w:szCs w:val="24"/>
        </w:rPr>
        <w:t xml:space="preserve">iscriminatory </w:t>
      </w:r>
      <w:r>
        <w:rPr>
          <w:rFonts w:ascii="Times New Roman" w:hAnsi="Times New Roman" w:cs="Times New Roman"/>
          <w:sz w:val="24"/>
          <w:szCs w:val="24"/>
        </w:rPr>
        <w:t>B</w:t>
      </w:r>
      <w:r w:rsidRPr="00CC2CA2">
        <w:rPr>
          <w:rFonts w:ascii="Times New Roman" w:hAnsi="Times New Roman" w:cs="Times New Roman"/>
          <w:sz w:val="24"/>
          <w:szCs w:val="24"/>
        </w:rPr>
        <w:t xml:space="preserve">ehavior and the </w:t>
      </w:r>
      <w:r>
        <w:rPr>
          <w:rFonts w:ascii="Times New Roman" w:hAnsi="Times New Roman" w:cs="Times New Roman"/>
          <w:sz w:val="24"/>
          <w:szCs w:val="24"/>
        </w:rPr>
        <w:t>E</w:t>
      </w:r>
      <w:r w:rsidRPr="00CC2CA2">
        <w:rPr>
          <w:rFonts w:ascii="Times New Roman" w:hAnsi="Times New Roman" w:cs="Times New Roman"/>
          <w:sz w:val="24"/>
          <w:szCs w:val="24"/>
        </w:rPr>
        <w:t xml:space="preserve">stimation of </w:t>
      </w:r>
      <w:r>
        <w:rPr>
          <w:rFonts w:ascii="Times New Roman" w:hAnsi="Times New Roman" w:cs="Times New Roman"/>
          <w:sz w:val="24"/>
          <w:szCs w:val="24"/>
        </w:rPr>
        <w:t>W</w:t>
      </w:r>
      <w:r w:rsidRPr="00CC2CA2">
        <w:rPr>
          <w:rFonts w:ascii="Times New Roman" w:hAnsi="Times New Roman" w:cs="Times New Roman"/>
          <w:sz w:val="24"/>
          <w:szCs w:val="24"/>
        </w:rPr>
        <w:t>age</w:t>
      </w:r>
    </w:p>
    <w:p w:rsidR="00772BCB" w:rsidRPr="00CC2CA2" w:rsidRDefault="00772BCB" w:rsidP="00772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Pr="00CC2CA2">
        <w:rPr>
          <w:rFonts w:ascii="Times New Roman" w:hAnsi="Times New Roman" w:cs="Times New Roman"/>
          <w:sz w:val="24"/>
          <w:szCs w:val="24"/>
        </w:rPr>
        <w:t>iscrimination</w:t>
      </w:r>
      <w:r>
        <w:rPr>
          <w:rFonts w:ascii="Times New Roman" w:hAnsi="Times New Roman" w:cs="Times New Roman"/>
          <w:sz w:val="24"/>
          <w:szCs w:val="24"/>
        </w:rPr>
        <w:t xml:space="preserve">. </w:t>
      </w:r>
      <w:r w:rsidRPr="00CC2CA2">
        <w:rPr>
          <w:rFonts w:ascii="Times New Roman" w:hAnsi="Times New Roman" w:cs="Times New Roman"/>
          <w:sz w:val="24"/>
          <w:szCs w:val="24"/>
        </w:rPr>
        <w:t xml:space="preserve"> Journal of Human Resources, </w:t>
      </w:r>
      <w:r w:rsidR="00ED09AB" w:rsidRPr="00CC2CA2">
        <w:rPr>
          <w:rFonts w:ascii="Times New Roman" w:hAnsi="Times New Roman" w:cs="Times New Roman"/>
          <w:sz w:val="24"/>
          <w:szCs w:val="24"/>
        </w:rPr>
        <w:t>23, 279</w:t>
      </w:r>
      <w:r w:rsidRPr="00CC2CA2">
        <w:rPr>
          <w:rFonts w:ascii="Times New Roman" w:hAnsi="Times New Roman" w:cs="Times New Roman"/>
          <w:sz w:val="24"/>
          <w:szCs w:val="24"/>
        </w:rPr>
        <w:t>-295.</w:t>
      </w:r>
    </w:p>
    <w:p w:rsidR="00772BCB" w:rsidRPr="007E0A27" w:rsidRDefault="00772BCB" w:rsidP="00772BCB">
      <w:pPr>
        <w:spacing w:after="0" w:line="240" w:lineRule="auto"/>
        <w:rPr>
          <w:rFonts w:ascii="Times New Roman" w:hAnsi="Times New Roman" w:cs="Times New Roman"/>
          <w:i/>
          <w:sz w:val="24"/>
          <w:szCs w:val="24"/>
        </w:rPr>
      </w:pPr>
      <w:r w:rsidRPr="00CC2CA2">
        <w:rPr>
          <w:rFonts w:ascii="Times New Roman" w:hAnsi="Times New Roman" w:cs="Times New Roman"/>
          <w:sz w:val="24"/>
          <w:szCs w:val="24"/>
        </w:rPr>
        <w:t>Nielsen, H.S.</w:t>
      </w:r>
      <w:r>
        <w:rPr>
          <w:rFonts w:ascii="Times New Roman" w:hAnsi="Times New Roman" w:cs="Times New Roman"/>
          <w:sz w:val="24"/>
          <w:szCs w:val="24"/>
        </w:rPr>
        <w:t xml:space="preserve"> (1988).  </w:t>
      </w:r>
      <w:r w:rsidRPr="00CC2CA2">
        <w:rPr>
          <w:rFonts w:ascii="Times New Roman" w:hAnsi="Times New Roman" w:cs="Times New Roman"/>
          <w:sz w:val="24"/>
          <w:szCs w:val="24"/>
        </w:rPr>
        <w:t xml:space="preserve">Discrimination and Detailed </w:t>
      </w:r>
      <w:r>
        <w:rPr>
          <w:rFonts w:ascii="Times New Roman" w:hAnsi="Times New Roman" w:cs="Times New Roman"/>
          <w:sz w:val="24"/>
          <w:szCs w:val="24"/>
        </w:rPr>
        <w:t>Decomposition in L</w:t>
      </w:r>
      <w:r w:rsidRPr="00CC2CA2">
        <w:rPr>
          <w:rFonts w:ascii="Times New Roman" w:hAnsi="Times New Roman" w:cs="Times New Roman"/>
          <w:sz w:val="24"/>
          <w:szCs w:val="24"/>
        </w:rPr>
        <w:t xml:space="preserve">ogit </w:t>
      </w:r>
      <w:r>
        <w:rPr>
          <w:rFonts w:ascii="Times New Roman" w:hAnsi="Times New Roman" w:cs="Times New Roman"/>
          <w:sz w:val="24"/>
          <w:szCs w:val="24"/>
        </w:rPr>
        <w:t>M</w:t>
      </w:r>
      <w:r w:rsidRPr="00CC2CA2">
        <w:rPr>
          <w:rFonts w:ascii="Times New Roman" w:hAnsi="Times New Roman" w:cs="Times New Roman"/>
          <w:sz w:val="24"/>
          <w:szCs w:val="24"/>
        </w:rPr>
        <w:t>odel</w:t>
      </w:r>
      <w:r>
        <w:rPr>
          <w:rFonts w:ascii="Times New Roman" w:hAnsi="Times New Roman" w:cs="Times New Roman"/>
          <w:sz w:val="24"/>
          <w:szCs w:val="24"/>
        </w:rPr>
        <w:t xml:space="preserve">. </w:t>
      </w:r>
      <w:r w:rsidRPr="007E0A27">
        <w:rPr>
          <w:rFonts w:ascii="Times New Roman" w:hAnsi="Times New Roman" w:cs="Times New Roman"/>
          <w:i/>
          <w:sz w:val="24"/>
          <w:szCs w:val="24"/>
        </w:rPr>
        <w:t>Economic</w:t>
      </w:r>
    </w:p>
    <w:p w:rsidR="00772BCB" w:rsidRPr="00CC2CA2" w:rsidRDefault="00772BCB" w:rsidP="00772BCB">
      <w:pPr>
        <w:spacing w:after="0" w:line="240" w:lineRule="auto"/>
        <w:ind w:firstLine="720"/>
        <w:rPr>
          <w:rFonts w:ascii="Times New Roman" w:hAnsi="Times New Roman" w:cs="Times New Roman"/>
          <w:sz w:val="24"/>
          <w:szCs w:val="24"/>
        </w:rPr>
      </w:pPr>
      <w:r w:rsidRPr="007E0A27">
        <w:rPr>
          <w:rFonts w:ascii="Times New Roman" w:hAnsi="Times New Roman" w:cs="Times New Roman"/>
          <w:i/>
          <w:sz w:val="24"/>
          <w:szCs w:val="24"/>
        </w:rPr>
        <w:t>Letters</w:t>
      </w:r>
      <w:r w:rsidRPr="00CC2CA2">
        <w:rPr>
          <w:rFonts w:ascii="Times New Roman" w:hAnsi="Times New Roman" w:cs="Times New Roman"/>
          <w:sz w:val="24"/>
          <w:szCs w:val="24"/>
        </w:rPr>
        <w:t>,</w:t>
      </w:r>
      <w:r>
        <w:rPr>
          <w:rFonts w:ascii="Times New Roman" w:hAnsi="Times New Roman" w:cs="Times New Roman"/>
          <w:sz w:val="24"/>
          <w:szCs w:val="24"/>
        </w:rPr>
        <w:t xml:space="preserve"> </w:t>
      </w:r>
      <w:r w:rsidRPr="00CC2CA2">
        <w:rPr>
          <w:rFonts w:ascii="Times New Roman" w:hAnsi="Times New Roman" w:cs="Times New Roman"/>
          <w:sz w:val="24"/>
          <w:szCs w:val="24"/>
        </w:rPr>
        <w:t>61, 115-120.</w:t>
      </w:r>
    </w:p>
    <w:p w:rsidR="00772BCB" w:rsidRDefault="00772BCB" w:rsidP="00772BCB">
      <w:pPr>
        <w:spacing w:after="0" w:line="240" w:lineRule="auto"/>
        <w:rPr>
          <w:rFonts w:ascii="Times New Roman" w:hAnsi="Times New Roman" w:cs="Times New Roman"/>
          <w:sz w:val="24"/>
          <w:szCs w:val="24"/>
        </w:rPr>
      </w:pPr>
      <w:r w:rsidRPr="00CC2CA2">
        <w:rPr>
          <w:rFonts w:ascii="Times New Roman" w:hAnsi="Times New Roman" w:cs="Times New Roman"/>
          <w:sz w:val="24"/>
          <w:szCs w:val="24"/>
        </w:rPr>
        <w:t>Oaxaca, R.</w:t>
      </w:r>
      <w:r>
        <w:rPr>
          <w:rFonts w:ascii="Times New Roman" w:hAnsi="Times New Roman" w:cs="Times New Roman"/>
          <w:sz w:val="24"/>
          <w:szCs w:val="24"/>
        </w:rPr>
        <w:t>,</w:t>
      </w:r>
      <w:r w:rsidRPr="00CC2CA2">
        <w:rPr>
          <w:rFonts w:ascii="Times New Roman" w:hAnsi="Times New Roman" w:cs="Times New Roman"/>
          <w:sz w:val="24"/>
          <w:szCs w:val="24"/>
        </w:rPr>
        <w:t xml:space="preserve"> </w:t>
      </w:r>
      <w:r>
        <w:rPr>
          <w:rFonts w:ascii="Times New Roman" w:hAnsi="Times New Roman" w:cs="Times New Roman"/>
          <w:sz w:val="24"/>
          <w:szCs w:val="24"/>
        </w:rPr>
        <w:t>&amp;</w:t>
      </w:r>
      <w:r w:rsidRPr="00CC2CA2">
        <w:rPr>
          <w:rFonts w:ascii="Times New Roman" w:hAnsi="Times New Roman" w:cs="Times New Roman"/>
          <w:sz w:val="24"/>
          <w:szCs w:val="24"/>
        </w:rPr>
        <w:t xml:space="preserve"> Ransom, M.</w:t>
      </w:r>
      <w:r>
        <w:rPr>
          <w:rFonts w:ascii="Times New Roman" w:hAnsi="Times New Roman" w:cs="Times New Roman"/>
          <w:sz w:val="24"/>
          <w:szCs w:val="24"/>
        </w:rPr>
        <w:t xml:space="preserve"> (1994). </w:t>
      </w:r>
      <w:r w:rsidRPr="00CC2CA2">
        <w:rPr>
          <w:rFonts w:ascii="Times New Roman" w:hAnsi="Times New Roman" w:cs="Times New Roman"/>
          <w:sz w:val="24"/>
          <w:szCs w:val="24"/>
        </w:rPr>
        <w:t xml:space="preserve">On </w:t>
      </w:r>
      <w:r>
        <w:rPr>
          <w:rFonts w:ascii="Times New Roman" w:hAnsi="Times New Roman" w:cs="Times New Roman"/>
          <w:sz w:val="24"/>
          <w:szCs w:val="24"/>
        </w:rPr>
        <w:t>D</w:t>
      </w:r>
      <w:r w:rsidRPr="00CC2CA2">
        <w:rPr>
          <w:rFonts w:ascii="Times New Roman" w:hAnsi="Times New Roman" w:cs="Times New Roman"/>
          <w:sz w:val="24"/>
          <w:szCs w:val="24"/>
        </w:rPr>
        <w:t xml:space="preserve">iscrimination and </w:t>
      </w:r>
      <w:r>
        <w:rPr>
          <w:rFonts w:ascii="Times New Roman" w:hAnsi="Times New Roman" w:cs="Times New Roman"/>
          <w:sz w:val="24"/>
          <w:szCs w:val="24"/>
        </w:rPr>
        <w:t>D</w:t>
      </w:r>
      <w:r w:rsidRPr="00CC2CA2">
        <w:rPr>
          <w:rFonts w:ascii="Times New Roman" w:hAnsi="Times New Roman" w:cs="Times New Roman"/>
          <w:sz w:val="24"/>
          <w:szCs w:val="24"/>
        </w:rPr>
        <w:t xml:space="preserve">ecomposition of </w:t>
      </w:r>
      <w:r>
        <w:rPr>
          <w:rFonts w:ascii="Times New Roman" w:hAnsi="Times New Roman" w:cs="Times New Roman"/>
          <w:sz w:val="24"/>
          <w:szCs w:val="24"/>
        </w:rPr>
        <w:t>W</w:t>
      </w:r>
      <w:r w:rsidRPr="00CC2CA2">
        <w:rPr>
          <w:rFonts w:ascii="Times New Roman" w:hAnsi="Times New Roman" w:cs="Times New Roman"/>
          <w:sz w:val="24"/>
          <w:szCs w:val="24"/>
        </w:rPr>
        <w:t>age</w:t>
      </w:r>
    </w:p>
    <w:p w:rsidR="00772BCB" w:rsidRPr="00CC2CA2" w:rsidRDefault="00772BCB" w:rsidP="00772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Pr="00CC2CA2">
        <w:rPr>
          <w:rFonts w:ascii="Times New Roman" w:hAnsi="Times New Roman" w:cs="Times New Roman"/>
          <w:sz w:val="24"/>
          <w:szCs w:val="24"/>
        </w:rPr>
        <w:t>ifferentials</w:t>
      </w:r>
      <w:r>
        <w:rPr>
          <w:rFonts w:ascii="Times New Roman" w:hAnsi="Times New Roman" w:cs="Times New Roman"/>
          <w:sz w:val="24"/>
          <w:szCs w:val="24"/>
        </w:rPr>
        <w:t xml:space="preserve">. </w:t>
      </w:r>
      <w:r w:rsidRPr="00667216">
        <w:rPr>
          <w:rFonts w:ascii="Times New Roman" w:hAnsi="Times New Roman" w:cs="Times New Roman"/>
          <w:i/>
          <w:sz w:val="24"/>
          <w:szCs w:val="24"/>
        </w:rPr>
        <w:t>Journal of Econometrics</w:t>
      </w:r>
      <w:r w:rsidRPr="00CC2CA2">
        <w:rPr>
          <w:rFonts w:ascii="Times New Roman" w:hAnsi="Times New Roman" w:cs="Times New Roman"/>
          <w:sz w:val="24"/>
          <w:szCs w:val="24"/>
        </w:rPr>
        <w:t>, 61, 5-21.</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Olney</w:t>
      </w:r>
      <w:r>
        <w:rPr>
          <w:rFonts w:ascii="Times New Roman" w:hAnsi="Times New Roman" w:cs="Times New Roman"/>
          <w:sz w:val="24"/>
          <w:szCs w:val="24"/>
        </w:rPr>
        <w:t>,</w:t>
      </w:r>
      <w:r w:rsidRPr="00F97D3A">
        <w:rPr>
          <w:rFonts w:ascii="Times New Roman" w:hAnsi="Times New Roman" w:cs="Times New Roman"/>
          <w:sz w:val="24"/>
          <w:szCs w:val="24"/>
        </w:rPr>
        <w:t xml:space="preserve"> </w:t>
      </w:r>
      <w:r w:rsidRPr="008B4201">
        <w:rPr>
          <w:rFonts w:ascii="Times New Roman" w:hAnsi="Times New Roman" w:cs="Times New Roman"/>
          <w:sz w:val="24"/>
          <w:szCs w:val="24"/>
        </w:rPr>
        <w:t>M</w:t>
      </w:r>
      <w:r>
        <w:rPr>
          <w:rFonts w:ascii="Times New Roman" w:hAnsi="Times New Roman" w:cs="Times New Roman"/>
          <w:sz w:val="24"/>
          <w:szCs w:val="24"/>
        </w:rPr>
        <w:t>.</w:t>
      </w:r>
      <w:r w:rsidRPr="008B4201">
        <w:rPr>
          <w:rFonts w:ascii="Times New Roman" w:hAnsi="Times New Roman" w:cs="Times New Roman"/>
          <w:sz w:val="24"/>
          <w:szCs w:val="24"/>
        </w:rPr>
        <w:t>L</w:t>
      </w:r>
      <w:r>
        <w:rPr>
          <w:rFonts w:ascii="Times New Roman" w:hAnsi="Times New Roman" w:cs="Times New Roman"/>
          <w:sz w:val="24"/>
          <w:szCs w:val="24"/>
        </w:rPr>
        <w:t>. (1999).</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01">
        <w:rPr>
          <w:rFonts w:ascii="Times New Roman" w:hAnsi="Times New Roman" w:cs="Times New Roman"/>
          <w:sz w:val="24"/>
          <w:szCs w:val="24"/>
        </w:rPr>
        <w:t>Avoiding Default: The Role of Credit in the Consumption Collapse of</w:t>
      </w:r>
    </w:p>
    <w:p w:rsidR="00772BCB" w:rsidRPr="008B4201" w:rsidRDefault="00772BCB" w:rsidP="00772BCB">
      <w:pPr>
        <w:spacing w:after="0"/>
        <w:ind w:firstLine="720"/>
        <w:rPr>
          <w:rFonts w:ascii="Times New Roman" w:hAnsi="Times New Roman" w:cs="Times New Roman"/>
          <w:sz w:val="24"/>
          <w:szCs w:val="24"/>
        </w:rPr>
      </w:pPr>
      <w:r w:rsidRPr="008B4201">
        <w:rPr>
          <w:rFonts w:ascii="Times New Roman" w:hAnsi="Times New Roman" w:cs="Times New Roman"/>
          <w:sz w:val="24"/>
          <w:szCs w:val="24"/>
        </w:rPr>
        <w:t>1930</w:t>
      </w:r>
      <w:r>
        <w:rPr>
          <w:rFonts w:ascii="Times New Roman" w:hAnsi="Times New Roman" w:cs="Times New Roman"/>
          <w:sz w:val="24"/>
          <w:szCs w:val="24"/>
        </w:rPr>
        <w:t xml:space="preserve">. </w:t>
      </w:r>
      <w:r w:rsidRPr="00965F79">
        <w:rPr>
          <w:rFonts w:ascii="Times New Roman" w:hAnsi="Times New Roman" w:cs="Times New Roman"/>
          <w:i/>
          <w:sz w:val="24"/>
          <w:szCs w:val="24"/>
        </w:rPr>
        <w:t>The Quarterly Journal of Economics</w:t>
      </w:r>
      <w:r w:rsidRPr="008B4201">
        <w:rPr>
          <w:rFonts w:ascii="Times New Roman" w:hAnsi="Times New Roman" w:cs="Times New Roman"/>
          <w:sz w:val="24"/>
          <w:szCs w:val="24"/>
        </w:rPr>
        <w:t>, 114</w:t>
      </w:r>
      <w:r>
        <w:rPr>
          <w:rFonts w:ascii="Times New Roman" w:hAnsi="Times New Roman" w:cs="Times New Roman"/>
          <w:sz w:val="24"/>
          <w:szCs w:val="24"/>
        </w:rPr>
        <w:t>(</w:t>
      </w:r>
      <w:r w:rsidRPr="008B4201">
        <w:rPr>
          <w:rFonts w:ascii="Times New Roman" w:hAnsi="Times New Roman" w:cs="Times New Roman"/>
          <w:sz w:val="24"/>
          <w:szCs w:val="24"/>
        </w:rPr>
        <w:t>1</w:t>
      </w:r>
      <w:r>
        <w:rPr>
          <w:rFonts w:ascii="Times New Roman" w:hAnsi="Times New Roman" w:cs="Times New Roman"/>
          <w:sz w:val="24"/>
          <w:szCs w:val="24"/>
        </w:rPr>
        <w:t>), 319-335.</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Peng, T. M., Bartholomae, S., Fox, J. J., &amp; Cravener, G. (2007). The Impact of Personal Finance</w:t>
      </w:r>
    </w:p>
    <w:p w:rsidR="00772BCB" w:rsidRDefault="00772BCB" w:rsidP="00772BCB">
      <w:pPr>
        <w:spacing w:after="0"/>
        <w:ind w:left="720"/>
        <w:rPr>
          <w:rFonts w:ascii="Times New Roman" w:hAnsi="Times New Roman" w:cs="Times New Roman"/>
          <w:sz w:val="24"/>
          <w:szCs w:val="24"/>
        </w:rPr>
      </w:pPr>
      <w:r>
        <w:rPr>
          <w:rFonts w:ascii="Times New Roman" w:hAnsi="Times New Roman" w:cs="Times New Roman"/>
          <w:sz w:val="24"/>
          <w:szCs w:val="24"/>
        </w:rPr>
        <w:t xml:space="preserve">Education Delivered in High School and College Courses. </w:t>
      </w:r>
      <w:r w:rsidRPr="00E84CB5">
        <w:rPr>
          <w:rFonts w:ascii="Times New Roman" w:hAnsi="Times New Roman" w:cs="Times New Roman"/>
          <w:i/>
          <w:sz w:val="24"/>
          <w:szCs w:val="24"/>
        </w:rPr>
        <w:t>Journal of Family and</w:t>
      </w:r>
      <w:r>
        <w:rPr>
          <w:rFonts w:ascii="Times New Roman" w:hAnsi="Times New Roman" w:cs="Times New Roman"/>
          <w:i/>
          <w:sz w:val="24"/>
          <w:szCs w:val="24"/>
        </w:rPr>
        <w:t xml:space="preserve"> </w:t>
      </w:r>
      <w:r w:rsidRPr="00E84CB5">
        <w:rPr>
          <w:rFonts w:ascii="Times New Roman" w:hAnsi="Times New Roman" w:cs="Times New Roman"/>
          <w:i/>
          <w:sz w:val="24"/>
          <w:szCs w:val="24"/>
        </w:rPr>
        <w:t>Economic Issues,</w:t>
      </w:r>
      <w:r>
        <w:rPr>
          <w:rFonts w:ascii="Times New Roman" w:hAnsi="Times New Roman" w:cs="Times New Roman"/>
          <w:i/>
          <w:sz w:val="24"/>
          <w:szCs w:val="24"/>
        </w:rPr>
        <w:t xml:space="preserve"> </w:t>
      </w:r>
      <w:r w:rsidRPr="00F37059">
        <w:rPr>
          <w:rFonts w:ascii="Times New Roman" w:hAnsi="Times New Roman" w:cs="Times New Roman"/>
          <w:sz w:val="24"/>
          <w:szCs w:val="24"/>
        </w:rPr>
        <w:t>28, 265-284.</w:t>
      </w:r>
    </w:p>
    <w:p w:rsidR="00772BCB" w:rsidRPr="001A757E" w:rsidRDefault="00772BCB" w:rsidP="00772BCB">
      <w:pPr>
        <w:spacing w:after="0"/>
        <w:rPr>
          <w:rFonts w:ascii="Times New Roman" w:hAnsi="Times New Roman" w:cs="Times New Roman"/>
          <w:i/>
          <w:sz w:val="24"/>
          <w:szCs w:val="24"/>
        </w:rPr>
      </w:pPr>
      <w:r>
        <w:rPr>
          <w:rFonts w:ascii="Times New Roman" w:hAnsi="Times New Roman" w:cs="Times New Roman"/>
          <w:sz w:val="24"/>
          <w:szCs w:val="24"/>
        </w:rPr>
        <w:t xml:space="preserve">Vandell, K. D. (1978). Default Risk Under Alternative Mortgage Instruments. </w:t>
      </w:r>
      <w:r w:rsidRPr="001A757E">
        <w:rPr>
          <w:rFonts w:ascii="Times New Roman" w:hAnsi="Times New Roman" w:cs="Times New Roman"/>
          <w:i/>
          <w:sz w:val="24"/>
          <w:szCs w:val="24"/>
        </w:rPr>
        <w:t>Journal of</w:t>
      </w:r>
    </w:p>
    <w:p w:rsidR="00772BCB" w:rsidRDefault="00772BCB" w:rsidP="00772BCB">
      <w:pPr>
        <w:spacing w:after="0"/>
        <w:ind w:firstLine="720"/>
        <w:rPr>
          <w:rFonts w:ascii="Times New Roman" w:hAnsi="Times New Roman" w:cs="Times New Roman"/>
          <w:sz w:val="24"/>
          <w:szCs w:val="24"/>
        </w:rPr>
      </w:pPr>
      <w:r w:rsidRPr="001A757E">
        <w:rPr>
          <w:rFonts w:ascii="Times New Roman" w:hAnsi="Times New Roman" w:cs="Times New Roman"/>
          <w:i/>
          <w:sz w:val="24"/>
          <w:szCs w:val="24"/>
        </w:rPr>
        <w:t>Finance</w:t>
      </w:r>
      <w:r>
        <w:rPr>
          <w:rFonts w:ascii="Times New Roman" w:hAnsi="Times New Roman" w:cs="Times New Roman"/>
          <w:sz w:val="24"/>
          <w:szCs w:val="24"/>
        </w:rPr>
        <w:t>, 33(5), 1279-1296.</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Weagley</w:t>
      </w:r>
      <w:r>
        <w:rPr>
          <w:rFonts w:ascii="Times New Roman" w:hAnsi="Times New Roman" w:cs="Times New Roman"/>
          <w:sz w:val="24"/>
          <w:szCs w:val="24"/>
        </w:rPr>
        <w:t xml:space="preserve">, </w:t>
      </w:r>
      <w:r w:rsidRPr="008B4201">
        <w:rPr>
          <w:rFonts w:ascii="Times New Roman" w:hAnsi="Times New Roman" w:cs="Times New Roman"/>
          <w:sz w:val="24"/>
          <w:szCs w:val="24"/>
        </w:rPr>
        <w:t>R</w:t>
      </w:r>
      <w:r>
        <w:rPr>
          <w:rFonts w:ascii="Times New Roman" w:hAnsi="Times New Roman" w:cs="Times New Roman"/>
          <w:sz w:val="24"/>
          <w:szCs w:val="24"/>
        </w:rPr>
        <w:t>.O. (1988).</w:t>
      </w:r>
      <w:r w:rsidRPr="008B4201">
        <w:rPr>
          <w:rFonts w:ascii="Times New Roman" w:hAnsi="Times New Roman" w:cs="Times New Roman"/>
          <w:sz w:val="24"/>
          <w:szCs w:val="24"/>
        </w:rPr>
        <w:t xml:space="preserve"> Consumer Default of Delinquent Adjustable-Rate Mortgage Loans</w:t>
      </w:r>
      <w:r>
        <w:rPr>
          <w:rFonts w:ascii="Times New Roman" w:hAnsi="Times New Roman" w:cs="Times New Roman"/>
          <w:sz w:val="24"/>
          <w:szCs w:val="24"/>
        </w:rPr>
        <w:t>.</w:t>
      </w:r>
    </w:p>
    <w:p w:rsidR="00772BCB" w:rsidRPr="008B4201" w:rsidRDefault="00772BCB" w:rsidP="00772BCB">
      <w:pPr>
        <w:spacing w:after="0"/>
        <w:ind w:firstLine="720"/>
        <w:rPr>
          <w:rFonts w:ascii="Times New Roman" w:hAnsi="Times New Roman" w:cs="Times New Roman"/>
          <w:sz w:val="24"/>
          <w:szCs w:val="24"/>
        </w:rPr>
      </w:pPr>
      <w:r w:rsidRPr="00965F79">
        <w:rPr>
          <w:rFonts w:ascii="Times New Roman" w:hAnsi="Times New Roman" w:cs="Times New Roman"/>
          <w:i/>
          <w:sz w:val="24"/>
          <w:szCs w:val="24"/>
        </w:rPr>
        <w:t>Journal of Consumer Affairs</w:t>
      </w:r>
      <w:r w:rsidRPr="008B4201">
        <w:rPr>
          <w:rFonts w:ascii="Times New Roman" w:hAnsi="Times New Roman" w:cs="Times New Roman"/>
          <w:sz w:val="24"/>
          <w:szCs w:val="24"/>
        </w:rPr>
        <w:t>, 22</w:t>
      </w:r>
      <w:r>
        <w:rPr>
          <w:rFonts w:ascii="Times New Roman" w:hAnsi="Times New Roman" w:cs="Times New Roman"/>
          <w:sz w:val="24"/>
          <w:szCs w:val="24"/>
        </w:rPr>
        <w:t>(</w:t>
      </w:r>
      <w:r w:rsidRPr="008B4201">
        <w:rPr>
          <w:rFonts w:ascii="Times New Roman" w:hAnsi="Times New Roman" w:cs="Times New Roman"/>
          <w:sz w:val="24"/>
          <w:szCs w:val="24"/>
        </w:rPr>
        <w:t>1</w:t>
      </w:r>
      <w:r>
        <w:rPr>
          <w:rFonts w:ascii="Times New Roman" w:hAnsi="Times New Roman" w:cs="Times New Roman"/>
          <w:sz w:val="24"/>
          <w:szCs w:val="24"/>
        </w:rPr>
        <w:t>), 38-54.</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Whitaker, E. A., Bokemeiner, J. L., &amp; Loveridge, S. (2013). Interactional Association of Gender</w:t>
      </w:r>
    </w:p>
    <w:p w:rsidR="00772BCB" w:rsidRDefault="00772BCB" w:rsidP="00772BCB">
      <w:pPr>
        <w:spacing w:after="0"/>
        <w:ind w:left="720"/>
        <w:rPr>
          <w:rFonts w:ascii="Times New Roman" w:hAnsi="Times New Roman" w:cs="Times New Roman"/>
          <w:sz w:val="24"/>
          <w:szCs w:val="24"/>
        </w:rPr>
      </w:pPr>
      <w:r>
        <w:rPr>
          <w:rFonts w:ascii="Times New Roman" w:hAnsi="Times New Roman" w:cs="Times New Roman"/>
          <w:sz w:val="24"/>
          <w:szCs w:val="24"/>
        </w:rPr>
        <w:t xml:space="preserve">on Savings Behavior: Showing Gender’s Continued Influence on Economic Action. </w:t>
      </w:r>
      <w:r w:rsidRPr="00E84CB5">
        <w:rPr>
          <w:rFonts w:ascii="Times New Roman" w:hAnsi="Times New Roman" w:cs="Times New Roman"/>
          <w:i/>
          <w:sz w:val="24"/>
          <w:szCs w:val="24"/>
        </w:rPr>
        <w:t>Journal of Family and Economic Issues,</w:t>
      </w:r>
      <w:r>
        <w:rPr>
          <w:rFonts w:ascii="Times New Roman" w:hAnsi="Times New Roman" w:cs="Times New Roman"/>
          <w:i/>
          <w:sz w:val="24"/>
          <w:szCs w:val="24"/>
        </w:rPr>
        <w:t xml:space="preserve"> </w:t>
      </w:r>
      <w:r w:rsidRPr="00F37059">
        <w:rPr>
          <w:rFonts w:ascii="Times New Roman" w:hAnsi="Times New Roman" w:cs="Times New Roman"/>
          <w:sz w:val="24"/>
          <w:szCs w:val="24"/>
        </w:rPr>
        <w:t>34, 105-119.</w:t>
      </w:r>
    </w:p>
    <w:p w:rsidR="00772BCB" w:rsidRDefault="00772BCB" w:rsidP="00772BCB">
      <w:pPr>
        <w:spacing w:after="0" w:line="240" w:lineRule="auto"/>
        <w:rPr>
          <w:rFonts w:ascii="Times New Roman" w:hAnsi="Times New Roman" w:cs="Times New Roman"/>
          <w:sz w:val="24"/>
          <w:szCs w:val="24"/>
        </w:rPr>
      </w:pPr>
      <w:r>
        <w:rPr>
          <w:rFonts w:ascii="Times New Roman" w:hAnsi="Times New Roman" w:cs="Times New Roman"/>
          <w:sz w:val="24"/>
          <w:szCs w:val="24"/>
        </w:rPr>
        <w:t>Sinning, M., Hahn, M., &amp; Bauer, T. K. (2008). The Blinder-Oaxaca decomposition for nonlinear</w:t>
      </w:r>
    </w:p>
    <w:p w:rsidR="00772BCB" w:rsidRPr="00CC2CA2" w:rsidRDefault="00772BCB" w:rsidP="00772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regression models. </w:t>
      </w:r>
      <w:r w:rsidRPr="00270B73">
        <w:rPr>
          <w:rFonts w:ascii="Times New Roman" w:hAnsi="Times New Roman" w:cs="Times New Roman"/>
          <w:i/>
          <w:sz w:val="24"/>
          <w:szCs w:val="24"/>
        </w:rPr>
        <w:t>The Stata</w:t>
      </w:r>
      <w:r>
        <w:rPr>
          <w:rFonts w:ascii="Times New Roman" w:hAnsi="Times New Roman" w:cs="Times New Roman"/>
          <w:i/>
          <w:sz w:val="24"/>
          <w:szCs w:val="24"/>
        </w:rPr>
        <w:t xml:space="preserve"> </w:t>
      </w:r>
      <w:r w:rsidRPr="00270B73">
        <w:rPr>
          <w:rFonts w:ascii="Times New Roman" w:hAnsi="Times New Roman" w:cs="Times New Roman"/>
          <w:i/>
          <w:sz w:val="24"/>
          <w:szCs w:val="24"/>
        </w:rPr>
        <w:t>Journal</w:t>
      </w:r>
      <w:r w:rsidRPr="00CC2CA2">
        <w:rPr>
          <w:rFonts w:ascii="Times New Roman" w:hAnsi="Times New Roman" w:cs="Times New Roman"/>
          <w:sz w:val="24"/>
          <w:szCs w:val="24"/>
        </w:rPr>
        <w:t>,</w:t>
      </w:r>
      <w:r>
        <w:rPr>
          <w:rFonts w:ascii="Times New Roman" w:hAnsi="Times New Roman" w:cs="Times New Roman"/>
          <w:sz w:val="24"/>
          <w:szCs w:val="24"/>
        </w:rPr>
        <w:t xml:space="preserve"> </w:t>
      </w:r>
      <w:r w:rsidRPr="00CC2CA2">
        <w:rPr>
          <w:rFonts w:ascii="Times New Roman" w:hAnsi="Times New Roman" w:cs="Times New Roman"/>
          <w:sz w:val="24"/>
          <w:szCs w:val="24"/>
        </w:rPr>
        <w:t>8</w:t>
      </w:r>
      <w:r>
        <w:rPr>
          <w:rFonts w:ascii="Times New Roman" w:hAnsi="Times New Roman" w:cs="Times New Roman"/>
          <w:sz w:val="24"/>
          <w:szCs w:val="24"/>
        </w:rPr>
        <w:t>(</w:t>
      </w:r>
      <w:r w:rsidRPr="00CC2CA2">
        <w:rPr>
          <w:rFonts w:ascii="Times New Roman" w:hAnsi="Times New Roman" w:cs="Times New Roman"/>
          <w:sz w:val="24"/>
          <w:szCs w:val="24"/>
        </w:rPr>
        <w:t>4</w:t>
      </w:r>
      <w:r>
        <w:rPr>
          <w:rFonts w:ascii="Times New Roman" w:hAnsi="Times New Roman" w:cs="Times New Roman"/>
          <w:sz w:val="24"/>
          <w:szCs w:val="24"/>
        </w:rPr>
        <w:t>), 480</w:t>
      </w:r>
      <w:r w:rsidRPr="00CC2CA2">
        <w:rPr>
          <w:rFonts w:ascii="Times New Roman" w:hAnsi="Times New Roman" w:cs="Times New Roman"/>
          <w:sz w:val="24"/>
          <w:szCs w:val="24"/>
        </w:rPr>
        <w:t>-49</w:t>
      </w:r>
      <w:r>
        <w:rPr>
          <w:rFonts w:ascii="Times New Roman" w:hAnsi="Times New Roman" w:cs="Times New Roman"/>
          <w:sz w:val="24"/>
          <w:szCs w:val="24"/>
        </w:rPr>
        <w:t>2</w:t>
      </w:r>
      <w:r w:rsidRPr="00CC2CA2">
        <w:rPr>
          <w:rFonts w:ascii="Times New Roman" w:hAnsi="Times New Roman" w:cs="Times New Roman"/>
          <w:sz w:val="24"/>
          <w:szCs w:val="24"/>
        </w:rPr>
        <w:t>.</w:t>
      </w:r>
    </w:p>
    <w:p w:rsidR="00772BCB" w:rsidRDefault="00772BCB" w:rsidP="00772BCB">
      <w:pPr>
        <w:spacing w:after="0"/>
        <w:rPr>
          <w:rFonts w:ascii="Times New Roman" w:hAnsi="Times New Roman" w:cs="Times New Roman"/>
          <w:sz w:val="24"/>
          <w:szCs w:val="24"/>
        </w:rPr>
      </w:pPr>
      <w:r>
        <w:rPr>
          <w:rFonts w:ascii="Times New Roman" w:hAnsi="Times New Roman" w:cs="Times New Roman"/>
          <w:sz w:val="24"/>
          <w:szCs w:val="24"/>
        </w:rPr>
        <w:t>Smith, H. L., Finke, M. S., &amp; Houston, S. J. (2012). Financial Sophistication and Housing</w:t>
      </w:r>
    </w:p>
    <w:p w:rsidR="00772BCB" w:rsidRPr="00F37059" w:rsidRDefault="00772BCB" w:rsidP="00772BCB">
      <w:pPr>
        <w:spacing w:after="0"/>
        <w:ind w:left="720"/>
        <w:rPr>
          <w:rFonts w:ascii="Times New Roman" w:hAnsi="Times New Roman" w:cs="Times New Roman"/>
          <w:sz w:val="24"/>
          <w:szCs w:val="24"/>
        </w:rPr>
      </w:pPr>
      <w:r>
        <w:rPr>
          <w:rFonts w:ascii="Times New Roman" w:hAnsi="Times New Roman" w:cs="Times New Roman"/>
          <w:sz w:val="24"/>
          <w:szCs w:val="24"/>
        </w:rPr>
        <w:t xml:space="preserve">Leverage Among Older Households. </w:t>
      </w:r>
      <w:r w:rsidRPr="00E84CB5">
        <w:rPr>
          <w:rFonts w:ascii="Times New Roman" w:hAnsi="Times New Roman" w:cs="Times New Roman"/>
          <w:i/>
          <w:sz w:val="24"/>
          <w:szCs w:val="24"/>
        </w:rPr>
        <w:t xml:space="preserve">Journal of Family and Economic Issues, </w:t>
      </w:r>
      <w:r w:rsidRPr="00F37059">
        <w:rPr>
          <w:rFonts w:ascii="Times New Roman" w:hAnsi="Times New Roman" w:cs="Times New Roman"/>
          <w:sz w:val="24"/>
          <w:szCs w:val="24"/>
        </w:rPr>
        <w:t>33, 315-327.</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Straight</w:t>
      </w:r>
      <w:r>
        <w:rPr>
          <w:rFonts w:ascii="Times New Roman" w:hAnsi="Times New Roman" w:cs="Times New Roman"/>
          <w:sz w:val="24"/>
          <w:szCs w:val="24"/>
        </w:rPr>
        <w:t>,</w:t>
      </w:r>
      <w:r w:rsidRPr="008B4201">
        <w:rPr>
          <w:rFonts w:ascii="Times New Roman" w:hAnsi="Times New Roman" w:cs="Times New Roman"/>
          <w:sz w:val="24"/>
          <w:szCs w:val="24"/>
        </w:rPr>
        <w:t xml:space="preserve"> R</w:t>
      </w:r>
      <w:r>
        <w:rPr>
          <w:rFonts w:ascii="Times New Roman" w:hAnsi="Times New Roman" w:cs="Times New Roman"/>
          <w:sz w:val="24"/>
          <w:szCs w:val="24"/>
        </w:rPr>
        <w:t>.</w:t>
      </w:r>
      <w:r w:rsidRPr="008B4201">
        <w:rPr>
          <w:rFonts w:ascii="Times New Roman" w:hAnsi="Times New Roman" w:cs="Times New Roman"/>
          <w:sz w:val="24"/>
          <w:szCs w:val="24"/>
        </w:rPr>
        <w:t>L</w:t>
      </w:r>
      <w:r>
        <w:rPr>
          <w:rFonts w:ascii="Times New Roman" w:hAnsi="Times New Roman" w:cs="Times New Roman"/>
          <w:sz w:val="24"/>
          <w:szCs w:val="24"/>
        </w:rPr>
        <w:t xml:space="preserve">. (2001). </w:t>
      </w:r>
      <w:r w:rsidRPr="008B4201">
        <w:rPr>
          <w:rFonts w:ascii="Times New Roman" w:hAnsi="Times New Roman" w:cs="Times New Roman"/>
          <w:sz w:val="24"/>
          <w:szCs w:val="24"/>
        </w:rPr>
        <w:t>Survey of Consumer Finances: Asset Accumulation Differences by Race</w:t>
      </w:r>
      <w:r>
        <w:rPr>
          <w:rFonts w:ascii="Times New Roman" w:hAnsi="Times New Roman" w:cs="Times New Roman"/>
          <w:sz w:val="24"/>
          <w:szCs w:val="24"/>
        </w:rPr>
        <w:t>.</w:t>
      </w:r>
    </w:p>
    <w:p w:rsidR="00772BCB" w:rsidRPr="008B4201" w:rsidRDefault="00772BCB" w:rsidP="00772BCB">
      <w:pPr>
        <w:spacing w:after="0"/>
        <w:ind w:firstLine="720"/>
        <w:rPr>
          <w:rFonts w:ascii="Times New Roman" w:hAnsi="Times New Roman" w:cs="Times New Roman"/>
          <w:sz w:val="24"/>
          <w:szCs w:val="24"/>
        </w:rPr>
      </w:pPr>
      <w:r w:rsidRPr="00965F79">
        <w:rPr>
          <w:rFonts w:ascii="Times New Roman" w:hAnsi="Times New Roman" w:cs="Times New Roman"/>
          <w:i/>
          <w:sz w:val="24"/>
          <w:szCs w:val="24"/>
        </w:rPr>
        <w:t>Review of Black Political Economy</w:t>
      </w:r>
      <w:r>
        <w:rPr>
          <w:rFonts w:ascii="Times New Roman" w:hAnsi="Times New Roman" w:cs="Times New Roman"/>
          <w:sz w:val="24"/>
          <w:szCs w:val="24"/>
        </w:rPr>
        <w:t>. 67-81.</w:t>
      </w:r>
    </w:p>
    <w:p w:rsidR="006A158F" w:rsidRDefault="00105AB8" w:rsidP="00772BCB">
      <w:pPr>
        <w:spacing w:after="0"/>
        <w:rPr>
          <w:rFonts w:ascii="Times New Roman" w:hAnsi="Times New Roman" w:cs="Times New Roman"/>
          <w:sz w:val="24"/>
          <w:szCs w:val="24"/>
        </w:rPr>
      </w:pPr>
      <w:r>
        <w:rPr>
          <w:rFonts w:ascii="Times New Roman" w:hAnsi="Times New Roman" w:cs="Times New Roman"/>
          <w:sz w:val="24"/>
          <w:szCs w:val="24"/>
        </w:rPr>
        <w:t>Thompson, J. P., &amp; Bricker, J. (2014). Does Education Loan Debt Influence Household Financial</w:t>
      </w:r>
    </w:p>
    <w:p w:rsidR="00105AB8" w:rsidRDefault="00105AB8" w:rsidP="006A158F">
      <w:pPr>
        <w:spacing w:after="0"/>
        <w:ind w:left="720"/>
        <w:rPr>
          <w:rFonts w:ascii="Times New Roman" w:hAnsi="Times New Roman" w:cs="Times New Roman"/>
          <w:sz w:val="24"/>
          <w:szCs w:val="24"/>
        </w:rPr>
      </w:pPr>
      <w:r>
        <w:rPr>
          <w:rFonts w:ascii="Times New Roman" w:hAnsi="Times New Roman" w:cs="Times New Roman"/>
          <w:sz w:val="24"/>
          <w:szCs w:val="24"/>
        </w:rPr>
        <w:t xml:space="preserve">Distress? An Assessment using the 2007-09 SCF Panel. </w:t>
      </w:r>
      <w:r w:rsidRPr="00667216">
        <w:rPr>
          <w:rFonts w:ascii="Times New Roman" w:hAnsi="Times New Roman" w:cs="Times New Roman"/>
          <w:i/>
          <w:sz w:val="24"/>
          <w:szCs w:val="24"/>
        </w:rPr>
        <w:t>Staff</w:t>
      </w:r>
      <w:r w:rsidR="006A158F" w:rsidRPr="00667216">
        <w:rPr>
          <w:rFonts w:ascii="Times New Roman" w:hAnsi="Times New Roman" w:cs="Times New Roman"/>
          <w:i/>
          <w:sz w:val="24"/>
          <w:szCs w:val="24"/>
        </w:rPr>
        <w:t xml:space="preserve"> Working Papers</w:t>
      </w:r>
      <w:r w:rsidR="006A158F">
        <w:rPr>
          <w:rFonts w:ascii="Times New Roman" w:hAnsi="Times New Roman" w:cs="Times New Roman"/>
          <w:sz w:val="24"/>
          <w:szCs w:val="24"/>
        </w:rPr>
        <w:t xml:space="preserve"> No. 2014-90. Finance and Economics Discussion Series (FEDS), Federal Reserve Board.</w:t>
      </w:r>
    </w:p>
    <w:p w:rsidR="00772BCB" w:rsidRPr="008B4201"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U.S. Census Bureau, Statistical Abstract of United States, 2012.</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Weller</w:t>
      </w:r>
      <w:r>
        <w:rPr>
          <w:rFonts w:ascii="Times New Roman" w:hAnsi="Times New Roman" w:cs="Times New Roman"/>
          <w:sz w:val="24"/>
          <w:szCs w:val="24"/>
        </w:rPr>
        <w:t>,</w:t>
      </w:r>
      <w:r w:rsidRPr="008B4201">
        <w:rPr>
          <w:rFonts w:ascii="Times New Roman" w:hAnsi="Times New Roman" w:cs="Times New Roman"/>
          <w:sz w:val="24"/>
          <w:szCs w:val="24"/>
        </w:rPr>
        <w:t xml:space="preserve"> C</w:t>
      </w:r>
      <w:r>
        <w:rPr>
          <w:rFonts w:ascii="Times New Roman" w:hAnsi="Times New Roman" w:cs="Times New Roman"/>
          <w:sz w:val="24"/>
          <w:szCs w:val="24"/>
        </w:rPr>
        <w:t>.</w:t>
      </w:r>
      <w:r w:rsidRPr="008B4201">
        <w:rPr>
          <w:rFonts w:ascii="Times New Roman" w:hAnsi="Times New Roman" w:cs="Times New Roman"/>
          <w:sz w:val="24"/>
          <w:szCs w:val="24"/>
        </w:rPr>
        <w:t>E</w:t>
      </w:r>
      <w:r>
        <w:rPr>
          <w:rFonts w:ascii="Times New Roman" w:hAnsi="Times New Roman" w:cs="Times New Roman"/>
          <w:sz w:val="24"/>
          <w:szCs w:val="24"/>
        </w:rPr>
        <w:t>. (2009).</w:t>
      </w:r>
      <w:r w:rsidRPr="008B4201">
        <w:rPr>
          <w:rFonts w:ascii="Times New Roman" w:hAnsi="Times New Roman" w:cs="Times New Roman"/>
          <w:sz w:val="24"/>
          <w:szCs w:val="24"/>
        </w:rPr>
        <w:t xml:space="preserve"> Credit Access, the Cost of Credit and Credit Market Discrimination</w:t>
      </w:r>
      <w:r>
        <w:rPr>
          <w:rFonts w:ascii="Times New Roman" w:hAnsi="Times New Roman" w:cs="Times New Roman"/>
          <w:sz w:val="24"/>
          <w:szCs w:val="24"/>
        </w:rPr>
        <w:t>.</w:t>
      </w:r>
    </w:p>
    <w:p w:rsidR="00772BCB" w:rsidRPr="00F37059" w:rsidRDefault="00772BCB" w:rsidP="00772BCB">
      <w:pPr>
        <w:spacing w:after="0"/>
        <w:ind w:firstLine="720"/>
        <w:rPr>
          <w:rFonts w:ascii="Times New Roman" w:hAnsi="Times New Roman" w:cs="Times New Roman"/>
          <w:sz w:val="24"/>
          <w:szCs w:val="24"/>
        </w:rPr>
      </w:pPr>
      <w:r w:rsidRPr="00E84CB5">
        <w:rPr>
          <w:rFonts w:ascii="Times New Roman" w:hAnsi="Times New Roman" w:cs="Times New Roman"/>
          <w:i/>
          <w:sz w:val="24"/>
          <w:szCs w:val="24"/>
        </w:rPr>
        <w:t xml:space="preserve">Review of Black Political Economy, </w:t>
      </w:r>
      <w:r w:rsidRPr="00F37059">
        <w:rPr>
          <w:rFonts w:ascii="Times New Roman" w:hAnsi="Times New Roman" w:cs="Times New Roman"/>
          <w:sz w:val="24"/>
          <w:szCs w:val="24"/>
        </w:rPr>
        <w:t>36, 7-28.</w:t>
      </w:r>
    </w:p>
    <w:p w:rsidR="00772BCB" w:rsidRDefault="00772BCB" w:rsidP="00772BCB">
      <w:pPr>
        <w:spacing w:after="0"/>
        <w:rPr>
          <w:rFonts w:ascii="Times New Roman" w:hAnsi="Times New Roman" w:cs="Times New Roman"/>
          <w:sz w:val="24"/>
          <w:szCs w:val="24"/>
        </w:rPr>
      </w:pPr>
      <w:r w:rsidRPr="008B4201">
        <w:rPr>
          <w:rFonts w:ascii="Times New Roman" w:hAnsi="Times New Roman" w:cs="Times New Roman"/>
          <w:sz w:val="24"/>
          <w:szCs w:val="24"/>
        </w:rPr>
        <w:t>Wooldridge</w:t>
      </w:r>
      <w:r>
        <w:rPr>
          <w:rFonts w:ascii="Times New Roman" w:hAnsi="Times New Roman" w:cs="Times New Roman"/>
          <w:sz w:val="24"/>
          <w:szCs w:val="24"/>
        </w:rPr>
        <w:t>,</w:t>
      </w:r>
      <w:r w:rsidRPr="008B4201">
        <w:rPr>
          <w:rFonts w:ascii="Times New Roman" w:hAnsi="Times New Roman" w:cs="Times New Roman"/>
          <w:sz w:val="24"/>
          <w:szCs w:val="24"/>
        </w:rPr>
        <w:t xml:space="preserve"> J</w:t>
      </w:r>
      <w:r>
        <w:rPr>
          <w:rFonts w:ascii="Times New Roman" w:hAnsi="Times New Roman" w:cs="Times New Roman"/>
          <w:sz w:val="24"/>
          <w:szCs w:val="24"/>
        </w:rPr>
        <w:t>.</w:t>
      </w:r>
      <w:r w:rsidRPr="008B4201">
        <w:rPr>
          <w:rFonts w:ascii="Times New Roman" w:hAnsi="Times New Roman" w:cs="Times New Roman"/>
          <w:sz w:val="24"/>
          <w:szCs w:val="24"/>
        </w:rPr>
        <w:t>M</w:t>
      </w:r>
      <w:r>
        <w:rPr>
          <w:rFonts w:ascii="Times New Roman" w:hAnsi="Times New Roman" w:cs="Times New Roman"/>
          <w:sz w:val="24"/>
          <w:szCs w:val="24"/>
        </w:rPr>
        <w:t>. (2002).</w:t>
      </w:r>
      <w:r w:rsidRPr="008B42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01">
        <w:rPr>
          <w:rFonts w:ascii="Times New Roman" w:hAnsi="Times New Roman" w:cs="Times New Roman"/>
          <w:sz w:val="24"/>
          <w:szCs w:val="24"/>
        </w:rPr>
        <w:t>Econometric Analysis of Cross Section and Panel Data</w:t>
      </w:r>
      <w:r>
        <w:rPr>
          <w:rFonts w:ascii="Times New Roman" w:hAnsi="Times New Roman" w:cs="Times New Roman"/>
          <w:sz w:val="24"/>
          <w:szCs w:val="24"/>
        </w:rPr>
        <w:t>.</w:t>
      </w:r>
    </w:p>
    <w:p w:rsidR="00772BCB" w:rsidRDefault="00772BCB" w:rsidP="00772BCB">
      <w:pPr>
        <w:spacing w:after="0"/>
        <w:ind w:firstLine="720"/>
        <w:rPr>
          <w:rFonts w:ascii="Times New Roman" w:hAnsi="Times New Roman" w:cs="Times New Roman"/>
          <w:sz w:val="24"/>
          <w:szCs w:val="24"/>
        </w:rPr>
      </w:pPr>
      <w:r w:rsidRPr="008B4201">
        <w:rPr>
          <w:rFonts w:ascii="Times New Roman" w:hAnsi="Times New Roman" w:cs="Times New Roman"/>
          <w:sz w:val="24"/>
          <w:szCs w:val="24"/>
        </w:rPr>
        <w:t>Massachusetts</w:t>
      </w:r>
      <w:r>
        <w:rPr>
          <w:rFonts w:ascii="Times New Roman" w:hAnsi="Times New Roman" w:cs="Times New Roman"/>
          <w:sz w:val="24"/>
          <w:szCs w:val="24"/>
        </w:rPr>
        <w:t>:</w:t>
      </w:r>
      <w:r w:rsidRPr="008B4201">
        <w:rPr>
          <w:rFonts w:ascii="Times New Roman" w:hAnsi="Times New Roman" w:cs="Times New Roman"/>
          <w:sz w:val="24"/>
          <w:szCs w:val="24"/>
        </w:rPr>
        <w:t xml:space="preserve"> MIT Press</w:t>
      </w:r>
    </w:p>
    <w:p w:rsidR="00772BCB" w:rsidRPr="008B4201" w:rsidRDefault="00772BCB" w:rsidP="00772BCB">
      <w:pPr>
        <w:spacing w:after="0"/>
        <w:ind w:firstLine="720"/>
        <w:rPr>
          <w:rFonts w:ascii="Times New Roman" w:hAnsi="Times New Roman" w:cs="Times New Roman"/>
          <w:sz w:val="24"/>
          <w:szCs w:val="24"/>
        </w:rPr>
      </w:pPr>
      <w:r>
        <w:rPr>
          <w:rFonts w:ascii="Times New Roman" w:hAnsi="Times New Roman" w:cs="Times New Roman"/>
          <w:sz w:val="24"/>
          <w:szCs w:val="24"/>
        </w:rPr>
        <w:t>.</w:t>
      </w:r>
    </w:p>
    <w:p w:rsidR="00772BCB" w:rsidRDefault="00772BCB" w:rsidP="00772B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Table 1</w:t>
      </w:r>
    </w:p>
    <w:p w:rsidR="00772BCB" w:rsidRPr="0093616D" w:rsidRDefault="00772BCB" w:rsidP="00772BCB">
      <w:pPr>
        <w:spacing w:after="0" w:line="240" w:lineRule="auto"/>
        <w:rPr>
          <w:rFonts w:ascii="Times New Roman" w:hAnsi="Times New Roman" w:cs="Times New Roman"/>
          <w:sz w:val="20"/>
          <w:szCs w:val="20"/>
        </w:rPr>
      </w:pPr>
      <w:r w:rsidRPr="0093616D">
        <w:rPr>
          <w:rFonts w:ascii="Times New Roman" w:hAnsi="Times New Roman" w:cs="Times New Roman"/>
          <w:sz w:val="20"/>
          <w:szCs w:val="20"/>
        </w:rPr>
        <w:t>Households Racial/Ethnic Loan Application and Denial Rate</w:t>
      </w:r>
      <w:r>
        <w:rPr>
          <w:rFonts w:ascii="Times New Roman" w:hAnsi="Times New Roman" w:cs="Times New Roman"/>
          <w:sz w:val="20"/>
          <w:szCs w:val="20"/>
        </w:rPr>
        <w:t xml:space="preserve">, Loan Delinquency and Composition </w:t>
      </w:r>
      <w:r w:rsidRPr="0093616D">
        <w:rPr>
          <w:rFonts w:ascii="Times New Roman" w:hAnsi="Times New Roman" w:cs="Times New Roman"/>
          <w:sz w:val="20"/>
          <w:szCs w:val="20"/>
        </w:rPr>
        <w:t>for 2007</w:t>
      </w:r>
      <w:r>
        <w:rPr>
          <w:rFonts w:ascii="Times New Roman" w:hAnsi="Times New Roman" w:cs="Times New Roman"/>
          <w:sz w:val="20"/>
          <w:szCs w:val="20"/>
        </w:rPr>
        <w:t xml:space="preserve"> </w:t>
      </w:r>
      <w:r w:rsidRPr="0093616D">
        <w:rPr>
          <w:rFonts w:ascii="Times New Roman" w:hAnsi="Times New Roman" w:cs="Times New Roman"/>
          <w:sz w:val="20"/>
          <w:szCs w:val="20"/>
        </w:rPr>
        <w:t>and 2010 SCF Surveys</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810"/>
        <w:gridCol w:w="1170"/>
        <w:gridCol w:w="990"/>
        <w:gridCol w:w="990"/>
        <w:gridCol w:w="990"/>
      </w:tblGrid>
      <w:tr w:rsidR="00772BCB" w:rsidTr="00772BCB">
        <w:trPr>
          <w:trHeight w:val="368"/>
        </w:trPr>
        <w:tc>
          <w:tcPr>
            <w:tcW w:w="4068" w:type="dxa"/>
            <w:tcBorders>
              <w:top w:val="single" w:sz="4" w:space="0" w:color="auto"/>
              <w:bottom w:val="single" w:sz="4" w:space="0" w:color="auto"/>
            </w:tcBorders>
          </w:tcPr>
          <w:p w:rsidR="00772BCB" w:rsidRPr="0093616D" w:rsidRDefault="00772BCB" w:rsidP="00772BCB">
            <w:pPr>
              <w:rPr>
                <w:rFonts w:ascii="Times New Roman" w:hAnsi="Times New Roman" w:cs="Times New Roman"/>
                <w:sz w:val="20"/>
                <w:szCs w:val="20"/>
              </w:rPr>
            </w:pPr>
          </w:p>
        </w:tc>
        <w:tc>
          <w:tcPr>
            <w:tcW w:w="810" w:type="dxa"/>
            <w:tcBorders>
              <w:top w:val="single" w:sz="4" w:space="0" w:color="auto"/>
              <w:bottom w:val="single" w:sz="4" w:space="0" w:color="auto"/>
            </w:tcBorders>
          </w:tcPr>
          <w:p w:rsidR="00772BCB" w:rsidRDefault="00772BCB" w:rsidP="00772BCB">
            <w:r w:rsidRPr="0093616D">
              <w:rPr>
                <w:rFonts w:ascii="Times New Roman" w:hAnsi="Times New Roman" w:cs="Times New Roman"/>
                <w:sz w:val="20"/>
                <w:szCs w:val="20"/>
              </w:rPr>
              <w:t>White</w:t>
            </w:r>
          </w:p>
        </w:tc>
        <w:tc>
          <w:tcPr>
            <w:tcW w:w="1170" w:type="dxa"/>
            <w:tcBorders>
              <w:top w:val="single" w:sz="4" w:space="0" w:color="auto"/>
              <w:bottom w:val="single" w:sz="4" w:space="0" w:color="auto"/>
            </w:tcBorders>
          </w:tcPr>
          <w:p w:rsidR="00772BCB" w:rsidRPr="0093616D" w:rsidRDefault="00772BCB" w:rsidP="00772BCB">
            <w:pPr>
              <w:rPr>
                <w:rFonts w:ascii="Times New Roman" w:hAnsi="Times New Roman" w:cs="Times New Roman"/>
                <w:sz w:val="20"/>
                <w:szCs w:val="20"/>
              </w:rPr>
            </w:pPr>
            <w:r w:rsidRPr="0093616D">
              <w:rPr>
                <w:rFonts w:ascii="Times New Roman" w:hAnsi="Times New Roman" w:cs="Times New Roman"/>
                <w:sz w:val="20"/>
                <w:szCs w:val="20"/>
              </w:rPr>
              <w:t>African</w:t>
            </w:r>
            <w:r>
              <w:rPr>
                <w:rFonts w:ascii="Times New Roman" w:hAnsi="Times New Roman" w:cs="Times New Roman"/>
                <w:sz w:val="20"/>
                <w:szCs w:val="20"/>
              </w:rPr>
              <w:t xml:space="preserve"> </w:t>
            </w:r>
            <w:r w:rsidRPr="0093616D">
              <w:rPr>
                <w:rFonts w:ascii="Times New Roman" w:hAnsi="Times New Roman" w:cs="Times New Roman"/>
                <w:sz w:val="20"/>
                <w:szCs w:val="20"/>
              </w:rPr>
              <w:t>America</w:t>
            </w:r>
            <w:r>
              <w:rPr>
                <w:rFonts w:ascii="Times New Roman" w:hAnsi="Times New Roman" w:cs="Times New Roman"/>
                <w:sz w:val="20"/>
                <w:szCs w:val="20"/>
              </w:rPr>
              <w:t>ns</w:t>
            </w:r>
          </w:p>
        </w:tc>
        <w:tc>
          <w:tcPr>
            <w:tcW w:w="990" w:type="dxa"/>
            <w:tcBorders>
              <w:top w:val="single" w:sz="4" w:space="0" w:color="auto"/>
              <w:bottom w:val="single" w:sz="4" w:space="0" w:color="auto"/>
            </w:tcBorders>
          </w:tcPr>
          <w:p w:rsidR="00772BCB" w:rsidRDefault="00772BCB" w:rsidP="00772BCB">
            <w:r w:rsidRPr="0093616D">
              <w:rPr>
                <w:rFonts w:ascii="Times New Roman" w:hAnsi="Times New Roman" w:cs="Times New Roman"/>
                <w:sz w:val="20"/>
                <w:szCs w:val="20"/>
              </w:rPr>
              <w:t>Hispanic</w:t>
            </w:r>
          </w:p>
        </w:tc>
        <w:tc>
          <w:tcPr>
            <w:tcW w:w="990" w:type="dxa"/>
            <w:tcBorders>
              <w:top w:val="single" w:sz="4" w:space="0" w:color="auto"/>
              <w:bottom w:val="single" w:sz="4" w:space="0" w:color="auto"/>
            </w:tcBorders>
          </w:tcPr>
          <w:p w:rsidR="00772BCB" w:rsidRDefault="00ED09AB" w:rsidP="00772BCB">
            <w:r w:rsidRPr="0093616D">
              <w:rPr>
                <w:rFonts w:ascii="Times New Roman" w:hAnsi="Times New Roman" w:cs="Times New Roman"/>
                <w:sz w:val="20"/>
                <w:szCs w:val="20"/>
              </w:rPr>
              <w:t>Asian</w:t>
            </w:r>
            <w:r>
              <w:rPr>
                <w:rFonts w:ascii="Times New Roman" w:hAnsi="Times New Roman" w:cs="Times New Roman"/>
                <w:sz w:val="20"/>
                <w:szCs w:val="20"/>
              </w:rPr>
              <w:t xml:space="preserve">s </w:t>
            </w:r>
            <w:r w:rsidRPr="0093616D">
              <w:rPr>
                <w:rFonts w:ascii="Times New Roman" w:hAnsi="Times New Roman" w:cs="Times New Roman"/>
                <w:sz w:val="20"/>
                <w:szCs w:val="20"/>
              </w:rPr>
              <w:t>&amp;</w:t>
            </w:r>
            <w:r w:rsidR="00772BCB" w:rsidRPr="0093616D">
              <w:rPr>
                <w:rFonts w:ascii="Times New Roman" w:hAnsi="Times New Roman" w:cs="Times New Roman"/>
                <w:sz w:val="20"/>
                <w:szCs w:val="20"/>
              </w:rPr>
              <w:t xml:space="preserve"> Others</w:t>
            </w:r>
          </w:p>
        </w:tc>
        <w:tc>
          <w:tcPr>
            <w:tcW w:w="990" w:type="dxa"/>
            <w:tcBorders>
              <w:top w:val="single" w:sz="4" w:space="0" w:color="auto"/>
              <w:bottom w:val="single" w:sz="4" w:space="0" w:color="auto"/>
            </w:tcBorders>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Total Sample</w:t>
            </w:r>
          </w:p>
        </w:tc>
      </w:tr>
      <w:tr w:rsidR="00772BCB" w:rsidTr="00772BCB">
        <w:tc>
          <w:tcPr>
            <w:tcW w:w="4068" w:type="dxa"/>
            <w:tcBorders>
              <w:top w:val="single" w:sz="4" w:space="0" w:color="auto"/>
            </w:tcBorders>
          </w:tcPr>
          <w:p w:rsidR="00772BCB" w:rsidRPr="0093616D" w:rsidRDefault="00772BCB" w:rsidP="00772BCB">
            <w:pPr>
              <w:rPr>
                <w:rFonts w:ascii="Times New Roman" w:hAnsi="Times New Roman" w:cs="Times New Roman"/>
                <w:sz w:val="20"/>
                <w:szCs w:val="20"/>
              </w:rPr>
            </w:pPr>
            <w:r w:rsidRPr="0093616D">
              <w:rPr>
                <w:rFonts w:ascii="Times New Roman" w:hAnsi="Times New Roman" w:cs="Times New Roman"/>
                <w:sz w:val="20"/>
                <w:szCs w:val="20"/>
              </w:rPr>
              <w:t>2007 Loan Application Rate</w:t>
            </w:r>
            <w:r w:rsidR="00481F99">
              <w:rPr>
                <w:rFonts w:ascii="Times New Roman" w:hAnsi="Times New Roman" w:cs="Times New Roman"/>
                <w:sz w:val="20"/>
                <w:szCs w:val="20"/>
              </w:rPr>
              <w:t xml:space="preserve"> %</w:t>
            </w:r>
          </w:p>
        </w:tc>
        <w:tc>
          <w:tcPr>
            <w:tcW w:w="810" w:type="dxa"/>
            <w:tcBorders>
              <w:top w:val="single" w:sz="4" w:space="0" w:color="auto"/>
            </w:tcBorders>
          </w:tcPr>
          <w:p w:rsidR="00772BCB" w:rsidRDefault="00772BCB" w:rsidP="00772BCB">
            <w:r w:rsidRPr="0093616D">
              <w:rPr>
                <w:rFonts w:ascii="Times New Roman" w:hAnsi="Times New Roman" w:cs="Times New Roman"/>
                <w:sz w:val="20"/>
                <w:szCs w:val="20"/>
              </w:rPr>
              <w:t>67.74</w:t>
            </w:r>
          </w:p>
        </w:tc>
        <w:tc>
          <w:tcPr>
            <w:tcW w:w="1170" w:type="dxa"/>
            <w:tcBorders>
              <w:top w:val="single" w:sz="4" w:space="0" w:color="auto"/>
            </w:tcBorders>
          </w:tcPr>
          <w:p w:rsidR="00772BCB" w:rsidRDefault="00772BCB" w:rsidP="00772BCB">
            <w:r w:rsidRPr="0093616D">
              <w:rPr>
                <w:rFonts w:ascii="Times New Roman" w:hAnsi="Times New Roman" w:cs="Times New Roman"/>
                <w:sz w:val="20"/>
                <w:szCs w:val="20"/>
              </w:rPr>
              <w:t>57.29</w:t>
            </w:r>
          </w:p>
        </w:tc>
        <w:tc>
          <w:tcPr>
            <w:tcW w:w="990" w:type="dxa"/>
            <w:tcBorders>
              <w:top w:val="single" w:sz="4" w:space="0" w:color="auto"/>
            </w:tcBorders>
          </w:tcPr>
          <w:p w:rsidR="00772BCB" w:rsidRDefault="00772BCB" w:rsidP="00772BCB">
            <w:r w:rsidRPr="0093616D">
              <w:rPr>
                <w:rFonts w:ascii="Times New Roman" w:hAnsi="Times New Roman" w:cs="Times New Roman"/>
                <w:sz w:val="20"/>
                <w:szCs w:val="20"/>
              </w:rPr>
              <w:t>58.66</w:t>
            </w:r>
          </w:p>
        </w:tc>
        <w:tc>
          <w:tcPr>
            <w:tcW w:w="990" w:type="dxa"/>
            <w:tcBorders>
              <w:top w:val="single" w:sz="4" w:space="0" w:color="auto"/>
            </w:tcBorders>
          </w:tcPr>
          <w:p w:rsidR="00772BCB" w:rsidRDefault="00772BCB" w:rsidP="00772BCB">
            <w:r w:rsidRPr="0093616D">
              <w:rPr>
                <w:rFonts w:ascii="Times New Roman" w:hAnsi="Times New Roman" w:cs="Times New Roman"/>
                <w:sz w:val="20"/>
                <w:szCs w:val="20"/>
              </w:rPr>
              <w:t>75.68</w:t>
            </w:r>
          </w:p>
        </w:tc>
        <w:tc>
          <w:tcPr>
            <w:tcW w:w="990" w:type="dxa"/>
            <w:tcBorders>
              <w:top w:val="single" w:sz="4" w:space="0" w:color="auto"/>
            </w:tcBorders>
          </w:tcPr>
          <w:p w:rsidR="00772BCB" w:rsidRPr="0093616D" w:rsidRDefault="00772BCB" w:rsidP="00772BCB">
            <w:pPr>
              <w:rPr>
                <w:rFonts w:ascii="Times New Roman" w:hAnsi="Times New Roman" w:cs="Times New Roman"/>
                <w:sz w:val="20"/>
                <w:szCs w:val="20"/>
              </w:rPr>
            </w:pPr>
            <w:r w:rsidRPr="0093616D">
              <w:rPr>
                <w:rFonts w:ascii="Times New Roman" w:hAnsi="Times New Roman" w:cs="Times New Roman"/>
                <w:sz w:val="20"/>
                <w:szCs w:val="20"/>
              </w:rPr>
              <w:t>66.45</w:t>
            </w:r>
          </w:p>
        </w:tc>
      </w:tr>
      <w:tr w:rsidR="00772BCB" w:rsidTr="00772BCB">
        <w:trPr>
          <w:trHeight w:val="180"/>
        </w:trPr>
        <w:tc>
          <w:tcPr>
            <w:tcW w:w="4068" w:type="dxa"/>
          </w:tcPr>
          <w:p w:rsidR="00772BCB" w:rsidRDefault="00772BCB" w:rsidP="00772BCB">
            <w:r>
              <w:t>2010 Loan Application Rate</w:t>
            </w:r>
            <w:r w:rsidR="00481F99">
              <w:t xml:space="preserve"> %</w:t>
            </w:r>
          </w:p>
        </w:tc>
        <w:tc>
          <w:tcPr>
            <w:tcW w:w="810" w:type="dxa"/>
          </w:tcPr>
          <w:p w:rsidR="00772BCB" w:rsidRDefault="00772BCB" w:rsidP="00772BCB">
            <w:r w:rsidRPr="0093616D">
              <w:rPr>
                <w:rFonts w:ascii="Times New Roman" w:hAnsi="Times New Roman" w:cs="Times New Roman"/>
                <w:sz w:val="20"/>
                <w:szCs w:val="20"/>
              </w:rPr>
              <w:t>65.54</w:t>
            </w:r>
          </w:p>
        </w:tc>
        <w:tc>
          <w:tcPr>
            <w:tcW w:w="1170" w:type="dxa"/>
          </w:tcPr>
          <w:p w:rsidR="00772BCB" w:rsidRDefault="00772BCB" w:rsidP="00772BCB">
            <w:r w:rsidRPr="0093616D">
              <w:rPr>
                <w:rFonts w:ascii="Times New Roman" w:hAnsi="Times New Roman" w:cs="Times New Roman"/>
                <w:sz w:val="20"/>
                <w:szCs w:val="20"/>
              </w:rPr>
              <w:t>51.95</w:t>
            </w:r>
          </w:p>
        </w:tc>
        <w:tc>
          <w:tcPr>
            <w:tcW w:w="990" w:type="dxa"/>
          </w:tcPr>
          <w:p w:rsidR="00772BCB" w:rsidRDefault="00772BCB" w:rsidP="00772BCB">
            <w:r w:rsidRPr="0093616D">
              <w:rPr>
                <w:rFonts w:ascii="Times New Roman" w:hAnsi="Times New Roman" w:cs="Times New Roman"/>
                <w:sz w:val="20"/>
                <w:szCs w:val="20"/>
              </w:rPr>
              <w:t>53.55</w:t>
            </w:r>
          </w:p>
        </w:tc>
        <w:tc>
          <w:tcPr>
            <w:tcW w:w="990" w:type="dxa"/>
          </w:tcPr>
          <w:p w:rsidR="00772BCB" w:rsidRDefault="00772BCB" w:rsidP="00772BCB">
            <w:r w:rsidRPr="0093616D">
              <w:rPr>
                <w:rFonts w:ascii="Times New Roman" w:hAnsi="Times New Roman" w:cs="Times New Roman"/>
                <w:sz w:val="20"/>
                <w:szCs w:val="20"/>
              </w:rPr>
              <w:t>59.40</w:t>
            </w:r>
          </w:p>
        </w:tc>
        <w:tc>
          <w:tcPr>
            <w:tcW w:w="990" w:type="dxa"/>
          </w:tcPr>
          <w:p w:rsidR="00772BCB" w:rsidRPr="0093616D" w:rsidRDefault="00772BCB" w:rsidP="00772BCB">
            <w:pPr>
              <w:rPr>
                <w:rFonts w:ascii="Times New Roman" w:hAnsi="Times New Roman" w:cs="Times New Roman"/>
                <w:sz w:val="20"/>
                <w:szCs w:val="20"/>
              </w:rPr>
            </w:pPr>
            <w:r w:rsidRPr="0093616D">
              <w:rPr>
                <w:rFonts w:ascii="Times New Roman" w:hAnsi="Times New Roman" w:cs="Times New Roman"/>
                <w:sz w:val="20"/>
                <w:szCs w:val="20"/>
              </w:rPr>
              <w:t>62.41</w:t>
            </w:r>
          </w:p>
        </w:tc>
      </w:tr>
      <w:tr w:rsidR="00772BCB" w:rsidTr="00772BCB">
        <w:tc>
          <w:tcPr>
            <w:tcW w:w="4068" w:type="dxa"/>
          </w:tcPr>
          <w:p w:rsidR="00772BCB" w:rsidRDefault="00772BCB" w:rsidP="00772BCB">
            <w:r>
              <w:t>2010-2007 Loan Application % Change</w:t>
            </w:r>
          </w:p>
        </w:tc>
        <w:tc>
          <w:tcPr>
            <w:tcW w:w="810" w:type="dxa"/>
          </w:tcPr>
          <w:p w:rsidR="00772BCB" w:rsidRDefault="00772BCB" w:rsidP="00772BCB">
            <w:r>
              <w:t>-3.25</w:t>
            </w:r>
          </w:p>
        </w:tc>
        <w:tc>
          <w:tcPr>
            <w:tcW w:w="1170" w:type="dxa"/>
          </w:tcPr>
          <w:p w:rsidR="00772BCB" w:rsidRDefault="00772BCB" w:rsidP="00772BCB">
            <w:r>
              <w:t>-9.32</w:t>
            </w:r>
          </w:p>
        </w:tc>
        <w:tc>
          <w:tcPr>
            <w:tcW w:w="990" w:type="dxa"/>
          </w:tcPr>
          <w:p w:rsidR="00772BCB" w:rsidRDefault="00772BCB" w:rsidP="00772BCB">
            <w:r>
              <w:t>-8.71</w:t>
            </w:r>
          </w:p>
        </w:tc>
        <w:tc>
          <w:tcPr>
            <w:tcW w:w="990" w:type="dxa"/>
          </w:tcPr>
          <w:p w:rsidR="00772BCB" w:rsidRDefault="00772BCB" w:rsidP="00772BCB">
            <w:r>
              <w:t>-21.51</w:t>
            </w:r>
          </w:p>
        </w:tc>
        <w:tc>
          <w:tcPr>
            <w:tcW w:w="990" w:type="dxa"/>
          </w:tcPr>
          <w:p w:rsidR="00772BCB" w:rsidRDefault="00772BCB" w:rsidP="00772BCB">
            <w:r>
              <w:t>-6.08</w:t>
            </w:r>
          </w:p>
        </w:tc>
      </w:tr>
      <w:tr w:rsidR="00772BCB" w:rsidTr="00772BCB">
        <w:tc>
          <w:tcPr>
            <w:tcW w:w="4068" w:type="dxa"/>
          </w:tcPr>
          <w:p w:rsidR="00772BCB" w:rsidRDefault="00772BCB" w:rsidP="00772BCB">
            <w:r>
              <w:t>2007 Loan Denial Rate</w:t>
            </w:r>
            <w:r w:rsidR="00481F99">
              <w:t xml:space="preserve"> %</w:t>
            </w:r>
          </w:p>
        </w:tc>
        <w:tc>
          <w:tcPr>
            <w:tcW w:w="810" w:type="dxa"/>
          </w:tcPr>
          <w:p w:rsidR="00772BCB" w:rsidRDefault="00772BCB" w:rsidP="00772BCB">
            <w:r w:rsidRPr="0093616D">
              <w:rPr>
                <w:rFonts w:ascii="Times New Roman" w:hAnsi="Times New Roman" w:cs="Times New Roman"/>
                <w:sz w:val="20"/>
                <w:szCs w:val="20"/>
              </w:rPr>
              <w:t>13.65</w:t>
            </w:r>
          </w:p>
        </w:tc>
        <w:tc>
          <w:tcPr>
            <w:tcW w:w="1170" w:type="dxa"/>
          </w:tcPr>
          <w:p w:rsidR="00772BCB" w:rsidRDefault="00772BCB" w:rsidP="00772BCB">
            <w:r w:rsidRPr="0093616D">
              <w:rPr>
                <w:rFonts w:ascii="Times New Roman" w:hAnsi="Times New Roman" w:cs="Times New Roman"/>
                <w:sz w:val="20"/>
                <w:szCs w:val="20"/>
              </w:rPr>
              <w:t>27.45</w:t>
            </w:r>
          </w:p>
        </w:tc>
        <w:tc>
          <w:tcPr>
            <w:tcW w:w="990" w:type="dxa"/>
          </w:tcPr>
          <w:p w:rsidR="00772BCB" w:rsidRDefault="00772BCB" w:rsidP="00772BCB">
            <w:r w:rsidRPr="0093616D">
              <w:rPr>
                <w:rFonts w:ascii="Times New Roman" w:hAnsi="Times New Roman" w:cs="Times New Roman"/>
                <w:sz w:val="20"/>
                <w:szCs w:val="20"/>
              </w:rPr>
              <w:t>24.35</w:t>
            </w:r>
          </w:p>
        </w:tc>
        <w:tc>
          <w:tcPr>
            <w:tcW w:w="990" w:type="dxa"/>
          </w:tcPr>
          <w:p w:rsidR="00772BCB" w:rsidRDefault="00772BCB" w:rsidP="00772BCB">
            <w:r w:rsidRPr="0093616D">
              <w:rPr>
                <w:rFonts w:ascii="Times New Roman" w:hAnsi="Times New Roman" w:cs="Times New Roman"/>
                <w:sz w:val="20"/>
                <w:szCs w:val="20"/>
              </w:rPr>
              <w:t>16.96</w:t>
            </w:r>
          </w:p>
        </w:tc>
        <w:tc>
          <w:tcPr>
            <w:tcW w:w="990" w:type="dxa"/>
          </w:tcPr>
          <w:p w:rsidR="00772BCB" w:rsidRDefault="00772BCB" w:rsidP="00772BCB">
            <w:r w:rsidRPr="0093616D">
              <w:rPr>
                <w:rFonts w:ascii="Times New Roman" w:hAnsi="Times New Roman" w:cs="Times New Roman"/>
                <w:sz w:val="20"/>
                <w:szCs w:val="20"/>
              </w:rPr>
              <w:t>15.82</w:t>
            </w:r>
          </w:p>
        </w:tc>
      </w:tr>
      <w:tr w:rsidR="00772BCB" w:rsidTr="00772BCB">
        <w:tc>
          <w:tcPr>
            <w:tcW w:w="4068" w:type="dxa"/>
          </w:tcPr>
          <w:p w:rsidR="00772BCB" w:rsidRDefault="00772BCB" w:rsidP="00772BCB">
            <w:r>
              <w:t>2010 Loan Denial Rate</w:t>
            </w:r>
            <w:r w:rsidR="00481F99">
              <w:t xml:space="preserve"> %</w:t>
            </w:r>
          </w:p>
        </w:tc>
        <w:tc>
          <w:tcPr>
            <w:tcW w:w="810" w:type="dxa"/>
          </w:tcPr>
          <w:p w:rsidR="00772BCB" w:rsidRDefault="00772BCB" w:rsidP="00772BCB">
            <w:r>
              <w:t>18.03</w:t>
            </w:r>
          </w:p>
        </w:tc>
        <w:tc>
          <w:tcPr>
            <w:tcW w:w="1170" w:type="dxa"/>
          </w:tcPr>
          <w:p w:rsidR="00772BCB" w:rsidRDefault="00772BCB" w:rsidP="00772BCB">
            <w:r>
              <w:t>28.42</w:t>
            </w:r>
          </w:p>
        </w:tc>
        <w:tc>
          <w:tcPr>
            <w:tcW w:w="990" w:type="dxa"/>
          </w:tcPr>
          <w:p w:rsidR="00772BCB" w:rsidRDefault="00772BCB" w:rsidP="00772BCB">
            <w:r>
              <w:t>27.08</w:t>
            </w:r>
          </w:p>
        </w:tc>
        <w:tc>
          <w:tcPr>
            <w:tcW w:w="990" w:type="dxa"/>
          </w:tcPr>
          <w:p w:rsidR="00772BCB" w:rsidRDefault="00772BCB" w:rsidP="00772BCB">
            <w:r>
              <w:t>14.31</w:t>
            </w:r>
          </w:p>
        </w:tc>
        <w:tc>
          <w:tcPr>
            <w:tcW w:w="990" w:type="dxa"/>
          </w:tcPr>
          <w:p w:rsidR="00772BCB" w:rsidRDefault="00772BCB" w:rsidP="00772BCB">
            <w:r>
              <w:t>20.02</w:t>
            </w:r>
          </w:p>
        </w:tc>
      </w:tr>
      <w:tr w:rsidR="00772BCB" w:rsidTr="00772BCB">
        <w:tc>
          <w:tcPr>
            <w:tcW w:w="4068" w:type="dxa"/>
          </w:tcPr>
          <w:p w:rsidR="00772BCB" w:rsidRDefault="00772BCB" w:rsidP="00772BCB">
            <w:r>
              <w:t>2007 Delinquency Rate</w:t>
            </w:r>
            <w:r w:rsidR="00481F99">
              <w:t xml:space="preserve"> %</w:t>
            </w:r>
          </w:p>
        </w:tc>
        <w:tc>
          <w:tcPr>
            <w:tcW w:w="810" w:type="dxa"/>
          </w:tcPr>
          <w:p w:rsidR="00772BCB" w:rsidRDefault="00772BCB" w:rsidP="00772BCB">
            <w:r>
              <w:t>3.61</w:t>
            </w:r>
          </w:p>
        </w:tc>
        <w:tc>
          <w:tcPr>
            <w:tcW w:w="1170" w:type="dxa"/>
          </w:tcPr>
          <w:p w:rsidR="00772BCB" w:rsidRDefault="00772BCB" w:rsidP="00772BCB">
            <w:r>
              <w:t>8.54</w:t>
            </w:r>
          </w:p>
        </w:tc>
        <w:tc>
          <w:tcPr>
            <w:tcW w:w="990" w:type="dxa"/>
          </w:tcPr>
          <w:p w:rsidR="00772BCB" w:rsidRDefault="00772BCB" w:rsidP="00772BCB">
            <w:r>
              <w:t>6.07</w:t>
            </w:r>
          </w:p>
        </w:tc>
        <w:tc>
          <w:tcPr>
            <w:tcW w:w="990" w:type="dxa"/>
          </w:tcPr>
          <w:p w:rsidR="00772BCB" w:rsidRDefault="00772BCB" w:rsidP="00772BCB">
            <w:r>
              <w:t>1.69</w:t>
            </w:r>
          </w:p>
        </w:tc>
        <w:tc>
          <w:tcPr>
            <w:tcW w:w="990" w:type="dxa"/>
          </w:tcPr>
          <w:p w:rsidR="00772BCB" w:rsidRDefault="00772BCB" w:rsidP="00772BCB">
            <w:r>
              <w:t>4.16</w:t>
            </w:r>
          </w:p>
        </w:tc>
      </w:tr>
      <w:tr w:rsidR="00772BCB" w:rsidTr="00772BCB">
        <w:tc>
          <w:tcPr>
            <w:tcW w:w="4068" w:type="dxa"/>
          </w:tcPr>
          <w:p w:rsidR="00772BCB" w:rsidRDefault="00772BCB" w:rsidP="00772BCB">
            <w:r>
              <w:t>2010 Delinquency Rate</w:t>
            </w:r>
            <w:r w:rsidR="00481F99">
              <w:t xml:space="preserve"> %</w:t>
            </w:r>
          </w:p>
        </w:tc>
        <w:tc>
          <w:tcPr>
            <w:tcW w:w="810" w:type="dxa"/>
          </w:tcPr>
          <w:p w:rsidR="00772BCB" w:rsidRDefault="00772BCB" w:rsidP="00772BCB">
            <w:r>
              <w:t>6.09</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12.66</w:t>
            </w:r>
          </w:p>
        </w:tc>
        <w:tc>
          <w:tcPr>
            <w:tcW w:w="990" w:type="dxa"/>
          </w:tcPr>
          <w:p w:rsidR="00772BCB" w:rsidRDefault="00772BCB" w:rsidP="00772BCB">
            <w:r>
              <w:t>10.47</w:t>
            </w:r>
          </w:p>
        </w:tc>
        <w:tc>
          <w:tcPr>
            <w:tcW w:w="990" w:type="dxa"/>
          </w:tcPr>
          <w:p w:rsidR="00772BCB" w:rsidRDefault="00772BCB" w:rsidP="00772BCB">
            <w:r>
              <w:t>4.78</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7.27</w:t>
            </w:r>
          </w:p>
        </w:tc>
      </w:tr>
      <w:tr w:rsidR="00772BCB" w:rsidTr="00772BCB">
        <w:tc>
          <w:tcPr>
            <w:tcW w:w="4068" w:type="dxa"/>
          </w:tcPr>
          <w:p w:rsidR="00772BCB" w:rsidRDefault="00772BCB" w:rsidP="00772BCB">
            <w:r>
              <w:t>2010-2007 % Change in Delinquency Rate</w:t>
            </w:r>
          </w:p>
        </w:tc>
        <w:tc>
          <w:tcPr>
            <w:tcW w:w="810" w:type="dxa"/>
          </w:tcPr>
          <w:p w:rsidR="00772BCB" w:rsidRDefault="00772BCB" w:rsidP="00772BCB">
            <w:r>
              <w:t>68.70</w:t>
            </w:r>
          </w:p>
        </w:tc>
        <w:tc>
          <w:tcPr>
            <w:tcW w:w="117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48.24</w:t>
            </w:r>
          </w:p>
        </w:tc>
        <w:tc>
          <w:tcPr>
            <w:tcW w:w="990" w:type="dxa"/>
          </w:tcPr>
          <w:p w:rsidR="00772BCB" w:rsidRDefault="00772BCB" w:rsidP="00772BCB">
            <w:r>
              <w:t>72.49</w:t>
            </w:r>
          </w:p>
        </w:tc>
        <w:tc>
          <w:tcPr>
            <w:tcW w:w="990" w:type="dxa"/>
          </w:tcPr>
          <w:p w:rsidR="00772BCB" w:rsidRDefault="00772BCB" w:rsidP="00772BCB">
            <w:r>
              <w:t>182.84</w:t>
            </w:r>
          </w:p>
        </w:tc>
        <w:tc>
          <w:tcPr>
            <w:tcW w:w="99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74.76</w:t>
            </w:r>
          </w:p>
        </w:tc>
      </w:tr>
      <w:tr w:rsidR="00772BCB" w:rsidTr="00772BCB">
        <w:tc>
          <w:tcPr>
            <w:tcW w:w="4068" w:type="dxa"/>
          </w:tcPr>
          <w:p w:rsidR="00772BCB" w:rsidRDefault="00772BCB" w:rsidP="00772BCB">
            <w:r>
              <w:t>2007 Non Delinquent Households</w:t>
            </w:r>
          </w:p>
        </w:tc>
        <w:tc>
          <w:tcPr>
            <w:tcW w:w="810" w:type="dxa"/>
          </w:tcPr>
          <w:p w:rsidR="00772BCB" w:rsidRDefault="00772BCB" w:rsidP="00772BCB">
            <w:r>
              <w:t>3391</w:t>
            </w:r>
          </w:p>
        </w:tc>
        <w:tc>
          <w:tcPr>
            <w:tcW w:w="1170" w:type="dxa"/>
          </w:tcPr>
          <w:p w:rsidR="00772BCB" w:rsidRDefault="00772BCB" w:rsidP="00772BCB">
            <w:r>
              <w:t>375</w:t>
            </w:r>
          </w:p>
        </w:tc>
        <w:tc>
          <w:tcPr>
            <w:tcW w:w="990" w:type="dxa"/>
          </w:tcPr>
          <w:p w:rsidR="00772BCB" w:rsidRDefault="00772BCB" w:rsidP="00772BCB">
            <w:r>
              <w:t>294</w:t>
            </w:r>
          </w:p>
        </w:tc>
        <w:tc>
          <w:tcPr>
            <w:tcW w:w="990" w:type="dxa"/>
          </w:tcPr>
          <w:p w:rsidR="00772BCB" w:rsidRDefault="00772BCB" w:rsidP="00772BCB">
            <w:r>
              <w:t>174</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4234</w:t>
            </w:r>
          </w:p>
        </w:tc>
      </w:tr>
      <w:tr w:rsidR="00772BCB" w:rsidTr="00772BCB">
        <w:tc>
          <w:tcPr>
            <w:tcW w:w="4068" w:type="dxa"/>
          </w:tcPr>
          <w:p w:rsidR="00772BCB" w:rsidRDefault="00772BCB" w:rsidP="00772BCB">
            <w:r>
              <w:t>2007 Delinquent Households</w:t>
            </w:r>
          </w:p>
        </w:tc>
        <w:tc>
          <w:tcPr>
            <w:tcW w:w="810" w:type="dxa"/>
          </w:tcPr>
          <w:p w:rsidR="00772BCB" w:rsidRDefault="00772BCB" w:rsidP="00772BCB">
            <w:r>
              <w:t>127</w:t>
            </w:r>
          </w:p>
        </w:tc>
        <w:tc>
          <w:tcPr>
            <w:tcW w:w="1170" w:type="dxa"/>
          </w:tcPr>
          <w:p w:rsidR="00772BCB" w:rsidRDefault="00772BCB" w:rsidP="00772BCB">
            <w:r>
              <w:t>35</w:t>
            </w:r>
          </w:p>
        </w:tc>
        <w:tc>
          <w:tcPr>
            <w:tcW w:w="990" w:type="dxa"/>
          </w:tcPr>
          <w:p w:rsidR="00772BCB" w:rsidRDefault="00772BCB" w:rsidP="00772BCB">
            <w:r>
              <w:t>19</w:t>
            </w:r>
          </w:p>
        </w:tc>
        <w:tc>
          <w:tcPr>
            <w:tcW w:w="990" w:type="dxa"/>
          </w:tcPr>
          <w:p w:rsidR="00772BCB" w:rsidRDefault="00772BCB" w:rsidP="00772BCB">
            <w:r>
              <w:t>3</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184</w:t>
            </w:r>
          </w:p>
        </w:tc>
      </w:tr>
      <w:tr w:rsidR="00772BCB" w:rsidTr="00772BCB">
        <w:tc>
          <w:tcPr>
            <w:tcW w:w="4068" w:type="dxa"/>
          </w:tcPr>
          <w:p w:rsidR="00772BCB" w:rsidRDefault="00772BCB" w:rsidP="00772BCB">
            <w:r>
              <w:t>2007 % Delinquency Composition</w:t>
            </w:r>
          </w:p>
        </w:tc>
        <w:tc>
          <w:tcPr>
            <w:tcW w:w="810" w:type="dxa"/>
          </w:tcPr>
          <w:p w:rsidR="00772BCB" w:rsidRDefault="00772BCB" w:rsidP="00772BCB">
            <w:r>
              <w:t>69.02</w:t>
            </w:r>
          </w:p>
        </w:tc>
        <w:tc>
          <w:tcPr>
            <w:tcW w:w="1170" w:type="dxa"/>
          </w:tcPr>
          <w:p w:rsidR="00772BCB" w:rsidRDefault="00772BCB" w:rsidP="00772BCB">
            <w:r>
              <w:t>19.02</w:t>
            </w:r>
          </w:p>
        </w:tc>
        <w:tc>
          <w:tcPr>
            <w:tcW w:w="990" w:type="dxa"/>
          </w:tcPr>
          <w:p w:rsidR="00772BCB" w:rsidRDefault="00772BCB" w:rsidP="00772BCB">
            <w:r>
              <w:t>10.33</w:t>
            </w:r>
          </w:p>
        </w:tc>
        <w:tc>
          <w:tcPr>
            <w:tcW w:w="990" w:type="dxa"/>
          </w:tcPr>
          <w:p w:rsidR="00772BCB" w:rsidRDefault="00772BCB" w:rsidP="00772BCB">
            <w:r>
              <w:t>1.63</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r>
      <w:tr w:rsidR="00772BCB" w:rsidTr="00772BCB">
        <w:tc>
          <w:tcPr>
            <w:tcW w:w="4068" w:type="dxa"/>
          </w:tcPr>
          <w:p w:rsidR="00772BCB" w:rsidRPr="0093616D" w:rsidRDefault="00772BCB" w:rsidP="00772BCB">
            <w:pPr>
              <w:rPr>
                <w:rFonts w:ascii="Times New Roman" w:hAnsi="Times New Roman" w:cs="Times New Roman"/>
                <w:sz w:val="20"/>
                <w:szCs w:val="20"/>
              </w:rPr>
            </w:pPr>
            <w:r>
              <w:t>2010 Non Delinquent Households</w:t>
            </w:r>
          </w:p>
        </w:tc>
        <w:tc>
          <w:tcPr>
            <w:tcW w:w="81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4469</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690</w:t>
            </w:r>
          </w:p>
        </w:tc>
        <w:tc>
          <w:tcPr>
            <w:tcW w:w="990" w:type="dxa"/>
          </w:tcPr>
          <w:p w:rsidR="00772BCB" w:rsidRDefault="00772BCB" w:rsidP="00772BCB">
            <w:r>
              <w:t>573</w:t>
            </w:r>
          </w:p>
        </w:tc>
        <w:tc>
          <w:tcPr>
            <w:tcW w:w="990" w:type="dxa"/>
          </w:tcPr>
          <w:p w:rsidR="00772BCB" w:rsidRDefault="00772BCB" w:rsidP="00772BCB">
            <w:r>
              <w:t>279</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6011</w:t>
            </w:r>
          </w:p>
        </w:tc>
      </w:tr>
      <w:tr w:rsidR="00772BCB" w:rsidTr="00772BCB">
        <w:tc>
          <w:tcPr>
            <w:tcW w:w="4068" w:type="dxa"/>
          </w:tcPr>
          <w:p w:rsidR="00772BCB" w:rsidRPr="0093616D" w:rsidRDefault="00ED09AB" w:rsidP="00772BCB">
            <w:pPr>
              <w:rPr>
                <w:rFonts w:ascii="Times New Roman" w:hAnsi="Times New Roman" w:cs="Times New Roman"/>
                <w:sz w:val="20"/>
                <w:szCs w:val="20"/>
              </w:rPr>
            </w:pPr>
            <w:r>
              <w:t>2010 Delinquent</w:t>
            </w:r>
            <w:r w:rsidR="00772BCB">
              <w:t xml:space="preserve"> Households</w:t>
            </w:r>
          </w:p>
        </w:tc>
        <w:tc>
          <w:tcPr>
            <w:tcW w:w="81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290</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c>
          <w:tcPr>
            <w:tcW w:w="990" w:type="dxa"/>
          </w:tcPr>
          <w:p w:rsidR="00772BCB" w:rsidRDefault="00772BCB" w:rsidP="00772BCB">
            <w:r>
              <w:t>67</w:t>
            </w:r>
          </w:p>
        </w:tc>
        <w:tc>
          <w:tcPr>
            <w:tcW w:w="990" w:type="dxa"/>
          </w:tcPr>
          <w:p w:rsidR="00772BCB" w:rsidRDefault="00772BCB" w:rsidP="00772BCB">
            <w:r>
              <w:t>14</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471</w:t>
            </w:r>
          </w:p>
        </w:tc>
      </w:tr>
      <w:tr w:rsidR="00772BCB" w:rsidTr="00772BCB">
        <w:tc>
          <w:tcPr>
            <w:tcW w:w="4068" w:type="dxa"/>
          </w:tcPr>
          <w:p w:rsidR="00772BCB" w:rsidRPr="0093616D" w:rsidRDefault="00772BCB" w:rsidP="00772BCB">
            <w:pPr>
              <w:rPr>
                <w:rFonts w:ascii="Times New Roman" w:hAnsi="Times New Roman" w:cs="Times New Roman"/>
                <w:sz w:val="20"/>
                <w:szCs w:val="20"/>
              </w:rPr>
            </w:pPr>
            <w:r>
              <w:t>2010 % Delinquency Composition</w:t>
            </w:r>
          </w:p>
        </w:tc>
        <w:tc>
          <w:tcPr>
            <w:tcW w:w="81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61.57</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21.23</w:t>
            </w:r>
          </w:p>
        </w:tc>
        <w:tc>
          <w:tcPr>
            <w:tcW w:w="990" w:type="dxa"/>
          </w:tcPr>
          <w:p w:rsidR="00772BCB" w:rsidRDefault="00772BCB" w:rsidP="00772BCB">
            <w:r>
              <w:t>14.23</w:t>
            </w:r>
          </w:p>
        </w:tc>
        <w:tc>
          <w:tcPr>
            <w:tcW w:w="990" w:type="dxa"/>
          </w:tcPr>
          <w:p w:rsidR="00772BCB" w:rsidRDefault="00772BCB" w:rsidP="00772BCB">
            <w:r>
              <w:t>2.97</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r>
      <w:tr w:rsidR="00772BCB" w:rsidTr="00772BCB">
        <w:tc>
          <w:tcPr>
            <w:tcW w:w="4068" w:type="dxa"/>
          </w:tcPr>
          <w:p w:rsidR="00772BCB" w:rsidRPr="00FE51D7" w:rsidRDefault="00772BCB" w:rsidP="00772BCB">
            <w:pPr>
              <w:rPr>
                <w:rFonts w:cs="Times New Roman"/>
              </w:rPr>
            </w:pPr>
            <w:r w:rsidRPr="00FE51D7">
              <w:rPr>
                <w:rFonts w:cs="Times New Roman"/>
              </w:rPr>
              <w:t>2007 % Sample Size</w:t>
            </w:r>
          </w:p>
        </w:tc>
        <w:tc>
          <w:tcPr>
            <w:tcW w:w="81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79.63</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9.28</w:t>
            </w:r>
          </w:p>
        </w:tc>
        <w:tc>
          <w:tcPr>
            <w:tcW w:w="990" w:type="dxa"/>
          </w:tcPr>
          <w:p w:rsidR="00772BCB" w:rsidRDefault="00772BCB" w:rsidP="00772BCB">
            <w:r>
              <w:t>7.08</w:t>
            </w:r>
          </w:p>
        </w:tc>
        <w:tc>
          <w:tcPr>
            <w:tcW w:w="990" w:type="dxa"/>
          </w:tcPr>
          <w:p w:rsidR="00772BCB" w:rsidRDefault="00772BCB" w:rsidP="00772BCB">
            <w:r>
              <w:t>4.01</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r>
      <w:tr w:rsidR="00772BCB" w:rsidTr="00772BCB">
        <w:tc>
          <w:tcPr>
            <w:tcW w:w="4068" w:type="dxa"/>
          </w:tcPr>
          <w:p w:rsidR="00772BCB" w:rsidRPr="00FE51D7" w:rsidRDefault="00772BCB" w:rsidP="00772BCB">
            <w:pPr>
              <w:rPr>
                <w:rFonts w:cs="Times New Roman"/>
              </w:rPr>
            </w:pPr>
            <w:r w:rsidRPr="00FE51D7">
              <w:rPr>
                <w:rFonts w:cs="Times New Roman"/>
              </w:rPr>
              <w:t>2010 % Sample Size</w:t>
            </w:r>
          </w:p>
        </w:tc>
        <w:tc>
          <w:tcPr>
            <w:tcW w:w="81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73.42</w:t>
            </w:r>
          </w:p>
        </w:tc>
        <w:tc>
          <w:tcPr>
            <w:tcW w:w="117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12.19</w:t>
            </w:r>
          </w:p>
        </w:tc>
        <w:tc>
          <w:tcPr>
            <w:tcW w:w="990" w:type="dxa"/>
          </w:tcPr>
          <w:p w:rsidR="00772BCB" w:rsidRDefault="00772BCB" w:rsidP="00772BCB">
            <w:r>
              <w:t>9.87</w:t>
            </w:r>
          </w:p>
        </w:tc>
        <w:tc>
          <w:tcPr>
            <w:tcW w:w="990" w:type="dxa"/>
          </w:tcPr>
          <w:p w:rsidR="00772BCB" w:rsidRDefault="00772BCB" w:rsidP="00772BCB">
            <w:r>
              <w:t>4.52</w:t>
            </w:r>
          </w:p>
        </w:tc>
        <w:tc>
          <w:tcPr>
            <w:tcW w:w="990" w:type="dxa"/>
          </w:tcPr>
          <w:p w:rsidR="00772BCB" w:rsidRPr="0093616D"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r>
      <w:tr w:rsidR="00772BCB" w:rsidTr="00772BCB">
        <w:tc>
          <w:tcPr>
            <w:tcW w:w="4068" w:type="dxa"/>
          </w:tcPr>
          <w:p w:rsidR="00772BCB" w:rsidRPr="00FE51D7" w:rsidRDefault="00772BCB" w:rsidP="00772BCB">
            <w:pPr>
              <w:rPr>
                <w:rFonts w:cs="Times New Roman"/>
              </w:rPr>
            </w:pPr>
            <w:r>
              <w:rPr>
                <w:rFonts w:cs="Times New Roman"/>
              </w:rPr>
              <w:t xml:space="preserve">2007 and 2010 </w:t>
            </w:r>
            <w:r w:rsidR="00481F99">
              <w:rPr>
                <w:rFonts w:cs="Times New Roman"/>
              </w:rPr>
              <w:t xml:space="preserve">% </w:t>
            </w:r>
            <w:r>
              <w:rPr>
                <w:rFonts w:cs="Times New Roman"/>
              </w:rPr>
              <w:t>Pooled Sample Size</w:t>
            </w:r>
          </w:p>
        </w:tc>
        <w:tc>
          <w:tcPr>
            <w:tcW w:w="81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75.94</w:t>
            </w:r>
          </w:p>
        </w:tc>
        <w:tc>
          <w:tcPr>
            <w:tcW w:w="117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11.01</w:t>
            </w:r>
          </w:p>
        </w:tc>
        <w:tc>
          <w:tcPr>
            <w:tcW w:w="990" w:type="dxa"/>
          </w:tcPr>
          <w:p w:rsidR="00772BCB" w:rsidRDefault="00772BCB" w:rsidP="00772BCB">
            <w:r>
              <w:t>8.74</w:t>
            </w:r>
          </w:p>
        </w:tc>
        <w:tc>
          <w:tcPr>
            <w:tcW w:w="990" w:type="dxa"/>
          </w:tcPr>
          <w:p w:rsidR="00772BCB" w:rsidRDefault="00772BCB" w:rsidP="00772BCB">
            <w:r>
              <w:t>4.31</w:t>
            </w:r>
          </w:p>
        </w:tc>
        <w:tc>
          <w:tcPr>
            <w:tcW w:w="99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100</w:t>
            </w:r>
          </w:p>
        </w:tc>
      </w:tr>
      <w:tr w:rsidR="00772BCB" w:rsidTr="00772BCB">
        <w:tc>
          <w:tcPr>
            <w:tcW w:w="4068" w:type="dxa"/>
          </w:tcPr>
          <w:p w:rsidR="00772BCB" w:rsidRPr="00FE51D7" w:rsidRDefault="00772BCB" w:rsidP="00481F99">
            <w:pPr>
              <w:rPr>
                <w:rFonts w:cs="Times New Roman"/>
              </w:rPr>
            </w:pPr>
            <w:r>
              <w:rPr>
                <w:rFonts w:cs="Times New Roman"/>
              </w:rPr>
              <w:t>2007 and 2010</w:t>
            </w:r>
            <w:r w:rsidR="00481F99">
              <w:rPr>
                <w:rFonts w:cs="Times New Roman"/>
              </w:rPr>
              <w:t xml:space="preserve"> % </w:t>
            </w:r>
            <w:r>
              <w:rPr>
                <w:rFonts w:cs="Times New Roman"/>
              </w:rPr>
              <w:t>Pooled Delinquency Rate</w:t>
            </w:r>
          </w:p>
        </w:tc>
        <w:tc>
          <w:tcPr>
            <w:tcW w:w="81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5.04</w:t>
            </w:r>
          </w:p>
        </w:tc>
        <w:tc>
          <w:tcPr>
            <w:tcW w:w="117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11.25</w:t>
            </w:r>
          </w:p>
        </w:tc>
        <w:tc>
          <w:tcPr>
            <w:tcW w:w="990" w:type="dxa"/>
          </w:tcPr>
          <w:p w:rsidR="00772BCB" w:rsidRDefault="00772BCB" w:rsidP="00772BCB">
            <w:r>
              <w:t>9.02</w:t>
            </w:r>
          </w:p>
        </w:tc>
        <w:tc>
          <w:tcPr>
            <w:tcW w:w="990" w:type="dxa"/>
          </w:tcPr>
          <w:p w:rsidR="00772BCB" w:rsidRDefault="00772BCB" w:rsidP="00772BCB">
            <w:r>
              <w:t>3.62</w:t>
            </w:r>
          </w:p>
        </w:tc>
        <w:tc>
          <w:tcPr>
            <w:tcW w:w="990" w:type="dxa"/>
          </w:tcPr>
          <w:p w:rsidR="00772BCB" w:rsidRDefault="00772BCB" w:rsidP="00772BCB">
            <w:pPr>
              <w:rPr>
                <w:rFonts w:ascii="Times New Roman" w:hAnsi="Times New Roman" w:cs="Times New Roman"/>
                <w:sz w:val="20"/>
                <w:szCs w:val="20"/>
              </w:rPr>
            </w:pPr>
            <w:r>
              <w:rPr>
                <w:rFonts w:ascii="Times New Roman" w:hAnsi="Times New Roman" w:cs="Times New Roman"/>
                <w:sz w:val="20"/>
                <w:szCs w:val="20"/>
              </w:rPr>
              <w:t>6.01</w:t>
            </w:r>
          </w:p>
        </w:tc>
      </w:tr>
    </w:tbl>
    <w:p w:rsidR="00772BCB" w:rsidRDefault="00772BCB" w:rsidP="00772BCB"/>
    <w:p w:rsidR="006A2021" w:rsidRDefault="006A2021" w:rsidP="006A2021">
      <w:pPr>
        <w:spacing w:after="0" w:line="240" w:lineRule="auto"/>
      </w:pPr>
    </w:p>
    <w:p w:rsidR="006A2021" w:rsidRDefault="006A2021" w:rsidP="006A2021">
      <w:pPr>
        <w:spacing w:after="0" w:line="240" w:lineRule="auto"/>
      </w:pPr>
      <w:r>
        <w:t>Table 2</w:t>
      </w:r>
    </w:p>
    <w:p w:rsidR="006A2021" w:rsidRDefault="006A2021" w:rsidP="006A2021">
      <w:r>
        <w:t>Racial/Ethnic Delinquency Rates by type of loans and Household Credit Card Debt for 2007 and 2010 SCF</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990"/>
        <w:gridCol w:w="1260"/>
        <w:gridCol w:w="990"/>
        <w:gridCol w:w="1170"/>
        <w:gridCol w:w="1440"/>
      </w:tblGrid>
      <w:tr w:rsidR="006A2021" w:rsidTr="006A2021">
        <w:trPr>
          <w:trHeight w:val="845"/>
        </w:trPr>
        <w:tc>
          <w:tcPr>
            <w:tcW w:w="4068" w:type="dxa"/>
            <w:tcBorders>
              <w:top w:val="single" w:sz="4" w:space="0" w:color="auto"/>
              <w:bottom w:val="single" w:sz="4" w:space="0" w:color="auto"/>
            </w:tcBorders>
          </w:tcPr>
          <w:p w:rsidR="006A2021" w:rsidRDefault="006A2021" w:rsidP="00403FC7">
            <w:pPr>
              <w:rPr>
                <w:rFonts w:cs="Times New Roman"/>
              </w:rPr>
            </w:pPr>
            <w:r>
              <w:rPr>
                <w:rFonts w:cs="Times New Roman"/>
              </w:rPr>
              <w:t>Type of Loan</w:t>
            </w:r>
          </w:p>
        </w:tc>
        <w:tc>
          <w:tcPr>
            <w:tcW w:w="990" w:type="dxa"/>
            <w:tcBorders>
              <w:top w:val="single" w:sz="4" w:space="0" w:color="auto"/>
              <w:bottom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White</w:t>
            </w:r>
          </w:p>
          <w:p w:rsidR="006A2021" w:rsidRDefault="006A2021" w:rsidP="00403FC7">
            <w:pPr>
              <w:rPr>
                <w:rFonts w:ascii="Times New Roman" w:hAnsi="Times New Roman" w:cs="Times New Roman"/>
                <w:sz w:val="20"/>
                <w:szCs w:val="20"/>
              </w:rPr>
            </w:pPr>
          </w:p>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w:t>
            </w:r>
          </w:p>
        </w:tc>
        <w:tc>
          <w:tcPr>
            <w:tcW w:w="1260" w:type="dxa"/>
            <w:tcBorders>
              <w:top w:val="single" w:sz="4" w:space="0" w:color="auto"/>
              <w:bottom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 xml:space="preserve">African America </w:t>
            </w:r>
          </w:p>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w:t>
            </w:r>
          </w:p>
          <w:p w:rsidR="006A2021" w:rsidRDefault="006A2021" w:rsidP="00403FC7">
            <w:pPr>
              <w:rPr>
                <w:rFonts w:ascii="Times New Roman" w:hAnsi="Times New Roman" w:cs="Times New Roman"/>
                <w:sz w:val="20"/>
                <w:szCs w:val="20"/>
              </w:rPr>
            </w:pPr>
          </w:p>
        </w:tc>
        <w:tc>
          <w:tcPr>
            <w:tcW w:w="990" w:type="dxa"/>
            <w:tcBorders>
              <w:top w:val="single" w:sz="4" w:space="0" w:color="auto"/>
              <w:bottom w:val="single" w:sz="4" w:space="0" w:color="auto"/>
            </w:tcBorders>
          </w:tcPr>
          <w:p w:rsidR="006A2021" w:rsidRDefault="006A2021" w:rsidP="00403FC7">
            <w:r>
              <w:t>Hispanic</w:t>
            </w:r>
          </w:p>
          <w:p w:rsidR="006A2021" w:rsidRDefault="006A2021" w:rsidP="00403FC7"/>
          <w:p w:rsidR="006A2021" w:rsidRDefault="006A2021" w:rsidP="00403FC7">
            <w:r>
              <w:t>%</w:t>
            </w:r>
          </w:p>
        </w:tc>
        <w:tc>
          <w:tcPr>
            <w:tcW w:w="1170" w:type="dxa"/>
            <w:tcBorders>
              <w:top w:val="single" w:sz="4" w:space="0" w:color="auto"/>
              <w:bottom w:val="single" w:sz="4" w:space="0" w:color="auto"/>
            </w:tcBorders>
          </w:tcPr>
          <w:p w:rsidR="006A2021" w:rsidRDefault="006A2021" w:rsidP="00403FC7">
            <w:r>
              <w:t xml:space="preserve">Asian &amp; Others </w:t>
            </w:r>
          </w:p>
          <w:p w:rsidR="006A2021" w:rsidRDefault="006A2021" w:rsidP="00403FC7">
            <w:r>
              <w:t>%</w:t>
            </w:r>
          </w:p>
        </w:tc>
        <w:tc>
          <w:tcPr>
            <w:tcW w:w="1440" w:type="dxa"/>
            <w:tcBorders>
              <w:top w:val="single" w:sz="4" w:space="0" w:color="auto"/>
              <w:bottom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 xml:space="preserve">Total Sample </w:t>
            </w:r>
          </w:p>
          <w:p w:rsidR="006A2021" w:rsidRDefault="006A2021" w:rsidP="00403FC7">
            <w:pPr>
              <w:rPr>
                <w:rFonts w:ascii="Times New Roman" w:hAnsi="Times New Roman" w:cs="Times New Roman"/>
                <w:sz w:val="20"/>
                <w:szCs w:val="20"/>
              </w:rPr>
            </w:pPr>
          </w:p>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w:t>
            </w:r>
          </w:p>
        </w:tc>
      </w:tr>
      <w:tr w:rsidR="006A2021" w:rsidTr="006A2021">
        <w:tc>
          <w:tcPr>
            <w:tcW w:w="4068" w:type="dxa"/>
            <w:tcBorders>
              <w:top w:val="single" w:sz="4" w:space="0" w:color="auto"/>
            </w:tcBorders>
          </w:tcPr>
          <w:p w:rsidR="006A2021" w:rsidRDefault="006A2021" w:rsidP="00403FC7">
            <w:pPr>
              <w:rPr>
                <w:rFonts w:cs="Times New Roman"/>
              </w:rPr>
            </w:pPr>
            <w:r>
              <w:rPr>
                <w:rFonts w:cs="Times New Roman"/>
              </w:rPr>
              <w:t>2007 and 2010 Pooled Payday Loan</w:t>
            </w:r>
          </w:p>
        </w:tc>
        <w:tc>
          <w:tcPr>
            <w:tcW w:w="990" w:type="dxa"/>
            <w:tcBorders>
              <w:top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24.57</w:t>
            </w:r>
          </w:p>
        </w:tc>
        <w:tc>
          <w:tcPr>
            <w:tcW w:w="1260" w:type="dxa"/>
            <w:tcBorders>
              <w:top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26.44</w:t>
            </w:r>
          </w:p>
        </w:tc>
        <w:tc>
          <w:tcPr>
            <w:tcW w:w="990" w:type="dxa"/>
            <w:tcBorders>
              <w:top w:val="single" w:sz="4" w:space="0" w:color="auto"/>
            </w:tcBorders>
          </w:tcPr>
          <w:p w:rsidR="006A2021" w:rsidRDefault="006A2021" w:rsidP="00403FC7">
            <w:r>
              <w:t>25.71</w:t>
            </w:r>
          </w:p>
        </w:tc>
        <w:tc>
          <w:tcPr>
            <w:tcW w:w="1170" w:type="dxa"/>
            <w:tcBorders>
              <w:top w:val="single" w:sz="4" w:space="0" w:color="auto"/>
            </w:tcBorders>
          </w:tcPr>
          <w:p w:rsidR="006A2021" w:rsidRDefault="006A2021" w:rsidP="00403FC7">
            <w:r>
              <w:t>14.29</w:t>
            </w:r>
          </w:p>
        </w:tc>
        <w:tc>
          <w:tcPr>
            <w:tcW w:w="1440" w:type="dxa"/>
            <w:tcBorders>
              <w:top w:val="single" w:sz="4" w:space="0" w:color="auto"/>
            </w:tcBorders>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24.76</w:t>
            </w:r>
          </w:p>
        </w:tc>
      </w:tr>
      <w:tr w:rsidR="006A2021" w:rsidTr="006A2021">
        <w:tc>
          <w:tcPr>
            <w:tcW w:w="4068" w:type="dxa"/>
          </w:tcPr>
          <w:p w:rsidR="006A2021" w:rsidRDefault="006A2021" w:rsidP="00403FC7">
            <w:pPr>
              <w:rPr>
                <w:rFonts w:cs="Times New Roman"/>
              </w:rPr>
            </w:pPr>
            <w:r>
              <w:rPr>
                <w:rFonts w:cs="Times New Roman"/>
              </w:rPr>
              <w:t>2007 and 2010 Pooled No Payday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4.63</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10.06</w:t>
            </w:r>
          </w:p>
        </w:tc>
        <w:tc>
          <w:tcPr>
            <w:tcW w:w="990" w:type="dxa"/>
          </w:tcPr>
          <w:p w:rsidR="006A2021" w:rsidRDefault="006A2021" w:rsidP="00403FC7">
            <w:r>
              <w:t>8.39</w:t>
            </w:r>
          </w:p>
        </w:tc>
        <w:tc>
          <w:tcPr>
            <w:tcW w:w="1170" w:type="dxa"/>
          </w:tcPr>
          <w:p w:rsidR="006A2021" w:rsidRDefault="006A2021" w:rsidP="00403FC7">
            <w:r>
              <w:t>3.29</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5.47</w:t>
            </w:r>
          </w:p>
        </w:tc>
      </w:tr>
      <w:tr w:rsidR="006A2021" w:rsidTr="006A2021">
        <w:tc>
          <w:tcPr>
            <w:tcW w:w="4068" w:type="dxa"/>
          </w:tcPr>
          <w:p w:rsidR="006A2021" w:rsidRDefault="006A2021" w:rsidP="00403FC7">
            <w:pPr>
              <w:rPr>
                <w:rFonts w:cs="Times New Roman"/>
              </w:rPr>
            </w:pPr>
            <w:r>
              <w:rPr>
                <w:rFonts w:cs="Times New Roman"/>
              </w:rPr>
              <w:t>2007 and 2010 Pooled Credit Card</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2.98</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7.39</w:t>
            </w:r>
          </w:p>
        </w:tc>
        <w:tc>
          <w:tcPr>
            <w:tcW w:w="990" w:type="dxa"/>
          </w:tcPr>
          <w:p w:rsidR="006A2021" w:rsidRDefault="006A2021" w:rsidP="00403FC7">
            <w:r>
              <w:t>5.70</w:t>
            </w:r>
          </w:p>
        </w:tc>
        <w:tc>
          <w:tcPr>
            <w:tcW w:w="1170" w:type="dxa"/>
          </w:tcPr>
          <w:p w:rsidR="006A2021" w:rsidRDefault="006A2021" w:rsidP="00403FC7">
            <w:r>
              <w:t>2.76</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3.43</w:t>
            </w:r>
          </w:p>
        </w:tc>
      </w:tr>
      <w:tr w:rsidR="006A2021" w:rsidTr="006A2021">
        <w:tc>
          <w:tcPr>
            <w:tcW w:w="4068" w:type="dxa"/>
          </w:tcPr>
          <w:p w:rsidR="006A2021" w:rsidRDefault="006A2021" w:rsidP="00403FC7">
            <w:pPr>
              <w:rPr>
                <w:rFonts w:cs="Times New Roman"/>
              </w:rPr>
            </w:pPr>
            <w:r>
              <w:rPr>
                <w:rFonts w:cs="Times New Roman"/>
              </w:rPr>
              <w:t>2007 and 2010 Pooled No Credit Card</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14.09</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14.39</w:t>
            </w:r>
          </w:p>
        </w:tc>
        <w:tc>
          <w:tcPr>
            <w:tcW w:w="990" w:type="dxa"/>
          </w:tcPr>
          <w:p w:rsidR="006A2021" w:rsidRDefault="006A2021" w:rsidP="00403FC7">
            <w:r>
              <w:t>12.21</w:t>
            </w:r>
          </w:p>
        </w:tc>
        <w:tc>
          <w:tcPr>
            <w:tcW w:w="1170" w:type="dxa"/>
          </w:tcPr>
          <w:p w:rsidR="006A2021" w:rsidRDefault="006A2021" w:rsidP="00403FC7">
            <w:r>
              <w:t>8.14</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13.64</w:t>
            </w:r>
          </w:p>
        </w:tc>
      </w:tr>
      <w:tr w:rsidR="006A2021" w:rsidTr="006A2021">
        <w:tc>
          <w:tcPr>
            <w:tcW w:w="4068" w:type="dxa"/>
          </w:tcPr>
          <w:p w:rsidR="006A2021" w:rsidRDefault="006A2021" w:rsidP="00403FC7">
            <w:pPr>
              <w:rPr>
                <w:rFonts w:cs="Times New Roman"/>
              </w:rPr>
            </w:pPr>
            <w:r>
              <w:rPr>
                <w:rFonts w:cs="Times New Roman"/>
              </w:rPr>
              <w:t>2007 and 2010 Pooled Mortgage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4.72</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16.04</w:t>
            </w:r>
          </w:p>
        </w:tc>
        <w:tc>
          <w:tcPr>
            <w:tcW w:w="990" w:type="dxa"/>
          </w:tcPr>
          <w:p w:rsidR="006A2021" w:rsidRDefault="006A2021" w:rsidP="00403FC7">
            <w:r>
              <w:t>8.52</w:t>
            </w:r>
          </w:p>
        </w:tc>
        <w:tc>
          <w:tcPr>
            <w:tcW w:w="1170" w:type="dxa"/>
          </w:tcPr>
          <w:p w:rsidR="006A2021" w:rsidRDefault="006A2021" w:rsidP="00403FC7">
            <w:r>
              <w:t>5.53</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5.80</w:t>
            </w:r>
          </w:p>
        </w:tc>
      </w:tr>
      <w:tr w:rsidR="006A2021" w:rsidTr="006A2021">
        <w:tc>
          <w:tcPr>
            <w:tcW w:w="4068" w:type="dxa"/>
          </w:tcPr>
          <w:p w:rsidR="006A2021" w:rsidRDefault="006A2021" w:rsidP="00403FC7">
            <w:pPr>
              <w:rPr>
                <w:rFonts w:cs="Times New Roman"/>
              </w:rPr>
            </w:pPr>
            <w:r>
              <w:rPr>
                <w:rFonts w:cs="Times New Roman"/>
              </w:rPr>
              <w:t>2007 and 2010 Pooled No Mortgage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5.32</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9.47</w:t>
            </w:r>
          </w:p>
        </w:tc>
        <w:tc>
          <w:tcPr>
            <w:tcW w:w="990" w:type="dxa"/>
          </w:tcPr>
          <w:p w:rsidR="006A2021" w:rsidRDefault="006A2021" w:rsidP="00403FC7">
            <w:r>
              <w:t>9.26</w:t>
            </w:r>
          </w:p>
        </w:tc>
        <w:tc>
          <w:tcPr>
            <w:tcW w:w="1170" w:type="dxa"/>
          </w:tcPr>
          <w:p w:rsidR="006A2021" w:rsidRDefault="006A2021" w:rsidP="00403FC7">
            <w:r>
              <w:t>2.27</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6.17</w:t>
            </w:r>
          </w:p>
        </w:tc>
      </w:tr>
      <w:tr w:rsidR="006A2021" w:rsidTr="006A2021">
        <w:tc>
          <w:tcPr>
            <w:tcW w:w="4068" w:type="dxa"/>
          </w:tcPr>
          <w:p w:rsidR="006A2021" w:rsidRDefault="006A2021" w:rsidP="00403FC7">
            <w:pPr>
              <w:rPr>
                <w:rFonts w:cs="Times New Roman"/>
              </w:rPr>
            </w:pPr>
            <w:r>
              <w:rPr>
                <w:rFonts w:cs="Times New Roman"/>
              </w:rPr>
              <w:t>2007 and 2010 Pooled ARM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5.77</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38.89</w:t>
            </w:r>
          </w:p>
        </w:tc>
        <w:tc>
          <w:tcPr>
            <w:tcW w:w="990" w:type="dxa"/>
          </w:tcPr>
          <w:p w:rsidR="006A2021" w:rsidRDefault="006A2021" w:rsidP="00403FC7">
            <w:r>
              <w:t>14.58</w:t>
            </w:r>
          </w:p>
        </w:tc>
        <w:tc>
          <w:tcPr>
            <w:tcW w:w="1170" w:type="dxa"/>
          </w:tcPr>
          <w:p w:rsidR="006A2021" w:rsidRDefault="006A2021" w:rsidP="00403FC7">
            <w:r>
              <w:t>3.13</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7.99</w:t>
            </w:r>
          </w:p>
        </w:tc>
      </w:tr>
      <w:tr w:rsidR="006A2021" w:rsidTr="006A2021">
        <w:tc>
          <w:tcPr>
            <w:tcW w:w="4068" w:type="dxa"/>
          </w:tcPr>
          <w:p w:rsidR="006A2021" w:rsidRDefault="006A2021" w:rsidP="00403FC7">
            <w:pPr>
              <w:rPr>
                <w:rFonts w:cs="Times New Roman"/>
              </w:rPr>
            </w:pPr>
            <w:r>
              <w:rPr>
                <w:rFonts w:cs="Times New Roman"/>
              </w:rPr>
              <w:t>2007 and 2010 Pooled No ARM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4.99</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10.37</w:t>
            </w:r>
          </w:p>
        </w:tc>
        <w:tc>
          <w:tcPr>
            <w:tcW w:w="990" w:type="dxa"/>
          </w:tcPr>
          <w:p w:rsidR="006A2021" w:rsidRDefault="006A2021" w:rsidP="00403FC7">
            <w:r>
              <w:t>8.69</w:t>
            </w:r>
          </w:p>
        </w:tc>
        <w:tc>
          <w:tcPr>
            <w:tcW w:w="1170" w:type="dxa"/>
          </w:tcPr>
          <w:p w:rsidR="006A2021" w:rsidRDefault="006A2021" w:rsidP="00403FC7">
            <w:r>
              <w:t>3.75</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5.89</w:t>
            </w:r>
          </w:p>
        </w:tc>
      </w:tr>
      <w:tr w:rsidR="006A2021" w:rsidTr="006A2021">
        <w:tc>
          <w:tcPr>
            <w:tcW w:w="4068" w:type="dxa"/>
          </w:tcPr>
          <w:p w:rsidR="006A2021" w:rsidRDefault="006A2021" w:rsidP="00403FC7">
            <w:pPr>
              <w:rPr>
                <w:rFonts w:cs="Times New Roman"/>
              </w:rPr>
            </w:pPr>
            <w:r>
              <w:rPr>
                <w:rFonts w:cs="Times New Roman"/>
              </w:rPr>
              <w:t>2007 and 2010 Pooled Car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5.11</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12.14</w:t>
            </w:r>
          </w:p>
        </w:tc>
        <w:tc>
          <w:tcPr>
            <w:tcW w:w="990" w:type="dxa"/>
          </w:tcPr>
          <w:p w:rsidR="006A2021" w:rsidRDefault="006A2021" w:rsidP="00403FC7">
            <w:r>
              <w:t>8.28</w:t>
            </w:r>
          </w:p>
        </w:tc>
        <w:tc>
          <w:tcPr>
            <w:tcW w:w="1170" w:type="dxa"/>
          </w:tcPr>
          <w:p w:rsidR="006A2021" w:rsidRDefault="006A2021" w:rsidP="00403FC7">
            <w:r>
              <w:t>3.65</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6.03</w:t>
            </w:r>
          </w:p>
        </w:tc>
      </w:tr>
      <w:tr w:rsidR="006A2021" w:rsidTr="006A2021">
        <w:tc>
          <w:tcPr>
            <w:tcW w:w="4068" w:type="dxa"/>
          </w:tcPr>
          <w:p w:rsidR="006A2021" w:rsidRDefault="006A2021" w:rsidP="00403FC7">
            <w:pPr>
              <w:rPr>
                <w:rFonts w:cs="Times New Roman"/>
              </w:rPr>
            </w:pPr>
            <w:r>
              <w:rPr>
                <w:rFonts w:cs="Times New Roman"/>
              </w:rPr>
              <w:t xml:space="preserve">2007 and 2010 </w:t>
            </w:r>
            <w:r w:rsidR="00ED09AB">
              <w:rPr>
                <w:rFonts w:cs="Times New Roman"/>
              </w:rPr>
              <w:t>Pooled No</w:t>
            </w:r>
            <w:r>
              <w:rPr>
                <w:rFonts w:cs="Times New Roman"/>
              </w:rPr>
              <w:t xml:space="preserve"> Car Loan</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4.79</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8.66</w:t>
            </w:r>
          </w:p>
        </w:tc>
        <w:tc>
          <w:tcPr>
            <w:tcW w:w="990" w:type="dxa"/>
          </w:tcPr>
          <w:p w:rsidR="006A2021" w:rsidRDefault="006A2021" w:rsidP="00403FC7">
            <w:r>
              <w:t>10.41</w:t>
            </w:r>
          </w:p>
        </w:tc>
        <w:tc>
          <w:tcPr>
            <w:tcW w:w="1170" w:type="dxa"/>
          </w:tcPr>
          <w:p w:rsidR="006A2021" w:rsidRDefault="006A2021" w:rsidP="00403FC7">
            <w:r>
              <w:t>3.85</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5.96</w:t>
            </w:r>
          </w:p>
        </w:tc>
      </w:tr>
      <w:tr w:rsidR="006A2021" w:rsidTr="006A2021">
        <w:tc>
          <w:tcPr>
            <w:tcW w:w="4068" w:type="dxa"/>
          </w:tcPr>
          <w:p w:rsidR="006A2021" w:rsidRDefault="006A2021" w:rsidP="00403FC7">
            <w:pPr>
              <w:rPr>
                <w:rFonts w:cs="Times New Roman"/>
              </w:rPr>
            </w:pPr>
            <w:r>
              <w:rPr>
                <w:rFonts w:cs="Times New Roman"/>
              </w:rPr>
              <w:t xml:space="preserve">2007 Household Credit </w:t>
            </w:r>
            <w:r w:rsidR="00ED09AB">
              <w:rPr>
                <w:rFonts w:cs="Times New Roman"/>
              </w:rPr>
              <w:t>Card</w:t>
            </w:r>
            <w:r>
              <w:rPr>
                <w:rFonts w:cs="Times New Roman"/>
              </w:rPr>
              <w:t xml:space="preserve"> Debt</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85.05</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49.76</w:t>
            </w:r>
          </w:p>
        </w:tc>
        <w:tc>
          <w:tcPr>
            <w:tcW w:w="990" w:type="dxa"/>
          </w:tcPr>
          <w:p w:rsidR="006A2021" w:rsidRDefault="006A2021" w:rsidP="00403FC7">
            <w:r>
              <w:t>56.23</w:t>
            </w:r>
          </w:p>
        </w:tc>
        <w:tc>
          <w:tcPr>
            <w:tcW w:w="1170" w:type="dxa"/>
          </w:tcPr>
          <w:p w:rsidR="006A2021" w:rsidRDefault="006A2021" w:rsidP="00403FC7">
            <w:r>
              <w:t>88.70</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79.88</w:t>
            </w:r>
          </w:p>
        </w:tc>
      </w:tr>
      <w:tr w:rsidR="006A2021" w:rsidTr="006A2021">
        <w:tc>
          <w:tcPr>
            <w:tcW w:w="4068" w:type="dxa"/>
          </w:tcPr>
          <w:p w:rsidR="006A2021" w:rsidRDefault="006A2021" w:rsidP="00403FC7">
            <w:pPr>
              <w:rPr>
                <w:rFonts w:cs="Times New Roman"/>
              </w:rPr>
            </w:pPr>
            <w:r>
              <w:rPr>
                <w:rFonts w:cs="Times New Roman"/>
              </w:rPr>
              <w:t xml:space="preserve">2010 Household Credit </w:t>
            </w:r>
            <w:r w:rsidR="00ED09AB">
              <w:rPr>
                <w:rFonts w:cs="Times New Roman"/>
              </w:rPr>
              <w:t>Card</w:t>
            </w:r>
            <w:r>
              <w:rPr>
                <w:rFonts w:cs="Times New Roman"/>
              </w:rPr>
              <w:t xml:space="preserve"> Debt</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78.84</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42.66</w:t>
            </w:r>
          </w:p>
        </w:tc>
        <w:tc>
          <w:tcPr>
            <w:tcW w:w="990" w:type="dxa"/>
          </w:tcPr>
          <w:p w:rsidR="006A2021" w:rsidRDefault="006A2021" w:rsidP="00403FC7">
            <w:r>
              <w:t>46.56</w:t>
            </w:r>
          </w:p>
        </w:tc>
        <w:tc>
          <w:tcPr>
            <w:tcW w:w="1170" w:type="dxa"/>
          </w:tcPr>
          <w:p w:rsidR="006A2021" w:rsidRDefault="006A2021" w:rsidP="00403FC7">
            <w:r>
              <w:t>77.47</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71.18</w:t>
            </w:r>
          </w:p>
        </w:tc>
      </w:tr>
      <w:tr w:rsidR="006A2021" w:rsidTr="006A2021">
        <w:tc>
          <w:tcPr>
            <w:tcW w:w="4068" w:type="dxa"/>
          </w:tcPr>
          <w:p w:rsidR="006A2021" w:rsidRDefault="006A2021" w:rsidP="00403FC7">
            <w:pPr>
              <w:rPr>
                <w:rFonts w:cs="Times New Roman"/>
              </w:rPr>
            </w:pPr>
            <w:r>
              <w:rPr>
                <w:rFonts w:cs="Times New Roman"/>
              </w:rPr>
              <w:t>2010-2007 % Change in Credit Card Debt</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-7.3</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-14.27</w:t>
            </w:r>
          </w:p>
        </w:tc>
        <w:tc>
          <w:tcPr>
            <w:tcW w:w="990" w:type="dxa"/>
          </w:tcPr>
          <w:p w:rsidR="006A2021" w:rsidRDefault="006A2021" w:rsidP="00403FC7">
            <w:r>
              <w:t>-17.13</w:t>
            </w:r>
          </w:p>
        </w:tc>
        <w:tc>
          <w:tcPr>
            <w:tcW w:w="1170" w:type="dxa"/>
          </w:tcPr>
          <w:p w:rsidR="006A2021" w:rsidRDefault="006A2021" w:rsidP="00403FC7">
            <w:r>
              <w:t>-12.66</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-10.89</w:t>
            </w:r>
          </w:p>
        </w:tc>
      </w:tr>
      <w:tr w:rsidR="006A2021" w:rsidTr="006A2021">
        <w:tc>
          <w:tcPr>
            <w:tcW w:w="4068" w:type="dxa"/>
          </w:tcPr>
          <w:p w:rsidR="006A2021" w:rsidRDefault="006A2021" w:rsidP="00403FC7">
            <w:pPr>
              <w:rPr>
                <w:rFonts w:cs="Times New Roman"/>
              </w:rPr>
            </w:pPr>
            <w:r>
              <w:rPr>
                <w:rFonts w:cs="Times New Roman"/>
              </w:rPr>
              <w:t xml:space="preserve">2007 and 2010 </w:t>
            </w:r>
            <w:r w:rsidR="00ED09AB">
              <w:rPr>
                <w:rFonts w:cs="Times New Roman"/>
              </w:rPr>
              <w:t>Pooled Credit</w:t>
            </w:r>
            <w:r>
              <w:rPr>
                <w:rFonts w:cs="Times New Roman"/>
              </w:rPr>
              <w:t xml:space="preserve"> Card Debt</w:t>
            </w:r>
          </w:p>
        </w:tc>
        <w:tc>
          <w:tcPr>
            <w:tcW w:w="99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81.48</w:t>
            </w:r>
          </w:p>
        </w:tc>
        <w:tc>
          <w:tcPr>
            <w:tcW w:w="126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45.08</w:t>
            </w:r>
          </w:p>
        </w:tc>
        <w:tc>
          <w:tcPr>
            <w:tcW w:w="990" w:type="dxa"/>
          </w:tcPr>
          <w:p w:rsidR="006A2021" w:rsidRDefault="006A2021" w:rsidP="00403FC7">
            <w:r>
              <w:t>49.74</w:t>
            </w:r>
          </w:p>
        </w:tc>
        <w:tc>
          <w:tcPr>
            <w:tcW w:w="1170" w:type="dxa"/>
          </w:tcPr>
          <w:p w:rsidR="006A2021" w:rsidRDefault="006A2021" w:rsidP="00403FC7">
            <w:r>
              <w:t>81.70</w:t>
            </w:r>
          </w:p>
        </w:tc>
        <w:tc>
          <w:tcPr>
            <w:tcW w:w="1440" w:type="dxa"/>
          </w:tcPr>
          <w:p w:rsidR="006A2021" w:rsidRDefault="006A2021" w:rsidP="00403FC7">
            <w:pPr>
              <w:rPr>
                <w:rFonts w:ascii="Times New Roman" w:hAnsi="Times New Roman" w:cs="Times New Roman"/>
                <w:sz w:val="20"/>
                <w:szCs w:val="20"/>
              </w:rPr>
            </w:pPr>
            <w:r>
              <w:rPr>
                <w:rFonts w:ascii="Times New Roman" w:hAnsi="Times New Roman" w:cs="Times New Roman"/>
                <w:sz w:val="20"/>
                <w:szCs w:val="20"/>
              </w:rPr>
              <w:t>74.71</w:t>
            </w:r>
          </w:p>
        </w:tc>
      </w:tr>
    </w:tbl>
    <w:p w:rsidR="00772BCB" w:rsidRDefault="00772BCB" w:rsidP="00772BCB">
      <w:pPr>
        <w:spacing w:after="0"/>
      </w:pPr>
    </w:p>
    <w:p w:rsidR="00772BCB" w:rsidRDefault="00772BCB" w:rsidP="00772BCB">
      <w:pPr>
        <w:spacing w:after="0"/>
      </w:pPr>
    </w:p>
    <w:p w:rsidR="00886F9F" w:rsidRDefault="00886F9F" w:rsidP="00772BCB">
      <w:pPr>
        <w:spacing w:after="0"/>
        <w:sectPr w:rsidR="00886F9F" w:rsidSect="00FC50D7">
          <w:footerReference w:type="default" r:id="rId10"/>
          <w:pgSz w:w="12240" w:h="15840" w:code="1"/>
          <w:pgMar w:top="1440" w:right="1440" w:bottom="1440" w:left="1440" w:header="720" w:footer="720" w:gutter="0"/>
          <w:cols w:space="720"/>
          <w:docGrid w:linePitch="360"/>
        </w:sectPr>
      </w:pPr>
    </w:p>
    <w:p w:rsidR="0030242B" w:rsidRPr="007E0707" w:rsidRDefault="0030242B" w:rsidP="0030242B">
      <w:pPr>
        <w:spacing w:after="0" w:line="240" w:lineRule="auto"/>
        <w:jc w:val="center"/>
        <w:rPr>
          <w:rFonts w:ascii="Times New Roman" w:hAnsi="Times New Roman" w:cs="Times New Roman"/>
        </w:rPr>
      </w:pPr>
      <w:r w:rsidRPr="007E0707">
        <w:rPr>
          <w:rFonts w:ascii="Times New Roman" w:hAnsi="Times New Roman" w:cs="Times New Roman"/>
        </w:rPr>
        <w:lastRenderedPageBreak/>
        <w:t xml:space="preserve">Table </w:t>
      </w:r>
      <w:r w:rsidR="00D210C1">
        <w:rPr>
          <w:rFonts w:ascii="Times New Roman" w:hAnsi="Times New Roman" w:cs="Times New Roman"/>
        </w:rPr>
        <w:t>3</w:t>
      </w:r>
      <w:r w:rsidRPr="007E0707">
        <w:rPr>
          <w:rFonts w:ascii="Times New Roman" w:hAnsi="Times New Roman" w:cs="Times New Roman"/>
        </w:rPr>
        <w:t xml:space="preserve"> Racial/Ethnic Delinquency by Type of Loans 2007 and 2010 SCF</w:t>
      </w:r>
    </w:p>
    <w:tbl>
      <w:tblPr>
        <w:tblW w:w="0" w:type="auto"/>
        <w:tblInd w:w="-360" w:type="dxa"/>
        <w:tblLayout w:type="fixed"/>
        <w:tblLook w:val="04A0" w:firstRow="1" w:lastRow="0" w:firstColumn="1" w:lastColumn="0" w:noHBand="0" w:noVBand="1"/>
      </w:tblPr>
      <w:tblGrid>
        <w:gridCol w:w="2970"/>
        <w:gridCol w:w="1440"/>
        <w:gridCol w:w="2610"/>
        <w:gridCol w:w="1800"/>
        <w:gridCol w:w="2970"/>
        <w:gridCol w:w="1260"/>
      </w:tblGrid>
      <w:tr w:rsidR="0030242B" w:rsidRPr="007E0707" w:rsidTr="00481F99">
        <w:tc>
          <w:tcPr>
            <w:tcW w:w="2970" w:type="dxa"/>
            <w:tcBorders>
              <w:top w:val="single" w:sz="4" w:space="0" w:color="auto"/>
              <w:left w:val="nil"/>
              <w:bottom w:val="nil"/>
              <w:right w:val="nil"/>
            </w:tcBorders>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 xml:space="preserve"> Delinquency by Race</w:t>
            </w:r>
          </w:p>
        </w:tc>
        <w:tc>
          <w:tcPr>
            <w:tcW w:w="1440" w:type="dxa"/>
            <w:tcBorders>
              <w:top w:val="single" w:sz="4" w:space="0" w:color="auto"/>
              <w:left w:val="nil"/>
              <w:bottom w:val="nil"/>
              <w:right w:val="nil"/>
            </w:tcBorders>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Weighted</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 xml:space="preserve"> Delinquency by Race</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Weighted</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 xml:space="preserve"> Delinquency by Race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Weighted</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 xml:space="preserve"> </w:t>
            </w:r>
          </w:p>
        </w:tc>
        <w:tc>
          <w:tcPr>
            <w:tcW w:w="144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 ARM</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 xml:space="preserve">Reference </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r w:rsidR="0030242B" w:rsidRPr="007E0707" w:rsidTr="00481F99">
        <w:tc>
          <w:tcPr>
            <w:tcW w:w="2970" w:type="dxa"/>
            <w:tcBorders>
              <w:top w:val="single" w:sz="4" w:space="0" w:color="auto"/>
              <w:left w:val="nil"/>
              <w:bottom w:val="nil"/>
              <w:right w:val="nil"/>
            </w:tcBorders>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Race</w:t>
            </w:r>
          </w:p>
        </w:tc>
        <w:tc>
          <w:tcPr>
            <w:tcW w:w="1440" w:type="dxa"/>
            <w:tcBorders>
              <w:top w:val="single" w:sz="4" w:space="0" w:color="auto"/>
              <w:left w:val="nil"/>
              <w:bottom w:val="nil"/>
              <w:right w:val="nil"/>
            </w:tcBorders>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-0.708</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 ARM</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1.048</w:t>
            </w:r>
            <w:r w:rsidRPr="007E0707">
              <w:rPr>
                <w:rFonts w:ascii="Times New Roman" w:hAnsi="Times New Roman" w:cs="Times New Roman"/>
                <w:vertAlign w:val="superscript"/>
              </w:rPr>
              <w:t>*</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(-1.16)</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(2.29)</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Reference</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ARM</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0.550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Car loan</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0.155</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(1.09)</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(1.19)</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-0.202</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Payday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1.240</w:t>
            </w:r>
            <w:r w:rsidRPr="007E0707">
              <w:rPr>
                <w:rFonts w:ascii="Times New Roman" w:hAnsi="Times New Roman" w:cs="Times New Roman"/>
                <w:vertAlign w:val="superscript"/>
              </w:rPr>
              <w:t>***</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Car loan</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-0.103</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(-0.82)</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(6.33)</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(-0.18)</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0.106</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Payday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0.333</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 Car loan</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Reference</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(0.46)</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(0.42)</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 Payday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Reference</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 Car loan</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0.170</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Credit Card debt</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-1.466</w:t>
            </w:r>
            <w:r w:rsidRPr="007E0707">
              <w:rPr>
                <w:rFonts w:ascii="Times New Roman" w:hAnsi="Times New Roman" w:cs="Times New Roman"/>
                <w:vertAlign w:val="superscript"/>
              </w:rPr>
              <w:t>***</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(0.64)</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(-12.42)</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 xml:space="preserve">African-American Payday loan </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-0.0913</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Car loan</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-0.374</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(-0.27)</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(-1.38)</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Credit Card debt</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0.0971</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Payday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0.0727</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(0.15)</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(0.16)</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College graduate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-0.612</w:t>
            </w:r>
            <w:r w:rsidRPr="007E0707">
              <w:rPr>
                <w:rFonts w:ascii="Times New Roman" w:hAnsi="Times New Roman" w:cs="Times New Roman"/>
                <w:vertAlign w:val="superscript"/>
              </w:rPr>
              <w:t>***</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 xml:space="preserve">Reference </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vertAlign w:val="superscript"/>
              </w:rPr>
            </w:pP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(-4.99)</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Mortgage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0.342</w:t>
            </w:r>
            <w:r w:rsidRPr="007E0707">
              <w:rPr>
                <w:rFonts w:ascii="Times New Roman" w:hAnsi="Times New Roman" w:cs="Times New Roman"/>
                <w:vertAlign w:val="superscript"/>
              </w:rPr>
              <w:t>**</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College graduate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0.120</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 Credit debt</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0.353</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(2.92)</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(0.21)</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(1.35)</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Mortgage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vertAlign w:val="superscript"/>
              </w:rPr>
            </w:pPr>
            <w:r w:rsidRPr="007E0707">
              <w:rPr>
                <w:rFonts w:ascii="Times New Roman" w:hAnsi="Times New Roman" w:cs="Times New Roman"/>
              </w:rPr>
              <w:t>1.056</w:t>
            </w:r>
            <w:r w:rsidRPr="007E0707">
              <w:rPr>
                <w:rFonts w:ascii="Times New Roman" w:hAnsi="Times New Roman" w:cs="Times New Roman"/>
                <w:vertAlign w:val="superscript"/>
              </w:rPr>
              <w:t>+</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 College graduate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Reference</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Credit debt</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0.419</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(1.80)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(1.38)</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White Mortgage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Reference</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 College graduate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vertAlign w:val="superscript"/>
              </w:rPr>
            </w:pPr>
            <w:r w:rsidRPr="007E0707">
              <w:rPr>
                <w:rFonts w:ascii="Times New Roman" w:hAnsi="Times New Roman" w:cs="Times New Roman"/>
              </w:rPr>
              <w:t>0.477</w:t>
            </w:r>
            <w:r w:rsidRPr="007E0707">
              <w:rPr>
                <w:rFonts w:ascii="Times New Roman" w:hAnsi="Times New Roman" w:cs="Times New Roman"/>
                <w:vertAlign w:val="superscript"/>
              </w:rPr>
              <w:t>+</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(1.00)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(1.78)</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ARM</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vertAlign w:val="superscript"/>
              </w:rPr>
            </w:pPr>
            <w:r w:rsidRPr="007E0707">
              <w:rPr>
                <w:rFonts w:ascii="Times New Roman" w:hAnsi="Times New Roman" w:cs="Times New Roman"/>
              </w:rPr>
              <w:t>0.353</w:t>
            </w:r>
            <w:r w:rsidRPr="007E0707">
              <w:rPr>
                <w:rFonts w:ascii="Times New Roman" w:hAnsi="Times New Roman" w:cs="Times New Roman"/>
                <w:vertAlign w:val="superscript"/>
              </w:rPr>
              <w:t>+</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African-American Mortgage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vertAlign w:val="superscript"/>
              </w:rPr>
            </w:pPr>
            <w:r w:rsidRPr="007E0707">
              <w:rPr>
                <w:rFonts w:ascii="Times New Roman" w:hAnsi="Times New Roman" w:cs="Times New Roman"/>
              </w:rPr>
              <w:t>0.462</w:t>
            </w:r>
            <w:r w:rsidRPr="007E0707">
              <w:rPr>
                <w:rFonts w:ascii="Times New Roman" w:hAnsi="Times New Roman" w:cs="Times New Roman"/>
                <w:vertAlign w:val="superscript"/>
              </w:rPr>
              <w:t>+</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College graduate</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1.138</w:t>
            </w:r>
            <w:r w:rsidRPr="007E0707">
              <w:rPr>
                <w:rFonts w:ascii="Times New Roman" w:hAnsi="Times New Roman" w:cs="Times New Roman"/>
                <w:vertAlign w:val="superscript"/>
              </w:rPr>
              <w:t>***</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(1.75)</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(1.74)</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(3.38)</w:t>
            </w:r>
          </w:p>
        </w:tc>
      </w:tr>
      <w:tr w:rsidR="0030242B" w:rsidRPr="007E0707" w:rsidTr="00481F99">
        <w:tc>
          <w:tcPr>
            <w:tcW w:w="2970" w:type="dxa"/>
            <w:hideMark/>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Asian ARM</w:t>
            </w: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-0.846</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Hispanic Mortgage loan</w:t>
            </w: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-0.284</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sidRPr="007E0707">
              <w:rPr>
                <w:rFonts w:ascii="Times New Roman" w:hAnsi="Times New Roman" w:cs="Times New Roman"/>
              </w:rPr>
              <w:t>Constant</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-2.061</w:t>
            </w:r>
            <w:r w:rsidRPr="007E0707">
              <w:rPr>
                <w:rFonts w:ascii="Times New Roman" w:hAnsi="Times New Roman" w:cs="Times New Roman"/>
                <w:vertAlign w:val="superscript"/>
              </w:rPr>
              <w:t>***</w:t>
            </w:r>
          </w:p>
        </w:tc>
      </w:tr>
      <w:tr w:rsidR="0030242B" w:rsidRPr="007E0707" w:rsidTr="00481F99">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440" w:type="dxa"/>
            <w:hideMark/>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(-0.77)</w:t>
            </w: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(-0.90)</w:t>
            </w: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r w:rsidRPr="007E0707">
              <w:rPr>
                <w:rFonts w:ascii="Times New Roman" w:hAnsi="Times New Roman" w:cs="Times New Roman"/>
              </w:rPr>
              <w:t>(-16.46)</w:t>
            </w:r>
          </w:p>
        </w:tc>
      </w:tr>
      <w:tr w:rsidR="0030242B" w:rsidRPr="007E0707" w:rsidTr="00481F99">
        <w:tc>
          <w:tcPr>
            <w:tcW w:w="2970" w:type="dxa"/>
          </w:tcPr>
          <w:p w:rsidR="0030242B" w:rsidRPr="001B6D0D" w:rsidRDefault="0030242B" w:rsidP="00481F99">
            <w:pPr>
              <w:widowControl w:val="0"/>
              <w:autoSpaceDE w:val="0"/>
              <w:autoSpaceDN w:val="0"/>
              <w:adjustRightInd w:val="0"/>
              <w:spacing w:after="0" w:line="240" w:lineRule="auto"/>
              <w:rPr>
                <w:rFonts w:ascii="Times New Roman" w:hAnsi="Times New Roman" w:cs="Times New Roman"/>
                <w:i/>
              </w:rPr>
            </w:pPr>
            <w:r w:rsidRPr="001B6D0D">
              <w:rPr>
                <w:rFonts w:ascii="Times New Roman" w:hAnsi="Times New Roman" w:cs="Times New Roman"/>
                <w:i/>
              </w:rPr>
              <w:t>N</w:t>
            </w:r>
          </w:p>
        </w:tc>
        <w:tc>
          <w:tcPr>
            <w:tcW w:w="144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c>
          <w:tcPr>
            <w:tcW w:w="261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p>
        </w:tc>
        <w:tc>
          <w:tcPr>
            <w:tcW w:w="180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c>
          <w:tcPr>
            <w:tcW w:w="2970" w:type="dxa"/>
          </w:tcPr>
          <w:p w:rsidR="0030242B" w:rsidRPr="007E0707" w:rsidRDefault="0030242B" w:rsidP="00481F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10900</w:t>
            </w:r>
          </w:p>
        </w:tc>
        <w:tc>
          <w:tcPr>
            <w:tcW w:w="1260" w:type="dxa"/>
          </w:tcPr>
          <w:p w:rsidR="0030242B" w:rsidRPr="007E0707" w:rsidRDefault="0030242B" w:rsidP="00481F99">
            <w:pPr>
              <w:widowControl w:val="0"/>
              <w:autoSpaceDE w:val="0"/>
              <w:autoSpaceDN w:val="0"/>
              <w:adjustRightInd w:val="0"/>
              <w:spacing w:after="0" w:line="240" w:lineRule="auto"/>
              <w:jc w:val="center"/>
              <w:rPr>
                <w:rFonts w:ascii="Times New Roman" w:hAnsi="Times New Roman" w:cs="Times New Roman"/>
              </w:rPr>
            </w:pPr>
          </w:p>
        </w:tc>
      </w:tr>
    </w:tbl>
    <w:p w:rsidR="0030242B" w:rsidRDefault="0030242B" w:rsidP="003024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w:t>
      </w:r>
      <w:r>
        <w:rPr>
          <w:rFonts w:ascii="Times New Roman" w:hAnsi="Times New Roman" w:cs="Times New Roman"/>
          <w:sz w:val="24"/>
          <w:szCs w:val="24"/>
        </w:rPr>
        <w:t xml:space="preserve"> statistics in parentheses</w:t>
      </w:r>
    </w:p>
    <w:p w:rsidR="0030242B" w:rsidRDefault="0030242B" w:rsidP="0030242B">
      <w:pPr>
        <w:widowControl w:val="0"/>
        <w:autoSpaceDE w:val="0"/>
        <w:autoSpaceDN w:val="0"/>
        <w:adjustRightInd w:val="0"/>
        <w:spacing w:after="0" w:line="240" w:lineRule="auto"/>
      </w:pPr>
      <w:r>
        <w:rPr>
          <w:rFonts w:ascii="Times New Roman" w:hAnsi="Times New Roman" w:cs="Times New Roman"/>
          <w:i/>
          <w:sz w:val="24"/>
          <w:szCs w:val="24"/>
          <w:vertAlign w:val="superscript"/>
        </w:rPr>
        <w:t>+</w:t>
      </w:r>
      <w:r>
        <w:rPr>
          <w:rFonts w:ascii="Times New Roman" w:hAnsi="Times New Roman" w:cs="Times New Roman"/>
          <w:i/>
          <w:sz w:val="24"/>
          <w:szCs w:val="24"/>
        </w:rPr>
        <w:t>p &lt;0.10,</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0.05,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0.001</w:t>
      </w:r>
    </w:p>
    <w:p w:rsidR="00886F9F" w:rsidRDefault="00886F9F" w:rsidP="00772BCB">
      <w:pPr>
        <w:spacing w:after="0"/>
        <w:sectPr w:rsidR="00886F9F" w:rsidSect="00886F9F">
          <w:pgSz w:w="15840" w:h="12240" w:orient="landscape" w:code="1"/>
          <w:pgMar w:top="1440" w:right="1440" w:bottom="1440" w:left="1440" w:header="720" w:footer="720" w:gutter="0"/>
          <w:cols w:space="720"/>
          <w:docGrid w:linePitch="360"/>
        </w:sectPr>
      </w:pPr>
    </w:p>
    <w:p w:rsidR="00772BCB" w:rsidRPr="00F07691" w:rsidRDefault="00772BCB" w:rsidP="0030242B">
      <w:pPr>
        <w:rPr>
          <w:rFonts w:ascii="Times New Roman" w:hAnsi="Times New Roman" w:cs="Times New Roman"/>
          <w:sz w:val="20"/>
          <w:szCs w:val="20"/>
        </w:rPr>
      </w:pPr>
      <w:r w:rsidRPr="00F07691">
        <w:rPr>
          <w:rFonts w:ascii="Times New Roman" w:hAnsi="Times New Roman" w:cs="Times New Roman"/>
          <w:sz w:val="20"/>
          <w:szCs w:val="20"/>
        </w:rPr>
        <w:lastRenderedPageBreak/>
        <w:t xml:space="preserve">Table </w:t>
      </w:r>
      <w:r w:rsidR="00D210C1">
        <w:rPr>
          <w:rFonts w:ascii="Times New Roman" w:hAnsi="Times New Roman" w:cs="Times New Roman"/>
          <w:sz w:val="20"/>
          <w:szCs w:val="20"/>
        </w:rPr>
        <w:t>4</w:t>
      </w:r>
      <w:r w:rsidRPr="00F07691">
        <w:rPr>
          <w:rFonts w:ascii="Times New Roman" w:hAnsi="Times New Roman" w:cs="Times New Roman"/>
          <w:sz w:val="20"/>
          <w:szCs w:val="20"/>
        </w:rPr>
        <w:t xml:space="preserve"> Racial / Ethnic differences in loan delinquency </w:t>
      </w:r>
      <w:r>
        <w:rPr>
          <w:rFonts w:ascii="Times New Roman" w:hAnsi="Times New Roman" w:cs="Times New Roman"/>
          <w:sz w:val="20"/>
          <w:szCs w:val="20"/>
        </w:rPr>
        <w:t xml:space="preserve">rate </w:t>
      </w:r>
      <w:r w:rsidRPr="00F07691">
        <w:rPr>
          <w:rFonts w:ascii="Times New Roman" w:hAnsi="Times New Roman" w:cs="Times New Roman"/>
          <w:sz w:val="20"/>
          <w:szCs w:val="20"/>
        </w:rPr>
        <w:t>2007 and 2010 SCF</w:t>
      </w:r>
    </w:p>
    <w:tbl>
      <w:tblPr>
        <w:tblW w:w="0" w:type="auto"/>
        <w:tblLayout w:type="fixed"/>
        <w:tblLook w:val="0000" w:firstRow="0" w:lastRow="0" w:firstColumn="0" w:lastColumn="0" w:noHBand="0" w:noVBand="0"/>
      </w:tblPr>
      <w:tblGrid>
        <w:gridCol w:w="2898"/>
        <w:gridCol w:w="1536"/>
        <w:gridCol w:w="1536"/>
        <w:gridCol w:w="1536"/>
        <w:gridCol w:w="1536"/>
      </w:tblGrid>
      <w:tr w:rsidR="00772BCB" w:rsidRPr="00421A6C" w:rsidTr="00772BCB">
        <w:tc>
          <w:tcPr>
            <w:tcW w:w="2898"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Combined</w:t>
            </w: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White</w:t>
            </w: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African-American</w:t>
            </w: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Hispanic</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delinquency</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delinquency</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delinquency</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delinquency</w:t>
            </w:r>
          </w:p>
        </w:tc>
      </w:tr>
      <w:tr w:rsidR="00772BCB" w:rsidRPr="00421A6C" w:rsidTr="00772BCB">
        <w:tc>
          <w:tcPr>
            <w:tcW w:w="2898"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Independent Variables</w:t>
            </w: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536" w:type="dxa"/>
            <w:tcBorders>
              <w:top w:val="single" w:sz="4" w:space="0" w:color="auto"/>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Unemployed</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0.701</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0.772</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0.442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1.044</w:t>
            </w:r>
            <w:r w:rsidRPr="00421A6C">
              <w:rPr>
                <w:rFonts w:ascii="Times New Roman" w:hAnsi="Times New Roman" w:cs="Times New Roman"/>
                <w:sz w:val="18"/>
                <w:szCs w:val="18"/>
                <w:vertAlign w:val="superscript"/>
              </w:rPr>
              <w:t>***</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(6.39)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(5.71)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(1.67)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(3.42)</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Credit Constrained</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1.076</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1.235</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0.644</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0.622</w:t>
            </w:r>
            <w:r w:rsidRPr="00421A6C">
              <w:rPr>
                <w:rFonts w:ascii="Times New Roman" w:hAnsi="Times New Roman" w:cs="Times New Roman"/>
                <w:sz w:val="18"/>
                <w:szCs w:val="18"/>
                <w:vertAlign w:val="superscript"/>
              </w:rPr>
              <w:t>*</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(10.69)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(9.76)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(2.83)</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(2.15)</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HFOR</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-0.0356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0.0194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-0.199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421A6C">
              <w:rPr>
                <w:rFonts w:ascii="Times New Roman" w:hAnsi="Times New Roman" w:cs="Times New Roman"/>
                <w:sz w:val="18"/>
                <w:szCs w:val="18"/>
              </w:rPr>
              <w:t>0.479</w:t>
            </w:r>
            <w:r>
              <w:rPr>
                <w:rFonts w:ascii="Times New Roman" w:hAnsi="Times New Roman" w:cs="Times New Roman"/>
                <w:sz w:val="18"/>
                <w:szCs w:val="18"/>
                <w:vertAlign w:val="superscript"/>
              </w:rPr>
              <w:t>+</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(1.68)</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DSR</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0.450</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0.413</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1.207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0.683</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(3.07)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(2.36)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(2.18)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(1.44)</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College Graduate</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-0.294</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-0.293</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-0.397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0.414</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(-2.49)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(-2.02)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(-1.46)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(1.13)</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Saves</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-0.414</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-0.537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-0.137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-0.145</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(-3.28)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(-3.24)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(-0.53)</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(-0.44)</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ARM</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0.709</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0.580</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1.662</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0.162</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(4.12)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(2.68)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(4.24)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(0.30)</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Own Stocks</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-0.327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-0.408</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-0.178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-0.120</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(-3.20)</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(-3.23)</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(-0.42)</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Life Insurance</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-0.121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421A6C">
              <w:rPr>
                <w:rFonts w:ascii="Times New Roman" w:hAnsi="Times New Roman" w:cs="Times New Roman"/>
                <w:sz w:val="18"/>
                <w:szCs w:val="18"/>
              </w:rPr>
              <w:t>-0.268</w:t>
            </w:r>
            <w:r>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-0.201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0.0509</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(-1.13)</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(-1.94)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(0.17)</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Poor Health</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0.724</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0.690</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1.029</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0.349</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(4.24)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(3.18)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(2.64)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(0.67)</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Payday Loan</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0.897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0.908</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0.791</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421A6C">
              <w:rPr>
                <w:rFonts w:ascii="Times New Roman" w:hAnsi="Times New Roman" w:cs="Times New Roman"/>
                <w:sz w:val="18"/>
                <w:szCs w:val="18"/>
              </w:rPr>
              <w:t>0.821</w:t>
            </w:r>
            <w:r>
              <w:rPr>
                <w:rFonts w:ascii="Times New Roman" w:hAnsi="Times New Roman" w:cs="Times New Roman"/>
                <w:sz w:val="18"/>
                <w:szCs w:val="18"/>
                <w:vertAlign w:val="superscript"/>
              </w:rPr>
              <w:t>+</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(5.41)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(3.89)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(2.60)</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(1.88)</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Married</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-0.0341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0.0999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-0.0907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-0.158</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(-0.58)</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Log of Income</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-0.273</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-0.305</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-0.0320</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-0.252</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(-4.11)</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(-3.49)</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(-0.20)</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(-1.30)</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Age</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0.141</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0.157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0.117</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0.0497</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(6.20)</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(5.36)</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(2.43)</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(0.77)</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vertAlign w:val="superscript"/>
              </w:rPr>
            </w:pPr>
            <w:r w:rsidRPr="00421A6C">
              <w:rPr>
                <w:rFonts w:ascii="Times New Roman" w:hAnsi="Times New Roman" w:cs="Times New Roman"/>
                <w:sz w:val="18"/>
                <w:szCs w:val="18"/>
              </w:rPr>
              <w:t>Age</w:t>
            </w:r>
            <w:r w:rsidRPr="00421A6C">
              <w:rPr>
                <w:rFonts w:ascii="Times New Roman" w:hAnsi="Times New Roman" w:cs="Times New Roman"/>
                <w:sz w:val="18"/>
                <w:szCs w:val="18"/>
                <w:vertAlign w:val="superscript"/>
              </w:rPr>
              <w:t>2</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-0.00164</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-0.00183</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-0.00138</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-0.000607</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(-6.74)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(-5.78)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(-2.78)</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(-0.85)</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Year</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0.372</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0.356</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0.452</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0.288</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(3.74)</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(2.87)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(1.97)</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(0.94)</w:t>
            </w: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r>
      <w:tr w:rsidR="00772BCB" w:rsidRPr="00421A6C" w:rsidTr="00772BCB">
        <w:tc>
          <w:tcPr>
            <w:tcW w:w="2898"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rPr>
              <w:t>Constant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-3.179</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-3.173</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-5.021</w:t>
            </w:r>
            <w:r w:rsidRPr="00421A6C">
              <w:rPr>
                <w:rFonts w:ascii="Times New Roman" w:hAnsi="Times New Roman" w:cs="Times New Roman"/>
                <w:sz w:val="18"/>
                <w:szCs w:val="18"/>
                <w:vertAlign w:val="superscript"/>
              </w:rPr>
              <w:t>**</w:t>
            </w:r>
          </w:p>
        </w:tc>
        <w:tc>
          <w:tcPr>
            <w:tcW w:w="1536" w:type="dxa"/>
            <w:tcBorders>
              <w:top w:val="nil"/>
              <w:left w:val="nil"/>
              <w:bottom w:val="nil"/>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-1.775</w:t>
            </w:r>
          </w:p>
        </w:tc>
      </w:tr>
      <w:tr w:rsidR="00772BCB" w:rsidRPr="00421A6C" w:rsidTr="00772BCB">
        <w:tc>
          <w:tcPr>
            <w:tcW w:w="2898"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(-4.22)</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(-3.19)</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(-2.85)</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(-0.92)</w:t>
            </w:r>
          </w:p>
        </w:tc>
      </w:tr>
      <w:tr w:rsidR="00772BCB" w:rsidRPr="00421A6C" w:rsidTr="00772BCB">
        <w:tc>
          <w:tcPr>
            <w:tcW w:w="2898"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i/>
                <w:iCs/>
                <w:sz w:val="18"/>
                <w:szCs w:val="18"/>
              </w:rPr>
              <w:t>N</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10780</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8173</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1196</w:t>
            </w:r>
          </w:p>
        </w:tc>
        <w:tc>
          <w:tcPr>
            <w:tcW w:w="1536" w:type="dxa"/>
            <w:tcBorders>
              <w:top w:val="nil"/>
              <w:left w:val="nil"/>
              <w:bottom w:val="single" w:sz="4" w:space="0" w:color="auto"/>
              <w:right w:val="nil"/>
            </w:tcBorders>
          </w:tcPr>
          <w:p w:rsidR="00772BCB" w:rsidRPr="00421A6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421A6C">
              <w:rPr>
                <w:rFonts w:ascii="Times New Roman" w:hAnsi="Times New Roman" w:cs="Times New Roman"/>
                <w:sz w:val="18"/>
                <w:szCs w:val="18"/>
              </w:rPr>
              <w:t>947</w:t>
            </w:r>
          </w:p>
        </w:tc>
      </w:tr>
    </w:tbl>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i/>
          <w:iCs/>
          <w:sz w:val="18"/>
          <w:szCs w:val="18"/>
        </w:rPr>
        <w:t>t</w:t>
      </w:r>
      <w:r w:rsidRPr="00421A6C">
        <w:rPr>
          <w:rFonts w:ascii="Times New Roman" w:hAnsi="Times New Roman" w:cs="Times New Roman"/>
          <w:sz w:val="18"/>
          <w:szCs w:val="18"/>
        </w:rPr>
        <w:t xml:space="preserve"> statistics in parentheses</w:t>
      </w:r>
    </w:p>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421A6C">
        <w:rPr>
          <w:rFonts w:ascii="Times New Roman" w:hAnsi="Times New Roman" w:cs="Times New Roman"/>
          <w:sz w:val="18"/>
          <w:szCs w:val="18"/>
          <w:vertAlign w:val="superscript"/>
        </w:rPr>
        <w:t>*</w:t>
      </w:r>
      <w:r w:rsidRPr="00421A6C">
        <w:rPr>
          <w:rFonts w:ascii="Times New Roman" w:hAnsi="Times New Roman" w:cs="Times New Roman"/>
          <w:sz w:val="18"/>
          <w:szCs w:val="18"/>
        </w:rPr>
        <w:t xml:space="preserve"> </w:t>
      </w:r>
      <w:r w:rsidRPr="00421A6C">
        <w:rPr>
          <w:rFonts w:ascii="Times New Roman" w:hAnsi="Times New Roman" w:cs="Times New Roman"/>
          <w:i/>
          <w:iCs/>
          <w:sz w:val="18"/>
          <w:szCs w:val="18"/>
        </w:rPr>
        <w:t>p</w:t>
      </w:r>
      <w:r w:rsidRPr="00421A6C">
        <w:rPr>
          <w:rFonts w:ascii="Times New Roman" w:hAnsi="Times New Roman" w:cs="Times New Roman"/>
          <w:sz w:val="18"/>
          <w:szCs w:val="18"/>
        </w:rPr>
        <w:t xml:space="preserve"> &lt; 0.05, </w:t>
      </w:r>
      <w:r w:rsidRPr="00421A6C">
        <w:rPr>
          <w:rFonts w:ascii="Times New Roman" w:hAnsi="Times New Roman" w:cs="Times New Roman"/>
          <w:sz w:val="18"/>
          <w:szCs w:val="18"/>
          <w:vertAlign w:val="superscript"/>
        </w:rPr>
        <w:t>**</w:t>
      </w:r>
      <w:r w:rsidRPr="00421A6C">
        <w:rPr>
          <w:rFonts w:ascii="Times New Roman" w:hAnsi="Times New Roman" w:cs="Times New Roman"/>
          <w:sz w:val="18"/>
          <w:szCs w:val="18"/>
        </w:rPr>
        <w:t xml:space="preserve"> </w:t>
      </w:r>
      <w:r w:rsidRPr="00421A6C">
        <w:rPr>
          <w:rFonts w:ascii="Times New Roman" w:hAnsi="Times New Roman" w:cs="Times New Roman"/>
          <w:i/>
          <w:iCs/>
          <w:sz w:val="18"/>
          <w:szCs w:val="18"/>
        </w:rPr>
        <w:t>p</w:t>
      </w:r>
      <w:r w:rsidRPr="00421A6C">
        <w:rPr>
          <w:rFonts w:ascii="Times New Roman" w:hAnsi="Times New Roman" w:cs="Times New Roman"/>
          <w:sz w:val="18"/>
          <w:szCs w:val="18"/>
        </w:rPr>
        <w:t xml:space="preserve"> &lt; 0.01, </w:t>
      </w:r>
      <w:r w:rsidRPr="00421A6C">
        <w:rPr>
          <w:rFonts w:ascii="Times New Roman" w:hAnsi="Times New Roman" w:cs="Times New Roman"/>
          <w:sz w:val="18"/>
          <w:szCs w:val="18"/>
          <w:vertAlign w:val="superscript"/>
        </w:rPr>
        <w:t>***</w:t>
      </w:r>
      <w:r w:rsidRPr="00421A6C">
        <w:rPr>
          <w:rFonts w:ascii="Times New Roman" w:hAnsi="Times New Roman" w:cs="Times New Roman"/>
          <w:sz w:val="18"/>
          <w:szCs w:val="18"/>
        </w:rPr>
        <w:t xml:space="preserve"> </w:t>
      </w:r>
      <w:r w:rsidRPr="00421A6C">
        <w:rPr>
          <w:rFonts w:ascii="Times New Roman" w:hAnsi="Times New Roman" w:cs="Times New Roman"/>
          <w:i/>
          <w:iCs/>
          <w:sz w:val="18"/>
          <w:szCs w:val="18"/>
        </w:rPr>
        <w:t>p</w:t>
      </w:r>
      <w:r w:rsidRPr="00421A6C">
        <w:rPr>
          <w:rFonts w:ascii="Times New Roman" w:hAnsi="Times New Roman" w:cs="Times New Roman"/>
          <w:sz w:val="18"/>
          <w:szCs w:val="18"/>
        </w:rPr>
        <w:t xml:space="preserve"> &lt; 0.001</w:t>
      </w:r>
    </w:p>
    <w:p w:rsidR="00772BCB" w:rsidRPr="00421A6C"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Default="00772BCB" w:rsidP="00772BCB">
      <w:pPr>
        <w:spacing w:after="0"/>
      </w:pPr>
    </w:p>
    <w:p w:rsidR="00772BCB" w:rsidRDefault="00772BCB" w:rsidP="00772BCB">
      <w:pPr>
        <w:spacing w:after="0"/>
      </w:pPr>
    </w:p>
    <w:p w:rsidR="00772BCB" w:rsidRDefault="00772BCB" w:rsidP="00403FC7">
      <w:pPr>
        <w:spacing w:after="0" w:line="240" w:lineRule="auto"/>
        <w:ind w:left="-360" w:firstLine="360"/>
        <w:rPr>
          <w:rFonts w:ascii="Times New Roman" w:hAnsi="Times New Roman" w:cs="Times New Roman"/>
          <w:sz w:val="18"/>
          <w:szCs w:val="18"/>
        </w:rPr>
      </w:pPr>
      <w:r>
        <w:rPr>
          <w:rFonts w:ascii="Times New Roman" w:hAnsi="Times New Roman" w:cs="Times New Roman"/>
          <w:sz w:val="18"/>
          <w:szCs w:val="18"/>
        </w:rPr>
        <w:lastRenderedPageBreak/>
        <w:t xml:space="preserve">Table </w:t>
      </w:r>
      <w:r w:rsidR="00D210C1">
        <w:rPr>
          <w:rFonts w:ascii="Times New Roman" w:hAnsi="Times New Roman" w:cs="Times New Roman"/>
          <w:sz w:val="18"/>
          <w:szCs w:val="18"/>
        </w:rPr>
        <w:t>5</w:t>
      </w:r>
      <w:r>
        <w:rPr>
          <w:rFonts w:ascii="Times New Roman" w:hAnsi="Times New Roman" w:cs="Times New Roman"/>
          <w:sz w:val="18"/>
          <w:szCs w:val="18"/>
        </w:rPr>
        <w:t xml:space="preserve"> Heckman Racial Ethnic Loan Differences 2007 and 2010 SCF</w:t>
      </w:r>
    </w:p>
    <w:p w:rsidR="00772BCB" w:rsidRDefault="00772BCB" w:rsidP="00403FC7">
      <w:pPr>
        <w:spacing w:after="0" w:line="240" w:lineRule="auto"/>
        <w:ind w:left="720" w:firstLine="720"/>
        <w:rPr>
          <w:rFonts w:ascii="Times New Roman" w:hAnsi="Times New Roman" w:cs="Times New Roman"/>
          <w:sz w:val="18"/>
          <w:szCs w:val="18"/>
        </w:rPr>
      </w:pPr>
      <w:r w:rsidRPr="000E390A">
        <w:rPr>
          <w:rFonts w:ascii="Times New Roman" w:hAnsi="Times New Roman" w:cs="Times New Roman"/>
          <w:sz w:val="18"/>
          <w:szCs w:val="18"/>
        </w:rPr>
        <w:t xml:space="preserve">White                      </w:t>
      </w:r>
      <w:r w:rsidR="00403FC7">
        <w:rPr>
          <w:rFonts w:ascii="Times New Roman" w:hAnsi="Times New Roman" w:cs="Times New Roman"/>
          <w:sz w:val="18"/>
          <w:szCs w:val="18"/>
        </w:rPr>
        <w:tab/>
      </w:r>
      <w:r w:rsidR="00403FC7">
        <w:rPr>
          <w:rFonts w:ascii="Times New Roman" w:hAnsi="Times New Roman" w:cs="Times New Roman"/>
          <w:sz w:val="18"/>
          <w:szCs w:val="18"/>
        </w:rPr>
        <w:tab/>
      </w:r>
      <w:r w:rsidRPr="000E390A">
        <w:rPr>
          <w:rFonts w:ascii="Times New Roman" w:hAnsi="Times New Roman" w:cs="Times New Roman"/>
          <w:sz w:val="18"/>
          <w:szCs w:val="18"/>
        </w:rPr>
        <w:t xml:space="preserve"> African-American                    </w:t>
      </w:r>
      <w:r w:rsidR="00403FC7">
        <w:rPr>
          <w:rFonts w:ascii="Times New Roman" w:hAnsi="Times New Roman" w:cs="Times New Roman"/>
          <w:sz w:val="18"/>
          <w:szCs w:val="18"/>
        </w:rPr>
        <w:tab/>
      </w:r>
      <w:r w:rsidR="00403FC7">
        <w:rPr>
          <w:rFonts w:ascii="Times New Roman" w:hAnsi="Times New Roman" w:cs="Times New Roman"/>
          <w:sz w:val="18"/>
          <w:szCs w:val="18"/>
        </w:rPr>
        <w:tab/>
      </w:r>
      <w:r w:rsidRPr="000E390A">
        <w:rPr>
          <w:rFonts w:ascii="Times New Roman" w:hAnsi="Times New Roman" w:cs="Times New Roman"/>
          <w:sz w:val="18"/>
          <w:szCs w:val="18"/>
        </w:rPr>
        <w:t>White       African-</w:t>
      </w:r>
      <w:r w:rsidR="00403FC7" w:rsidRPr="000E390A">
        <w:rPr>
          <w:rFonts w:ascii="Times New Roman" w:hAnsi="Times New Roman" w:cs="Times New Roman"/>
          <w:sz w:val="18"/>
          <w:szCs w:val="18"/>
        </w:rPr>
        <w:t>American</w:t>
      </w:r>
      <w:r w:rsidR="00403FC7">
        <w:rPr>
          <w:rFonts w:ascii="Times New Roman" w:hAnsi="Times New Roman" w:cs="Times New Roman"/>
          <w:sz w:val="18"/>
          <w:szCs w:val="18"/>
        </w:rPr>
        <w:t xml:space="preserve"> </w:t>
      </w:r>
      <w:r w:rsidR="00403FC7" w:rsidRPr="000E390A">
        <w:rPr>
          <w:rFonts w:ascii="Times New Roman" w:hAnsi="Times New Roman" w:cs="Times New Roman"/>
          <w:sz w:val="18"/>
          <w:szCs w:val="18"/>
        </w:rPr>
        <w:tab/>
      </w:r>
      <w:r w:rsidRPr="000E390A">
        <w:rPr>
          <w:rFonts w:ascii="Times New Roman" w:hAnsi="Times New Roman" w:cs="Times New Roman"/>
          <w:sz w:val="18"/>
          <w:szCs w:val="18"/>
        </w:rPr>
        <w:t xml:space="preserve"> </w:t>
      </w:r>
    </w:p>
    <w:tbl>
      <w:tblPr>
        <w:tblW w:w="10368" w:type="dxa"/>
        <w:tblLook w:val="0000" w:firstRow="0" w:lastRow="0" w:firstColumn="0" w:lastColumn="0" w:noHBand="0" w:noVBand="0"/>
      </w:tblPr>
      <w:tblGrid>
        <w:gridCol w:w="1548"/>
        <w:gridCol w:w="1890"/>
        <w:gridCol w:w="1956"/>
        <w:gridCol w:w="1644"/>
        <w:gridCol w:w="1602"/>
        <w:gridCol w:w="1728"/>
      </w:tblGrid>
      <w:tr w:rsidR="00772BCB" w:rsidRPr="00C71A75" w:rsidTr="00403FC7">
        <w:tc>
          <w:tcPr>
            <w:tcW w:w="1548" w:type="dxa"/>
            <w:tcBorders>
              <w:top w:val="single" w:sz="4" w:space="0" w:color="auto"/>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Delinquency</w:t>
            </w:r>
          </w:p>
        </w:tc>
        <w:tc>
          <w:tcPr>
            <w:tcW w:w="1890" w:type="dxa"/>
            <w:tcBorders>
              <w:top w:val="single" w:sz="4" w:space="0" w:color="auto"/>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956" w:type="dxa"/>
            <w:tcBorders>
              <w:top w:val="single" w:sz="4" w:space="0" w:color="auto"/>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44" w:type="dxa"/>
            <w:tcBorders>
              <w:top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Late pay</w:t>
            </w:r>
          </w:p>
        </w:tc>
        <w:tc>
          <w:tcPr>
            <w:tcW w:w="1602" w:type="dxa"/>
            <w:tcBorders>
              <w:top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728" w:type="dxa"/>
            <w:tcBorders>
              <w:top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C71A75">
              <w:rPr>
                <w:rFonts w:ascii="Times New Roman" w:hAnsi="Times New Roman" w:cs="Times New Roman"/>
                <w:sz w:val="18"/>
                <w:szCs w:val="18"/>
              </w:rPr>
              <w:t>unemployed</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934</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0.17</w:t>
            </w:r>
            <w:r>
              <w:rPr>
                <w:rFonts w:ascii="Times New Roman" w:hAnsi="Times New Roman" w:cs="Times New Roman"/>
                <w:sz w:val="18"/>
                <w:szCs w:val="18"/>
              </w:rPr>
              <w:t>449</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unemployed</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0.1</w:t>
            </w:r>
            <w:r>
              <w:rPr>
                <w:rFonts w:ascii="Times New Roman" w:hAnsi="Times New Roman" w:cs="Times New Roman"/>
                <w:sz w:val="18"/>
                <w:szCs w:val="18"/>
              </w:rPr>
              <w:t>80</w:t>
            </w:r>
            <w:r w:rsidRPr="00C71A75">
              <w:rPr>
                <w:rFonts w:ascii="Times New Roman" w:hAnsi="Times New Roman" w:cs="Times New Roman"/>
                <w:sz w:val="18"/>
                <w:szCs w:val="18"/>
              </w:rPr>
              <w:t>6</w:t>
            </w:r>
            <w:r>
              <w:rPr>
                <w:rFonts w:ascii="Times New Roman" w:hAnsi="Times New Roman" w:cs="Times New Roman"/>
                <w:sz w:val="18"/>
                <w:szCs w:val="18"/>
              </w:rPr>
              <w:t>8</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3</w:t>
            </w:r>
            <w:r w:rsidRPr="00C71A75">
              <w:rPr>
                <w:rFonts w:ascii="Times New Roman" w:hAnsi="Times New Roman" w:cs="Times New Roman"/>
                <w:sz w:val="18"/>
                <w:szCs w:val="18"/>
              </w:rPr>
              <w:t>2</w:t>
            </w:r>
            <w:r>
              <w:rPr>
                <w:rFonts w:ascii="Times New Roman" w:hAnsi="Times New Roman" w:cs="Times New Roman"/>
                <w:sz w:val="18"/>
                <w:szCs w:val="18"/>
              </w:rPr>
              <w:t>0</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74</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07</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(3.</w:t>
            </w:r>
            <w:r>
              <w:rPr>
                <w:rFonts w:ascii="Times New Roman" w:hAnsi="Times New Roman" w:cs="Times New Roman"/>
                <w:sz w:val="18"/>
                <w:szCs w:val="18"/>
              </w:rPr>
              <w:t>60</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.1</w:t>
            </w:r>
            <w:r>
              <w:rPr>
                <w:rFonts w:ascii="Times New Roman" w:hAnsi="Times New Roman" w:cs="Times New Roman"/>
                <w:sz w:val="18"/>
                <w:szCs w:val="18"/>
              </w:rPr>
              <w:t>9</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sidRPr="00C71A75">
              <w:rPr>
                <w:rFonts w:ascii="Times New Roman" w:hAnsi="Times New Roman" w:cs="Times New Roman"/>
                <w:sz w:val="18"/>
                <w:szCs w:val="18"/>
              </w:rPr>
              <w:t>Credit</w:t>
            </w:r>
            <w:r>
              <w:rPr>
                <w:rFonts w:ascii="Times New Roman" w:hAnsi="Times New Roman" w:cs="Times New Roman"/>
                <w:sz w:val="18"/>
                <w:szCs w:val="18"/>
              </w:rPr>
              <w:t xml:space="preserve"> </w:t>
            </w:r>
            <w:r w:rsidRPr="00C71A75">
              <w:rPr>
                <w:rFonts w:ascii="Times New Roman" w:hAnsi="Times New Roman" w:cs="Times New Roman"/>
                <w:sz w:val="18"/>
                <w:szCs w:val="18"/>
              </w:rPr>
              <w:t>const</w:t>
            </w:r>
            <w:r>
              <w:rPr>
                <w:rFonts w:ascii="Times New Roman" w:hAnsi="Times New Roman" w:cs="Times New Roman"/>
                <w:sz w:val="18"/>
                <w:szCs w:val="18"/>
              </w:rPr>
              <w:t>rained</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196</w:t>
            </w:r>
            <w:r w:rsidRPr="00C71A75">
              <w:rPr>
                <w:rFonts w:ascii="Times New Roman" w:hAnsi="Times New Roman" w:cs="Times New Roman"/>
                <w:sz w:val="18"/>
                <w:szCs w:val="18"/>
              </w:rPr>
              <w:t>4</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E13FF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36613</w:t>
            </w:r>
            <w:r>
              <w:rPr>
                <w:rFonts w:ascii="Times New Roman" w:hAnsi="Times New Roman" w:cs="Times New Roman"/>
                <w:sz w:val="18"/>
                <w:szCs w:val="18"/>
                <w:vertAlign w:val="superscript"/>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Credit</w:t>
            </w:r>
            <w:r>
              <w:rPr>
                <w:rFonts w:ascii="Times New Roman" w:hAnsi="Times New Roman" w:cs="Times New Roman"/>
                <w:sz w:val="18"/>
                <w:szCs w:val="18"/>
              </w:rPr>
              <w:t xml:space="preserve"> c</w:t>
            </w:r>
            <w:r w:rsidRPr="00C71A75">
              <w:rPr>
                <w:rFonts w:ascii="Times New Roman" w:hAnsi="Times New Roman" w:cs="Times New Roman"/>
                <w:sz w:val="18"/>
                <w:szCs w:val="18"/>
              </w:rPr>
              <w:t>onst</w:t>
            </w:r>
            <w:r>
              <w:rPr>
                <w:rFonts w:ascii="Times New Roman" w:hAnsi="Times New Roman" w:cs="Times New Roman"/>
                <w:sz w:val="18"/>
                <w:szCs w:val="18"/>
              </w:rPr>
              <w:t>rained</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68</w:t>
            </w:r>
            <w:r w:rsidRPr="00C71A75">
              <w:rPr>
                <w:rFonts w:ascii="Times New Roman" w:hAnsi="Times New Roman" w:cs="Times New Roman"/>
                <w:sz w:val="18"/>
                <w:szCs w:val="18"/>
              </w:rPr>
              <w:t>1</w:t>
            </w:r>
            <w:r>
              <w:rPr>
                <w:rFonts w:ascii="Times New Roman" w:hAnsi="Times New Roman" w:cs="Times New Roman"/>
                <w:sz w:val="18"/>
                <w:szCs w:val="18"/>
              </w:rPr>
              <w:t>40</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0.19</w:t>
            </w:r>
            <w:r>
              <w:rPr>
                <w:rFonts w:ascii="Times New Roman" w:hAnsi="Times New Roman" w:cs="Times New Roman"/>
                <w:sz w:val="18"/>
                <w:szCs w:val="18"/>
              </w:rPr>
              <w:t>59</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w:t>
            </w:r>
            <w:r>
              <w:rPr>
                <w:rFonts w:ascii="Times New Roman" w:hAnsi="Times New Roman" w:cs="Times New Roman"/>
                <w:sz w:val="18"/>
                <w:szCs w:val="18"/>
              </w:rPr>
              <w:t>9</w:t>
            </w:r>
            <w:r w:rsidRPr="00C71A75">
              <w:rPr>
                <w:rFonts w:ascii="Times New Roman" w:hAnsi="Times New Roman" w:cs="Times New Roman"/>
                <w:sz w:val="18"/>
                <w:szCs w:val="18"/>
              </w:rPr>
              <w:t>1</w:t>
            </w:r>
            <w:r>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w:t>
            </w:r>
            <w:r>
              <w:rPr>
                <w:rFonts w:ascii="Times New Roman" w:hAnsi="Times New Roman" w:cs="Times New Roman"/>
                <w:sz w:val="18"/>
                <w:szCs w:val="18"/>
              </w:rPr>
              <w:t>07</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17</w:t>
            </w:r>
            <w:r w:rsidRPr="00C71A75">
              <w:rPr>
                <w:rFonts w:ascii="Times New Roman" w:hAnsi="Times New Roman" w:cs="Times New Roman"/>
                <w:sz w:val="18"/>
                <w:szCs w:val="18"/>
              </w:rPr>
              <w:t>.</w:t>
            </w:r>
            <w:r>
              <w:rPr>
                <w:rFonts w:ascii="Times New Roman" w:hAnsi="Times New Roman" w:cs="Times New Roman"/>
                <w:sz w:val="18"/>
                <w:szCs w:val="18"/>
              </w:rPr>
              <w:t>17</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56</w:t>
            </w:r>
            <w:r w:rsidRPr="00C71A75">
              <w:rPr>
                <w:rFonts w:ascii="Times New Roman" w:hAnsi="Times New Roman" w:cs="Times New Roman"/>
                <w:sz w:val="18"/>
                <w:szCs w:val="18"/>
              </w:rPr>
              <w:t>)</w:t>
            </w:r>
          </w:p>
        </w:tc>
      </w:tr>
      <w:tr w:rsidR="00772BCB" w:rsidRPr="00883CF3"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HFOR</w:t>
            </w:r>
          </w:p>
        </w:tc>
        <w:tc>
          <w:tcPr>
            <w:tcW w:w="1890" w:type="dxa"/>
            <w:tcBorders>
              <w:top w:val="nil"/>
              <w:left w:val="nil"/>
              <w:bottom w:val="nil"/>
              <w:right w:val="nil"/>
            </w:tcBorders>
          </w:tcPr>
          <w:p w:rsidR="00772BCB" w:rsidRPr="00F152F7"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06</w:t>
            </w:r>
            <w:r w:rsidRPr="00C71A75">
              <w:rPr>
                <w:rFonts w:ascii="Times New Roman" w:hAnsi="Times New Roman" w:cs="Times New Roman"/>
                <w:sz w:val="18"/>
                <w:szCs w:val="18"/>
              </w:rPr>
              <w:t>2</w:t>
            </w:r>
            <w:r>
              <w:rPr>
                <w:rFonts w:ascii="Times New Roman" w:hAnsi="Times New Roman" w:cs="Times New Roman"/>
                <w:sz w:val="18"/>
                <w:szCs w:val="18"/>
              </w:rPr>
              <w:t>2</w:t>
            </w:r>
            <w:r>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094</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HFOR</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-0.03</w:t>
            </w:r>
            <w:r>
              <w:rPr>
                <w:rFonts w:ascii="Times New Roman" w:hAnsi="Times New Roman" w:cs="Times New Roman"/>
                <w:sz w:val="18"/>
                <w:szCs w:val="18"/>
              </w:rPr>
              <w:t>292</w:t>
            </w:r>
          </w:p>
        </w:tc>
        <w:tc>
          <w:tcPr>
            <w:tcW w:w="1728" w:type="dxa"/>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0.1</w:t>
            </w:r>
            <w:r>
              <w:rPr>
                <w:rFonts w:ascii="Times New Roman" w:hAnsi="Times New Roman" w:cs="Times New Roman"/>
                <w:sz w:val="18"/>
                <w:szCs w:val="18"/>
              </w:rPr>
              <w:t>6</w:t>
            </w:r>
            <w:r w:rsidRPr="00C71A75">
              <w:rPr>
                <w:rFonts w:ascii="Times New Roman" w:hAnsi="Times New Roman" w:cs="Times New Roman"/>
                <w:sz w:val="18"/>
                <w:szCs w:val="18"/>
              </w:rPr>
              <w:t>0</w:t>
            </w:r>
            <w:r>
              <w:rPr>
                <w:rFonts w:ascii="Times New Roman" w:hAnsi="Times New Roman" w:cs="Times New Roman"/>
                <w:sz w:val="18"/>
                <w:szCs w:val="18"/>
              </w:rPr>
              <w:t>4</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51</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01</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98</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22</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DSR</w:t>
            </w:r>
          </w:p>
        </w:tc>
        <w:tc>
          <w:tcPr>
            <w:tcW w:w="1890" w:type="dxa"/>
            <w:tcBorders>
              <w:top w:val="nil"/>
              <w:left w:val="nil"/>
              <w:bottom w:val="nil"/>
              <w:right w:val="nil"/>
            </w:tcBorders>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w:t>
            </w:r>
            <w:r w:rsidRPr="00C71A75">
              <w:rPr>
                <w:rFonts w:ascii="Times New Roman" w:hAnsi="Times New Roman" w:cs="Times New Roman"/>
                <w:sz w:val="18"/>
                <w:szCs w:val="18"/>
              </w:rPr>
              <w:t>0.00</w:t>
            </w:r>
            <w:r>
              <w:rPr>
                <w:rFonts w:ascii="Times New Roman" w:hAnsi="Times New Roman" w:cs="Times New Roman"/>
                <w:sz w:val="18"/>
                <w:szCs w:val="18"/>
              </w:rPr>
              <w:t>25</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0.09905</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w:t>
            </w:r>
            <w:r w:rsidRPr="00C71A75">
              <w:rPr>
                <w:rFonts w:ascii="Times New Roman" w:hAnsi="Times New Roman" w:cs="Times New Roman"/>
                <w:sz w:val="18"/>
                <w:szCs w:val="18"/>
              </w:rPr>
              <w:t>oll</w:t>
            </w:r>
            <w:r>
              <w:rPr>
                <w:rFonts w:ascii="Times New Roman" w:hAnsi="Times New Roman" w:cs="Times New Roman"/>
                <w:sz w:val="18"/>
                <w:szCs w:val="18"/>
              </w:rPr>
              <w:t xml:space="preserve">ege </w:t>
            </w:r>
            <w:r w:rsidRPr="00C71A75">
              <w:rPr>
                <w:rFonts w:ascii="Times New Roman" w:hAnsi="Times New Roman" w:cs="Times New Roman"/>
                <w:sz w:val="18"/>
                <w:szCs w:val="18"/>
              </w:rPr>
              <w:t>graduate</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0.1</w:t>
            </w:r>
            <w:r>
              <w:rPr>
                <w:rFonts w:ascii="Times New Roman" w:hAnsi="Times New Roman" w:cs="Times New Roman"/>
                <w:sz w:val="18"/>
                <w:szCs w:val="18"/>
              </w:rPr>
              <w:t>008</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40087</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14</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(0.4</w:t>
            </w:r>
            <w:r>
              <w:rPr>
                <w:rFonts w:ascii="Times New Roman" w:hAnsi="Times New Roman" w:cs="Times New Roman"/>
                <w:sz w:val="18"/>
                <w:szCs w:val="18"/>
              </w:rPr>
              <w:t>4</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.5</w:t>
            </w:r>
            <w:r>
              <w:rPr>
                <w:rFonts w:ascii="Times New Roman" w:hAnsi="Times New Roman" w:cs="Times New Roman"/>
                <w:sz w:val="18"/>
                <w:szCs w:val="18"/>
              </w:rPr>
              <w:t>2</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w:t>
            </w:r>
            <w:r w:rsidRPr="00C71A75">
              <w:rPr>
                <w:rFonts w:ascii="Times New Roman" w:hAnsi="Times New Roman" w:cs="Times New Roman"/>
                <w:sz w:val="18"/>
                <w:szCs w:val="18"/>
              </w:rPr>
              <w:t>3.4</w:t>
            </w:r>
            <w:r>
              <w:rPr>
                <w:rFonts w:ascii="Times New Roman" w:hAnsi="Times New Roman" w:cs="Times New Roman"/>
                <w:sz w:val="18"/>
                <w:szCs w:val="18"/>
              </w:rPr>
              <w:t>7</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w:t>
            </w:r>
            <w:r w:rsidRPr="00C71A75">
              <w:rPr>
                <w:rFonts w:ascii="Times New Roman" w:hAnsi="Times New Roman" w:cs="Times New Roman"/>
                <w:sz w:val="18"/>
                <w:szCs w:val="18"/>
              </w:rPr>
              <w:t>oll</w:t>
            </w:r>
            <w:r>
              <w:rPr>
                <w:rFonts w:ascii="Times New Roman" w:hAnsi="Times New Roman" w:cs="Times New Roman"/>
                <w:sz w:val="18"/>
                <w:szCs w:val="18"/>
              </w:rPr>
              <w:t xml:space="preserve">ege </w:t>
            </w:r>
            <w:r w:rsidRPr="00C71A75">
              <w:rPr>
                <w:rFonts w:ascii="Times New Roman" w:hAnsi="Times New Roman" w:cs="Times New Roman"/>
                <w:sz w:val="18"/>
                <w:szCs w:val="18"/>
              </w:rPr>
              <w:t>graduate</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0.02</w:t>
            </w:r>
            <w:r>
              <w:rPr>
                <w:rFonts w:ascii="Times New Roman" w:hAnsi="Times New Roman" w:cs="Times New Roman"/>
                <w:sz w:val="18"/>
                <w:szCs w:val="18"/>
              </w:rPr>
              <w:t>93</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8903</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w:t>
            </w:r>
            <w:r w:rsidRPr="00C71A75">
              <w:rPr>
                <w:rFonts w:ascii="Times New Roman" w:hAnsi="Times New Roman" w:cs="Times New Roman"/>
                <w:sz w:val="18"/>
                <w:szCs w:val="18"/>
              </w:rPr>
              <w:t>ave</w:t>
            </w:r>
            <w:r>
              <w:rPr>
                <w:rFonts w:ascii="Times New Roman" w:hAnsi="Times New Roman" w:cs="Times New Roman"/>
                <w:sz w:val="18"/>
                <w:szCs w:val="18"/>
              </w:rPr>
              <w:t>s</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0.0</w:t>
            </w:r>
            <w:r>
              <w:rPr>
                <w:rFonts w:ascii="Times New Roman" w:hAnsi="Times New Roman" w:cs="Times New Roman"/>
                <w:sz w:val="18"/>
                <w:szCs w:val="18"/>
              </w:rPr>
              <w:t>95</w:t>
            </w:r>
            <w:r w:rsidRPr="00C71A75">
              <w:rPr>
                <w:rFonts w:ascii="Times New Roman" w:hAnsi="Times New Roman" w:cs="Times New Roman"/>
                <w:sz w:val="18"/>
                <w:szCs w:val="18"/>
              </w:rPr>
              <w:t>5</w:t>
            </w:r>
            <w:r>
              <w:rPr>
                <w:rFonts w:ascii="Times New Roman" w:hAnsi="Times New Roman" w:cs="Times New Roman"/>
                <w:sz w:val="18"/>
                <w:szCs w:val="18"/>
                <w:vertAlign w:val="superscript"/>
              </w:rPr>
              <w:t>**</w:t>
            </w:r>
            <w:r w:rsidRPr="00C71A75">
              <w:rPr>
                <w:rFonts w:ascii="Times New Roman" w:hAnsi="Times New Roman" w:cs="Times New Roman"/>
                <w:sz w:val="18"/>
                <w:szCs w:val="18"/>
                <w:vertAlign w:val="superscript"/>
              </w:rPr>
              <w:t>*</w:t>
            </w:r>
          </w:p>
        </w:tc>
        <w:tc>
          <w:tcPr>
            <w:tcW w:w="1728" w:type="dxa"/>
          </w:tcPr>
          <w:p w:rsidR="00772BCB" w:rsidRPr="004C6CB9"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21117</w:t>
            </w:r>
            <w:r>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31</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57</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-3.32</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80</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Sa</w:t>
            </w:r>
            <w:r w:rsidRPr="00C71A75">
              <w:rPr>
                <w:rFonts w:ascii="Times New Roman" w:hAnsi="Times New Roman" w:cs="Times New Roman"/>
                <w:sz w:val="18"/>
                <w:szCs w:val="18"/>
              </w:rPr>
              <w:t>ve</w:t>
            </w:r>
            <w:r>
              <w:rPr>
                <w:rFonts w:ascii="Times New Roman" w:hAnsi="Times New Roman" w:cs="Times New Roman"/>
                <w:sz w:val="18"/>
                <w:szCs w:val="18"/>
              </w:rPr>
              <w:t>s</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0.00</w:t>
            </w:r>
            <w:r>
              <w:rPr>
                <w:rFonts w:ascii="Times New Roman" w:hAnsi="Times New Roman" w:cs="Times New Roman"/>
                <w:sz w:val="18"/>
                <w:szCs w:val="18"/>
              </w:rPr>
              <w:t>481</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757</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ARM</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8</w:t>
            </w:r>
            <w:r>
              <w:rPr>
                <w:rFonts w:ascii="Times New Roman" w:hAnsi="Times New Roman" w:cs="Times New Roman"/>
                <w:sz w:val="18"/>
                <w:szCs w:val="18"/>
              </w:rPr>
              <w:t>12</w:t>
            </w:r>
            <w:r w:rsidRPr="00C71A75">
              <w:rPr>
                <w:rFonts w:ascii="Times New Roman" w:hAnsi="Times New Roman" w:cs="Times New Roman"/>
                <w:sz w:val="18"/>
                <w:szCs w:val="18"/>
              </w:rPr>
              <w:t>8</w:t>
            </w:r>
            <w:r w:rsidRPr="00C71A75">
              <w:rPr>
                <w:rFonts w:ascii="Times New Roman" w:hAnsi="Times New Roman" w:cs="Times New Roman"/>
                <w:sz w:val="18"/>
                <w:szCs w:val="18"/>
                <w:vertAlign w:val="superscript"/>
              </w:rPr>
              <w:t>***</w:t>
            </w:r>
          </w:p>
        </w:tc>
        <w:tc>
          <w:tcPr>
            <w:tcW w:w="1728" w:type="dxa"/>
          </w:tcPr>
          <w:p w:rsidR="00772BCB" w:rsidRPr="00986860"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592</w:t>
            </w:r>
            <w:r>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22</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66</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.7</w:t>
            </w:r>
            <w:r>
              <w:rPr>
                <w:rFonts w:ascii="Times New Roman" w:hAnsi="Times New Roman" w:cs="Times New Roman"/>
                <w:sz w:val="18"/>
                <w:szCs w:val="18"/>
              </w:rPr>
              <w:t>1</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7</w:t>
            </w:r>
            <w:r w:rsidRPr="00C71A75">
              <w:rPr>
                <w:rFonts w:ascii="Times New Roman" w:hAnsi="Times New Roman" w:cs="Times New Roman"/>
                <w:sz w:val="18"/>
                <w:szCs w:val="18"/>
              </w:rPr>
              <w:t>.</w:t>
            </w:r>
            <w:r>
              <w:rPr>
                <w:rFonts w:ascii="Times New Roman" w:hAnsi="Times New Roman" w:cs="Times New Roman"/>
                <w:sz w:val="18"/>
                <w:szCs w:val="18"/>
              </w:rPr>
              <w:t>26</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ARM</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0.0</w:t>
            </w:r>
            <w:r>
              <w:rPr>
                <w:rFonts w:ascii="Times New Roman" w:hAnsi="Times New Roman" w:cs="Times New Roman"/>
                <w:sz w:val="18"/>
                <w:szCs w:val="18"/>
              </w:rPr>
              <w:t>7634</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0.63447</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Payday </w:t>
            </w:r>
            <w:r w:rsidRPr="00C71A75">
              <w:rPr>
                <w:rFonts w:ascii="Times New Roman" w:hAnsi="Times New Roman" w:cs="Times New Roman"/>
                <w:sz w:val="18"/>
                <w:szCs w:val="18"/>
              </w:rPr>
              <w:t>loan</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99864</w:t>
            </w:r>
            <w:r w:rsidRPr="00C71A75">
              <w:rPr>
                <w:rFonts w:ascii="Times New Roman" w:hAnsi="Times New Roman" w:cs="Times New Roman"/>
                <w:sz w:val="18"/>
                <w:szCs w:val="18"/>
                <w:vertAlign w:val="superscript"/>
              </w:rPr>
              <w:t>***</w:t>
            </w:r>
          </w:p>
        </w:tc>
        <w:tc>
          <w:tcPr>
            <w:tcW w:w="1728" w:type="dxa"/>
          </w:tcPr>
          <w:p w:rsidR="00772BCB" w:rsidRPr="00986860"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823</w:t>
            </w:r>
            <w:r w:rsidRPr="00C71A75">
              <w:rPr>
                <w:rFonts w:ascii="Times New Roman" w:hAnsi="Times New Roman" w:cs="Times New Roman"/>
                <w:sz w:val="18"/>
                <w:szCs w:val="18"/>
              </w:rPr>
              <w:t>5</w:t>
            </w:r>
            <w:r>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20</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5</w:t>
            </w:r>
            <w:r w:rsidRPr="00C71A75">
              <w:rPr>
                <w:rFonts w:ascii="Times New Roman" w:hAnsi="Times New Roman" w:cs="Times New Roman"/>
                <w:sz w:val="18"/>
                <w:szCs w:val="18"/>
              </w:rPr>
              <w:t>4)</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6</w:t>
            </w:r>
            <w:r w:rsidRPr="00C71A75">
              <w:rPr>
                <w:rFonts w:ascii="Times New Roman" w:hAnsi="Times New Roman" w:cs="Times New Roman"/>
                <w:sz w:val="18"/>
                <w:szCs w:val="18"/>
              </w:rPr>
              <w:t>.</w:t>
            </w:r>
            <w:r>
              <w:rPr>
                <w:rFonts w:ascii="Times New Roman" w:hAnsi="Times New Roman" w:cs="Times New Roman"/>
                <w:sz w:val="18"/>
                <w:szCs w:val="18"/>
              </w:rPr>
              <w:t>93</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w:t>
            </w:r>
            <w:r>
              <w:rPr>
                <w:rFonts w:ascii="Times New Roman" w:hAnsi="Times New Roman" w:cs="Times New Roman"/>
                <w:sz w:val="18"/>
                <w:szCs w:val="18"/>
              </w:rPr>
              <w:t>19</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Payday </w:t>
            </w:r>
            <w:r w:rsidRPr="00C71A75">
              <w:rPr>
                <w:rFonts w:ascii="Times New Roman" w:hAnsi="Times New Roman" w:cs="Times New Roman"/>
                <w:sz w:val="18"/>
                <w:szCs w:val="18"/>
              </w:rPr>
              <w:t>loan</w:t>
            </w:r>
          </w:p>
        </w:tc>
        <w:tc>
          <w:tcPr>
            <w:tcW w:w="1890" w:type="dxa"/>
            <w:tcBorders>
              <w:top w:val="nil"/>
              <w:left w:val="nil"/>
              <w:bottom w:val="nil"/>
              <w:right w:val="nil"/>
            </w:tcBorders>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10</w:t>
            </w:r>
            <w:r w:rsidRPr="00C71A75">
              <w:rPr>
                <w:rFonts w:ascii="Times New Roman" w:hAnsi="Times New Roman" w:cs="Times New Roman"/>
                <w:sz w:val="18"/>
                <w:szCs w:val="18"/>
              </w:rPr>
              <w:t>8</w:t>
            </w:r>
            <w:r>
              <w:rPr>
                <w:rFonts w:ascii="Times New Roman" w:hAnsi="Times New Roman" w:cs="Times New Roman"/>
                <w:sz w:val="18"/>
                <w:szCs w:val="18"/>
              </w:rPr>
              <w:t>26</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(1.44)</w:t>
            </w:r>
          </w:p>
        </w:tc>
        <w:tc>
          <w:tcPr>
            <w:tcW w:w="1956" w:type="dxa"/>
            <w:tcBorders>
              <w:top w:val="nil"/>
              <w:left w:val="nil"/>
              <w:bottom w:val="nil"/>
              <w:right w:val="nil"/>
            </w:tcBorders>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779</w:t>
            </w:r>
            <w:r w:rsidRPr="00C71A75">
              <w:rPr>
                <w:rFonts w:ascii="Times New Roman" w:hAnsi="Times New Roman" w:cs="Times New Roman"/>
                <w:sz w:val="18"/>
                <w:szCs w:val="18"/>
              </w:rPr>
              <w:t>5</w:t>
            </w:r>
            <w:r>
              <w:rPr>
                <w:rFonts w:ascii="Times New Roman" w:hAnsi="Times New Roman" w:cs="Times New Roman"/>
                <w:sz w:val="18"/>
                <w:szCs w:val="18"/>
              </w:rPr>
              <w:t>3</w:t>
            </w:r>
            <w:r w:rsidRPr="00C71A75">
              <w:rPr>
                <w:rFonts w:ascii="Times New Roman" w:hAnsi="Times New Roman" w:cs="Times New Roman"/>
                <w:sz w:val="18"/>
                <w:szCs w:val="18"/>
              </w:rPr>
              <w:t>4</w:t>
            </w:r>
            <w:r w:rsidRPr="00C71A75">
              <w:rPr>
                <w:rFonts w:ascii="Times New Roman" w:hAnsi="Times New Roman" w:cs="Times New Roman"/>
                <w:sz w:val="18"/>
                <w:szCs w:val="18"/>
                <w:vertAlign w:val="superscript"/>
              </w:rPr>
              <w:t>**</w:t>
            </w:r>
          </w:p>
          <w:p w:rsidR="00772BCB" w:rsidRPr="007034FF"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(3.13)</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Credit </w:t>
            </w:r>
            <w:r w:rsidRPr="00C71A75">
              <w:rPr>
                <w:rFonts w:ascii="Times New Roman" w:hAnsi="Times New Roman" w:cs="Times New Roman"/>
                <w:sz w:val="18"/>
                <w:szCs w:val="18"/>
              </w:rPr>
              <w:t>debt</w:t>
            </w:r>
          </w:p>
        </w:tc>
        <w:tc>
          <w:tcPr>
            <w:tcW w:w="1602" w:type="dxa"/>
          </w:tcPr>
          <w:p w:rsidR="00772BCB" w:rsidRPr="0029696E"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-0.3845</w:t>
            </w:r>
            <w:r>
              <w:rPr>
                <w:rFonts w:ascii="Times New Roman" w:hAnsi="Times New Roman" w:cs="Times New Roman"/>
                <w:sz w:val="18"/>
                <w:szCs w:val="18"/>
                <w:vertAlign w:val="superscript"/>
              </w:rPr>
              <w: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(-8.66)</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728" w:type="dxa"/>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0</w:t>
            </w:r>
            <w:r w:rsidRPr="00C71A75">
              <w:rPr>
                <w:rFonts w:ascii="Times New Roman" w:hAnsi="Times New Roman" w:cs="Times New Roman"/>
                <w:sz w:val="18"/>
                <w:szCs w:val="18"/>
              </w:rPr>
              <w:t>7</w:t>
            </w:r>
            <w:r>
              <w:rPr>
                <w:rFonts w:ascii="Times New Roman" w:hAnsi="Times New Roman" w:cs="Times New Roman"/>
                <w:sz w:val="18"/>
                <w:szCs w:val="18"/>
              </w:rPr>
              <w:t>88</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(-0.60)</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w:t>
            </w:r>
            <w:r w:rsidRPr="00C71A75">
              <w:rPr>
                <w:rFonts w:ascii="Times New Roman" w:hAnsi="Times New Roman" w:cs="Times New Roman"/>
                <w:sz w:val="18"/>
                <w:szCs w:val="18"/>
              </w:rPr>
              <w:t>arried</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0.031</w:t>
            </w:r>
            <w:r>
              <w:rPr>
                <w:rFonts w:ascii="Times New Roman" w:hAnsi="Times New Roman" w:cs="Times New Roman"/>
                <w:sz w:val="18"/>
                <w:szCs w:val="18"/>
              </w:rPr>
              <w:t>00</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6745</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w:t>
            </w:r>
            <w:r w:rsidRPr="00C71A75">
              <w:rPr>
                <w:rFonts w:ascii="Times New Roman" w:hAnsi="Times New Roman" w:cs="Times New Roman"/>
                <w:sz w:val="18"/>
                <w:szCs w:val="18"/>
              </w:rPr>
              <w:t>arried</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0</w:t>
            </w:r>
            <w:r w:rsidRPr="00C71A75">
              <w:rPr>
                <w:rFonts w:ascii="Times New Roman" w:hAnsi="Times New Roman" w:cs="Times New Roman"/>
                <w:sz w:val="18"/>
                <w:szCs w:val="18"/>
              </w:rPr>
              <w:t>9</w:t>
            </w:r>
            <w:r>
              <w:rPr>
                <w:rFonts w:ascii="Times New Roman" w:hAnsi="Times New Roman" w:cs="Times New Roman"/>
                <w:sz w:val="18"/>
                <w:szCs w:val="18"/>
              </w:rPr>
              <w:t>633</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5398</w:t>
            </w:r>
            <w:r w:rsidRPr="00C71A75">
              <w:rPr>
                <w:rFonts w:ascii="Times New Roman" w:hAnsi="Times New Roman" w:cs="Times New Roman"/>
                <w:sz w:val="18"/>
                <w:szCs w:val="18"/>
              </w:rPr>
              <w:t>7</w:t>
            </w:r>
            <w:r>
              <w:rPr>
                <w:rFonts w:ascii="Times New Roman" w:hAnsi="Times New Roman" w:cs="Times New Roman"/>
                <w:sz w:val="18"/>
                <w:szCs w:val="18"/>
                <w:vertAlign w:val="superscript"/>
              </w:rPr>
              <w:t>**</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38</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39</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w:t>
            </w:r>
            <w:r>
              <w:rPr>
                <w:rFonts w:ascii="Times New Roman" w:hAnsi="Times New Roman" w:cs="Times New Roman"/>
                <w:sz w:val="18"/>
                <w:szCs w:val="18"/>
              </w:rPr>
              <w:t>10</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w:t>
            </w:r>
            <w:r>
              <w:rPr>
                <w:rFonts w:ascii="Times New Roman" w:hAnsi="Times New Roman" w:cs="Times New Roman"/>
                <w:sz w:val="18"/>
                <w:szCs w:val="18"/>
              </w:rPr>
              <w:t>44</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Log of </w:t>
            </w:r>
            <w:r w:rsidRPr="00C71A75">
              <w:rPr>
                <w:rFonts w:ascii="Times New Roman" w:hAnsi="Times New Roman" w:cs="Times New Roman"/>
                <w:sz w:val="18"/>
                <w:szCs w:val="18"/>
              </w:rPr>
              <w:t>income</w:t>
            </w:r>
          </w:p>
        </w:tc>
        <w:tc>
          <w:tcPr>
            <w:tcW w:w="1890" w:type="dxa"/>
            <w:tcBorders>
              <w:top w:val="nil"/>
              <w:left w:val="nil"/>
              <w:bottom w:val="nil"/>
              <w:right w:val="nil"/>
            </w:tcBorders>
          </w:tcPr>
          <w:p w:rsidR="00772BCB" w:rsidRPr="00F152F7"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-0.01</w:t>
            </w:r>
            <w:r>
              <w:rPr>
                <w:rFonts w:ascii="Times New Roman" w:hAnsi="Times New Roman" w:cs="Times New Roman"/>
                <w:sz w:val="18"/>
                <w:szCs w:val="18"/>
              </w:rPr>
              <w:t>60</w:t>
            </w:r>
            <w:r>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0.01</w:t>
            </w:r>
            <w:r>
              <w:rPr>
                <w:rFonts w:ascii="Times New Roman" w:hAnsi="Times New Roman" w:cs="Times New Roman"/>
                <w:sz w:val="18"/>
                <w:szCs w:val="18"/>
              </w:rPr>
              <w:t>5536</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Log of </w:t>
            </w:r>
            <w:r w:rsidRPr="00C71A75">
              <w:rPr>
                <w:rFonts w:ascii="Times New Roman" w:hAnsi="Times New Roman" w:cs="Times New Roman"/>
                <w:sz w:val="18"/>
                <w:szCs w:val="18"/>
              </w:rPr>
              <w:t>income</w:t>
            </w:r>
          </w:p>
        </w:tc>
        <w:tc>
          <w:tcPr>
            <w:tcW w:w="1602" w:type="dxa"/>
          </w:tcPr>
          <w:p w:rsidR="00772BCB" w:rsidRPr="00E855A6"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0.02</w:t>
            </w:r>
            <w:r>
              <w:rPr>
                <w:rFonts w:ascii="Times New Roman" w:hAnsi="Times New Roman" w:cs="Times New Roman"/>
                <w:sz w:val="18"/>
                <w:szCs w:val="18"/>
              </w:rPr>
              <w:t>586</w:t>
            </w:r>
            <w:r>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63</w:t>
            </w:r>
            <w:r w:rsidRPr="00C71A75">
              <w:rPr>
                <w:rFonts w:ascii="Times New Roman" w:hAnsi="Times New Roman" w:cs="Times New Roman"/>
                <w:sz w:val="18"/>
                <w:szCs w:val="18"/>
              </w:rPr>
              <w:t>1</w:t>
            </w:r>
            <w:r>
              <w:rPr>
                <w:rFonts w:ascii="Times New Roman" w:hAnsi="Times New Roman" w:cs="Times New Roman"/>
                <w:sz w:val="18"/>
                <w:szCs w:val="18"/>
              </w:rPr>
              <w:t>3</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82</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19</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33</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83</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w:t>
            </w:r>
            <w:r w:rsidRPr="00C71A75">
              <w:rPr>
                <w:rFonts w:ascii="Times New Roman" w:hAnsi="Times New Roman" w:cs="Times New Roman"/>
                <w:sz w:val="18"/>
                <w:szCs w:val="18"/>
              </w:rPr>
              <w:t>ge</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0.01</w:t>
            </w:r>
            <w:r w:rsidRPr="00C71A75">
              <w:rPr>
                <w:rFonts w:ascii="Times New Roman" w:hAnsi="Times New Roman" w:cs="Times New Roman"/>
                <w:sz w:val="18"/>
                <w:szCs w:val="18"/>
              </w:rPr>
              <w:t>68</w:t>
            </w:r>
            <w:r>
              <w:rPr>
                <w:rFonts w:ascii="Times New Roman" w:hAnsi="Times New Roman" w:cs="Times New Roman"/>
                <w:sz w:val="18"/>
                <w:szCs w:val="18"/>
              </w:rPr>
              <w:t>2</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7034FF"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w:t>
            </w:r>
            <w:r>
              <w:rPr>
                <w:rFonts w:ascii="Times New Roman" w:hAnsi="Times New Roman" w:cs="Times New Roman"/>
                <w:sz w:val="18"/>
                <w:szCs w:val="18"/>
              </w:rPr>
              <w:t>68</w:t>
            </w:r>
            <w:r w:rsidRPr="00C71A75">
              <w:rPr>
                <w:rFonts w:ascii="Times New Roman" w:hAnsi="Times New Roman" w:cs="Times New Roman"/>
                <w:sz w:val="18"/>
                <w:szCs w:val="18"/>
              </w:rPr>
              <w:t>2</w:t>
            </w:r>
            <w:r>
              <w:rPr>
                <w:rFonts w:ascii="Times New Roman" w:hAnsi="Times New Roman" w:cs="Times New Roman"/>
                <w:sz w:val="18"/>
                <w:szCs w:val="18"/>
              </w:rPr>
              <w:t>9</w:t>
            </w:r>
            <w:r>
              <w:rPr>
                <w:rFonts w:ascii="Times New Roman" w:hAnsi="Times New Roman" w:cs="Times New Roman"/>
                <w:sz w:val="18"/>
                <w:szCs w:val="18"/>
                <w:vertAlign w:val="superscript"/>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A</w:t>
            </w:r>
            <w:r w:rsidRPr="00C71A75">
              <w:rPr>
                <w:rFonts w:ascii="Times New Roman" w:hAnsi="Times New Roman" w:cs="Times New Roman"/>
                <w:sz w:val="18"/>
                <w:szCs w:val="18"/>
              </w:rPr>
              <w:t>ge</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066</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11552</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.5</w:t>
            </w:r>
            <w:r>
              <w:rPr>
                <w:rFonts w:ascii="Times New Roman" w:hAnsi="Times New Roman" w:cs="Times New Roman"/>
                <w:sz w:val="18"/>
                <w:szCs w:val="18"/>
              </w:rPr>
              <w:t>2</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76</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30</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(4.07</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DD65E2" w:rsidRDefault="00772BCB" w:rsidP="00772BCB">
            <w:pPr>
              <w:widowControl w:val="0"/>
              <w:autoSpaceDE w:val="0"/>
              <w:autoSpaceDN w:val="0"/>
              <w:adjustRightInd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A</w:t>
            </w:r>
            <w:r w:rsidRPr="00C71A75">
              <w:rPr>
                <w:rFonts w:ascii="Times New Roman" w:hAnsi="Times New Roman" w:cs="Times New Roman"/>
                <w:sz w:val="18"/>
                <w:szCs w:val="18"/>
              </w:rPr>
              <w:t>ge</w:t>
            </w:r>
            <w:r>
              <w:rPr>
                <w:rFonts w:ascii="Times New Roman" w:hAnsi="Times New Roman" w:cs="Times New Roman"/>
                <w:sz w:val="18"/>
                <w:szCs w:val="18"/>
                <w:vertAlign w:val="superscript"/>
              </w:rPr>
              <w:t>2</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-0.0001</w:t>
            </w:r>
            <w:r>
              <w:rPr>
                <w:rFonts w:ascii="Times New Roman" w:hAnsi="Times New Roman" w:cs="Times New Roman"/>
                <w:sz w:val="18"/>
                <w:szCs w:val="18"/>
              </w:rPr>
              <w:t>49</w:t>
            </w:r>
            <w:r w:rsidRPr="00C71A75">
              <w:rPr>
                <w:rFonts w:ascii="Times New Roman" w:hAnsi="Times New Roman" w:cs="Times New Roman"/>
                <w:sz w:val="18"/>
                <w:szCs w:val="18"/>
              </w:rPr>
              <w:t>7</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7034FF"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-0.000</w:t>
            </w:r>
            <w:r>
              <w:rPr>
                <w:rFonts w:ascii="Times New Roman" w:hAnsi="Times New Roman" w:cs="Times New Roman"/>
                <w:sz w:val="18"/>
                <w:szCs w:val="18"/>
              </w:rPr>
              <w:t>772</w:t>
            </w:r>
            <w:r>
              <w:rPr>
                <w:rFonts w:ascii="Times New Roman" w:hAnsi="Times New Roman" w:cs="Times New Roman"/>
                <w:sz w:val="18"/>
                <w:szCs w:val="18"/>
                <w:vertAlign w:val="superscript"/>
              </w:rPr>
              <w:t>+</w:t>
            </w:r>
          </w:p>
        </w:tc>
        <w:tc>
          <w:tcPr>
            <w:tcW w:w="1644" w:type="dxa"/>
          </w:tcPr>
          <w:p w:rsidR="00772BCB" w:rsidRPr="00DD65E2"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Age</w:t>
            </w:r>
            <w:r>
              <w:rPr>
                <w:rFonts w:ascii="Times New Roman" w:hAnsi="Times New Roman" w:cs="Times New Roman"/>
                <w:sz w:val="18"/>
                <w:szCs w:val="18"/>
                <w:vertAlign w:val="superscript"/>
              </w:rPr>
              <w:t>2</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-0.00</w:t>
            </w:r>
            <w:r>
              <w:rPr>
                <w:rFonts w:ascii="Times New Roman" w:hAnsi="Times New Roman" w:cs="Times New Roman"/>
                <w:sz w:val="18"/>
                <w:szCs w:val="18"/>
              </w:rPr>
              <w:t>0</w:t>
            </w:r>
            <w:r w:rsidRPr="00C71A75">
              <w:rPr>
                <w:rFonts w:ascii="Times New Roman" w:hAnsi="Times New Roman" w:cs="Times New Roman"/>
                <w:sz w:val="18"/>
                <w:szCs w:val="18"/>
              </w:rPr>
              <w:t>11</w:t>
            </w:r>
            <w:r>
              <w:rPr>
                <w:rFonts w:ascii="Times New Roman" w:hAnsi="Times New Roman" w:cs="Times New Roman"/>
                <w:sz w:val="18"/>
                <w:szCs w:val="18"/>
              </w:rPr>
              <w:t>5</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-0.00</w:t>
            </w:r>
            <w:r>
              <w:rPr>
                <w:rFonts w:ascii="Times New Roman" w:hAnsi="Times New Roman" w:cs="Times New Roman"/>
                <w:sz w:val="18"/>
                <w:szCs w:val="18"/>
              </w:rPr>
              <w:t>1</w:t>
            </w:r>
            <w:r w:rsidRPr="00C71A75">
              <w:rPr>
                <w:rFonts w:ascii="Times New Roman" w:hAnsi="Times New Roman" w:cs="Times New Roman"/>
                <w:sz w:val="18"/>
                <w:szCs w:val="18"/>
              </w:rPr>
              <w:t>2</w:t>
            </w:r>
            <w:r>
              <w:rPr>
                <w:rFonts w:ascii="Times New Roman" w:hAnsi="Times New Roman" w:cs="Times New Roman"/>
                <w:sz w:val="18"/>
                <w:szCs w:val="18"/>
              </w:rPr>
              <w:t>99</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2)</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82</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(-2.</w:t>
            </w:r>
            <w:r>
              <w:rPr>
                <w:rFonts w:ascii="Times New Roman" w:hAnsi="Times New Roman" w:cs="Times New Roman"/>
                <w:sz w:val="18"/>
                <w:szCs w:val="18"/>
              </w:rPr>
              <w:t>49</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(-4.</w:t>
            </w:r>
            <w:r>
              <w:rPr>
                <w:rFonts w:ascii="Times New Roman" w:hAnsi="Times New Roman" w:cs="Times New Roman"/>
                <w:sz w:val="18"/>
                <w:szCs w:val="18"/>
              </w:rPr>
              <w:t>28</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Y</w:t>
            </w:r>
            <w:r w:rsidRPr="00C71A75">
              <w:rPr>
                <w:rFonts w:ascii="Times New Roman" w:hAnsi="Times New Roman" w:cs="Times New Roman"/>
                <w:sz w:val="18"/>
                <w:szCs w:val="18"/>
              </w:rPr>
              <w:t>ear</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2453</w:t>
            </w:r>
            <w:r w:rsidRPr="00C71A75">
              <w:rPr>
                <w:rFonts w:ascii="Times New Roman" w:hAnsi="Times New Roman" w:cs="Times New Roman"/>
                <w:sz w:val="18"/>
                <w:szCs w:val="18"/>
              </w:rPr>
              <w:t>3</w:t>
            </w:r>
            <w:r>
              <w:rPr>
                <w:rFonts w:ascii="Times New Roman" w:hAnsi="Times New Roman" w:cs="Times New Roman"/>
                <w:sz w:val="18"/>
                <w:szCs w:val="18"/>
                <w:vertAlign w:val="superscript"/>
              </w:rPr>
              <w:t>*</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7034FF"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54</w:t>
            </w:r>
            <w:r w:rsidRPr="00C71A75">
              <w:rPr>
                <w:rFonts w:ascii="Times New Roman" w:hAnsi="Times New Roman" w:cs="Times New Roman"/>
                <w:sz w:val="18"/>
                <w:szCs w:val="18"/>
              </w:rPr>
              <w:t>6</w:t>
            </w:r>
            <w:r>
              <w:rPr>
                <w:rFonts w:ascii="Times New Roman" w:hAnsi="Times New Roman" w:cs="Times New Roman"/>
                <w:sz w:val="18"/>
                <w:szCs w:val="18"/>
              </w:rPr>
              <w:t>82</w:t>
            </w:r>
            <w:r>
              <w:rPr>
                <w:rFonts w:ascii="Times New Roman" w:hAnsi="Times New Roman" w:cs="Times New Roman"/>
                <w:sz w:val="18"/>
                <w:szCs w:val="18"/>
                <w:vertAlign w:val="superscript"/>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w:t>
            </w:r>
            <w:r w:rsidRPr="00C71A75">
              <w:rPr>
                <w:rFonts w:ascii="Times New Roman" w:hAnsi="Times New Roman" w:cs="Times New Roman"/>
                <w:sz w:val="18"/>
                <w:szCs w:val="18"/>
              </w:rPr>
              <w:t>ear</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3</w:t>
            </w:r>
            <w:r w:rsidRPr="00C71A75">
              <w:rPr>
                <w:rFonts w:ascii="Times New Roman" w:hAnsi="Times New Roman" w:cs="Times New Roman"/>
                <w:sz w:val="18"/>
                <w:szCs w:val="18"/>
              </w:rPr>
              <w:t>0</w:t>
            </w:r>
            <w:r>
              <w:rPr>
                <w:rFonts w:ascii="Times New Roman" w:hAnsi="Times New Roman" w:cs="Times New Roman"/>
                <w:sz w:val="18"/>
                <w:szCs w:val="18"/>
              </w:rPr>
              <w:t>22</w:t>
            </w:r>
            <w:r w:rsidRPr="00C71A75">
              <w:rPr>
                <w:rFonts w:ascii="Times New Roman" w:hAnsi="Times New Roman" w:cs="Times New Roman"/>
                <w:sz w:val="18"/>
                <w:szCs w:val="18"/>
              </w:rPr>
              <w:t>3</w:t>
            </w:r>
            <w:r>
              <w:rPr>
                <w:rFonts w:ascii="Times New Roman" w:hAnsi="Times New Roman" w:cs="Times New Roman"/>
                <w:sz w:val="18"/>
                <w:szCs w:val="18"/>
                <w:vertAlign w:val="superscript"/>
              </w:rPr>
              <w:t>*</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57713</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9</w:t>
            </w:r>
            <w:r w:rsidRPr="00C71A75">
              <w:rPr>
                <w:rFonts w:ascii="Times New Roman" w:hAnsi="Times New Roman" w:cs="Times New Roman"/>
                <w:sz w:val="18"/>
                <w:szCs w:val="18"/>
              </w:rPr>
              <w:t>.</w:t>
            </w:r>
            <w:r>
              <w:rPr>
                <w:rFonts w:ascii="Times New Roman" w:hAnsi="Times New Roman" w:cs="Times New Roman"/>
                <w:sz w:val="18"/>
                <w:szCs w:val="18"/>
              </w:rPr>
              <w:t>88</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9</w:t>
            </w:r>
            <w:r w:rsidRPr="00C71A75">
              <w:rPr>
                <w:rFonts w:ascii="Times New Roman" w:hAnsi="Times New Roman" w:cs="Times New Roman"/>
                <w:sz w:val="18"/>
                <w:szCs w:val="18"/>
              </w:rPr>
              <w:t>7)</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11</w:t>
            </w:r>
            <w:r w:rsidRPr="00C71A75">
              <w:rPr>
                <w:rFonts w:ascii="Times New Roman" w:hAnsi="Times New Roman" w:cs="Times New Roman"/>
                <w:sz w:val="18"/>
                <w:szCs w:val="18"/>
              </w:rPr>
              <w:t>.</w:t>
            </w:r>
            <w:r>
              <w:rPr>
                <w:rFonts w:ascii="Times New Roman" w:hAnsi="Times New Roman" w:cs="Times New Roman"/>
                <w:sz w:val="18"/>
                <w:szCs w:val="18"/>
              </w:rPr>
              <w:t>63</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4</w:t>
            </w:r>
            <w:r w:rsidRPr="00C71A75">
              <w:rPr>
                <w:rFonts w:ascii="Times New Roman" w:hAnsi="Times New Roman" w:cs="Times New Roman"/>
                <w:sz w:val="18"/>
                <w:szCs w:val="18"/>
              </w:rPr>
              <w:t>.</w:t>
            </w:r>
            <w:r>
              <w:rPr>
                <w:rFonts w:ascii="Times New Roman" w:hAnsi="Times New Roman" w:cs="Times New Roman"/>
                <w:sz w:val="18"/>
                <w:szCs w:val="18"/>
              </w:rPr>
              <w:t>93</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Life </w:t>
            </w:r>
            <w:r w:rsidRPr="00C71A75">
              <w:rPr>
                <w:rFonts w:ascii="Times New Roman" w:hAnsi="Times New Roman" w:cs="Times New Roman"/>
                <w:sz w:val="18"/>
                <w:szCs w:val="18"/>
              </w:rPr>
              <w:t>insur</w:t>
            </w:r>
            <w:r>
              <w:rPr>
                <w:rFonts w:ascii="Times New Roman" w:hAnsi="Times New Roman" w:cs="Times New Roman"/>
                <w:sz w:val="18"/>
                <w:szCs w:val="18"/>
              </w:rPr>
              <w:t>anc</w:t>
            </w:r>
            <w:r w:rsidRPr="00C71A75">
              <w:rPr>
                <w:rFonts w:ascii="Times New Roman" w:hAnsi="Times New Roman" w:cs="Times New Roman"/>
                <w:sz w:val="18"/>
                <w:szCs w:val="18"/>
              </w:rPr>
              <w:t>e</w:t>
            </w:r>
          </w:p>
        </w:tc>
        <w:tc>
          <w:tcPr>
            <w:tcW w:w="1890" w:type="dxa"/>
            <w:tcBorders>
              <w:top w:val="nil"/>
              <w:left w:val="nil"/>
              <w:bottom w:val="nil"/>
              <w:right w:val="nil"/>
            </w:tcBorders>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0.00</w:t>
            </w:r>
            <w:r>
              <w:rPr>
                <w:rFonts w:ascii="Times New Roman" w:hAnsi="Times New Roman" w:cs="Times New Roman"/>
                <w:sz w:val="18"/>
                <w:szCs w:val="18"/>
              </w:rPr>
              <w:t>433</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5802</w:t>
            </w:r>
            <w:r w:rsidRPr="00C71A75">
              <w:rPr>
                <w:rFonts w:ascii="Times New Roman" w:hAnsi="Times New Roman" w:cs="Times New Roman"/>
                <w:sz w:val="18"/>
                <w:szCs w:val="18"/>
              </w:rPr>
              <w:t>4</w:t>
            </w:r>
            <w:r>
              <w:rPr>
                <w:rFonts w:ascii="Times New Roman" w:hAnsi="Times New Roman" w:cs="Times New Roman"/>
                <w:sz w:val="18"/>
                <w:szCs w:val="18"/>
              </w:rPr>
              <w:t>4</w:t>
            </w:r>
            <w:r w:rsidRPr="00C71A75">
              <w:rPr>
                <w:rFonts w:ascii="Times New Roman" w:hAnsi="Times New Roman" w:cs="Times New Roman"/>
                <w:sz w:val="18"/>
                <w:szCs w:val="18"/>
                <w:vertAlign w:val="superscript"/>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Life </w:t>
            </w:r>
            <w:r w:rsidRPr="00C71A75">
              <w:rPr>
                <w:rFonts w:ascii="Times New Roman" w:hAnsi="Times New Roman" w:cs="Times New Roman"/>
                <w:sz w:val="18"/>
                <w:szCs w:val="18"/>
              </w:rPr>
              <w:t>insur</w:t>
            </w:r>
            <w:r>
              <w:rPr>
                <w:rFonts w:ascii="Times New Roman" w:hAnsi="Times New Roman" w:cs="Times New Roman"/>
                <w:sz w:val="18"/>
                <w:szCs w:val="18"/>
              </w:rPr>
              <w:t>anc</w:t>
            </w:r>
            <w:r w:rsidRPr="00C71A75">
              <w:rPr>
                <w:rFonts w:ascii="Times New Roman" w:hAnsi="Times New Roman" w:cs="Times New Roman"/>
                <w:sz w:val="18"/>
                <w:szCs w:val="18"/>
              </w:rPr>
              <w:t>e</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071</w:t>
            </w:r>
            <w:r w:rsidRPr="00C71A75">
              <w:rPr>
                <w:rFonts w:ascii="Times New Roman" w:hAnsi="Times New Roman" w:cs="Times New Roman"/>
                <w:sz w:val="18"/>
                <w:szCs w:val="18"/>
              </w:rPr>
              <w:t>7</w:t>
            </w:r>
            <w:r w:rsidRPr="00C71A75">
              <w:rPr>
                <w:rFonts w:ascii="Times New Roman" w:hAnsi="Times New Roman" w:cs="Times New Roman"/>
                <w:sz w:val="18"/>
                <w:szCs w:val="18"/>
                <w:vertAlign w:val="superscript"/>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-0.4</w:t>
            </w:r>
            <w:r>
              <w:rPr>
                <w:rFonts w:ascii="Times New Roman" w:hAnsi="Times New Roman" w:cs="Times New Roman"/>
                <w:sz w:val="18"/>
                <w:szCs w:val="18"/>
              </w:rPr>
              <w:t>8</w:t>
            </w:r>
            <w:r w:rsidRPr="00C71A75">
              <w:rPr>
                <w:rFonts w:ascii="Times New Roman" w:hAnsi="Times New Roman" w:cs="Times New Roman"/>
                <w:sz w:val="18"/>
                <w:szCs w:val="18"/>
              </w:rPr>
              <w:t>5</w:t>
            </w:r>
            <w:r>
              <w:rPr>
                <w:rFonts w:ascii="Times New Roman" w:hAnsi="Times New Roman" w:cs="Times New Roman"/>
                <w:sz w:val="18"/>
                <w:szCs w:val="18"/>
              </w:rPr>
              <w:t>65</w:t>
            </w:r>
            <w:r w:rsidRPr="00C71A75">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9)</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w:t>
            </w:r>
            <w:r>
              <w:rPr>
                <w:rFonts w:ascii="Times New Roman" w:hAnsi="Times New Roman" w:cs="Times New Roman"/>
                <w:sz w:val="18"/>
                <w:szCs w:val="18"/>
              </w:rPr>
              <w:t>26</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31</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(-2.</w:t>
            </w:r>
            <w:r>
              <w:rPr>
                <w:rFonts w:ascii="Times New Roman" w:hAnsi="Times New Roman" w:cs="Times New Roman"/>
                <w:sz w:val="18"/>
                <w:szCs w:val="18"/>
              </w:rPr>
              <w:t>65</w:t>
            </w:r>
            <w:r w:rsidRPr="00C71A75">
              <w:rPr>
                <w:rFonts w:ascii="Times New Roman" w:hAnsi="Times New Roman" w:cs="Times New Roman"/>
                <w:sz w:val="18"/>
                <w:szCs w:val="18"/>
              </w:rPr>
              <w:t>)</w:t>
            </w:r>
          </w:p>
        </w:tc>
      </w:tr>
      <w:tr w:rsidR="00772BCB" w:rsidRPr="00883CF3"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Poor </w:t>
            </w:r>
            <w:r w:rsidRPr="00C71A75">
              <w:rPr>
                <w:rFonts w:ascii="Times New Roman" w:hAnsi="Times New Roman" w:cs="Times New Roman"/>
                <w:sz w:val="18"/>
                <w:szCs w:val="18"/>
              </w:rPr>
              <w:t>health</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3</w:t>
            </w:r>
            <w:r w:rsidRPr="00C71A75">
              <w:rPr>
                <w:rFonts w:ascii="Times New Roman" w:hAnsi="Times New Roman" w:cs="Times New Roman"/>
                <w:sz w:val="18"/>
                <w:szCs w:val="18"/>
              </w:rPr>
              <w:t>1</w:t>
            </w:r>
            <w:r>
              <w:rPr>
                <w:rFonts w:ascii="Times New Roman" w:hAnsi="Times New Roman" w:cs="Times New Roman"/>
                <w:sz w:val="18"/>
                <w:szCs w:val="18"/>
              </w:rPr>
              <w:t>543</w:t>
            </w:r>
            <w:r w:rsidRPr="00C71A75">
              <w:rPr>
                <w:rFonts w:ascii="Times New Roman" w:hAnsi="Times New Roman" w:cs="Times New Roman"/>
                <w:sz w:val="18"/>
                <w:szCs w:val="18"/>
                <w:vertAlign w:val="superscript"/>
              </w:rPr>
              <w:t>***</w:t>
            </w:r>
          </w:p>
        </w:tc>
        <w:tc>
          <w:tcPr>
            <w:tcW w:w="1956" w:type="dxa"/>
            <w:tcBorders>
              <w:top w:val="nil"/>
              <w:left w:val="nil"/>
              <w:bottom w:val="nil"/>
              <w:right w:val="nil"/>
            </w:tcBorders>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152</w:t>
            </w:r>
            <w:r w:rsidRPr="00C71A75">
              <w:rPr>
                <w:rFonts w:ascii="Times New Roman" w:hAnsi="Times New Roman" w:cs="Times New Roman"/>
                <w:sz w:val="18"/>
                <w:szCs w:val="18"/>
              </w:rPr>
              <w:t>0</w:t>
            </w:r>
            <w:r>
              <w:rPr>
                <w:rFonts w:ascii="Times New Roman" w:hAnsi="Times New Roman" w:cs="Times New Roman"/>
                <w:sz w:val="18"/>
                <w:szCs w:val="18"/>
              </w:rPr>
              <w:t>7</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Poor </w:t>
            </w:r>
            <w:r w:rsidRPr="00C71A75">
              <w:rPr>
                <w:rFonts w:ascii="Times New Roman" w:hAnsi="Times New Roman" w:cs="Times New Roman"/>
                <w:sz w:val="18"/>
                <w:szCs w:val="18"/>
              </w:rPr>
              <w:t>health</w:t>
            </w:r>
          </w:p>
        </w:tc>
        <w:tc>
          <w:tcPr>
            <w:tcW w:w="1602" w:type="dxa"/>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08829</w:t>
            </w:r>
          </w:p>
        </w:tc>
        <w:tc>
          <w:tcPr>
            <w:tcW w:w="1728" w:type="dxa"/>
          </w:tcPr>
          <w:p w:rsidR="00772BCB" w:rsidRPr="00883CF3"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w:t>
            </w:r>
            <w:r w:rsidRPr="00C71A75">
              <w:rPr>
                <w:rFonts w:ascii="Times New Roman" w:hAnsi="Times New Roman" w:cs="Times New Roman"/>
                <w:sz w:val="18"/>
                <w:szCs w:val="18"/>
              </w:rPr>
              <w:t>0.6</w:t>
            </w:r>
            <w:r>
              <w:rPr>
                <w:rFonts w:ascii="Times New Roman" w:hAnsi="Times New Roman" w:cs="Times New Roman"/>
                <w:sz w:val="18"/>
                <w:szCs w:val="18"/>
              </w:rPr>
              <w:t>5</w:t>
            </w:r>
            <w:r w:rsidRPr="00C71A75">
              <w:rPr>
                <w:rFonts w:ascii="Times New Roman" w:hAnsi="Times New Roman" w:cs="Times New Roman"/>
                <w:sz w:val="18"/>
                <w:szCs w:val="18"/>
              </w:rPr>
              <w:t>1</w:t>
            </w:r>
            <w:r>
              <w:rPr>
                <w:rFonts w:ascii="Times New Roman" w:hAnsi="Times New Roman" w:cs="Times New Roman"/>
                <w:sz w:val="18"/>
                <w:szCs w:val="18"/>
              </w:rPr>
              <w:t>9</w:t>
            </w:r>
            <w:r w:rsidRPr="00C71A75">
              <w:rPr>
                <w:rFonts w:ascii="Times New Roman" w:hAnsi="Times New Roman" w:cs="Times New Roman"/>
                <w:sz w:val="18"/>
                <w:szCs w:val="18"/>
              </w:rPr>
              <w:t>3</w:t>
            </w:r>
            <w:r>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5</w:t>
            </w:r>
            <w:r w:rsidRPr="00C71A75">
              <w:rPr>
                <w:rFonts w:ascii="Times New Roman" w:hAnsi="Times New Roman" w:cs="Times New Roman"/>
                <w:sz w:val="18"/>
                <w:szCs w:val="18"/>
              </w:rPr>
              <w:t>.</w:t>
            </w:r>
            <w:r>
              <w:rPr>
                <w:rFonts w:ascii="Times New Roman" w:hAnsi="Times New Roman" w:cs="Times New Roman"/>
                <w:sz w:val="18"/>
                <w:szCs w:val="18"/>
              </w:rPr>
              <w:t>82</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46</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07</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69</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Log of </w:t>
            </w:r>
            <w:r w:rsidRPr="00C71A75">
              <w:rPr>
                <w:rFonts w:ascii="Times New Roman" w:hAnsi="Times New Roman" w:cs="Times New Roman"/>
                <w:sz w:val="18"/>
                <w:szCs w:val="18"/>
              </w:rPr>
              <w:t>assets</w:t>
            </w: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0.004</w:t>
            </w:r>
            <w:r>
              <w:rPr>
                <w:rFonts w:ascii="Times New Roman" w:hAnsi="Times New Roman" w:cs="Times New Roman"/>
                <w:sz w:val="18"/>
                <w:szCs w:val="18"/>
              </w:rPr>
              <w:t>17</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4796</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Log of </w:t>
            </w:r>
            <w:r w:rsidRPr="00C71A75">
              <w:rPr>
                <w:rFonts w:ascii="Times New Roman" w:hAnsi="Times New Roman" w:cs="Times New Roman"/>
                <w:sz w:val="18"/>
                <w:szCs w:val="18"/>
              </w:rPr>
              <w:t>assets</w:t>
            </w: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-0.0</w:t>
            </w:r>
            <w:r>
              <w:rPr>
                <w:rFonts w:ascii="Times New Roman" w:hAnsi="Times New Roman" w:cs="Times New Roman"/>
                <w:sz w:val="18"/>
                <w:szCs w:val="18"/>
              </w:rPr>
              <w:t>696</w:t>
            </w:r>
            <w:r w:rsidRPr="00C71A75">
              <w:rPr>
                <w:rFonts w:ascii="Times New Roman" w:hAnsi="Times New Roman" w:cs="Times New Roman"/>
                <w:sz w:val="18"/>
                <w:szCs w:val="18"/>
                <w:vertAlign w:val="superscript"/>
              </w:rPr>
              <w:t>***</w:t>
            </w:r>
          </w:p>
        </w:tc>
        <w:tc>
          <w:tcPr>
            <w:tcW w:w="1728" w:type="dxa"/>
          </w:tcPr>
          <w:p w:rsidR="00772BCB" w:rsidRPr="00E855A6"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-0.0</w:t>
            </w:r>
            <w:r>
              <w:rPr>
                <w:rFonts w:ascii="Times New Roman" w:hAnsi="Times New Roman" w:cs="Times New Roman"/>
                <w:sz w:val="18"/>
                <w:szCs w:val="18"/>
              </w:rPr>
              <w:t>9</w:t>
            </w:r>
            <w:r w:rsidRPr="00C71A75">
              <w:rPr>
                <w:rFonts w:ascii="Times New Roman" w:hAnsi="Times New Roman" w:cs="Times New Roman"/>
                <w:sz w:val="18"/>
                <w:szCs w:val="18"/>
              </w:rPr>
              <w:t>8</w:t>
            </w:r>
            <w:r>
              <w:rPr>
                <w:rFonts w:ascii="Times New Roman" w:hAnsi="Times New Roman" w:cs="Times New Roman"/>
                <w:sz w:val="18"/>
                <w:szCs w:val="18"/>
              </w:rPr>
              <w:t>4</w:t>
            </w:r>
            <w:r>
              <w:rPr>
                <w:rFonts w:ascii="Times New Roman" w:hAnsi="Times New Roman" w:cs="Times New Roman"/>
                <w:sz w:val="18"/>
                <w:szCs w:val="18"/>
                <w:vertAlign w:val="superscript"/>
              </w:rPr>
              <w:t>***</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w:t>
            </w:r>
            <w:r>
              <w:rPr>
                <w:rFonts w:ascii="Times New Roman" w:hAnsi="Times New Roman" w:cs="Times New Roman"/>
                <w:sz w:val="18"/>
                <w:szCs w:val="18"/>
              </w:rPr>
              <w:t>79</w:t>
            </w:r>
            <w:r w:rsidRPr="00C71A75">
              <w:rPr>
                <w:rFonts w:ascii="Times New Roman" w:hAnsi="Times New Roman" w:cs="Times New Roman"/>
                <w:sz w:val="18"/>
                <w:szCs w:val="18"/>
              </w:rPr>
              <w:t>)</w:t>
            </w:r>
          </w:p>
        </w:tc>
        <w:tc>
          <w:tcPr>
            <w:tcW w:w="1956"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w:t>
            </w:r>
            <w:r>
              <w:rPr>
                <w:rFonts w:ascii="Times New Roman" w:hAnsi="Times New Roman" w:cs="Times New Roman"/>
                <w:sz w:val="18"/>
                <w:szCs w:val="18"/>
              </w:rPr>
              <w:t>25</w:t>
            </w:r>
            <w:r w:rsidRPr="00C71A75">
              <w:rPr>
                <w:rFonts w:ascii="Times New Roman" w:hAnsi="Times New Roman" w:cs="Times New Roman"/>
                <w:sz w:val="18"/>
                <w:szCs w:val="18"/>
              </w:rPr>
              <w:t>)</w:t>
            </w:r>
          </w:p>
        </w:tc>
        <w:tc>
          <w:tcPr>
            <w:tcW w:w="1644"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1.</w:t>
            </w:r>
            <w:r>
              <w:rPr>
                <w:rFonts w:ascii="Times New Roman" w:hAnsi="Times New Roman" w:cs="Times New Roman"/>
                <w:sz w:val="18"/>
                <w:szCs w:val="18"/>
              </w:rPr>
              <w:t>55</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3</w:t>
            </w:r>
            <w:r w:rsidRPr="00C71A75">
              <w:rPr>
                <w:rFonts w:ascii="Times New Roman" w:hAnsi="Times New Roman" w:cs="Times New Roman"/>
                <w:sz w:val="18"/>
                <w:szCs w:val="18"/>
              </w:rPr>
              <w:t>.</w:t>
            </w:r>
            <w:r>
              <w:rPr>
                <w:rFonts w:ascii="Times New Roman" w:hAnsi="Times New Roman" w:cs="Times New Roman"/>
                <w:sz w:val="18"/>
                <w:szCs w:val="18"/>
              </w:rPr>
              <w:t>99</w:t>
            </w:r>
            <w:r w:rsidRPr="00C71A75">
              <w:rPr>
                <w:rFonts w:ascii="Times New Roman" w:hAnsi="Times New Roman" w:cs="Times New Roman"/>
                <w:sz w:val="18"/>
                <w:szCs w:val="18"/>
              </w:rPr>
              <w:t>)</w:t>
            </w:r>
          </w:p>
        </w:tc>
      </w:tr>
      <w:tr w:rsidR="00772BCB" w:rsidRPr="00C71A75" w:rsidTr="00403FC7">
        <w:tc>
          <w:tcPr>
            <w:tcW w:w="1548" w:type="dxa"/>
            <w:tcBorders>
              <w:top w:val="nil"/>
              <w:left w:val="nil"/>
              <w:bottom w:val="nil"/>
              <w:right w:val="nil"/>
            </w:tcBorders>
          </w:tcPr>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w:t>
            </w:r>
            <w:r w:rsidRPr="00C71A75">
              <w:rPr>
                <w:rFonts w:ascii="Times New Roman" w:hAnsi="Times New Roman" w:cs="Times New Roman"/>
                <w:sz w:val="18"/>
                <w:szCs w:val="18"/>
              </w:rPr>
              <w:t>ons</w:t>
            </w:r>
            <w:r>
              <w:rPr>
                <w:rFonts w:ascii="Times New Roman" w:hAnsi="Times New Roman" w:cs="Times New Roman"/>
                <w:sz w:val="18"/>
                <w:szCs w:val="18"/>
              </w:rPr>
              <w:t>tant</w:t>
            </w: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rPr>
                <w:rFonts w:ascii="Times New Roman" w:hAnsi="Times New Roman" w:cs="Times New Roman"/>
                <w:sz w:val="18"/>
                <w:szCs w:val="18"/>
              </w:rPr>
            </w:pPr>
          </w:p>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2630</w:t>
            </w:r>
            <w:r w:rsidRPr="00C71A75">
              <w:rPr>
                <w:rFonts w:ascii="Times New Roman" w:hAnsi="Times New Roman" w:cs="Times New Roman"/>
                <w:sz w:val="18"/>
                <w:szCs w:val="18"/>
                <w:vertAlign w:val="superscript"/>
              </w:rPr>
              <w: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23</w:t>
            </w:r>
            <w:r w:rsidRPr="00C71A75">
              <w:rPr>
                <w:rFonts w:ascii="Times New Roman" w:hAnsi="Times New Roman" w:cs="Times New Roman"/>
                <w:sz w:val="18"/>
                <w:szCs w:val="18"/>
              </w:rPr>
              <w:t>)</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956" w:type="dxa"/>
            <w:tcBorders>
              <w:top w:val="nil"/>
              <w:left w:val="nil"/>
              <w:bottom w:val="nil"/>
              <w:right w:val="nil"/>
            </w:tcBorders>
          </w:tcPr>
          <w:p w:rsidR="00772BCB" w:rsidRPr="000A693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w:t>
            </w:r>
            <w:r>
              <w:rPr>
                <w:rFonts w:ascii="Times New Roman" w:hAnsi="Times New Roman" w:cs="Times New Roman"/>
                <w:sz w:val="18"/>
                <w:szCs w:val="18"/>
              </w:rPr>
              <w:t>2</w:t>
            </w:r>
            <w:r w:rsidRPr="00C71A75">
              <w:rPr>
                <w:rFonts w:ascii="Times New Roman" w:hAnsi="Times New Roman" w:cs="Times New Roman"/>
                <w:sz w:val="18"/>
                <w:szCs w:val="18"/>
              </w:rPr>
              <w:t>.</w:t>
            </w:r>
            <w:r>
              <w:rPr>
                <w:rFonts w:ascii="Times New Roman" w:hAnsi="Times New Roman" w:cs="Times New Roman"/>
                <w:sz w:val="18"/>
                <w:szCs w:val="18"/>
              </w:rPr>
              <w:t>2883</w:t>
            </w:r>
            <w:r>
              <w:rPr>
                <w:rFonts w:ascii="Times New Roman" w:hAnsi="Times New Roman" w:cs="Times New Roman"/>
                <w:sz w:val="18"/>
                <w:szCs w:val="18"/>
                <w:vertAlign w:val="superscript"/>
              </w:rPr>
              <w: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w:t>
            </w:r>
            <w:r>
              <w:rPr>
                <w:rFonts w:ascii="Times New Roman" w:hAnsi="Times New Roman" w:cs="Times New Roman"/>
                <w:sz w:val="18"/>
                <w:szCs w:val="18"/>
              </w:rPr>
              <w:t>86</w:t>
            </w:r>
            <w:r w:rsidRPr="00C71A75">
              <w:rPr>
                <w:rFonts w:ascii="Times New Roman" w:hAnsi="Times New Roman" w:cs="Times New Roman"/>
                <w:sz w:val="18"/>
                <w:szCs w:val="18"/>
              </w:rPr>
              <w:t>)</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44" w:type="dxa"/>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Mortgage loan</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DSR</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w:t>
            </w:r>
            <w:r w:rsidRPr="00C71A75">
              <w:rPr>
                <w:rFonts w:ascii="Times New Roman" w:hAnsi="Times New Roman" w:cs="Times New Roman"/>
                <w:sz w:val="18"/>
                <w:szCs w:val="18"/>
              </w:rPr>
              <w:t>ons</w:t>
            </w:r>
            <w:r>
              <w:rPr>
                <w:rFonts w:ascii="Times New Roman" w:hAnsi="Times New Roman" w:cs="Times New Roman"/>
                <w:sz w:val="18"/>
                <w:szCs w:val="18"/>
              </w:rPr>
              <w:t>tant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Pr>
          <w:p w:rsidR="00772BCB" w:rsidRPr="0053043C"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-0.3943</w:t>
            </w:r>
            <w:r>
              <w:rPr>
                <w:rFonts w:ascii="Times New Roman" w:hAnsi="Times New Roman" w:cs="Times New Roman"/>
                <w:sz w:val="18"/>
                <w:szCs w:val="18"/>
                <w:vertAlign w:val="superscript"/>
              </w:rPr>
              <w: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(12.86)</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0.09566</w:t>
            </w:r>
            <w:r>
              <w:rPr>
                <w:rFonts w:ascii="Times New Roman" w:hAnsi="Times New Roman" w:cs="Times New Roman"/>
                <w:sz w:val="18"/>
                <w:szCs w:val="18"/>
                <w:vertAlign w:val="superscript"/>
              </w:rPr>
              <w:t>***</w:t>
            </w:r>
          </w:p>
          <w:p w:rsidR="00772BCB" w:rsidRPr="002A6582"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(4.57)</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06625</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Pr="00C71A75">
              <w:rPr>
                <w:rFonts w:ascii="Times New Roman" w:hAnsi="Times New Roman" w:cs="Times New Roman"/>
                <w:sz w:val="18"/>
                <w:szCs w:val="18"/>
              </w:rPr>
              <w:t>.</w:t>
            </w:r>
            <w:r>
              <w:rPr>
                <w:rFonts w:ascii="Times New Roman" w:hAnsi="Times New Roman" w:cs="Times New Roman"/>
                <w:sz w:val="18"/>
                <w:szCs w:val="18"/>
              </w:rPr>
              <w:t>43</w:t>
            </w:r>
            <w:r w:rsidRPr="00C71A75">
              <w:rPr>
                <w:rFonts w:ascii="Times New Roman" w:hAnsi="Times New Roman" w:cs="Times New Roman"/>
                <w:sz w:val="18"/>
                <w:szCs w:val="18"/>
              </w:rPr>
              <w:t>)</w:t>
            </w:r>
          </w:p>
        </w:tc>
        <w:tc>
          <w:tcPr>
            <w:tcW w:w="1728" w:type="dxa"/>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0.2459</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(1.64)</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-0.4251</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(-1.17)</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-0.588</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(-0.85)</w:t>
            </w:r>
          </w:p>
        </w:tc>
      </w:tr>
      <w:tr w:rsidR="00772BCB" w:rsidRPr="00C71A75" w:rsidTr="00403FC7">
        <w:tc>
          <w:tcPr>
            <w:tcW w:w="1548"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rPr>
                <w:rFonts w:ascii="Times New Roman" w:hAnsi="Times New Roman" w:cs="Times New Roman"/>
                <w:sz w:val="18"/>
                <w:szCs w:val="18"/>
              </w:rPr>
            </w:pPr>
          </w:p>
        </w:tc>
        <w:tc>
          <w:tcPr>
            <w:tcW w:w="1890" w:type="dxa"/>
            <w:tcBorders>
              <w:top w:val="nil"/>
              <w:left w:val="nil"/>
              <w:bottom w:val="nil"/>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956" w:type="dxa"/>
            <w:tcBorders>
              <w:top w:val="nil"/>
              <w:left w:val="nil"/>
              <w:bottom w:val="single" w:sz="4" w:space="0" w:color="auto"/>
              <w:right w:val="nil"/>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44" w:type="dxa"/>
            <w:tcBorders>
              <w:bottom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602" w:type="dxa"/>
            <w:tcBorders>
              <w:bottom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c>
          <w:tcPr>
            <w:tcW w:w="1728" w:type="dxa"/>
            <w:tcBorders>
              <w:bottom w:val="single" w:sz="4" w:space="0" w:color="auto"/>
            </w:tcBorders>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r>
      <w:tr w:rsidR="00772BCB" w:rsidRPr="00C71A75" w:rsidTr="00403FC7">
        <w:tc>
          <w:tcPr>
            <w:tcW w:w="1548" w:type="dxa"/>
            <w:tcBorders>
              <w:top w:val="single" w:sz="4" w:space="0" w:color="auto"/>
              <w:left w:val="nil"/>
              <w:bottom w:val="nil"/>
              <w:right w:val="nil"/>
            </w:tcBorders>
          </w:tcPr>
          <w:p w:rsidR="00772BCB" w:rsidRDefault="00772BCB" w:rsidP="00772BCB">
            <w:pPr>
              <w:widowControl w:val="0"/>
              <w:autoSpaceDE w:val="0"/>
              <w:autoSpaceDN w:val="0"/>
              <w:adjustRightInd w:val="0"/>
              <w:spacing w:after="0" w:line="240" w:lineRule="auto"/>
              <w:rPr>
                <w:rFonts w:ascii="Times New Roman" w:hAnsi="Times New Roman" w:cs="Times New Roman"/>
                <w:i/>
                <w:iCs/>
                <w:sz w:val="18"/>
                <w:szCs w:val="18"/>
              </w:rPr>
            </w:pPr>
            <w:r w:rsidRPr="00C71A75">
              <w:rPr>
                <w:rFonts w:ascii="Times New Roman" w:hAnsi="Times New Roman" w:cs="Times New Roman"/>
                <w:i/>
                <w:iCs/>
                <w:sz w:val="18"/>
                <w:szCs w:val="18"/>
              </w:rPr>
              <w:t>N</w:t>
            </w:r>
          </w:p>
          <w:p w:rsidR="00772BCB" w:rsidRDefault="00772BCB" w:rsidP="00772BCB">
            <w:pPr>
              <w:widowControl w:val="0"/>
              <w:autoSpaceDE w:val="0"/>
              <w:autoSpaceDN w:val="0"/>
              <w:adjustRightInd w:val="0"/>
              <w:spacing w:after="0" w:line="240" w:lineRule="auto"/>
              <w:rPr>
                <w:rFonts w:ascii="Times New Roman" w:hAnsi="Times New Roman" w:cs="Times New Roman"/>
                <w:iCs/>
                <w:sz w:val="18"/>
                <w:szCs w:val="18"/>
              </w:rPr>
            </w:pPr>
            <w:r>
              <w:rPr>
                <w:rFonts w:ascii="Times New Roman" w:hAnsi="Times New Roman" w:cs="Times New Roman"/>
                <w:i/>
                <w:iCs/>
                <w:sz w:val="18"/>
                <w:szCs w:val="18"/>
              </w:rPr>
              <w:t xml:space="preserve">Wald </w:t>
            </w:r>
            <w:r>
              <w:rPr>
                <w:rFonts w:asciiTheme="minorEastAsia" w:hAnsiTheme="minorEastAsia" w:cstheme="minorEastAsia" w:hint="eastAsia"/>
                <w:i/>
                <w:iCs/>
                <w:sz w:val="18"/>
                <w:szCs w:val="18"/>
              </w:rPr>
              <w:t>χ</w:t>
            </w:r>
            <w:r>
              <w:rPr>
                <w:rFonts w:ascii="Times New Roman" w:hAnsi="Times New Roman" w:cs="Times New Roman"/>
                <w:i/>
                <w:iCs/>
                <w:sz w:val="18"/>
                <w:szCs w:val="18"/>
                <w:vertAlign w:val="superscript"/>
              </w:rPr>
              <w:t>2</w:t>
            </w:r>
          </w:p>
          <w:p w:rsidR="00772BCB" w:rsidRDefault="00772BCB" w:rsidP="00772BCB">
            <w:pPr>
              <w:widowControl w:val="0"/>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t statistics in</w:t>
            </w:r>
          </w:p>
          <w:p w:rsidR="00772BCB" w:rsidRPr="000A6935" w:rsidRDefault="00772BCB" w:rsidP="00772BC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i/>
                <w:iCs/>
                <w:sz w:val="18"/>
                <w:szCs w:val="18"/>
              </w:rPr>
              <w:t>parentheses</w:t>
            </w:r>
          </w:p>
        </w:tc>
        <w:tc>
          <w:tcPr>
            <w:tcW w:w="1890" w:type="dxa"/>
            <w:tcBorders>
              <w:top w:val="single" w:sz="4" w:space="0" w:color="auto"/>
              <w:left w:val="nil"/>
              <w:bottom w:val="nil"/>
              <w:right w:val="nil"/>
            </w:tcBorders>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21673</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252.91</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i/>
                <w:sz w:val="18"/>
                <w:szCs w:val="18"/>
              </w:rPr>
            </w:pPr>
            <w:r w:rsidRPr="00883CF3">
              <w:rPr>
                <w:rFonts w:ascii="Times New Roman" w:hAnsi="Times New Roman" w:cs="Times New Roman"/>
                <w:i/>
                <w:sz w:val="18"/>
                <w:szCs w:val="18"/>
              </w:rPr>
              <w:t>+ p&lt; 0.10, * p&lt; 0.05,</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883CF3">
              <w:rPr>
                <w:rFonts w:ascii="Times New Roman" w:hAnsi="Times New Roman" w:cs="Times New Roman"/>
                <w:i/>
                <w:sz w:val="18"/>
                <w:szCs w:val="18"/>
              </w:rPr>
              <w:t>** p &lt; 0.01</w:t>
            </w:r>
          </w:p>
        </w:tc>
        <w:tc>
          <w:tcPr>
            <w:tcW w:w="1956" w:type="dxa"/>
            <w:tcBorders>
              <w:top w:val="single" w:sz="4" w:space="0" w:color="auto"/>
              <w:left w:val="nil"/>
              <w:bottom w:val="nil"/>
              <w:right w:val="nil"/>
            </w:tcBorders>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1012</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69.21</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 p &lt; 0.001</w:t>
            </w:r>
          </w:p>
        </w:tc>
        <w:tc>
          <w:tcPr>
            <w:tcW w:w="1644" w:type="dxa"/>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Mills</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lambda</w:t>
            </w:r>
          </w:p>
        </w:tc>
        <w:tc>
          <w:tcPr>
            <w:tcW w:w="1602" w:type="dxa"/>
          </w:tcPr>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21673</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w:t>
            </w:r>
            <w:r w:rsidRPr="00C71A75">
              <w:rPr>
                <w:rFonts w:ascii="Times New Roman" w:hAnsi="Times New Roman" w:cs="Times New Roman"/>
                <w:sz w:val="18"/>
                <w:szCs w:val="18"/>
              </w:rPr>
              <w:t>0.</w:t>
            </w:r>
            <w:r>
              <w:rPr>
                <w:rFonts w:ascii="Times New Roman" w:hAnsi="Times New Roman" w:cs="Times New Roman"/>
                <w:sz w:val="18"/>
                <w:szCs w:val="18"/>
              </w:rPr>
              <w:t>4377</w:t>
            </w:r>
            <w:r w:rsidRPr="00C71A75">
              <w:rPr>
                <w:rFonts w:ascii="Times New Roman" w:hAnsi="Times New Roman" w:cs="Times New Roman"/>
                <w:sz w:val="18"/>
                <w:szCs w:val="18"/>
                <w:vertAlign w:val="superscript"/>
              </w:rPr>
              <w:t>***</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-7</w:t>
            </w:r>
            <w:r w:rsidRPr="00C71A75">
              <w:rPr>
                <w:rFonts w:ascii="Times New Roman" w:hAnsi="Times New Roman" w:cs="Times New Roman"/>
                <w:sz w:val="18"/>
                <w:szCs w:val="18"/>
              </w:rPr>
              <w:t>.6</w:t>
            </w:r>
            <w:r>
              <w:rPr>
                <w:rFonts w:ascii="Times New Roman" w:hAnsi="Times New Roman" w:cs="Times New Roman"/>
                <w:sz w:val="18"/>
                <w:szCs w:val="18"/>
              </w:rPr>
              <w:t>9</w:t>
            </w:r>
            <w:r w:rsidRPr="00C71A75">
              <w:rPr>
                <w:rFonts w:ascii="Times New Roman" w:hAnsi="Times New Roman" w:cs="Times New Roman"/>
                <w:sz w:val="18"/>
                <w:szCs w:val="18"/>
              </w:rPr>
              <w:t>)</w:t>
            </w:r>
          </w:p>
        </w:tc>
        <w:tc>
          <w:tcPr>
            <w:tcW w:w="1728" w:type="dxa"/>
          </w:tcPr>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1012</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vertAlign w:val="superscript"/>
              </w:rPr>
            </w:pPr>
            <w:r w:rsidRPr="00C71A75">
              <w:rPr>
                <w:rFonts w:ascii="Times New Roman" w:hAnsi="Times New Roman" w:cs="Times New Roman"/>
                <w:sz w:val="18"/>
                <w:szCs w:val="18"/>
              </w:rPr>
              <w:t>0.</w:t>
            </w:r>
            <w:r>
              <w:rPr>
                <w:rFonts w:ascii="Times New Roman" w:hAnsi="Times New Roman" w:cs="Times New Roman"/>
                <w:sz w:val="18"/>
                <w:szCs w:val="18"/>
              </w:rPr>
              <w:t>7344</w:t>
            </w:r>
            <w:r>
              <w:rPr>
                <w:rFonts w:ascii="Times New Roman" w:hAnsi="Times New Roman" w:cs="Times New Roman"/>
                <w:sz w:val="18"/>
                <w:szCs w:val="18"/>
                <w:vertAlign w:val="superscript"/>
              </w:rPr>
              <w:t>+</w:t>
            </w:r>
          </w:p>
          <w:p w:rsidR="00772BCB"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r w:rsidRPr="00C71A75">
              <w:rPr>
                <w:rFonts w:ascii="Times New Roman" w:hAnsi="Times New Roman" w:cs="Times New Roman"/>
                <w:sz w:val="18"/>
                <w:szCs w:val="18"/>
              </w:rPr>
              <w:t>(</w:t>
            </w:r>
            <w:r>
              <w:rPr>
                <w:rFonts w:ascii="Times New Roman" w:hAnsi="Times New Roman" w:cs="Times New Roman"/>
                <w:sz w:val="18"/>
                <w:szCs w:val="18"/>
              </w:rPr>
              <w:t>1</w:t>
            </w:r>
            <w:r w:rsidRPr="00C71A75">
              <w:rPr>
                <w:rFonts w:ascii="Times New Roman" w:hAnsi="Times New Roman" w:cs="Times New Roman"/>
                <w:sz w:val="18"/>
                <w:szCs w:val="18"/>
              </w:rPr>
              <w:t>.9</w:t>
            </w:r>
            <w:r>
              <w:rPr>
                <w:rFonts w:ascii="Times New Roman" w:hAnsi="Times New Roman" w:cs="Times New Roman"/>
                <w:sz w:val="18"/>
                <w:szCs w:val="18"/>
              </w:rPr>
              <w:t>3</w:t>
            </w:r>
            <w:r w:rsidRPr="00C71A75">
              <w:rPr>
                <w:rFonts w:ascii="Times New Roman" w:hAnsi="Times New Roman" w:cs="Times New Roman"/>
                <w:sz w:val="18"/>
                <w:szCs w:val="18"/>
              </w:rPr>
              <w:t>)</w:t>
            </w:r>
          </w:p>
          <w:p w:rsidR="00772BCB" w:rsidRPr="00C71A75" w:rsidRDefault="00772BCB" w:rsidP="00772BCB">
            <w:pPr>
              <w:widowControl w:val="0"/>
              <w:autoSpaceDE w:val="0"/>
              <w:autoSpaceDN w:val="0"/>
              <w:adjustRightInd w:val="0"/>
              <w:spacing w:after="0" w:line="240" w:lineRule="auto"/>
              <w:jc w:val="center"/>
              <w:rPr>
                <w:rFonts w:ascii="Times New Roman" w:hAnsi="Times New Roman" w:cs="Times New Roman"/>
                <w:sz w:val="18"/>
                <w:szCs w:val="18"/>
              </w:rPr>
            </w:pPr>
          </w:p>
        </w:tc>
      </w:tr>
    </w:tbl>
    <w:p w:rsidR="00772BCB" w:rsidRDefault="00772BCB" w:rsidP="00772BCB"/>
    <w:p w:rsidR="00772BCB" w:rsidRDefault="00772BCB" w:rsidP="00772BCB">
      <w:pPr>
        <w:spacing w:after="0"/>
      </w:pPr>
    </w:p>
    <w:p w:rsidR="00772BCB" w:rsidRDefault="00772BCB" w:rsidP="00907C25">
      <w:pPr>
        <w:spacing w:after="0"/>
        <w:jc w:val="center"/>
      </w:pPr>
    </w:p>
    <w:p w:rsidR="00772BCB" w:rsidRDefault="00772BCB" w:rsidP="00907C25">
      <w:pPr>
        <w:spacing w:after="0"/>
        <w:jc w:val="center"/>
      </w:pPr>
    </w:p>
    <w:p w:rsidR="00772BCB" w:rsidRDefault="00772BCB" w:rsidP="00907C25">
      <w:pPr>
        <w:spacing w:after="0"/>
        <w:jc w:val="center"/>
      </w:pPr>
    </w:p>
    <w:p w:rsidR="00F87636" w:rsidRDefault="00F87636" w:rsidP="00772BCB">
      <w:pPr>
        <w:spacing w:after="0"/>
        <w:sectPr w:rsidR="00F87636" w:rsidSect="00FC50D7">
          <w:pgSz w:w="12240" w:h="15840" w:code="1"/>
          <w:pgMar w:top="1440" w:right="1440" w:bottom="1440" w:left="1440" w:header="720" w:footer="720" w:gutter="0"/>
          <w:cols w:space="720"/>
          <w:docGrid w:linePitch="360"/>
        </w:sectPr>
      </w:pPr>
    </w:p>
    <w:p w:rsidR="00D910DA" w:rsidRPr="00454D8F" w:rsidRDefault="00D910DA" w:rsidP="00D910DA">
      <w:pPr>
        <w:rPr>
          <w:rFonts w:ascii="Times New Roman" w:hAnsi="Times New Roman" w:cs="Times New Roman"/>
          <w:sz w:val="20"/>
          <w:szCs w:val="20"/>
        </w:rPr>
      </w:pPr>
      <w:r>
        <w:rPr>
          <w:rFonts w:ascii="Times New Roman" w:hAnsi="Times New Roman" w:cs="Times New Roman"/>
          <w:sz w:val="20"/>
          <w:szCs w:val="20"/>
        </w:rPr>
        <w:lastRenderedPageBreak/>
        <w:t>Ta</w:t>
      </w:r>
      <w:r w:rsidRPr="00454D8F">
        <w:rPr>
          <w:rFonts w:ascii="Times New Roman" w:hAnsi="Times New Roman" w:cs="Times New Roman"/>
          <w:sz w:val="20"/>
          <w:szCs w:val="20"/>
        </w:rPr>
        <w:t xml:space="preserve">ble </w:t>
      </w:r>
      <w:r w:rsidR="00D210C1">
        <w:rPr>
          <w:rFonts w:ascii="Times New Roman" w:hAnsi="Times New Roman" w:cs="Times New Roman"/>
          <w:sz w:val="20"/>
          <w:szCs w:val="20"/>
        </w:rPr>
        <w:t>6</w:t>
      </w:r>
      <w:r w:rsidRPr="00454D8F">
        <w:rPr>
          <w:rFonts w:ascii="Times New Roman" w:hAnsi="Times New Roman" w:cs="Times New Roman"/>
          <w:sz w:val="20"/>
          <w:szCs w:val="20"/>
        </w:rPr>
        <w:t xml:space="preserve"> Blinder-Oaxaca decomposition of Racial/Ethnic loan delinquency rate 2007 and 2010 SCF</w:t>
      </w:r>
    </w:p>
    <w:tbl>
      <w:tblPr>
        <w:tblW w:w="11034" w:type="dxa"/>
        <w:tblLayout w:type="fixed"/>
        <w:tblLook w:val="0000" w:firstRow="0" w:lastRow="0" w:firstColumn="0" w:lastColumn="0" w:noHBand="0" w:noVBand="0"/>
      </w:tblPr>
      <w:tblGrid>
        <w:gridCol w:w="1818"/>
        <w:gridCol w:w="1536"/>
        <w:gridCol w:w="1536"/>
        <w:gridCol w:w="1536"/>
        <w:gridCol w:w="1536"/>
        <w:gridCol w:w="1536"/>
        <w:gridCol w:w="1536"/>
      </w:tblGrid>
      <w:tr w:rsidR="00D910DA" w:rsidRPr="00454D8F" w:rsidTr="00886F9F">
        <w:tc>
          <w:tcPr>
            <w:tcW w:w="1818"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Component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White only</w:t>
            </w:r>
          </w:p>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Sample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Percent of Explained difference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African-America only Sample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Percent of Explained difference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Hispanic only</w:t>
            </w:r>
          </w:p>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Sample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Percent of Explained difference</w:t>
            </w:r>
          </w:p>
        </w:tc>
      </w:tr>
      <w:tr w:rsidR="00D910DA" w:rsidRPr="00454D8F" w:rsidTr="00886F9F">
        <w:tc>
          <w:tcPr>
            <w:tcW w:w="1818"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Differential</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Prediction_1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0.0904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0.0535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0.0570</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(35.99)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(52.06)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(54.50)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Prediction_2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0.0502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0.111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0.0906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(46.48)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(27.35)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(21.72)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Actual Difference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0.0402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-0.0577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-0.0336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(14.69)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(-13.76)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(-7.82)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w:t>
            </w:r>
          </w:p>
        </w:tc>
      </w:tr>
      <w:tr w:rsidR="00D910DA" w:rsidRPr="00454D8F" w:rsidTr="00886F9F">
        <w:tc>
          <w:tcPr>
            <w:tcW w:w="1818"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Explained</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Unemployed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0.00757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18.83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-0.00864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14.97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-0.00643</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19.14</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(14.10)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(-12.79)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(-10.53)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Credit Constrained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0.00737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18.33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-0.00949</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16.45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-0.00725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21.58</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(14.62)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(-13.56)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(-10.52)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HFOR</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0.00000322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-0.00000221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-0.00000456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(0.32)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(-0.28)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(-0.33)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DSR</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-0.0000469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0.000536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-0.000313</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.93</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(-0.64)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(3.84)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(-2.64)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Payday Loan</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0.00386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9.60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-0.00614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10.64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-0.00111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3.30</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(9.03)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(-8.87)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(-3.01)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College Graduate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0.00335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8.33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-0.00362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6.27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-0.00472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14.05</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(7.18)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(-7.07)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(-7.23)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Saves</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-0.000699</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-1.74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0.000354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-0.0000876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.26</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(-5.44)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(2.22)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(-0.52)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ARM</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-0.000506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0.000774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0.000278</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-.83</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(-4.27)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(4.48)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(3.02)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Age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-0.0334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-83.08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0.0226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-39.17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0.0401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-119.35</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(-10.71)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(9.99)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(10.70)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Age</w:t>
            </w:r>
            <w:r w:rsidRPr="00454D8F">
              <w:rPr>
                <w:rFonts w:ascii="Times New Roman" w:hAnsi="Times New Roman" w:cs="Times New Roman"/>
                <w:sz w:val="20"/>
                <w:szCs w:val="20"/>
                <w:vertAlign w:val="superscript"/>
              </w:rPr>
              <w:t>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0.0364</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90.55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-0.0245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42.46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-0.0435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129.46</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(12.96)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(-11.90)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(-13.00)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Log of Income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0.00851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21.17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-0.00923</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16.00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-0.00795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23.66</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(13.27)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(-13.19)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(-13.70)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Married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0.00105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2.61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-0.00147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2.55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-0.000275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.82</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(2.60)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(-2.02)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(-2.48)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Total Explained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0.0335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83.23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-0.0389</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67.33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-0.0312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93.03</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(30.93)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(-27.47)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(-23.26)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lastRenderedPageBreak/>
              <w:t>Unexplained</w:t>
            </w: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4" w:space="0" w:color="auto"/>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Unemployed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-0.00590</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-14.68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0.00799</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-13.85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0.000657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-1.96</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(-3.72)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(3.19)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(0.25)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Credit Constrained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-0.00531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-13.21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0.00792</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-13.73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0.00482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-14.35</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(-3.10)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(2.92)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(1.74)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HFOR</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0.000931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-0.000442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-0.00258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7.68</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(0.76)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(-0.24)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DSR</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0.0126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31.34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-0.0191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33.10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-0.00803</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23.90</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(6.11)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(-5.58)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(-2.48)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Payday Loan</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0.000749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1.86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-0.0000786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-0.000527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1.57</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(0.88)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(-0.42)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College Graduate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0.000830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2.06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0.00222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-3.85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-0.00805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23.96</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(0.36)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(0.77)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(-2.97)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Saves</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0.000438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-0.000697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-0.00147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4.38</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(0.26)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(-0.27)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(-0.58)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ARM</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0.00357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8.88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-0.00748</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12.96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-0.000600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1.79</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(4.47)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(-6.11)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(-0.52)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Age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0.175</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435.32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-0.197</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341.42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-0.0233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69.35</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(3.86)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(-3.13)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(-0.32)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Age</w:t>
            </w:r>
            <w:r w:rsidRPr="00454D8F">
              <w:rPr>
                <w:rFonts w:ascii="Times New Roman" w:hAnsi="Times New Roman" w:cs="Times New Roman"/>
                <w:sz w:val="20"/>
                <w:szCs w:val="20"/>
                <w:vertAlign w:val="superscript"/>
              </w:rPr>
              <w:t>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-0.0876</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-217.91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0.101</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-175.04</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0.0238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-70.83</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(-4.02)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(3.36)</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(0.71)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Log of Income</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-0.0309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-76.87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0.00953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-16.52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0.0845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-251.49</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(-1.09)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(0.19)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(1.63)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Married</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-0.00393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-9.78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0.0000488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0.00431</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-12.83</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(0.87)</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Constant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-0.0542</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-134.83</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0.0770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-133.45</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-0.0760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226.19</w:t>
            </w: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(-1.79)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(1.48)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(-1.50)</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rPr>
              <w:t>Total</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0.00668</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15.59</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-0.0189</w:t>
            </w:r>
            <w:r w:rsidRPr="00454D8F">
              <w:rPr>
                <w:rFonts w:ascii="Times New Roman" w:hAnsi="Times New Roman" w:cs="Times New Roman"/>
                <w:sz w:val="20"/>
                <w:szCs w:val="20"/>
                <w:vertAlign w:val="superscript"/>
              </w:rPr>
              <w:t>***</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33.08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-0.00238</w:t>
            </w:r>
          </w:p>
        </w:tc>
        <w:tc>
          <w:tcPr>
            <w:tcW w:w="1536" w:type="dxa"/>
            <w:tcBorders>
              <w:top w:val="nil"/>
              <w:left w:val="nil"/>
              <w:bottom w:val="nil"/>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7.36</w:t>
            </w:r>
          </w:p>
        </w:tc>
      </w:tr>
      <w:tr w:rsidR="00D910DA" w:rsidRPr="00454D8F" w:rsidTr="00886F9F">
        <w:tc>
          <w:tcPr>
            <w:tcW w:w="1818"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(2.32)</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(-4.39)</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(-0.54)</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r w:rsidR="00D910DA" w:rsidRPr="00454D8F" w:rsidTr="00886F9F">
        <w:tc>
          <w:tcPr>
            <w:tcW w:w="1818"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i/>
                <w:iCs/>
                <w:sz w:val="20"/>
                <w:szCs w:val="20"/>
              </w:rPr>
              <w:t>N</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53900</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53900</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r w:rsidRPr="00454D8F">
              <w:rPr>
                <w:rFonts w:ascii="Times New Roman" w:hAnsi="Times New Roman" w:cs="Times New Roman"/>
                <w:sz w:val="20"/>
                <w:szCs w:val="20"/>
              </w:rPr>
              <w:t>53900</w:t>
            </w:r>
          </w:p>
        </w:tc>
        <w:tc>
          <w:tcPr>
            <w:tcW w:w="1536" w:type="dxa"/>
            <w:tcBorders>
              <w:top w:val="nil"/>
              <w:left w:val="nil"/>
              <w:bottom w:val="single" w:sz="4" w:space="0" w:color="auto"/>
              <w:right w:val="nil"/>
            </w:tcBorders>
          </w:tcPr>
          <w:p w:rsidR="00D910DA" w:rsidRPr="00454D8F" w:rsidRDefault="00D910DA" w:rsidP="00886F9F">
            <w:pPr>
              <w:widowControl w:val="0"/>
              <w:autoSpaceDE w:val="0"/>
              <w:autoSpaceDN w:val="0"/>
              <w:adjustRightInd w:val="0"/>
              <w:spacing w:after="0" w:line="240" w:lineRule="auto"/>
              <w:jc w:val="center"/>
              <w:rPr>
                <w:rFonts w:ascii="Times New Roman" w:hAnsi="Times New Roman" w:cs="Times New Roman"/>
                <w:sz w:val="20"/>
                <w:szCs w:val="20"/>
              </w:rPr>
            </w:pPr>
          </w:p>
        </w:tc>
      </w:tr>
    </w:tbl>
    <w:p w:rsidR="00D910DA" w:rsidRPr="00454D8F" w:rsidRDefault="00D910DA" w:rsidP="00D910DA">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i/>
          <w:iCs/>
          <w:sz w:val="20"/>
          <w:szCs w:val="20"/>
        </w:rPr>
        <w:t>t</w:t>
      </w:r>
      <w:r w:rsidRPr="00454D8F">
        <w:rPr>
          <w:rFonts w:ascii="Times New Roman" w:hAnsi="Times New Roman" w:cs="Times New Roman"/>
          <w:sz w:val="20"/>
          <w:szCs w:val="20"/>
        </w:rPr>
        <w:t xml:space="preserve"> statistics in parentheses</w:t>
      </w:r>
    </w:p>
    <w:p w:rsidR="00D910DA" w:rsidRPr="00454D8F" w:rsidRDefault="00D910DA" w:rsidP="00D910DA">
      <w:pPr>
        <w:widowControl w:val="0"/>
        <w:autoSpaceDE w:val="0"/>
        <w:autoSpaceDN w:val="0"/>
        <w:adjustRightInd w:val="0"/>
        <w:spacing w:after="0" w:line="240" w:lineRule="auto"/>
        <w:rPr>
          <w:rFonts w:ascii="Times New Roman" w:hAnsi="Times New Roman" w:cs="Times New Roman"/>
          <w:sz w:val="20"/>
          <w:szCs w:val="20"/>
        </w:rPr>
      </w:pPr>
      <w:r w:rsidRPr="00454D8F">
        <w:rPr>
          <w:rFonts w:ascii="Times New Roman" w:hAnsi="Times New Roman" w:cs="Times New Roman"/>
          <w:sz w:val="20"/>
          <w:szCs w:val="20"/>
          <w:vertAlign w:val="superscript"/>
        </w:rPr>
        <w:t>*</w:t>
      </w:r>
      <w:r w:rsidRPr="00454D8F">
        <w:rPr>
          <w:rFonts w:ascii="Times New Roman" w:hAnsi="Times New Roman" w:cs="Times New Roman"/>
          <w:sz w:val="20"/>
          <w:szCs w:val="20"/>
        </w:rPr>
        <w:t xml:space="preserve"> </w:t>
      </w:r>
      <w:r w:rsidRPr="00454D8F">
        <w:rPr>
          <w:rFonts w:ascii="Times New Roman" w:hAnsi="Times New Roman" w:cs="Times New Roman"/>
          <w:i/>
          <w:iCs/>
          <w:sz w:val="20"/>
          <w:szCs w:val="20"/>
        </w:rPr>
        <w:t>p</w:t>
      </w:r>
      <w:r w:rsidRPr="00454D8F">
        <w:rPr>
          <w:rFonts w:ascii="Times New Roman" w:hAnsi="Times New Roman" w:cs="Times New Roman"/>
          <w:sz w:val="20"/>
          <w:szCs w:val="20"/>
        </w:rPr>
        <w:t xml:space="preserve"> &lt; 0.05, </w:t>
      </w:r>
      <w:r w:rsidRPr="00454D8F">
        <w:rPr>
          <w:rFonts w:ascii="Times New Roman" w:hAnsi="Times New Roman" w:cs="Times New Roman"/>
          <w:sz w:val="20"/>
          <w:szCs w:val="20"/>
          <w:vertAlign w:val="superscript"/>
        </w:rPr>
        <w:t>**</w:t>
      </w:r>
      <w:r w:rsidRPr="00454D8F">
        <w:rPr>
          <w:rFonts w:ascii="Times New Roman" w:hAnsi="Times New Roman" w:cs="Times New Roman"/>
          <w:sz w:val="20"/>
          <w:szCs w:val="20"/>
        </w:rPr>
        <w:t xml:space="preserve"> </w:t>
      </w:r>
      <w:r w:rsidRPr="00454D8F">
        <w:rPr>
          <w:rFonts w:ascii="Times New Roman" w:hAnsi="Times New Roman" w:cs="Times New Roman"/>
          <w:i/>
          <w:iCs/>
          <w:sz w:val="20"/>
          <w:szCs w:val="20"/>
        </w:rPr>
        <w:t>p</w:t>
      </w:r>
      <w:r w:rsidRPr="00454D8F">
        <w:rPr>
          <w:rFonts w:ascii="Times New Roman" w:hAnsi="Times New Roman" w:cs="Times New Roman"/>
          <w:sz w:val="20"/>
          <w:szCs w:val="20"/>
        </w:rPr>
        <w:t xml:space="preserve"> &lt; 0.01, </w:t>
      </w:r>
      <w:r w:rsidRPr="00454D8F">
        <w:rPr>
          <w:rFonts w:ascii="Times New Roman" w:hAnsi="Times New Roman" w:cs="Times New Roman"/>
          <w:sz w:val="20"/>
          <w:szCs w:val="20"/>
          <w:vertAlign w:val="superscript"/>
        </w:rPr>
        <w:t>***</w:t>
      </w:r>
      <w:r w:rsidRPr="00454D8F">
        <w:rPr>
          <w:rFonts w:ascii="Times New Roman" w:hAnsi="Times New Roman" w:cs="Times New Roman"/>
          <w:sz w:val="20"/>
          <w:szCs w:val="20"/>
        </w:rPr>
        <w:t xml:space="preserve"> </w:t>
      </w:r>
      <w:r w:rsidRPr="00454D8F">
        <w:rPr>
          <w:rFonts w:ascii="Times New Roman" w:hAnsi="Times New Roman" w:cs="Times New Roman"/>
          <w:i/>
          <w:iCs/>
          <w:sz w:val="20"/>
          <w:szCs w:val="20"/>
        </w:rPr>
        <w:t>p</w:t>
      </w:r>
      <w:r w:rsidRPr="00454D8F">
        <w:rPr>
          <w:rFonts w:ascii="Times New Roman" w:hAnsi="Times New Roman" w:cs="Times New Roman"/>
          <w:sz w:val="20"/>
          <w:szCs w:val="20"/>
        </w:rPr>
        <w:t xml:space="preserve"> &lt; 0.001</w:t>
      </w:r>
    </w:p>
    <w:p w:rsidR="00D910DA" w:rsidRPr="00454D8F" w:rsidRDefault="00D910DA" w:rsidP="00D910DA">
      <w:pPr>
        <w:widowControl w:val="0"/>
        <w:autoSpaceDE w:val="0"/>
        <w:autoSpaceDN w:val="0"/>
        <w:adjustRightInd w:val="0"/>
        <w:spacing w:after="0" w:line="240" w:lineRule="auto"/>
        <w:rPr>
          <w:rFonts w:ascii="Times New Roman" w:hAnsi="Times New Roman" w:cs="Times New Roman"/>
          <w:sz w:val="20"/>
          <w:szCs w:val="20"/>
        </w:rPr>
      </w:pPr>
    </w:p>
    <w:p w:rsidR="00D910DA" w:rsidRPr="00454D8F" w:rsidRDefault="00D910DA" w:rsidP="00D910DA">
      <w:pPr>
        <w:rPr>
          <w:rFonts w:ascii="Times New Roman" w:hAnsi="Times New Roman" w:cs="Times New Roman"/>
          <w:sz w:val="20"/>
          <w:szCs w:val="20"/>
        </w:rPr>
      </w:pPr>
    </w:p>
    <w:p w:rsidR="00772BCB" w:rsidRDefault="00772BCB" w:rsidP="00CE6BE8">
      <w:pPr>
        <w:spacing w:after="0" w:line="240" w:lineRule="auto"/>
      </w:pPr>
    </w:p>
    <w:sectPr w:rsidR="00772BCB" w:rsidSect="00D91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16" w:rsidRDefault="00271B16" w:rsidP="008A1B28">
      <w:pPr>
        <w:spacing w:after="0" w:line="240" w:lineRule="auto"/>
      </w:pPr>
      <w:r>
        <w:separator/>
      </w:r>
    </w:p>
  </w:endnote>
  <w:endnote w:type="continuationSeparator" w:id="0">
    <w:p w:rsidR="00271B16" w:rsidRDefault="00271B16" w:rsidP="008A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364742"/>
      <w:docPartObj>
        <w:docPartGallery w:val="Page Numbers (Bottom of Page)"/>
        <w:docPartUnique/>
      </w:docPartObj>
    </w:sdtPr>
    <w:sdtEndPr>
      <w:rPr>
        <w:noProof/>
      </w:rPr>
    </w:sdtEndPr>
    <w:sdtContent>
      <w:p w:rsidR="0007426B" w:rsidRDefault="0007426B">
        <w:pPr>
          <w:pStyle w:val="Footer"/>
          <w:jc w:val="center"/>
        </w:pPr>
        <w:r>
          <w:fldChar w:fldCharType="begin"/>
        </w:r>
        <w:r>
          <w:instrText xml:space="preserve"> PAGE   \* MERGEFORMAT </w:instrText>
        </w:r>
        <w:r>
          <w:fldChar w:fldCharType="separate"/>
        </w:r>
        <w:r w:rsidR="00A41A38">
          <w:rPr>
            <w:noProof/>
          </w:rPr>
          <w:t>1</w:t>
        </w:r>
        <w:r>
          <w:rPr>
            <w:noProof/>
          </w:rPr>
          <w:fldChar w:fldCharType="end"/>
        </w:r>
      </w:p>
    </w:sdtContent>
  </w:sdt>
  <w:p w:rsidR="0007426B" w:rsidRDefault="0007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16" w:rsidRDefault="00271B16" w:rsidP="008A1B28">
      <w:pPr>
        <w:spacing w:after="0" w:line="240" w:lineRule="auto"/>
      </w:pPr>
      <w:r>
        <w:separator/>
      </w:r>
    </w:p>
  </w:footnote>
  <w:footnote w:type="continuationSeparator" w:id="0">
    <w:p w:rsidR="00271B16" w:rsidRDefault="00271B16" w:rsidP="008A1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C25"/>
    <w:rsid w:val="0005276E"/>
    <w:rsid w:val="0007426B"/>
    <w:rsid w:val="00081B21"/>
    <w:rsid w:val="00105AB8"/>
    <w:rsid w:val="00136F40"/>
    <w:rsid w:val="00146E1D"/>
    <w:rsid w:val="001F0B2A"/>
    <w:rsid w:val="00216C96"/>
    <w:rsid w:val="00271B16"/>
    <w:rsid w:val="002811F9"/>
    <w:rsid w:val="002900D1"/>
    <w:rsid w:val="0030242B"/>
    <w:rsid w:val="003034B9"/>
    <w:rsid w:val="00403FC7"/>
    <w:rsid w:val="00481F99"/>
    <w:rsid w:val="00532A7B"/>
    <w:rsid w:val="00552859"/>
    <w:rsid w:val="005E2ABE"/>
    <w:rsid w:val="006152F0"/>
    <w:rsid w:val="00667216"/>
    <w:rsid w:val="006A158F"/>
    <w:rsid w:val="006A2021"/>
    <w:rsid w:val="0073305D"/>
    <w:rsid w:val="00772BCB"/>
    <w:rsid w:val="00774319"/>
    <w:rsid w:val="007A4EAE"/>
    <w:rsid w:val="007E5833"/>
    <w:rsid w:val="00804B85"/>
    <w:rsid w:val="00886F9F"/>
    <w:rsid w:val="008A1B28"/>
    <w:rsid w:val="009055B8"/>
    <w:rsid w:val="00907C25"/>
    <w:rsid w:val="009336F7"/>
    <w:rsid w:val="009508A6"/>
    <w:rsid w:val="0096019D"/>
    <w:rsid w:val="00A41A38"/>
    <w:rsid w:val="00A90B61"/>
    <w:rsid w:val="00AD4A24"/>
    <w:rsid w:val="00C028C2"/>
    <w:rsid w:val="00C501C6"/>
    <w:rsid w:val="00CE6BE8"/>
    <w:rsid w:val="00D210C1"/>
    <w:rsid w:val="00D21D3B"/>
    <w:rsid w:val="00D47F08"/>
    <w:rsid w:val="00D910DA"/>
    <w:rsid w:val="00DD0366"/>
    <w:rsid w:val="00ED09AB"/>
    <w:rsid w:val="00F41FE6"/>
    <w:rsid w:val="00F87636"/>
    <w:rsid w:val="00FC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6F29F-9007-40C4-B7EF-E3220F5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25"/>
    <w:rPr>
      <w:color w:val="0000FF" w:themeColor="hyperlink"/>
      <w:u w:val="single"/>
    </w:rPr>
  </w:style>
  <w:style w:type="paragraph" w:styleId="BalloonText">
    <w:name w:val="Balloon Text"/>
    <w:basedOn w:val="Normal"/>
    <w:link w:val="BalloonTextChar"/>
    <w:uiPriority w:val="99"/>
    <w:semiHidden/>
    <w:unhideWhenUsed/>
    <w:rsid w:val="00772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CB"/>
    <w:rPr>
      <w:rFonts w:ascii="Tahoma" w:hAnsi="Tahoma" w:cs="Tahoma"/>
      <w:sz w:val="16"/>
      <w:szCs w:val="16"/>
    </w:rPr>
  </w:style>
  <w:style w:type="character" w:styleId="PlaceholderText">
    <w:name w:val="Placeholder Text"/>
    <w:basedOn w:val="DefaultParagraphFont"/>
    <w:uiPriority w:val="99"/>
    <w:semiHidden/>
    <w:rsid w:val="00772BCB"/>
    <w:rPr>
      <w:color w:val="808080"/>
    </w:rPr>
  </w:style>
  <w:style w:type="paragraph" w:styleId="Header">
    <w:name w:val="header"/>
    <w:basedOn w:val="Normal"/>
    <w:link w:val="HeaderChar"/>
    <w:uiPriority w:val="99"/>
    <w:unhideWhenUsed/>
    <w:rsid w:val="0077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BCB"/>
  </w:style>
  <w:style w:type="paragraph" w:styleId="Footer">
    <w:name w:val="footer"/>
    <w:basedOn w:val="Normal"/>
    <w:link w:val="FooterChar"/>
    <w:uiPriority w:val="99"/>
    <w:unhideWhenUsed/>
    <w:rsid w:val="0077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CB"/>
  </w:style>
  <w:style w:type="table" w:styleId="TableGrid">
    <w:name w:val="Table Grid"/>
    <w:basedOn w:val="TableNormal"/>
    <w:uiPriority w:val="59"/>
    <w:rsid w:val="0077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2463516" TargetMode="External"/><Relationship Id="rId3" Type="http://schemas.openxmlformats.org/officeDocument/2006/relationships/webSettings" Target="webSettings.xml"/><Relationship Id="rId7" Type="http://schemas.openxmlformats.org/officeDocument/2006/relationships/hyperlink" Target="http://ssrn.com/abstract=24635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chukwu.d.anyamele@jsum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mericanpro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9279</Words>
  <Characters>52892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Okechukwu Anyamele</dc:creator>
  <cp:lastModifiedBy>Okechukwu Anyamele</cp:lastModifiedBy>
  <cp:revision>2</cp:revision>
  <cp:lastPrinted>2016-07-14T04:48:00Z</cp:lastPrinted>
  <dcterms:created xsi:type="dcterms:W3CDTF">2017-10-31T16:33:00Z</dcterms:created>
  <dcterms:modified xsi:type="dcterms:W3CDTF">2017-10-31T16:33:00Z</dcterms:modified>
</cp:coreProperties>
</file>