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03" w:rsidRPr="00280684" w:rsidRDefault="00373203" w:rsidP="00373203">
      <w:pPr>
        <w:spacing w:line="240" w:lineRule="auto"/>
        <w:jc w:val="center"/>
        <w:rPr>
          <w:rFonts w:ascii="Times New Roman" w:hAnsi="Times New Roman" w:cs="Times New Roman"/>
          <w:b/>
          <w:sz w:val="36"/>
          <w:szCs w:val="36"/>
        </w:rPr>
      </w:pPr>
      <w:bookmarkStart w:id="0" w:name="_GoBack"/>
      <w:bookmarkEnd w:id="0"/>
      <w:r w:rsidRPr="00280684">
        <w:rPr>
          <w:rFonts w:ascii="Times New Roman" w:hAnsi="Times New Roman" w:cs="Times New Roman"/>
          <w:b/>
          <w:sz w:val="36"/>
          <w:szCs w:val="36"/>
        </w:rPr>
        <w:t xml:space="preserve">Dynamic Correlations and Volatility effects </w:t>
      </w:r>
      <w:r w:rsidR="00896772" w:rsidRPr="00280684">
        <w:rPr>
          <w:rFonts w:ascii="Times New Roman" w:hAnsi="Times New Roman" w:cs="Times New Roman"/>
          <w:b/>
          <w:sz w:val="36"/>
          <w:szCs w:val="36"/>
        </w:rPr>
        <w:t xml:space="preserve">at </w:t>
      </w:r>
      <w:r w:rsidRPr="00280684">
        <w:rPr>
          <w:rFonts w:ascii="Times New Roman" w:hAnsi="Times New Roman" w:cs="Times New Roman"/>
          <w:b/>
          <w:sz w:val="36"/>
          <w:szCs w:val="36"/>
        </w:rPr>
        <w:t xml:space="preserve">the </w:t>
      </w:r>
      <w:r w:rsidR="00896772" w:rsidRPr="00280684">
        <w:rPr>
          <w:rFonts w:ascii="Times New Roman" w:hAnsi="Times New Roman" w:cs="Times New Roman"/>
          <w:b/>
          <w:sz w:val="36"/>
          <w:szCs w:val="36"/>
        </w:rPr>
        <w:t xml:space="preserve">Nigerian </w:t>
      </w:r>
      <w:r w:rsidRPr="00280684">
        <w:rPr>
          <w:rFonts w:ascii="Times New Roman" w:hAnsi="Times New Roman" w:cs="Times New Roman"/>
          <w:b/>
          <w:sz w:val="36"/>
          <w:szCs w:val="36"/>
        </w:rPr>
        <w:t>Naira Exchange rates markets</w:t>
      </w:r>
    </w:p>
    <w:p w:rsidR="00373203" w:rsidRPr="00280684" w:rsidRDefault="00373203" w:rsidP="00373203">
      <w:pPr>
        <w:spacing w:line="240" w:lineRule="auto"/>
        <w:jc w:val="center"/>
        <w:rPr>
          <w:rStyle w:val="Hyperlink"/>
          <w:rFonts w:ascii="Times New Roman" w:hAnsi="Times New Roman" w:cs="Times New Roman"/>
          <w:color w:val="auto"/>
          <w:sz w:val="24"/>
          <w:szCs w:val="24"/>
          <w:u w:val="none"/>
        </w:rPr>
      </w:pPr>
      <w:r w:rsidRPr="00280684">
        <w:rPr>
          <w:rFonts w:ascii="Times New Roman" w:hAnsi="Times New Roman" w:cs="Times New Roman"/>
          <w:b/>
          <w:sz w:val="24"/>
          <w:szCs w:val="24"/>
        </w:rPr>
        <w:t>OlaOluwa S. Yaya</w:t>
      </w:r>
      <w:r w:rsidRPr="00280684">
        <w:rPr>
          <w:rFonts w:ascii="Times New Roman" w:hAnsi="Times New Roman" w:cs="Times New Roman"/>
          <w:sz w:val="24"/>
          <w:szCs w:val="24"/>
        </w:rPr>
        <w:t xml:space="preserve">                                                                                                             Department of Statistics, University of Ibadan, Nigeria                                                                                                     Email: </w:t>
      </w:r>
      <w:hyperlink r:id="rId7" w:history="1">
        <w:r w:rsidRPr="00280684">
          <w:rPr>
            <w:rStyle w:val="Hyperlink"/>
            <w:rFonts w:ascii="Times New Roman" w:hAnsi="Times New Roman" w:cs="Times New Roman"/>
            <w:color w:val="auto"/>
            <w:u w:val="none"/>
          </w:rPr>
          <w:t>os.yaya@ui.edu.ng</w:t>
        </w:r>
      </w:hyperlink>
    </w:p>
    <w:p w:rsidR="00373203" w:rsidRPr="00280684" w:rsidRDefault="00373203" w:rsidP="00373203">
      <w:pPr>
        <w:jc w:val="center"/>
        <w:rPr>
          <w:rFonts w:ascii="Times New Roman" w:hAnsi="Times New Roman" w:cs="Times New Roman"/>
        </w:rPr>
      </w:pPr>
      <w:r w:rsidRPr="00280684">
        <w:rPr>
          <w:rFonts w:ascii="Times New Roman" w:hAnsi="Times New Roman" w:cs="Times New Roman"/>
          <w:b/>
          <w:sz w:val="24"/>
          <w:szCs w:val="24"/>
        </w:rPr>
        <w:t xml:space="preserve">Damola M. </w:t>
      </w:r>
      <w:proofErr w:type="spellStart"/>
      <w:r w:rsidRPr="00280684">
        <w:rPr>
          <w:rFonts w:ascii="Times New Roman" w:hAnsi="Times New Roman" w:cs="Times New Roman"/>
          <w:b/>
          <w:sz w:val="24"/>
          <w:szCs w:val="24"/>
        </w:rPr>
        <w:t>Akinlana</w:t>
      </w:r>
      <w:proofErr w:type="spellEnd"/>
      <w:r w:rsidRPr="00280684">
        <w:rPr>
          <w:rFonts w:ascii="Times New Roman" w:hAnsi="Times New Roman" w:cs="Times New Roman"/>
          <w:b/>
          <w:sz w:val="24"/>
          <w:szCs w:val="24"/>
        </w:rPr>
        <w:t xml:space="preserve">                   </w:t>
      </w:r>
      <w:r w:rsidRPr="00280684">
        <w:rPr>
          <w:rFonts w:ascii="Times New Roman" w:hAnsi="Times New Roman" w:cs="Times New Roman"/>
          <w:sz w:val="24"/>
          <w:szCs w:val="24"/>
        </w:rPr>
        <w:t xml:space="preserve">                                                                                                             Department of Statistics, University of Ibadan, Nigeria                                                                                                     Email: </w:t>
      </w:r>
      <w:hyperlink r:id="rId8" w:history="1">
        <w:r w:rsidRPr="00280684">
          <w:rPr>
            <w:rStyle w:val="Hyperlink"/>
            <w:rFonts w:ascii="Times New Roman" w:hAnsi="Times New Roman" w:cs="Times New Roman"/>
            <w:color w:val="auto"/>
            <w:u w:val="none"/>
          </w:rPr>
          <w:t>oyindamolaakinlana@yahoo.com</w:t>
        </w:r>
      </w:hyperlink>
    </w:p>
    <w:p w:rsidR="00373203" w:rsidRPr="00280684" w:rsidRDefault="00373203" w:rsidP="00373203">
      <w:pPr>
        <w:spacing w:line="240" w:lineRule="auto"/>
        <w:jc w:val="center"/>
        <w:rPr>
          <w:rStyle w:val="Hyperlink"/>
          <w:rFonts w:ascii="Times New Roman" w:hAnsi="Times New Roman" w:cs="Times New Roman"/>
          <w:color w:val="auto"/>
          <w:u w:val="none"/>
        </w:rPr>
      </w:pPr>
    </w:p>
    <w:p w:rsidR="00373203" w:rsidRPr="00280684" w:rsidRDefault="00373203" w:rsidP="00373203">
      <w:pPr>
        <w:spacing w:line="240" w:lineRule="auto"/>
        <w:jc w:val="center"/>
        <w:rPr>
          <w:rStyle w:val="Hyperlink"/>
          <w:rFonts w:ascii="Times New Roman" w:hAnsi="Times New Roman" w:cs="Times New Roman"/>
          <w:b/>
          <w:color w:val="auto"/>
          <w:u w:val="none"/>
        </w:rPr>
      </w:pPr>
      <w:r w:rsidRPr="00280684">
        <w:rPr>
          <w:rStyle w:val="Hyperlink"/>
          <w:rFonts w:ascii="Times New Roman" w:hAnsi="Times New Roman" w:cs="Times New Roman"/>
          <w:b/>
          <w:color w:val="auto"/>
          <w:u w:val="none"/>
        </w:rPr>
        <w:t>Abstract</w:t>
      </w:r>
    </w:p>
    <w:p w:rsidR="00373203" w:rsidRPr="00280684" w:rsidRDefault="00373203" w:rsidP="00373203">
      <w:pPr>
        <w:spacing w:line="240" w:lineRule="auto"/>
        <w:jc w:val="both"/>
        <w:rPr>
          <w:rStyle w:val="Hyperlink"/>
          <w:rFonts w:ascii="Times New Roman" w:hAnsi="Times New Roman" w:cs="Times New Roman"/>
          <w:color w:val="auto"/>
          <w:sz w:val="24"/>
          <w:szCs w:val="24"/>
          <w:u w:val="none"/>
        </w:rPr>
      </w:pPr>
      <w:r w:rsidRPr="00280684">
        <w:rPr>
          <w:rStyle w:val="Hyperlink"/>
          <w:rFonts w:ascii="Times New Roman" w:hAnsi="Times New Roman" w:cs="Times New Roman"/>
          <w:color w:val="auto"/>
          <w:sz w:val="24"/>
          <w:szCs w:val="24"/>
          <w:u w:val="none"/>
        </w:rPr>
        <w:t>This paper investigates the presence of time-varying co-volatilities</w:t>
      </w:r>
      <w:r w:rsidR="00843A64">
        <w:rPr>
          <w:rStyle w:val="Hyperlink"/>
          <w:rFonts w:ascii="Times New Roman" w:hAnsi="Times New Roman" w:cs="Times New Roman"/>
          <w:color w:val="auto"/>
          <w:sz w:val="24"/>
          <w:szCs w:val="24"/>
          <w:u w:val="none"/>
        </w:rPr>
        <w:t xml:space="preserve"> </w:t>
      </w:r>
      <w:r w:rsidRPr="00280684">
        <w:rPr>
          <w:rStyle w:val="Hyperlink"/>
          <w:rFonts w:ascii="Times New Roman" w:hAnsi="Times New Roman" w:cs="Times New Roman"/>
          <w:color w:val="auto"/>
          <w:sz w:val="24"/>
          <w:szCs w:val="24"/>
          <w:u w:val="none"/>
        </w:rPr>
        <w:t>and dynamic correlations in Nigerian naira exchange rates markets. Since asset returns and correlation dynamics are</w:t>
      </w:r>
      <w:r w:rsidR="00843A64">
        <w:rPr>
          <w:rStyle w:val="Hyperlink"/>
          <w:rFonts w:ascii="Times New Roman" w:hAnsi="Times New Roman" w:cs="Times New Roman"/>
          <w:color w:val="auto"/>
          <w:sz w:val="24"/>
          <w:szCs w:val="24"/>
          <w:u w:val="none"/>
        </w:rPr>
        <w:t xml:space="preserve"> important ingredients</w:t>
      </w:r>
      <w:r w:rsidRPr="00280684">
        <w:rPr>
          <w:rStyle w:val="Hyperlink"/>
          <w:rFonts w:ascii="Times New Roman" w:hAnsi="Times New Roman" w:cs="Times New Roman"/>
          <w:color w:val="auto"/>
          <w:sz w:val="24"/>
          <w:szCs w:val="24"/>
          <w:u w:val="none"/>
        </w:rPr>
        <w:t xml:space="preserve"> in asset pricing, portfolio management and risk hedging, emphasis is therefore place</w:t>
      </w:r>
      <w:r w:rsidR="00843A64">
        <w:rPr>
          <w:rStyle w:val="Hyperlink"/>
          <w:rFonts w:ascii="Times New Roman" w:hAnsi="Times New Roman" w:cs="Times New Roman"/>
          <w:color w:val="auto"/>
          <w:sz w:val="24"/>
          <w:szCs w:val="24"/>
          <w:u w:val="none"/>
        </w:rPr>
        <w:t>d</w:t>
      </w:r>
      <w:r w:rsidRPr="00280684">
        <w:rPr>
          <w:rStyle w:val="Hyperlink"/>
          <w:rFonts w:ascii="Times New Roman" w:hAnsi="Times New Roman" w:cs="Times New Roman"/>
          <w:color w:val="auto"/>
          <w:sz w:val="24"/>
          <w:szCs w:val="24"/>
          <w:u w:val="none"/>
        </w:rPr>
        <w:t xml:space="preserve"> on the respective constant and dynamic equity market correlations produced by variants of multivariate </w:t>
      </w:r>
      <w:r w:rsidR="00843A64">
        <w:rPr>
          <w:rStyle w:val="Hyperlink"/>
          <w:rFonts w:ascii="Times New Roman" w:hAnsi="Times New Roman" w:cs="Times New Roman"/>
          <w:color w:val="auto"/>
          <w:sz w:val="24"/>
          <w:szCs w:val="24"/>
          <w:u w:val="none"/>
        </w:rPr>
        <w:t>volatility</w:t>
      </w:r>
      <w:r w:rsidRPr="00280684">
        <w:rPr>
          <w:rStyle w:val="Hyperlink"/>
          <w:rFonts w:ascii="Times New Roman" w:hAnsi="Times New Roman" w:cs="Times New Roman"/>
          <w:color w:val="auto"/>
          <w:sz w:val="24"/>
          <w:szCs w:val="24"/>
          <w:u w:val="none"/>
        </w:rPr>
        <w:t xml:space="preserve"> models</w:t>
      </w:r>
      <w:r w:rsidR="00843A64">
        <w:rPr>
          <w:rStyle w:val="Hyperlink"/>
          <w:rFonts w:ascii="Times New Roman" w:hAnsi="Times New Roman" w:cs="Times New Roman"/>
          <w:color w:val="auto"/>
          <w:sz w:val="24"/>
          <w:szCs w:val="24"/>
          <w:u w:val="none"/>
        </w:rPr>
        <w:t xml:space="preserve"> such as</w:t>
      </w:r>
      <w:r w:rsidRPr="00280684">
        <w:rPr>
          <w:rStyle w:val="Hyperlink"/>
          <w:rFonts w:ascii="Times New Roman" w:hAnsi="Times New Roman" w:cs="Times New Roman"/>
          <w:color w:val="auto"/>
          <w:sz w:val="24"/>
          <w:szCs w:val="24"/>
          <w:u w:val="none"/>
        </w:rPr>
        <w:t xml:space="preserve"> the </w:t>
      </w:r>
      <w:proofErr w:type="spellStart"/>
      <w:r w:rsidRPr="00280684">
        <w:rPr>
          <w:rStyle w:val="Hyperlink"/>
          <w:rFonts w:ascii="Times New Roman" w:hAnsi="Times New Roman" w:cs="Times New Roman"/>
          <w:color w:val="auto"/>
          <w:sz w:val="24"/>
          <w:szCs w:val="24"/>
          <w:u w:val="none"/>
        </w:rPr>
        <w:t>Diag</w:t>
      </w:r>
      <w:proofErr w:type="spellEnd"/>
      <w:r w:rsidRPr="00280684">
        <w:rPr>
          <w:rStyle w:val="Hyperlink"/>
          <w:rFonts w:ascii="Times New Roman" w:hAnsi="Times New Roman" w:cs="Times New Roman"/>
          <w:color w:val="auto"/>
          <w:sz w:val="24"/>
          <w:szCs w:val="24"/>
          <w:u w:val="none"/>
        </w:rPr>
        <w:t>-BEKK, Constant Conditional Correlation (CCC), Dynamic Conditional Correlation (DCC) and its Asymmetric type</w:t>
      </w:r>
      <w:r w:rsidR="00843A64">
        <w:rPr>
          <w:rStyle w:val="Hyperlink"/>
          <w:rFonts w:ascii="Times New Roman" w:hAnsi="Times New Roman" w:cs="Times New Roman"/>
          <w:color w:val="auto"/>
          <w:sz w:val="24"/>
          <w:szCs w:val="24"/>
          <w:u w:val="none"/>
        </w:rPr>
        <w:t>s</w:t>
      </w:r>
      <w:r w:rsidRPr="00280684">
        <w:rPr>
          <w:rStyle w:val="Hyperlink"/>
          <w:rFonts w:ascii="Times New Roman" w:hAnsi="Times New Roman" w:cs="Times New Roman"/>
          <w:color w:val="auto"/>
          <w:sz w:val="24"/>
          <w:szCs w:val="24"/>
          <w:u w:val="none"/>
        </w:rPr>
        <w:t xml:space="preserve"> (ADCC), Dynamic </w:t>
      </w:r>
      <w:proofErr w:type="spellStart"/>
      <w:r w:rsidRPr="00280684">
        <w:rPr>
          <w:rStyle w:val="Hyperlink"/>
          <w:rFonts w:ascii="Times New Roman" w:hAnsi="Times New Roman" w:cs="Times New Roman"/>
          <w:color w:val="auto"/>
          <w:sz w:val="24"/>
          <w:szCs w:val="24"/>
          <w:u w:val="none"/>
        </w:rPr>
        <w:t>Equicorrelation</w:t>
      </w:r>
      <w:proofErr w:type="spellEnd"/>
      <w:r w:rsidRPr="00280684">
        <w:rPr>
          <w:rStyle w:val="Hyperlink"/>
          <w:rFonts w:ascii="Times New Roman" w:hAnsi="Times New Roman" w:cs="Times New Roman"/>
          <w:color w:val="auto"/>
          <w:sz w:val="24"/>
          <w:szCs w:val="24"/>
          <w:u w:val="none"/>
        </w:rPr>
        <w:t xml:space="preserve"> (DCC-DECO), Corrected DCC and Corrected ADCC (</w:t>
      </w:r>
      <w:proofErr w:type="spellStart"/>
      <w:r w:rsidRPr="00280684">
        <w:rPr>
          <w:rStyle w:val="Hyperlink"/>
          <w:rFonts w:ascii="Times New Roman" w:hAnsi="Times New Roman" w:cs="Times New Roman"/>
          <w:color w:val="auto"/>
          <w:sz w:val="24"/>
          <w:szCs w:val="24"/>
          <w:u w:val="none"/>
        </w:rPr>
        <w:t>cADCC</w:t>
      </w:r>
      <w:proofErr w:type="spellEnd"/>
      <w:r w:rsidRPr="00280684">
        <w:rPr>
          <w:rStyle w:val="Hyperlink"/>
          <w:rFonts w:ascii="Times New Roman" w:hAnsi="Times New Roman" w:cs="Times New Roman"/>
          <w:color w:val="auto"/>
          <w:sz w:val="24"/>
          <w:szCs w:val="24"/>
          <w:u w:val="none"/>
        </w:rPr>
        <w:t xml:space="preserve">). </w:t>
      </w:r>
      <w:r w:rsidR="00843A64">
        <w:rPr>
          <w:rStyle w:val="Hyperlink"/>
          <w:rFonts w:ascii="Times New Roman" w:hAnsi="Times New Roman" w:cs="Times New Roman"/>
          <w:color w:val="auto"/>
          <w:sz w:val="24"/>
          <w:szCs w:val="24"/>
          <w:u w:val="none"/>
        </w:rPr>
        <w:t>T</w:t>
      </w:r>
      <w:r w:rsidR="003117BA" w:rsidRPr="00280684">
        <w:rPr>
          <w:rFonts w:ascii="Times New Roman" w:hAnsi="Times New Roman" w:cs="Times New Roman"/>
          <w:sz w:val="24"/>
          <w:szCs w:val="24"/>
        </w:rPr>
        <w:t>he daily Nigerian Naira exchange rate</w:t>
      </w:r>
      <w:r w:rsidR="00843A64">
        <w:rPr>
          <w:rFonts w:ascii="Times New Roman" w:hAnsi="Times New Roman" w:cs="Times New Roman"/>
          <w:sz w:val="24"/>
          <w:szCs w:val="24"/>
        </w:rPr>
        <w:t>s</w:t>
      </w:r>
      <w:r w:rsidR="003117BA" w:rsidRPr="00280684">
        <w:rPr>
          <w:rFonts w:ascii="Times New Roman" w:hAnsi="Times New Roman" w:cs="Times New Roman"/>
          <w:sz w:val="24"/>
          <w:szCs w:val="24"/>
        </w:rPr>
        <w:t xml:space="preserve"> with United States Dollars (Naira-USD), British Pound (Naira-GBP), European Euro (Naira-Euro) and Japanese Yen (Naira-JPY), French CFA (Naira-CFA) and West Africa Unit of Account (Naira-WAUA)</w:t>
      </w:r>
      <w:r w:rsidR="00843A64">
        <w:rPr>
          <w:rFonts w:ascii="Times New Roman" w:hAnsi="Times New Roman" w:cs="Times New Roman"/>
          <w:sz w:val="24"/>
          <w:szCs w:val="24"/>
        </w:rPr>
        <w:t xml:space="preserve"> were applied on the models</w:t>
      </w:r>
      <w:r w:rsidR="003117BA" w:rsidRPr="00280684">
        <w:rPr>
          <w:rFonts w:ascii="Times New Roman" w:hAnsi="Times New Roman" w:cs="Times New Roman"/>
          <w:sz w:val="24"/>
          <w:szCs w:val="24"/>
        </w:rPr>
        <w:t xml:space="preserve">. </w:t>
      </w:r>
      <w:r w:rsidR="00843A64">
        <w:rPr>
          <w:rFonts w:ascii="Times New Roman" w:hAnsi="Times New Roman" w:cs="Times New Roman"/>
          <w:sz w:val="24"/>
          <w:szCs w:val="24"/>
        </w:rPr>
        <w:t>Each time series</w:t>
      </w:r>
      <w:r w:rsidR="003117BA" w:rsidRPr="00280684">
        <w:rPr>
          <w:rFonts w:ascii="Times New Roman" w:hAnsi="Times New Roman" w:cs="Times New Roman"/>
          <w:sz w:val="24"/>
          <w:szCs w:val="24"/>
        </w:rPr>
        <w:t xml:space="preserve"> </w:t>
      </w:r>
      <w:r w:rsidR="00843A64">
        <w:rPr>
          <w:rFonts w:ascii="Times New Roman" w:hAnsi="Times New Roman" w:cs="Times New Roman"/>
          <w:sz w:val="24"/>
          <w:szCs w:val="24"/>
        </w:rPr>
        <w:t xml:space="preserve">data </w:t>
      </w:r>
      <w:r w:rsidR="003117BA" w:rsidRPr="00280684">
        <w:rPr>
          <w:rFonts w:ascii="Times New Roman" w:hAnsi="Times New Roman" w:cs="Times New Roman"/>
          <w:sz w:val="24"/>
          <w:szCs w:val="24"/>
        </w:rPr>
        <w:t xml:space="preserve">span between 2 January, 2009 and 6 June, 2015. </w:t>
      </w:r>
      <w:r w:rsidR="00843A64" w:rsidRPr="00280684">
        <w:rPr>
          <w:rStyle w:val="Hyperlink"/>
          <w:rFonts w:ascii="Times New Roman" w:hAnsi="Times New Roman" w:cs="Times New Roman"/>
          <w:color w:val="auto"/>
          <w:sz w:val="24"/>
          <w:szCs w:val="24"/>
          <w:u w:val="none"/>
        </w:rPr>
        <w:t xml:space="preserve">The volatility dynamics of naira exchange rates markets is found to exhibit time-varying correlations. </w:t>
      </w:r>
      <w:r w:rsidR="003117BA" w:rsidRPr="00280684">
        <w:rPr>
          <w:rStyle w:val="Hyperlink"/>
          <w:rFonts w:ascii="Times New Roman" w:hAnsi="Times New Roman" w:cs="Times New Roman"/>
          <w:color w:val="auto"/>
          <w:sz w:val="24"/>
          <w:szCs w:val="24"/>
          <w:u w:val="none"/>
        </w:rPr>
        <w:t xml:space="preserve">A very interesting results in terms of parameter estimates was obtained, and the variants of </w:t>
      </w:r>
      <w:r w:rsidR="00843A64">
        <w:rPr>
          <w:rStyle w:val="Hyperlink"/>
          <w:rFonts w:ascii="Times New Roman" w:hAnsi="Times New Roman" w:cs="Times New Roman"/>
          <w:color w:val="auto"/>
          <w:sz w:val="24"/>
          <w:szCs w:val="24"/>
          <w:u w:val="none"/>
        </w:rPr>
        <w:t xml:space="preserve">the </w:t>
      </w:r>
      <w:r w:rsidR="003117BA" w:rsidRPr="00280684">
        <w:rPr>
          <w:rStyle w:val="Hyperlink"/>
          <w:rFonts w:ascii="Times New Roman" w:hAnsi="Times New Roman" w:cs="Times New Roman"/>
          <w:color w:val="auto"/>
          <w:sz w:val="24"/>
          <w:szCs w:val="24"/>
          <w:u w:val="none"/>
        </w:rPr>
        <w:t>DCC model</w:t>
      </w:r>
      <w:r w:rsidR="00843A64">
        <w:rPr>
          <w:rStyle w:val="Hyperlink"/>
          <w:rFonts w:ascii="Times New Roman" w:hAnsi="Times New Roman" w:cs="Times New Roman"/>
          <w:color w:val="auto"/>
          <w:sz w:val="24"/>
          <w:szCs w:val="24"/>
          <w:u w:val="none"/>
        </w:rPr>
        <w:t>s</w:t>
      </w:r>
      <w:r w:rsidR="003117BA" w:rsidRPr="00280684">
        <w:rPr>
          <w:rStyle w:val="Hyperlink"/>
          <w:rFonts w:ascii="Times New Roman" w:hAnsi="Times New Roman" w:cs="Times New Roman"/>
          <w:color w:val="auto"/>
          <w:sz w:val="24"/>
          <w:szCs w:val="24"/>
          <w:u w:val="none"/>
        </w:rPr>
        <w:t xml:space="preserve"> proved to be superior to </w:t>
      </w:r>
      <w:proofErr w:type="spellStart"/>
      <w:r w:rsidR="003117BA" w:rsidRPr="00280684">
        <w:rPr>
          <w:rStyle w:val="Hyperlink"/>
          <w:rFonts w:ascii="Times New Roman" w:hAnsi="Times New Roman" w:cs="Times New Roman"/>
          <w:color w:val="auto"/>
          <w:sz w:val="24"/>
          <w:szCs w:val="24"/>
          <w:u w:val="none"/>
        </w:rPr>
        <w:t>Diag</w:t>
      </w:r>
      <w:proofErr w:type="spellEnd"/>
      <w:r w:rsidR="003117BA" w:rsidRPr="00280684">
        <w:rPr>
          <w:rStyle w:val="Hyperlink"/>
          <w:rFonts w:ascii="Times New Roman" w:hAnsi="Times New Roman" w:cs="Times New Roman"/>
          <w:color w:val="auto"/>
          <w:sz w:val="24"/>
          <w:szCs w:val="24"/>
          <w:u w:val="none"/>
        </w:rPr>
        <w:t xml:space="preserve">-BEKK model in terms of estimates of log-likelihood and </w:t>
      </w:r>
      <w:r w:rsidR="00843A64">
        <w:rPr>
          <w:rStyle w:val="Hyperlink"/>
          <w:rFonts w:ascii="Times New Roman" w:hAnsi="Times New Roman" w:cs="Times New Roman"/>
          <w:color w:val="auto"/>
          <w:sz w:val="24"/>
          <w:szCs w:val="24"/>
          <w:u w:val="none"/>
        </w:rPr>
        <w:t xml:space="preserve">minimum </w:t>
      </w:r>
      <w:r w:rsidR="003117BA" w:rsidRPr="00280684">
        <w:rPr>
          <w:rStyle w:val="Hyperlink"/>
          <w:rFonts w:ascii="Times New Roman" w:hAnsi="Times New Roman" w:cs="Times New Roman"/>
          <w:color w:val="auto"/>
          <w:sz w:val="24"/>
          <w:szCs w:val="24"/>
          <w:u w:val="none"/>
        </w:rPr>
        <w:t xml:space="preserve">information criteria. The </w:t>
      </w:r>
      <w:r w:rsidR="00843A64">
        <w:rPr>
          <w:rStyle w:val="Hyperlink"/>
          <w:rFonts w:ascii="Times New Roman" w:hAnsi="Times New Roman" w:cs="Times New Roman"/>
          <w:color w:val="auto"/>
          <w:sz w:val="24"/>
          <w:szCs w:val="24"/>
          <w:u w:val="none"/>
        </w:rPr>
        <w:t>work therefore recommends</w:t>
      </w:r>
      <w:r w:rsidRPr="00280684">
        <w:rPr>
          <w:rStyle w:val="Hyperlink"/>
          <w:rFonts w:ascii="Times New Roman" w:hAnsi="Times New Roman" w:cs="Times New Roman"/>
          <w:color w:val="auto"/>
          <w:sz w:val="24"/>
          <w:szCs w:val="24"/>
          <w:u w:val="none"/>
        </w:rPr>
        <w:t xml:space="preserve"> </w:t>
      </w:r>
      <w:r w:rsidR="00843A64">
        <w:rPr>
          <w:rStyle w:val="Hyperlink"/>
          <w:rFonts w:ascii="Times New Roman" w:hAnsi="Times New Roman" w:cs="Times New Roman"/>
          <w:color w:val="auto"/>
          <w:sz w:val="24"/>
          <w:szCs w:val="24"/>
          <w:u w:val="none"/>
        </w:rPr>
        <w:t xml:space="preserve">the </w:t>
      </w:r>
      <w:r w:rsidRPr="00280684">
        <w:rPr>
          <w:rStyle w:val="Hyperlink"/>
          <w:rFonts w:ascii="Times New Roman" w:hAnsi="Times New Roman" w:cs="Times New Roman"/>
          <w:color w:val="auto"/>
          <w:sz w:val="24"/>
          <w:szCs w:val="24"/>
          <w:u w:val="none"/>
        </w:rPr>
        <w:t>DCC model</w:t>
      </w:r>
      <w:r w:rsidR="00843A64">
        <w:rPr>
          <w:rStyle w:val="Hyperlink"/>
          <w:rFonts w:ascii="Times New Roman" w:hAnsi="Times New Roman" w:cs="Times New Roman"/>
          <w:color w:val="auto"/>
          <w:sz w:val="24"/>
          <w:szCs w:val="24"/>
          <w:u w:val="none"/>
        </w:rPr>
        <w:t>ling frameworks</w:t>
      </w:r>
      <w:r w:rsidRPr="00280684">
        <w:rPr>
          <w:rStyle w:val="Hyperlink"/>
          <w:rFonts w:ascii="Times New Roman" w:hAnsi="Times New Roman" w:cs="Times New Roman"/>
          <w:color w:val="auto"/>
          <w:sz w:val="24"/>
          <w:szCs w:val="24"/>
          <w:u w:val="none"/>
        </w:rPr>
        <w:t xml:space="preserve"> in empirical multivariate volatility modelling of exchange rates returns</w:t>
      </w:r>
      <w:r w:rsidR="00843A64">
        <w:rPr>
          <w:rStyle w:val="Hyperlink"/>
          <w:rFonts w:ascii="Times New Roman" w:hAnsi="Times New Roman" w:cs="Times New Roman"/>
          <w:color w:val="auto"/>
          <w:sz w:val="24"/>
          <w:szCs w:val="24"/>
          <w:u w:val="none"/>
        </w:rPr>
        <w:t xml:space="preserve"> in Nigeria</w:t>
      </w:r>
      <w:r w:rsidRPr="00280684">
        <w:rPr>
          <w:rStyle w:val="Hyperlink"/>
          <w:rFonts w:ascii="Times New Roman" w:hAnsi="Times New Roman" w:cs="Times New Roman"/>
          <w:color w:val="auto"/>
          <w:sz w:val="24"/>
          <w:szCs w:val="24"/>
          <w:u w:val="none"/>
        </w:rPr>
        <w:t xml:space="preserve">. Our findings therefore provide quantified responses to international exchange </w:t>
      </w:r>
      <w:r w:rsidR="00843A64">
        <w:rPr>
          <w:rStyle w:val="Hyperlink"/>
          <w:rFonts w:ascii="Times New Roman" w:hAnsi="Times New Roman" w:cs="Times New Roman"/>
          <w:color w:val="auto"/>
          <w:sz w:val="24"/>
          <w:szCs w:val="24"/>
          <w:u w:val="none"/>
        </w:rPr>
        <w:t xml:space="preserve">rates </w:t>
      </w:r>
      <w:r w:rsidRPr="00280684">
        <w:rPr>
          <w:rStyle w:val="Hyperlink"/>
          <w:rFonts w:ascii="Times New Roman" w:hAnsi="Times New Roman" w:cs="Times New Roman"/>
          <w:color w:val="auto"/>
          <w:sz w:val="24"/>
          <w:szCs w:val="24"/>
          <w:u w:val="none"/>
        </w:rPr>
        <w:t>marketers and the stakeholders</w:t>
      </w:r>
      <w:r w:rsidR="00843A64">
        <w:rPr>
          <w:rStyle w:val="Hyperlink"/>
          <w:rFonts w:ascii="Times New Roman" w:hAnsi="Times New Roman" w:cs="Times New Roman"/>
          <w:color w:val="auto"/>
          <w:sz w:val="24"/>
          <w:szCs w:val="24"/>
          <w:u w:val="none"/>
        </w:rPr>
        <w:t xml:space="preserve"> as well as economic decision makers in the country</w:t>
      </w:r>
      <w:r w:rsidRPr="00280684">
        <w:rPr>
          <w:rStyle w:val="Hyperlink"/>
          <w:rFonts w:ascii="Times New Roman" w:hAnsi="Times New Roman" w:cs="Times New Roman"/>
          <w:color w:val="auto"/>
          <w:sz w:val="24"/>
          <w:szCs w:val="24"/>
          <w:u w:val="none"/>
        </w:rPr>
        <w:t xml:space="preserve">.  </w:t>
      </w:r>
    </w:p>
    <w:p w:rsidR="00373203" w:rsidRPr="00280684" w:rsidRDefault="00373203" w:rsidP="00373203">
      <w:pPr>
        <w:spacing w:after="0" w:line="240" w:lineRule="auto"/>
        <w:rPr>
          <w:rStyle w:val="Hyperlink"/>
          <w:rFonts w:ascii="Times New Roman" w:hAnsi="Times New Roman" w:cs="Times New Roman"/>
          <w:color w:val="auto"/>
          <w:sz w:val="24"/>
          <w:szCs w:val="24"/>
          <w:u w:val="none"/>
        </w:rPr>
      </w:pPr>
      <w:r w:rsidRPr="00280684">
        <w:rPr>
          <w:rFonts w:ascii="Times New Roman" w:hAnsi="Times New Roman" w:cs="Times New Roman"/>
          <w:b/>
          <w:sz w:val="24"/>
          <w:szCs w:val="24"/>
        </w:rPr>
        <w:t xml:space="preserve">Keywords: </w:t>
      </w:r>
      <w:proofErr w:type="spellStart"/>
      <w:r w:rsidRPr="00280684">
        <w:rPr>
          <w:rFonts w:ascii="Times New Roman" w:hAnsi="Times New Roman" w:cs="Times New Roman"/>
          <w:sz w:val="24"/>
          <w:szCs w:val="24"/>
        </w:rPr>
        <w:t>Diag</w:t>
      </w:r>
      <w:proofErr w:type="spellEnd"/>
      <w:r w:rsidRPr="00280684">
        <w:rPr>
          <w:rFonts w:ascii="Times New Roman" w:hAnsi="Times New Roman" w:cs="Times New Roman"/>
          <w:sz w:val="24"/>
          <w:szCs w:val="24"/>
        </w:rPr>
        <w:t>-BEKK; DCC; Exchange rate; GARCH; MGARCH</w:t>
      </w:r>
      <w:r w:rsidRPr="00280684">
        <w:rPr>
          <w:rFonts w:ascii="Times New Roman" w:hAnsi="Times New Roman" w:cs="Times New Roman"/>
          <w:b/>
          <w:sz w:val="24"/>
          <w:szCs w:val="24"/>
        </w:rPr>
        <w:t xml:space="preserve">                                            JEL Classification:</w:t>
      </w:r>
      <w:r w:rsidRPr="00280684">
        <w:rPr>
          <w:rFonts w:ascii="Times New Roman" w:hAnsi="Times New Roman" w:cs="Times New Roman"/>
          <w:sz w:val="24"/>
          <w:szCs w:val="24"/>
        </w:rPr>
        <w:t xml:space="preserve"> C22</w:t>
      </w:r>
    </w:p>
    <w:p w:rsidR="00373203" w:rsidRPr="00280684" w:rsidRDefault="00373203" w:rsidP="00373203">
      <w:pPr>
        <w:spacing w:after="0" w:line="240" w:lineRule="auto"/>
        <w:rPr>
          <w:rStyle w:val="Hyperlink"/>
          <w:rFonts w:ascii="Times New Roman" w:hAnsi="Times New Roman" w:cs="Times New Roman"/>
          <w:color w:val="auto"/>
          <w:sz w:val="24"/>
          <w:szCs w:val="24"/>
          <w:u w:val="none"/>
        </w:rPr>
      </w:pPr>
    </w:p>
    <w:p w:rsidR="00373203" w:rsidRPr="00327FCE" w:rsidRDefault="00373203" w:rsidP="00327FCE">
      <w:pPr>
        <w:pStyle w:val="ListParagraph"/>
        <w:numPr>
          <w:ilvl w:val="0"/>
          <w:numId w:val="6"/>
        </w:numPr>
        <w:spacing w:line="240" w:lineRule="auto"/>
        <w:rPr>
          <w:rFonts w:ascii="Times New Roman" w:hAnsi="Times New Roman" w:cs="Times New Roman"/>
          <w:b/>
          <w:sz w:val="24"/>
          <w:szCs w:val="24"/>
        </w:rPr>
      </w:pPr>
      <w:r w:rsidRPr="00327FCE">
        <w:rPr>
          <w:rFonts w:ascii="Times New Roman" w:hAnsi="Times New Roman" w:cs="Times New Roman"/>
          <w:b/>
          <w:sz w:val="24"/>
          <w:szCs w:val="24"/>
        </w:rPr>
        <w:t>Introduction</w:t>
      </w:r>
    </w:p>
    <w:p w:rsidR="003117BA" w:rsidRPr="00280684" w:rsidRDefault="003117BA" w:rsidP="00433352">
      <w:pPr>
        <w:pStyle w:val="Default"/>
        <w:spacing w:line="480" w:lineRule="auto"/>
        <w:ind w:firstLine="360"/>
        <w:jc w:val="both"/>
        <w:rPr>
          <w:color w:val="auto"/>
        </w:rPr>
      </w:pPr>
      <w:r w:rsidRPr="00280684">
        <w:rPr>
          <w:color w:val="auto"/>
        </w:rPr>
        <w:t xml:space="preserve">Over the last two decades a greater interest has been born to understand the impact of volatilities and dynamics correlations on the exchange rates of emerging economies. This is because understanding the volatility of the exchange rate means having an indirect explanation of the distribution of the returns especially in a volatile economy like Nigeria where many financial institutions and investors in recent times have become more interested in the time varying movements of the naira exchange rates. Modelling the conditional </w:t>
      </w:r>
      <w:r w:rsidRPr="00280684">
        <w:rPr>
          <w:color w:val="auto"/>
        </w:rPr>
        <w:lastRenderedPageBreak/>
        <w:t>distribution of a large group of assets is an important challenge of modern financial time series analysis. Empirical evidence indicates that both the conditional volatilities and correlations of assets change over time and these have practical implications for risk management and asset pricing.</w:t>
      </w:r>
      <w:r w:rsidRPr="00280684">
        <w:rPr>
          <w:rStyle w:val="Hyperlink"/>
          <w:color w:val="auto"/>
          <w:u w:val="none"/>
        </w:rPr>
        <w:t xml:space="preserve"> It is widely accepted that financial volatilities move together over time across assets and markets. This phenomenon is called </w:t>
      </w:r>
      <w:r w:rsidRPr="00280684">
        <w:rPr>
          <w:color w:val="auto"/>
        </w:rPr>
        <w:t xml:space="preserve">volatility spillover which is characterized by a process where markets tend to move closer together especially when markets become agitated. </w:t>
      </w:r>
    </w:p>
    <w:p w:rsidR="003117BA" w:rsidRPr="00280684" w:rsidRDefault="003117BA" w:rsidP="00433352">
      <w:pPr>
        <w:autoSpaceDE w:val="0"/>
        <w:autoSpaceDN w:val="0"/>
        <w:adjustRightInd w:val="0"/>
        <w:spacing w:after="0" w:line="480" w:lineRule="auto"/>
        <w:ind w:firstLine="360"/>
        <w:jc w:val="both"/>
        <w:rPr>
          <w:rStyle w:val="Hyperlink"/>
          <w:rFonts w:ascii="Times New Roman" w:eastAsiaTheme="minorHAnsi" w:hAnsi="Times New Roman" w:cs="Times New Roman"/>
          <w:color w:val="auto"/>
          <w:sz w:val="24"/>
          <w:szCs w:val="24"/>
          <w:u w:val="none"/>
          <w:lang w:eastAsia="en-US"/>
        </w:rPr>
      </w:pPr>
      <w:r w:rsidRPr="00280684">
        <w:rPr>
          <w:rFonts w:ascii="Times New Roman" w:eastAsiaTheme="minorHAnsi" w:hAnsi="Times New Roman" w:cs="Times New Roman"/>
          <w:sz w:val="24"/>
          <w:szCs w:val="24"/>
          <w:lang w:eastAsia="en-US"/>
        </w:rPr>
        <w:t xml:space="preserve">The analysis of financial market integration, co-movement and dynamic correlation between assets plays a vital role in many financial decisions for market participants such as international trading companies and financial institutions. For instance, the increased correlation between foreign assets may diminish the diversity of an international investment portfolio (Puja and </w:t>
      </w:r>
      <w:proofErr w:type="spellStart"/>
      <w:r w:rsidRPr="00280684">
        <w:rPr>
          <w:rFonts w:ascii="Times New Roman" w:eastAsiaTheme="minorHAnsi" w:hAnsi="Times New Roman" w:cs="Times New Roman"/>
          <w:sz w:val="24"/>
          <w:szCs w:val="24"/>
          <w:lang w:eastAsia="en-US"/>
        </w:rPr>
        <w:t>Lagesh</w:t>
      </w:r>
      <w:proofErr w:type="spellEnd"/>
      <w:r w:rsidRPr="00280684">
        <w:rPr>
          <w:rFonts w:ascii="Times New Roman" w:eastAsiaTheme="minorHAnsi" w:hAnsi="Times New Roman" w:cs="Times New Roman"/>
          <w:sz w:val="24"/>
          <w:szCs w:val="24"/>
          <w:lang w:eastAsia="en-US"/>
        </w:rPr>
        <w:t xml:space="preserve">, 2012). However, the pronounced features of financial asset prices are well-recognized and documented by economists and these have result in a problem of obtaining an accurate estimation of financial co-movement and correlations. </w:t>
      </w:r>
      <w:r w:rsidRPr="00280684">
        <w:rPr>
          <w:rStyle w:val="Hyperlink"/>
          <w:rFonts w:ascii="Times New Roman" w:hAnsi="Times New Roman" w:cs="Times New Roman"/>
          <w:color w:val="auto"/>
          <w:sz w:val="24"/>
          <w:szCs w:val="24"/>
          <w:u w:val="none"/>
        </w:rPr>
        <w:t>This limitation has been handled by a multivariate modelling framework, and this has opened doors to better decision tools in various areas such as asset pricing, portfolio selection, option pricing, edging and risk management (</w:t>
      </w:r>
      <w:proofErr w:type="spellStart"/>
      <w:r w:rsidRPr="00280684">
        <w:rPr>
          <w:rStyle w:val="Hyperlink"/>
          <w:rFonts w:ascii="Times New Roman" w:hAnsi="Times New Roman" w:cs="Times New Roman"/>
          <w:color w:val="auto"/>
          <w:sz w:val="24"/>
          <w:szCs w:val="24"/>
          <w:u w:val="none"/>
        </w:rPr>
        <w:t>Bauwens</w:t>
      </w:r>
      <w:proofErr w:type="spellEnd"/>
      <w:r w:rsidRPr="00280684">
        <w:rPr>
          <w:rStyle w:val="Hyperlink"/>
          <w:rFonts w:ascii="Times New Roman" w:hAnsi="Times New Roman" w:cs="Times New Roman"/>
          <w:color w:val="auto"/>
          <w:sz w:val="24"/>
          <w:szCs w:val="24"/>
          <w:u w:val="none"/>
        </w:rPr>
        <w:t xml:space="preserve">, Laurent and </w:t>
      </w:r>
      <w:proofErr w:type="spellStart"/>
      <w:r w:rsidRPr="00280684">
        <w:rPr>
          <w:rStyle w:val="Hyperlink"/>
          <w:rFonts w:ascii="Times New Roman" w:hAnsi="Times New Roman" w:cs="Times New Roman"/>
          <w:color w:val="auto"/>
          <w:sz w:val="24"/>
          <w:szCs w:val="24"/>
          <w:u w:val="none"/>
        </w:rPr>
        <w:t>Rombouts</w:t>
      </w:r>
      <w:proofErr w:type="spellEnd"/>
      <w:r w:rsidRPr="00280684">
        <w:rPr>
          <w:rStyle w:val="Hyperlink"/>
          <w:rFonts w:ascii="Times New Roman" w:hAnsi="Times New Roman" w:cs="Times New Roman"/>
          <w:color w:val="auto"/>
          <w:sz w:val="24"/>
          <w:szCs w:val="24"/>
          <w:u w:val="none"/>
        </w:rPr>
        <w:t xml:space="preserve">, 2006). Large time-varying covariance matrices are then needed in portfolio management and optimization, as well as large vector for </w:t>
      </w:r>
      <w:proofErr w:type="spellStart"/>
      <w:r w:rsidRPr="00280684">
        <w:rPr>
          <w:rStyle w:val="Hyperlink"/>
          <w:rFonts w:ascii="Times New Roman" w:hAnsi="Times New Roman" w:cs="Times New Roman"/>
          <w:color w:val="auto"/>
          <w:sz w:val="24"/>
          <w:szCs w:val="24"/>
          <w:u w:val="none"/>
        </w:rPr>
        <w:t>autoregressions</w:t>
      </w:r>
      <w:proofErr w:type="spellEnd"/>
      <w:r w:rsidRPr="00280684">
        <w:rPr>
          <w:rStyle w:val="Hyperlink"/>
          <w:rFonts w:ascii="Times New Roman" w:hAnsi="Times New Roman" w:cs="Times New Roman"/>
          <w:color w:val="auto"/>
          <w:sz w:val="24"/>
          <w:szCs w:val="24"/>
          <w:u w:val="none"/>
        </w:rPr>
        <w:t>.</w:t>
      </w:r>
    </w:p>
    <w:p w:rsidR="003117BA" w:rsidRPr="00280684" w:rsidRDefault="003117BA" w:rsidP="00433352">
      <w:p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280684">
        <w:rPr>
          <w:rStyle w:val="Hyperlink"/>
          <w:rFonts w:ascii="Times New Roman" w:hAnsi="Times New Roman" w:cs="Times New Roman"/>
          <w:color w:val="auto"/>
          <w:sz w:val="24"/>
          <w:szCs w:val="24"/>
          <w:u w:val="none"/>
        </w:rPr>
        <w:tab/>
      </w:r>
      <w:r w:rsidRPr="00280684">
        <w:rPr>
          <w:rFonts w:ascii="Times New Roman" w:hAnsi="Times New Roman" w:cs="Times New Roman"/>
          <w:kern w:val="28"/>
          <w:sz w:val="24"/>
          <w:szCs w:val="24"/>
          <w:lang w:val="en-US"/>
        </w:rPr>
        <w:t>Instability in the Nigerian naira exchange rates major component is exhibited by the time varying conditional variance (volatility) of the exchange rates figures.</w:t>
      </w:r>
      <w:r w:rsidRPr="00280684">
        <w:rPr>
          <w:rStyle w:val="Hyperlink"/>
          <w:rFonts w:ascii="Times New Roman" w:hAnsi="Times New Roman" w:cs="Times New Roman"/>
          <w:color w:val="auto"/>
          <w:sz w:val="24"/>
          <w:szCs w:val="24"/>
          <w:u w:val="none"/>
        </w:rPr>
        <w:t xml:space="preserve"> The traditional time series model, Autoregressive Moving Average (ARMA), of Box and Jenkins (1970) has long been applied in predicting the mean value of </w:t>
      </w:r>
      <w:r w:rsidR="000B5E87">
        <w:rPr>
          <w:rStyle w:val="Hyperlink"/>
          <w:rFonts w:ascii="Times New Roman" w:hAnsi="Times New Roman" w:cs="Times New Roman"/>
          <w:color w:val="auto"/>
          <w:sz w:val="24"/>
          <w:szCs w:val="24"/>
          <w:u w:val="none"/>
        </w:rPr>
        <w:t xml:space="preserve">the </w:t>
      </w:r>
      <w:r w:rsidRPr="00280684">
        <w:rPr>
          <w:rStyle w:val="Hyperlink"/>
          <w:rFonts w:ascii="Times New Roman" w:hAnsi="Times New Roman" w:cs="Times New Roman"/>
          <w:color w:val="auto"/>
          <w:sz w:val="24"/>
          <w:szCs w:val="24"/>
          <w:u w:val="none"/>
        </w:rPr>
        <w:t xml:space="preserve">time series and the Autoregressive Conditional Heteroscedasticity (ARCH) model of Engle (1982), with the Generalized ARCH </w:t>
      </w:r>
      <w:r w:rsidRPr="00280684">
        <w:rPr>
          <w:rStyle w:val="Hyperlink"/>
          <w:rFonts w:ascii="Times New Roman" w:hAnsi="Times New Roman" w:cs="Times New Roman"/>
          <w:color w:val="auto"/>
          <w:sz w:val="24"/>
          <w:szCs w:val="24"/>
          <w:u w:val="none"/>
        </w:rPr>
        <w:lastRenderedPageBreak/>
        <w:t xml:space="preserve">(GARCH) </w:t>
      </w:r>
      <w:r w:rsidR="000B5E87">
        <w:rPr>
          <w:rStyle w:val="Hyperlink"/>
          <w:rFonts w:ascii="Times New Roman" w:hAnsi="Times New Roman" w:cs="Times New Roman"/>
          <w:color w:val="auto"/>
          <w:sz w:val="24"/>
          <w:szCs w:val="24"/>
          <w:u w:val="none"/>
        </w:rPr>
        <w:t xml:space="preserve">model </w:t>
      </w:r>
      <w:r w:rsidRPr="00280684">
        <w:rPr>
          <w:rStyle w:val="Hyperlink"/>
          <w:rFonts w:ascii="Times New Roman" w:hAnsi="Times New Roman" w:cs="Times New Roman"/>
          <w:color w:val="auto"/>
          <w:sz w:val="24"/>
          <w:szCs w:val="24"/>
          <w:u w:val="none"/>
        </w:rPr>
        <w:t>version given in Bollerslev (1986)</w:t>
      </w:r>
      <w:r w:rsidRPr="00280684">
        <w:rPr>
          <w:rStyle w:val="FootnoteReference"/>
          <w:rFonts w:ascii="Times New Roman" w:hAnsi="Times New Roman" w:cs="Times New Roman"/>
          <w:sz w:val="24"/>
          <w:szCs w:val="24"/>
        </w:rPr>
        <w:footnoteReference w:id="1"/>
      </w:r>
      <w:r w:rsidRPr="00280684">
        <w:rPr>
          <w:rStyle w:val="Hyperlink"/>
          <w:rFonts w:ascii="Times New Roman" w:hAnsi="Times New Roman" w:cs="Times New Roman"/>
          <w:color w:val="auto"/>
          <w:sz w:val="24"/>
          <w:szCs w:val="24"/>
          <w:u w:val="none"/>
        </w:rPr>
        <w:t xml:space="preserve"> have been used to study volatilities extensively in literature. </w:t>
      </w:r>
    </w:p>
    <w:p w:rsidR="003117BA" w:rsidRPr="00280684" w:rsidRDefault="003117BA" w:rsidP="00433352">
      <w:pPr>
        <w:autoSpaceDE w:val="0"/>
        <w:autoSpaceDN w:val="0"/>
        <w:adjustRightInd w:val="0"/>
        <w:spacing w:after="0" w:line="480" w:lineRule="auto"/>
        <w:ind w:firstLine="720"/>
        <w:jc w:val="both"/>
        <w:rPr>
          <w:rStyle w:val="Hyperlink"/>
          <w:rFonts w:ascii="Times New Roman" w:eastAsiaTheme="minorHAnsi" w:hAnsi="Times New Roman" w:cs="Times New Roman"/>
          <w:color w:val="auto"/>
          <w:sz w:val="24"/>
          <w:szCs w:val="24"/>
          <w:u w:val="none"/>
          <w:lang w:eastAsia="en-US"/>
        </w:rPr>
      </w:pPr>
      <w:r w:rsidRPr="00280684">
        <w:rPr>
          <w:rFonts w:ascii="Times New Roman" w:hAnsi="Times New Roman" w:cs="Times New Roman"/>
          <w:sz w:val="24"/>
          <w:szCs w:val="24"/>
        </w:rPr>
        <w:t>Since correlations between asset returns and markets are important in many financial applications</w:t>
      </w:r>
      <w:r w:rsidRPr="00280684">
        <w:rPr>
          <w:rFonts w:ascii="Times New Roman" w:eastAsiaTheme="minorHAnsi" w:hAnsi="Times New Roman" w:cs="Times New Roman"/>
          <w:sz w:val="24"/>
          <w:szCs w:val="24"/>
          <w:lang w:eastAsia="en-US"/>
        </w:rPr>
        <w:t xml:space="preserve">, our objective is to investigate time varying volatility movements, its implication and the dynamic correlations in the naira exchange rates with </w:t>
      </w:r>
      <w:r w:rsidRPr="00280684">
        <w:rPr>
          <w:rFonts w:ascii="Times New Roman" w:hAnsi="Times New Roman" w:cs="Times New Roman"/>
          <w:sz w:val="24"/>
          <w:szCs w:val="24"/>
        </w:rPr>
        <w:t>United States Dollars, British Pound, European Euro and Japanese Yen, French CFA and West Africa Unit of Account. Multivariate volatility models have been extended to describe the time–varying feature of the correlations in recent years</w:t>
      </w:r>
      <w:r w:rsidRPr="00280684">
        <w:rPr>
          <w:rFonts w:ascii="Times New Roman" w:eastAsiaTheme="minorHAnsi" w:hAnsi="Times New Roman" w:cs="Times New Roman"/>
          <w:sz w:val="24"/>
          <w:szCs w:val="24"/>
          <w:lang w:eastAsia="en-US"/>
        </w:rPr>
        <w:t xml:space="preserve">. </w:t>
      </w:r>
      <w:r w:rsidRPr="00280684">
        <w:rPr>
          <w:rStyle w:val="Hyperlink"/>
          <w:rFonts w:ascii="Times New Roman" w:hAnsi="Times New Roman" w:cs="Times New Roman"/>
          <w:color w:val="auto"/>
          <w:sz w:val="24"/>
          <w:szCs w:val="24"/>
          <w:u w:val="none"/>
        </w:rPr>
        <w:t xml:space="preserve">The most obvious application of MGARCH (Multivariate GARCH) models is the study of the relations between the volatilities and co-volatilities of several markets. Is the volatility of a market leading the volatility of other markets? Is the volatility of an asset transmitted to another asset directly (through its conditional variance) or indirectly (through its conditional co-variances)? Does a shock in a market increase the volatility on another market, and by how much? Is the impact the same for negative and positive shocks of the same amplitude? A related issue is whether the correlations between asset returns change over time (see Bollerslev, 1990; </w:t>
      </w:r>
      <w:proofErr w:type="spellStart"/>
      <w:r w:rsidRPr="00280684">
        <w:rPr>
          <w:rStyle w:val="Hyperlink"/>
          <w:rFonts w:ascii="Times New Roman" w:hAnsi="Times New Roman" w:cs="Times New Roman"/>
          <w:color w:val="auto"/>
          <w:sz w:val="24"/>
          <w:szCs w:val="24"/>
          <w:u w:val="none"/>
        </w:rPr>
        <w:t>Longin</w:t>
      </w:r>
      <w:proofErr w:type="spellEnd"/>
      <w:r w:rsidRPr="00280684">
        <w:rPr>
          <w:rStyle w:val="Hyperlink"/>
          <w:rFonts w:ascii="Times New Roman" w:hAnsi="Times New Roman" w:cs="Times New Roman"/>
          <w:color w:val="auto"/>
          <w:sz w:val="24"/>
          <w:szCs w:val="24"/>
          <w:u w:val="none"/>
        </w:rPr>
        <w:t xml:space="preserve"> and </w:t>
      </w:r>
      <w:proofErr w:type="spellStart"/>
      <w:r w:rsidRPr="00280684">
        <w:rPr>
          <w:rStyle w:val="Hyperlink"/>
          <w:rFonts w:ascii="Times New Roman" w:hAnsi="Times New Roman" w:cs="Times New Roman"/>
          <w:color w:val="auto"/>
          <w:sz w:val="24"/>
          <w:szCs w:val="24"/>
          <w:u w:val="none"/>
        </w:rPr>
        <w:t>Solnik</w:t>
      </w:r>
      <w:proofErr w:type="spellEnd"/>
      <w:r w:rsidRPr="00280684">
        <w:rPr>
          <w:rStyle w:val="Hyperlink"/>
          <w:rFonts w:ascii="Times New Roman" w:hAnsi="Times New Roman" w:cs="Times New Roman"/>
          <w:color w:val="auto"/>
          <w:sz w:val="24"/>
          <w:szCs w:val="24"/>
          <w:u w:val="none"/>
        </w:rPr>
        <w:t>, 1995).  Are they high during periods of higher volatility, period which are sometimes associated with financial crises? Are they increasing in the long run, perhaps because of the globalization of financial markets? Such issues can be studied directly by using a multivariate model.</w:t>
      </w:r>
    </w:p>
    <w:p w:rsidR="00373203" w:rsidRPr="00280684" w:rsidRDefault="00373203" w:rsidP="00433352">
      <w:pPr>
        <w:spacing w:line="480" w:lineRule="auto"/>
        <w:jc w:val="both"/>
        <w:rPr>
          <w:rFonts w:ascii="Times New Roman" w:hAnsi="Times New Roman" w:cs="Times New Roman"/>
          <w:sz w:val="24"/>
          <w:szCs w:val="24"/>
        </w:rPr>
      </w:pPr>
      <w:r w:rsidRPr="00280684">
        <w:rPr>
          <w:rStyle w:val="Hyperlink"/>
          <w:rFonts w:ascii="Times New Roman" w:hAnsi="Times New Roman" w:cs="Times New Roman"/>
          <w:color w:val="auto"/>
          <w:sz w:val="24"/>
          <w:szCs w:val="24"/>
          <w:u w:val="none"/>
        </w:rPr>
        <w:tab/>
      </w:r>
      <w:r w:rsidRPr="00280684">
        <w:rPr>
          <w:rFonts w:ascii="Times New Roman" w:hAnsi="Times New Roman" w:cs="Times New Roman"/>
          <w:sz w:val="24"/>
          <w:szCs w:val="24"/>
        </w:rPr>
        <w:t xml:space="preserve">The first MGARCH model is given in Engle et al (1986) with </w:t>
      </w:r>
      <w:proofErr w:type="spellStart"/>
      <w:r w:rsidRPr="00280684">
        <w:rPr>
          <w:rFonts w:ascii="Times New Roman" w:hAnsi="Times New Roman" w:cs="Times New Roman"/>
          <w:sz w:val="24"/>
          <w:szCs w:val="24"/>
        </w:rPr>
        <w:t>vech</w:t>
      </w:r>
      <w:proofErr w:type="spellEnd"/>
      <w:r w:rsidRPr="00280684">
        <w:rPr>
          <w:rFonts w:ascii="Times New Roman" w:hAnsi="Times New Roman" w:cs="Times New Roman"/>
          <w:sz w:val="24"/>
          <w:szCs w:val="24"/>
        </w:rPr>
        <w:t xml:space="preserve"> (.) operator. Though the model quite has many parameters to estimate, and the authors also noted that the model could not yield a positive definite covariance matrix unless nonlinear inequality restrictions are imposed. The diagonal specification allows for a relatively straightforward interpretation, as each series has a GARCH-like specification. With this </w:t>
      </w:r>
      <w:proofErr w:type="spellStart"/>
      <w:r w:rsidRPr="00280684">
        <w:rPr>
          <w:rFonts w:ascii="Times New Roman" w:hAnsi="Times New Roman" w:cs="Times New Roman"/>
          <w:sz w:val="24"/>
          <w:szCs w:val="24"/>
        </w:rPr>
        <w:t>Diag-Vech</w:t>
      </w:r>
      <w:proofErr w:type="spellEnd"/>
      <w:r w:rsidRPr="00280684">
        <w:rPr>
          <w:rFonts w:ascii="Times New Roman" w:hAnsi="Times New Roman" w:cs="Times New Roman"/>
          <w:sz w:val="24"/>
          <w:szCs w:val="24"/>
        </w:rPr>
        <w:t xml:space="preserve"> (.) imposition on the model by Bollerslev, Engle and Wooldridge (1988) to reduce the elements </w:t>
      </w:r>
      <w:r w:rsidRPr="00280684">
        <w:rPr>
          <w:rFonts w:ascii="Times New Roman" w:hAnsi="Times New Roman" w:cs="Times New Roman"/>
          <w:sz w:val="24"/>
          <w:szCs w:val="24"/>
        </w:rPr>
        <w:lastRenderedPageBreak/>
        <w:t xml:space="preserve">in the off-diagonal of some matrices, that only reduced the number of parameters to be estimated, as no interaction is allowed between the different conditional variances and co-variances. Bollerslev, Engle and Wooldridge (1988) then applied the model in analysing returns on bills, bonds and stocks, while Baillie and Myers (1991), </w:t>
      </w:r>
      <w:proofErr w:type="spellStart"/>
      <w:r w:rsidRPr="00280684">
        <w:rPr>
          <w:rFonts w:ascii="Times New Roman" w:hAnsi="Times New Roman" w:cs="Times New Roman"/>
          <w:sz w:val="24"/>
          <w:szCs w:val="24"/>
        </w:rPr>
        <w:t>Bera</w:t>
      </w:r>
      <w:proofErr w:type="spellEnd"/>
      <w:r w:rsidRPr="00280684">
        <w:rPr>
          <w:rFonts w:ascii="Times New Roman" w:hAnsi="Times New Roman" w:cs="Times New Roman"/>
          <w:sz w:val="24"/>
          <w:szCs w:val="24"/>
        </w:rPr>
        <w:t xml:space="preserve">, Garcia and </w:t>
      </w:r>
      <w:proofErr w:type="spellStart"/>
      <w:r w:rsidRPr="00280684">
        <w:rPr>
          <w:rFonts w:ascii="Times New Roman" w:hAnsi="Times New Roman" w:cs="Times New Roman"/>
          <w:sz w:val="24"/>
          <w:szCs w:val="24"/>
        </w:rPr>
        <w:t>Roh</w:t>
      </w:r>
      <w:proofErr w:type="spellEnd"/>
      <w:r w:rsidRPr="00280684">
        <w:rPr>
          <w:rFonts w:ascii="Times New Roman" w:hAnsi="Times New Roman" w:cs="Times New Roman"/>
          <w:sz w:val="24"/>
          <w:szCs w:val="24"/>
        </w:rPr>
        <w:t xml:space="preserve"> (1991) and Myers (1991) employed it in estimating hedge ratios in commodity markets</w:t>
      </w:r>
      <w:r w:rsidRPr="00280684">
        <w:rPr>
          <w:rStyle w:val="FootnoteReference"/>
          <w:rFonts w:ascii="Times New Roman" w:hAnsi="Times New Roman" w:cs="Times New Roman"/>
          <w:sz w:val="24"/>
          <w:szCs w:val="24"/>
        </w:rPr>
        <w:footnoteReference w:id="2"/>
      </w:r>
      <w:r w:rsidRPr="00280684">
        <w:rPr>
          <w:rFonts w:ascii="Times New Roman" w:hAnsi="Times New Roman" w:cs="Times New Roman"/>
          <w:sz w:val="24"/>
          <w:szCs w:val="24"/>
        </w:rPr>
        <w:t>. The MGARCH models were initially developed in the late 1980’s and the first half of the 1990s, and after a period of tranquillity in the second half of the 1990s, this area seemed to be experiencing again a quick expansion phase. Another generalized MGARCH model is given in Baba, Engle, Kraft and Kroner (1990). It is named after the authors as BEKK model of order (</w:t>
      </w:r>
      <w:proofErr w:type="spellStart"/>
      <w:r w:rsidRPr="00280684">
        <w:rPr>
          <w:rFonts w:ascii="Times New Roman" w:hAnsi="Times New Roman" w:cs="Times New Roman"/>
          <w:sz w:val="24"/>
          <w:szCs w:val="24"/>
        </w:rPr>
        <w:t>p</w:t>
      </w:r>
      <w:proofErr w:type="gramStart"/>
      <w:r w:rsidRPr="00280684">
        <w:rPr>
          <w:rFonts w:ascii="Times New Roman" w:hAnsi="Times New Roman" w:cs="Times New Roman"/>
          <w:sz w:val="24"/>
          <w:szCs w:val="24"/>
        </w:rPr>
        <w:t>,q</w:t>
      </w:r>
      <w:proofErr w:type="spellEnd"/>
      <w:proofErr w:type="gramEnd"/>
      <w:r w:rsidRPr="00280684">
        <w:rPr>
          <w:rFonts w:ascii="Times New Roman" w:hAnsi="Times New Roman" w:cs="Times New Roman"/>
          <w:sz w:val="24"/>
          <w:szCs w:val="24"/>
        </w:rPr>
        <w:t>) (that is BEKK(</w:t>
      </w:r>
      <w:proofErr w:type="spellStart"/>
      <w:r w:rsidRPr="00280684">
        <w:rPr>
          <w:rFonts w:ascii="Times New Roman" w:hAnsi="Times New Roman" w:cs="Times New Roman"/>
          <w:sz w:val="24"/>
          <w:szCs w:val="24"/>
        </w:rPr>
        <w:t>p,q</w:t>
      </w:r>
      <w:proofErr w:type="spellEnd"/>
      <w:r w:rsidRPr="00280684">
        <w:rPr>
          <w:rFonts w:ascii="Times New Roman" w:hAnsi="Times New Roman" w:cs="Times New Roman"/>
          <w:sz w:val="24"/>
          <w:szCs w:val="24"/>
        </w:rPr>
        <w:t xml:space="preserve">)), and the modified version of the model by Engle and Kroner (1995) is implemented in software packages. </w:t>
      </w:r>
      <w:proofErr w:type="spellStart"/>
      <w:r w:rsidRPr="00280684">
        <w:rPr>
          <w:rFonts w:ascii="Times New Roman" w:hAnsi="Times New Roman" w:cs="Times New Roman"/>
          <w:sz w:val="24"/>
          <w:szCs w:val="24"/>
        </w:rPr>
        <w:t>Moschini</w:t>
      </w:r>
      <w:proofErr w:type="spellEnd"/>
      <w:r w:rsidRPr="00280684">
        <w:rPr>
          <w:rFonts w:ascii="Times New Roman" w:hAnsi="Times New Roman" w:cs="Times New Roman"/>
          <w:sz w:val="24"/>
          <w:szCs w:val="24"/>
        </w:rPr>
        <w:t xml:space="preserve"> and Myers (2002) presented the model version for estimating time-varying hedge ratios in commodity markets. A parsimonious BEKK (</w:t>
      </w:r>
      <w:proofErr w:type="spellStart"/>
      <w:r w:rsidRPr="00280684">
        <w:rPr>
          <w:rFonts w:ascii="Times New Roman" w:hAnsi="Times New Roman" w:cs="Times New Roman"/>
          <w:sz w:val="24"/>
          <w:szCs w:val="24"/>
        </w:rPr>
        <w:t>p</w:t>
      </w:r>
      <w:proofErr w:type="gramStart"/>
      <w:r w:rsidRPr="00280684">
        <w:rPr>
          <w:rFonts w:ascii="Times New Roman" w:hAnsi="Times New Roman" w:cs="Times New Roman"/>
          <w:sz w:val="24"/>
          <w:szCs w:val="24"/>
        </w:rPr>
        <w:t>,q</w:t>
      </w:r>
      <w:proofErr w:type="spellEnd"/>
      <w:proofErr w:type="gramEnd"/>
      <w:r w:rsidRPr="00280684">
        <w:rPr>
          <w:rFonts w:ascii="Times New Roman" w:hAnsi="Times New Roman" w:cs="Times New Roman"/>
          <w:sz w:val="24"/>
          <w:szCs w:val="24"/>
        </w:rPr>
        <w:t>) model is then presented to reduce the number of parameters in the model. This was achieved by reducing off-diagonal elements of the matrices to zeros.</w:t>
      </w:r>
      <w:r w:rsidRPr="00280684">
        <w:rPr>
          <w:rStyle w:val="FootnoteReference"/>
          <w:rFonts w:ascii="Times New Roman" w:hAnsi="Times New Roman" w:cs="Times New Roman"/>
          <w:sz w:val="24"/>
          <w:szCs w:val="24"/>
        </w:rPr>
        <w:footnoteReference w:id="3"/>
      </w:r>
      <w:r w:rsidRPr="00280684">
        <w:rPr>
          <w:rFonts w:ascii="Times New Roman" w:hAnsi="Times New Roman" w:cs="Times New Roman"/>
          <w:sz w:val="24"/>
          <w:szCs w:val="24"/>
        </w:rPr>
        <w:t xml:space="preserve"> </w:t>
      </w:r>
    </w:p>
    <w:p w:rsidR="00373203" w:rsidRPr="00280684" w:rsidRDefault="00373203" w:rsidP="00433352">
      <w:pPr>
        <w:spacing w:line="480" w:lineRule="auto"/>
        <w:ind w:firstLine="720"/>
        <w:jc w:val="both"/>
        <w:rPr>
          <w:rFonts w:ascii="Times New Roman" w:hAnsi="Times New Roman" w:cs="Times New Roman"/>
          <w:sz w:val="24"/>
          <w:szCs w:val="24"/>
        </w:rPr>
      </w:pPr>
      <w:r w:rsidRPr="00280684">
        <w:rPr>
          <w:rFonts w:ascii="Times New Roman" w:hAnsi="Times New Roman" w:cs="Times New Roman"/>
          <w:sz w:val="24"/>
          <w:szCs w:val="24"/>
        </w:rPr>
        <w:t xml:space="preserve">Bollerslev (1990) introduced a special MGARCH model in which the conditional covariances are proportional to the product of the corresponding conditional standard deviations. This is the Constant Conditional Correlation (CCC) MGARCH model. The modelling strategy allows first the univariate GARCH models to be estimated for each asset returns and then the correlation matrix is estimated using the standard closed form of Maximum Likelihood Estimate (MLE) correlation estimator using transformed residuals. The </w:t>
      </w:r>
      <w:r w:rsidRPr="00280684">
        <w:rPr>
          <w:rFonts w:ascii="Times New Roman" w:hAnsi="Times New Roman" w:cs="Times New Roman"/>
          <w:sz w:val="24"/>
          <w:szCs w:val="24"/>
        </w:rPr>
        <w:lastRenderedPageBreak/>
        <w:t xml:space="preserve">restriction of constant correlation highly reduces the number of parameters in the earlier MGARCH models, ensures positive definiteness of the parameters and further simplifies the estimation. This simply requires each univariate conditional variance to be non-zero and the correlation matrix to be of full rank. Bollerslev (1990) therefore finds the motion of constant correlation plausible, while </w:t>
      </w:r>
      <w:proofErr w:type="spellStart"/>
      <w:r w:rsidRPr="00280684">
        <w:rPr>
          <w:rFonts w:ascii="Times New Roman" w:hAnsi="Times New Roman" w:cs="Times New Roman"/>
          <w:sz w:val="24"/>
          <w:szCs w:val="24"/>
        </w:rPr>
        <w:t>Tsui</w:t>
      </w:r>
      <w:proofErr w:type="spellEnd"/>
      <w:r w:rsidRPr="00280684">
        <w:rPr>
          <w:rFonts w:ascii="Times New Roman" w:hAnsi="Times New Roman" w:cs="Times New Roman"/>
          <w:sz w:val="24"/>
          <w:szCs w:val="24"/>
        </w:rPr>
        <w:t xml:space="preserve"> and Yu (1999) found that constant correlation can be rejected for certain assets returns, therefore Engle (2002) and </w:t>
      </w:r>
      <w:proofErr w:type="spellStart"/>
      <w:r w:rsidRPr="00280684">
        <w:rPr>
          <w:rFonts w:ascii="Times New Roman" w:hAnsi="Times New Roman" w:cs="Times New Roman"/>
          <w:sz w:val="24"/>
          <w:szCs w:val="24"/>
        </w:rPr>
        <w:t>Tse</w:t>
      </w:r>
      <w:proofErr w:type="spellEnd"/>
      <w:r w:rsidRPr="00280684">
        <w:rPr>
          <w:rFonts w:ascii="Times New Roman" w:hAnsi="Times New Roman" w:cs="Times New Roman"/>
          <w:sz w:val="24"/>
          <w:szCs w:val="24"/>
        </w:rPr>
        <w:t xml:space="preserve"> and </w:t>
      </w:r>
      <w:proofErr w:type="spellStart"/>
      <w:r w:rsidRPr="00280684">
        <w:rPr>
          <w:rFonts w:ascii="Times New Roman" w:hAnsi="Times New Roman" w:cs="Times New Roman"/>
          <w:sz w:val="24"/>
          <w:szCs w:val="24"/>
        </w:rPr>
        <w:t>Tsui</w:t>
      </w:r>
      <w:proofErr w:type="spellEnd"/>
      <w:r w:rsidRPr="00280684">
        <w:rPr>
          <w:rFonts w:ascii="Times New Roman" w:hAnsi="Times New Roman" w:cs="Times New Roman"/>
          <w:sz w:val="24"/>
          <w:szCs w:val="24"/>
        </w:rPr>
        <w:t xml:space="preserve"> (2002) proposed a generalization of the conditional correlation model, making the correlations to be dynamic, and tests are proposed to investigate this (see Engle and Sheppard (2001) and </w:t>
      </w:r>
      <w:proofErr w:type="spellStart"/>
      <w:r w:rsidRPr="00280684">
        <w:rPr>
          <w:rFonts w:ascii="Times New Roman" w:hAnsi="Times New Roman" w:cs="Times New Roman"/>
          <w:sz w:val="24"/>
          <w:szCs w:val="24"/>
        </w:rPr>
        <w:t>Tse</w:t>
      </w:r>
      <w:proofErr w:type="spellEnd"/>
      <w:r w:rsidRPr="00280684">
        <w:rPr>
          <w:rFonts w:ascii="Times New Roman" w:hAnsi="Times New Roman" w:cs="Times New Roman"/>
          <w:sz w:val="24"/>
          <w:szCs w:val="24"/>
        </w:rPr>
        <w:t xml:space="preserve"> (2000) among others).</w:t>
      </w:r>
      <w:r w:rsidRPr="00280684">
        <w:rPr>
          <w:rStyle w:val="FootnoteReference"/>
          <w:rFonts w:ascii="Times New Roman" w:hAnsi="Times New Roman" w:cs="Times New Roman"/>
          <w:sz w:val="24"/>
          <w:szCs w:val="24"/>
        </w:rPr>
        <w:footnoteReference w:id="4"/>
      </w:r>
      <w:r w:rsidRPr="00280684">
        <w:rPr>
          <w:rFonts w:ascii="Times New Roman" w:hAnsi="Times New Roman" w:cs="Times New Roman"/>
          <w:sz w:val="24"/>
          <w:szCs w:val="24"/>
        </w:rPr>
        <w:t xml:space="preserve"> Following Engle and Shephard (2001), analysing and understanding how the univariate GARCH works is fundamental for the study of the Dynamic Conditional Correlation (DCC) MGARCH model. The DCC model is a nonlinear combination of univariate GARCH</w:t>
      </w:r>
      <w:r w:rsidR="000B5E87">
        <w:rPr>
          <w:rFonts w:ascii="Times New Roman" w:hAnsi="Times New Roman" w:cs="Times New Roman"/>
          <w:sz w:val="24"/>
          <w:szCs w:val="24"/>
        </w:rPr>
        <w:t xml:space="preserve"> modelling framework</w:t>
      </w:r>
      <w:r w:rsidRPr="00280684">
        <w:rPr>
          <w:rFonts w:ascii="Times New Roman" w:hAnsi="Times New Roman" w:cs="Times New Roman"/>
          <w:sz w:val="24"/>
          <w:szCs w:val="24"/>
        </w:rPr>
        <w:t xml:space="preserve"> and its matrix is based on how the univariate GARCH process works.  Other symmetric variants of the Dynamic Conditional Correlation (DCC) model are the DCC-Dynamic </w:t>
      </w:r>
      <w:proofErr w:type="spellStart"/>
      <w:r w:rsidRPr="00280684">
        <w:rPr>
          <w:rFonts w:ascii="Times New Roman" w:hAnsi="Times New Roman" w:cs="Times New Roman"/>
          <w:sz w:val="24"/>
          <w:szCs w:val="24"/>
        </w:rPr>
        <w:t>Equicorrelation</w:t>
      </w:r>
      <w:proofErr w:type="spellEnd"/>
      <w:r w:rsidRPr="00280684">
        <w:rPr>
          <w:rFonts w:ascii="Times New Roman" w:hAnsi="Times New Roman" w:cs="Times New Roman"/>
          <w:sz w:val="24"/>
          <w:szCs w:val="24"/>
        </w:rPr>
        <w:t xml:space="preserve"> (DCC-DECO) and Corrected DCC (</w:t>
      </w:r>
      <w:proofErr w:type="spellStart"/>
      <w:r w:rsidRPr="00280684">
        <w:rPr>
          <w:rFonts w:ascii="Times New Roman" w:hAnsi="Times New Roman" w:cs="Times New Roman"/>
          <w:sz w:val="24"/>
          <w:szCs w:val="24"/>
        </w:rPr>
        <w:t>cDCC</w:t>
      </w:r>
      <w:proofErr w:type="spellEnd"/>
      <w:r w:rsidRPr="00280684">
        <w:rPr>
          <w:rFonts w:ascii="Times New Roman" w:hAnsi="Times New Roman" w:cs="Times New Roman"/>
          <w:sz w:val="24"/>
          <w:szCs w:val="24"/>
        </w:rPr>
        <w:t xml:space="preserve">) models proposed in Engle and Kelly (2008) and </w:t>
      </w:r>
      <w:proofErr w:type="spellStart"/>
      <w:r w:rsidRPr="00280684">
        <w:rPr>
          <w:rFonts w:ascii="Times New Roman" w:hAnsi="Times New Roman" w:cs="Times New Roman"/>
          <w:sz w:val="24"/>
          <w:szCs w:val="24"/>
        </w:rPr>
        <w:t>Aielli</w:t>
      </w:r>
      <w:proofErr w:type="spellEnd"/>
      <w:r w:rsidRPr="00280684">
        <w:rPr>
          <w:rFonts w:ascii="Times New Roman" w:hAnsi="Times New Roman" w:cs="Times New Roman"/>
          <w:sz w:val="24"/>
          <w:szCs w:val="24"/>
        </w:rPr>
        <w:t xml:space="preserve"> (2009), respectively.</w:t>
      </w:r>
      <w:r w:rsidRPr="00280684">
        <w:rPr>
          <w:rStyle w:val="FootnoteReference"/>
          <w:rFonts w:ascii="Times New Roman" w:hAnsi="Times New Roman" w:cs="Times New Roman"/>
          <w:sz w:val="24"/>
          <w:szCs w:val="24"/>
        </w:rPr>
        <w:footnoteReference w:id="5"/>
      </w:r>
      <w:r w:rsidRPr="00280684">
        <w:rPr>
          <w:rFonts w:ascii="Times New Roman" w:hAnsi="Times New Roman" w:cs="Times New Roman"/>
          <w:sz w:val="24"/>
          <w:szCs w:val="24"/>
        </w:rPr>
        <w:t xml:space="preserve"> In order to introduce asymmetry in the form of leverage effect as in the univariate asymmetric GARCH modelling, </w:t>
      </w:r>
      <w:proofErr w:type="spellStart"/>
      <w:r w:rsidRPr="00280684">
        <w:rPr>
          <w:rFonts w:ascii="Times New Roman" w:hAnsi="Times New Roman" w:cs="Times New Roman"/>
          <w:sz w:val="24"/>
          <w:szCs w:val="24"/>
        </w:rPr>
        <w:t>Cappielo</w:t>
      </w:r>
      <w:proofErr w:type="spellEnd"/>
      <w:r w:rsidRPr="00280684">
        <w:rPr>
          <w:rFonts w:ascii="Times New Roman" w:hAnsi="Times New Roman" w:cs="Times New Roman"/>
          <w:sz w:val="24"/>
          <w:szCs w:val="24"/>
        </w:rPr>
        <w:t xml:space="preserve"> et al. (2006) and </w:t>
      </w:r>
      <w:proofErr w:type="spellStart"/>
      <w:r w:rsidRPr="00280684">
        <w:rPr>
          <w:rFonts w:ascii="Times New Roman" w:hAnsi="Times New Roman" w:cs="Times New Roman"/>
          <w:sz w:val="24"/>
          <w:szCs w:val="24"/>
        </w:rPr>
        <w:t>Aielli</w:t>
      </w:r>
      <w:proofErr w:type="spellEnd"/>
      <w:r w:rsidRPr="00280684">
        <w:rPr>
          <w:rFonts w:ascii="Times New Roman" w:hAnsi="Times New Roman" w:cs="Times New Roman"/>
          <w:sz w:val="24"/>
          <w:szCs w:val="24"/>
        </w:rPr>
        <w:t xml:space="preserve"> (2013) proposed Asymmetric DCC (ADCC) and Asymmetric </w:t>
      </w:r>
      <w:proofErr w:type="spellStart"/>
      <w:r w:rsidRPr="00280684">
        <w:rPr>
          <w:rFonts w:ascii="Times New Roman" w:hAnsi="Times New Roman" w:cs="Times New Roman"/>
          <w:sz w:val="24"/>
          <w:szCs w:val="24"/>
        </w:rPr>
        <w:t>cDCC</w:t>
      </w:r>
      <w:proofErr w:type="spellEnd"/>
      <w:r w:rsidRPr="00280684">
        <w:rPr>
          <w:rFonts w:ascii="Times New Roman" w:hAnsi="Times New Roman" w:cs="Times New Roman"/>
          <w:sz w:val="24"/>
          <w:szCs w:val="24"/>
        </w:rPr>
        <w:t xml:space="preserve"> (</w:t>
      </w:r>
      <w:proofErr w:type="spellStart"/>
      <w:r w:rsidRPr="00280684">
        <w:rPr>
          <w:rFonts w:ascii="Times New Roman" w:hAnsi="Times New Roman" w:cs="Times New Roman"/>
          <w:sz w:val="24"/>
          <w:szCs w:val="24"/>
        </w:rPr>
        <w:t>cADCC</w:t>
      </w:r>
      <w:proofErr w:type="spellEnd"/>
      <w:r w:rsidRPr="00280684">
        <w:rPr>
          <w:rFonts w:ascii="Times New Roman" w:hAnsi="Times New Roman" w:cs="Times New Roman"/>
          <w:sz w:val="24"/>
          <w:szCs w:val="24"/>
        </w:rPr>
        <w:t xml:space="preserve">) models, respectively.  </w:t>
      </w:r>
    </w:p>
    <w:p w:rsidR="00373203" w:rsidRPr="00280684" w:rsidRDefault="00373203" w:rsidP="00433352">
      <w:pPr>
        <w:spacing w:line="480" w:lineRule="auto"/>
        <w:jc w:val="both"/>
        <w:rPr>
          <w:rStyle w:val="Hyperlink"/>
          <w:rFonts w:ascii="Times New Roman" w:hAnsi="Times New Roman" w:cs="Times New Roman"/>
          <w:color w:val="auto"/>
          <w:sz w:val="24"/>
          <w:szCs w:val="24"/>
          <w:u w:val="none"/>
        </w:rPr>
      </w:pPr>
      <w:r w:rsidRPr="00280684">
        <w:rPr>
          <w:rStyle w:val="Hyperlink"/>
          <w:rFonts w:ascii="Times New Roman" w:hAnsi="Times New Roman" w:cs="Times New Roman"/>
          <w:color w:val="auto"/>
          <w:sz w:val="24"/>
          <w:szCs w:val="24"/>
          <w:u w:val="none"/>
        </w:rPr>
        <w:tab/>
        <w:t xml:space="preserve">This paper therefore investigates the presence of time-varying co-volatilities and dynamic correlations </w:t>
      </w:r>
      <w:r w:rsidR="00700B43" w:rsidRPr="00280684">
        <w:rPr>
          <w:rStyle w:val="Hyperlink"/>
          <w:rFonts w:ascii="Times New Roman" w:hAnsi="Times New Roman" w:cs="Times New Roman"/>
          <w:color w:val="auto"/>
          <w:sz w:val="24"/>
          <w:szCs w:val="24"/>
          <w:u w:val="none"/>
        </w:rPr>
        <w:t>among</w:t>
      </w:r>
      <w:r w:rsidRPr="00280684">
        <w:rPr>
          <w:rStyle w:val="Hyperlink"/>
          <w:rFonts w:ascii="Times New Roman" w:hAnsi="Times New Roman" w:cs="Times New Roman"/>
          <w:color w:val="auto"/>
          <w:sz w:val="24"/>
          <w:szCs w:val="24"/>
          <w:u w:val="none"/>
        </w:rPr>
        <w:t xml:space="preserve"> </w:t>
      </w:r>
      <w:r w:rsidR="00700B43" w:rsidRPr="00280684">
        <w:rPr>
          <w:rStyle w:val="Hyperlink"/>
          <w:rFonts w:ascii="Times New Roman" w:hAnsi="Times New Roman" w:cs="Times New Roman"/>
          <w:color w:val="auto"/>
          <w:sz w:val="24"/>
          <w:szCs w:val="24"/>
          <w:u w:val="none"/>
        </w:rPr>
        <w:t xml:space="preserve">Nigerian </w:t>
      </w:r>
      <w:r w:rsidRPr="00280684">
        <w:rPr>
          <w:rStyle w:val="Hyperlink"/>
          <w:rFonts w:ascii="Times New Roman" w:hAnsi="Times New Roman" w:cs="Times New Roman"/>
          <w:color w:val="auto"/>
          <w:sz w:val="24"/>
          <w:szCs w:val="24"/>
          <w:u w:val="none"/>
        </w:rPr>
        <w:t>naira exchange rates markets</w:t>
      </w:r>
      <w:r w:rsidR="00700B43" w:rsidRPr="00280684">
        <w:rPr>
          <w:rStyle w:val="Hyperlink"/>
          <w:rFonts w:ascii="Times New Roman" w:hAnsi="Times New Roman" w:cs="Times New Roman"/>
          <w:color w:val="auto"/>
          <w:sz w:val="24"/>
          <w:szCs w:val="24"/>
          <w:u w:val="none"/>
        </w:rPr>
        <w:t xml:space="preserve"> using </w:t>
      </w:r>
      <w:r w:rsidRPr="00280684">
        <w:rPr>
          <w:rStyle w:val="Hyperlink"/>
          <w:rFonts w:ascii="Times New Roman" w:hAnsi="Times New Roman" w:cs="Times New Roman"/>
          <w:color w:val="auto"/>
          <w:sz w:val="24"/>
          <w:szCs w:val="24"/>
          <w:u w:val="none"/>
        </w:rPr>
        <w:t xml:space="preserve">variants of multivariate GARCH models. </w:t>
      </w:r>
      <w:r w:rsidR="00700B43" w:rsidRPr="00280684">
        <w:rPr>
          <w:rStyle w:val="Hyperlink"/>
          <w:rFonts w:ascii="Times New Roman" w:hAnsi="Times New Roman" w:cs="Times New Roman"/>
          <w:color w:val="auto"/>
          <w:sz w:val="24"/>
          <w:szCs w:val="24"/>
          <w:u w:val="none"/>
        </w:rPr>
        <w:t xml:space="preserve">The applicability and implications of the results from this work will serve as eye opener to policy makers, financial analysts and individuals in applying </w:t>
      </w:r>
      <w:r w:rsidR="00700B43" w:rsidRPr="00280684">
        <w:rPr>
          <w:rStyle w:val="Hyperlink"/>
          <w:rFonts w:ascii="Times New Roman" w:hAnsi="Times New Roman" w:cs="Times New Roman"/>
          <w:color w:val="auto"/>
          <w:sz w:val="24"/>
          <w:szCs w:val="24"/>
          <w:u w:val="none"/>
        </w:rPr>
        <w:lastRenderedPageBreak/>
        <w:t xml:space="preserve">better decision tools in various areas such as asset (foreign exchange) pricing, portfolio selection, option pricing, </w:t>
      </w:r>
      <w:proofErr w:type="gramStart"/>
      <w:r w:rsidR="00700B43" w:rsidRPr="00280684">
        <w:rPr>
          <w:rStyle w:val="Hyperlink"/>
          <w:rFonts w:ascii="Times New Roman" w:hAnsi="Times New Roman" w:cs="Times New Roman"/>
          <w:color w:val="auto"/>
          <w:sz w:val="24"/>
          <w:szCs w:val="24"/>
          <w:u w:val="none"/>
        </w:rPr>
        <w:t>hedging</w:t>
      </w:r>
      <w:proofErr w:type="gramEnd"/>
      <w:r w:rsidR="00700B43" w:rsidRPr="00280684">
        <w:rPr>
          <w:rStyle w:val="Hyperlink"/>
          <w:rFonts w:ascii="Times New Roman" w:hAnsi="Times New Roman" w:cs="Times New Roman"/>
          <w:color w:val="auto"/>
          <w:sz w:val="24"/>
          <w:szCs w:val="24"/>
          <w:u w:val="none"/>
        </w:rPr>
        <w:t xml:space="preserve"> and risk management. </w:t>
      </w:r>
      <w:r w:rsidRPr="00280684">
        <w:rPr>
          <w:rStyle w:val="Hyperlink"/>
          <w:rFonts w:ascii="Times New Roman" w:hAnsi="Times New Roman" w:cs="Times New Roman"/>
          <w:color w:val="auto"/>
          <w:sz w:val="24"/>
          <w:szCs w:val="24"/>
          <w:u w:val="none"/>
        </w:rPr>
        <w:t>Many indications have shown that naira-</w:t>
      </w:r>
      <w:r w:rsidR="00700B43" w:rsidRPr="00280684">
        <w:rPr>
          <w:rStyle w:val="Hyperlink"/>
          <w:rFonts w:ascii="Times New Roman" w:hAnsi="Times New Roman" w:cs="Times New Roman"/>
          <w:color w:val="auto"/>
          <w:sz w:val="24"/>
          <w:szCs w:val="24"/>
          <w:u w:val="none"/>
        </w:rPr>
        <w:t>US</w:t>
      </w:r>
      <w:r w:rsidRPr="00280684">
        <w:rPr>
          <w:rStyle w:val="Hyperlink"/>
          <w:rFonts w:ascii="Times New Roman" w:hAnsi="Times New Roman" w:cs="Times New Roman"/>
          <w:color w:val="auto"/>
          <w:sz w:val="24"/>
          <w:szCs w:val="24"/>
          <w:u w:val="none"/>
        </w:rPr>
        <w:t xml:space="preserve"> dollar exchange rates behaviour influences other naira exchange rates, and even in their volatilities.      </w:t>
      </w:r>
    </w:p>
    <w:p w:rsidR="00373203" w:rsidRPr="00280684" w:rsidRDefault="00373203" w:rsidP="00433352">
      <w:pPr>
        <w:spacing w:line="480" w:lineRule="auto"/>
        <w:jc w:val="both"/>
        <w:rPr>
          <w:rStyle w:val="Hyperlink"/>
          <w:rFonts w:ascii="Times New Roman" w:hAnsi="Times New Roman" w:cs="Times New Roman"/>
          <w:color w:val="auto"/>
          <w:sz w:val="24"/>
          <w:szCs w:val="24"/>
          <w:u w:val="none"/>
        </w:rPr>
      </w:pPr>
      <w:r w:rsidRPr="00280684">
        <w:rPr>
          <w:rStyle w:val="Hyperlink"/>
          <w:rFonts w:ascii="Times New Roman" w:hAnsi="Times New Roman" w:cs="Times New Roman"/>
          <w:color w:val="auto"/>
          <w:sz w:val="24"/>
          <w:szCs w:val="24"/>
          <w:u w:val="none"/>
        </w:rPr>
        <w:tab/>
      </w:r>
      <w:r w:rsidR="003117BA" w:rsidRPr="00280684">
        <w:rPr>
          <w:rFonts w:ascii="Times New Roman" w:eastAsiaTheme="minorHAnsi" w:hAnsi="Times New Roman" w:cs="Times New Roman"/>
          <w:sz w:val="24"/>
          <w:szCs w:val="24"/>
          <w:lang w:eastAsia="en-US"/>
        </w:rPr>
        <w:t xml:space="preserve">This paper is further structured as follows. In the second section, a critical review of existing literature is presented, showing the gaps in dynamics correlations and volatility effects in the naira exchange rates markets. The third section explicitly discusses </w:t>
      </w:r>
      <w:r w:rsidR="003117BA" w:rsidRPr="00280684">
        <w:rPr>
          <w:rStyle w:val="Hyperlink"/>
          <w:rFonts w:ascii="Times New Roman" w:hAnsi="Times New Roman" w:cs="Times New Roman"/>
          <w:color w:val="auto"/>
          <w:sz w:val="24"/>
          <w:szCs w:val="24"/>
          <w:u w:val="none"/>
        </w:rPr>
        <w:t>the specifications of MGARCH models applied in the paper and the estimation procedure.</w:t>
      </w:r>
      <w:r w:rsidR="003117BA" w:rsidRPr="00280684">
        <w:rPr>
          <w:rFonts w:ascii="Times New Roman" w:eastAsiaTheme="minorHAnsi" w:hAnsi="Times New Roman" w:cs="Times New Roman"/>
          <w:sz w:val="24"/>
          <w:szCs w:val="24"/>
          <w:lang w:eastAsia="en-US"/>
        </w:rPr>
        <w:t xml:space="preserve"> The fourth section covers the discussion of empirical results, while section five </w:t>
      </w:r>
      <w:r w:rsidR="003117BA" w:rsidRPr="00280684">
        <w:rPr>
          <w:rStyle w:val="Hyperlink"/>
          <w:rFonts w:ascii="Times New Roman" w:hAnsi="Times New Roman" w:cs="Times New Roman"/>
          <w:color w:val="auto"/>
          <w:sz w:val="24"/>
          <w:szCs w:val="24"/>
          <w:u w:val="none"/>
        </w:rPr>
        <w:t>renders the concluding remarks.</w:t>
      </w:r>
    </w:p>
    <w:p w:rsidR="00280684" w:rsidRPr="00280684" w:rsidRDefault="00280684" w:rsidP="00280684">
      <w:pPr>
        <w:spacing w:after="0" w:line="240" w:lineRule="auto"/>
        <w:jc w:val="both"/>
        <w:rPr>
          <w:rStyle w:val="Hyperlink"/>
          <w:rFonts w:ascii="Times New Roman" w:hAnsi="Times New Roman" w:cs="Times New Roman"/>
          <w:color w:val="auto"/>
          <w:sz w:val="24"/>
          <w:szCs w:val="24"/>
          <w:u w:val="none"/>
        </w:rPr>
      </w:pPr>
    </w:p>
    <w:p w:rsidR="003117BA" w:rsidRPr="00327FCE" w:rsidRDefault="003117BA" w:rsidP="00327FCE">
      <w:pPr>
        <w:pStyle w:val="ListParagraph"/>
        <w:numPr>
          <w:ilvl w:val="0"/>
          <w:numId w:val="6"/>
        </w:numPr>
        <w:spacing w:line="480" w:lineRule="auto"/>
        <w:jc w:val="both"/>
        <w:rPr>
          <w:rFonts w:ascii="Times New Roman" w:hAnsi="Times New Roman" w:cs="Times New Roman"/>
          <w:b/>
          <w:sz w:val="24"/>
          <w:szCs w:val="24"/>
        </w:rPr>
      </w:pPr>
      <w:r w:rsidRPr="00327FCE">
        <w:rPr>
          <w:rFonts w:ascii="Times New Roman" w:hAnsi="Times New Roman" w:cs="Times New Roman"/>
          <w:b/>
          <w:sz w:val="24"/>
          <w:szCs w:val="24"/>
        </w:rPr>
        <w:t>The Review of Literature</w:t>
      </w:r>
    </w:p>
    <w:p w:rsidR="003117BA" w:rsidRPr="00280684" w:rsidRDefault="003117BA" w:rsidP="00433352">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sidRPr="00280684">
        <w:rPr>
          <w:rFonts w:ascii="Times New Roman" w:hAnsi="Times New Roman" w:cs="Times New Roman"/>
          <w:sz w:val="24"/>
          <w:szCs w:val="24"/>
        </w:rPr>
        <w:t xml:space="preserve">In April 2014, the most populous black nation became Africa’s largest economy after rebasing its GDP figure to more than $500 billion. However, In recent times, the Nigerian economy has been in a dwindling state where it has been characterized with; negative development in the oil sector due to fall in international oil price, consistent devaluation of naira, instability in the financial markets and the faith of the Naira hangs in the balance as it continues its downward slides. In recent times, the naira has witnessed depreciation in the parallel market and the role of </w:t>
      </w:r>
      <w:r w:rsidRPr="00280684">
        <w:rPr>
          <w:rFonts w:ascii="Times New Roman" w:eastAsiaTheme="minorHAnsi" w:hAnsi="Times New Roman" w:cs="Times New Roman"/>
          <w:sz w:val="24"/>
          <w:szCs w:val="24"/>
          <w:lang w:eastAsia="en-US"/>
        </w:rPr>
        <w:t>the CBN is usually to intervene in foreign exchange market through its monetary policy actions and operations in the money market in other to influence the exchange rate movement in the desired direction such that it ensures the competitiveness of the domestic economy. The introduction of managed floating rate regime tends to increase the uncertainty in exchange rates, thus, increasing the volatility of exchange rate by the regime shifts. Hence the exchange rate is the most important asset price in the economy. (Olowe, 2009).</w:t>
      </w:r>
    </w:p>
    <w:p w:rsidR="003117BA" w:rsidRPr="00280684" w:rsidRDefault="003117BA" w:rsidP="00433352">
      <w:pPr>
        <w:pStyle w:val="Default"/>
        <w:spacing w:line="480" w:lineRule="auto"/>
        <w:ind w:firstLine="720"/>
        <w:jc w:val="both"/>
        <w:rPr>
          <w:color w:val="auto"/>
        </w:rPr>
      </w:pPr>
      <w:r w:rsidRPr="00280684">
        <w:rPr>
          <w:color w:val="auto"/>
        </w:rPr>
        <w:lastRenderedPageBreak/>
        <w:t xml:space="preserve">Olowe (2009), investigated volatility persistence and asymmetric properties of the naira/dollar exchange rate in Nigeria using the asymmetry GARCH models and his result shows that volatility is persistence in the naira/dollar exchange rate. Foreign exchange market fluctuations have always attracted considerable attention in literatures, simply because exchange rate and its volatility are key indicators that influence economic activities, in Nigeria particularly. </w:t>
      </w:r>
      <w:proofErr w:type="spellStart"/>
      <w:r w:rsidRPr="00280684">
        <w:rPr>
          <w:color w:val="auto"/>
        </w:rPr>
        <w:t>Bala</w:t>
      </w:r>
      <w:proofErr w:type="spellEnd"/>
      <w:r w:rsidRPr="00280684">
        <w:rPr>
          <w:color w:val="auto"/>
        </w:rPr>
        <w:t xml:space="preserve"> and </w:t>
      </w:r>
      <w:proofErr w:type="spellStart"/>
      <w:r w:rsidRPr="00280684">
        <w:rPr>
          <w:color w:val="auto"/>
        </w:rPr>
        <w:t>Asemota</w:t>
      </w:r>
      <w:proofErr w:type="spellEnd"/>
      <w:r w:rsidRPr="00280684">
        <w:rPr>
          <w:color w:val="auto"/>
        </w:rPr>
        <w:t xml:space="preserve"> (2013) </w:t>
      </w:r>
      <w:r w:rsidRPr="00280684">
        <w:rPr>
          <w:iCs/>
          <w:color w:val="auto"/>
        </w:rPr>
        <w:t>examined exchange</w:t>
      </w:r>
      <w:r w:rsidRPr="00280684">
        <w:rPr>
          <w:color w:val="auto"/>
        </w:rPr>
        <w:t xml:space="preserve"> </w:t>
      </w:r>
      <w:r w:rsidRPr="00280684">
        <w:rPr>
          <w:iCs/>
          <w:color w:val="auto"/>
        </w:rPr>
        <w:t>rates volatility with GARCH models using monthly exchange</w:t>
      </w:r>
      <w:r w:rsidRPr="00280684">
        <w:rPr>
          <w:color w:val="auto"/>
        </w:rPr>
        <w:t xml:space="preserve"> </w:t>
      </w:r>
      <w:r w:rsidRPr="00280684">
        <w:rPr>
          <w:iCs/>
          <w:color w:val="auto"/>
        </w:rPr>
        <w:t xml:space="preserve">rates series for Naira/US dollar, Naira/British Pounds and Naira/Euro returns. The study compare estimates of variants of GARCH models with break in respect of the US dollar rates with exogenously determined break points. Their results reveal presence of volatility in the three currencies and equally indicate that most of </w:t>
      </w:r>
      <w:proofErr w:type="gramStart"/>
      <w:r w:rsidRPr="00280684">
        <w:rPr>
          <w:iCs/>
          <w:color w:val="auto"/>
        </w:rPr>
        <w:t>the</w:t>
      </w:r>
      <w:proofErr w:type="gramEnd"/>
      <w:r w:rsidRPr="00280684">
        <w:rPr>
          <w:iCs/>
          <w:color w:val="auto"/>
        </w:rPr>
        <w:t xml:space="preserve"> asymmetric models rejected the existence of a leverage effect except for models with volatility break as in the case of Olowe (2009). </w:t>
      </w:r>
      <w:r w:rsidRPr="00280684">
        <w:rPr>
          <w:color w:val="auto"/>
        </w:rPr>
        <w:t xml:space="preserve"> </w:t>
      </w:r>
    </w:p>
    <w:p w:rsidR="003117BA" w:rsidRPr="00280684" w:rsidRDefault="003117BA" w:rsidP="00280684">
      <w:pPr>
        <w:pStyle w:val="Default"/>
        <w:spacing w:line="480" w:lineRule="auto"/>
        <w:ind w:firstLine="720"/>
        <w:jc w:val="both"/>
        <w:rPr>
          <w:color w:val="auto"/>
        </w:rPr>
      </w:pPr>
      <w:r w:rsidRPr="00280684">
        <w:rPr>
          <w:color w:val="auto"/>
        </w:rPr>
        <w:t xml:space="preserve">Financial market integration, co-movement, co-volatilities and the degree of correlation between assets plays a vital role in many financial decisions for market participants such as multinational companies and financial institutions. Yaya </w:t>
      </w:r>
      <w:proofErr w:type="spellStart"/>
      <w:r w:rsidRPr="00280684">
        <w:rPr>
          <w:color w:val="auto"/>
        </w:rPr>
        <w:t>et</w:t>
      </w:r>
      <w:proofErr w:type="gramStart"/>
      <w:r w:rsidRPr="00280684">
        <w:rPr>
          <w:color w:val="auto"/>
        </w:rPr>
        <w:t>;al</w:t>
      </w:r>
      <w:proofErr w:type="spellEnd"/>
      <w:proofErr w:type="gramEnd"/>
      <w:r w:rsidRPr="00280684">
        <w:rPr>
          <w:color w:val="auto"/>
        </w:rPr>
        <w:t xml:space="preserve"> (2016) investigated volatility persistence and returns spillovers between oil and gold markets before and after the global crisis using daily historical data from 1986 to 201. The Constant Conditional Correlation (CCC) modelling framework was applied to investigate the spillover effects and the volatility in the gold market was found to be less than that at the oil market before and after the crisis periods. MGARCH models were initially developed in the late 1980’s and in the 1990s to study co-movements and correlations of assets. Since then, the area has experienced a quick expansion phase. Another generalized MGARCH model is given in Baba, Engle, Kraft and Kroner (1990). It is named after the authors as BEKK model of order (</w:t>
      </w:r>
      <w:proofErr w:type="spellStart"/>
      <w:r w:rsidRPr="00280684">
        <w:rPr>
          <w:color w:val="auto"/>
        </w:rPr>
        <w:t>p</w:t>
      </w:r>
      <w:proofErr w:type="gramStart"/>
      <w:r w:rsidRPr="00280684">
        <w:rPr>
          <w:color w:val="auto"/>
        </w:rPr>
        <w:t>,q</w:t>
      </w:r>
      <w:proofErr w:type="spellEnd"/>
      <w:proofErr w:type="gramEnd"/>
      <w:r w:rsidRPr="00280684">
        <w:rPr>
          <w:color w:val="auto"/>
        </w:rPr>
        <w:t>) (that is BEKK(</w:t>
      </w:r>
      <w:proofErr w:type="spellStart"/>
      <w:r w:rsidRPr="00280684">
        <w:rPr>
          <w:color w:val="auto"/>
        </w:rPr>
        <w:t>p,q</w:t>
      </w:r>
      <w:proofErr w:type="spellEnd"/>
      <w:r w:rsidRPr="00280684">
        <w:rPr>
          <w:color w:val="auto"/>
        </w:rPr>
        <w:t xml:space="preserve">)), and the modified version of the model by Engle and Kroner (1995) is implemented in software packages.  </w:t>
      </w:r>
    </w:p>
    <w:p w:rsidR="003117BA" w:rsidRPr="00280684" w:rsidRDefault="003117BA" w:rsidP="00433352">
      <w:pPr>
        <w:pStyle w:val="Default"/>
        <w:spacing w:line="480" w:lineRule="auto"/>
        <w:ind w:firstLine="360"/>
        <w:jc w:val="both"/>
        <w:rPr>
          <w:color w:val="auto"/>
        </w:rPr>
      </w:pPr>
      <w:proofErr w:type="spellStart"/>
      <w:r w:rsidRPr="00280684">
        <w:rPr>
          <w:color w:val="auto"/>
        </w:rPr>
        <w:lastRenderedPageBreak/>
        <w:t>Moschini</w:t>
      </w:r>
      <w:proofErr w:type="spellEnd"/>
      <w:r w:rsidRPr="00280684">
        <w:rPr>
          <w:color w:val="auto"/>
        </w:rPr>
        <w:t xml:space="preserve"> and Myers (2002) presented the model version for estimating time-varying hedge ratios in commodity markets. A parsimonious BEKK (</w:t>
      </w:r>
      <w:proofErr w:type="spellStart"/>
      <w:r w:rsidRPr="00280684">
        <w:rPr>
          <w:color w:val="auto"/>
        </w:rPr>
        <w:t>p</w:t>
      </w:r>
      <w:proofErr w:type="gramStart"/>
      <w:r w:rsidRPr="00280684">
        <w:rPr>
          <w:color w:val="auto"/>
        </w:rPr>
        <w:t>,q</w:t>
      </w:r>
      <w:proofErr w:type="spellEnd"/>
      <w:proofErr w:type="gramEnd"/>
      <w:r w:rsidRPr="00280684">
        <w:rPr>
          <w:color w:val="auto"/>
        </w:rPr>
        <w:t>) model is then presented to reduce the number of parameters in the model. This was achieved by reducing off-diagonal elements of the matrices to zeros.</w:t>
      </w:r>
      <w:r w:rsidRPr="00280684">
        <w:rPr>
          <w:rStyle w:val="FootnoteReference"/>
          <w:color w:val="auto"/>
        </w:rPr>
        <w:footnoteReference w:id="6"/>
      </w:r>
      <w:r w:rsidRPr="00280684">
        <w:rPr>
          <w:color w:val="auto"/>
        </w:rPr>
        <w:t xml:space="preserve"> Bollerslev (1990) introduced a special MGARCH model in which the conditional covariances are proportional to the product of the corresponding conditional standard deviations. This is the Constant Conditional Correlation (CCC) MGARCH model. The modelling strategy allows first the univariate GARCH models to be estimated for each asset returns and then the correlation matrix is estimated using the standard closed form of Maximum Likelihood Estimate (MLE) correlation estimator using transformed residuals. The restriction of constant correlation highly reduces the number of parameters in the earlier MGARCH models, ensures positive definiteness of the parameters and further simplifies the estimation. This simply requires each univariate conditional variance to be non-zero and the correlation matrix to be of full rank. </w:t>
      </w:r>
    </w:p>
    <w:p w:rsidR="003117BA" w:rsidRPr="00280684" w:rsidRDefault="003117BA" w:rsidP="00433352">
      <w:pPr>
        <w:pStyle w:val="Default"/>
        <w:spacing w:line="480" w:lineRule="auto"/>
        <w:ind w:firstLine="720"/>
        <w:jc w:val="both"/>
        <w:rPr>
          <w:color w:val="auto"/>
        </w:rPr>
      </w:pPr>
      <w:r w:rsidRPr="00280684">
        <w:rPr>
          <w:color w:val="auto"/>
        </w:rPr>
        <w:t xml:space="preserve">Bollerslev (1990) therefore finds the motion of constant correlation plausible, while </w:t>
      </w:r>
      <w:proofErr w:type="spellStart"/>
      <w:r w:rsidRPr="00280684">
        <w:rPr>
          <w:color w:val="auto"/>
        </w:rPr>
        <w:t>Tsui</w:t>
      </w:r>
      <w:proofErr w:type="spellEnd"/>
      <w:r w:rsidRPr="00280684">
        <w:rPr>
          <w:color w:val="auto"/>
        </w:rPr>
        <w:t xml:space="preserve"> and Yu (1999) found that constant correlation can be rejected for certain assets returns, therefore Engle (2002) and </w:t>
      </w:r>
      <w:proofErr w:type="spellStart"/>
      <w:r w:rsidRPr="00280684">
        <w:rPr>
          <w:color w:val="auto"/>
        </w:rPr>
        <w:t>Tse</w:t>
      </w:r>
      <w:proofErr w:type="spellEnd"/>
      <w:r w:rsidRPr="00280684">
        <w:rPr>
          <w:color w:val="auto"/>
        </w:rPr>
        <w:t xml:space="preserve"> and </w:t>
      </w:r>
      <w:proofErr w:type="spellStart"/>
      <w:r w:rsidRPr="00280684">
        <w:rPr>
          <w:color w:val="auto"/>
        </w:rPr>
        <w:t>Tsui</w:t>
      </w:r>
      <w:proofErr w:type="spellEnd"/>
      <w:r w:rsidRPr="00280684">
        <w:rPr>
          <w:color w:val="auto"/>
        </w:rPr>
        <w:t xml:space="preserve"> (2002) proposed a generalization of the conditional correlation model, making the correlations to be dynamic, and tests are proposed to investigate this (see Engle and Sheppard (2001) and </w:t>
      </w:r>
      <w:proofErr w:type="spellStart"/>
      <w:r w:rsidRPr="00280684">
        <w:rPr>
          <w:color w:val="auto"/>
        </w:rPr>
        <w:t>Tse</w:t>
      </w:r>
      <w:proofErr w:type="spellEnd"/>
      <w:r w:rsidRPr="00280684">
        <w:rPr>
          <w:color w:val="auto"/>
        </w:rPr>
        <w:t xml:space="preserve"> (2000) among others).</w:t>
      </w:r>
      <w:r w:rsidRPr="00280684">
        <w:rPr>
          <w:rStyle w:val="FootnoteReference"/>
          <w:color w:val="auto"/>
        </w:rPr>
        <w:footnoteReference w:id="7"/>
      </w:r>
      <w:r w:rsidRPr="00280684">
        <w:rPr>
          <w:color w:val="auto"/>
        </w:rPr>
        <w:t xml:space="preserve"> Following Engle and Shephard (2001), analysing and understanding how the univariate GARCH works is fundamental for the study of the Dynamic Conditional Correlation (DCC) MGARCH model. The DCC model is a nonlinear combination of univariate GARCH and its matrix is </w:t>
      </w:r>
      <w:r w:rsidRPr="00280684">
        <w:rPr>
          <w:color w:val="auto"/>
        </w:rPr>
        <w:lastRenderedPageBreak/>
        <w:t xml:space="preserve">based on how the univariate GARCH process works.  Nikolaos (2008) examined exchange rate volatility </w:t>
      </w:r>
      <w:proofErr w:type="spellStart"/>
      <w:r w:rsidRPr="00280684">
        <w:rPr>
          <w:color w:val="auto"/>
        </w:rPr>
        <w:t>comovements</w:t>
      </w:r>
      <w:proofErr w:type="spellEnd"/>
      <w:r w:rsidRPr="00280684">
        <w:rPr>
          <w:color w:val="auto"/>
        </w:rPr>
        <w:t xml:space="preserve"> and spillovers among major currencies including the euro, the British pound, the Japanese yen and the Swiss franc before and after the introduction of Euro using two flexible Multivariate GARCH models, namely the DCC and the BEKK. His results reveal that significant volatility spillovers and </w:t>
      </w:r>
      <w:proofErr w:type="spellStart"/>
      <w:r w:rsidRPr="00280684">
        <w:rPr>
          <w:color w:val="auto"/>
        </w:rPr>
        <w:t>comovements</w:t>
      </w:r>
      <w:proofErr w:type="spellEnd"/>
      <w:r w:rsidRPr="00280684">
        <w:rPr>
          <w:color w:val="auto"/>
        </w:rPr>
        <w:t xml:space="preserve"> across the four exchange rates exist have declined since the introduction of the euro, suggesting that the launch of the euro itself may have brought about greater stability in the global financial markets. That is; its volatility significantly affects the volatility expectations of the franc, pound and the yen and this has serious implications for portfolio diversification and risk management.</w:t>
      </w:r>
    </w:p>
    <w:p w:rsidR="003117BA" w:rsidRDefault="003117BA" w:rsidP="00433352">
      <w:pPr>
        <w:pStyle w:val="Default"/>
        <w:spacing w:line="480" w:lineRule="auto"/>
        <w:ind w:firstLine="720"/>
        <w:jc w:val="both"/>
        <w:rPr>
          <w:color w:val="auto"/>
        </w:rPr>
      </w:pPr>
      <w:r w:rsidRPr="00280684">
        <w:rPr>
          <w:color w:val="auto"/>
        </w:rPr>
        <w:t xml:space="preserve">More recently, </w:t>
      </w:r>
      <w:proofErr w:type="spellStart"/>
      <w:r w:rsidRPr="00280684">
        <w:rPr>
          <w:color w:val="auto"/>
        </w:rPr>
        <w:t>Tasi</w:t>
      </w:r>
      <w:proofErr w:type="spellEnd"/>
      <w:r w:rsidRPr="00280684">
        <w:rPr>
          <w:color w:val="auto"/>
        </w:rPr>
        <w:t xml:space="preserve">, </w:t>
      </w:r>
      <w:proofErr w:type="spellStart"/>
      <w:r w:rsidRPr="00280684">
        <w:rPr>
          <w:color w:val="auto"/>
        </w:rPr>
        <w:t>et</w:t>
      </w:r>
      <w:proofErr w:type="gramStart"/>
      <w:r w:rsidRPr="00280684">
        <w:rPr>
          <w:color w:val="auto"/>
        </w:rPr>
        <w:t>;al</w:t>
      </w:r>
      <w:proofErr w:type="spellEnd"/>
      <w:proofErr w:type="gramEnd"/>
      <w:r w:rsidRPr="00280684">
        <w:rPr>
          <w:color w:val="auto"/>
        </w:rPr>
        <w:t xml:space="preserve"> (2014) investigated the Nigerian naira against some major currency in the world </w:t>
      </w:r>
      <w:r w:rsidRPr="00280684">
        <w:rPr>
          <w:iCs/>
          <w:color w:val="auto"/>
        </w:rPr>
        <w:t xml:space="preserve">to determine the volatility spillover of the nine selected countries against the U.S. Dollar simultaneously via Multivariate GARCH models. Their result indicated that the restricted BEKK, DVECH and CCC results exhibit rather similar behaviour for each countries </w:t>
      </w:r>
      <w:r w:rsidRPr="00280684">
        <w:rPr>
          <w:color w:val="auto"/>
        </w:rPr>
        <w:t xml:space="preserve">and </w:t>
      </w:r>
      <w:r w:rsidRPr="00280684">
        <w:rPr>
          <w:iCs/>
          <w:color w:val="auto"/>
        </w:rPr>
        <w:t>the BEKK model is considered to be the best because it has least number of parameters.</w:t>
      </w:r>
      <w:r w:rsidRPr="00280684">
        <w:rPr>
          <w:color w:val="auto"/>
        </w:rPr>
        <w:t xml:space="preserve"> Other symmetric variants of the Dynamic Conditional Correlation (DCC) model are the DCC-Dynamic </w:t>
      </w:r>
      <w:proofErr w:type="spellStart"/>
      <w:r w:rsidRPr="00280684">
        <w:rPr>
          <w:color w:val="auto"/>
        </w:rPr>
        <w:t>Equicorrelation</w:t>
      </w:r>
      <w:proofErr w:type="spellEnd"/>
      <w:r w:rsidRPr="00280684">
        <w:rPr>
          <w:color w:val="auto"/>
        </w:rPr>
        <w:t xml:space="preserve"> (DCC-DECO) and Corrected DCC (</w:t>
      </w:r>
      <w:proofErr w:type="spellStart"/>
      <w:r w:rsidRPr="00280684">
        <w:rPr>
          <w:color w:val="auto"/>
        </w:rPr>
        <w:t>cDCC</w:t>
      </w:r>
      <w:proofErr w:type="spellEnd"/>
      <w:r w:rsidRPr="00280684">
        <w:rPr>
          <w:color w:val="auto"/>
        </w:rPr>
        <w:t xml:space="preserve">) models proposed in Engle and Kelly (2008) and </w:t>
      </w:r>
      <w:proofErr w:type="spellStart"/>
      <w:r w:rsidRPr="00280684">
        <w:rPr>
          <w:color w:val="auto"/>
        </w:rPr>
        <w:t>Aielli</w:t>
      </w:r>
      <w:proofErr w:type="spellEnd"/>
      <w:r w:rsidRPr="00280684">
        <w:rPr>
          <w:color w:val="auto"/>
        </w:rPr>
        <w:t xml:space="preserve"> (2009), respectively.</w:t>
      </w:r>
      <w:r w:rsidRPr="00280684">
        <w:rPr>
          <w:rStyle w:val="FootnoteReference"/>
          <w:color w:val="auto"/>
        </w:rPr>
        <w:footnoteReference w:id="8"/>
      </w:r>
      <w:r w:rsidRPr="00280684">
        <w:rPr>
          <w:color w:val="auto"/>
        </w:rPr>
        <w:t xml:space="preserve"> In order to introduce asymmetry in the form of leverage effect as in the univariate asymmetric GARCH modelling, </w:t>
      </w:r>
      <w:proofErr w:type="spellStart"/>
      <w:r w:rsidRPr="00280684">
        <w:rPr>
          <w:color w:val="auto"/>
        </w:rPr>
        <w:t>Cappielo</w:t>
      </w:r>
      <w:proofErr w:type="spellEnd"/>
      <w:r w:rsidRPr="00280684">
        <w:rPr>
          <w:color w:val="auto"/>
        </w:rPr>
        <w:t xml:space="preserve"> et al. (2006) and </w:t>
      </w:r>
      <w:proofErr w:type="spellStart"/>
      <w:r w:rsidRPr="00280684">
        <w:rPr>
          <w:color w:val="auto"/>
        </w:rPr>
        <w:t>Aielli</w:t>
      </w:r>
      <w:proofErr w:type="spellEnd"/>
      <w:r w:rsidRPr="00280684">
        <w:rPr>
          <w:color w:val="auto"/>
        </w:rPr>
        <w:t xml:space="preserve"> (2013) proposed Asymmetric DCC (ADCC) and Asymmetric </w:t>
      </w:r>
      <w:proofErr w:type="spellStart"/>
      <w:r w:rsidRPr="00280684">
        <w:rPr>
          <w:color w:val="auto"/>
        </w:rPr>
        <w:t>cDCC</w:t>
      </w:r>
      <w:proofErr w:type="spellEnd"/>
      <w:r w:rsidRPr="00280684">
        <w:rPr>
          <w:color w:val="auto"/>
        </w:rPr>
        <w:t xml:space="preserve"> (</w:t>
      </w:r>
      <w:proofErr w:type="spellStart"/>
      <w:r w:rsidRPr="00280684">
        <w:rPr>
          <w:color w:val="auto"/>
        </w:rPr>
        <w:t>cADCC</w:t>
      </w:r>
      <w:proofErr w:type="spellEnd"/>
      <w:r w:rsidRPr="00280684">
        <w:rPr>
          <w:color w:val="auto"/>
        </w:rPr>
        <w:t>) models, respectively.</w:t>
      </w:r>
    </w:p>
    <w:p w:rsidR="00F962ED" w:rsidRDefault="00F962ED" w:rsidP="00433352">
      <w:pPr>
        <w:pStyle w:val="Default"/>
        <w:spacing w:line="480" w:lineRule="auto"/>
        <w:ind w:firstLine="720"/>
        <w:jc w:val="both"/>
        <w:rPr>
          <w:color w:val="auto"/>
        </w:rPr>
      </w:pPr>
    </w:p>
    <w:p w:rsidR="00F962ED" w:rsidRPr="00280684" w:rsidRDefault="00F962ED" w:rsidP="00433352">
      <w:pPr>
        <w:pStyle w:val="Default"/>
        <w:spacing w:line="480" w:lineRule="auto"/>
        <w:ind w:firstLine="720"/>
        <w:jc w:val="both"/>
        <w:rPr>
          <w:color w:val="auto"/>
        </w:rPr>
      </w:pPr>
    </w:p>
    <w:p w:rsidR="003117BA" w:rsidRPr="00280684" w:rsidRDefault="003117BA" w:rsidP="00373203">
      <w:pPr>
        <w:spacing w:after="0" w:line="240" w:lineRule="auto"/>
        <w:jc w:val="both"/>
        <w:rPr>
          <w:rStyle w:val="Hyperlink"/>
          <w:rFonts w:ascii="Times New Roman" w:hAnsi="Times New Roman" w:cs="Times New Roman"/>
          <w:color w:val="auto"/>
          <w:sz w:val="24"/>
          <w:szCs w:val="24"/>
          <w:u w:val="none"/>
        </w:rPr>
      </w:pPr>
    </w:p>
    <w:p w:rsidR="00373203" w:rsidRPr="00327FCE" w:rsidRDefault="00373203" w:rsidP="00327FCE">
      <w:pPr>
        <w:pStyle w:val="ListParagraph"/>
        <w:numPr>
          <w:ilvl w:val="0"/>
          <w:numId w:val="6"/>
        </w:numPr>
        <w:spacing w:line="480" w:lineRule="auto"/>
        <w:jc w:val="both"/>
        <w:rPr>
          <w:rFonts w:ascii="Times New Roman" w:hAnsi="Times New Roman" w:cs="Times New Roman"/>
          <w:b/>
          <w:sz w:val="24"/>
          <w:szCs w:val="24"/>
        </w:rPr>
      </w:pPr>
      <w:r w:rsidRPr="00327FCE">
        <w:rPr>
          <w:rFonts w:ascii="Times New Roman" w:hAnsi="Times New Roman" w:cs="Times New Roman"/>
          <w:b/>
          <w:sz w:val="24"/>
          <w:szCs w:val="24"/>
        </w:rPr>
        <w:lastRenderedPageBreak/>
        <w:t>The MGARCH Model</w:t>
      </w:r>
      <w:r w:rsidR="00327FCE">
        <w:rPr>
          <w:rFonts w:ascii="Times New Roman" w:hAnsi="Times New Roman" w:cs="Times New Roman"/>
          <w:b/>
          <w:sz w:val="24"/>
          <w:szCs w:val="24"/>
        </w:rPr>
        <w:t xml:space="preserve"> Specification and Estimation </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Consider a vector stochastic process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Pr="00280684">
        <w:rPr>
          <w:rFonts w:ascii="Times New Roman" w:hAnsi="Times New Roman" w:cs="Times New Roman"/>
          <w:sz w:val="24"/>
          <w:szCs w:val="24"/>
        </w:rPr>
        <w:t>} of dimension N x 1 condition on the sigma field</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t-1</m:t>
            </m:r>
          </m:sub>
        </m:sSub>
        <m:d>
          <m:dPr>
            <m:ctrlPr>
              <w:rPr>
                <w:rFonts w:ascii="Cambria Math" w:hAnsi="Cambria Math" w:cs="Times New Roman"/>
                <w:i/>
                <w:sz w:val="24"/>
                <w:szCs w:val="24"/>
              </w:rPr>
            </m:ctrlPr>
          </m:dPr>
          <m:e>
            <m:r>
              <w:rPr>
                <w:rFonts w:ascii="Cambria Math" w:hAnsi="Cambria Math" w:cs="Times New Roman"/>
                <w:sz w:val="24"/>
                <w:szCs w:val="24"/>
              </w:rPr>
              <m:t>t=1,…,t-1</m:t>
            </m:r>
          </m:e>
        </m:d>
      </m:oMath>
      <w:r w:rsidRPr="00280684">
        <w:rPr>
          <w:rFonts w:ascii="Times New Roman" w:hAnsi="Times New Roman" w:cs="Times New Roman"/>
          <w:sz w:val="24"/>
          <w:szCs w:val="24"/>
        </w:rPr>
        <w:t xml:space="preserve">, and denoting a finite vector of parameters </w:t>
      </w:r>
      <w:proofErr w:type="gramStart"/>
      <w:r w:rsidRPr="00280684">
        <w:rPr>
          <w:rFonts w:ascii="Times New Roman" w:hAnsi="Times New Roman" w:cs="Times New Roman"/>
          <w:sz w:val="24"/>
          <w:szCs w:val="24"/>
        </w:rPr>
        <w:t xml:space="preserve">by </w:t>
      </w:r>
      <w:proofErr w:type="gramEnd"/>
      <m:oMath>
        <m:r>
          <w:rPr>
            <w:rFonts w:ascii="Cambria Math" w:hAnsi="Cambria Math" w:cs="Times New Roman"/>
            <w:sz w:val="24"/>
            <w:szCs w:val="24"/>
          </w:rPr>
          <m:t>θ</m:t>
        </m:r>
      </m:oMath>
      <w:r w:rsidRPr="00280684">
        <w:rPr>
          <w:rFonts w:ascii="Times New Roman" w:hAnsi="Times New Roman" w:cs="Times New Roman"/>
          <w:sz w:val="24"/>
          <w:szCs w:val="24"/>
        </w:rPr>
        <w:t xml:space="preserve">, </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we</w:t>
      </w:r>
      <w:proofErr w:type="gramEnd"/>
      <w:r w:rsidRPr="00280684">
        <w:rPr>
          <w:rFonts w:ascii="Times New Roman" w:hAnsi="Times New Roman" w:cs="Times New Roman"/>
          <w:sz w:val="24"/>
          <w:szCs w:val="24"/>
        </w:rPr>
        <w:t xml:space="preserve"> have,</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t>(1)</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where</w:t>
      </w:r>
      <w:proofErr w:type="gramEnd"/>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θ</m:t>
            </m:r>
          </m:e>
        </m:d>
      </m:oMath>
      <w:r w:rsidRPr="00280684">
        <w:rPr>
          <w:rFonts w:ascii="Times New Roman" w:hAnsi="Times New Roman" w:cs="Times New Roman"/>
          <w:sz w:val="24"/>
          <w:szCs w:val="24"/>
        </w:rPr>
        <w:t xml:space="preserve"> is the conditional mean vector and,</w:t>
      </w:r>
    </w:p>
    <w:p w:rsidR="00373203" w:rsidRPr="00280684" w:rsidRDefault="00327FCE" w:rsidP="00373203">
      <w:pPr>
        <w:spacing w:line="480" w:lineRule="auto"/>
        <w:ind w:left="720"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ε</m:t>
            </m:r>
          </m:e>
          <m:sub>
            <m:r>
              <w:rPr>
                <w:rFonts w:ascii="Cambria Math" w:hAnsi="Cambria Math" w:cs="Times New Roman"/>
                <w:sz w:val="24"/>
                <w:szCs w:val="24"/>
              </w:rPr>
              <m:t>t</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m:t>
            </m:r>
          </m:sub>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bSup>
        <m:d>
          <m:dPr>
            <m:ctrlPr>
              <w:rPr>
                <w:rFonts w:ascii="Cambria Math" w:hAnsi="Cambria Math" w:cs="Times New Roman"/>
                <w:i/>
                <w:sz w:val="24"/>
                <w:szCs w:val="24"/>
              </w:rPr>
            </m:ctrlPr>
          </m:dPr>
          <m:e>
            <m:r>
              <w:rPr>
                <w:rFonts w:ascii="Cambria Math" w:hAnsi="Cambria Math" w:cs="Times New Roman"/>
                <w:sz w:val="24"/>
                <w:szCs w:val="24"/>
              </w:rPr>
              <m:t>θ</m:t>
            </m:r>
          </m:e>
        </m:d>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m:t>
        </m:r>
      </m:oMath>
      <w:r w:rsidR="00373203" w:rsidRPr="00280684">
        <w:rPr>
          <w:rFonts w:ascii="Times New Roman" w:hAnsi="Times New Roman" w:cs="Times New Roman"/>
          <w:sz w:val="24"/>
          <w:szCs w:val="24"/>
        </w:rPr>
        <w:t xml:space="preserve">                                        </w:t>
      </w:r>
      <w:r w:rsidR="00373203" w:rsidRPr="00280684">
        <w:rPr>
          <w:rFonts w:ascii="Times New Roman" w:hAnsi="Times New Roman" w:cs="Times New Roman"/>
          <w:sz w:val="24"/>
          <w:szCs w:val="24"/>
        </w:rPr>
        <w:tab/>
      </w:r>
      <w:r w:rsidR="00373203" w:rsidRPr="00280684">
        <w:rPr>
          <w:rFonts w:ascii="Times New Roman" w:hAnsi="Times New Roman" w:cs="Times New Roman"/>
          <w:sz w:val="24"/>
          <w:szCs w:val="24"/>
        </w:rPr>
        <w:tab/>
        <w:t>(2)</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where</w:t>
      </w:r>
      <w:proofErr w:type="gramEnd"/>
      <w:r w:rsidRPr="0028068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m:t>
            </m:r>
          </m:sub>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bSup>
        <m:d>
          <m:dPr>
            <m:ctrlPr>
              <w:rPr>
                <w:rFonts w:ascii="Cambria Math" w:hAnsi="Cambria Math" w:cs="Times New Roman"/>
                <w:i/>
                <w:sz w:val="24"/>
                <w:szCs w:val="24"/>
              </w:rPr>
            </m:ctrlPr>
          </m:dPr>
          <m:e>
            <m:r>
              <w:rPr>
                <w:rFonts w:ascii="Cambria Math" w:hAnsi="Cambria Math" w:cs="Times New Roman"/>
                <w:sz w:val="24"/>
                <w:szCs w:val="24"/>
              </w:rPr>
              <m:t>θ</m:t>
            </m:r>
          </m:e>
        </m:d>
      </m:oMath>
      <w:r w:rsidRPr="00280684">
        <w:rPr>
          <w:rFonts w:ascii="Times New Roman" w:hAnsi="Times New Roman" w:cs="Times New Roman"/>
          <w:sz w:val="24"/>
          <w:szCs w:val="24"/>
        </w:rPr>
        <w:t xml:space="preserve"> is an N x N positive definite matrix, obtained by Cholesky factorization of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We assume that the N x N random vector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has the first two moments as,</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t xml:space="preserve">                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 0         </w:t>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t>(3)</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t xml:space="preserve">                         </w:t>
      </w:r>
      <w:proofErr w:type="spellStart"/>
      <w:r w:rsidRPr="00280684">
        <w:rPr>
          <w:rFonts w:ascii="Times New Roman" w:hAnsi="Times New Roman" w:cs="Times New Roman"/>
          <w:sz w:val="24"/>
          <w:szCs w:val="24"/>
        </w:rPr>
        <w:t>Var</w:t>
      </w:r>
      <w:proofErr w:type="spellEnd"/>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w:t>
      </w:r>
      <w:proofErr w:type="gramStart"/>
      <w:r w:rsidRPr="00280684">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N</m:t>
            </m:r>
          </m:sub>
        </m:sSub>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t>(4)</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where</w:t>
      </w:r>
      <w:proofErr w:type="gramEnd"/>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N</m:t>
            </m:r>
          </m:sub>
        </m:sSub>
      </m:oMath>
      <w:r w:rsidRPr="00280684">
        <w:rPr>
          <w:rFonts w:ascii="Times New Roman" w:hAnsi="Times New Roman" w:cs="Times New Roman"/>
          <w:sz w:val="24"/>
          <w:szCs w:val="24"/>
        </w:rPr>
        <w:t xml:space="preserve"> is the identity matrix of order N. the conditional variance matrix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defined as,</w:t>
      </w:r>
    </w:p>
    <w:p w:rsidR="00373203" w:rsidRPr="00280684" w:rsidRDefault="00373203" w:rsidP="00373203">
      <w:pPr>
        <w:spacing w:line="480" w:lineRule="auto"/>
        <w:ind w:firstLine="720"/>
        <w:jc w:val="both"/>
        <w:rPr>
          <w:rFonts w:ascii="Times New Roman" w:hAnsi="Times New Roman" w:cs="Times New Roman"/>
          <w:sz w:val="24"/>
          <w:szCs w:val="24"/>
        </w:rPr>
      </w:pPr>
      <w:r w:rsidRPr="00280684">
        <w:rPr>
          <w:rFonts w:ascii="Times New Roman" w:hAnsi="Times New Roman" w:cs="Times New Roman"/>
          <w:sz w:val="24"/>
          <w:szCs w:val="24"/>
        </w:rPr>
        <w:t xml:space="preserve">  </w:t>
      </w:r>
      <w:proofErr w:type="spellStart"/>
      <w:r w:rsidRPr="00280684">
        <w:rPr>
          <w:rFonts w:ascii="Times New Roman" w:hAnsi="Times New Roman" w:cs="Times New Roman"/>
          <w:sz w:val="24"/>
          <w:szCs w:val="24"/>
        </w:rPr>
        <w:t>Var</w:t>
      </w:r>
      <w:proofErr w:type="spellEnd"/>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w:t>
      </w:r>
      <w:proofErr w:type="gramStart"/>
      <w:r w:rsidRPr="00280684">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t-1</m:t>
            </m:r>
          </m:sub>
        </m:sSub>
      </m:oMath>
      <w:r w:rsidRPr="00280684">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Var</m:t>
            </m:r>
          </m:e>
          <m:sub>
            <m:r>
              <w:rPr>
                <w:rFonts w:ascii="Cambria Math" w:hAnsi="Cambria Math" w:cs="Times New Roman"/>
                <w:sz w:val="24"/>
                <w:szCs w:val="24"/>
              </w:rPr>
              <m:t>t-1</m:t>
            </m:r>
          </m:sub>
        </m:sSub>
      </m:oMath>
      <w:r w:rsidRPr="00280684">
        <w:rPr>
          <w:rFonts w:ascii="Times New Roman" w:hAnsi="Times New Roman" w:cs="Times New Roman"/>
          <w:sz w:val="24"/>
          <w:szCs w:val="24"/>
        </w:rPr>
        <w:t>(</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y</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Var</m:t>
            </m:r>
          </m:e>
          <m:sub>
            <m:r>
              <w:rPr>
                <w:rFonts w:ascii="Cambria Math" w:hAnsi="Cambria Math" w:cs="Times New Roman"/>
                <w:sz w:val="24"/>
                <w:szCs w:val="24"/>
              </w:rPr>
              <m:t>t-1</m:t>
            </m:r>
          </m:sub>
        </m:sSub>
      </m:oMath>
      <w:r w:rsidRPr="00280684">
        <w:rPr>
          <w:rFonts w:ascii="Times New Roman" w:hAnsi="Times New Roman" w:cs="Times New Roman"/>
          <w:sz w:val="24"/>
          <w:szCs w:val="24"/>
        </w:rPr>
        <w:t>(</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t</m:t>
            </m:r>
          </m:sub>
        </m:sSub>
      </m:oMath>
      <w:r w:rsidRPr="00280684">
        <w:rPr>
          <w:rFonts w:ascii="Times New Roman" w:hAnsi="Times New Roman" w:cs="Times New Roman"/>
          <w:sz w:val="24"/>
          <w:szCs w:val="24"/>
        </w:rPr>
        <w:t>) = (</w:t>
      </w:r>
      <m:oMath>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m:t>
            </m:r>
          </m:sub>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bSup>
      </m:oMath>
      <w:r w:rsidRPr="00280684">
        <w:rPr>
          <w:rFonts w:ascii="Times New Roman" w:hAnsi="Times New Roman" w:cs="Times New Roman"/>
          <w:sz w:val="24"/>
          <w:szCs w:val="24"/>
        </w:rPr>
        <w:t>)</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Var</m:t>
            </m:r>
          </m:e>
          <m:sub>
            <m:r>
              <w:rPr>
                <w:rFonts w:ascii="Cambria Math" w:hAnsi="Cambria Math" w:cs="Times New Roman"/>
                <w:sz w:val="24"/>
                <w:szCs w:val="24"/>
              </w:rPr>
              <m:t>t-1</m:t>
            </m:r>
          </m:sub>
        </m:sSub>
      </m:oMath>
      <w:r w:rsidRPr="00280684">
        <w:rPr>
          <w:rFonts w:ascii="Times New Roman" w:hAnsi="Times New Roman" w:cs="Times New Roman"/>
          <w:sz w:val="24"/>
          <w:szCs w:val="24"/>
        </w:rPr>
        <w:t>(</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z</m:t>
            </m:r>
          </m:e>
          <m:sub>
            <m:r>
              <w:rPr>
                <w:rFonts w:ascii="Cambria Math" w:hAnsi="Cambria Math" w:cs="Times New Roman"/>
                <w:sz w:val="24"/>
                <w:szCs w:val="24"/>
              </w:rPr>
              <m:t>t</m:t>
            </m:r>
          </m:sub>
        </m:sSub>
      </m:oMath>
      <w:r w:rsidRPr="00280684">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m:t>
            </m:r>
          </m:sub>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bSup>
      </m:oMath>
      <w:r w:rsidRPr="00280684">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t>(5)</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The BEKK (</w:t>
      </w:r>
      <w:proofErr w:type="spellStart"/>
      <w:r w:rsidRPr="00280684">
        <w:rPr>
          <w:rFonts w:ascii="Times New Roman" w:hAnsi="Times New Roman" w:cs="Times New Roman"/>
          <w:sz w:val="24"/>
          <w:szCs w:val="24"/>
        </w:rPr>
        <w:t>p</w:t>
      </w:r>
      <w:proofErr w:type="gramStart"/>
      <w:r w:rsidRPr="00280684">
        <w:rPr>
          <w:rFonts w:ascii="Times New Roman" w:hAnsi="Times New Roman" w:cs="Times New Roman"/>
          <w:sz w:val="24"/>
          <w:szCs w:val="24"/>
        </w:rPr>
        <w:t>,q</w:t>
      </w:r>
      <w:proofErr w:type="spellEnd"/>
      <w:proofErr w:type="gramEnd"/>
      <w:r w:rsidRPr="00280684">
        <w:rPr>
          <w:rFonts w:ascii="Times New Roman" w:hAnsi="Times New Roman" w:cs="Times New Roman"/>
          <w:sz w:val="24"/>
          <w:szCs w:val="24"/>
        </w:rPr>
        <w:t>) model of Engle and Kroner (1995) is then defined as,</w:t>
      </w:r>
    </w:p>
    <w:p w:rsidR="00373203" w:rsidRPr="00280684" w:rsidRDefault="00373203" w:rsidP="00373203">
      <w:pPr>
        <w:spacing w:line="480" w:lineRule="auto"/>
        <w:ind w:left="720" w:firstLine="720"/>
        <w:jc w:val="both"/>
        <w:rPr>
          <w:rFonts w:ascii="Times New Roman" w:hAnsi="Times New Roman" w:cs="Times New Roman"/>
          <w:sz w:val="24"/>
          <w:szCs w:val="24"/>
        </w:rPr>
      </w:pPr>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r>
          <w:rPr>
            <w:rFonts w:ascii="Cambria Math" w:hAnsi="Cambria Math" w:cs="Times New Roman"/>
            <w:sz w:val="24"/>
            <w:szCs w:val="24"/>
          </w:rPr>
          <m:t>C+</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t-1</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p</m:t>
                </m:r>
              </m:sup>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t-j</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e>
            </m:nary>
          </m:e>
        </m:nary>
      </m:oMath>
      <w:r w:rsidRPr="00280684">
        <w:rPr>
          <w:rFonts w:ascii="Times New Roman" w:hAnsi="Times New Roman" w:cs="Times New Roman"/>
          <w:sz w:val="24"/>
          <w:szCs w:val="24"/>
        </w:rPr>
        <w:t xml:space="preserve"> ,               </w:t>
      </w:r>
      <w:r w:rsidRPr="00280684">
        <w:rPr>
          <w:rFonts w:ascii="Times New Roman" w:hAnsi="Times New Roman" w:cs="Times New Roman"/>
          <w:sz w:val="24"/>
          <w:szCs w:val="24"/>
        </w:rPr>
        <w:tab/>
      </w:r>
      <w:r w:rsidRPr="00280684">
        <w:rPr>
          <w:rFonts w:ascii="Times New Roman" w:hAnsi="Times New Roman" w:cs="Times New Roman"/>
          <w:sz w:val="24"/>
          <w:szCs w:val="24"/>
        </w:rPr>
        <w:tab/>
        <w:t>(6)</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where</w:t>
      </w:r>
      <w:proofErr w:type="gramEnd"/>
      <w:r w:rsidRPr="00280684">
        <w:rPr>
          <w:rFonts w:ascii="Times New Roman" w:hAnsi="Times New Roman" w:cs="Times New Roman"/>
          <w:sz w:val="24"/>
          <w:szCs w:val="24"/>
        </w:rPr>
        <w:t xml:space="preserve"> C, the A’s and the G’s matrices are of dimension N x N but C is upper triangular. Estimation of the </w:t>
      </w:r>
      <w:proofErr w:type="gramStart"/>
      <w:r w:rsidRPr="00280684">
        <w:rPr>
          <w:rFonts w:ascii="Times New Roman" w:hAnsi="Times New Roman" w:cs="Times New Roman"/>
          <w:sz w:val="24"/>
          <w:szCs w:val="24"/>
        </w:rPr>
        <w:t>BEKK(</w:t>
      </w:r>
      <w:proofErr w:type="spellStart"/>
      <w:proofErr w:type="gramEnd"/>
      <w:r w:rsidRPr="00280684">
        <w:rPr>
          <w:rFonts w:ascii="Times New Roman" w:hAnsi="Times New Roman" w:cs="Times New Roman"/>
          <w:sz w:val="24"/>
          <w:szCs w:val="24"/>
        </w:rPr>
        <w:t>p,q</w:t>
      </w:r>
      <w:proofErr w:type="spellEnd"/>
      <w:r w:rsidRPr="00280684">
        <w:rPr>
          <w:rFonts w:ascii="Times New Roman" w:hAnsi="Times New Roman" w:cs="Times New Roman"/>
          <w:sz w:val="24"/>
          <w:szCs w:val="24"/>
        </w:rPr>
        <w:t xml:space="preserve">) model bears large computations due to several matrix transpositions. The number of parameters of a complete </w:t>
      </w:r>
      <w:proofErr w:type="gramStart"/>
      <w:r w:rsidRPr="00280684">
        <w:rPr>
          <w:rFonts w:ascii="Times New Roman" w:hAnsi="Times New Roman" w:cs="Times New Roman"/>
          <w:sz w:val="24"/>
          <w:szCs w:val="24"/>
        </w:rPr>
        <w:t>BEKK(</w:t>
      </w:r>
      <w:proofErr w:type="spellStart"/>
      <w:proofErr w:type="gramEnd"/>
      <w:r w:rsidRPr="00280684">
        <w:rPr>
          <w:rFonts w:ascii="Times New Roman" w:hAnsi="Times New Roman" w:cs="Times New Roman"/>
          <w:sz w:val="24"/>
          <w:szCs w:val="24"/>
        </w:rPr>
        <w:t>p,q</w:t>
      </w:r>
      <w:proofErr w:type="spellEnd"/>
      <w:r w:rsidRPr="00280684">
        <w:rPr>
          <w:rFonts w:ascii="Times New Roman" w:hAnsi="Times New Roman" w:cs="Times New Roman"/>
          <w:sz w:val="24"/>
          <w:szCs w:val="24"/>
        </w:rPr>
        <w:t xml:space="preserve">) model is </w:t>
      </w:r>
      <w:r w:rsidRPr="00280684">
        <w:rPr>
          <w:rFonts w:ascii="Times New Roman" w:hAnsi="Times New Roman" w:cs="Times New Roman"/>
          <w:position w:val="-14"/>
          <w:sz w:val="24"/>
          <w:szCs w:val="24"/>
        </w:rPr>
        <w:object w:dxaOrig="247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5pt;height:20.35pt" o:ole="">
            <v:imagedata r:id="rId9" o:title=""/>
          </v:shape>
          <o:OLEObject Type="Embed" ProgID="Equation.DSMT4" ShapeID="_x0000_i1025" DrawAspect="Content" ObjectID="_1531632537" r:id="rId10"/>
        </w:object>
      </w:r>
      <w:r w:rsidRPr="00280684">
        <w:rPr>
          <w:rFonts w:ascii="Times New Roman" w:hAnsi="Times New Roman" w:cs="Times New Roman"/>
          <w:sz w:val="24"/>
          <w:szCs w:val="24"/>
        </w:rPr>
        <w:t xml:space="preserve"> whereas the </w:t>
      </w:r>
      <w:proofErr w:type="spellStart"/>
      <w:r w:rsidRPr="00280684">
        <w:rPr>
          <w:rFonts w:ascii="Times New Roman" w:hAnsi="Times New Roman" w:cs="Times New Roman"/>
          <w:sz w:val="24"/>
          <w:szCs w:val="24"/>
        </w:rPr>
        <w:t>Diag</w:t>
      </w:r>
      <w:proofErr w:type="spellEnd"/>
      <w:r w:rsidRPr="00280684">
        <w:rPr>
          <w:rFonts w:ascii="Times New Roman" w:hAnsi="Times New Roman" w:cs="Times New Roman"/>
          <w:sz w:val="24"/>
          <w:szCs w:val="24"/>
        </w:rPr>
        <w:t>-BEKK (</w:t>
      </w:r>
      <w:proofErr w:type="spellStart"/>
      <w:r w:rsidRPr="00280684">
        <w:rPr>
          <w:rFonts w:ascii="Times New Roman" w:hAnsi="Times New Roman" w:cs="Times New Roman"/>
          <w:sz w:val="24"/>
          <w:szCs w:val="24"/>
        </w:rPr>
        <w:t>p,q</w:t>
      </w:r>
      <w:proofErr w:type="spellEnd"/>
      <w:r w:rsidRPr="00280684">
        <w:rPr>
          <w:rFonts w:ascii="Times New Roman" w:hAnsi="Times New Roman" w:cs="Times New Roman"/>
          <w:sz w:val="24"/>
          <w:szCs w:val="24"/>
        </w:rPr>
        <w:t xml:space="preserve">) with only diagonal entries for both </w:t>
      </w:r>
      <w:r w:rsidRPr="00280684">
        <w:rPr>
          <w:rFonts w:ascii="Times New Roman" w:hAnsi="Times New Roman" w:cs="Times New Roman"/>
          <w:sz w:val="24"/>
          <w:szCs w:val="24"/>
        </w:rPr>
        <w:lastRenderedPageBreak/>
        <w:t xml:space="preserve">matrices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28068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oMath>
      <w:r w:rsidRPr="00280684">
        <w:rPr>
          <w:rFonts w:ascii="Times New Roman" w:hAnsi="Times New Roman" w:cs="Times New Roman"/>
          <w:sz w:val="24"/>
          <w:szCs w:val="24"/>
        </w:rPr>
        <w:t xml:space="preserve"> gives fewer parameters of </w:t>
      </w:r>
      <w:r w:rsidRPr="00280684">
        <w:rPr>
          <w:rFonts w:ascii="Times New Roman" w:hAnsi="Times New Roman" w:cs="Times New Roman"/>
          <w:position w:val="-14"/>
          <w:sz w:val="24"/>
          <w:szCs w:val="24"/>
        </w:rPr>
        <w:object w:dxaOrig="2385" w:dyaOrig="405">
          <v:shape id="_x0000_i1026" type="#_x0000_t75" style="width:118.95pt;height:20.35pt" o:ole="">
            <v:imagedata r:id="rId11" o:title=""/>
          </v:shape>
          <o:OLEObject Type="Embed" ProgID="Equation.DSMT4" ShapeID="_x0000_i1026" DrawAspect="Content" ObjectID="_1531632538" r:id="rId12"/>
        </w:object>
      </w:r>
      <w:r w:rsidRPr="00280684">
        <w:rPr>
          <w:rFonts w:ascii="Times New Roman" w:hAnsi="Times New Roman" w:cs="Times New Roman"/>
          <w:sz w:val="24"/>
          <w:szCs w:val="24"/>
        </w:rPr>
        <w:t xml:space="preserve">. In the application of BEKK forms of model, we often assume </w:t>
      </w:r>
      <w:r w:rsidRPr="00280684">
        <w:rPr>
          <w:rFonts w:ascii="Times New Roman" w:hAnsi="Times New Roman" w:cs="Times New Roman"/>
          <w:position w:val="-10"/>
          <w:sz w:val="24"/>
          <w:szCs w:val="24"/>
        </w:rPr>
        <w:object w:dxaOrig="915" w:dyaOrig="315">
          <v:shape id="_x0000_i1027" type="#_x0000_t75" style="width:45.4pt;height:15.65pt" o:ole="">
            <v:imagedata r:id="rId13" o:title=""/>
          </v:shape>
          <o:OLEObject Type="Embed" ProgID="Equation.DSMT4" ShapeID="_x0000_i1027" DrawAspect="Content" ObjectID="_1531632539" r:id="rId14"/>
        </w:object>
      </w:r>
      <w:r w:rsidRPr="00280684">
        <w:rPr>
          <w:rFonts w:ascii="Times New Roman" w:hAnsi="Times New Roman" w:cs="Times New Roman"/>
          <w:sz w:val="24"/>
          <w:szCs w:val="24"/>
        </w:rPr>
        <w:t xml:space="preserve">in most cases. The </w:t>
      </w:r>
      <w:proofErr w:type="spellStart"/>
      <w:r w:rsidRPr="00280684">
        <w:rPr>
          <w:rFonts w:ascii="Times New Roman" w:hAnsi="Times New Roman" w:cs="Times New Roman"/>
          <w:sz w:val="24"/>
          <w:szCs w:val="24"/>
        </w:rPr>
        <w:t>Diag</w:t>
      </w:r>
      <w:proofErr w:type="spellEnd"/>
      <w:r w:rsidRPr="00280684">
        <w:rPr>
          <w:rFonts w:ascii="Times New Roman" w:hAnsi="Times New Roman" w:cs="Times New Roman"/>
          <w:sz w:val="24"/>
          <w:szCs w:val="24"/>
        </w:rPr>
        <w:t>-BEKK (</w:t>
      </w:r>
      <w:proofErr w:type="spellStart"/>
      <w:r w:rsidRPr="00280684">
        <w:rPr>
          <w:rFonts w:ascii="Times New Roman" w:hAnsi="Times New Roman" w:cs="Times New Roman"/>
          <w:sz w:val="24"/>
          <w:szCs w:val="24"/>
        </w:rPr>
        <w:t>p</w:t>
      </w:r>
      <w:proofErr w:type="gramStart"/>
      <w:r w:rsidRPr="00280684">
        <w:rPr>
          <w:rFonts w:ascii="Times New Roman" w:hAnsi="Times New Roman" w:cs="Times New Roman"/>
          <w:sz w:val="24"/>
          <w:szCs w:val="24"/>
        </w:rPr>
        <w:t>,q</w:t>
      </w:r>
      <w:proofErr w:type="spellEnd"/>
      <w:proofErr w:type="gramEnd"/>
      <w:r w:rsidRPr="00280684">
        <w:rPr>
          <w:rFonts w:ascii="Times New Roman" w:hAnsi="Times New Roman" w:cs="Times New Roman"/>
          <w:sz w:val="24"/>
          <w:szCs w:val="24"/>
        </w:rPr>
        <w:t>) model is covariance stationary if</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q</m:t>
            </m:r>
          </m:sup>
          <m:e>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nn,  i</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p</m:t>
            </m:r>
          </m:sup>
          <m:e>
            <m:sSubSup>
              <m:sSubSupPr>
                <m:ctrlPr>
                  <w:rPr>
                    <w:rFonts w:ascii="Cambria Math" w:hAnsi="Cambria Math" w:cs="Times New Roman"/>
                    <w:i/>
                    <w:sz w:val="24"/>
                    <w:szCs w:val="24"/>
                  </w:rPr>
                </m:ctrlPr>
              </m:sSubSupPr>
              <m:e>
                <m:r>
                  <w:rPr>
                    <w:rFonts w:ascii="Cambria Math" w:hAnsi="Cambria Math" w:cs="Times New Roman"/>
                    <w:sz w:val="24"/>
                    <w:szCs w:val="24"/>
                  </w:rPr>
                  <m:t>g</m:t>
                </m:r>
              </m:e>
              <m:sub>
                <m:r>
                  <w:rPr>
                    <w:rFonts w:ascii="Cambria Math" w:hAnsi="Cambria Math" w:cs="Times New Roman"/>
                    <w:sz w:val="24"/>
                    <w:szCs w:val="24"/>
                  </w:rPr>
                  <m:t>nn,j</m:t>
                </m:r>
              </m:sub>
              <m:sup>
                <m:r>
                  <w:rPr>
                    <w:rFonts w:ascii="Cambria Math" w:hAnsi="Cambria Math" w:cs="Times New Roman"/>
                    <w:sz w:val="24"/>
                    <w:szCs w:val="24"/>
                  </w:rPr>
                  <m:t>2</m:t>
                </m:r>
              </m:sup>
            </m:sSubSup>
          </m:e>
        </m:nary>
        <m:r>
          <w:rPr>
            <w:rFonts w:ascii="Cambria Math" w:hAnsi="Cambria Math" w:cs="Times New Roman"/>
            <w:sz w:val="24"/>
            <w:szCs w:val="24"/>
          </w:rPr>
          <m:t>&lt;1</m:t>
        </m:r>
      </m:oMath>
      <w:r w:rsidRPr="00280684">
        <w:rPr>
          <w:rFonts w:ascii="Times New Roman" w:hAnsi="Times New Roman" w:cs="Times New Roman"/>
          <w:sz w:val="24"/>
          <w:szCs w:val="24"/>
        </w:rPr>
        <w:t xml:space="preserve">,   </w:t>
      </w:r>
      <m:oMath>
        <m:r>
          <w:rPr>
            <w:rFonts w:ascii="Cambria Math" w:hAnsi="Cambria Math" w:cs="Times New Roman"/>
            <w:sz w:val="24"/>
            <w:szCs w:val="24"/>
          </w:rPr>
          <m:t>∀ n=1,…, N,</m:t>
        </m:r>
      </m:oMath>
      <w:r w:rsidRPr="00280684">
        <w:rPr>
          <w:rFonts w:ascii="Times New Roman" w:hAnsi="Times New Roman" w:cs="Times New Roman"/>
          <w:sz w:val="24"/>
          <w:szCs w:val="24"/>
        </w:rPr>
        <w:t xml:space="preserve"> </w:t>
      </w:r>
      <m:oMath>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q</m:t>
            </m:r>
          </m:sup>
          <m:e>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p</m:t>
            </m:r>
          </m:sup>
          <m:e>
            <m:sSubSup>
              <m:sSubSupPr>
                <m:ctrlPr>
                  <w:rPr>
                    <w:rFonts w:ascii="Cambria Math" w:hAnsi="Cambria Math" w:cs="Times New Roman"/>
                    <w:i/>
                    <w:sz w:val="24"/>
                    <w:szCs w:val="24"/>
                  </w:rPr>
                </m:ctrlPr>
              </m:sSubSupPr>
              <m:e>
                <m:r>
                  <w:rPr>
                    <w:rFonts w:ascii="Cambria Math" w:hAnsi="Cambria Math" w:cs="Times New Roman"/>
                    <w:sz w:val="24"/>
                    <w:szCs w:val="24"/>
                  </w:rPr>
                  <m:t>g</m:t>
                </m:r>
              </m:e>
              <m:sub>
                <m:r>
                  <w:rPr>
                    <w:rFonts w:ascii="Cambria Math" w:hAnsi="Cambria Math" w:cs="Times New Roman"/>
                    <w:sz w:val="24"/>
                    <w:szCs w:val="24"/>
                  </w:rPr>
                  <m:t>j</m:t>
                </m:r>
              </m:sub>
              <m:sup>
                <m:r>
                  <w:rPr>
                    <w:rFonts w:ascii="Cambria Math" w:hAnsi="Cambria Math" w:cs="Times New Roman"/>
                    <w:sz w:val="24"/>
                    <w:szCs w:val="24"/>
                  </w:rPr>
                  <m:t>2</m:t>
                </m:r>
              </m:sup>
            </m:sSubSup>
          </m:e>
        </m:nary>
        <m:r>
          <w:rPr>
            <w:rFonts w:ascii="Cambria Math" w:hAnsi="Cambria Math" w:cs="Times New Roman"/>
            <w:sz w:val="24"/>
            <w:szCs w:val="24"/>
          </w:rPr>
          <m:t>&lt;1</m:t>
        </m:r>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t>(7)</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These conditions are imposed during the estimation. When it exists, the unconditional variance matrix </w:t>
      </w:r>
      <m:oMath>
        <m:r>
          <m:rPr>
            <m:sty m:val="p"/>
          </m:rPr>
          <w:rPr>
            <w:rFonts w:ascii="Cambria Math" w:hAnsi="Cambria Math" w:cs="Times New Roman"/>
            <w:sz w:val="24"/>
            <w:szCs w:val="24"/>
          </w:rPr>
          <m:t>Σ</m:t>
        </m:r>
        <m:r>
          <m:rPr>
            <m:scr m:val="double-struck"/>
          </m:rP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e>
        </m:d>
      </m:oMath>
      <w:r w:rsidRPr="00280684">
        <w:rPr>
          <w:rFonts w:ascii="Times New Roman" w:hAnsi="Times New Roman" w:cs="Times New Roman"/>
          <w:sz w:val="24"/>
          <w:szCs w:val="24"/>
        </w:rPr>
        <w:t xml:space="preserve"> of the BEKK model is then given by,</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w:proofErr w:type="spellStart"/>
      <w:r w:rsidRPr="00280684">
        <w:rPr>
          <w:rFonts w:ascii="Times New Roman" w:hAnsi="Times New Roman" w:cs="Times New Roman"/>
          <w:sz w:val="24"/>
          <w:szCs w:val="24"/>
        </w:rPr>
        <w:t>Vec</w:t>
      </w:r>
      <w:proofErr w:type="spellEnd"/>
      <w:r w:rsidRPr="00280684">
        <w:rPr>
          <w:rFonts w:ascii="Times New Roman" w:hAnsi="Times New Roman" w:cs="Times New Roman"/>
          <w:sz w:val="24"/>
          <w:szCs w:val="24"/>
        </w:rPr>
        <w:t xml:space="preserve"> </w:t>
      </w:r>
      <m:oMath>
        <m:d>
          <m:dPr>
            <m:ctrlPr>
              <w:rPr>
                <w:rFonts w:ascii="Cambria Math" w:hAnsi="Cambria Math" w:cs="Times New Roman"/>
                <w:i/>
                <w:sz w:val="24"/>
                <w:szCs w:val="24"/>
              </w:rPr>
            </m:ctrlPr>
          </m:dPr>
          <m:e>
            <m:r>
              <m:rPr>
                <m:sty m:val="p"/>
              </m:rPr>
              <w:rPr>
                <w:rFonts w:ascii="Cambria Math" w:hAnsi="Cambria Math" w:cs="Times New Roman"/>
                <w:sz w:val="24"/>
                <w:szCs w:val="24"/>
              </w:rPr>
              <m:t>Σ</m:t>
            </m:r>
          </m:e>
        </m:d>
        <m:r>
          <w:rPr>
            <w:rFonts w:ascii="Cambria Math" w:hAnsi="Cambria Math" w:cs="Times New Roman"/>
            <w:sz w:val="24"/>
            <w:szCs w:val="24"/>
          </w:rPr>
          <m:t>=</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m:t>
                    </m:r>
                  </m:e>
                  <m:sub>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q</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e>
                      <m:sup>
                        <m:r>
                          <w:rPr>
                            <w:rFonts w:ascii="Cambria Math" w:hAnsi="Cambria Math" w:cs="Times New Roman"/>
                            <w:sz w:val="24"/>
                            <w:szCs w:val="24"/>
                          </w:rPr>
                          <m:t>'</m:t>
                        </m:r>
                      </m:sup>
                    </m:s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p</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e>
                            </m:d>
                          </m:e>
                          <m:sup>
                            <m:r>
                              <w:rPr>
                                <w:rFonts w:ascii="Cambria Math" w:hAnsi="Cambria Math" w:cs="Times New Roman"/>
                                <w:sz w:val="24"/>
                                <w:szCs w:val="24"/>
                              </w:rPr>
                              <m:t>'</m:t>
                            </m:r>
                          </m:sup>
                        </m:sSup>
                      </m:e>
                    </m:nary>
                  </m:e>
                </m:nary>
              </m:e>
            </m:d>
          </m:e>
          <m:sup>
            <m:r>
              <w:rPr>
                <w:rFonts w:ascii="Cambria Math" w:hAnsi="Cambria Math" w:cs="Times New Roman"/>
                <w:sz w:val="24"/>
                <w:szCs w:val="24"/>
              </w:rPr>
              <m:t>-1</m:t>
            </m:r>
          </m:sup>
        </m:sSup>
        <m:r>
          <w:rPr>
            <w:rFonts w:ascii="Cambria Math" w:hAnsi="Cambria Math" w:cs="Times New Roman"/>
            <w:sz w:val="24"/>
            <w:szCs w:val="24"/>
          </w:rPr>
          <m:t>vec</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r>
              <w:rPr>
                <w:rFonts w:ascii="Cambria Math" w:hAnsi="Cambria Math" w:cs="Times New Roman"/>
                <w:sz w:val="24"/>
                <w:szCs w:val="24"/>
              </w:rPr>
              <m:t>C</m:t>
            </m:r>
          </m:e>
        </m:d>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t>(8)</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where</w:t>
      </w:r>
      <w:proofErr w:type="gramEnd"/>
      <w:r w:rsidRPr="00280684">
        <w:rPr>
          <w:rFonts w:ascii="Times New Roman" w:hAnsi="Times New Roman" w:cs="Times New Roman"/>
          <w:sz w:val="24"/>
          <w:szCs w:val="24"/>
        </w:rPr>
        <w:t xml:space="preserve"> </w:t>
      </w:r>
      <w:proofErr w:type="spellStart"/>
      <w:r w:rsidRPr="00280684">
        <w:rPr>
          <w:rFonts w:ascii="Times New Roman" w:hAnsi="Times New Roman" w:cs="Times New Roman"/>
          <w:sz w:val="24"/>
          <w:szCs w:val="24"/>
        </w:rPr>
        <w:t>vec</w:t>
      </w:r>
      <w:proofErr w:type="spellEnd"/>
      <w:r w:rsidRPr="00280684">
        <w:rPr>
          <w:rFonts w:ascii="Times New Roman" w:hAnsi="Times New Roman" w:cs="Times New Roman"/>
          <w:sz w:val="24"/>
          <w:szCs w:val="24"/>
        </w:rPr>
        <w:t xml:space="preserve"> denotes the operator that stacks the columns of a matrix as a vector.</w:t>
      </w:r>
    </w:p>
    <w:p w:rsidR="00373203" w:rsidRPr="00280684" w:rsidRDefault="00373203" w:rsidP="00373203">
      <w:pPr>
        <w:spacing w:line="480" w:lineRule="auto"/>
        <w:ind w:firstLine="720"/>
        <w:jc w:val="both"/>
        <w:rPr>
          <w:rFonts w:ascii="Times New Roman" w:hAnsi="Times New Roman" w:cs="Times New Roman"/>
          <w:sz w:val="24"/>
          <w:szCs w:val="24"/>
        </w:rPr>
      </w:pPr>
      <w:r w:rsidRPr="00280684">
        <w:rPr>
          <w:rFonts w:ascii="Times New Roman" w:hAnsi="Times New Roman" w:cs="Times New Roman"/>
          <w:sz w:val="24"/>
          <w:szCs w:val="24"/>
        </w:rPr>
        <w:t>In order to model the conditional correlations in the volatilities, Bollerslev (1990) proposes a class of MGARCH models in which the conditional correlations are constant and thus the conditional covariances are proportional to the product of the corresponding conditional standard deviations. This is the CCC model defined as,</w:t>
      </w:r>
    </w:p>
    <w:p w:rsidR="00373203" w:rsidRPr="00280684" w:rsidRDefault="00327FCE" w:rsidP="00373203">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H</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ij</m:t>
                </m:r>
              </m:sub>
            </m:sSub>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iit</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jjt</m:t>
                    </m:r>
                  </m:sub>
                </m:sSub>
              </m:e>
            </m:rad>
          </m:e>
        </m:d>
      </m:oMath>
      <w:r w:rsidR="00373203" w:rsidRPr="00280684">
        <w:rPr>
          <w:rFonts w:ascii="Times New Roman" w:hAnsi="Times New Roman" w:cs="Times New Roman"/>
          <w:sz w:val="24"/>
          <w:szCs w:val="24"/>
        </w:rPr>
        <w:t xml:space="preserve"> ,         </w:t>
      </w:r>
      <w:r w:rsidR="00373203" w:rsidRPr="00280684">
        <w:rPr>
          <w:rFonts w:ascii="Times New Roman" w:hAnsi="Times New Roman" w:cs="Times New Roman"/>
          <w:sz w:val="24"/>
          <w:szCs w:val="24"/>
        </w:rPr>
        <w:tab/>
      </w:r>
      <w:r w:rsidR="00373203" w:rsidRPr="00280684">
        <w:rPr>
          <w:rFonts w:ascii="Times New Roman" w:hAnsi="Times New Roman" w:cs="Times New Roman"/>
          <w:sz w:val="24"/>
          <w:szCs w:val="24"/>
        </w:rPr>
        <w:tab/>
      </w:r>
      <w:r w:rsidR="00373203" w:rsidRPr="00280684">
        <w:rPr>
          <w:rFonts w:ascii="Times New Roman" w:hAnsi="Times New Roman" w:cs="Times New Roman"/>
          <w:sz w:val="24"/>
          <w:szCs w:val="24"/>
        </w:rPr>
        <w:tab/>
      </w:r>
      <w:r w:rsidR="00373203" w:rsidRPr="00280684">
        <w:rPr>
          <w:rFonts w:ascii="Times New Roman" w:hAnsi="Times New Roman" w:cs="Times New Roman"/>
          <w:sz w:val="24"/>
          <w:szCs w:val="24"/>
        </w:rPr>
        <w:tab/>
        <w:t>(9)</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where</w:t>
      </w:r>
      <w:proofErr w:type="gramEnd"/>
      <w:r w:rsidRPr="00280684">
        <w:rPr>
          <w:rFonts w:ascii="Times New Roman" w:hAnsi="Times New Roman" w:cs="Times New Roman"/>
          <w:sz w:val="24"/>
          <w:szCs w:val="24"/>
        </w:rPr>
        <w:t xml:space="preserve">, </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r>
          <w:rPr>
            <w:rFonts w:ascii="Cambria Math" w:hAnsi="Cambria Math" w:cs="Times New Roman"/>
            <w:sz w:val="24"/>
            <w:szCs w:val="24"/>
          </w:rPr>
          <m:t>=diag</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11t</m:t>
                </m:r>
              </m:sub>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NNt</m:t>
                </m:r>
              </m:sub>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bSup>
          </m:e>
        </m:d>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t xml:space="preserve">                               </w:t>
      </w:r>
      <w:r w:rsidRPr="00280684">
        <w:rPr>
          <w:rFonts w:ascii="Times New Roman" w:hAnsi="Times New Roman" w:cs="Times New Roman"/>
          <w:sz w:val="24"/>
          <w:szCs w:val="24"/>
        </w:rPr>
        <w:tab/>
        <w:t xml:space="preserve">           (10)                                 </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and</w:t>
      </w:r>
      <w:proofErr w:type="gramEnd"/>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iit</m:t>
            </m:r>
          </m:sub>
        </m:sSub>
      </m:oMath>
      <w:r w:rsidRPr="00280684">
        <w:rPr>
          <w:rFonts w:ascii="Times New Roman" w:hAnsi="Times New Roman" w:cs="Times New Roman"/>
          <w:sz w:val="24"/>
          <w:szCs w:val="24"/>
        </w:rPr>
        <w:t xml:space="preserve"> is any univariate GARCH model</w:t>
      </w:r>
      <w:r w:rsidRPr="00280684">
        <w:rPr>
          <w:rStyle w:val="FootnoteReference"/>
          <w:rFonts w:ascii="Times New Roman" w:hAnsi="Times New Roman" w:cs="Times New Roman"/>
          <w:sz w:val="24"/>
          <w:szCs w:val="24"/>
        </w:rPr>
        <w:footnoteReference w:id="9"/>
      </w:r>
      <w:r w:rsidRPr="00280684">
        <w:rPr>
          <w:rFonts w:ascii="Times New Roman" w:hAnsi="Times New Roman" w:cs="Times New Roman"/>
          <w:sz w:val="24"/>
          <w:szCs w:val="24"/>
        </w:rPr>
        <w:t xml:space="preserve">, and </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t xml:space="preserve">   R =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ij</m:t>
            </m:r>
          </m:sub>
        </m:sSub>
        <m:r>
          <w:rPr>
            <w:rFonts w:ascii="Cambria Math" w:hAnsi="Cambria Math" w:cs="Times New Roman"/>
            <w:sz w:val="24"/>
            <w:szCs w:val="24"/>
          </w:rPr>
          <m:t>)</m:t>
        </m:r>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t>(11)</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lastRenderedPageBreak/>
        <w:t>is</w:t>
      </w:r>
      <w:proofErr w:type="gramEnd"/>
      <w:r w:rsidRPr="00280684">
        <w:rPr>
          <w:rFonts w:ascii="Times New Roman" w:hAnsi="Times New Roman" w:cs="Times New Roman"/>
          <w:sz w:val="24"/>
          <w:szCs w:val="24"/>
        </w:rPr>
        <w:t xml:space="preserve"> a symmetric positive definite matrix with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ii</m:t>
            </m:r>
          </m:sub>
        </m:sSub>
        <m:r>
          <w:rPr>
            <w:rFonts w:ascii="Cambria Math" w:hAnsi="Cambria Math" w:cs="Times New Roman"/>
            <w:sz w:val="24"/>
            <w:szCs w:val="24"/>
          </w:rPr>
          <m:t>=1</m:t>
        </m:r>
      </m:oMath>
      <w:r w:rsidRPr="00280684">
        <w:rPr>
          <w:rFonts w:ascii="Times New Roman" w:hAnsi="Times New Roman" w:cs="Times New Roman"/>
          <w:sz w:val="24"/>
          <w:szCs w:val="24"/>
        </w:rPr>
        <w:t xml:space="preserve"> , </w:t>
      </w:r>
      <m:oMath>
        <m:r>
          <w:rPr>
            <w:rFonts w:ascii="Cambria Math" w:hAnsi="Cambria Math" w:cs="Times New Roman"/>
            <w:sz w:val="24"/>
            <w:szCs w:val="24"/>
          </w:rPr>
          <m:t>∀</m:t>
        </m:r>
      </m:oMath>
      <w:r w:rsidRPr="00280684">
        <w:rPr>
          <w:rFonts w:ascii="Times New Roman" w:hAnsi="Times New Roman" w:cs="Times New Roman"/>
          <w:sz w:val="24"/>
          <w:szCs w:val="24"/>
        </w:rPr>
        <w:t xml:space="preserve"> i. </w:t>
      </w:r>
      <w:r w:rsidRPr="00280684">
        <w:rPr>
          <w:rFonts w:ascii="Times New Roman" w:hAnsi="Times New Roman" w:cs="Times New Roman"/>
          <w:i/>
          <w:sz w:val="24"/>
          <w:szCs w:val="24"/>
        </w:rPr>
        <w:t>R</w:t>
      </w:r>
      <w:r w:rsidRPr="00280684">
        <w:rPr>
          <w:rFonts w:ascii="Times New Roman" w:hAnsi="Times New Roman" w:cs="Times New Roman"/>
          <w:sz w:val="24"/>
          <w:szCs w:val="24"/>
        </w:rPr>
        <w:t xml:space="preserve"> is the matrix containing the constant conditional correlations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ij</m:t>
            </m:r>
          </m:sub>
        </m:sSub>
      </m:oMath>
      <w:r w:rsidRPr="00280684">
        <w:rPr>
          <w:rFonts w:ascii="Times New Roman" w:hAnsi="Times New Roman" w:cs="Times New Roman"/>
          <w:sz w:val="24"/>
          <w:szCs w:val="24"/>
        </w:rPr>
        <w:t xml:space="preserve">. The original CCC model for each conditional variance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has a </w:t>
      </w:r>
      <w:proofErr w:type="gramStart"/>
      <w:r w:rsidRPr="00280684">
        <w:rPr>
          <w:rFonts w:ascii="Times New Roman" w:hAnsi="Times New Roman" w:cs="Times New Roman"/>
          <w:sz w:val="24"/>
          <w:szCs w:val="24"/>
        </w:rPr>
        <w:t>GARCH(</w:t>
      </w:r>
      <w:proofErr w:type="gramEnd"/>
      <w:r w:rsidRPr="00280684">
        <w:rPr>
          <w:rFonts w:ascii="Times New Roman" w:hAnsi="Times New Roman" w:cs="Times New Roman"/>
          <w:sz w:val="24"/>
          <w:szCs w:val="24"/>
        </w:rPr>
        <w:t>1,1) specification,</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w:r w:rsidRPr="00280684">
        <w:rPr>
          <w:rFonts w:ascii="Times New Roman" w:hAnsi="Times New Roman" w:cs="Times New Roman"/>
          <w:position w:val="-14"/>
          <w:sz w:val="24"/>
          <w:szCs w:val="24"/>
        </w:rPr>
        <w:object w:dxaOrig="3795" w:dyaOrig="405">
          <v:shape id="_x0000_i1028" type="#_x0000_t75" style="width:189.4pt;height:20.35pt" o:ole="">
            <v:imagedata r:id="rId15" o:title=""/>
          </v:shape>
          <o:OLEObject Type="Embed" ProgID="Equation.DSMT4" ShapeID="_x0000_i1028" DrawAspect="Content" ObjectID="_1531632540" r:id="rId16"/>
        </w:object>
      </w:r>
      <w:r w:rsidRPr="00280684">
        <w:rPr>
          <w:rFonts w:ascii="Times New Roman" w:hAnsi="Times New Roman" w:cs="Times New Roman"/>
          <w:sz w:val="24"/>
          <w:szCs w:val="24"/>
        </w:rPr>
        <w:t xml:space="preserve">                            (12)</w:t>
      </w:r>
    </w:p>
    <w:p w:rsidR="00373203" w:rsidRPr="00280684" w:rsidRDefault="00373203" w:rsidP="00373203">
      <w:pPr>
        <w:spacing w:after="0"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Thus, the matrix </w:t>
      </w:r>
      <m:oMath>
        <m:sSub>
          <m:sSubPr>
            <m:ctrlPr>
              <w:rPr>
                <w:rFonts w:ascii="Cambria Math" w:hAnsi="Cambria Math" w:cs="Times New Roman"/>
                <w:i/>
                <w:sz w:val="24"/>
                <w:szCs w:val="24"/>
              </w:rPr>
            </m:ctrlPr>
          </m:sSubPr>
          <m:e>
            <m:r>
              <w:rPr>
                <w:rFonts w:ascii="Cambria Math" w:hAnsi="Cambria Math" w:cs="Times New Roman"/>
                <w:sz w:val="24"/>
                <w:szCs w:val="24"/>
              </w:rPr>
              <m:t xml:space="preserve"> H</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is positive definite if and only if all the N conditional variances are positive and R is positive definite</w:t>
      </w:r>
      <w:r w:rsidRPr="00280684">
        <w:rPr>
          <w:rStyle w:val="FootnoteReference"/>
          <w:rFonts w:ascii="Times New Roman" w:hAnsi="Times New Roman" w:cs="Times New Roman"/>
          <w:sz w:val="24"/>
          <w:szCs w:val="24"/>
        </w:rPr>
        <w:footnoteReference w:id="10"/>
      </w:r>
      <w:r w:rsidRPr="00280684">
        <w:rPr>
          <w:rFonts w:ascii="Times New Roman" w:hAnsi="Times New Roman" w:cs="Times New Roman"/>
          <w:sz w:val="24"/>
          <w:szCs w:val="24"/>
        </w:rPr>
        <w:t xml:space="preserve">. </w:t>
      </w:r>
    </w:p>
    <w:p w:rsidR="00373203" w:rsidRPr="00280684" w:rsidRDefault="00373203" w:rsidP="00373203">
      <w:pPr>
        <w:spacing w:after="0" w:line="480" w:lineRule="auto"/>
        <w:ind w:firstLine="720"/>
        <w:jc w:val="both"/>
        <w:rPr>
          <w:rFonts w:ascii="Times New Roman" w:hAnsi="Times New Roman" w:cs="Times New Roman"/>
          <w:sz w:val="24"/>
          <w:szCs w:val="24"/>
        </w:rPr>
      </w:pPr>
      <w:r w:rsidRPr="00280684">
        <w:rPr>
          <w:rFonts w:ascii="Times New Roman" w:hAnsi="Times New Roman" w:cs="Times New Roman"/>
          <w:sz w:val="24"/>
          <w:szCs w:val="24"/>
        </w:rPr>
        <w:t xml:space="preserve">The CCC model is limited as a result of unrealistic constant conditional correlations, therefore Engle (2002) and </w:t>
      </w:r>
      <w:proofErr w:type="spellStart"/>
      <w:r w:rsidRPr="00280684">
        <w:rPr>
          <w:rFonts w:ascii="Times New Roman" w:hAnsi="Times New Roman" w:cs="Times New Roman"/>
          <w:sz w:val="24"/>
          <w:szCs w:val="24"/>
        </w:rPr>
        <w:t>Tse</w:t>
      </w:r>
      <w:proofErr w:type="spellEnd"/>
      <w:r w:rsidRPr="00280684">
        <w:rPr>
          <w:rFonts w:ascii="Times New Roman" w:hAnsi="Times New Roman" w:cs="Times New Roman"/>
          <w:sz w:val="24"/>
          <w:szCs w:val="24"/>
        </w:rPr>
        <w:t xml:space="preserve"> and </w:t>
      </w:r>
      <w:proofErr w:type="spellStart"/>
      <w:r w:rsidRPr="00280684">
        <w:rPr>
          <w:rFonts w:ascii="Times New Roman" w:hAnsi="Times New Roman" w:cs="Times New Roman"/>
          <w:sz w:val="24"/>
          <w:szCs w:val="24"/>
        </w:rPr>
        <w:t>Tsui</w:t>
      </w:r>
      <w:proofErr w:type="spellEnd"/>
      <w:r w:rsidRPr="00280684">
        <w:rPr>
          <w:rFonts w:ascii="Times New Roman" w:hAnsi="Times New Roman" w:cs="Times New Roman"/>
          <w:sz w:val="24"/>
          <w:szCs w:val="24"/>
        </w:rPr>
        <w:t xml:space="preserve"> (2002) generalized the CCC model by making the conditional correlation matrix to be time dependent. The model is then called a DCC model, which is specified by re-defining,</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H</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t>(13)</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where</w:t>
      </w:r>
      <w:proofErr w:type="gramEnd"/>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is defined in (10),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iit</m:t>
            </m:r>
          </m:sub>
        </m:sSub>
      </m:oMath>
      <w:r w:rsidRPr="00280684">
        <w:rPr>
          <w:rFonts w:ascii="Times New Roman" w:hAnsi="Times New Roman" w:cs="Times New Roman"/>
          <w:sz w:val="24"/>
          <w:szCs w:val="24"/>
        </w:rPr>
        <w:t xml:space="preserve"> is any univariate GARCH model, and</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e>
        </m:d>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m:rPr>
                <m:sty m:val="p"/>
              </m:rPr>
              <w:rPr>
                <w:rFonts w:ascii="Cambria Math" w:hAnsi="Cambria Math" w:cs="Times New Roman"/>
                <w:sz w:val="24"/>
                <w:szCs w:val="24"/>
              </w:rPr>
              <m:t>Ψ</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t-1</m:t>
            </m:r>
          </m:sub>
        </m:sSub>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t>(14)</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w:r w:rsidRPr="0028068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w:r w:rsidRPr="00280684">
        <w:rPr>
          <w:rFonts w:ascii="Times New Roman" w:hAnsi="Times New Roman" w:cs="Times New Roman"/>
          <w:sz w:val="24"/>
          <w:szCs w:val="24"/>
        </w:rPr>
        <w:t xml:space="preserve"> are non-negative parameters satisfying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r>
          <w:rPr>
            <w:rFonts w:ascii="Cambria Math" w:hAnsi="Cambria Math" w:cs="Times New Roman"/>
            <w:sz w:val="24"/>
            <w:szCs w:val="24"/>
          </w:rPr>
          <m:t>&lt;1,</m:t>
        </m:r>
      </m:oMath>
      <w:r w:rsidRPr="00280684">
        <w:rPr>
          <w:rFonts w:ascii="Times New Roman" w:hAnsi="Times New Roman" w:cs="Times New Roman"/>
          <w:sz w:val="24"/>
          <w:szCs w:val="24"/>
        </w:rPr>
        <w:t xml:space="preserve"> R is a symmetric N x N positive definite parameter matrix with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ii</m:t>
            </m:r>
          </m:sub>
        </m:sSub>
        <m:r>
          <w:rPr>
            <w:rFonts w:ascii="Cambria Math" w:hAnsi="Cambria Math" w:cs="Times New Roman"/>
            <w:sz w:val="24"/>
            <w:szCs w:val="24"/>
          </w:rPr>
          <m:t>=1</m:t>
        </m:r>
      </m:oMath>
      <w:r w:rsidRPr="0028068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Ψ</m:t>
            </m:r>
          </m:e>
          <m:sub>
            <m:r>
              <w:rPr>
                <w:rFonts w:ascii="Cambria Math" w:hAnsi="Cambria Math" w:cs="Times New Roman"/>
                <w:sz w:val="24"/>
                <w:szCs w:val="24"/>
              </w:rPr>
              <m:t>t-1</m:t>
            </m:r>
          </m:sub>
        </m:sSub>
      </m:oMath>
      <w:r w:rsidRPr="00280684">
        <w:rPr>
          <w:rFonts w:ascii="Times New Roman" w:hAnsi="Times New Roman" w:cs="Times New Roman"/>
          <w:sz w:val="24"/>
          <w:szCs w:val="24"/>
        </w:rPr>
        <w:t xml:space="preserve"> is the N x N correlation matrix of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ε</m:t>
            </m:r>
          </m:e>
          <m:sub>
            <m:r>
              <w:rPr>
                <w:rFonts w:ascii="Cambria Math" w:hAnsi="Cambria Math" w:cs="Times New Roman"/>
                <w:sz w:val="24"/>
                <w:szCs w:val="24"/>
              </w:rPr>
              <m:t>τ</m:t>
            </m:r>
          </m:sub>
        </m:sSub>
      </m:oMath>
      <w:r w:rsidRPr="00280684">
        <w:rPr>
          <w:rFonts w:ascii="Times New Roman" w:hAnsi="Times New Roman" w:cs="Times New Roman"/>
          <w:sz w:val="24"/>
          <w:szCs w:val="24"/>
        </w:rPr>
        <w:t xml:space="preserve"> for </w:t>
      </w:r>
      <m:oMath>
        <m:r>
          <w:rPr>
            <w:rFonts w:ascii="Cambria Math" w:hAnsi="Cambria Math" w:cs="Times New Roman"/>
            <w:sz w:val="24"/>
            <w:szCs w:val="24"/>
          </w:rPr>
          <m:t>τ</m:t>
        </m:r>
      </m:oMath>
      <w:r w:rsidRPr="00280684">
        <w:rPr>
          <w:rFonts w:ascii="Times New Roman" w:hAnsi="Times New Roman" w:cs="Times New Roman"/>
          <w:sz w:val="24"/>
          <w:szCs w:val="24"/>
        </w:rPr>
        <w:t xml:space="preserve"> = t - </w:t>
      </w:r>
      <w:r w:rsidRPr="00280684">
        <w:rPr>
          <w:rFonts w:ascii="Times New Roman" w:hAnsi="Times New Roman" w:cs="Times New Roman"/>
          <w:i/>
          <w:sz w:val="24"/>
          <w:szCs w:val="24"/>
        </w:rPr>
        <w:t>M</w:t>
      </w:r>
      <w:r w:rsidRPr="00280684">
        <w:rPr>
          <w:rFonts w:ascii="Times New Roman" w:hAnsi="Times New Roman" w:cs="Times New Roman"/>
          <w:sz w:val="24"/>
          <w:szCs w:val="24"/>
        </w:rPr>
        <w:t xml:space="preserve">, </w:t>
      </w:r>
      <w:r w:rsidRPr="00280684">
        <w:rPr>
          <w:rFonts w:ascii="Times New Roman" w:hAnsi="Times New Roman" w:cs="Times New Roman"/>
          <w:i/>
          <w:sz w:val="24"/>
          <w:szCs w:val="24"/>
        </w:rPr>
        <w:t xml:space="preserve">t – M </w:t>
      </w:r>
      <w:r w:rsidRPr="00280684">
        <w:rPr>
          <w:rFonts w:ascii="Times New Roman" w:hAnsi="Times New Roman" w:cs="Times New Roman"/>
          <w:sz w:val="24"/>
          <w:szCs w:val="24"/>
        </w:rPr>
        <w:t>+ 1, … ,</w:t>
      </w:r>
      <w:r w:rsidRPr="00280684">
        <w:rPr>
          <w:rFonts w:ascii="Times New Roman" w:hAnsi="Times New Roman" w:cs="Times New Roman"/>
          <w:i/>
          <w:sz w:val="24"/>
          <w:szCs w:val="24"/>
        </w:rPr>
        <w:t>t</w:t>
      </w:r>
      <w:r w:rsidRPr="00280684">
        <w:rPr>
          <w:rFonts w:ascii="Times New Roman" w:hAnsi="Times New Roman" w:cs="Times New Roman"/>
          <w:sz w:val="24"/>
          <w:szCs w:val="24"/>
        </w:rPr>
        <w:t>-1, with its (</w:t>
      </w:r>
      <w:r w:rsidRPr="00280684">
        <w:rPr>
          <w:rFonts w:ascii="Times New Roman" w:hAnsi="Times New Roman" w:cs="Times New Roman"/>
          <w:i/>
          <w:sz w:val="24"/>
          <w:szCs w:val="24"/>
        </w:rPr>
        <w:t>i</w:t>
      </w:r>
      <w:r w:rsidRPr="00280684">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j)</m:t>
            </m:r>
          </m:e>
          <m:sup>
            <m:r>
              <w:rPr>
                <w:rFonts w:ascii="Cambria Math" w:hAnsi="Cambria Math" w:cs="Times New Roman"/>
                <w:sz w:val="24"/>
                <w:szCs w:val="24"/>
              </w:rPr>
              <m:t>-th</m:t>
            </m:r>
          </m:sup>
        </m:sSup>
      </m:oMath>
      <w:r w:rsidRPr="00280684">
        <w:rPr>
          <w:rFonts w:ascii="Times New Roman" w:hAnsi="Times New Roman" w:cs="Times New Roman"/>
          <w:sz w:val="24"/>
          <w:szCs w:val="24"/>
        </w:rPr>
        <w:t xml:space="preserve"> element given as,</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w:r w:rsidRPr="00280684">
        <w:rPr>
          <w:rFonts w:ascii="Times New Roman" w:hAnsi="Times New Roman" w:cs="Times New Roman"/>
          <w:position w:val="-14"/>
          <w:sz w:val="24"/>
          <w:szCs w:val="24"/>
        </w:rPr>
        <w:object w:dxaOrig="660" w:dyaOrig="375">
          <v:shape id="_x0000_i1029" type="#_x0000_t75" style="width:34.45pt;height:18.8pt" o:ole="">
            <v:imagedata r:id="rId17" o:title=""/>
          </v:shape>
          <o:OLEObject Type="Embed" ProgID="Equation.DSMT4" ShapeID="_x0000_i1029" DrawAspect="Content" ObjectID="_1531632541" r:id="rId18"/>
        </w:object>
      </w:r>
      <w:r w:rsidRPr="00280684">
        <w:rPr>
          <w:rFonts w:ascii="Times New Roman"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m:t>
                    </m:r>
                  </m:sub>
                </m:sSub>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j,t-m</m:t>
                    </m:r>
                  </m:sub>
                </m:sSub>
              </m:e>
            </m:nary>
          </m:num>
          <m:den>
            <m:rad>
              <m:radPr>
                <m:degHide m:val="1"/>
                <m:ctrlPr>
                  <w:rPr>
                    <w:rFonts w:ascii="Cambria Math" w:hAnsi="Cambria Math" w:cs="Times New Roman"/>
                    <w:i/>
                    <w:sz w:val="24"/>
                    <w:szCs w:val="24"/>
                  </w:rPr>
                </m:ctrlPr>
              </m:radPr>
              <m:deg/>
              <m:e>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m:t>
                        </m:r>
                      </m:sup>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i,t-m</m:t>
                            </m:r>
                          </m:sub>
                          <m:sup>
                            <m:r>
                              <w:rPr>
                                <w:rFonts w:ascii="Cambria Math" w:hAnsi="Cambria Math" w:cs="Times New Roman"/>
                                <w:sz w:val="24"/>
                                <w:szCs w:val="24"/>
                              </w:rPr>
                              <m:t>2</m:t>
                            </m:r>
                          </m:sup>
                        </m:sSubSup>
                      </m:e>
                    </m:nary>
                  </m:e>
                </m:d>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h=1</m:t>
                        </m:r>
                      </m:sub>
                      <m:sup>
                        <m:r>
                          <w:rPr>
                            <w:rFonts w:ascii="Cambria Math" w:hAnsi="Cambria Math" w:cs="Times New Roman"/>
                            <w:sz w:val="24"/>
                            <w:szCs w:val="24"/>
                          </w:rPr>
                          <m:t>M</m:t>
                        </m:r>
                      </m:sup>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j,t-m</m:t>
                            </m:r>
                          </m:sub>
                          <m:sup>
                            <m:r>
                              <w:rPr>
                                <w:rFonts w:ascii="Cambria Math" w:hAnsi="Cambria Math" w:cs="Times New Roman"/>
                                <w:sz w:val="24"/>
                                <w:szCs w:val="24"/>
                              </w:rPr>
                              <m:t>2</m:t>
                            </m:r>
                          </m:sup>
                        </m:sSubSup>
                      </m:e>
                    </m:nary>
                  </m:e>
                </m:d>
              </m:e>
            </m:rad>
          </m:den>
        </m:f>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t>(15)</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where</w:t>
      </w:r>
      <w:proofErr w:type="gramEnd"/>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oMath>
      <w:r w:rsidRPr="00280684">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Pr="00280684">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iit</m:t>
                </m:r>
              </m:sub>
            </m:sSub>
          </m:e>
        </m:rad>
      </m:oMath>
      <w:r w:rsidRPr="00280684">
        <w:rPr>
          <w:rFonts w:ascii="Times New Roman" w:hAnsi="Times New Roman" w:cs="Times New Roman"/>
          <w:sz w:val="24"/>
          <w:szCs w:val="24"/>
        </w:rPr>
        <w:t xml:space="preserve"> . The matrix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Ψ</m:t>
            </m:r>
          </m:e>
          <m:sub>
            <m:r>
              <w:rPr>
                <w:rFonts w:ascii="Cambria Math" w:hAnsi="Cambria Math" w:cs="Times New Roman"/>
                <w:sz w:val="24"/>
                <w:szCs w:val="24"/>
              </w:rPr>
              <m:t>t-1</m:t>
            </m:r>
          </m:sub>
        </m:sSub>
      </m:oMath>
      <w:r w:rsidRPr="00280684">
        <w:rPr>
          <w:rFonts w:ascii="Times New Roman" w:hAnsi="Times New Roman" w:cs="Times New Roman"/>
          <w:sz w:val="24"/>
          <w:szCs w:val="24"/>
        </w:rPr>
        <w:t xml:space="preserve"> is then expressed as,</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Ψ</m:t>
            </m:r>
          </m:e>
          <m:sub>
            <m:r>
              <w:rPr>
                <w:rFonts w:ascii="Cambria Math" w:hAnsi="Cambria Math" w:cs="Times New Roman"/>
                <w:sz w:val="24"/>
                <w:szCs w:val="24"/>
              </w:rPr>
              <m:t>t-1</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t-1</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t-1</m:t>
            </m:r>
          </m:sub>
        </m:sSub>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t-1</m:t>
            </m:r>
          </m:sub>
        </m:sSub>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t-1</m:t>
            </m:r>
          </m:sub>
          <m:sup>
            <m:r>
              <w:rPr>
                <w:rFonts w:ascii="Cambria Math" w:hAnsi="Cambria Math" w:cs="Times New Roman"/>
                <w:sz w:val="24"/>
                <w:szCs w:val="24"/>
              </w:rPr>
              <m:t>-1</m:t>
            </m:r>
          </m:sup>
        </m:sSubSup>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t>(16)</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lastRenderedPageBreak/>
        <w:t>where</w:t>
      </w:r>
      <w:proofErr w:type="gramEnd"/>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t-1</m:t>
            </m:r>
          </m:sub>
        </m:sSub>
      </m:oMath>
      <w:r w:rsidRPr="00280684">
        <w:rPr>
          <w:rFonts w:ascii="Times New Roman" w:hAnsi="Times New Roman" w:cs="Times New Roman"/>
          <w:sz w:val="24"/>
          <w:szCs w:val="24"/>
        </w:rPr>
        <w:t xml:space="preserve">  is a N x N diagonal matrix with </w:t>
      </w:r>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-th</m:t>
            </m:r>
          </m:sup>
        </m:sSup>
      </m:oMath>
      <w:r w:rsidRPr="00280684">
        <w:rPr>
          <w:rFonts w:ascii="Times New Roman" w:hAnsi="Times New Roman" w:cs="Times New Roman"/>
          <w:sz w:val="24"/>
          <w:szCs w:val="24"/>
        </w:rPr>
        <w:t xml:space="preserve"> diagonal element given by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h=1</m:t>
                    </m:r>
                  </m:sub>
                  <m:sup>
                    <m:r>
                      <w:rPr>
                        <w:rFonts w:ascii="Cambria Math" w:hAnsi="Cambria Math" w:cs="Times New Roman"/>
                        <w:sz w:val="24"/>
                        <w:szCs w:val="24"/>
                      </w:rPr>
                      <m:t>M</m:t>
                    </m:r>
                  </m:sup>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i,t-h</m:t>
                        </m:r>
                      </m:sub>
                      <m:sup>
                        <m:r>
                          <w:rPr>
                            <w:rFonts w:ascii="Cambria Math" w:hAnsi="Cambria Math" w:cs="Times New Roman"/>
                            <w:sz w:val="24"/>
                            <w:szCs w:val="24"/>
                          </w:rPr>
                          <m:t>2</m:t>
                        </m:r>
                      </m:sup>
                    </m:sSubSup>
                  </m:e>
                </m:nary>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oMath>
      <w:r w:rsidRPr="0028068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t-1</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m:t>
                </m:r>
              </m:sub>
            </m:sSub>
          </m:e>
        </m:d>
      </m:oMath>
      <w:r w:rsidRPr="00280684">
        <w:rPr>
          <w:rFonts w:ascii="Times New Roman" w:hAnsi="Times New Roman" w:cs="Times New Roman"/>
          <w:sz w:val="24"/>
          <w:szCs w:val="24"/>
        </w:rPr>
        <w:t xml:space="preserve"> is a N x M matrix, with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Nt</m:t>
                </m:r>
              </m:sub>
            </m:sSub>
          </m:e>
        </m:d>
        <m:r>
          <w:rPr>
            <w:rFonts w:ascii="Cambria Math" w:hAnsi="Cambria Math" w:cs="Times New Roman"/>
            <w:sz w:val="24"/>
            <w:szCs w:val="24"/>
          </w:rPr>
          <m:t>'</m:t>
        </m:r>
      </m:oMath>
      <w:r w:rsidRPr="00280684">
        <w:rPr>
          <w:rFonts w:ascii="Times New Roman" w:hAnsi="Times New Roman" w:cs="Times New Roman"/>
          <w:sz w:val="24"/>
          <w:szCs w:val="24"/>
        </w:rPr>
        <w:t>.</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ab/>
        <w:t>Another specification of the DCC model is given by Engle (2002) which specifies,</w:t>
      </w:r>
    </w:p>
    <w:p w:rsidR="00373203" w:rsidRPr="00280684" w:rsidRDefault="00373203" w:rsidP="00373203">
      <w:pPr>
        <w:spacing w:line="480" w:lineRule="auto"/>
        <w:jc w:val="both"/>
        <w:rPr>
          <w:rFonts w:ascii="Times New Roman"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=diag</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11,t</m:t>
                </m:r>
              </m:sub>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NN,t</m:t>
                </m:r>
              </m:sub>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bSup>
          </m:e>
        </m:d>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r>
          <w:rPr>
            <w:rFonts w:ascii="Cambria Math" w:hAnsi="Cambria Math" w:cs="Times New Roman"/>
            <w:sz w:val="24"/>
            <w:szCs w:val="24"/>
          </w:rPr>
          <m:t>diag</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11,t</m:t>
                </m:r>
              </m:sub>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NN,t</m:t>
                </m:r>
              </m:sub>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bSup>
          </m:e>
        </m:d>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t>(17)</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where</w:t>
      </w:r>
      <w:proofErr w:type="gramEnd"/>
      <w:r w:rsidRPr="00280684">
        <w:rPr>
          <w:rFonts w:ascii="Times New Roman" w:hAnsi="Times New Roman" w:cs="Times New Roman"/>
          <w:sz w:val="24"/>
          <w:szCs w:val="24"/>
        </w:rPr>
        <w:t xml:space="preserve"> the N x N symmetric positive definite matrix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ij,t</m:t>
                </m:r>
              </m:sub>
            </m:sSub>
          </m:e>
        </m:d>
      </m:oMath>
      <w:r w:rsidRPr="00280684">
        <w:rPr>
          <w:rFonts w:ascii="Times New Roman" w:hAnsi="Times New Roman" w:cs="Times New Roman"/>
          <w:sz w:val="24"/>
          <w:szCs w:val="24"/>
        </w:rPr>
        <w:t xml:space="preserve"> is given as,</w:t>
      </w:r>
    </w:p>
    <w:p w:rsidR="00373203" w:rsidRPr="00280684" w:rsidRDefault="00373203" w:rsidP="00373203">
      <w:pPr>
        <w:spacing w:line="480" w:lineRule="auto"/>
        <w:ind w:left="1440" w:firstLine="720"/>
        <w:jc w:val="both"/>
        <w:rPr>
          <w:rFonts w:ascii="Times New Roman" w:hAnsi="Times New Roman" w:cs="Times New Roman"/>
          <w:sz w:val="24"/>
          <w:szCs w:val="24"/>
        </w:rPr>
      </w:pPr>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1-α-β</m:t>
            </m:r>
          </m:e>
        </m:d>
        <m:acc>
          <m:accPr>
            <m:chr m:val="̅"/>
            <m:ctrlPr>
              <w:rPr>
                <w:rFonts w:ascii="Cambria Math" w:hAnsi="Cambria Math" w:cs="Times New Roman"/>
                <w:i/>
                <w:sz w:val="24"/>
                <w:szCs w:val="24"/>
              </w:rPr>
            </m:ctrlPr>
          </m:accPr>
          <m:e>
            <m:r>
              <w:rPr>
                <w:rFonts w:ascii="Cambria Math" w:hAnsi="Cambria Math" w:cs="Times New Roman"/>
                <w:sz w:val="24"/>
                <w:szCs w:val="24"/>
              </w:rPr>
              <m:t>Q</m:t>
            </m:r>
          </m:e>
        </m:acc>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t-1</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t-1</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t-1</m:t>
            </m:r>
          </m:sub>
        </m:sSub>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t>(18)</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with</w:t>
      </w:r>
      <w:proofErr w:type="gramEnd"/>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as defined in Tse and Tsui (2002), </w:t>
      </w:r>
      <m:oMath>
        <m:acc>
          <m:accPr>
            <m:chr m:val="̅"/>
            <m:ctrlPr>
              <w:rPr>
                <w:rFonts w:ascii="Cambria Math" w:hAnsi="Cambria Math" w:cs="Times New Roman"/>
                <w:i/>
                <w:sz w:val="24"/>
                <w:szCs w:val="24"/>
              </w:rPr>
            </m:ctrlPr>
          </m:accPr>
          <m:e>
            <m:r>
              <w:rPr>
                <w:rFonts w:ascii="Cambria Math" w:hAnsi="Cambria Math" w:cs="Times New Roman"/>
                <w:sz w:val="24"/>
                <w:szCs w:val="24"/>
              </w:rPr>
              <m:t>Q</m:t>
            </m:r>
          </m:e>
        </m:acc>
      </m:oMath>
      <w:r w:rsidRPr="00280684">
        <w:rPr>
          <w:rFonts w:ascii="Times New Roman" w:hAnsi="Times New Roman" w:cs="Times New Roman"/>
          <w:sz w:val="24"/>
          <w:szCs w:val="24"/>
        </w:rPr>
        <w:t xml:space="preserve"> is the unconditional variance matrix of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and </w:t>
      </w:r>
      <m:oMath>
        <m:r>
          <w:rPr>
            <w:rFonts w:ascii="Cambria Math" w:hAnsi="Cambria Math" w:cs="Times New Roman"/>
            <w:sz w:val="24"/>
            <w:szCs w:val="24"/>
          </w:rPr>
          <m:t xml:space="preserve">α </m:t>
        </m:r>
        <m:r>
          <m:rPr>
            <m:sty m:val="p"/>
          </m:rPr>
          <w:rPr>
            <w:rFonts w:ascii="Cambria Math" w:hAnsi="Cambria Math" w:cs="Times New Roman"/>
            <w:sz w:val="24"/>
            <w:szCs w:val="24"/>
          </w:rPr>
          <m:t>and</m:t>
        </m:r>
        <m:r>
          <w:rPr>
            <w:rFonts w:ascii="Cambria Math" w:hAnsi="Cambria Math" w:cs="Times New Roman"/>
            <w:sz w:val="24"/>
            <w:szCs w:val="24"/>
          </w:rPr>
          <m:t xml:space="preserve"> β</m:t>
        </m:r>
      </m:oMath>
      <w:r w:rsidRPr="00280684">
        <w:rPr>
          <w:rFonts w:ascii="Times New Roman" w:hAnsi="Times New Roman" w:cs="Times New Roman"/>
          <w:sz w:val="24"/>
          <w:szCs w:val="24"/>
        </w:rPr>
        <w:t xml:space="preserve"> are non-negative scalar parameters satisfying </w:t>
      </w:r>
      <m:oMath>
        <m:r>
          <w:rPr>
            <w:rFonts w:ascii="Cambria Math" w:hAnsi="Cambria Math" w:cs="Times New Roman"/>
            <w:sz w:val="24"/>
            <w:szCs w:val="24"/>
          </w:rPr>
          <m:t>α+β&lt;1</m:t>
        </m:r>
      </m:oMath>
      <w:r w:rsidRPr="00280684">
        <w:rPr>
          <w:rFonts w:ascii="Times New Roman" w:hAnsi="Times New Roman" w:cs="Times New Roman"/>
          <w:sz w:val="24"/>
          <w:szCs w:val="24"/>
        </w:rPr>
        <w:t xml:space="preserve">. </w:t>
      </w:r>
      <m:oMath>
        <m:r>
          <w:rPr>
            <w:rStyle w:val="FootnoteReference"/>
            <w:rFonts w:ascii="Cambria Math" w:hAnsi="Cambria Math" w:cs="Times New Roman"/>
            <w:i/>
            <w:sz w:val="24"/>
            <w:szCs w:val="24"/>
          </w:rPr>
          <w:footnoteReference w:id="11"/>
        </m:r>
      </m:oMath>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ab/>
        <w:t>The DCC(</w:t>
      </w:r>
      <w:proofErr w:type="spellStart"/>
      <w:r w:rsidRPr="00280684">
        <w:rPr>
          <w:rFonts w:ascii="Times New Roman" w:hAnsi="Times New Roman" w:cs="Times New Roman"/>
          <w:sz w:val="24"/>
          <w:szCs w:val="24"/>
        </w:rPr>
        <w:t>p,q</w:t>
      </w:r>
      <w:proofErr w:type="spellEnd"/>
      <w:r w:rsidRPr="00280684">
        <w:rPr>
          <w:rFonts w:ascii="Times New Roman" w:hAnsi="Times New Roman" w:cs="Times New Roman"/>
          <w:sz w:val="24"/>
          <w:szCs w:val="24"/>
        </w:rPr>
        <w:t xml:space="preserve">) models of </w:t>
      </w:r>
      <w:proofErr w:type="spellStart"/>
      <w:r w:rsidRPr="00280684">
        <w:rPr>
          <w:rFonts w:ascii="Times New Roman" w:hAnsi="Times New Roman" w:cs="Times New Roman"/>
          <w:sz w:val="24"/>
          <w:szCs w:val="24"/>
        </w:rPr>
        <w:t>Tse</w:t>
      </w:r>
      <w:proofErr w:type="spellEnd"/>
      <w:r w:rsidRPr="00280684">
        <w:rPr>
          <w:rFonts w:ascii="Times New Roman" w:hAnsi="Times New Roman" w:cs="Times New Roman"/>
          <w:sz w:val="24"/>
          <w:szCs w:val="24"/>
        </w:rPr>
        <w:t xml:space="preserve"> and </w:t>
      </w:r>
      <w:proofErr w:type="spellStart"/>
      <w:r w:rsidRPr="00280684">
        <w:rPr>
          <w:rFonts w:ascii="Times New Roman" w:hAnsi="Times New Roman" w:cs="Times New Roman"/>
          <w:sz w:val="24"/>
          <w:szCs w:val="24"/>
        </w:rPr>
        <w:t>Tsui</w:t>
      </w:r>
      <w:proofErr w:type="spellEnd"/>
      <w:r w:rsidRPr="00280684">
        <w:rPr>
          <w:rFonts w:ascii="Times New Roman" w:hAnsi="Times New Roman" w:cs="Times New Roman"/>
          <w:sz w:val="24"/>
          <w:szCs w:val="24"/>
        </w:rPr>
        <w:t xml:space="preserve"> (2002) and Engle (2002) are limited in its ability as a result of the conditional correlations of the same dynamics generated by the  scalar values of </w:t>
      </w:r>
      <w:r w:rsidRPr="00280684">
        <w:rPr>
          <w:rFonts w:ascii="Times New Roman" w:hAnsi="Times New Roman" w:cs="Times New Roman"/>
          <w:position w:val="-12"/>
          <w:sz w:val="24"/>
          <w:szCs w:val="24"/>
        </w:rPr>
        <w:object w:dxaOrig="630" w:dyaOrig="375">
          <v:shape id="_x0000_i1030" type="#_x0000_t75" style="width:32.85pt;height:18.8pt" o:ole="">
            <v:imagedata r:id="rId19" o:title=""/>
          </v:shape>
          <o:OLEObject Type="Embed" ProgID="Equation.DSMT4" ShapeID="_x0000_i1030" DrawAspect="Content" ObjectID="_1531632542" r:id="rId20"/>
        </w:object>
      </w:r>
      <w:r w:rsidRPr="00280684">
        <w:rPr>
          <w:rFonts w:ascii="Times New Roman" w:hAnsi="Times New Roman" w:cs="Times New Roman"/>
          <w:position w:val="-12"/>
          <w:sz w:val="24"/>
          <w:szCs w:val="24"/>
        </w:rPr>
        <w:object w:dxaOrig="975" w:dyaOrig="375">
          <v:shape id="_x0000_i1031" type="#_x0000_t75" style="width:48.5pt;height:18.8pt" o:ole="">
            <v:imagedata r:id="rId21" o:title=""/>
          </v:shape>
          <o:OLEObject Type="Embed" ProgID="Equation.DSMT4" ShapeID="_x0000_i1031" DrawAspect="Content" ObjectID="_1531632543" r:id="rId22"/>
        </w:object>
      </w:r>
      <w:r w:rsidRPr="00280684">
        <w:rPr>
          <w:rFonts w:ascii="Times New Roman" w:hAnsi="Times New Roman" w:cs="Times New Roman"/>
          <w:sz w:val="24"/>
          <w:szCs w:val="24"/>
        </w:rPr>
        <w:t xml:space="preserve"> that are necessary to ensure that </w:t>
      </w:r>
      <w:r w:rsidRPr="00280684">
        <w:rPr>
          <w:rFonts w:ascii="Times New Roman" w:hAnsi="Times New Roman" w:cs="Times New Roman"/>
          <w:position w:val="-12"/>
          <w:sz w:val="24"/>
          <w:szCs w:val="24"/>
        </w:rPr>
        <w:object w:dxaOrig="255" w:dyaOrig="375">
          <v:shape id="_x0000_i1032" type="#_x0000_t75" style="width:12.5pt;height:18.8pt" o:ole="">
            <v:imagedata r:id="rId23" o:title=""/>
          </v:shape>
          <o:OLEObject Type="Embed" ProgID="Equation.DSMT4" ShapeID="_x0000_i1032" DrawAspect="Content" ObjectID="_1531632544" r:id="rId24"/>
        </w:object>
      </w:r>
      <w:r w:rsidRPr="00280684">
        <w:rPr>
          <w:rFonts w:ascii="Times New Roman" w:hAnsi="Times New Roman" w:cs="Times New Roman"/>
          <w:sz w:val="24"/>
          <w:szCs w:val="24"/>
        </w:rPr>
        <w:t xml:space="preserve"> is positive definite for every </w:t>
      </w:r>
      <w:r w:rsidRPr="00280684">
        <w:rPr>
          <w:rFonts w:ascii="Times New Roman" w:hAnsi="Times New Roman" w:cs="Times New Roman"/>
          <w:i/>
          <w:sz w:val="24"/>
          <w:szCs w:val="24"/>
        </w:rPr>
        <w:t>t</w:t>
      </w:r>
      <w:r w:rsidRPr="00280684">
        <w:rPr>
          <w:rFonts w:ascii="Times New Roman" w:hAnsi="Times New Roman" w:cs="Times New Roman"/>
          <w:sz w:val="24"/>
          <w:szCs w:val="24"/>
        </w:rPr>
        <w:t>. Then, DCC-DECO model was proposed in Engle and Kelly (2008). In the model,</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t</m:t>
                </m:r>
              </m:sub>
            </m:sSub>
          </m:e>
        </m:d>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NxN</m:t>
            </m:r>
          </m:sub>
        </m:sSub>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t>(19)</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N(N-1)</m:t>
            </m:r>
          </m:den>
        </m:f>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i≠j</m:t>
            </m: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ij,t</m:t>
                    </m:r>
                  </m:sub>
                </m:sSub>
              </m:num>
              <m:den>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ii,t</m:t>
                        </m:r>
                      </m:sub>
                    </m:sSub>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jj,t</m:t>
                        </m:r>
                      </m:sub>
                    </m:sSub>
                  </m:e>
                </m:rad>
              </m:den>
            </m:f>
          </m:e>
        </m:nary>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t>(20)</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where</w:t>
      </w:r>
      <w:proofErr w:type="gramEnd"/>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is the equicorrelation,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ij,t</m:t>
            </m:r>
          </m:sub>
        </m:sSub>
      </m:oMath>
      <w:r w:rsidRPr="00280684">
        <w:rPr>
          <w:rFonts w:ascii="Times New Roman" w:hAnsi="Times New Roman" w:cs="Times New Roman"/>
          <w:sz w:val="24"/>
          <w:szCs w:val="24"/>
        </w:rPr>
        <w:t xml:space="preserve"> is the </w:t>
      </w:r>
      <m:oMath>
        <m:sSup>
          <m:sSupPr>
            <m:ctrlPr>
              <w:rPr>
                <w:rFonts w:ascii="Cambria Math" w:hAnsi="Cambria Math" w:cs="Times New Roman"/>
                <w:i/>
                <w:sz w:val="24"/>
                <w:szCs w:val="24"/>
              </w:rPr>
            </m:ctrlPr>
          </m:sSupPr>
          <m:e>
            <m:r>
              <w:rPr>
                <w:rFonts w:ascii="Cambria Math" w:hAnsi="Cambria Math" w:cs="Times New Roman"/>
                <w:sz w:val="24"/>
                <w:szCs w:val="24"/>
              </w:rPr>
              <m:t>ij</m:t>
            </m:r>
          </m:e>
          <m:sup>
            <m:r>
              <w:rPr>
                <w:rFonts w:ascii="Cambria Math" w:hAnsi="Cambria Math" w:cs="Times New Roman"/>
                <w:sz w:val="24"/>
                <w:szCs w:val="24"/>
              </w:rPr>
              <m:t>th</m:t>
            </m:r>
          </m:sup>
        </m:sSup>
      </m:oMath>
      <w:r w:rsidRPr="00280684">
        <w:rPr>
          <w:rFonts w:ascii="Times New Roman" w:hAnsi="Times New Roman" w:cs="Times New Roman"/>
          <w:sz w:val="24"/>
          <w:szCs w:val="24"/>
        </w:rPr>
        <w:t xml:space="preserve"> element of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in (18).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N</m:t>
            </m:r>
          </m:sub>
        </m:sSub>
      </m:oMath>
      <w:r w:rsidRPr="00280684">
        <w:rPr>
          <w:rFonts w:ascii="Times New Roman" w:hAnsi="Times New Roman" w:cs="Times New Roman"/>
          <w:sz w:val="24"/>
          <w:szCs w:val="24"/>
        </w:rPr>
        <w:t xml:space="preserve"> </w:t>
      </w:r>
      <w:proofErr w:type="gramStart"/>
      <w:r w:rsidRPr="00280684">
        <w:rPr>
          <w:rFonts w:ascii="Times New Roman" w:hAnsi="Times New Roman" w:cs="Times New Roman"/>
          <w:sz w:val="24"/>
          <w:szCs w:val="24"/>
        </w:rPr>
        <w:t>is</w:t>
      </w:r>
      <w:proofErr w:type="gramEnd"/>
      <w:r w:rsidRPr="00280684">
        <w:rPr>
          <w:rFonts w:ascii="Times New Roman" w:hAnsi="Times New Roman" w:cs="Times New Roman"/>
          <w:sz w:val="24"/>
          <w:szCs w:val="24"/>
        </w:rPr>
        <w:t xml:space="preserve"> the </w:t>
      </w:r>
      <w:r w:rsidRPr="00280684">
        <w:rPr>
          <w:rFonts w:ascii="Times New Roman" w:hAnsi="Times New Roman" w:cs="Times New Roman"/>
          <w:i/>
          <w:sz w:val="24"/>
          <w:szCs w:val="24"/>
        </w:rPr>
        <w:t>N</w:t>
      </w:r>
      <w:r w:rsidRPr="00280684">
        <w:rPr>
          <w:rFonts w:ascii="Times New Roman" w:hAnsi="Times New Roman" w:cs="Times New Roman"/>
          <w:sz w:val="24"/>
          <w:szCs w:val="24"/>
        </w:rPr>
        <w:t xml:space="preserve">- dimensional identity matrix and </w:t>
      </w:r>
      <m:oMath>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NxN</m:t>
            </m:r>
          </m:sub>
        </m:sSub>
      </m:oMath>
      <w:r w:rsidRPr="00280684">
        <w:rPr>
          <w:rFonts w:ascii="Times New Roman" w:hAnsi="Times New Roman" w:cs="Times New Roman"/>
          <w:sz w:val="24"/>
          <w:szCs w:val="24"/>
        </w:rPr>
        <w:t xml:space="preserve"> is an </w:t>
      </w:r>
      <w:r w:rsidRPr="00280684">
        <w:rPr>
          <w:rFonts w:ascii="Times New Roman" w:hAnsi="Times New Roman" w:cs="Times New Roman"/>
          <w:position w:val="-6"/>
          <w:sz w:val="24"/>
          <w:szCs w:val="24"/>
        </w:rPr>
        <w:object w:dxaOrig="660" w:dyaOrig="285">
          <v:shape id="_x0000_i1033" type="#_x0000_t75" style="width:34.45pt;height:14.1pt" o:ole="">
            <v:imagedata r:id="rId25" o:title=""/>
          </v:shape>
          <o:OLEObject Type="Embed" ProgID="Equation.DSMT4" ShapeID="_x0000_i1033" DrawAspect="Content" ObjectID="_1531632545" r:id="rId26"/>
        </w:object>
      </w:r>
      <w:r w:rsidRPr="00280684">
        <w:rPr>
          <w:rFonts w:ascii="Times New Roman" w:hAnsi="Times New Roman" w:cs="Times New Roman"/>
          <w:sz w:val="24"/>
          <w:szCs w:val="24"/>
        </w:rPr>
        <w:t xml:space="preserve"> matrix of ones. </w:t>
      </w:r>
      <w:r w:rsidRPr="00280684">
        <w:rPr>
          <w:rFonts w:ascii="Times New Roman" w:hAnsi="Times New Roman" w:cs="Times New Roman"/>
          <w:position w:val="-12"/>
          <w:sz w:val="24"/>
          <w:szCs w:val="24"/>
        </w:rPr>
        <w:object w:dxaOrig="375" w:dyaOrig="375">
          <v:shape id="_x0000_i1034" type="#_x0000_t75" style="width:18.8pt;height:18.8pt" o:ole="">
            <v:imagedata r:id="rId27" o:title=""/>
          </v:shape>
          <o:OLEObject Type="Embed" ProgID="Equation.DSMT4" ShapeID="_x0000_i1034" DrawAspect="Content" ObjectID="_1531632546" r:id="rId28"/>
        </w:object>
      </w:r>
      <w:r w:rsidRPr="00280684">
        <w:rPr>
          <w:rFonts w:ascii="Times New Roman" w:hAnsi="Times New Roman" w:cs="Times New Roman"/>
          <w:sz w:val="24"/>
          <w:szCs w:val="24"/>
        </w:rPr>
        <w:t xml:space="preserve"> </w:t>
      </w:r>
      <w:proofErr w:type="gramStart"/>
      <w:r w:rsidRPr="00280684">
        <w:rPr>
          <w:rFonts w:ascii="Times New Roman" w:hAnsi="Times New Roman" w:cs="Times New Roman"/>
          <w:sz w:val="24"/>
          <w:szCs w:val="24"/>
        </w:rPr>
        <w:t>exists</w:t>
      </w:r>
      <w:proofErr w:type="gramEnd"/>
      <w:r w:rsidRPr="00280684">
        <w:rPr>
          <w:rFonts w:ascii="Times New Roman" w:hAnsi="Times New Roman" w:cs="Times New Roman"/>
          <w:sz w:val="24"/>
          <w:szCs w:val="24"/>
        </w:rPr>
        <w:t xml:space="preserve"> if and only if </w:t>
      </w:r>
      <w:r w:rsidRPr="00280684">
        <w:rPr>
          <w:rFonts w:ascii="Times New Roman" w:hAnsi="Times New Roman" w:cs="Times New Roman"/>
          <w:position w:val="-12"/>
          <w:sz w:val="24"/>
          <w:szCs w:val="24"/>
        </w:rPr>
        <w:object w:dxaOrig="630" w:dyaOrig="375">
          <v:shape id="_x0000_i1035" type="#_x0000_t75" style="width:32.85pt;height:18.8pt" o:ole="">
            <v:imagedata r:id="rId29" o:title=""/>
          </v:shape>
          <o:OLEObject Type="Embed" ProgID="Equation.DSMT4" ShapeID="_x0000_i1035" DrawAspect="Content" ObjectID="_1531632547" r:id="rId30"/>
        </w:object>
      </w:r>
      <w:r w:rsidRPr="00280684">
        <w:rPr>
          <w:rFonts w:ascii="Times New Roman" w:hAnsi="Times New Roman" w:cs="Times New Roman"/>
          <w:sz w:val="24"/>
          <w:szCs w:val="24"/>
        </w:rPr>
        <w:t xml:space="preserve"> and </w:t>
      </w:r>
      <w:r w:rsidRPr="00280684">
        <w:rPr>
          <w:rFonts w:ascii="Times New Roman" w:hAnsi="Times New Roman" w:cs="Times New Roman"/>
          <w:position w:val="-14"/>
          <w:sz w:val="24"/>
          <w:szCs w:val="24"/>
        </w:rPr>
        <w:object w:dxaOrig="1590" w:dyaOrig="405">
          <v:shape id="_x0000_i1036" type="#_x0000_t75" style="width:79.85pt;height:20.35pt" o:ole="">
            <v:imagedata r:id="rId31" o:title=""/>
          </v:shape>
          <o:OLEObject Type="Embed" ProgID="Equation.DSMT4" ShapeID="_x0000_i1036" DrawAspect="Content" ObjectID="_1531632548" r:id="rId32"/>
        </w:object>
      </w:r>
      <w:r w:rsidRPr="00280684">
        <w:rPr>
          <w:rFonts w:ascii="Times New Roman" w:hAnsi="Times New Roman" w:cs="Times New Roman"/>
          <w:sz w:val="24"/>
          <w:szCs w:val="24"/>
        </w:rPr>
        <w:t xml:space="preserve"> </w:t>
      </w:r>
      <w:proofErr w:type="spellStart"/>
      <w:r w:rsidRPr="00280684">
        <w:rPr>
          <w:rFonts w:ascii="Times New Roman" w:hAnsi="Times New Roman" w:cs="Times New Roman"/>
          <w:sz w:val="24"/>
          <w:szCs w:val="24"/>
        </w:rPr>
        <w:t>and</w:t>
      </w:r>
      <w:proofErr w:type="spellEnd"/>
      <w:r w:rsidRPr="00280684">
        <w:rPr>
          <w:rFonts w:ascii="Times New Roman" w:hAnsi="Times New Roman" w:cs="Times New Roman"/>
          <w:sz w:val="24"/>
          <w:szCs w:val="24"/>
        </w:rPr>
        <w:t xml:space="preserve"> </w:t>
      </w:r>
      <w:r w:rsidRPr="00280684">
        <w:rPr>
          <w:rFonts w:ascii="Times New Roman" w:hAnsi="Times New Roman" w:cs="Times New Roman"/>
          <w:position w:val="-12"/>
          <w:sz w:val="24"/>
          <w:szCs w:val="24"/>
        </w:rPr>
        <w:object w:dxaOrig="255" w:dyaOrig="375">
          <v:shape id="_x0000_i1037" type="#_x0000_t75" style="width:12.5pt;height:18.8pt" o:ole="">
            <v:imagedata r:id="rId33" o:title=""/>
          </v:shape>
          <o:OLEObject Type="Embed" ProgID="Equation.DSMT4" ShapeID="_x0000_i1037" DrawAspect="Content" ObjectID="_1531632549" r:id="rId34"/>
        </w:object>
      </w:r>
      <w:r w:rsidRPr="00280684">
        <w:rPr>
          <w:rFonts w:ascii="Times New Roman" w:hAnsi="Times New Roman" w:cs="Times New Roman"/>
          <w:sz w:val="24"/>
          <w:szCs w:val="24"/>
        </w:rPr>
        <w:t xml:space="preserve"> is positive definite if and only if </w:t>
      </w:r>
      <w:r w:rsidRPr="00280684">
        <w:rPr>
          <w:rFonts w:ascii="Times New Roman" w:hAnsi="Times New Roman" w:cs="Times New Roman"/>
          <w:position w:val="-14"/>
          <w:sz w:val="24"/>
          <w:szCs w:val="24"/>
        </w:rPr>
        <w:object w:dxaOrig="1905" w:dyaOrig="405">
          <v:shape id="_x0000_i1038" type="#_x0000_t75" style="width:95.5pt;height:20.35pt" o:ole="">
            <v:imagedata r:id="rId35" o:title=""/>
          </v:shape>
          <o:OLEObject Type="Embed" ProgID="Equation.DSMT4" ShapeID="_x0000_i1038" DrawAspect="Content" ObjectID="_1531632550" r:id="rId36"/>
        </w:object>
      </w:r>
      <w:r w:rsidRPr="00280684">
        <w:rPr>
          <w:rFonts w:ascii="Times New Roman" w:hAnsi="Times New Roman" w:cs="Times New Roman"/>
          <w:sz w:val="24"/>
          <w:szCs w:val="24"/>
        </w:rPr>
        <w:t xml:space="preserve">. For correlation estimation, one typically estimates </w:t>
      </w:r>
      <m:oMath>
        <m:acc>
          <m:accPr>
            <m:chr m:val="̅"/>
            <m:ctrlPr>
              <w:rPr>
                <w:rFonts w:ascii="Cambria Math" w:hAnsi="Cambria Math" w:cs="Times New Roman"/>
                <w:i/>
                <w:sz w:val="24"/>
                <w:szCs w:val="24"/>
              </w:rPr>
            </m:ctrlPr>
          </m:accPr>
          <m:e>
            <m:r>
              <w:rPr>
                <w:rFonts w:ascii="Cambria Math" w:hAnsi="Cambria Math" w:cs="Times New Roman"/>
                <w:sz w:val="24"/>
                <w:szCs w:val="24"/>
              </w:rPr>
              <m:t>Q</m:t>
            </m:r>
          </m:e>
        </m:acc>
      </m:oMath>
      <w:r w:rsidRPr="00280684">
        <w:rPr>
          <w:rFonts w:ascii="Times New Roman" w:hAnsi="Times New Roman" w:cs="Times New Roman"/>
          <w:sz w:val="24"/>
          <w:szCs w:val="24"/>
        </w:rPr>
        <w:t xml:space="preserve"> as the empirical correlation matrix </w:t>
      </w:r>
      <w:proofErr w:type="gramStart"/>
      <w:r w:rsidRPr="00280684">
        <w:rPr>
          <w:rFonts w:ascii="Times New Roman" w:hAnsi="Times New Roman" w:cs="Times New Roman"/>
          <w:sz w:val="24"/>
          <w:szCs w:val="24"/>
        </w:rPr>
        <w:t xml:space="preserve">of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then the </w:t>
      </w:r>
      <w:r w:rsidRPr="00280684">
        <w:rPr>
          <w:rFonts w:ascii="Times New Roman" w:hAnsi="Times New Roman" w:cs="Times New Roman"/>
          <w:sz w:val="24"/>
          <w:szCs w:val="24"/>
        </w:rPr>
        <w:lastRenderedPageBreak/>
        <w:t xml:space="preserve">parameter </w:t>
      </w:r>
      <m:oMath>
        <m:r>
          <w:rPr>
            <w:rFonts w:ascii="Cambria Math" w:hAnsi="Cambria Math" w:cs="Times New Roman"/>
            <w:sz w:val="24"/>
            <w:szCs w:val="24"/>
          </w:rPr>
          <m:t xml:space="preserve">α </m:t>
        </m:r>
        <m:r>
          <m:rPr>
            <m:sty m:val="p"/>
          </m:rPr>
          <w:rPr>
            <w:rFonts w:ascii="Cambria Math" w:hAnsi="Cambria Math" w:cs="Times New Roman"/>
            <w:sz w:val="24"/>
            <w:szCs w:val="24"/>
          </w:rPr>
          <m:t>and</m:t>
        </m:r>
        <m:r>
          <w:rPr>
            <w:rFonts w:ascii="Cambria Math" w:hAnsi="Cambria Math" w:cs="Times New Roman"/>
            <w:sz w:val="24"/>
            <w:szCs w:val="24"/>
          </w:rPr>
          <m:t xml:space="preserve"> β</m:t>
        </m:r>
      </m:oMath>
      <w:r w:rsidRPr="00280684">
        <w:rPr>
          <w:rFonts w:ascii="Times New Roman" w:hAnsi="Times New Roman" w:cs="Times New Roman"/>
          <w:sz w:val="24"/>
          <w:szCs w:val="24"/>
        </w:rPr>
        <w:t xml:space="preserve"> in the DCC model are estimated by guassian Quasi Maximum Likelihood (QML). Generally, in the </w:t>
      </w:r>
      <w:proofErr w:type="gramStart"/>
      <w:r w:rsidRPr="00280684">
        <w:rPr>
          <w:rFonts w:ascii="Times New Roman" w:hAnsi="Times New Roman" w:cs="Times New Roman"/>
          <w:sz w:val="24"/>
          <w:szCs w:val="24"/>
        </w:rPr>
        <w:t>DCC(</w:t>
      </w:r>
      <w:proofErr w:type="gramEnd"/>
      <w:r w:rsidRPr="00280684">
        <w:rPr>
          <w:rFonts w:ascii="Times New Roman" w:hAnsi="Times New Roman" w:cs="Times New Roman"/>
          <w:sz w:val="24"/>
          <w:szCs w:val="24"/>
        </w:rPr>
        <w:t xml:space="preserve">p,q) model, if the covariance matrix is not positive definite, then it is impossible to invert the covariance matrix which is essential in portfolio optimization. To guarantee a positive definite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for all </w:t>
      </w:r>
      <w:r w:rsidRPr="00280684">
        <w:rPr>
          <w:rFonts w:ascii="Times New Roman" w:hAnsi="Times New Roman" w:cs="Times New Roman"/>
          <w:i/>
          <w:sz w:val="24"/>
          <w:szCs w:val="24"/>
        </w:rPr>
        <w:t>t</w:t>
      </w:r>
      <w:r w:rsidRPr="00280684">
        <w:rPr>
          <w:rFonts w:ascii="Times New Roman" w:hAnsi="Times New Roman" w:cs="Times New Roman"/>
          <w:sz w:val="24"/>
          <w:szCs w:val="24"/>
        </w:rPr>
        <w:t xml:space="preserve">, simple condition on the parameters are imposed, that is, the condition of the univariate GARCH model have to be satisfied.  </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ab/>
      </w:r>
      <w:proofErr w:type="spellStart"/>
      <w:r w:rsidRPr="00280684">
        <w:rPr>
          <w:rFonts w:ascii="Times New Roman" w:hAnsi="Times New Roman" w:cs="Times New Roman"/>
          <w:sz w:val="24"/>
          <w:szCs w:val="24"/>
        </w:rPr>
        <w:t>Aielli</w:t>
      </w:r>
      <w:proofErr w:type="spellEnd"/>
      <w:r w:rsidRPr="00280684">
        <w:rPr>
          <w:rFonts w:ascii="Times New Roman" w:hAnsi="Times New Roman" w:cs="Times New Roman"/>
          <w:sz w:val="24"/>
          <w:szCs w:val="24"/>
        </w:rPr>
        <w:t xml:space="preserve"> (2009) has shown that the estimation of </w:t>
      </w:r>
      <m:oMath>
        <m:acc>
          <m:accPr>
            <m:chr m:val="̅"/>
            <m:ctrlPr>
              <w:rPr>
                <w:rFonts w:ascii="Cambria Math" w:hAnsi="Cambria Math" w:cs="Times New Roman"/>
                <w:i/>
                <w:sz w:val="24"/>
                <w:szCs w:val="24"/>
              </w:rPr>
            </m:ctrlPr>
          </m:accPr>
          <m:e>
            <m:r>
              <w:rPr>
                <w:rFonts w:ascii="Cambria Math" w:hAnsi="Cambria Math" w:cs="Times New Roman"/>
                <w:sz w:val="24"/>
                <w:szCs w:val="24"/>
              </w:rPr>
              <m:t>Q</m:t>
            </m:r>
          </m:e>
        </m:acc>
      </m:oMath>
      <w:r w:rsidRPr="00280684">
        <w:rPr>
          <w:rFonts w:ascii="Times New Roman" w:hAnsi="Times New Roman" w:cs="Times New Roman"/>
          <w:sz w:val="24"/>
          <w:szCs w:val="24"/>
        </w:rPr>
        <w:t xml:space="preserve"> as the empirical correlation matrix of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is inconsistent because,</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t xml:space="preserve">         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Pr="00280684">
        <w:rPr>
          <w:rFonts w:ascii="Times New Roman" w:hAnsi="Times New Roman" w:cs="Times New Roman"/>
          <w:sz w:val="24"/>
          <w:szCs w:val="24"/>
        </w:rPr>
        <w:t>) = E {</w:t>
      </w:r>
      <w:proofErr w:type="gramStart"/>
      <w:r w:rsidRPr="00280684">
        <w:rPr>
          <w:rFonts w:ascii="Times New Roman" w:hAnsi="Times New Roman" w:cs="Times New Roman"/>
          <w:sz w:val="24"/>
          <w:szCs w:val="24"/>
        </w:rPr>
        <w:t>E(</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t-1</m:t>
            </m:r>
          </m:sub>
        </m:sSub>
      </m:oMath>
      <w:r w:rsidRPr="00280684">
        <w:rPr>
          <w:rFonts w:ascii="Times New Roman" w:hAnsi="Times New Roman" w:cs="Times New Roman"/>
          <w:sz w:val="24"/>
          <w:szCs w:val="24"/>
        </w:rPr>
        <w:t>)} = 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w:t>
      </w:r>
      <m:oMath>
        <m:r>
          <w:rPr>
            <w:rFonts w:ascii="Cambria Math" w:hAnsi="Cambria Math" w:cs="Times New Roman"/>
            <w:sz w:val="24"/>
            <w:szCs w:val="24"/>
          </w:rPr>
          <m:t>≠E</m:t>
        </m:r>
      </m:oMath>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oMath>
      <w:r w:rsidRPr="00280684">
        <w:rPr>
          <w:rFonts w:ascii="Times New Roman" w:hAnsi="Times New Roman" w:cs="Times New Roman"/>
          <w:sz w:val="24"/>
          <w:szCs w:val="24"/>
        </w:rPr>
        <w:t>)                      (21)</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Then, the author proposed </w:t>
      </w:r>
      <w:proofErr w:type="spellStart"/>
      <w:proofErr w:type="gramStart"/>
      <w:r w:rsidRPr="00280684">
        <w:rPr>
          <w:rFonts w:ascii="Times New Roman" w:hAnsi="Times New Roman" w:cs="Times New Roman"/>
          <w:sz w:val="24"/>
          <w:szCs w:val="24"/>
        </w:rPr>
        <w:t>cDCC</w:t>
      </w:r>
      <w:proofErr w:type="spellEnd"/>
      <w:r w:rsidRPr="00280684">
        <w:rPr>
          <w:rFonts w:ascii="Times New Roman" w:hAnsi="Times New Roman" w:cs="Times New Roman"/>
          <w:sz w:val="24"/>
          <w:szCs w:val="24"/>
        </w:rPr>
        <w:t>(</w:t>
      </w:r>
      <w:proofErr w:type="spellStart"/>
      <w:proofErr w:type="gramEnd"/>
      <w:r w:rsidRPr="00280684">
        <w:rPr>
          <w:rFonts w:ascii="Times New Roman" w:hAnsi="Times New Roman" w:cs="Times New Roman"/>
          <w:sz w:val="24"/>
          <w:szCs w:val="24"/>
        </w:rPr>
        <w:t>p,q</w:t>
      </w:r>
      <w:proofErr w:type="spellEnd"/>
      <w:r w:rsidRPr="00280684">
        <w:rPr>
          <w:rFonts w:ascii="Times New Roman" w:hAnsi="Times New Roman" w:cs="Times New Roman"/>
          <w:sz w:val="24"/>
          <w:szCs w:val="24"/>
        </w:rPr>
        <w:t xml:space="preserve">) model in order to circumvent the problem. The </w:t>
      </w:r>
      <w:proofErr w:type="spellStart"/>
      <w:r w:rsidRPr="00280684">
        <w:rPr>
          <w:rFonts w:ascii="Times New Roman" w:hAnsi="Times New Roman" w:cs="Times New Roman"/>
          <w:sz w:val="24"/>
          <w:szCs w:val="24"/>
        </w:rPr>
        <w:t>cDCC</w:t>
      </w:r>
      <w:proofErr w:type="spellEnd"/>
      <w:r w:rsidRPr="00280684">
        <w:rPr>
          <w:rFonts w:ascii="Times New Roman" w:hAnsi="Times New Roman" w:cs="Times New Roman"/>
          <w:sz w:val="24"/>
          <w:szCs w:val="24"/>
        </w:rPr>
        <w:t xml:space="preserve"> model is similar to DCC model of Engle (2002) except the different specification for the N x N symmetric positive definite matrix,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ij,t</m:t>
            </m:r>
          </m:sub>
        </m:sSub>
        <m:r>
          <w:rPr>
            <w:rFonts w:ascii="Cambria Math" w:hAnsi="Cambria Math" w:cs="Times New Roman"/>
            <w:sz w:val="24"/>
            <w:szCs w:val="24"/>
          </w:rPr>
          <m:t>)</m:t>
        </m:r>
      </m:oMath>
      <w:r w:rsidRPr="00280684">
        <w:rPr>
          <w:rFonts w:ascii="Times New Roman" w:hAnsi="Times New Roman" w:cs="Times New Roman"/>
          <w:sz w:val="24"/>
          <w:szCs w:val="24"/>
        </w:rPr>
        <w:t xml:space="preserve"> given by,</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r>
      <w:r w:rsidRPr="00280684">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1-α-β</m:t>
            </m:r>
          </m:e>
        </m:d>
        <m:acc>
          <m:accPr>
            <m:chr m:val="̅"/>
            <m:ctrlPr>
              <w:rPr>
                <w:rFonts w:ascii="Cambria Math" w:hAnsi="Cambria Math" w:cs="Times New Roman"/>
                <w:i/>
                <w:sz w:val="24"/>
                <w:szCs w:val="24"/>
              </w:rPr>
            </m:ctrlPr>
          </m:accPr>
          <m:e>
            <m:r>
              <w:rPr>
                <w:rFonts w:ascii="Cambria Math" w:hAnsi="Cambria Math" w:cs="Times New Roman"/>
                <w:sz w:val="24"/>
                <w:szCs w:val="24"/>
              </w:rPr>
              <m:t>Q</m:t>
            </m:r>
          </m:e>
        </m:acc>
        <m:r>
          <w:rPr>
            <w:rFonts w:ascii="Cambria Math" w:hAnsi="Cambria Math" w:cs="Times New Roman"/>
            <w:sz w:val="24"/>
            <w:szCs w:val="24"/>
          </w:rPr>
          <m:t>+α</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t-1</m:t>
            </m:r>
          </m:sub>
          <m:sup>
            <m:r>
              <w:rPr>
                <w:rFonts w:ascii="Cambria Math" w:hAnsi="Cambria Math" w:cs="Times New Roman"/>
                <w:sz w:val="24"/>
                <w:szCs w:val="24"/>
              </w:rPr>
              <m:t>*</m:t>
            </m:r>
          </m:sup>
        </m:sSubSup>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t-1</m:t>
            </m:r>
          </m:sub>
          <m:sup>
            <m:r>
              <w:rPr>
                <w:rFonts w:ascii="Cambria Math" w:hAnsi="Cambria Math" w:cs="Times New Roman"/>
                <w:sz w:val="24"/>
                <w:szCs w:val="24"/>
              </w:rPr>
              <m:t>*'</m:t>
            </m:r>
          </m:sup>
        </m:sSubSup>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t-1</m:t>
            </m:r>
          </m:sub>
        </m:sSub>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t>(22)</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where</w:t>
      </w:r>
      <w:proofErr w:type="gramEnd"/>
      <w:r w:rsidRPr="00280684">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Q</m:t>
            </m:r>
          </m:e>
        </m:acc>
      </m:oMath>
      <w:r w:rsidRPr="00280684">
        <w:rPr>
          <w:rFonts w:ascii="Times New Roman" w:hAnsi="Times New Roman" w:cs="Times New Roman"/>
          <w:sz w:val="24"/>
          <w:szCs w:val="24"/>
        </w:rPr>
        <w:t xml:space="preserve"> is the N x N unconditional variance matrix of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t</m:t>
            </m:r>
          </m:sub>
          <m:sup>
            <m:r>
              <w:rPr>
                <w:rFonts w:ascii="Cambria Math" w:hAnsi="Cambria Math" w:cs="Times New Roman"/>
                <w:sz w:val="24"/>
                <w:szCs w:val="24"/>
              </w:rPr>
              <m:t>*</m:t>
            </m:r>
          </m:sup>
        </m:sSubSup>
      </m:oMath>
      <w:r w:rsidRPr="00280684">
        <w:rPr>
          <w:rFonts w:ascii="Times New Roman" w:hAnsi="Times New Roman" w:cs="Times New Roman"/>
          <w:sz w:val="24"/>
          <w:szCs w:val="24"/>
        </w:rPr>
        <w:t xml:space="preserve">, and </w:t>
      </w:r>
      <m:oMath>
        <m:r>
          <w:rPr>
            <w:rFonts w:ascii="Cambria Math" w:hAnsi="Cambria Math" w:cs="Times New Roman"/>
            <w:sz w:val="24"/>
            <w:szCs w:val="24"/>
          </w:rPr>
          <m:t xml:space="preserve">α </m:t>
        </m:r>
        <m:r>
          <m:rPr>
            <m:sty m:val="p"/>
          </m:rPr>
          <w:rPr>
            <w:rFonts w:ascii="Cambria Math" w:hAnsi="Cambria Math" w:cs="Times New Roman"/>
            <w:sz w:val="24"/>
            <w:szCs w:val="24"/>
          </w:rPr>
          <m:t>and</m:t>
        </m:r>
        <m:r>
          <w:rPr>
            <w:rFonts w:ascii="Cambria Math" w:hAnsi="Cambria Math" w:cs="Times New Roman"/>
            <w:sz w:val="24"/>
            <w:szCs w:val="24"/>
          </w:rPr>
          <m:t xml:space="preserve"> β</m:t>
        </m:r>
      </m:oMath>
      <w:r w:rsidRPr="00280684">
        <w:rPr>
          <w:rFonts w:ascii="Times New Roman" w:hAnsi="Times New Roman" w:cs="Times New Roman"/>
          <w:sz w:val="24"/>
          <w:szCs w:val="24"/>
        </w:rPr>
        <w:t xml:space="preserve"> are non-negative scalar parameters satisfying </w:t>
      </w:r>
      <m:oMath>
        <m:r>
          <w:rPr>
            <w:rFonts w:ascii="Cambria Math" w:hAnsi="Cambria Math" w:cs="Times New Roman"/>
            <w:sz w:val="24"/>
            <w:szCs w:val="24"/>
          </w:rPr>
          <m:t>α+β&lt;1</m:t>
        </m:r>
      </m:oMath>
      <w:r w:rsidRPr="00280684">
        <w:rPr>
          <w:rFonts w:ascii="Times New Roman" w:hAnsi="Times New Roman" w:cs="Times New Roman"/>
          <w:sz w:val="24"/>
          <w:szCs w:val="24"/>
        </w:rPr>
        <w:t xml:space="preserve">. To </w:t>
      </w:r>
      <w:proofErr w:type="gramStart"/>
      <w:r w:rsidRPr="00280684">
        <w:rPr>
          <w:rFonts w:ascii="Times New Roman" w:hAnsi="Times New Roman" w:cs="Times New Roman"/>
          <w:sz w:val="24"/>
          <w:szCs w:val="24"/>
        </w:rPr>
        <w:t xml:space="preserve">obtain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t</m:t>
            </m:r>
          </m:sub>
          <m:sup>
            <m:r>
              <w:rPr>
                <w:rFonts w:ascii="Cambria Math" w:hAnsi="Cambria Math" w:cs="Times New Roman"/>
                <w:sz w:val="24"/>
                <w:szCs w:val="24"/>
              </w:rPr>
              <m:t>*</m:t>
            </m:r>
          </m:sup>
        </m:sSubSup>
      </m:oMath>
      <w:r w:rsidRPr="00280684">
        <w:rPr>
          <w:rFonts w:ascii="Times New Roman" w:hAnsi="Times New Roman" w:cs="Times New Roman"/>
          <w:sz w:val="24"/>
          <w:szCs w:val="24"/>
        </w:rPr>
        <w:t xml:space="preserve">, we need however a first step estimator of the diagonal elements of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oMath>
      <w:r w:rsidRPr="00280684">
        <w:rPr>
          <w:rFonts w:ascii="Times New Roman" w:hAnsi="Times New Roman" w:cs="Times New Roman"/>
          <w:sz w:val="24"/>
          <w:szCs w:val="24"/>
        </w:rPr>
        <w:t>. Aielli (2009) therefore proposes obtaining these values as,</w:t>
      </w:r>
    </w:p>
    <w:p w:rsidR="00373203" w:rsidRPr="00280684" w:rsidRDefault="00373203" w:rsidP="00373203">
      <w:pPr>
        <w:spacing w:line="480" w:lineRule="auto"/>
        <w:ind w:left="1440"/>
        <w:jc w:val="both"/>
        <w:rPr>
          <w:rFonts w:ascii="Times New Roman" w:hAnsi="Times New Roman" w:cs="Times New Roman"/>
          <w:sz w:val="24"/>
          <w:szCs w:val="24"/>
        </w:rPr>
      </w:pPr>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ii,t</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1-α-β</m:t>
            </m:r>
          </m:e>
        </m:d>
        <m:r>
          <w:rPr>
            <w:rFonts w:ascii="Cambria Math" w:hAnsi="Cambria Math" w:cs="Times New Roman"/>
            <w:sz w:val="24"/>
            <w:szCs w:val="24"/>
          </w:rPr>
          <m:t>+α</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i,t-1</m:t>
            </m:r>
          </m:sub>
          <m:sup>
            <m:r>
              <w:rPr>
                <w:rFonts w:ascii="Cambria Math" w:hAnsi="Cambria Math" w:cs="Times New Roman"/>
                <w:sz w:val="24"/>
                <w:szCs w:val="24"/>
              </w:rPr>
              <m:t>2</m:t>
            </m:r>
          </m:sup>
        </m:sSubSup>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ii,t-1</m:t>
            </m:r>
          </m:sub>
        </m:sSub>
      </m:oMath>
      <w:r w:rsidRPr="00280684">
        <w:rPr>
          <w:rFonts w:ascii="Times New Roman" w:hAnsi="Times New Roman" w:cs="Times New Roman"/>
          <w:sz w:val="24"/>
          <w:szCs w:val="24"/>
        </w:rPr>
        <w:t xml:space="preserve">  , for i=</w:t>
      </w:r>
      <w:proofErr w:type="gramStart"/>
      <w:r w:rsidRPr="00280684">
        <w:rPr>
          <w:rFonts w:ascii="Times New Roman" w:hAnsi="Times New Roman" w:cs="Times New Roman"/>
          <w:sz w:val="24"/>
          <w:szCs w:val="24"/>
        </w:rPr>
        <w:t>1 ,</w:t>
      </w:r>
      <w:proofErr w:type="gramEnd"/>
      <w:r w:rsidRPr="00280684">
        <w:rPr>
          <w:rFonts w:ascii="Times New Roman" w:hAnsi="Times New Roman" w:cs="Times New Roman"/>
          <w:sz w:val="24"/>
          <w:szCs w:val="24"/>
        </w:rPr>
        <w:t xml:space="preserve">…, N      </w:t>
      </w:r>
      <w:r w:rsidRPr="00280684">
        <w:rPr>
          <w:rFonts w:ascii="Times New Roman" w:hAnsi="Times New Roman" w:cs="Times New Roman"/>
          <w:sz w:val="24"/>
          <w:szCs w:val="24"/>
        </w:rPr>
        <w:tab/>
        <w:t>(23)</w:t>
      </w:r>
    </w:p>
    <w:p w:rsidR="00373203" w:rsidRPr="00280684" w:rsidRDefault="00373203" w:rsidP="00373203">
      <w:pPr>
        <w:spacing w:line="480" w:lineRule="auto"/>
        <w:jc w:val="both"/>
        <w:rPr>
          <w:rFonts w:ascii="Times New Roman" w:hAnsi="Times New Roman" w:cs="Times New Roman"/>
          <w:sz w:val="24"/>
          <w:szCs w:val="24"/>
        </w:rPr>
      </w:pPr>
      <w:proofErr w:type="spellStart"/>
      <w:proofErr w:type="gramStart"/>
      <w:r w:rsidRPr="00280684">
        <w:rPr>
          <w:rFonts w:ascii="Times New Roman" w:hAnsi="Times New Roman" w:cs="Times New Roman"/>
          <w:sz w:val="24"/>
          <w:szCs w:val="24"/>
        </w:rPr>
        <w:t>a</w:t>
      </w:r>
      <w:proofErr w:type="spellEnd"/>
      <w:proofErr w:type="gramEnd"/>
      <m:oMath>
        <m:r>
          <m:rPr>
            <m:sty m:val="p"/>
          </m:rPr>
          <w:rPr>
            <w:rFonts w:ascii="Cambria Math" w:hAnsi="Cambria Math" w:cs="Times New Roman"/>
            <w:sz w:val="24"/>
            <w:szCs w:val="24"/>
          </w:rPr>
          <m:t>s</m:t>
        </m:r>
      </m:oMath>
      <w:r w:rsidRPr="00280684">
        <w:rPr>
          <w:rFonts w:ascii="Times New Roman" w:hAnsi="Times New Roman" w:cs="Times New Roman"/>
          <w:sz w:val="24"/>
          <w:szCs w:val="24"/>
        </w:rPr>
        <w:t xml:space="preserve"> a result of the fact that the diagonal elements of </w:t>
      </w:r>
      <w:r w:rsidRPr="00280684">
        <w:rPr>
          <w:rFonts w:ascii="Times New Roman" w:hAnsi="Times New Roman" w:cs="Times New Roman"/>
          <w:position w:val="-12"/>
          <w:sz w:val="24"/>
          <w:szCs w:val="24"/>
        </w:rPr>
        <w:object w:dxaOrig="285" w:dyaOrig="375">
          <v:shape id="_x0000_i1039" type="#_x0000_t75" style="width:14.1pt;height:18.8pt" o:ole="">
            <v:imagedata r:id="rId37" o:title=""/>
          </v:shape>
          <o:OLEObject Type="Embed" ProgID="Equation.DSMT4" ShapeID="_x0000_i1039" DrawAspect="Content" ObjectID="_1531632551" r:id="rId38"/>
        </w:object>
      </w:r>
      <w:r w:rsidRPr="00280684">
        <w:rPr>
          <w:rFonts w:ascii="Times New Roman" w:hAnsi="Times New Roman" w:cs="Times New Roman"/>
          <w:sz w:val="24"/>
          <w:szCs w:val="24"/>
        </w:rPr>
        <w:t xml:space="preserve"> do not depend on </w:t>
      </w:r>
      <w:r w:rsidRPr="00280684">
        <w:rPr>
          <w:rFonts w:ascii="Times New Roman" w:hAnsi="Times New Roman" w:cs="Times New Roman"/>
          <w:position w:val="-10"/>
          <w:sz w:val="24"/>
          <w:szCs w:val="24"/>
        </w:rPr>
        <w:object w:dxaOrig="255" w:dyaOrig="375">
          <v:shape id="_x0000_i1040" type="#_x0000_t75" style="width:12.5pt;height:18.8pt" o:ole="">
            <v:imagedata r:id="rId39" o:title=""/>
          </v:shape>
          <o:OLEObject Type="Embed" ProgID="Equation.DSMT4" ShapeID="_x0000_i1040" DrawAspect="Content" ObjectID="_1531632552" r:id="rId40"/>
        </w:object>
      </w:r>
      <w:r w:rsidRPr="00280684">
        <w:rPr>
          <w:rFonts w:ascii="Times New Roman" w:hAnsi="Times New Roman" w:cs="Times New Roman"/>
          <w:sz w:val="24"/>
          <w:szCs w:val="24"/>
        </w:rPr>
        <w:t xml:space="preserve">. Given </w:t>
      </w:r>
      <m:oMath>
        <m:r>
          <w:rPr>
            <w:rFonts w:ascii="Cambria Math" w:hAnsi="Cambria Math" w:cs="Times New Roman"/>
            <w:sz w:val="24"/>
            <w:szCs w:val="24"/>
          </w:rPr>
          <m:t>α</m:t>
        </m:r>
      </m:oMath>
      <w:r w:rsidRPr="00280684">
        <w:rPr>
          <w:rFonts w:ascii="Times New Roman" w:hAnsi="Times New Roman" w:cs="Times New Roman"/>
          <w:sz w:val="24"/>
          <w:szCs w:val="24"/>
        </w:rPr>
        <w:t xml:space="preserve"> </w:t>
      </w:r>
      <w:proofErr w:type="gramStart"/>
      <w:r w:rsidRPr="00280684">
        <w:rPr>
          <w:rFonts w:ascii="Times New Roman" w:hAnsi="Times New Roman" w:cs="Times New Roman"/>
          <w:sz w:val="24"/>
          <w:szCs w:val="24"/>
        </w:rPr>
        <w:t xml:space="preserve">and </w:t>
      </w:r>
      <w:proofErr w:type="gramEnd"/>
      <m:oMath>
        <m:r>
          <w:rPr>
            <w:rFonts w:ascii="Cambria Math" w:hAnsi="Cambria Math" w:cs="Times New Roman"/>
            <w:sz w:val="24"/>
            <w:szCs w:val="24"/>
          </w:rPr>
          <m:t>β</m:t>
        </m:r>
      </m:oMath>
      <w:r w:rsidRPr="00280684">
        <w:rPr>
          <w:rFonts w:ascii="Times New Roman" w:hAnsi="Times New Roman" w:cs="Times New Roman"/>
          <w:sz w:val="24"/>
          <w:szCs w:val="24"/>
        </w:rPr>
        <w:t xml:space="preserve">, one can compute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11,t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NN,t</m:t>
            </m:r>
          </m:sub>
        </m:sSub>
      </m:oMath>
      <w:r w:rsidRPr="00280684">
        <w:rPr>
          <w:rFonts w:ascii="Times New Roman" w:hAnsi="Times New Roman" w:cs="Times New Roman"/>
          <w:sz w:val="24"/>
          <w:szCs w:val="24"/>
        </w:rPr>
        <w:t xml:space="preserve"> and thus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 xml:space="preserve"> </m:t>
        </m:r>
        <m:r>
          <m:rPr>
            <m:sty m:val="p"/>
          </m:rPr>
          <w:rPr>
            <w:rFonts w:ascii="Cambria Math" w:hAnsi="Cambria Math" w:cs="Times New Roman"/>
            <w:sz w:val="24"/>
            <w:szCs w:val="24"/>
          </w:rPr>
          <m:t>and then</m:t>
        </m:r>
      </m:oMath>
      <w:r w:rsidRPr="00280684">
        <w:rPr>
          <w:rFonts w:ascii="Times New Roman" w:hAnsi="Times New Roman" w:cs="Times New Roman"/>
          <w:sz w:val="24"/>
          <w:szCs w:val="24"/>
        </w:rPr>
        <w:t xml:space="preserve"> one can estimate </w:t>
      </w:r>
      <w:r w:rsidRPr="00280684">
        <w:rPr>
          <w:rFonts w:ascii="Times New Roman" w:hAnsi="Times New Roman" w:cs="Times New Roman"/>
          <w:position w:val="-10"/>
          <w:sz w:val="24"/>
          <w:szCs w:val="24"/>
        </w:rPr>
        <w:object w:dxaOrig="255" w:dyaOrig="375">
          <v:shape id="_x0000_i1041" type="#_x0000_t75" style="width:12.5pt;height:18.8pt" o:ole="">
            <v:imagedata r:id="rId39" o:title=""/>
          </v:shape>
          <o:OLEObject Type="Embed" ProgID="Equation.DSMT4" ShapeID="_x0000_i1041" DrawAspect="Content" ObjectID="_1531632553" r:id="rId41"/>
        </w:object>
      </w:r>
      <w:r w:rsidRPr="00280684">
        <w:rPr>
          <w:rFonts w:ascii="Times New Roman" w:hAnsi="Times New Roman" w:cs="Times New Roman"/>
          <w:sz w:val="24"/>
          <w:szCs w:val="24"/>
        </w:rPr>
        <w:t xml:space="preserve"> as the empirical covariance of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t</m:t>
            </m:r>
          </m:sub>
          <m:sup>
            <m:r>
              <w:rPr>
                <w:rFonts w:ascii="Cambria Math" w:hAnsi="Cambria Math" w:cs="Times New Roman"/>
                <w:sz w:val="24"/>
                <w:szCs w:val="24"/>
              </w:rPr>
              <m:t>*</m:t>
            </m:r>
          </m:sup>
        </m:sSubSup>
      </m:oMath>
      <w:r w:rsidRPr="00280684">
        <w:rPr>
          <w:rFonts w:ascii="Times New Roman" w:hAnsi="Times New Roman" w:cs="Times New Roman"/>
          <w:sz w:val="24"/>
          <w:szCs w:val="24"/>
        </w:rPr>
        <w:t>.</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ab/>
        <w:t xml:space="preserve">A limitation of the DCC model (17-18) is that products of jointly positive and negative standardized returns have the same impact on the evolution of the future correlation matrix. </w:t>
      </w:r>
      <w:proofErr w:type="spellStart"/>
      <w:r w:rsidRPr="00280684">
        <w:rPr>
          <w:rFonts w:ascii="Times New Roman" w:hAnsi="Times New Roman" w:cs="Times New Roman"/>
          <w:sz w:val="24"/>
          <w:szCs w:val="24"/>
        </w:rPr>
        <w:t>Cappiello</w:t>
      </w:r>
      <w:proofErr w:type="spellEnd"/>
      <w:r w:rsidRPr="00280684">
        <w:rPr>
          <w:rFonts w:ascii="Times New Roman" w:hAnsi="Times New Roman" w:cs="Times New Roman"/>
          <w:sz w:val="24"/>
          <w:szCs w:val="24"/>
        </w:rPr>
        <w:t xml:space="preserve"> et al. (2006) relax this assumption by introducing different types of </w:t>
      </w:r>
      <w:r w:rsidRPr="00280684">
        <w:rPr>
          <w:rFonts w:ascii="Times New Roman" w:hAnsi="Times New Roman" w:cs="Times New Roman"/>
          <w:sz w:val="24"/>
          <w:szCs w:val="24"/>
        </w:rPr>
        <w:lastRenderedPageBreak/>
        <w:t xml:space="preserve">asymmetric specifications, being motivated by leverage effect in univariate volatility modelling. Moreover, it is of interest to assess if strings of joint common negative shocks are able to increase correlation significantly more than positive ones, implying, for instance that market drops can significantly reduce the ability to diversify investments. </w:t>
      </w:r>
    </w:p>
    <w:p w:rsidR="00373203" w:rsidRPr="00280684" w:rsidRDefault="00373203" w:rsidP="00373203">
      <w:pPr>
        <w:spacing w:line="480" w:lineRule="auto"/>
        <w:ind w:firstLine="720"/>
        <w:jc w:val="both"/>
        <w:rPr>
          <w:rFonts w:ascii="Times New Roman" w:hAnsi="Times New Roman" w:cs="Times New Roman"/>
          <w:sz w:val="24"/>
          <w:szCs w:val="24"/>
        </w:rPr>
      </w:pPr>
      <w:r w:rsidRPr="00280684">
        <w:rPr>
          <w:rFonts w:ascii="Times New Roman" w:hAnsi="Times New Roman" w:cs="Times New Roman"/>
          <w:sz w:val="24"/>
          <w:szCs w:val="24"/>
        </w:rPr>
        <w:t xml:space="preserve">The asymmetric variant for DCC model is then named the Asymmetric DCC (ADCC) model, while the extension of the asymmetry to </w:t>
      </w:r>
      <w:proofErr w:type="spellStart"/>
      <w:r w:rsidRPr="00280684">
        <w:rPr>
          <w:rFonts w:ascii="Times New Roman" w:hAnsi="Times New Roman" w:cs="Times New Roman"/>
          <w:sz w:val="24"/>
          <w:szCs w:val="24"/>
        </w:rPr>
        <w:t>cDCC</w:t>
      </w:r>
      <w:proofErr w:type="spellEnd"/>
      <w:r w:rsidRPr="00280684">
        <w:rPr>
          <w:rFonts w:ascii="Times New Roman" w:hAnsi="Times New Roman" w:cs="Times New Roman"/>
          <w:sz w:val="24"/>
          <w:szCs w:val="24"/>
        </w:rPr>
        <w:t xml:space="preserve"> model was achieved by </w:t>
      </w:r>
      <w:proofErr w:type="spellStart"/>
      <w:r w:rsidRPr="00280684">
        <w:rPr>
          <w:rFonts w:ascii="Times New Roman" w:hAnsi="Times New Roman" w:cs="Times New Roman"/>
          <w:sz w:val="24"/>
          <w:szCs w:val="24"/>
        </w:rPr>
        <w:t>Aielli</w:t>
      </w:r>
      <w:proofErr w:type="spellEnd"/>
      <w:r w:rsidRPr="00280684">
        <w:rPr>
          <w:rFonts w:ascii="Times New Roman" w:hAnsi="Times New Roman" w:cs="Times New Roman"/>
          <w:sz w:val="24"/>
          <w:szCs w:val="24"/>
        </w:rPr>
        <w:t xml:space="preserve"> (2013) in the model, </w:t>
      </w:r>
      <w:proofErr w:type="spellStart"/>
      <w:r w:rsidRPr="00280684">
        <w:rPr>
          <w:rFonts w:ascii="Times New Roman" w:hAnsi="Times New Roman" w:cs="Times New Roman"/>
          <w:sz w:val="24"/>
          <w:szCs w:val="24"/>
        </w:rPr>
        <w:t>cADCC</w:t>
      </w:r>
      <w:proofErr w:type="spellEnd"/>
      <w:r w:rsidRPr="00280684">
        <w:rPr>
          <w:rFonts w:ascii="Times New Roman" w:hAnsi="Times New Roman" w:cs="Times New Roman"/>
          <w:sz w:val="24"/>
          <w:szCs w:val="24"/>
        </w:rPr>
        <w:t xml:space="preserve">. The difference between the symmetric and asymmetric variants of the models is in the specification of the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matrix, which is redefined as,</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w:t>
      </w:r>
      <w:r w:rsidRPr="00280684">
        <w:rPr>
          <w:rFonts w:ascii="Times New Roman" w:hAnsi="Times New Roman" w:cs="Times New Roman"/>
          <w:position w:val="-14"/>
          <w:sz w:val="24"/>
          <w:szCs w:val="24"/>
        </w:rPr>
        <w:object w:dxaOrig="5325" w:dyaOrig="405">
          <v:shape id="_x0000_i1042" type="#_x0000_t75" style="width:266.1pt;height:20.35pt" o:ole="">
            <v:imagedata r:id="rId42" o:title=""/>
          </v:shape>
          <o:OLEObject Type="Embed" ProgID="Equation.DSMT4" ShapeID="_x0000_i1042" DrawAspect="Content" ObjectID="_1531632554" r:id="rId43"/>
        </w:objec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where</w:t>
      </w:r>
      <w:proofErr w:type="gramEnd"/>
      <w:r w:rsidRPr="00280684">
        <w:rPr>
          <w:rFonts w:ascii="Times New Roman" w:hAnsi="Times New Roman" w:cs="Times New Roman"/>
          <w:sz w:val="24"/>
          <w:szCs w:val="24"/>
        </w:rPr>
        <w:t xml:space="preserve"> </w:t>
      </w:r>
      <w:r w:rsidRPr="00280684">
        <w:rPr>
          <w:rFonts w:ascii="Times New Roman" w:hAnsi="Times New Roman" w:cs="Times New Roman"/>
          <w:position w:val="-10"/>
          <w:sz w:val="24"/>
          <w:szCs w:val="24"/>
        </w:rPr>
        <w:object w:dxaOrig="255" w:dyaOrig="375">
          <v:shape id="_x0000_i1043" type="#_x0000_t75" style="width:12.5pt;height:18.8pt" o:ole="">
            <v:imagedata r:id="rId44" o:title=""/>
          </v:shape>
          <o:OLEObject Type="Embed" ProgID="Equation.DSMT4" ShapeID="_x0000_i1043" DrawAspect="Content" ObjectID="_1531632555" r:id="rId45"/>
        </w:object>
      </w:r>
      <w:r w:rsidRPr="00280684">
        <w:rPr>
          <w:rFonts w:ascii="Times New Roman" w:hAnsi="Times New Roman" w:cs="Times New Roman"/>
          <w:sz w:val="24"/>
          <w:szCs w:val="24"/>
        </w:rPr>
        <w:t xml:space="preserve"> and </w:t>
      </w:r>
      <w:r w:rsidRPr="00280684">
        <w:rPr>
          <w:rFonts w:ascii="Times New Roman" w:hAnsi="Times New Roman" w:cs="Times New Roman"/>
          <w:position w:val="-6"/>
          <w:sz w:val="24"/>
          <w:szCs w:val="24"/>
        </w:rPr>
        <w:object w:dxaOrig="285" w:dyaOrig="285">
          <v:shape id="_x0000_i1044" type="#_x0000_t75" style="width:14.1pt;height:14.1pt" o:ole="">
            <v:imagedata r:id="rId46" o:title=""/>
          </v:shape>
          <o:OLEObject Type="Embed" ProgID="Equation.DSMT4" ShapeID="_x0000_i1044" DrawAspect="Content" ObjectID="_1531632556" r:id="rId47"/>
        </w:object>
      </w:r>
      <w:r w:rsidRPr="00280684">
        <w:rPr>
          <w:rFonts w:ascii="Times New Roman" w:hAnsi="Times New Roman" w:cs="Times New Roman"/>
          <w:sz w:val="24"/>
          <w:szCs w:val="24"/>
        </w:rPr>
        <w:t xml:space="preserve"> are the intercept matrices, and </w:t>
      </w:r>
      <w:r w:rsidRPr="00280684">
        <w:rPr>
          <w:rFonts w:ascii="Times New Roman" w:hAnsi="Times New Roman" w:cs="Times New Roman"/>
          <w:position w:val="-14"/>
          <w:sz w:val="24"/>
          <w:szCs w:val="24"/>
        </w:rPr>
        <w:object w:dxaOrig="1635" w:dyaOrig="405">
          <v:shape id="_x0000_i1045" type="#_x0000_t75" style="width:82.95pt;height:20.35pt" o:ole="">
            <v:imagedata r:id="rId48" o:title=""/>
          </v:shape>
          <o:OLEObject Type="Embed" ProgID="Equation.DSMT4" ShapeID="_x0000_i1045" DrawAspect="Content" ObjectID="_1531632557" r:id="rId49"/>
        </w:object>
      </w:r>
      <w:r w:rsidRPr="00280684">
        <w:rPr>
          <w:rFonts w:ascii="Times New Roman" w:hAnsi="Times New Roman" w:cs="Times New Roman"/>
          <w:sz w:val="24"/>
          <w:szCs w:val="24"/>
        </w:rPr>
        <w:t xml:space="preserve"> is used to capture the asymmetric impact of jointly negative news. Necessary and sufficient conditions for </w:t>
      </w:r>
      <w:r w:rsidRPr="00280684">
        <w:rPr>
          <w:rFonts w:ascii="Times New Roman" w:hAnsi="Times New Roman" w:cs="Times New Roman"/>
          <w:position w:val="-12"/>
          <w:sz w:val="24"/>
          <w:szCs w:val="24"/>
        </w:rPr>
        <w:object w:dxaOrig="285" w:dyaOrig="375">
          <v:shape id="_x0000_i1046" type="#_x0000_t75" style="width:14.1pt;height:18.8pt" o:ole="">
            <v:imagedata r:id="rId50" o:title=""/>
          </v:shape>
          <o:OLEObject Type="Embed" ProgID="Equation.DSMT4" ShapeID="_x0000_i1046" DrawAspect="Content" ObjectID="_1531632558" r:id="rId51"/>
        </w:object>
      </w:r>
      <w:r w:rsidRPr="00280684">
        <w:rPr>
          <w:rFonts w:ascii="Times New Roman" w:hAnsi="Times New Roman" w:cs="Times New Roman"/>
          <w:sz w:val="24"/>
          <w:szCs w:val="24"/>
        </w:rPr>
        <w:t xml:space="preserve"> to be positive definite are </w:t>
      </w:r>
      <w:r w:rsidRPr="00280684">
        <w:rPr>
          <w:rFonts w:ascii="Times New Roman" w:hAnsi="Times New Roman" w:cs="Times New Roman"/>
          <w:position w:val="-6"/>
          <w:sz w:val="24"/>
          <w:szCs w:val="24"/>
        </w:rPr>
        <w:object w:dxaOrig="600" w:dyaOrig="285">
          <v:shape id="_x0000_i1047" type="#_x0000_t75" style="width:31.3pt;height:14.1pt" o:ole="">
            <v:imagedata r:id="rId52" o:title=""/>
          </v:shape>
          <o:OLEObject Type="Embed" ProgID="Equation.DSMT4" ShapeID="_x0000_i1047" DrawAspect="Content" ObjectID="_1531632559" r:id="rId53"/>
        </w:object>
      </w:r>
      <w:r w:rsidRPr="00280684">
        <w:rPr>
          <w:rFonts w:ascii="Times New Roman" w:hAnsi="Times New Roman" w:cs="Times New Roman"/>
          <w:sz w:val="24"/>
          <w:szCs w:val="24"/>
        </w:rPr>
        <w:t xml:space="preserve"> and </w:t>
      </w:r>
      <w:r w:rsidRPr="00280684">
        <w:rPr>
          <w:rFonts w:ascii="Times New Roman" w:hAnsi="Times New Roman" w:cs="Times New Roman"/>
          <w:position w:val="-10"/>
          <w:sz w:val="24"/>
          <w:szCs w:val="24"/>
        </w:rPr>
        <w:object w:dxaOrig="600" w:dyaOrig="315">
          <v:shape id="_x0000_i1048" type="#_x0000_t75" style="width:31.3pt;height:15.65pt" o:ole="">
            <v:imagedata r:id="rId54" o:title=""/>
          </v:shape>
          <o:OLEObject Type="Embed" ProgID="Equation.DSMT4" ShapeID="_x0000_i1048" DrawAspect="Content" ObjectID="_1531632560" r:id="rId55"/>
        </w:object>
      </w:r>
      <w:r w:rsidRPr="00280684">
        <w:rPr>
          <w:rFonts w:ascii="Times New Roman" w:hAnsi="Times New Roman" w:cs="Times New Roman"/>
          <w:sz w:val="24"/>
          <w:szCs w:val="24"/>
        </w:rPr>
        <w:t xml:space="preserve"> together with the positive definiteness of the </w:t>
      </w:r>
      <w:proofErr w:type="gramStart"/>
      <w:r w:rsidRPr="00280684">
        <w:rPr>
          <w:rFonts w:ascii="Times New Roman" w:hAnsi="Times New Roman" w:cs="Times New Roman"/>
          <w:sz w:val="24"/>
          <w:szCs w:val="24"/>
        </w:rPr>
        <w:t xml:space="preserve">intercept </w:t>
      </w:r>
      <w:proofErr w:type="gramEnd"/>
      <w:r w:rsidRPr="00280684">
        <w:rPr>
          <w:rFonts w:ascii="Times New Roman" w:hAnsi="Times New Roman" w:cs="Times New Roman"/>
          <w:position w:val="-14"/>
          <w:sz w:val="24"/>
          <w:szCs w:val="24"/>
        </w:rPr>
        <w:object w:dxaOrig="1815" w:dyaOrig="405">
          <v:shape id="_x0000_i1049" type="#_x0000_t75" style="width:90.8pt;height:20.35pt" o:ole="">
            <v:imagedata r:id="rId56" o:title=""/>
          </v:shape>
          <o:OLEObject Type="Embed" ProgID="Equation.DSMT4" ShapeID="_x0000_i1049" DrawAspect="Content" ObjectID="_1531632561" r:id="rId57"/>
        </w:object>
      </w:r>
      <w:r w:rsidRPr="00280684">
        <w:rPr>
          <w:rFonts w:ascii="Times New Roman" w:hAnsi="Times New Roman" w:cs="Times New Roman"/>
          <w:sz w:val="24"/>
          <w:szCs w:val="24"/>
        </w:rPr>
        <w:t xml:space="preserve">, which is ensured by the condition </w:t>
      </w:r>
      <w:r w:rsidRPr="00280684">
        <w:rPr>
          <w:rFonts w:ascii="Times New Roman" w:hAnsi="Times New Roman" w:cs="Times New Roman"/>
          <w:position w:val="-10"/>
          <w:sz w:val="24"/>
          <w:szCs w:val="24"/>
        </w:rPr>
        <w:object w:dxaOrig="1380" w:dyaOrig="315">
          <v:shape id="_x0000_i1050" type="#_x0000_t75" style="width:68.85pt;height:15.65pt" o:ole="">
            <v:imagedata r:id="rId58" o:title=""/>
          </v:shape>
          <o:OLEObject Type="Embed" ProgID="Equation.DSMT4" ShapeID="_x0000_i1050" DrawAspect="Content" ObjectID="_1531632562" r:id="rId59"/>
        </w:object>
      </w:r>
      <w:r w:rsidRPr="00280684">
        <w:rPr>
          <w:rFonts w:ascii="Times New Roman" w:hAnsi="Times New Roman" w:cs="Times New Roman"/>
          <w:sz w:val="24"/>
          <w:szCs w:val="24"/>
        </w:rPr>
        <w:t xml:space="preserve"> where </w:t>
      </w:r>
      <w:r w:rsidRPr="00280684">
        <w:rPr>
          <w:rFonts w:ascii="Times New Roman" w:hAnsi="Times New Roman" w:cs="Times New Roman"/>
          <w:position w:val="-6"/>
          <w:sz w:val="24"/>
          <w:szCs w:val="24"/>
        </w:rPr>
        <w:object w:dxaOrig="225" w:dyaOrig="285">
          <v:shape id="_x0000_i1051" type="#_x0000_t75" style="width:12.5pt;height:14.1pt" o:ole="">
            <v:imagedata r:id="rId60" o:title=""/>
          </v:shape>
          <o:OLEObject Type="Embed" ProgID="Equation.DSMT4" ShapeID="_x0000_i1051" DrawAspect="Content" ObjectID="_1531632563" r:id="rId61"/>
        </w:object>
      </w:r>
      <w:r w:rsidRPr="00280684">
        <w:rPr>
          <w:rFonts w:ascii="Times New Roman" w:hAnsi="Times New Roman" w:cs="Times New Roman"/>
          <w:sz w:val="24"/>
          <w:szCs w:val="24"/>
        </w:rPr>
        <w:t xml:space="preserve"> is the maximum eigenvalue of </w:t>
      </w:r>
      <w:r w:rsidRPr="00280684">
        <w:rPr>
          <w:rFonts w:ascii="Times New Roman" w:hAnsi="Times New Roman" w:cs="Times New Roman"/>
          <w:position w:val="-6"/>
          <w:sz w:val="24"/>
          <w:szCs w:val="24"/>
        </w:rPr>
        <w:object w:dxaOrig="1095" w:dyaOrig="315">
          <v:shape id="_x0000_i1052" type="#_x0000_t75" style="width:54.8pt;height:15.65pt" o:ole="">
            <v:imagedata r:id="rId62" o:title=""/>
          </v:shape>
          <o:OLEObject Type="Embed" ProgID="Equation.DSMT4" ShapeID="_x0000_i1052" DrawAspect="Content" ObjectID="_1531632564" r:id="rId63"/>
        </w:object>
      </w:r>
      <w:r w:rsidRPr="00280684">
        <w:rPr>
          <w:rFonts w:ascii="Times New Roman" w:hAnsi="Times New Roman" w:cs="Times New Roman"/>
          <w:sz w:val="24"/>
          <w:szCs w:val="24"/>
        </w:rPr>
        <w:t xml:space="preserve"> (see </w:t>
      </w:r>
      <w:proofErr w:type="spellStart"/>
      <w:r w:rsidRPr="00280684">
        <w:rPr>
          <w:rFonts w:ascii="Times New Roman" w:hAnsi="Times New Roman" w:cs="Times New Roman"/>
          <w:sz w:val="24"/>
          <w:szCs w:val="24"/>
        </w:rPr>
        <w:t>Cappiello</w:t>
      </w:r>
      <w:proofErr w:type="spellEnd"/>
      <w:r w:rsidRPr="00280684">
        <w:rPr>
          <w:rFonts w:ascii="Times New Roman" w:hAnsi="Times New Roman" w:cs="Times New Roman"/>
          <w:sz w:val="24"/>
          <w:szCs w:val="24"/>
        </w:rPr>
        <w:t xml:space="preserve"> et al. 2006).</w:t>
      </w:r>
    </w:p>
    <w:p w:rsidR="00373203" w:rsidRPr="00280684" w:rsidRDefault="00373203" w:rsidP="00373203">
      <w:pPr>
        <w:spacing w:after="0" w:line="240" w:lineRule="auto"/>
        <w:jc w:val="both"/>
        <w:rPr>
          <w:rFonts w:ascii="Times New Roman" w:hAnsi="Times New Roman" w:cs="Times New Roman"/>
          <w:sz w:val="24"/>
          <w:szCs w:val="24"/>
        </w:rPr>
      </w:pPr>
    </w:p>
    <w:p w:rsidR="00373203" w:rsidRPr="00280684" w:rsidRDefault="00373203" w:rsidP="00327FCE">
      <w:pPr>
        <w:spacing w:line="480" w:lineRule="auto"/>
        <w:ind w:firstLine="720"/>
        <w:jc w:val="both"/>
        <w:rPr>
          <w:rFonts w:ascii="Times New Roman" w:hAnsi="Times New Roman" w:cs="Times New Roman"/>
          <w:sz w:val="24"/>
          <w:szCs w:val="24"/>
        </w:rPr>
      </w:pPr>
      <w:r w:rsidRPr="00280684">
        <w:rPr>
          <w:rFonts w:ascii="Times New Roman" w:hAnsi="Times New Roman" w:cs="Times New Roman"/>
          <w:sz w:val="24"/>
          <w:szCs w:val="24"/>
        </w:rPr>
        <w:t xml:space="preserve">Both the Maximum Likelihood Estimation (MLE) and the Two-Step approaches are employed in this paper. The MLE method was used to estimate the </w:t>
      </w:r>
      <w:proofErr w:type="spellStart"/>
      <w:r w:rsidRPr="00280684">
        <w:rPr>
          <w:rFonts w:ascii="Times New Roman" w:hAnsi="Times New Roman" w:cs="Times New Roman"/>
          <w:sz w:val="24"/>
          <w:szCs w:val="24"/>
        </w:rPr>
        <w:t>Diag</w:t>
      </w:r>
      <w:proofErr w:type="spellEnd"/>
      <w:r w:rsidRPr="00280684">
        <w:rPr>
          <w:rFonts w:ascii="Times New Roman" w:hAnsi="Times New Roman" w:cs="Times New Roman"/>
          <w:sz w:val="24"/>
          <w:szCs w:val="24"/>
        </w:rPr>
        <w:t xml:space="preserve">-BEKK model, while the Two-Step estimation approach was considered for the </w:t>
      </w:r>
      <w:proofErr w:type="spellStart"/>
      <w:r w:rsidRPr="00280684">
        <w:rPr>
          <w:rFonts w:ascii="Times New Roman" w:hAnsi="Times New Roman" w:cs="Times New Roman"/>
          <w:sz w:val="24"/>
          <w:szCs w:val="24"/>
        </w:rPr>
        <w:t>cDCC</w:t>
      </w:r>
      <w:proofErr w:type="spellEnd"/>
      <w:r w:rsidRPr="00280684">
        <w:rPr>
          <w:rFonts w:ascii="Times New Roman" w:hAnsi="Times New Roman" w:cs="Times New Roman"/>
          <w:sz w:val="24"/>
          <w:szCs w:val="24"/>
        </w:rPr>
        <w:t xml:space="preserve"> model.</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ab/>
        <w:t>The commonest distributional assumption for MGARCH model is the multivariate normal</w:t>
      </w:r>
      <w:r w:rsidRPr="00280684">
        <w:rPr>
          <w:rStyle w:val="FootnoteReference"/>
          <w:rFonts w:ascii="Times New Roman" w:hAnsi="Times New Roman" w:cs="Times New Roman"/>
          <w:sz w:val="24"/>
          <w:szCs w:val="24"/>
        </w:rPr>
        <w:footnoteReference w:id="12"/>
      </w:r>
      <w:r w:rsidRPr="00280684">
        <w:rPr>
          <w:rFonts w:ascii="Times New Roman" w:hAnsi="Times New Roman" w:cs="Times New Roman"/>
          <w:sz w:val="24"/>
          <w:szCs w:val="24"/>
        </w:rPr>
        <w:t>. The resulting multivariate log-likelihood function is then given as,</w:t>
      </w:r>
    </w:p>
    <w:p w:rsidR="00373203" w:rsidRPr="00280684" w:rsidRDefault="00327FCE" w:rsidP="00373203">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L</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d>
              <m:dPr>
                <m:begChr m:val="["/>
                <m:endChr m:val="]"/>
                <m:ctrlPr>
                  <w:rPr>
                    <w:rFonts w:ascii="Cambria Math" w:hAnsi="Cambria Math" w:cs="Times New Roman"/>
                    <w:i/>
                    <w:sz w:val="24"/>
                    <w:szCs w:val="24"/>
                  </w:rPr>
                </m:ctrlPr>
              </m:dPr>
              <m:e>
                <m:r>
                  <w:rPr>
                    <w:rFonts w:ascii="Cambria Math" w:hAnsi="Cambria Math" w:cs="Times New Roman"/>
                    <w:sz w:val="24"/>
                    <w:szCs w:val="24"/>
                  </w:rPr>
                  <m:t>Nlog</m:t>
                </m:r>
                <m:d>
                  <m:dPr>
                    <m:ctrlPr>
                      <w:rPr>
                        <w:rFonts w:ascii="Cambria Math" w:hAnsi="Cambria Math" w:cs="Times New Roman"/>
                        <w:i/>
                        <w:sz w:val="24"/>
                        <w:szCs w:val="24"/>
                      </w:rPr>
                    </m:ctrlPr>
                  </m:dPr>
                  <m:e>
                    <m:r>
                      <w:rPr>
                        <w:rFonts w:ascii="Cambria Math" w:hAnsi="Cambria Math" w:cs="Times New Roman"/>
                        <w:sz w:val="24"/>
                        <w:szCs w:val="24"/>
                      </w:rPr>
                      <m:t>2π</m:t>
                    </m:r>
                  </m:e>
                </m:d>
                <m:r>
                  <w:rPr>
                    <w:rFonts w:ascii="Cambria Math" w:hAnsi="Cambria Math" w:cs="Times New Roman"/>
                    <w:sz w:val="24"/>
                    <w:szCs w:val="24"/>
                  </w:rPr>
                  <m:t>+log</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m:t>
                    </m:r>
                  </m:sub>
                  <m:sup>
                    <m:r>
                      <w:rPr>
                        <w:rFonts w:ascii="Cambria Math" w:hAnsi="Cambria Math" w:cs="Times New Roman"/>
                        <w:sz w:val="24"/>
                        <w:szCs w:val="24"/>
                      </w:rPr>
                      <m:t>-1</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e>
                </m:d>
              </m:e>
            </m:d>
          </m:e>
        </m:nary>
      </m:oMath>
      <w:r w:rsidR="00373203" w:rsidRPr="00280684">
        <w:rPr>
          <w:rFonts w:ascii="Times New Roman" w:hAnsi="Times New Roman" w:cs="Times New Roman"/>
          <w:sz w:val="24"/>
          <w:szCs w:val="24"/>
        </w:rPr>
        <w:t xml:space="preserve"> </w:t>
      </w:r>
      <w:r w:rsidR="00373203" w:rsidRPr="00280684">
        <w:rPr>
          <w:rFonts w:ascii="Times New Roman" w:hAnsi="Times New Roman" w:cs="Times New Roman"/>
          <w:sz w:val="24"/>
          <w:szCs w:val="24"/>
        </w:rPr>
        <w:tab/>
        <w:t>(24)</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lastRenderedPageBreak/>
        <w:t xml:space="preserve">As shown by Bollerslev and Wooldridge (1992), a consistent estimator of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0</m:t>
            </m:r>
          </m:sub>
        </m:sSub>
      </m:oMath>
      <w:r w:rsidRPr="00280684">
        <w:rPr>
          <w:rFonts w:ascii="Times New Roman" w:hAnsi="Times New Roman" w:cs="Times New Roman"/>
          <w:sz w:val="24"/>
          <w:szCs w:val="24"/>
        </w:rPr>
        <w:t xml:space="preserve"> is then obtained by maximizing (24) with respect to </w:t>
      </w:r>
      <m:oMath>
        <m:r>
          <w:rPr>
            <w:rFonts w:ascii="Cambria Math" w:hAnsi="Cambria Math" w:cs="Times New Roman"/>
            <w:sz w:val="24"/>
            <w:szCs w:val="24"/>
          </w:rPr>
          <m:t>θ</m:t>
        </m:r>
      </m:oMath>
      <w:r w:rsidRPr="00280684">
        <w:rPr>
          <w:rFonts w:ascii="Times New Roman" w:hAnsi="Times New Roman" w:cs="Times New Roman"/>
          <w:b/>
          <w:sz w:val="24"/>
          <w:szCs w:val="24"/>
        </w:rPr>
        <w:t xml:space="preserve">, </w:t>
      </w:r>
      <w:r w:rsidRPr="00280684">
        <w:rPr>
          <w:rFonts w:ascii="Times New Roman" w:hAnsi="Times New Roman" w:cs="Times New Roman"/>
          <w:sz w:val="24"/>
          <w:szCs w:val="24"/>
        </w:rPr>
        <w:t xml:space="preserve">where </w:t>
      </w:r>
      <m:oMath>
        <m:r>
          <w:rPr>
            <w:rFonts w:ascii="Cambria Math" w:hAnsi="Cambria Math" w:cs="Times New Roman"/>
            <w:sz w:val="24"/>
            <w:szCs w:val="24"/>
          </w:rPr>
          <m:t>θ</m:t>
        </m:r>
      </m:oMath>
      <w:r w:rsidRPr="00280684">
        <w:rPr>
          <w:rFonts w:ascii="Times New Roman" w:hAnsi="Times New Roman" w:cs="Times New Roman"/>
          <w:b/>
          <w:sz w:val="24"/>
          <w:szCs w:val="24"/>
        </w:rPr>
        <w:t xml:space="preserve"> </w:t>
      </w:r>
      <w:r w:rsidRPr="00280684">
        <w:rPr>
          <w:rFonts w:ascii="Times New Roman" w:hAnsi="Times New Roman" w:cs="Times New Roman"/>
          <w:sz w:val="24"/>
          <w:szCs w:val="24"/>
        </w:rPr>
        <w:t xml:space="preserve">is the r-dimensional parameter vector for the conditional mean,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conditional variance matrix,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Pr="00280684">
        <w:rPr>
          <w:rFonts w:ascii="Times New Roman" w:hAnsi="Times New Roman" w:cs="Times New Roman"/>
          <w:sz w:val="24"/>
          <w:szCs w:val="24"/>
        </w:rPr>
        <w:t xml:space="preserve"> and conditional distribution p(</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oMath>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t-1</m:t>
            </m:r>
          </m:sub>
        </m:sSub>
      </m:oMath>
      <w:r w:rsidRPr="00280684">
        <w:rPr>
          <w:rFonts w:ascii="Times New Roman"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0</m:t>
            </m:r>
          </m:sub>
        </m:sSub>
      </m:oMath>
      <w:r w:rsidRPr="00280684">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0</m:t>
            </m:r>
          </m:sub>
        </m:sSub>
      </m:oMath>
      <w:r w:rsidRPr="0028068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0</m:t>
            </m:r>
          </m:sub>
        </m:sSub>
      </m:oMath>
      <w:r w:rsidRPr="00280684">
        <w:rPr>
          <w:rFonts w:ascii="Times New Roman" w:hAnsi="Times New Roman" w:cs="Times New Roman"/>
          <w:sz w:val="24"/>
          <w:szCs w:val="24"/>
        </w:rPr>
        <w:t>). This is the guassian QML and is consistent provided the conditional mean and the conditional variance are specified correctly.</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ab/>
        <w:t>Two-step estimation approach is considered for the CCC and DCC models. Engle and Shephard (2001) have shown that log-likelihood of the DCC model can be written as the sum of a mean and volatility part and a correlation part. The quasi-log-likelihood function is then written as the sum of the log-likelihood functions of N univariate models, given as,</w:t>
      </w:r>
    </w:p>
    <w:p w:rsidR="00373203" w:rsidRPr="00280684" w:rsidRDefault="00373203" w:rsidP="00373203">
      <w:pPr>
        <w:spacing w:line="480" w:lineRule="auto"/>
        <w:jc w:val="both"/>
        <w:rPr>
          <w:rFonts w:ascii="Times New Roman" w:hAnsi="Times New Roman" w:cs="Times New Roman"/>
          <w:sz w:val="24"/>
          <w:szCs w:val="24"/>
        </w:rPr>
      </w:pPr>
      <w:r w:rsidRPr="00280684">
        <w:rPr>
          <w:rFonts w:ascii="Times New Roman" w:hAnsi="Times New Roman" w:cs="Times New Roman"/>
          <w:sz w:val="24"/>
          <w:szCs w:val="24"/>
        </w:rPr>
        <w:t xml:space="preserve">                    QL</w:t>
      </w:r>
      <m:oMath>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t</m:t>
            </m:r>
          </m:sub>
        </m:sSub>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1</m:t>
                </m:r>
              </m:sub>
              <m:sup>
                <m:r>
                  <w:rPr>
                    <w:rFonts w:ascii="Cambria Math" w:hAnsi="Cambria Math" w:cs="Times New Roman"/>
                    <w:sz w:val="24"/>
                    <w:szCs w:val="24"/>
                  </w:rPr>
                  <m:t>*</m:t>
                </m:r>
              </m:sup>
            </m:sSubSup>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begChr m:val="{"/>
                    <m:endChr m:val="}"/>
                    <m:ctrlPr>
                      <w:rPr>
                        <w:rFonts w:ascii="Cambria Math" w:hAnsi="Cambria Math" w:cs="Times New Roman"/>
                        <w:i/>
                        <w:sz w:val="24"/>
                        <w:szCs w:val="24"/>
                      </w:rPr>
                    </m:ctrlPr>
                  </m:dPr>
                  <m:e>
                    <m:r>
                      <w:rPr>
                        <w:rFonts w:ascii="Cambria Math" w:hAnsi="Cambria Math" w:cs="Times New Roman"/>
                        <w:sz w:val="24"/>
                        <w:szCs w:val="24"/>
                      </w:rPr>
                      <m:t>log</m:t>
                    </m:r>
                    <m:d>
                      <m:dPr>
                        <m:ctrlPr>
                          <w:rPr>
                            <w:rFonts w:ascii="Cambria Math" w:hAnsi="Cambria Math" w:cs="Times New Roman"/>
                            <w:i/>
                            <w:sz w:val="24"/>
                            <w:szCs w:val="24"/>
                          </w:rPr>
                        </m:ctrlPr>
                      </m:dPr>
                      <m:e>
                        <m:r>
                          <w:rPr>
                            <w:rFonts w:ascii="Cambria Math" w:hAnsi="Cambria Math" w:cs="Times New Roman"/>
                            <w:sz w:val="24"/>
                            <w:szCs w:val="24"/>
                          </w:rPr>
                          <m:t>2π</m:t>
                        </m:r>
                      </m:e>
                    </m:d>
                    <m:r>
                      <w:rPr>
                        <w:rFonts w:ascii="Cambria Math" w:hAnsi="Cambria Math" w:cs="Times New Roman"/>
                        <w:sz w:val="24"/>
                        <w:szCs w:val="24"/>
                      </w:rPr>
                      <m:t>+log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iit</m:t>
                            </m:r>
                          </m:sub>
                        </m:sSub>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e>
                            </m:d>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iit</m:t>
                            </m:r>
                          </m:sub>
                        </m:sSub>
                      </m:den>
                    </m:f>
                  </m:e>
                </m:d>
              </m:e>
            </m:nary>
          </m:e>
        </m:nary>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t>(25)</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where</w:t>
      </w:r>
      <w:proofErr w:type="gramEnd"/>
      <w:r w:rsidRPr="0028068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1</m:t>
            </m:r>
          </m:sub>
          <m:sup>
            <m:r>
              <w:rPr>
                <w:rFonts w:ascii="Cambria Math" w:hAnsi="Cambria Math" w:cs="Times New Roman"/>
                <w:sz w:val="24"/>
                <w:szCs w:val="24"/>
              </w:rPr>
              <m:t>*</m:t>
            </m:r>
          </m:sup>
        </m:sSubSup>
      </m:oMath>
      <w:r w:rsidRPr="00280684">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2</m:t>
            </m:r>
          </m:sub>
          <m:sup>
            <m:r>
              <w:rPr>
                <w:rFonts w:ascii="Cambria Math" w:hAnsi="Cambria Math" w:cs="Times New Roman"/>
                <w:sz w:val="24"/>
                <w:szCs w:val="24"/>
              </w:rPr>
              <m:t>*</m:t>
            </m:r>
          </m:sup>
        </m:sSubSup>
      </m:oMath>
      <w:r w:rsidRPr="00280684">
        <w:rPr>
          <w:rFonts w:ascii="Times New Roman" w:hAnsi="Times New Roman" w:cs="Times New Roman"/>
          <w:sz w:val="24"/>
          <w:szCs w:val="24"/>
        </w:rPr>
        <w:t xml:space="preserve"> are the set of unknown parameters and correlation estimates. Given </w:t>
      </w:r>
      <m:oMath>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1</m:t>
            </m:r>
          </m:sub>
          <m:sup>
            <m:r>
              <w:rPr>
                <w:rFonts w:ascii="Cambria Math" w:hAnsi="Cambria Math" w:cs="Times New Roman"/>
                <w:sz w:val="24"/>
                <w:szCs w:val="24"/>
              </w:rPr>
              <m:t>*</m:t>
            </m:r>
          </m:sup>
        </m:sSubSup>
      </m:oMath>
      <w:r w:rsidRPr="00280684">
        <w:rPr>
          <w:rFonts w:ascii="Times New Roman" w:hAnsi="Times New Roman" w:cs="Times New Roman"/>
          <w:sz w:val="24"/>
          <w:szCs w:val="24"/>
        </w:rPr>
        <w:t xml:space="preserve"> and under appropriate regularity conditions, a consistent, but inefficient, estimator of </w:t>
      </w:r>
      <m:oMath>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2</m:t>
            </m:r>
          </m:sub>
          <m:sup>
            <m:r>
              <w:rPr>
                <w:rFonts w:ascii="Cambria Math" w:hAnsi="Cambria Math" w:cs="Times New Roman"/>
                <w:sz w:val="24"/>
                <w:szCs w:val="24"/>
              </w:rPr>
              <m:t>*</m:t>
            </m:r>
          </m:sup>
        </m:sSubSup>
      </m:oMath>
      <w:r w:rsidRPr="00280684">
        <w:rPr>
          <w:rFonts w:ascii="Times New Roman" w:hAnsi="Times New Roman" w:cs="Times New Roman"/>
          <w:sz w:val="24"/>
          <w:szCs w:val="24"/>
        </w:rPr>
        <w:t xml:space="preserve"> can be obtained by maximizing,</w:t>
      </w:r>
    </w:p>
    <w:p w:rsidR="00373203" w:rsidRPr="00280684" w:rsidRDefault="00373203" w:rsidP="00373203">
      <w:pPr>
        <w:spacing w:line="480" w:lineRule="auto"/>
        <w:ind w:left="1440" w:firstLine="720"/>
        <w:jc w:val="both"/>
        <w:rPr>
          <w:rFonts w:ascii="Times New Roman" w:hAnsi="Times New Roman" w:cs="Times New Roman"/>
          <w:sz w:val="24"/>
          <w:szCs w:val="24"/>
        </w:rPr>
      </w:pPr>
      <w:r w:rsidRPr="00280684">
        <w:rPr>
          <w:rFonts w:ascii="Times New Roman" w:hAnsi="Times New Roman" w:cs="Times New Roman"/>
          <w:b/>
          <w:sz w:val="24"/>
          <w:szCs w:val="24"/>
        </w:rPr>
        <w:t xml:space="preserve">    </w:t>
      </w:r>
      <w:r w:rsidRPr="00280684">
        <w:rPr>
          <w:rFonts w:ascii="Times New Roman" w:hAnsi="Times New Roman" w:cs="Times New Roman"/>
          <w:sz w:val="24"/>
          <w:szCs w:val="24"/>
        </w:rPr>
        <w:t>QL</w:t>
      </w:r>
      <m:oMath>
        <m:sSub>
          <m:sSubPr>
            <m:ctrlPr>
              <w:rPr>
                <w:rFonts w:ascii="Cambria Math" w:hAnsi="Cambria Math" w:cs="Times New Roman"/>
                <w:i/>
                <w:sz w:val="24"/>
                <w:szCs w:val="24"/>
              </w:rPr>
            </m:ctrlPr>
          </m:sSubPr>
          <m:e>
            <m:r>
              <w:rPr>
                <w:rFonts w:ascii="Cambria Math" w:hAnsi="Cambria Math" w:cs="Times New Roman"/>
                <w:sz w:val="24"/>
                <w:szCs w:val="24"/>
              </w:rPr>
              <m:t>1</m:t>
            </m:r>
          </m:e>
          <m:sub>
            <m:r>
              <w:rPr>
                <w:rFonts w:ascii="Cambria Math" w:hAnsi="Cambria Math" w:cs="Times New Roman"/>
                <w:sz w:val="24"/>
                <w:szCs w:val="24"/>
              </w:rPr>
              <m:t>t</m:t>
            </m:r>
          </m:sub>
        </m:sSub>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1</m:t>
                </m:r>
              </m:sub>
              <m:sup>
                <m:r>
                  <w:rPr>
                    <w:rFonts w:ascii="Cambria Math" w:hAnsi="Cambria Math" w:cs="Times New Roman"/>
                    <w:sz w:val="24"/>
                    <w:szCs w:val="24"/>
                  </w:rPr>
                  <m:t>*</m:t>
                </m:r>
              </m:sup>
            </m:sSubSup>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d>
              <m:dPr>
                <m:ctrlPr>
                  <w:rPr>
                    <w:rFonts w:ascii="Cambria Math" w:hAnsi="Cambria Math" w:cs="Times New Roman"/>
                    <w:i/>
                    <w:sz w:val="24"/>
                    <w:szCs w:val="24"/>
                  </w:rPr>
                </m:ctrlPr>
              </m:dPr>
              <m:e>
                <m:r>
                  <w:rPr>
                    <w:rFonts w:ascii="Cambria Math" w:hAnsi="Cambria Math" w:cs="Times New Roman"/>
                    <w:sz w:val="24"/>
                    <w:szCs w:val="24"/>
                  </w:rPr>
                  <m:t>log</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1</m:t>
                    </m:r>
                  </m:sub>
                  <m:sup>
                    <m:r>
                      <w:rPr>
                        <w:rFonts w:ascii="Cambria Math" w:hAnsi="Cambria Math" w:cs="Times New Roman"/>
                        <w:sz w:val="24"/>
                        <w:szCs w:val="24"/>
                      </w:rPr>
                      <m:t>-1</m:t>
                    </m:r>
                  </m:sup>
                </m:sSubSup>
              </m:e>
            </m:d>
          </m:e>
        </m:nary>
      </m:oMath>
      <w:r w:rsidRPr="00280684">
        <w:rPr>
          <w:rFonts w:ascii="Times New Roman" w:hAnsi="Times New Roman" w:cs="Times New Roman"/>
          <w:sz w:val="24"/>
          <w:szCs w:val="24"/>
        </w:rPr>
        <w:t xml:space="preserve">    </w:t>
      </w:r>
      <w:r w:rsidRPr="00280684">
        <w:rPr>
          <w:rFonts w:ascii="Times New Roman" w:hAnsi="Times New Roman" w:cs="Times New Roman"/>
          <w:sz w:val="24"/>
          <w:szCs w:val="24"/>
        </w:rPr>
        <w:tab/>
      </w:r>
      <w:r w:rsidRPr="00280684">
        <w:rPr>
          <w:rFonts w:ascii="Times New Roman" w:hAnsi="Times New Roman" w:cs="Times New Roman"/>
          <w:sz w:val="24"/>
          <w:szCs w:val="24"/>
        </w:rPr>
        <w:tab/>
        <w:t>(26)</w:t>
      </w:r>
    </w:p>
    <w:p w:rsidR="00373203" w:rsidRPr="00280684" w:rsidRDefault="00373203" w:rsidP="00373203">
      <w:pPr>
        <w:spacing w:line="480" w:lineRule="auto"/>
        <w:jc w:val="both"/>
        <w:rPr>
          <w:rFonts w:ascii="Times New Roman" w:hAnsi="Times New Roman" w:cs="Times New Roman"/>
          <w:sz w:val="24"/>
          <w:szCs w:val="24"/>
        </w:rPr>
      </w:pPr>
      <w:proofErr w:type="gramStart"/>
      <w:r w:rsidRPr="00280684">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w:proofErr w:type="gramEnd"/>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m:t>
        </m:r>
      </m:oMath>
      <w:r w:rsidRPr="0028068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t</m:t>
            </m:r>
          </m:sub>
          <m:sup>
            <m:r>
              <w:rPr>
                <w:rFonts w:ascii="Cambria Math" w:hAnsi="Cambria Math" w:cs="Times New Roman"/>
                <w:sz w:val="24"/>
                <w:szCs w:val="24"/>
              </w:rPr>
              <m:t>-1</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e>
        </m:d>
      </m:oMath>
      <w:r w:rsidRPr="00280684">
        <w:rPr>
          <w:rFonts w:ascii="Times New Roman" w:hAnsi="Times New Roman" w:cs="Times New Roman"/>
          <w:sz w:val="24"/>
          <w:szCs w:val="24"/>
        </w:rPr>
        <w:t>. Note, that the sum of the likelihood functions in (25) and (26), plus half of the total sum of squared standardized residuals is equal to the log-likelihood function in (24).</w:t>
      </w:r>
    </w:p>
    <w:p w:rsidR="00373203" w:rsidRPr="00280684" w:rsidRDefault="00373203" w:rsidP="00373203">
      <w:pPr>
        <w:spacing w:after="0" w:line="240" w:lineRule="auto"/>
        <w:jc w:val="both"/>
        <w:rPr>
          <w:rFonts w:ascii="Times New Roman" w:hAnsi="Times New Roman" w:cs="Times New Roman"/>
          <w:sz w:val="24"/>
          <w:szCs w:val="24"/>
        </w:rPr>
      </w:pPr>
    </w:p>
    <w:p w:rsidR="00373203" w:rsidRPr="00280684" w:rsidRDefault="00373203" w:rsidP="00327FCE">
      <w:pPr>
        <w:pStyle w:val="ListParagraph"/>
        <w:numPr>
          <w:ilvl w:val="0"/>
          <w:numId w:val="6"/>
        </w:numPr>
        <w:spacing w:line="480" w:lineRule="auto"/>
        <w:jc w:val="both"/>
        <w:rPr>
          <w:rFonts w:ascii="Times New Roman" w:hAnsi="Times New Roman" w:cs="Times New Roman"/>
          <w:b/>
          <w:sz w:val="24"/>
          <w:szCs w:val="24"/>
        </w:rPr>
      </w:pPr>
      <w:r w:rsidRPr="00280684">
        <w:rPr>
          <w:rFonts w:ascii="Times New Roman" w:hAnsi="Times New Roman" w:cs="Times New Roman"/>
          <w:b/>
          <w:sz w:val="24"/>
          <w:szCs w:val="24"/>
        </w:rPr>
        <w:t>Data, Results and Discussion</w:t>
      </w:r>
    </w:p>
    <w:p w:rsidR="00373203" w:rsidRPr="00280684" w:rsidRDefault="00373203" w:rsidP="00373203">
      <w:pPr>
        <w:spacing w:after="0" w:line="480" w:lineRule="auto"/>
        <w:jc w:val="both"/>
        <w:rPr>
          <w:rFonts w:ascii="Times New Roman" w:hAnsi="Times New Roman" w:cs="Times New Roman"/>
          <w:sz w:val="24"/>
          <w:szCs w:val="24"/>
        </w:rPr>
      </w:pPr>
      <w:r w:rsidRPr="00280684">
        <w:rPr>
          <w:rFonts w:ascii="Times New Roman" w:hAnsi="Times New Roman" w:cs="Times New Roman"/>
          <w:sz w:val="24"/>
          <w:szCs w:val="24"/>
        </w:rPr>
        <w:t>The data used in this work are the daily Nigerian Naira exchange rate with United States Dollars (Naira-USD), British Pound (Naira-GBP), European Euro (Naira-Euro) and Japanese Yen (Naira-JPY), French CFA (Naira-CFA) and West Africa Unit of Account (Naira-</w:t>
      </w:r>
      <w:r w:rsidRPr="00280684">
        <w:rPr>
          <w:rFonts w:ascii="Times New Roman" w:hAnsi="Times New Roman" w:cs="Times New Roman"/>
          <w:sz w:val="24"/>
          <w:szCs w:val="24"/>
        </w:rPr>
        <w:lastRenderedPageBreak/>
        <w:t>WAUA). The data were sourced from Central Bank of Nigeria website (</w:t>
      </w:r>
      <w:hyperlink r:id="rId64" w:history="1">
        <w:r w:rsidRPr="00280684">
          <w:rPr>
            <w:rStyle w:val="Hyperlink"/>
            <w:rFonts w:ascii="Times New Roman" w:hAnsi="Times New Roman" w:cs="Times New Roman"/>
            <w:color w:val="auto"/>
            <w:sz w:val="24"/>
            <w:szCs w:val="24"/>
            <w:u w:val="none"/>
          </w:rPr>
          <w:t>www.cenbank.org</w:t>
        </w:r>
      </w:hyperlink>
      <w:r w:rsidRPr="00280684">
        <w:rPr>
          <w:rFonts w:ascii="Times New Roman" w:hAnsi="Times New Roman" w:cs="Times New Roman"/>
          <w:sz w:val="24"/>
          <w:szCs w:val="24"/>
        </w:rPr>
        <w:t xml:space="preserve">) and spanning between 2 January, 2009 and 6 June, 2015. </w:t>
      </w:r>
    </w:p>
    <w:p w:rsidR="00373203" w:rsidRPr="00280684" w:rsidRDefault="00373203" w:rsidP="00373203">
      <w:pPr>
        <w:spacing w:after="0" w:line="480" w:lineRule="auto"/>
        <w:ind w:firstLine="720"/>
        <w:jc w:val="both"/>
        <w:rPr>
          <w:rFonts w:ascii="Times New Roman" w:eastAsiaTheme="minorHAnsi" w:hAnsi="Times New Roman" w:cs="Times New Roman"/>
          <w:sz w:val="24"/>
          <w:szCs w:val="24"/>
          <w:lang w:val="en-US" w:eastAsia="en-US"/>
        </w:rPr>
      </w:pPr>
      <w:r w:rsidRPr="00280684">
        <w:rPr>
          <w:rFonts w:ascii="Times New Roman" w:hAnsi="Times New Roman" w:cs="Times New Roman"/>
          <w:sz w:val="24"/>
          <w:szCs w:val="24"/>
        </w:rPr>
        <w:t>Each of the time series was first transformed using logarithm of difference process to obtain the log-returns series which is often used as proxy volatility series. As it is the usual practice in volatility modelling, volatility is easily noticed using the log-returns series than using the original time series. Figure 1 therefore presents the plots of each of the log-returns series. We notice some similarities in the returns particularly around 2012 and 2015 where the returns are exceptionally of larger magnitudes. This is to show that the returns respond together as a result of the response of exchange rates at the markets.</w:t>
      </w:r>
    </w:p>
    <w:p w:rsidR="00373203" w:rsidRPr="00280684" w:rsidRDefault="00373203" w:rsidP="00373203">
      <w:pPr>
        <w:spacing w:after="0" w:line="240" w:lineRule="auto"/>
        <w:jc w:val="center"/>
        <w:rPr>
          <w:rFonts w:ascii="Times New Roman" w:hAnsi="Times New Roman" w:cs="Times New Roman"/>
          <w:b/>
          <w:i/>
          <w:sz w:val="24"/>
          <w:szCs w:val="24"/>
        </w:rPr>
      </w:pPr>
      <w:r w:rsidRPr="00280684">
        <w:rPr>
          <w:rFonts w:ascii="Times New Roman" w:hAnsi="Times New Roman" w:cs="Times New Roman"/>
        </w:rPr>
        <w:object w:dxaOrig="3660" w:dyaOrig="2565">
          <v:shape id="_x0000_i1053" type="#_x0000_t75" style="width:181.55pt;height:128.35pt" o:ole="">
            <v:imagedata r:id="rId65" o:title=""/>
          </v:shape>
          <o:OLEObject Type="Embed" ProgID="EViews.Workfile.2" ShapeID="_x0000_i1053" DrawAspect="Content" ObjectID="_1531632565" r:id="rId66"/>
        </w:object>
      </w:r>
      <w:r w:rsidRPr="00280684">
        <w:rPr>
          <w:rFonts w:ascii="Times New Roman" w:hAnsi="Times New Roman" w:cs="Times New Roman"/>
        </w:rPr>
        <w:t xml:space="preserve">      </w:t>
      </w:r>
      <w:r w:rsidRPr="00280684">
        <w:rPr>
          <w:rFonts w:ascii="Times New Roman" w:hAnsi="Times New Roman" w:cs="Times New Roman"/>
        </w:rPr>
        <w:object w:dxaOrig="3630" w:dyaOrig="2505">
          <v:shape id="_x0000_i1054" type="#_x0000_t75" style="width:180pt;height:126.8pt" o:ole="">
            <v:imagedata r:id="rId67" o:title=""/>
          </v:shape>
          <o:OLEObject Type="Embed" ProgID="EViews.Workfile.2" ShapeID="_x0000_i1054" DrawAspect="Content" ObjectID="_1531632566" r:id="rId68"/>
        </w:object>
      </w:r>
    </w:p>
    <w:p w:rsidR="00373203" w:rsidRPr="00280684" w:rsidRDefault="00373203" w:rsidP="00373203">
      <w:pPr>
        <w:spacing w:after="0" w:line="240" w:lineRule="auto"/>
        <w:jc w:val="center"/>
        <w:rPr>
          <w:rFonts w:ascii="Times New Roman" w:hAnsi="Times New Roman" w:cs="Times New Roman"/>
          <w:b/>
          <w:i/>
          <w:sz w:val="24"/>
          <w:szCs w:val="24"/>
        </w:rPr>
      </w:pPr>
    </w:p>
    <w:p w:rsidR="00373203" w:rsidRPr="00280684" w:rsidRDefault="00373203" w:rsidP="00373203">
      <w:pPr>
        <w:spacing w:after="0" w:line="240" w:lineRule="auto"/>
        <w:jc w:val="center"/>
        <w:rPr>
          <w:rFonts w:ascii="Times New Roman" w:hAnsi="Times New Roman" w:cs="Times New Roman"/>
        </w:rPr>
      </w:pPr>
      <w:r w:rsidRPr="00280684">
        <w:rPr>
          <w:rFonts w:ascii="Times New Roman" w:hAnsi="Times New Roman" w:cs="Times New Roman"/>
        </w:rPr>
        <w:object w:dxaOrig="3630" w:dyaOrig="2565">
          <v:shape id="_x0000_i1055" type="#_x0000_t75" style="width:180pt;height:128.35pt" o:ole="">
            <v:imagedata r:id="rId69" o:title=""/>
          </v:shape>
          <o:OLEObject Type="Embed" ProgID="EViews.Workfile.2" ShapeID="_x0000_i1055" DrawAspect="Content" ObjectID="_1531632567" r:id="rId70"/>
        </w:object>
      </w:r>
      <w:r w:rsidRPr="00280684">
        <w:rPr>
          <w:rFonts w:ascii="Times New Roman" w:hAnsi="Times New Roman" w:cs="Times New Roman"/>
        </w:rPr>
        <w:t xml:space="preserve">      </w:t>
      </w:r>
      <w:r w:rsidRPr="00280684">
        <w:rPr>
          <w:rFonts w:ascii="Times New Roman" w:hAnsi="Times New Roman" w:cs="Times New Roman"/>
        </w:rPr>
        <w:object w:dxaOrig="3630" w:dyaOrig="2565">
          <v:shape id="_x0000_i1056" type="#_x0000_t75" style="width:180pt;height:128.35pt" o:ole="">
            <v:imagedata r:id="rId71" o:title=""/>
          </v:shape>
          <o:OLEObject Type="Embed" ProgID="EViews.Workfile.2" ShapeID="_x0000_i1056" DrawAspect="Content" ObjectID="_1531632568" r:id="rId72"/>
        </w:object>
      </w:r>
    </w:p>
    <w:p w:rsidR="00373203" w:rsidRPr="00280684" w:rsidRDefault="00373203" w:rsidP="00373203">
      <w:pPr>
        <w:spacing w:after="0" w:line="240" w:lineRule="auto"/>
        <w:jc w:val="center"/>
        <w:rPr>
          <w:rFonts w:ascii="Times New Roman" w:hAnsi="Times New Roman" w:cs="Times New Roman"/>
        </w:rPr>
      </w:pPr>
    </w:p>
    <w:p w:rsidR="00373203" w:rsidRPr="00280684" w:rsidRDefault="00373203" w:rsidP="00373203">
      <w:pPr>
        <w:spacing w:after="0" w:line="240" w:lineRule="auto"/>
        <w:jc w:val="center"/>
        <w:rPr>
          <w:rFonts w:ascii="Times New Roman" w:hAnsi="Times New Roman" w:cs="Times New Roman"/>
          <w:b/>
          <w:i/>
          <w:sz w:val="24"/>
          <w:szCs w:val="24"/>
        </w:rPr>
      </w:pPr>
      <w:r w:rsidRPr="00280684">
        <w:rPr>
          <w:rFonts w:ascii="Times New Roman" w:hAnsi="Times New Roman" w:cs="Times New Roman"/>
        </w:rPr>
        <w:object w:dxaOrig="3630" w:dyaOrig="2445">
          <v:shape id="_x0000_i1057" type="#_x0000_t75" style="width:180pt;height:122.1pt" o:ole="">
            <v:imagedata r:id="rId73" o:title=""/>
          </v:shape>
          <o:OLEObject Type="Embed" ProgID="EViews.Workfile.2" ShapeID="_x0000_i1057" DrawAspect="Content" ObjectID="_1531632569" r:id="rId74"/>
        </w:object>
      </w:r>
      <w:r w:rsidRPr="00280684">
        <w:rPr>
          <w:rFonts w:ascii="Times New Roman" w:hAnsi="Times New Roman" w:cs="Times New Roman"/>
        </w:rPr>
        <w:t xml:space="preserve">      </w:t>
      </w:r>
      <w:r w:rsidRPr="00280684">
        <w:rPr>
          <w:rFonts w:ascii="Times New Roman" w:hAnsi="Times New Roman" w:cs="Times New Roman"/>
        </w:rPr>
        <w:object w:dxaOrig="3630" w:dyaOrig="2445">
          <v:shape id="_x0000_i1058" type="#_x0000_t75" style="width:180pt;height:122.1pt" o:ole="">
            <v:imagedata r:id="rId75" o:title=""/>
          </v:shape>
          <o:OLEObject Type="Embed" ProgID="EViews.Workfile.2" ShapeID="_x0000_i1058" DrawAspect="Content" ObjectID="_1531632570" r:id="rId76"/>
        </w:object>
      </w:r>
      <w:r w:rsidRPr="00280684">
        <w:rPr>
          <w:rFonts w:ascii="Times New Roman" w:hAnsi="Times New Roman" w:cs="Times New Roman"/>
          <w:b/>
          <w:i/>
          <w:sz w:val="24"/>
          <w:szCs w:val="24"/>
        </w:rPr>
        <w:t xml:space="preserve">   </w:t>
      </w:r>
    </w:p>
    <w:p w:rsidR="00373203" w:rsidRPr="00280684" w:rsidRDefault="00373203" w:rsidP="00373203">
      <w:pPr>
        <w:spacing w:after="0" w:line="240" w:lineRule="auto"/>
        <w:jc w:val="center"/>
        <w:rPr>
          <w:rFonts w:ascii="Times New Roman" w:hAnsi="Times New Roman" w:cs="Times New Roman"/>
          <w:b/>
          <w:i/>
          <w:sz w:val="24"/>
          <w:szCs w:val="24"/>
        </w:rPr>
      </w:pPr>
      <w:r w:rsidRPr="00280684">
        <w:rPr>
          <w:rFonts w:ascii="Times New Roman" w:hAnsi="Times New Roman" w:cs="Times New Roman"/>
          <w:b/>
          <w:i/>
          <w:sz w:val="24"/>
          <w:szCs w:val="24"/>
        </w:rPr>
        <w:t>Figure 1: Log-returns of Naira Exchange rates</w:t>
      </w:r>
    </w:p>
    <w:p w:rsidR="00373203" w:rsidRPr="00280684" w:rsidRDefault="00373203" w:rsidP="00373203">
      <w:pPr>
        <w:spacing w:after="0" w:line="240" w:lineRule="auto"/>
        <w:jc w:val="center"/>
        <w:rPr>
          <w:rFonts w:ascii="Times New Roman" w:hAnsi="Times New Roman" w:cs="Times New Roman"/>
          <w:b/>
          <w:i/>
          <w:sz w:val="24"/>
          <w:szCs w:val="24"/>
        </w:rPr>
      </w:pPr>
    </w:p>
    <w:p w:rsidR="00373203" w:rsidRPr="00280684" w:rsidRDefault="00373203" w:rsidP="00373203">
      <w:pPr>
        <w:spacing w:after="0" w:line="240" w:lineRule="auto"/>
        <w:jc w:val="center"/>
        <w:rPr>
          <w:rFonts w:ascii="Times New Roman" w:hAnsi="Times New Roman" w:cs="Times New Roman"/>
        </w:rPr>
      </w:pPr>
    </w:p>
    <w:p w:rsidR="00373203" w:rsidRPr="00280684" w:rsidRDefault="00373203" w:rsidP="00373203">
      <w:pPr>
        <w:spacing w:after="0" w:line="480" w:lineRule="auto"/>
        <w:jc w:val="both"/>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lastRenderedPageBreak/>
        <w:t xml:space="preserve">Now, looking at the co-volatilities in the returns via </w:t>
      </w:r>
      <w:proofErr w:type="spellStart"/>
      <w:r w:rsidRPr="00280684">
        <w:rPr>
          <w:rFonts w:ascii="Times New Roman" w:eastAsiaTheme="minorHAnsi" w:hAnsi="Times New Roman" w:cs="Times New Roman"/>
          <w:sz w:val="24"/>
          <w:szCs w:val="24"/>
          <w:lang w:val="en-US" w:eastAsia="en-US"/>
        </w:rPr>
        <w:t>Diag</w:t>
      </w:r>
      <w:proofErr w:type="spellEnd"/>
      <w:r w:rsidRPr="00280684">
        <w:rPr>
          <w:rFonts w:ascii="Times New Roman" w:eastAsiaTheme="minorHAnsi" w:hAnsi="Times New Roman" w:cs="Times New Roman"/>
          <w:sz w:val="24"/>
          <w:szCs w:val="24"/>
          <w:lang w:val="en-US" w:eastAsia="en-US"/>
        </w:rPr>
        <w:t>-</w:t>
      </w:r>
      <w:proofErr w:type="gramStart"/>
      <w:r w:rsidRPr="00280684">
        <w:rPr>
          <w:rFonts w:ascii="Times New Roman" w:eastAsiaTheme="minorHAnsi" w:hAnsi="Times New Roman" w:cs="Times New Roman"/>
          <w:sz w:val="24"/>
          <w:szCs w:val="24"/>
          <w:lang w:val="en-US" w:eastAsia="en-US"/>
        </w:rPr>
        <w:t>BEKK(</w:t>
      </w:r>
      <w:proofErr w:type="gramEnd"/>
      <w:r w:rsidRPr="00280684">
        <w:rPr>
          <w:rFonts w:ascii="Times New Roman" w:eastAsiaTheme="minorHAnsi" w:hAnsi="Times New Roman" w:cs="Times New Roman"/>
          <w:sz w:val="24"/>
          <w:szCs w:val="24"/>
          <w:lang w:val="en-US" w:eastAsia="en-US"/>
        </w:rPr>
        <w:t>1,1) model</w:t>
      </w:r>
      <w:r w:rsidRPr="00280684">
        <w:rPr>
          <w:rStyle w:val="FootnoteReference"/>
          <w:rFonts w:ascii="Times New Roman" w:eastAsiaTheme="minorHAnsi" w:hAnsi="Times New Roman" w:cs="Times New Roman"/>
          <w:sz w:val="24"/>
          <w:szCs w:val="24"/>
          <w:lang w:val="en-US" w:eastAsia="en-US"/>
        </w:rPr>
        <w:footnoteReference w:id="13"/>
      </w:r>
      <w:r w:rsidRPr="00280684">
        <w:rPr>
          <w:rFonts w:ascii="Times New Roman" w:eastAsiaTheme="minorHAnsi" w:hAnsi="Times New Roman" w:cs="Times New Roman"/>
          <w:sz w:val="24"/>
          <w:szCs w:val="24"/>
          <w:lang w:val="en-US" w:eastAsia="en-US"/>
        </w:rPr>
        <w:t>. The results are presented in Table 1 in three matrices. The first is the matrices containing estimates of constants, with only the upper triangular entries. The remaining two are the A</w:t>
      </w:r>
      <w:r w:rsidRPr="00280684">
        <w:rPr>
          <w:rFonts w:ascii="Times New Roman" w:eastAsiaTheme="minorHAnsi" w:hAnsi="Times New Roman" w:cs="Times New Roman"/>
          <w:sz w:val="24"/>
          <w:szCs w:val="24"/>
          <w:vertAlign w:val="subscript"/>
          <w:lang w:val="en-US" w:eastAsia="en-US"/>
        </w:rPr>
        <w:t>i</w:t>
      </w:r>
      <w:r w:rsidRPr="00280684">
        <w:rPr>
          <w:rFonts w:ascii="Times New Roman" w:eastAsiaTheme="minorHAnsi" w:hAnsi="Times New Roman" w:cs="Times New Roman"/>
          <w:sz w:val="24"/>
          <w:szCs w:val="24"/>
          <w:lang w:val="en-US" w:eastAsia="en-US"/>
        </w:rPr>
        <w:t xml:space="preserve"> and </w:t>
      </w:r>
      <w:proofErr w:type="spellStart"/>
      <w:proofErr w:type="gramStart"/>
      <w:r w:rsidRPr="00280684">
        <w:rPr>
          <w:rFonts w:ascii="Times New Roman" w:eastAsiaTheme="minorHAnsi" w:hAnsi="Times New Roman" w:cs="Times New Roman"/>
          <w:sz w:val="24"/>
          <w:szCs w:val="24"/>
          <w:lang w:val="en-US" w:eastAsia="en-US"/>
        </w:rPr>
        <w:t>G</w:t>
      </w:r>
      <w:r w:rsidRPr="00280684">
        <w:rPr>
          <w:rFonts w:ascii="Times New Roman" w:eastAsiaTheme="minorHAnsi" w:hAnsi="Times New Roman" w:cs="Times New Roman"/>
          <w:sz w:val="24"/>
          <w:szCs w:val="24"/>
          <w:vertAlign w:val="subscript"/>
          <w:lang w:val="en-US" w:eastAsia="en-US"/>
        </w:rPr>
        <w:t>j</w:t>
      </w:r>
      <w:proofErr w:type="spellEnd"/>
      <w:r w:rsidRPr="00280684">
        <w:rPr>
          <w:rFonts w:ascii="Times New Roman" w:eastAsiaTheme="minorHAnsi" w:hAnsi="Times New Roman" w:cs="Times New Roman"/>
          <w:sz w:val="24"/>
          <w:szCs w:val="24"/>
          <w:vertAlign w:val="subscript"/>
          <w:lang w:val="en-US" w:eastAsia="en-US"/>
        </w:rPr>
        <w:t xml:space="preserve"> </w:t>
      </w:r>
      <w:r w:rsidRPr="00280684">
        <w:rPr>
          <w:rFonts w:ascii="Times New Roman" w:eastAsiaTheme="minorHAnsi" w:hAnsi="Times New Roman" w:cs="Times New Roman"/>
          <w:sz w:val="24"/>
          <w:szCs w:val="24"/>
          <w:lang w:val="en-US" w:eastAsia="en-US"/>
        </w:rPr>
        <w:t xml:space="preserve"> matrices</w:t>
      </w:r>
      <w:proofErr w:type="gramEnd"/>
      <w:r w:rsidRPr="00280684">
        <w:rPr>
          <w:rFonts w:ascii="Times New Roman" w:eastAsiaTheme="minorHAnsi" w:hAnsi="Times New Roman" w:cs="Times New Roman"/>
          <w:sz w:val="24"/>
          <w:szCs w:val="24"/>
          <w:lang w:val="en-US" w:eastAsia="en-US"/>
        </w:rPr>
        <w:t xml:space="preserve"> for the ARCH and GARCH parameters. Altogether, 33 parameters were estimated based on the formula for number of parameters expected for a </w:t>
      </w:r>
      <w:proofErr w:type="spellStart"/>
      <w:r w:rsidRPr="00280684">
        <w:rPr>
          <w:rFonts w:ascii="Times New Roman" w:eastAsiaTheme="minorHAnsi" w:hAnsi="Times New Roman" w:cs="Times New Roman"/>
          <w:sz w:val="24"/>
          <w:szCs w:val="24"/>
          <w:lang w:val="en-US" w:eastAsia="en-US"/>
        </w:rPr>
        <w:t>Diag</w:t>
      </w:r>
      <w:proofErr w:type="spellEnd"/>
      <w:r w:rsidRPr="00280684">
        <w:rPr>
          <w:rFonts w:ascii="Times New Roman" w:eastAsiaTheme="minorHAnsi" w:hAnsi="Times New Roman" w:cs="Times New Roman"/>
          <w:sz w:val="24"/>
          <w:szCs w:val="24"/>
          <w:lang w:val="en-US" w:eastAsia="en-US"/>
        </w:rPr>
        <w:t>-BEKK model</w:t>
      </w:r>
      <w:r w:rsidRPr="00280684">
        <w:rPr>
          <w:rStyle w:val="FootnoteReference"/>
          <w:rFonts w:ascii="Times New Roman" w:eastAsiaTheme="minorHAnsi" w:hAnsi="Times New Roman" w:cs="Times New Roman"/>
          <w:sz w:val="24"/>
          <w:szCs w:val="24"/>
          <w:lang w:val="en-US" w:eastAsia="en-US"/>
        </w:rPr>
        <w:footnoteReference w:id="14"/>
      </w:r>
      <w:r w:rsidRPr="00280684">
        <w:rPr>
          <w:rFonts w:ascii="Times New Roman" w:eastAsiaTheme="minorHAnsi" w:hAnsi="Times New Roman" w:cs="Times New Roman"/>
          <w:sz w:val="24"/>
          <w:szCs w:val="24"/>
          <w:lang w:val="en-US" w:eastAsia="en-US"/>
        </w:rPr>
        <w:t>. Mos</w:t>
      </w:r>
      <w:r w:rsidR="00D70DA7" w:rsidRPr="00280684">
        <w:rPr>
          <w:rFonts w:ascii="Times New Roman" w:eastAsiaTheme="minorHAnsi" w:hAnsi="Times New Roman" w:cs="Times New Roman"/>
          <w:sz w:val="24"/>
          <w:szCs w:val="24"/>
          <w:lang w:val="en-US" w:eastAsia="en-US"/>
        </w:rPr>
        <w:t xml:space="preserve">t of the ARCH/GARCH parameters </w:t>
      </w:r>
      <w:r w:rsidRPr="00280684">
        <w:rPr>
          <w:rFonts w:ascii="Times New Roman" w:eastAsiaTheme="minorHAnsi" w:hAnsi="Times New Roman" w:cs="Times New Roman"/>
          <w:sz w:val="24"/>
          <w:szCs w:val="24"/>
          <w:lang w:val="en-US" w:eastAsia="en-US"/>
        </w:rPr>
        <w:t xml:space="preserve">are significant at 5% level, this implying a good representation of the co-volatility by the </w:t>
      </w:r>
      <w:proofErr w:type="spellStart"/>
      <w:r w:rsidRPr="00280684">
        <w:rPr>
          <w:rFonts w:ascii="Times New Roman" w:eastAsiaTheme="minorHAnsi" w:hAnsi="Times New Roman" w:cs="Times New Roman"/>
          <w:sz w:val="24"/>
          <w:szCs w:val="24"/>
          <w:lang w:val="en-US" w:eastAsia="en-US"/>
        </w:rPr>
        <w:t>Diag</w:t>
      </w:r>
      <w:proofErr w:type="spellEnd"/>
      <w:r w:rsidRPr="00280684">
        <w:rPr>
          <w:rFonts w:ascii="Times New Roman" w:eastAsiaTheme="minorHAnsi" w:hAnsi="Times New Roman" w:cs="Times New Roman"/>
          <w:sz w:val="24"/>
          <w:szCs w:val="24"/>
          <w:lang w:val="en-US" w:eastAsia="en-US"/>
        </w:rPr>
        <w:t>-</w:t>
      </w:r>
      <w:proofErr w:type="gramStart"/>
      <w:r w:rsidRPr="00280684">
        <w:rPr>
          <w:rFonts w:ascii="Times New Roman" w:eastAsiaTheme="minorHAnsi" w:hAnsi="Times New Roman" w:cs="Times New Roman"/>
          <w:sz w:val="24"/>
          <w:szCs w:val="24"/>
          <w:lang w:val="en-US" w:eastAsia="en-US"/>
        </w:rPr>
        <w:t>BEKK(</w:t>
      </w:r>
      <w:proofErr w:type="gramEnd"/>
      <w:r w:rsidRPr="00280684">
        <w:rPr>
          <w:rFonts w:ascii="Times New Roman" w:eastAsiaTheme="minorHAnsi" w:hAnsi="Times New Roman" w:cs="Times New Roman"/>
          <w:sz w:val="24"/>
          <w:szCs w:val="24"/>
          <w:lang w:val="en-US" w:eastAsia="en-US"/>
        </w:rPr>
        <w:t xml:space="preserve">1,1,) model. </w:t>
      </w:r>
    </w:p>
    <w:p w:rsidR="00280684" w:rsidRPr="00280684" w:rsidRDefault="00280684">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br w:type="page"/>
      </w:r>
    </w:p>
    <w:p w:rsidR="00373203" w:rsidRPr="00280684" w:rsidRDefault="00373203" w:rsidP="00373203">
      <w:pPr>
        <w:spacing w:after="0" w:line="240" w:lineRule="auto"/>
        <w:jc w:val="both"/>
        <w:rPr>
          <w:rFonts w:ascii="Times New Roman" w:eastAsiaTheme="minorHAnsi" w:hAnsi="Times New Roman" w:cs="Times New Roman"/>
          <w:sz w:val="24"/>
          <w:szCs w:val="24"/>
          <w:lang w:val="en-US" w:eastAsia="en-US"/>
        </w:rPr>
      </w:pPr>
    </w:p>
    <w:p w:rsidR="00373203" w:rsidRPr="00280684" w:rsidRDefault="00373203" w:rsidP="00373203">
      <w:pPr>
        <w:jc w:val="center"/>
        <w:rPr>
          <w:rFonts w:ascii="Times New Roman" w:eastAsiaTheme="minorHAnsi" w:hAnsi="Times New Roman" w:cs="Times New Roman"/>
          <w:b/>
          <w:sz w:val="24"/>
          <w:szCs w:val="24"/>
          <w:lang w:val="en-US" w:eastAsia="en-US"/>
        </w:rPr>
      </w:pPr>
      <w:r w:rsidRPr="00280684">
        <w:rPr>
          <w:rFonts w:ascii="Times New Roman" w:eastAsiaTheme="minorHAnsi" w:hAnsi="Times New Roman" w:cs="Times New Roman"/>
          <w:b/>
          <w:sz w:val="24"/>
          <w:szCs w:val="24"/>
          <w:lang w:val="en-US" w:eastAsia="en-US"/>
        </w:rPr>
        <w:t>Table 1: Results of Diagonal BEKK model</w:t>
      </w:r>
    </w:p>
    <w:p w:rsidR="00373203" w:rsidRPr="00280684" w:rsidRDefault="00373203" w:rsidP="005F67D0">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Coefficient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proofErr w:type="spellStart"/>
      <w:r w:rsidRPr="00280684">
        <w:rPr>
          <w:rFonts w:ascii="Times New Roman" w:eastAsiaTheme="minorHAnsi" w:hAnsi="Times New Roman" w:cs="Times New Roman"/>
          <w:lang w:val="en-US" w:eastAsia="en-US"/>
        </w:rPr>
        <w:t>Std.Error</w:t>
      </w:r>
      <w:proofErr w:type="spellEnd"/>
      <w:r w:rsidRPr="00280684">
        <w:rPr>
          <w:rFonts w:ascii="Times New Roman" w:eastAsiaTheme="minorHAnsi" w:hAnsi="Times New Roman" w:cs="Times New Roman"/>
          <w:lang w:val="en-US" w:eastAsia="en-US"/>
        </w:rPr>
        <w:t xml:space="preserve">  </w:t>
      </w:r>
      <w:r w:rsidRPr="00280684">
        <w:rPr>
          <w:rFonts w:ascii="Times New Roman" w:eastAsiaTheme="minorHAnsi" w:hAnsi="Times New Roman" w:cs="Times New Roman"/>
          <w:lang w:val="en-US" w:eastAsia="en-US"/>
        </w:rPr>
        <w:tab/>
        <w:t xml:space="preserve">t-value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t-</w:t>
      </w:r>
      <w:proofErr w:type="spellStart"/>
      <w:r w:rsidRPr="00280684">
        <w:rPr>
          <w:rFonts w:ascii="Times New Roman" w:eastAsiaTheme="minorHAnsi" w:hAnsi="Times New Roman" w:cs="Times New Roman"/>
          <w:lang w:val="en-US" w:eastAsia="en-US"/>
        </w:rPr>
        <w:t>prob</w:t>
      </w:r>
      <w:proofErr w:type="spellEnd"/>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C_11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0.069021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0.034067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2.026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0.0429</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C_12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0.094618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0.041422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2.284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0.0225</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C_13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0.025600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0.021882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1.170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0.2422</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C_14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0.064609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0.046023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1.404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0.1606</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C_15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0.010089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0.079683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0.1266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0.8993</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C_16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0.051586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0.045271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1.139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0.2547</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C_22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0.025512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0.012733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2.004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0.0453</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C_23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0.025590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0.026373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0.9703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0.3321</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C_24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0.046606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0.043291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1.077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0.2818</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C_25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-0.079746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0.12114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-0.6583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0.5105</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C_26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-0.225817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0.13611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-1.659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0.0973</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C_33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0.015198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0.019441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0.7817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0.4345</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C_34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-0.060380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0.032509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-1.857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0.0635</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C_35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0.189482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0.34409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0.5507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0.5819</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C_36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-0.199126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0.19988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-0.9962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0.3193</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C_44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0.041395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0.062138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0.6662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0.5054</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C_45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0.382937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0.18680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2.050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0.0405</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C_46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0.090850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0.14790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0.6143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0.5391</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C_55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0.000000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0.0032369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1.0000</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C_56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0.000159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0.0011001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0.1445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0.8851</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C_66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0.000193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0.00052005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0.3714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0.7104</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A_1.11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0.246978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0.058208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4.243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A_1.22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0.295026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0.46217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0.6384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0.5233</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A_1.33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0.222565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0.030866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7.211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A_1.44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0.258626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0.12574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2.057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0.0399</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A_1.55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0.339564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0.10398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3.266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0.0011</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A_1.66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0.318511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0.14863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2.143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0.0323</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G_1.11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0.959060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0.021850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43.89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G_1.22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0.880047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0.10602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8.300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G_1.33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0.974913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0.010173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95.83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G_1.44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0.927873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0.052662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17.62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G_1.55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0.181731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0.16493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1.102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0.2707</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G_1.66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0.014997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0.069083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0.2171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0.8282</w:t>
      </w:r>
    </w:p>
    <w:p w:rsidR="00373203" w:rsidRPr="00280684" w:rsidRDefault="002E626B" w:rsidP="005F67D0">
      <w:pPr>
        <w:pBdr>
          <w:top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Log Likelihood: </w:t>
      </w:r>
      <w:r w:rsidRPr="00280684">
        <w:rPr>
          <w:rFonts w:ascii="Times New Roman" w:eastAsiaTheme="minorHAnsi" w:hAnsi="Times New Roman" w:cs="Times New Roman"/>
          <w:lang w:val="en-US" w:eastAsia="en-US"/>
        </w:rPr>
        <w:tab/>
      </w:r>
      <w:r w:rsidR="00373203" w:rsidRPr="00280684">
        <w:rPr>
          <w:rFonts w:ascii="Times New Roman" w:eastAsiaTheme="minorHAnsi" w:hAnsi="Times New Roman" w:cs="Times New Roman"/>
          <w:lang w:val="en-US" w:eastAsia="en-US"/>
        </w:rPr>
        <w:t>2263.429</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proofErr w:type="spellStart"/>
      <w:r w:rsidRPr="00280684">
        <w:rPr>
          <w:rFonts w:ascii="Times New Roman" w:eastAsiaTheme="minorHAnsi" w:hAnsi="Times New Roman" w:cs="Times New Roman"/>
          <w:lang w:val="en-US" w:eastAsia="en-US"/>
        </w:rPr>
        <w:t>Akaike</w:t>
      </w:r>
      <w:proofErr w:type="spellEnd"/>
      <w:r w:rsidRPr="00280684">
        <w:rPr>
          <w:rFonts w:ascii="Times New Roman" w:eastAsiaTheme="minorHAnsi" w:hAnsi="Times New Roman" w:cs="Times New Roman"/>
          <w:lang w:val="en-US" w:eastAsia="en-US"/>
        </w:rPr>
        <w:t xml:space="preserve">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2.947919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Shibata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2.947046</w:t>
      </w:r>
    </w:p>
    <w:p w:rsidR="00373203" w:rsidRPr="00280684" w:rsidRDefault="00373203" w:rsidP="005F67D0">
      <w:pPr>
        <w:pBdr>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Schwarz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3.061262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Hannan-Quinn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2.990063</w:t>
      </w:r>
    </w:p>
    <w:p w:rsidR="00373203" w:rsidRPr="00280684" w:rsidRDefault="00373203" w:rsidP="005F67D0">
      <w:pPr>
        <w:spacing w:after="0" w:line="240" w:lineRule="auto"/>
        <w:rPr>
          <w:rFonts w:ascii="Times New Roman" w:eastAsiaTheme="minorHAnsi" w:hAnsi="Times New Roman" w:cs="Times New Roman"/>
          <w:lang w:val="en-US" w:eastAsia="en-US"/>
        </w:rPr>
      </w:pPr>
    </w:p>
    <w:p w:rsidR="00373203" w:rsidRPr="00280684" w:rsidRDefault="00373203" w:rsidP="005F67D0">
      <w:pPr>
        <w:spacing w:after="0" w:line="480" w:lineRule="auto"/>
        <w:jc w:val="both"/>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 xml:space="preserve">We also noticed that the sums of the ARCH and GARCH parameters are greater than 1 in the volatility involving Naira-USD, Naira-GBP, Naira-EURO and Naira-JPY returns, this implying nonstationary high persistence of volatility and IGARCH effect. The persistence for the remaining series (Naira-CFA and Naira-WAUA) are quite low. We then proceed to studying the correlation between the conditional standard deviations of returns using the CCC and variants of DCC models. </w:t>
      </w:r>
    </w:p>
    <w:p w:rsidR="00373203" w:rsidRPr="00280684" w:rsidRDefault="00373203" w:rsidP="005F67D0">
      <w:pPr>
        <w:spacing w:after="0" w:line="480" w:lineRule="auto"/>
        <w:ind w:firstLine="720"/>
        <w:jc w:val="both"/>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lastRenderedPageBreak/>
        <w:t xml:space="preserve">Due to large number of parameters estimated, and the results which are similar to that of </w:t>
      </w:r>
      <w:proofErr w:type="spellStart"/>
      <w:r w:rsidRPr="00280684">
        <w:rPr>
          <w:rFonts w:ascii="Times New Roman" w:eastAsiaTheme="minorHAnsi" w:hAnsi="Times New Roman" w:cs="Times New Roman"/>
          <w:sz w:val="24"/>
          <w:szCs w:val="24"/>
          <w:lang w:val="en-US" w:eastAsia="en-US"/>
        </w:rPr>
        <w:t>Diag</w:t>
      </w:r>
      <w:proofErr w:type="spellEnd"/>
      <w:r w:rsidRPr="00280684">
        <w:rPr>
          <w:rFonts w:ascii="Times New Roman" w:eastAsiaTheme="minorHAnsi" w:hAnsi="Times New Roman" w:cs="Times New Roman"/>
          <w:sz w:val="24"/>
          <w:szCs w:val="24"/>
          <w:lang w:val="en-US" w:eastAsia="en-US"/>
        </w:rPr>
        <w:t>-</w:t>
      </w:r>
      <w:proofErr w:type="gramStart"/>
      <w:r w:rsidRPr="00280684">
        <w:rPr>
          <w:rFonts w:ascii="Times New Roman" w:eastAsiaTheme="minorHAnsi" w:hAnsi="Times New Roman" w:cs="Times New Roman"/>
          <w:sz w:val="24"/>
          <w:szCs w:val="24"/>
          <w:lang w:val="en-US" w:eastAsia="en-US"/>
        </w:rPr>
        <w:t>BEKK(</w:t>
      </w:r>
      <w:proofErr w:type="gramEnd"/>
      <w:r w:rsidRPr="00280684">
        <w:rPr>
          <w:rFonts w:ascii="Times New Roman" w:eastAsiaTheme="minorHAnsi" w:hAnsi="Times New Roman" w:cs="Times New Roman"/>
          <w:sz w:val="24"/>
          <w:szCs w:val="24"/>
          <w:lang w:val="en-US" w:eastAsia="en-US"/>
        </w:rPr>
        <w:t xml:space="preserve">1,1) model above, we have therefore reported only the results for the second step of estimation as presented in Table 2. </w:t>
      </w:r>
    </w:p>
    <w:p w:rsidR="005F67D0" w:rsidRPr="00280684" w:rsidRDefault="005F67D0" w:rsidP="005F67D0">
      <w:pPr>
        <w:spacing w:after="0" w:line="240" w:lineRule="auto"/>
        <w:jc w:val="center"/>
        <w:rPr>
          <w:rFonts w:ascii="Times New Roman" w:eastAsiaTheme="minorHAnsi" w:hAnsi="Times New Roman" w:cs="Times New Roman"/>
          <w:b/>
          <w:sz w:val="24"/>
          <w:szCs w:val="24"/>
          <w:lang w:val="en-US" w:eastAsia="en-US"/>
        </w:rPr>
      </w:pPr>
    </w:p>
    <w:p w:rsidR="00373203" w:rsidRPr="00280684" w:rsidRDefault="00373203" w:rsidP="005F67D0">
      <w:pPr>
        <w:spacing w:line="240" w:lineRule="auto"/>
        <w:jc w:val="center"/>
        <w:rPr>
          <w:rFonts w:ascii="Times New Roman" w:eastAsiaTheme="minorHAnsi" w:hAnsi="Times New Roman" w:cs="Times New Roman"/>
          <w:b/>
          <w:sz w:val="24"/>
          <w:szCs w:val="24"/>
          <w:lang w:val="en-US" w:eastAsia="en-US"/>
        </w:rPr>
      </w:pPr>
      <w:r w:rsidRPr="00280684">
        <w:rPr>
          <w:rFonts w:ascii="Times New Roman" w:eastAsiaTheme="minorHAnsi" w:hAnsi="Times New Roman" w:cs="Times New Roman"/>
          <w:b/>
          <w:sz w:val="24"/>
          <w:szCs w:val="24"/>
          <w:lang w:val="en-US" w:eastAsia="en-US"/>
        </w:rPr>
        <w:t>Table 2: Results of Constant Conditional Correlation (CCC) model</w:t>
      </w:r>
    </w:p>
    <w:p w:rsidR="00373203" w:rsidRPr="00280684" w:rsidRDefault="00373203" w:rsidP="005F67D0">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Coefficient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proofErr w:type="spellStart"/>
      <w:r w:rsidRPr="00280684">
        <w:rPr>
          <w:rFonts w:ascii="Times New Roman" w:eastAsiaTheme="minorHAnsi" w:hAnsi="Times New Roman" w:cs="Times New Roman"/>
          <w:lang w:val="en-US" w:eastAsia="en-US"/>
        </w:rPr>
        <w:t>Std.Error</w:t>
      </w:r>
      <w:proofErr w:type="spellEnd"/>
      <w:r w:rsidRPr="00280684">
        <w:rPr>
          <w:rFonts w:ascii="Times New Roman" w:eastAsiaTheme="minorHAnsi" w:hAnsi="Times New Roman" w:cs="Times New Roman"/>
          <w:lang w:val="en-US" w:eastAsia="en-US"/>
        </w:rPr>
        <w:t xml:space="preserve">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t-value  </w:t>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t-</w:t>
      </w:r>
      <w:proofErr w:type="spellStart"/>
      <w:r w:rsidRPr="00280684">
        <w:rPr>
          <w:rFonts w:ascii="Times New Roman" w:eastAsiaTheme="minorHAnsi" w:hAnsi="Times New Roman" w:cs="Times New Roman"/>
          <w:lang w:val="en-US" w:eastAsia="en-US"/>
        </w:rPr>
        <w:t>prob</w:t>
      </w:r>
      <w:proofErr w:type="spellEnd"/>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hAnsi="Times New Roman" w:cs="Times New Roman"/>
        </w:rPr>
        <w:sym w:font="Symbol" w:char="F072"/>
      </w:r>
      <w:r w:rsidRPr="00280684">
        <w:rPr>
          <w:rFonts w:ascii="Times New Roman" w:eastAsiaTheme="minorHAnsi" w:hAnsi="Times New Roman" w:cs="Times New Roman"/>
          <w:lang w:val="en-US" w:eastAsia="en-US"/>
        </w:rPr>
        <w:t xml:space="preserve">_21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0.614896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0.032567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18.88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_31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0.126321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0.048242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2.618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0.0089</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_41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0.384234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0.037244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10.32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_51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0.033738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0.023537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1.433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0.1519</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_61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0.045211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0.034825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1.298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0.1944</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_32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0.142873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0.056142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2.545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0.0110</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_42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0.552959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0.043867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12.61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_52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0.009258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0.021299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t>0.435</w:t>
      </w:r>
      <w:r w:rsidRPr="00280684">
        <w:rPr>
          <w:rFonts w:ascii="Times New Roman" w:eastAsiaTheme="minorHAnsi" w:hAnsi="Times New Roman" w:cs="Times New Roman"/>
          <w:lang w:val="en-US" w:eastAsia="en-US"/>
        </w:rPr>
        <w:t xml:space="preserve">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0.6638</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_62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0.032477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0.040327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0.805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0.4207</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_43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0.084716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0.032666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2.593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0.0096</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_53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0.018552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0.024239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0.765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0.4441</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_63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-0.036577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0.032791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-1.115    </w:t>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0.2648</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_54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0.009436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0.022508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t>0.419</w:t>
      </w:r>
      <w:r w:rsidRPr="00280684">
        <w:rPr>
          <w:rFonts w:ascii="Times New Roman" w:eastAsiaTheme="minorHAnsi" w:hAnsi="Times New Roman" w:cs="Times New Roman"/>
          <w:lang w:val="en-US" w:eastAsia="en-US"/>
        </w:rPr>
        <w:t xml:space="preserve">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0.6751</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_64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0.057634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0.040152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1.435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0.1514</w:t>
      </w:r>
    </w:p>
    <w:p w:rsidR="00373203" w:rsidRPr="00280684" w:rsidRDefault="00373203" w:rsidP="005F67D0">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_65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0.062045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0.038760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1.601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0.1096</w:t>
      </w:r>
    </w:p>
    <w:p w:rsidR="00373203" w:rsidRPr="00280684" w:rsidRDefault="002E626B"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Log Likelihood</w:t>
      </w:r>
      <w:r w:rsidR="00373203" w:rsidRPr="00280684">
        <w:rPr>
          <w:rFonts w:ascii="Times New Roman" w:eastAsiaTheme="minorHAnsi" w:hAnsi="Times New Roman" w:cs="Times New Roman"/>
          <w:lang w:val="en-US" w:eastAsia="en-US"/>
        </w:rPr>
        <w:t xml:space="preserve">: </w:t>
      </w:r>
      <w:r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ab/>
      </w:r>
      <w:r w:rsidR="00373203" w:rsidRPr="00280684">
        <w:rPr>
          <w:rFonts w:ascii="Times New Roman" w:eastAsiaTheme="minorHAnsi" w:hAnsi="Times New Roman" w:cs="Times New Roman"/>
          <w:lang w:val="en-US" w:eastAsia="en-US"/>
        </w:rPr>
        <w:t>1456.699</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proofErr w:type="spellStart"/>
      <w:r w:rsidRPr="00280684">
        <w:rPr>
          <w:rFonts w:ascii="Times New Roman" w:eastAsiaTheme="minorHAnsi" w:hAnsi="Times New Roman" w:cs="Times New Roman"/>
          <w:lang w:val="en-US" w:eastAsia="en-US"/>
        </w:rPr>
        <w:t>Akaike</w:t>
      </w:r>
      <w:proofErr w:type="spellEnd"/>
      <w:r w:rsidRPr="00280684">
        <w:rPr>
          <w:rFonts w:ascii="Times New Roman" w:eastAsiaTheme="minorHAnsi" w:hAnsi="Times New Roman" w:cs="Times New Roman"/>
          <w:lang w:val="en-US" w:eastAsia="en-US"/>
        </w:rPr>
        <w:t xml:space="preserve">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1.912323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Shibata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1.911450</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Schwarz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2.025666  </w:t>
      </w:r>
      <w:r w:rsidR="002E626B" w:rsidRPr="00280684">
        <w:rPr>
          <w:rFonts w:ascii="Times New Roman" w:eastAsiaTheme="minorHAnsi" w:hAnsi="Times New Roman" w:cs="Times New Roman"/>
          <w:lang w:val="en-US" w:eastAsia="en-US"/>
        </w:rPr>
        <w:tab/>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Hannan-Quinn    </w:t>
      </w:r>
      <w:r w:rsidR="002E626B"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1.954467</w:t>
      </w:r>
    </w:p>
    <w:p w:rsidR="00373203" w:rsidRPr="00280684" w:rsidRDefault="00373203" w:rsidP="00373203">
      <w:pPr>
        <w:rPr>
          <w:rFonts w:ascii="Times New Roman" w:eastAsiaTheme="minorHAnsi" w:hAnsi="Times New Roman" w:cs="Times New Roman"/>
          <w:lang w:val="en-US" w:eastAsia="en-US"/>
        </w:rPr>
      </w:pPr>
    </w:p>
    <w:p w:rsidR="00373203" w:rsidRPr="00280684" w:rsidRDefault="00373203" w:rsidP="00373203">
      <w:pPr>
        <w:spacing w:after="0" w:line="480" w:lineRule="auto"/>
        <w:ind w:firstLine="720"/>
        <w:jc w:val="both"/>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The estimates of constant correlations are positive except for the correlation between the 6</w:t>
      </w:r>
      <w:r w:rsidRPr="00280684">
        <w:rPr>
          <w:rFonts w:ascii="Times New Roman" w:eastAsiaTheme="minorHAnsi" w:hAnsi="Times New Roman" w:cs="Times New Roman"/>
          <w:sz w:val="24"/>
          <w:szCs w:val="24"/>
          <w:vertAlign w:val="superscript"/>
          <w:lang w:val="en-US" w:eastAsia="en-US"/>
        </w:rPr>
        <w:t>th</w:t>
      </w:r>
      <w:r w:rsidRPr="00280684">
        <w:rPr>
          <w:rFonts w:ascii="Times New Roman" w:eastAsiaTheme="minorHAnsi" w:hAnsi="Times New Roman" w:cs="Times New Roman"/>
          <w:sz w:val="24"/>
          <w:szCs w:val="24"/>
          <w:lang w:val="en-US" w:eastAsia="en-US"/>
        </w:rPr>
        <w:t xml:space="preserve"> and 3</w:t>
      </w:r>
      <w:r w:rsidRPr="00280684">
        <w:rPr>
          <w:rFonts w:ascii="Times New Roman" w:eastAsiaTheme="minorHAnsi" w:hAnsi="Times New Roman" w:cs="Times New Roman"/>
          <w:sz w:val="24"/>
          <w:szCs w:val="24"/>
          <w:vertAlign w:val="superscript"/>
          <w:lang w:val="en-US" w:eastAsia="en-US"/>
        </w:rPr>
        <w:t>rd</w:t>
      </w:r>
      <w:r w:rsidRPr="00280684">
        <w:rPr>
          <w:rFonts w:ascii="Times New Roman" w:eastAsiaTheme="minorHAnsi" w:hAnsi="Times New Roman" w:cs="Times New Roman"/>
          <w:sz w:val="24"/>
          <w:szCs w:val="24"/>
          <w:lang w:val="en-US" w:eastAsia="en-US"/>
        </w:rPr>
        <w:t xml:space="preserve"> series, that is, the conditional standard deviations series of Naira-EURO and Naira WAUA. Between conditional standard deviation series 2 (Naira-GBP) and conditional standard deviation series 1 (Naira-USD), we observed highest constant correlation of 0.61 and this is highly significant, even at 1% level. We also observed significant correlations between Naira-USD conditional standard deviations and those of Naira-EURO (series 3) and Naira-YEN (series 4). The remaining correlations that are not significant at 5% level are actually positive. </w:t>
      </w:r>
    </w:p>
    <w:p w:rsidR="00373203" w:rsidRPr="00280684" w:rsidRDefault="00373203" w:rsidP="00373203">
      <w:pPr>
        <w:spacing w:line="480" w:lineRule="auto"/>
        <w:jc w:val="both"/>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sz w:val="24"/>
          <w:szCs w:val="24"/>
          <w:lang w:val="en-US" w:eastAsia="en-US"/>
        </w:rPr>
        <w:t xml:space="preserve">From the results of dynamic correlations from the DCC model in Table 3, we observed more negative correlations that are not significant at 5% level. For those correlations that were significant when CCC model was applied, we observed improved </w:t>
      </w:r>
      <w:r w:rsidRPr="00280684">
        <w:rPr>
          <w:rFonts w:ascii="Times New Roman" w:eastAsiaTheme="minorHAnsi" w:hAnsi="Times New Roman" w:cs="Times New Roman"/>
          <w:sz w:val="24"/>
          <w:szCs w:val="24"/>
          <w:lang w:val="en-US" w:eastAsia="en-US"/>
        </w:rPr>
        <w:lastRenderedPageBreak/>
        <w:t xml:space="preserve">values. The </w:t>
      </w:r>
      <m:oMath>
        <m:r>
          <w:rPr>
            <w:rFonts w:ascii="Cambria Math" w:hAnsi="Cambria Math" w:cs="Times New Roman"/>
            <w:sz w:val="24"/>
            <w:szCs w:val="24"/>
          </w:rPr>
          <m:t>α</m:t>
        </m:r>
      </m:oMath>
      <w:r w:rsidRPr="00280684">
        <w:rPr>
          <w:rFonts w:ascii="Times New Roman" w:hAnsi="Times New Roman" w:cs="Times New Roman"/>
          <w:sz w:val="24"/>
          <w:szCs w:val="24"/>
        </w:rPr>
        <w:t xml:space="preserve"> </w:t>
      </w:r>
      <w:r w:rsidRPr="00280684">
        <w:rPr>
          <w:rFonts w:ascii="Times New Roman" w:eastAsiaTheme="minorHAnsi" w:hAnsi="Times New Roman" w:cs="Times New Roman"/>
          <w:sz w:val="24"/>
          <w:szCs w:val="24"/>
          <w:lang w:val="en-US" w:eastAsia="en-US"/>
        </w:rPr>
        <w:t xml:space="preserve">and </w:t>
      </w:r>
      <m:oMath>
        <m:r>
          <w:rPr>
            <w:rFonts w:ascii="Cambria Math" w:hAnsi="Cambria Math" w:cs="Times New Roman"/>
            <w:sz w:val="24"/>
            <w:szCs w:val="24"/>
          </w:rPr>
          <m:t>β</m:t>
        </m:r>
      </m:oMath>
      <w:r w:rsidRPr="00280684">
        <w:rPr>
          <w:rFonts w:ascii="Times New Roman" w:hAnsi="Times New Roman" w:cs="Times New Roman"/>
          <w:sz w:val="24"/>
          <w:szCs w:val="24"/>
        </w:rPr>
        <w:t xml:space="preserve"> parameters were estimated at 0.009398 and 0.966894, which are significant at 1% level, implying that the estimated DCC(1,1) model of Engle (2002)</w:t>
      </w:r>
      <w:r w:rsidRPr="00280684">
        <w:rPr>
          <w:rStyle w:val="FootnoteReference"/>
          <w:rFonts w:ascii="Times New Roman" w:hAnsi="Times New Roman" w:cs="Times New Roman"/>
          <w:sz w:val="24"/>
          <w:szCs w:val="24"/>
        </w:rPr>
        <w:footnoteReference w:id="15"/>
      </w:r>
      <w:r w:rsidRPr="00280684">
        <w:rPr>
          <w:rFonts w:ascii="Times New Roman" w:hAnsi="Times New Roman" w:cs="Times New Roman"/>
          <w:sz w:val="24"/>
          <w:szCs w:val="24"/>
        </w:rPr>
        <w:t xml:space="preserve"> is preferred to the CCC(1,1) model, and it is implied from the estimated information criteria that are smaller for the DCC(1,1) model.</w:t>
      </w:r>
      <w:r w:rsidRPr="00280684">
        <w:rPr>
          <w:rFonts w:ascii="Times New Roman" w:eastAsiaTheme="minorHAnsi" w:hAnsi="Times New Roman" w:cs="Times New Roman"/>
          <w:sz w:val="24"/>
          <w:szCs w:val="24"/>
          <w:lang w:val="en-US" w:eastAsia="en-US"/>
        </w:rPr>
        <w:t xml:space="preserve"> </w:t>
      </w:r>
    </w:p>
    <w:p w:rsidR="00373203" w:rsidRPr="00280684" w:rsidRDefault="00373203" w:rsidP="00373203">
      <w:pPr>
        <w:jc w:val="center"/>
        <w:rPr>
          <w:rFonts w:ascii="Times New Roman" w:eastAsiaTheme="minorHAnsi" w:hAnsi="Times New Roman" w:cs="Times New Roman"/>
          <w:b/>
          <w:sz w:val="24"/>
          <w:szCs w:val="24"/>
          <w:lang w:val="en-US" w:eastAsia="en-US"/>
        </w:rPr>
      </w:pPr>
      <w:r w:rsidRPr="00280684">
        <w:rPr>
          <w:rFonts w:ascii="Times New Roman" w:eastAsiaTheme="minorHAnsi" w:hAnsi="Times New Roman" w:cs="Times New Roman"/>
          <w:b/>
          <w:sz w:val="24"/>
          <w:szCs w:val="24"/>
          <w:lang w:val="en-US" w:eastAsia="en-US"/>
        </w:rPr>
        <w:t>Table 3: Results of Dynamic Conditional Correlation (DCC) (Engle) model</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Coefficient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proofErr w:type="spellStart"/>
      <w:r w:rsidRPr="00280684">
        <w:rPr>
          <w:rFonts w:ascii="Times New Roman" w:eastAsiaTheme="minorHAnsi" w:hAnsi="Times New Roman" w:cs="Times New Roman"/>
          <w:lang w:val="en-US" w:eastAsia="en-US"/>
        </w:rPr>
        <w:t>Std.Error</w:t>
      </w:r>
      <w:proofErr w:type="spellEnd"/>
      <w:r w:rsidRPr="00280684">
        <w:rPr>
          <w:rFonts w:ascii="Times New Roman" w:eastAsiaTheme="minorHAnsi" w:hAnsi="Times New Roman" w:cs="Times New Roman"/>
          <w:lang w:val="en-US" w:eastAsia="en-US"/>
        </w:rPr>
        <w:t xml:space="preserve">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t-value  </w:t>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t-</w:t>
      </w:r>
      <w:proofErr w:type="spellStart"/>
      <w:r w:rsidRPr="00280684">
        <w:rPr>
          <w:rFonts w:ascii="Times New Roman" w:eastAsiaTheme="minorHAnsi" w:hAnsi="Times New Roman" w:cs="Times New Roman"/>
          <w:lang w:val="en-US" w:eastAsia="en-US"/>
        </w:rPr>
        <w:t>prob</w:t>
      </w:r>
      <w:proofErr w:type="spellEnd"/>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_21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0.657896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0.034295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19.18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_31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0.231306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0.10191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2.270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0.0234</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_41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0.448967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0.042977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10.45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_51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0.007741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0.048687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0.1590   </w:t>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0.8737</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_61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-0.003717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0.076760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-0.0484  </w:t>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0.9614</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_32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0.257724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0.13151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1.960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0.0502</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_42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0.612151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0.044773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13.67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_52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-0.017819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0.058984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t>-0.302</w:t>
      </w:r>
      <w:r w:rsidRPr="00280684">
        <w:rPr>
          <w:rFonts w:ascii="Times New Roman" w:eastAsiaTheme="minorHAnsi" w:hAnsi="Times New Roman" w:cs="Times New Roman"/>
          <w:lang w:val="en-US" w:eastAsia="en-US"/>
        </w:rPr>
        <w:t xml:space="preserve">   </w:t>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0.7626</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_62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-0.018355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0.10744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t>-0.171</w:t>
      </w:r>
      <w:r w:rsidRPr="00280684">
        <w:rPr>
          <w:rFonts w:ascii="Times New Roman" w:eastAsiaTheme="minorHAnsi" w:hAnsi="Times New Roman" w:cs="Times New Roman"/>
          <w:lang w:val="en-US" w:eastAsia="en-US"/>
        </w:rPr>
        <w:t xml:space="preserve">   </w:t>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0.8644</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_43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0.168775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0.090793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1.859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0.0632</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_53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0.005108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0.033244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t>0.154</w:t>
      </w:r>
      <w:r w:rsidRPr="00280684">
        <w:rPr>
          <w:rFonts w:ascii="Times New Roman" w:eastAsiaTheme="minorHAnsi" w:hAnsi="Times New Roman" w:cs="Times New Roman"/>
          <w:lang w:val="en-US" w:eastAsia="en-US"/>
        </w:rPr>
        <w:t xml:space="preserve">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0.8779</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_63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-0.077139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0.065586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-1.176    </w:t>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0.2397</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_54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-0.017556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0.044978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-0.390   </w:t>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0.6963</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_64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0.030927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0.080428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t>0.38</w:t>
      </w:r>
      <w:r w:rsidRPr="00280684">
        <w:rPr>
          <w:rFonts w:ascii="Times New Roman" w:eastAsiaTheme="minorHAnsi" w:hAnsi="Times New Roman" w:cs="Times New Roman"/>
          <w:lang w:val="en-US" w:eastAsia="en-US"/>
        </w:rPr>
        <w:t xml:space="preserve">5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0.7006</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_65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0.064147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0.065045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0.986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0.3242</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m:oMath>
        <m:r>
          <w:rPr>
            <w:rFonts w:ascii="Cambria Math" w:hAnsi="Cambria Math" w:cs="Times New Roman"/>
            <w:sz w:val="24"/>
            <w:szCs w:val="24"/>
          </w:rPr>
          <m:t xml:space="preserve">  α</m:t>
        </m:r>
      </m:oMath>
      <w:r w:rsidRPr="00280684">
        <w:rPr>
          <w:rFonts w:ascii="Times New Roman" w:eastAsiaTheme="minorHAnsi" w:hAnsi="Times New Roman" w:cs="Times New Roman"/>
          <w:lang w:val="en-US" w:eastAsia="en-US"/>
        </w:rPr>
        <w:t xml:space="preserve">               </w:t>
      </w:r>
      <w:r w:rsidR="001B370E" w:rsidRPr="00280684">
        <w:rPr>
          <w:rFonts w:ascii="Times New Roman" w:eastAsiaTheme="minorHAnsi" w:hAnsi="Times New Roman" w:cs="Times New Roman"/>
          <w:lang w:val="en-US" w:eastAsia="en-US"/>
        </w:rPr>
        <w:t xml:space="preserve">   </w:t>
      </w:r>
      <w:r w:rsidRPr="00280684">
        <w:rPr>
          <w:rFonts w:ascii="Times New Roman" w:eastAsiaTheme="minorHAnsi" w:hAnsi="Times New Roman" w:cs="Times New Roman"/>
          <w:lang w:val="en-US" w:eastAsia="en-US"/>
        </w:rPr>
        <w:t xml:space="preserve">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0.009398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0.0032159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2.923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0.0035</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m:oMath>
        <m:r>
          <w:rPr>
            <w:rFonts w:ascii="Cambria Math" w:hAnsi="Cambria Math" w:cs="Times New Roman"/>
            <w:sz w:val="24"/>
            <w:szCs w:val="24"/>
          </w:rPr>
          <m:t xml:space="preserve">  β</m:t>
        </m:r>
      </m:oMath>
      <w:r w:rsidRPr="00280684">
        <w:rPr>
          <w:rFonts w:ascii="Times New Roman" w:eastAsiaTheme="minorHAnsi" w:hAnsi="Times New Roman" w:cs="Times New Roman"/>
          <w:lang w:val="en-US" w:eastAsia="en-US"/>
        </w:rPr>
        <w:t xml:space="preserve">                 </w:t>
      </w:r>
      <w:r w:rsidR="001B370E" w:rsidRPr="00280684">
        <w:rPr>
          <w:rFonts w:ascii="Times New Roman" w:eastAsiaTheme="minorHAnsi" w:hAnsi="Times New Roman" w:cs="Times New Roman"/>
          <w:lang w:val="en-US" w:eastAsia="en-US"/>
        </w:rPr>
        <w:t xml:space="preserve">   </w:t>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0.966894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0.0099457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97.22    </w:t>
      </w:r>
      <w:r w:rsidR="00D70DA7" w:rsidRPr="00280684">
        <w:rPr>
          <w:rFonts w:ascii="Times New Roman" w:eastAsiaTheme="minorHAnsi" w:hAnsi="Times New Roman" w:cs="Times New Roman"/>
          <w:lang w:val="en-US" w:eastAsia="en-US"/>
        </w:rPr>
        <w:tab/>
      </w:r>
      <w:r w:rsidR="00D70DA7"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Log Likelihood: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1394.475</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proofErr w:type="spellStart"/>
      <w:r w:rsidRPr="00280684">
        <w:rPr>
          <w:rFonts w:ascii="Times New Roman" w:eastAsiaTheme="minorHAnsi" w:hAnsi="Times New Roman" w:cs="Times New Roman"/>
          <w:lang w:val="en-US" w:eastAsia="en-US"/>
        </w:rPr>
        <w:t>Akaike</w:t>
      </w:r>
      <w:proofErr w:type="spellEnd"/>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1.835013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Shibata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1.834033</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Schwarz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1.955225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Hannan-Quinn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1.879712</w:t>
      </w:r>
    </w:p>
    <w:p w:rsidR="00373203" w:rsidRPr="00280684" w:rsidRDefault="00373203" w:rsidP="00373203">
      <w:pPr>
        <w:spacing w:after="0" w:line="240" w:lineRule="auto"/>
        <w:rPr>
          <w:rFonts w:ascii="Times New Roman" w:eastAsiaTheme="minorHAnsi" w:hAnsi="Times New Roman" w:cs="Times New Roman"/>
          <w:lang w:val="en-US" w:eastAsia="en-US"/>
        </w:rPr>
      </w:pPr>
    </w:p>
    <w:p w:rsidR="00373203" w:rsidRPr="00280684" w:rsidRDefault="00373203" w:rsidP="00373203">
      <w:pPr>
        <w:spacing w:after="0" w:line="480" w:lineRule="auto"/>
        <w:jc w:val="both"/>
        <w:rPr>
          <w:rFonts w:ascii="Times New Roman" w:hAnsi="Times New Roman" w:cs="Times New Roman"/>
          <w:sz w:val="24"/>
          <w:szCs w:val="24"/>
        </w:rPr>
      </w:pPr>
      <w:r w:rsidRPr="00280684">
        <w:rPr>
          <w:rFonts w:ascii="Times New Roman" w:eastAsiaTheme="minorHAnsi" w:hAnsi="Times New Roman" w:cs="Times New Roman"/>
          <w:sz w:val="24"/>
          <w:szCs w:val="24"/>
          <w:lang w:val="en-US" w:eastAsia="en-US"/>
        </w:rPr>
        <w:t xml:space="preserve">With the estimates of </w:t>
      </w:r>
      <w:proofErr w:type="spellStart"/>
      <w:r w:rsidRPr="00280684">
        <w:rPr>
          <w:rFonts w:ascii="Times New Roman" w:eastAsiaTheme="minorHAnsi" w:hAnsi="Times New Roman" w:cs="Times New Roman"/>
          <w:sz w:val="24"/>
          <w:szCs w:val="24"/>
          <w:lang w:val="en-US" w:eastAsia="en-US"/>
        </w:rPr>
        <w:t>cDCC</w:t>
      </w:r>
      <w:proofErr w:type="spellEnd"/>
      <w:r w:rsidRPr="00280684">
        <w:rPr>
          <w:rFonts w:ascii="Times New Roman" w:eastAsiaTheme="minorHAnsi" w:hAnsi="Times New Roman" w:cs="Times New Roman"/>
          <w:sz w:val="24"/>
          <w:szCs w:val="24"/>
          <w:lang w:val="en-US" w:eastAsia="en-US"/>
        </w:rPr>
        <w:t xml:space="preserve"> model in Table 4, we observed improved results in terms of parameter estimates and level of significance over the classical DCC model. This is also very glaring from the log-likelihood and information criteria. </w:t>
      </w:r>
      <w:proofErr w:type="gramStart"/>
      <w:r w:rsidRPr="00280684">
        <w:rPr>
          <w:rFonts w:ascii="Times New Roman" w:eastAsiaTheme="minorHAnsi" w:hAnsi="Times New Roman" w:cs="Times New Roman"/>
          <w:sz w:val="24"/>
          <w:szCs w:val="24"/>
          <w:lang w:val="en-US" w:eastAsia="en-US"/>
        </w:rPr>
        <w:t xml:space="preserve">The </w:t>
      </w:r>
      <m:oMath>
        <m:r>
          <w:rPr>
            <w:rFonts w:ascii="Cambria Math" w:hAnsi="Cambria Math" w:cs="Times New Roman"/>
            <w:sz w:val="24"/>
            <w:szCs w:val="24"/>
          </w:rPr>
          <m:t>α</m:t>
        </m:r>
      </m:oMath>
      <w:r w:rsidRPr="00280684">
        <w:rPr>
          <w:rFonts w:ascii="Times New Roman" w:hAnsi="Times New Roman" w:cs="Times New Roman"/>
          <w:sz w:val="24"/>
          <w:szCs w:val="24"/>
        </w:rPr>
        <w:t xml:space="preserve"> </w:t>
      </w:r>
      <w:r w:rsidRPr="00280684">
        <w:rPr>
          <w:rFonts w:ascii="Times New Roman" w:eastAsiaTheme="minorHAnsi" w:hAnsi="Times New Roman" w:cs="Times New Roman"/>
          <w:sz w:val="24"/>
          <w:szCs w:val="24"/>
          <w:lang w:val="en-US" w:eastAsia="en-US"/>
        </w:rPr>
        <w:t>and</w:t>
      </w:r>
      <w:proofErr w:type="gramEnd"/>
      <w:r w:rsidRPr="00280684">
        <w:rPr>
          <w:rFonts w:ascii="Times New Roman" w:eastAsiaTheme="minorHAnsi" w:hAnsi="Times New Roman" w:cs="Times New Roman"/>
          <w:sz w:val="24"/>
          <w:szCs w:val="24"/>
          <w:lang w:val="en-US" w:eastAsia="en-US"/>
        </w:rPr>
        <w:t xml:space="preserve"> </w:t>
      </w:r>
      <m:oMath>
        <m:r>
          <w:rPr>
            <w:rFonts w:ascii="Cambria Math" w:hAnsi="Cambria Math" w:cs="Times New Roman"/>
            <w:sz w:val="24"/>
            <w:szCs w:val="24"/>
          </w:rPr>
          <m:t>β</m:t>
        </m:r>
      </m:oMath>
      <w:r w:rsidRPr="00280684">
        <w:rPr>
          <w:rFonts w:ascii="Times New Roman" w:hAnsi="Times New Roman" w:cs="Times New Roman"/>
          <w:sz w:val="24"/>
          <w:szCs w:val="24"/>
        </w:rPr>
        <w:t xml:space="preserve"> parameters are also significant at 5% level implying the applicability of dynamic correlation modelling.</w:t>
      </w:r>
    </w:p>
    <w:p w:rsidR="00790AEE" w:rsidRDefault="00790AEE" w:rsidP="00373203">
      <w:pPr>
        <w:spacing w:after="0" w:line="240" w:lineRule="auto"/>
        <w:jc w:val="center"/>
        <w:rPr>
          <w:rFonts w:ascii="Times New Roman" w:eastAsiaTheme="minorHAnsi" w:hAnsi="Times New Roman" w:cs="Times New Roman"/>
          <w:b/>
          <w:sz w:val="24"/>
          <w:szCs w:val="24"/>
          <w:lang w:val="en-US" w:eastAsia="en-US"/>
        </w:rPr>
      </w:pPr>
    </w:p>
    <w:p w:rsidR="00327FCE" w:rsidRDefault="00327FCE" w:rsidP="00373203">
      <w:pPr>
        <w:spacing w:after="0" w:line="240" w:lineRule="auto"/>
        <w:jc w:val="center"/>
        <w:rPr>
          <w:rFonts w:ascii="Times New Roman" w:eastAsiaTheme="minorHAnsi" w:hAnsi="Times New Roman" w:cs="Times New Roman"/>
          <w:b/>
          <w:sz w:val="24"/>
          <w:szCs w:val="24"/>
          <w:lang w:val="en-US" w:eastAsia="en-US"/>
        </w:rPr>
      </w:pPr>
    </w:p>
    <w:p w:rsidR="00327FCE" w:rsidRDefault="00327FCE" w:rsidP="00373203">
      <w:pPr>
        <w:spacing w:after="0" w:line="240" w:lineRule="auto"/>
        <w:jc w:val="center"/>
        <w:rPr>
          <w:rFonts w:ascii="Times New Roman" w:eastAsiaTheme="minorHAnsi" w:hAnsi="Times New Roman" w:cs="Times New Roman"/>
          <w:b/>
          <w:sz w:val="24"/>
          <w:szCs w:val="24"/>
          <w:lang w:val="en-US" w:eastAsia="en-US"/>
        </w:rPr>
      </w:pPr>
    </w:p>
    <w:p w:rsidR="00327FCE" w:rsidRDefault="00327FCE" w:rsidP="00373203">
      <w:pPr>
        <w:spacing w:after="0" w:line="240" w:lineRule="auto"/>
        <w:jc w:val="center"/>
        <w:rPr>
          <w:rFonts w:ascii="Times New Roman" w:eastAsiaTheme="minorHAnsi" w:hAnsi="Times New Roman" w:cs="Times New Roman"/>
          <w:b/>
          <w:sz w:val="24"/>
          <w:szCs w:val="24"/>
          <w:lang w:val="en-US" w:eastAsia="en-US"/>
        </w:rPr>
      </w:pPr>
    </w:p>
    <w:p w:rsidR="00327FCE" w:rsidRDefault="00327FCE" w:rsidP="00373203">
      <w:pPr>
        <w:spacing w:after="0" w:line="240" w:lineRule="auto"/>
        <w:jc w:val="center"/>
        <w:rPr>
          <w:rFonts w:ascii="Times New Roman" w:eastAsiaTheme="minorHAnsi" w:hAnsi="Times New Roman" w:cs="Times New Roman"/>
          <w:b/>
          <w:sz w:val="24"/>
          <w:szCs w:val="24"/>
          <w:lang w:val="en-US" w:eastAsia="en-US"/>
        </w:rPr>
      </w:pPr>
    </w:p>
    <w:p w:rsidR="00327FCE" w:rsidRPr="00280684" w:rsidRDefault="00327FCE" w:rsidP="00373203">
      <w:pPr>
        <w:spacing w:after="0" w:line="240" w:lineRule="auto"/>
        <w:jc w:val="center"/>
        <w:rPr>
          <w:rFonts w:ascii="Times New Roman" w:eastAsiaTheme="minorHAnsi" w:hAnsi="Times New Roman" w:cs="Times New Roman"/>
          <w:b/>
          <w:sz w:val="24"/>
          <w:szCs w:val="24"/>
          <w:lang w:val="en-US" w:eastAsia="en-US"/>
        </w:rPr>
      </w:pPr>
    </w:p>
    <w:p w:rsidR="00373203" w:rsidRPr="00280684" w:rsidRDefault="00373203" w:rsidP="00373203">
      <w:pPr>
        <w:spacing w:after="0" w:line="240" w:lineRule="auto"/>
        <w:jc w:val="center"/>
        <w:rPr>
          <w:rFonts w:ascii="Times New Roman" w:eastAsiaTheme="minorHAnsi" w:hAnsi="Times New Roman" w:cs="Times New Roman"/>
          <w:b/>
          <w:sz w:val="24"/>
          <w:szCs w:val="24"/>
          <w:lang w:val="en-US" w:eastAsia="en-US"/>
        </w:rPr>
      </w:pPr>
      <w:r w:rsidRPr="00280684">
        <w:rPr>
          <w:rFonts w:ascii="Times New Roman" w:eastAsiaTheme="minorHAnsi" w:hAnsi="Times New Roman" w:cs="Times New Roman"/>
          <w:b/>
          <w:sz w:val="24"/>
          <w:szCs w:val="24"/>
          <w:lang w:val="en-US" w:eastAsia="en-US"/>
        </w:rPr>
        <w:lastRenderedPageBreak/>
        <w:t>Table 4: Results of Corrected Dynamic Conditional Correlation (</w:t>
      </w:r>
      <w:proofErr w:type="spellStart"/>
      <w:r w:rsidRPr="00280684">
        <w:rPr>
          <w:rFonts w:ascii="Times New Roman" w:eastAsiaTheme="minorHAnsi" w:hAnsi="Times New Roman" w:cs="Times New Roman"/>
          <w:b/>
          <w:sz w:val="24"/>
          <w:szCs w:val="24"/>
          <w:lang w:val="en-US" w:eastAsia="en-US"/>
        </w:rPr>
        <w:t>cDCC</w:t>
      </w:r>
      <w:proofErr w:type="spellEnd"/>
      <w:r w:rsidRPr="00280684">
        <w:rPr>
          <w:rFonts w:ascii="Times New Roman" w:eastAsiaTheme="minorHAnsi" w:hAnsi="Times New Roman" w:cs="Times New Roman"/>
          <w:b/>
          <w:sz w:val="24"/>
          <w:szCs w:val="24"/>
          <w:lang w:val="en-US" w:eastAsia="en-US"/>
        </w:rPr>
        <w:t>) model</w:t>
      </w:r>
    </w:p>
    <w:p w:rsidR="00373203" w:rsidRPr="00280684" w:rsidRDefault="00373203" w:rsidP="00373203">
      <w:pPr>
        <w:spacing w:after="0" w:line="240" w:lineRule="auto"/>
        <w:rPr>
          <w:rFonts w:ascii="Times New Roman" w:eastAsiaTheme="minorHAnsi" w:hAnsi="Times New Roman" w:cs="Times New Roman"/>
          <w:lang w:val="en-US" w:eastAsia="en-US"/>
        </w:rPr>
      </w:pP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Coefficient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proofErr w:type="spellStart"/>
      <w:r w:rsidRPr="00280684">
        <w:rPr>
          <w:rFonts w:ascii="Times New Roman" w:eastAsiaTheme="minorHAnsi" w:hAnsi="Times New Roman" w:cs="Times New Roman"/>
          <w:lang w:val="en-US" w:eastAsia="en-US"/>
        </w:rPr>
        <w:t>Std.Error</w:t>
      </w:r>
      <w:proofErr w:type="spellEnd"/>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t-value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t-</w:t>
      </w:r>
      <w:proofErr w:type="spellStart"/>
      <w:r w:rsidRPr="00280684">
        <w:rPr>
          <w:rFonts w:ascii="Times New Roman" w:eastAsiaTheme="minorHAnsi" w:hAnsi="Times New Roman" w:cs="Times New Roman"/>
          <w:lang w:val="en-US" w:eastAsia="en-US"/>
        </w:rPr>
        <w:t>prob</w:t>
      </w:r>
      <w:proofErr w:type="spellEnd"/>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_21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0.664124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0.039228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16.93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_31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0.245474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0.11007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2.230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0.0259</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0.455772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0.045603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9.994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0.006608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0.051101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0.129</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0.8971</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-0.002691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0.086996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t>-0.031</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0.9753</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_32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0.271417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0.14054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1.931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0.0536</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_42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0.625312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0.047432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13.18</w:t>
      </w:r>
      <w:r w:rsidR="00491871" w:rsidRPr="00280684">
        <w:rPr>
          <w:rFonts w:ascii="Times New Roman" w:eastAsiaTheme="minorHAnsi" w:hAnsi="Times New Roman" w:cs="Times New Roman"/>
          <w:lang w:val="en-US" w:eastAsia="en-US"/>
        </w:rPr>
        <w:t>0</w:t>
      </w:r>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_52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-0.016321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0.061018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-0.2675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0.7891</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_62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-0.014726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0.11875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-0.1240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0.9013</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_43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0.178771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0.10007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1.786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0.0742</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_53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0.004844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0.034514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0.1404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0.8884</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_63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-0.081214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0.067050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-1.211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0.2260</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_54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-0.017966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0.047084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-0.3816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0.7028</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_64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0.035689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0.088422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0.4036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0.6865</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_65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0.063025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0.066406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0.9491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0.3427</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m:oMath>
        <m:r>
          <w:rPr>
            <w:rFonts w:ascii="Cambria Math" w:hAnsi="Cambria Math" w:cs="Times New Roman"/>
            <w:sz w:val="24"/>
            <w:szCs w:val="24"/>
          </w:rPr>
          <m:t xml:space="preserve">  α</m:t>
        </m:r>
      </m:oMath>
      <w:r w:rsidRPr="00280684">
        <w:rPr>
          <w:rFonts w:ascii="Times New Roman" w:eastAsiaTheme="minorHAnsi" w:hAnsi="Times New Roman" w:cs="Times New Roman"/>
          <w:lang w:val="en-US" w:eastAsia="en-US"/>
        </w:rPr>
        <w:t xml:space="preserve">             </w:t>
      </w:r>
      <w:r w:rsidR="001B370E" w:rsidRPr="00280684">
        <w:rPr>
          <w:rFonts w:ascii="Times New Roman" w:eastAsiaTheme="minorHAnsi" w:hAnsi="Times New Roman" w:cs="Times New Roman"/>
          <w:lang w:val="en-US" w:eastAsia="en-US"/>
        </w:rPr>
        <w:t xml:space="preserve">   </w:t>
      </w:r>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0.011705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0.0052231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2.241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0.0252</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m:oMath>
        <m:r>
          <w:rPr>
            <w:rFonts w:ascii="Cambria Math" w:hAnsi="Cambria Math" w:cs="Times New Roman"/>
            <w:sz w:val="24"/>
            <w:szCs w:val="24"/>
          </w:rPr>
          <m:t xml:space="preserve">  β</m:t>
        </m:r>
      </m:oMath>
      <w:r w:rsidRPr="00280684">
        <w:rPr>
          <w:rFonts w:ascii="Times New Roman" w:eastAsiaTheme="minorHAnsi" w:hAnsi="Times New Roman" w:cs="Times New Roman"/>
          <w:lang w:val="en-US" w:eastAsia="en-US"/>
        </w:rPr>
        <w:t xml:space="preserve">                </w:t>
      </w:r>
      <w:r w:rsidR="001B370E" w:rsidRPr="00280684">
        <w:rPr>
          <w:rFonts w:ascii="Times New Roman" w:eastAsiaTheme="minorHAnsi" w:hAnsi="Times New Roman" w:cs="Times New Roman"/>
          <w:lang w:val="en-US" w:eastAsia="en-US"/>
        </w:rPr>
        <w:t xml:space="preserve">   </w:t>
      </w:r>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0.965276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0.010673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90.44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Log Likelihood: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1392.712</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proofErr w:type="spellStart"/>
      <w:r w:rsidRPr="00280684">
        <w:rPr>
          <w:rFonts w:ascii="Times New Roman" w:eastAsiaTheme="minorHAnsi" w:hAnsi="Times New Roman" w:cs="Times New Roman"/>
          <w:lang w:val="en-US" w:eastAsia="en-US"/>
        </w:rPr>
        <w:t>Akaike</w:t>
      </w:r>
      <w:proofErr w:type="spellEnd"/>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1.832750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Shibata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1.831770</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Schwarz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1.952962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Hannan-Quinn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1.877448</w:t>
      </w:r>
    </w:p>
    <w:p w:rsidR="00373203" w:rsidRPr="00280684" w:rsidRDefault="00373203" w:rsidP="00373203">
      <w:pPr>
        <w:spacing w:after="0" w:line="240" w:lineRule="auto"/>
        <w:jc w:val="center"/>
        <w:rPr>
          <w:rFonts w:ascii="Times New Roman" w:eastAsiaTheme="minorHAnsi" w:hAnsi="Times New Roman" w:cs="Times New Roman"/>
          <w:b/>
          <w:sz w:val="24"/>
          <w:szCs w:val="24"/>
          <w:lang w:val="en-US" w:eastAsia="en-US"/>
        </w:rPr>
      </w:pPr>
    </w:p>
    <w:p w:rsidR="00373203" w:rsidRPr="00280684" w:rsidRDefault="00373203" w:rsidP="00373203">
      <w:pPr>
        <w:spacing w:after="0" w:line="240" w:lineRule="auto"/>
        <w:rPr>
          <w:rFonts w:ascii="Times New Roman" w:eastAsiaTheme="minorHAnsi" w:hAnsi="Times New Roman" w:cs="Times New Roman"/>
          <w:lang w:val="en-US" w:eastAsia="en-US"/>
        </w:rPr>
      </w:pPr>
    </w:p>
    <w:p w:rsidR="00373203" w:rsidRPr="00280684" w:rsidRDefault="00373203" w:rsidP="00373203">
      <w:pPr>
        <w:spacing w:line="480" w:lineRule="auto"/>
        <w:jc w:val="both"/>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ab/>
        <w:t xml:space="preserve">Now, using the DCC-DECO model which represents all the dynamic correlations in the DCC modelling with only a single estimate, we have the Dynamic </w:t>
      </w:r>
      <w:proofErr w:type="spellStart"/>
      <w:r w:rsidRPr="00280684">
        <w:rPr>
          <w:rFonts w:ascii="Times New Roman" w:eastAsiaTheme="minorHAnsi" w:hAnsi="Times New Roman" w:cs="Times New Roman"/>
          <w:sz w:val="24"/>
          <w:szCs w:val="24"/>
          <w:lang w:val="en-US" w:eastAsia="en-US"/>
        </w:rPr>
        <w:t>Equicorrelation</w:t>
      </w:r>
      <w:proofErr w:type="spellEnd"/>
      <w:r w:rsidRPr="00280684">
        <w:rPr>
          <w:rFonts w:ascii="Times New Roman" w:eastAsiaTheme="minorHAnsi" w:hAnsi="Times New Roman" w:cs="Times New Roman"/>
          <w:sz w:val="24"/>
          <w:szCs w:val="24"/>
          <w:lang w:val="en-US" w:eastAsia="en-US"/>
        </w:rPr>
        <w:t xml:space="preserve"> estimated as 0.485528 which is significant at 5% level.    </w:t>
      </w:r>
    </w:p>
    <w:p w:rsidR="00373203" w:rsidRPr="00280684" w:rsidRDefault="00373203" w:rsidP="00373203">
      <w:pPr>
        <w:spacing w:after="0" w:line="240" w:lineRule="auto"/>
        <w:jc w:val="center"/>
        <w:rPr>
          <w:rFonts w:ascii="Times New Roman" w:eastAsiaTheme="minorHAnsi" w:hAnsi="Times New Roman" w:cs="Times New Roman"/>
          <w:b/>
          <w:sz w:val="24"/>
          <w:szCs w:val="24"/>
          <w:lang w:val="en-US" w:eastAsia="en-US"/>
        </w:rPr>
      </w:pPr>
      <w:r w:rsidRPr="00280684">
        <w:rPr>
          <w:rFonts w:ascii="Times New Roman" w:eastAsiaTheme="minorHAnsi" w:hAnsi="Times New Roman" w:cs="Times New Roman"/>
          <w:b/>
          <w:sz w:val="24"/>
          <w:szCs w:val="24"/>
          <w:lang w:val="en-US" w:eastAsia="en-US"/>
        </w:rPr>
        <w:t xml:space="preserve">Table 5: Results of Dynamic </w:t>
      </w:r>
      <w:proofErr w:type="spellStart"/>
      <w:r w:rsidRPr="00280684">
        <w:rPr>
          <w:rFonts w:ascii="Times New Roman" w:eastAsiaTheme="minorHAnsi" w:hAnsi="Times New Roman" w:cs="Times New Roman"/>
          <w:b/>
          <w:sz w:val="24"/>
          <w:szCs w:val="24"/>
          <w:lang w:val="en-US" w:eastAsia="en-US"/>
        </w:rPr>
        <w:t>Equicorrelation</w:t>
      </w:r>
      <w:proofErr w:type="spellEnd"/>
      <w:r w:rsidRPr="00280684">
        <w:rPr>
          <w:rFonts w:ascii="Times New Roman" w:eastAsiaTheme="minorHAnsi" w:hAnsi="Times New Roman" w:cs="Times New Roman"/>
          <w:b/>
          <w:sz w:val="24"/>
          <w:szCs w:val="24"/>
          <w:lang w:val="en-US" w:eastAsia="en-US"/>
        </w:rPr>
        <w:t xml:space="preserve"> (DCC-DECO) Model</w:t>
      </w:r>
    </w:p>
    <w:p w:rsidR="00373203" w:rsidRPr="00280684" w:rsidRDefault="00373203" w:rsidP="00373203">
      <w:pPr>
        <w:spacing w:after="0" w:line="240" w:lineRule="auto"/>
        <w:rPr>
          <w:rFonts w:ascii="Times New Roman" w:eastAsiaTheme="minorHAnsi" w:hAnsi="Times New Roman" w:cs="Times New Roman"/>
          <w:lang w:val="en-US" w:eastAsia="en-US"/>
        </w:rPr>
      </w:pP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Coefficient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proofErr w:type="spellStart"/>
      <w:r w:rsidRPr="00280684">
        <w:rPr>
          <w:rFonts w:ascii="Times New Roman" w:eastAsiaTheme="minorHAnsi" w:hAnsi="Times New Roman" w:cs="Times New Roman"/>
          <w:lang w:val="en-US" w:eastAsia="en-US"/>
        </w:rPr>
        <w:t>Std.Error</w:t>
      </w:r>
      <w:proofErr w:type="spellEnd"/>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t-value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t-</w:t>
      </w:r>
      <w:proofErr w:type="spellStart"/>
      <w:r w:rsidRPr="00280684">
        <w:rPr>
          <w:rFonts w:ascii="Times New Roman" w:eastAsiaTheme="minorHAnsi" w:hAnsi="Times New Roman" w:cs="Times New Roman"/>
          <w:lang w:val="en-US" w:eastAsia="en-US"/>
        </w:rPr>
        <w:t>prob</w:t>
      </w:r>
      <w:proofErr w:type="spellEnd"/>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0.485528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0.23003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2.111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0.0350</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m:oMath>
        <m:r>
          <w:rPr>
            <w:rFonts w:ascii="Cambria Math" w:hAnsi="Cambria Math" w:cs="Times New Roman"/>
            <w:sz w:val="24"/>
            <w:szCs w:val="24"/>
          </w:rPr>
          <m:t>α</m:t>
        </m:r>
      </m:oMath>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0.268775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0.21829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1.231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0.2184</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m:oMath>
        <m:r>
          <w:rPr>
            <w:rFonts w:ascii="Cambria Math" w:hAnsi="Cambria Math" w:cs="Times New Roman"/>
            <w:sz w:val="24"/>
            <w:szCs w:val="24"/>
          </w:rPr>
          <m:t>β</m:t>
        </m:r>
      </m:oMath>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0.697976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0.20873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3.344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0.0008</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Log Likelihood: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2013.144</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proofErr w:type="spellStart"/>
      <w:r w:rsidRPr="00280684">
        <w:rPr>
          <w:rFonts w:ascii="Times New Roman" w:eastAsiaTheme="minorHAnsi" w:hAnsi="Times New Roman" w:cs="Times New Roman"/>
          <w:lang w:val="en-US" w:eastAsia="en-US"/>
        </w:rPr>
        <w:t>Akaike</w:t>
      </w:r>
      <w:proofErr w:type="spellEnd"/>
      <w:r w:rsidRPr="00280684">
        <w:rPr>
          <w:rFonts w:ascii="Times New Roman" w:eastAsiaTheme="minorHAnsi" w:hAnsi="Times New Roman" w:cs="Times New Roman"/>
          <w:lang w:val="en-US" w:eastAsia="en-US"/>
        </w:rPr>
        <w:t xml:space="preserve">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2.611224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Shibata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2.610868</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Schwarz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2.683352  </w:t>
      </w:r>
      <w:r w:rsidR="00491871" w:rsidRPr="00280684">
        <w:rPr>
          <w:rFonts w:ascii="Times New Roman" w:eastAsiaTheme="minorHAnsi" w:hAnsi="Times New Roman" w:cs="Times New Roman"/>
          <w:lang w:val="en-US" w:eastAsia="en-US"/>
        </w:rPr>
        <w:tab/>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Hannan-Quinn    </w:t>
      </w:r>
      <w:r w:rsidR="00491871"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2.638043</w:t>
      </w:r>
    </w:p>
    <w:p w:rsidR="00373203" w:rsidRPr="00280684" w:rsidRDefault="00373203" w:rsidP="00373203">
      <w:pPr>
        <w:spacing w:after="0" w:line="240" w:lineRule="auto"/>
        <w:rPr>
          <w:rFonts w:ascii="Times New Roman" w:eastAsiaTheme="minorHAnsi" w:hAnsi="Times New Roman" w:cs="Times New Roman"/>
          <w:lang w:val="en-US" w:eastAsia="en-US"/>
        </w:rPr>
      </w:pPr>
    </w:p>
    <w:p w:rsidR="00373203" w:rsidRPr="00280684" w:rsidRDefault="00373203" w:rsidP="00373203">
      <w:pPr>
        <w:spacing w:after="0" w:line="240" w:lineRule="auto"/>
        <w:rPr>
          <w:rFonts w:ascii="Times New Roman" w:eastAsiaTheme="minorHAnsi" w:hAnsi="Times New Roman" w:cs="Times New Roman"/>
          <w:lang w:val="en-US" w:eastAsia="en-US"/>
        </w:rPr>
      </w:pPr>
    </w:p>
    <w:p w:rsidR="00373203" w:rsidRPr="00280684" w:rsidRDefault="00373203" w:rsidP="00373203">
      <w:pPr>
        <w:spacing w:after="0" w:line="480" w:lineRule="auto"/>
        <w:jc w:val="both"/>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 xml:space="preserve">Tables 6 and 7 present the results for the asymmetric variants of DCC and </w:t>
      </w:r>
      <w:proofErr w:type="spellStart"/>
      <w:r w:rsidRPr="00280684">
        <w:rPr>
          <w:rFonts w:ascii="Times New Roman" w:eastAsiaTheme="minorHAnsi" w:hAnsi="Times New Roman" w:cs="Times New Roman"/>
          <w:sz w:val="24"/>
          <w:szCs w:val="24"/>
          <w:lang w:val="en-US" w:eastAsia="en-US"/>
        </w:rPr>
        <w:t>cDCC</w:t>
      </w:r>
      <w:proofErr w:type="spellEnd"/>
      <w:r w:rsidRPr="00280684">
        <w:rPr>
          <w:rFonts w:ascii="Times New Roman" w:eastAsiaTheme="minorHAnsi" w:hAnsi="Times New Roman" w:cs="Times New Roman"/>
          <w:sz w:val="24"/>
          <w:szCs w:val="24"/>
          <w:lang w:val="en-US" w:eastAsia="en-US"/>
        </w:rPr>
        <w:t xml:space="preserve"> models, that is the ADCC and </w:t>
      </w:r>
      <w:proofErr w:type="spellStart"/>
      <w:r w:rsidRPr="00280684">
        <w:rPr>
          <w:rFonts w:ascii="Times New Roman" w:eastAsiaTheme="minorHAnsi" w:hAnsi="Times New Roman" w:cs="Times New Roman"/>
          <w:sz w:val="24"/>
          <w:szCs w:val="24"/>
          <w:lang w:val="en-US" w:eastAsia="en-US"/>
        </w:rPr>
        <w:t>cADCC</w:t>
      </w:r>
      <w:proofErr w:type="spellEnd"/>
      <w:r w:rsidRPr="00280684">
        <w:rPr>
          <w:rFonts w:ascii="Times New Roman" w:eastAsiaTheme="minorHAnsi" w:hAnsi="Times New Roman" w:cs="Times New Roman"/>
          <w:sz w:val="24"/>
          <w:szCs w:val="24"/>
          <w:lang w:val="en-US" w:eastAsia="en-US"/>
        </w:rPr>
        <w:t xml:space="preserve"> models. </w:t>
      </w:r>
    </w:p>
    <w:p w:rsidR="00373203" w:rsidRPr="00280684" w:rsidRDefault="00373203" w:rsidP="00373203">
      <w:pPr>
        <w:spacing w:after="0" w:line="480" w:lineRule="auto"/>
        <w:jc w:val="both"/>
        <w:rPr>
          <w:rFonts w:ascii="Times New Roman" w:hAnsi="Times New Roman" w:cs="Times New Roman"/>
          <w:sz w:val="24"/>
          <w:szCs w:val="24"/>
        </w:rPr>
      </w:pPr>
    </w:p>
    <w:p w:rsidR="00280684" w:rsidRPr="00280684" w:rsidRDefault="00280684" w:rsidP="00373203">
      <w:pPr>
        <w:spacing w:after="0" w:line="480" w:lineRule="auto"/>
        <w:jc w:val="both"/>
        <w:rPr>
          <w:rFonts w:ascii="Times New Roman" w:hAnsi="Times New Roman" w:cs="Times New Roman"/>
          <w:sz w:val="24"/>
          <w:szCs w:val="24"/>
        </w:rPr>
      </w:pPr>
    </w:p>
    <w:p w:rsidR="00373203" w:rsidRPr="00280684" w:rsidRDefault="00373203" w:rsidP="00373203">
      <w:pPr>
        <w:spacing w:after="0" w:line="240" w:lineRule="auto"/>
        <w:jc w:val="center"/>
        <w:rPr>
          <w:rFonts w:ascii="Times New Roman" w:eastAsiaTheme="minorHAnsi" w:hAnsi="Times New Roman" w:cs="Times New Roman"/>
          <w:b/>
          <w:sz w:val="24"/>
          <w:szCs w:val="24"/>
          <w:lang w:val="en-US" w:eastAsia="en-US"/>
        </w:rPr>
      </w:pPr>
      <w:r w:rsidRPr="00280684">
        <w:rPr>
          <w:rFonts w:ascii="Times New Roman" w:eastAsiaTheme="minorHAnsi" w:hAnsi="Times New Roman" w:cs="Times New Roman"/>
          <w:b/>
          <w:sz w:val="24"/>
          <w:szCs w:val="24"/>
          <w:lang w:val="en-US" w:eastAsia="en-US"/>
        </w:rPr>
        <w:lastRenderedPageBreak/>
        <w:t>Table 6: Results of Asymmetric Dynamic Conditional Correlation (ADCC) model</w:t>
      </w:r>
    </w:p>
    <w:p w:rsidR="00373203" w:rsidRPr="00280684" w:rsidRDefault="00373203" w:rsidP="00373203">
      <w:pPr>
        <w:spacing w:after="0" w:line="240" w:lineRule="auto"/>
        <w:rPr>
          <w:rFonts w:ascii="Times New Roman" w:eastAsiaTheme="minorHAnsi" w:hAnsi="Times New Roman" w:cs="Times New Roman"/>
          <w:lang w:val="en-US" w:eastAsia="en-US"/>
        </w:rPr>
      </w:pP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Coefficient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proofErr w:type="spellStart"/>
      <w:r w:rsidRPr="00280684">
        <w:rPr>
          <w:rFonts w:ascii="Times New Roman" w:eastAsiaTheme="minorHAnsi" w:hAnsi="Times New Roman" w:cs="Times New Roman"/>
          <w:lang w:val="en-US" w:eastAsia="en-US"/>
        </w:rPr>
        <w:t>Std.Error</w:t>
      </w:r>
      <w:proofErr w:type="spellEnd"/>
      <w:r w:rsidRPr="00280684">
        <w:rPr>
          <w:rFonts w:ascii="Times New Roman" w:eastAsiaTheme="minorHAnsi" w:hAnsi="Times New Roman" w:cs="Times New Roman"/>
          <w:lang w:val="en-US" w:eastAsia="en-US"/>
        </w:rPr>
        <w:t xml:space="preserve">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t-value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t-</w:t>
      </w:r>
      <w:proofErr w:type="spellStart"/>
      <w:r w:rsidRPr="00280684">
        <w:rPr>
          <w:rFonts w:ascii="Times New Roman" w:eastAsiaTheme="minorHAnsi" w:hAnsi="Times New Roman" w:cs="Times New Roman"/>
          <w:lang w:val="en-US" w:eastAsia="en-US"/>
        </w:rPr>
        <w:t>prob</w:t>
      </w:r>
      <w:proofErr w:type="spellEnd"/>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_21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0.715261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0.042666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16.76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_31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0.212029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0.10927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1.940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0.0525</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0.459366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0.044722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10.27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-0.034569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0.047552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-0.7270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0.4674</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-0.013033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0.066807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-0.1951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0.8453</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_32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0.293118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0.13464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2.177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0.0296</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0.672519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0.046618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14.43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0.000399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0.057120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0.006994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0.9944</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0.020464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0.098494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0.2078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0.8354</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_43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0.131678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0.10926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1.205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0.2283</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_53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-0.051827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0.043540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-1.190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0.2341</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_63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-0.135134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0.070806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-1.908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0.0565</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_54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-0.043020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0.039800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-1.081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0.2799</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_64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0.023270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0.078265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0.2973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0.7663</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_65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0.032611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0.061772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0.5279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0.5976</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m:oMath>
        <m:r>
          <w:rPr>
            <w:rFonts w:ascii="Cambria Math" w:hAnsi="Cambria Math" w:cs="Times New Roman"/>
            <w:sz w:val="24"/>
            <w:szCs w:val="24"/>
          </w:rPr>
          <m:t xml:space="preserve">  α</m:t>
        </m:r>
      </m:oMath>
      <w:r w:rsidRPr="00280684">
        <w:rPr>
          <w:rFonts w:ascii="Times New Roman" w:eastAsiaTheme="minorHAnsi" w:hAnsi="Times New Roman" w:cs="Times New Roman"/>
          <w:lang w:val="en-US" w:eastAsia="en-US"/>
        </w:rPr>
        <w:t xml:space="preserve">             </w:t>
      </w:r>
      <w:r w:rsidR="001B370E" w:rsidRPr="00280684">
        <w:rPr>
          <w:rFonts w:ascii="Times New Roman" w:eastAsiaTheme="minorHAnsi" w:hAnsi="Times New Roman" w:cs="Times New Roman"/>
          <w:lang w:val="en-US" w:eastAsia="en-US"/>
        </w:rPr>
        <w:t xml:space="preserve">  </w:t>
      </w:r>
      <w:r w:rsidRPr="00280684">
        <w:rPr>
          <w:rFonts w:ascii="Times New Roman" w:eastAsiaTheme="minorHAnsi" w:hAnsi="Times New Roman" w:cs="Times New Roman"/>
          <w:lang w:val="en-US" w:eastAsia="en-US"/>
        </w:rPr>
        <w:t xml:space="preserve">    </w:t>
      </w:r>
      <w:r w:rsidR="001B370E" w:rsidRPr="00280684">
        <w:rPr>
          <w:rFonts w:ascii="Times New Roman" w:eastAsiaTheme="minorHAnsi" w:hAnsi="Times New Roman" w:cs="Times New Roman"/>
          <w:lang w:val="en-US" w:eastAsia="en-US"/>
        </w:rPr>
        <w:t xml:space="preserve">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0.008299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0.0028875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2.874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0.0041</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m:oMath>
        <m:r>
          <w:rPr>
            <w:rFonts w:ascii="Cambria Math" w:hAnsi="Cambria Math" w:cs="Times New Roman"/>
            <w:sz w:val="24"/>
            <w:szCs w:val="24"/>
          </w:rPr>
          <m:t xml:space="preserve">  β</m:t>
        </m:r>
      </m:oMath>
      <w:r w:rsidRPr="00280684">
        <w:rPr>
          <w:rFonts w:ascii="Times New Roman" w:eastAsiaTheme="minorHAnsi" w:hAnsi="Times New Roman" w:cs="Times New Roman"/>
          <w:lang w:val="en-US" w:eastAsia="en-US"/>
        </w:rPr>
        <w:t xml:space="preserve">               </w:t>
      </w:r>
      <w:r w:rsidR="001B370E" w:rsidRPr="00280684">
        <w:rPr>
          <w:rFonts w:ascii="Times New Roman" w:eastAsiaTheme="minorHAnsi" w:hAnsi="Times New Roman" w:cs="Times New Roman"/>
          <w:lang w:val="en-US" w:eastAsia="en-US"/>
        </w:rPr>
        <w:t xml:space="preserve">  </w:t>
      </w:r>
      <w:r w:rsidRPr="00280684">
        <w:rPr>
          <w:rFonts w:ascii="Times New Roman" w:eastAsiaTheme="minorHAnsi" w:hAnsi="Times New Roman" w:cs="Times New Roman"/>
          <w:lang w:val="en-US" w:eastAsia="en-US"/>
        </w:rPr>
        <w:t xml:space="preserve">  </w:t>
      </w:r>
      <w:r w:rsidR="001B370E" w:rsidRPr="00280684">
        <w:rPr>
          <w:rFonts w:ascii="Times New Roman" w:eastAsiaTheme="minorHAnsi" w:hAnsi="Times New Roman" w:cs="Times New Roman"/>
          <w:lang w:val="en-US" w:eastAsia="en-US"/>
        </w:rPr>
        <w:t xml:space="preserve">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0.961562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0.0074047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129.9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37320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 </w:t>
      </w:r>
      <w:r w:rsidRPr="00280684">
        <w:rPr>
          <w:rFonts w:ascii="Times New Roman" w:eastAsiaTheme="minorHAnsi" w:hAnsi="Times New Roman" w:cs="Times New Roman"/>
          <w:lang w:val="en-US" w:eastAsia="en-US"/>
        </w:rPr>
        <w:sym w:font="Symbol" w:char="F067"/>
      </w:r>
      <w:r w:rsidRPr="00280684">
        <w:rPr>
          <w:rFonts w:ascii="Times New Roman" w:eastAsiaTheme="minorHAnsi" w:hAnsi="Times New Roman" w:cs="Times New Roman"/>
          <w:lang w:val="en-US" w:eastAsia="en-US"/>
        </w:rPr>
        <w:t xml:space="preserve">                 </w:t>
      </w:r>
      <w:r w:rsidR="001B370E" w:rsidRPr="00280684">
        <w:rPr>
          <w:rFonts w:ascii="Times New Roman" w:eastAsiaTheme="minorHAnsi" w:hAnsi="Times New Roman" w:cs="Times New Roman"/>
          <w:lang w:val="en-US" w:eastAsia="en-US"/>
        </w:rPr>
        <w:t xml:space="preserve">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0.027169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0.016001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1.698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0.0897</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Log Likelihood: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1380.433</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proofErr w:type="spellStart"/>
      <w:r w:rsidRPr="00280684">
        <w:rPr>
          <w:rFonts w:ascii="Times New Roman" w:eastAsiaTheme="minorHAnsi" w:hAnsi="Times New Roman" w:cs="Times New Roman"/>
          <w:lang w:val="en-US" w:eastAsia="en-US"/>
        </w:rPr>
        <w:t>Akaike</w:t>
      </w:r>
      <w:proofErr w:type="spellEnd"/>
      <w:r w:rsidRPr="00280684">
        <w:rPr>
          <w:rFonts w:ascii="Times New Roman" w:eastAsiaTheme="minorHAnsi" w:hAnsi="Times New Roman" w:cs="Times New Roman"/>
          <w:lang w:val="en-US" w:eastAsia="en-US"/>
        </w:rPr>
        <w:t xml:space="preserve">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1.818271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Shibata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1.817235</w:t>
      </w:r>
    </w:p>
    <w:p w:rsidR="00373203" w:rsidRPr="00280684" w:rsidRDefault="00373203" w:rsidP="0037320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Schwarz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1.941918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Hannan-Quinn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1.864246</w:t>
      </w:r>
    </w:p>
    <w:p w:rsidR="00373203" w:rsidRPr="00280684" w:rsidRDefault="00373203" w:rsidP="00373203">
      <w:pPr>
        <w:rPr>
          <w:rFonts w:ascii="Times New Roman" w:eastAsiaTheme="minorHAnsi" w:hAnsi="Times New Roman" w:cs="Times New Roman"/>
          <w:lang w:val="en-US" w:eastAsia="en-US"/>
        </w:rPr>
      </w:pPr>
    </w:p>
    <w:p w:rsidR="00373203" w:rsidRPr="00280684" w:rsidRDefault="00373203" w:rsidP="00373203">
      <w:pPr>
        <w:spacing w:line="480" w:lineRule="auto"/>
        <w:jc w:val="both"/>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 xml:space="preserve">The results obtained in the two tables are quite similar to those obtained earlier only with the newly computed asymmetric parameter, </w:t>
      </w:r>
      <w:r w:rsidRPr="00280684">
        <w:rPr>
          <w:rFonts w:ascii="Times New Roman" w:eastAsiaTheme="minorHAnsi" w:hAnsi="Times New Roman" w:cs="Times New Roman"/>
          <w:sz w:val="24"/>
          <w:szCs w:val="24"/>
          <w:lang w:val="en-US" w:eastAsia="en-US"/>
        </w:rPr>
        <w:sym w:font="Symbol" w:char="F067"/>
      </w:r>
      <w:r w:rsidRPr="00280684">
        <w:rPr>
          <w:rFonts w:ascii="Times New Roman" w:eastAsiaTheme="minorHAnsi" w:hAnsi="Times New Roman" w:cs="Times New Roman"/>
          <w:sz w:val="24"/>
          <w:szCs w:val="24"/>
          <w:lang w:val="en-US" w:eastAsia="en-US"/>
        </w:rPr>
        <w:t xml:space="preserve"> that is positive. This is only significant at 10% level for the ADCC and but is significant at even 1% level for the </w:t>
      </w:r>
      <w:proofErr w:type="spellStart"/>
      <w:r w:rsidRPr="00280684">
        <w:rPr>
          <w:rFonts w:ascii="Times New Roman" w:eastAsiaTheme="minorHAnsi" w:hAnsi="Times New Roman" w:cs="Times New Roman"/>
          <w:sz w:val="24"/>
          <w:szCs w:val="24"/>
          <w:lang w:val="en-US" w:eastAsia="en-US"/>
        </w:rPr>
        <w:t>cADCC</w:t>
      </w:r>
      <w:proofErr w:type="spellEnd"/>
      <w:r w:rsidRPr="00280684">
        <w:rPr>
          <w:rFonts w:ascii="Times New Roman" w:eastAsiaTheme="minorHAnsi" w:hAnsi="Times New Roman" w:cs="Times New Roman"/>
          <w:sz w:val="24"/>
          <w:szCs w:val="24"/>
          <w:lang w:val="en-US" w:eastAsia="en-US"/>
        </w:rPr>
        <w:t xml:space="preserve"> model. Both </w:t>
      </w:r>
      <m:oMath>
        <m:r>
          <w:rPr>
            <w:rFonts w:ascii="Cambria Math" w:hAnsi="Cambria Math" w:cs="Times New Roman"/>
            <w:sz w:val="24"/>
            <w:szCs w:val="24"/>
          </w:rPr>
          <m:t>α</m:t>
        </m:r>
      </m:oMath>
      <w:r w:rsidRPr="00280684">
        <w:rPr>
          <w:rFonts w:ascii="Times New Roman" w:hAnsi="Times New Roman" w:cs="Times New Roman"/>
          <w:sz w:val="24"/>
          <w:szCs w:val="24"/>
        </w:rPr>
        <w:t xml:space="preserve"> </w:t>
      </w:r>
      <w:r w:rsidRPr="00280684">
        <w:rPr>
          <w:rFonts w:ascii="Times New Roman" w:eastAsiaTheme="minorHAnsi" w:hAnsi="Times New Roman" w:cs="Times New Roman"/>
          <w:sz w:val="24"/>
          <w:szCs w:val="24"/>
          <w:lang w:val="en-US" w:eastAsia="en-US"/>
        </w:rPr>
        <w:t xml:space="preserve">and </w:t>
      </w:r>
      <m:oMath>
        <m:r>
          <w:rPr>
            <w:rFonts w:ascii="Cambria Math" w:hAnsi="Cambria Math" w:cs="Times New Roman"/>
            <w:sz w:val="24"/>
            <w:szCs w:val="24"/>
          </w:rPr>
          <m:t>β</m:t>
        </m:r>
      </m:oMath>
      <w:r w:rsidRPr="00280684">
        <w:rPr>
          <w:rFonts w:ascii="Times New Roman" w:hAnsi="Times New Roman" w:cs="Times New Roman"/>
          <w:sz w:val="24"/>
          <w:szCs w:val="24"/>
        </w:rPr>
        <w:t xml:space="preserve"> parameters are also highly significant.</w:t>
      </w:r>
    </w:p>
    <w:p w:rsidR="00373203" w:rsidRPr="00280684" w:rsidRDefault="00373203" w:rsidP="00373203">
      <w:pPr>
        <w:rPr>
          <w:rFonts w:ascii="Times New Roman" w:eastAsiaTheme="minorHAnsi" w:hAnsi="Times New Roman" w:cs="Times New Roman"/>
          <w:lang w:val="en-US" w:eastAsia="en-US"/>
        </w:rPr>
      </w:pPr>
    </w:p>
    <w:p w:rsidR="00373203" w:rsidRPr="00280684" w:rsidRDefault="00373203" w:rsidP="00373203">
      <w:pPr>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br w:type="page"/>
      </w:r>
    </w:p>
    <w:p w:rsidR="00373203" w:rsidRPr="00280684" w:rsidRDefault="00373203" w:rsidP="001E5383">
      <w:pPr>
        <w:spacing w:after="0" w:line="240" w:lineRule="auto"/>
        <w:jc w:val="center"/>
        <w:rPr>
          <w:rFonts w:ascii="Times New Roman" w:eastAsiaTheme="minorHAnsi" w:hAnsi="Times New Roman" w:cs="Times New Roman"/>
          <w:b/>
          <w:sz w:val="24"/>
          <w:szCs w:val="24"/>
          <w:lang w:val="en-US" w:eastAsia="en-US"/>
        </w:rPr>
      </w:pPr>
      <w:r w:rsidRPr="00280684">
        <w:rPr>
          <w:rFonts w:ascii="Times New Roman" w:eastAsiaTheme="minorHAnsi" w:hAnsi="Times New Roman" w:cs="Times New Roman"/>
          <w:b/>
          <w:sz w:val="24"/>
          <w:szCs w:val="24"/>
          <w:lang w:val="en-US" w:eastAsia="en-US"/>
        </w:rPr>
        <w:lastRenderedPageBreak/>
        <w:t>Table 7: Results of Corrected Dynamic Conditional Correlation (</w:t>
      </w:r>
      <w:proofErr w:type="spellStart"/>
      <w:r w:rsidRPr="00280684">
        <w:rPr>
          <w:rFonts w:ascii="Times New Roman" w:eastAsiaTheme="minorHAnsi" w:hAnsi="Times New Roman" w:cs="Times New Roman"/>
          <w:b/>
          <w:sz w:val="24"/>
          <w:szCs w:val="24"/>
          <w:lang w:val="en-US" w:eastAsia="en-US"/>
        </w:rPr>
        <w:t>cADCC</w:t>
      </w:r>
      <w:proofErr w:type="spellEnd"/>
      <w:r w:rsidRPr="00280684">
        <w:rPr>
          <w:rFonts w:ascii="Times New Roman" w:eastAsiaTheme="minorHAnsi" w:hAnsi="Times New Roman" w:cs="Times New Roman"/>
          <w:b/>
          <w:sz w:val="24"/>
          <w:szCs w:val="24"/>
          <w:lang w:val="en-US" w:eastAsia="en-US"/>
        </w:rPr>
        <w:t>) model</w:t>
      </w:r>
    </w:p>
    <w:p w:rsidR="00373203" w:rsidRPr="00280684" w:rsidRDefault="00373203" w:rsidP="001E5383">
      <w:pPr>
        <w:spacing w:after="0" w:line="240" w:lineRule="auto"/>
        <w:rPr>
          <w:rFonts w:ascii="Times New Roman" w:eastAsiaTheme="minorHAnsi" w:hAnsi="Times New Roman" w:cs="Times New Roman"/>
          <w:lang w:val="en-US" w:eastAsia="en-US"/>
        </w:rPr>
      </w:pPr>
    </w:p>
    <w:p w:rsidR="00373203" w:rsidRPr="00280684" w:rsidRDefault="00373203" w:rsidP="001E538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Coefficient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proofErr w:type="spellStart"/>
      <w:r w:rsidRPr="00280684">
        <w:rPr>
          <w:rFonts w:ascii="Times New Roman" w:eastAsiaTheme="minorHAnsi" w:hAnsi="Times New Roman" w:cs="Times New Roman"/>
          <w:lang w:val="en-US" w:eastAsia="en-US"/>
        </w:rPr>
        <w:t>Std.Error</w:t>
      </w:r>
      <w:proofErr w:type="spellEnd"/>
      <w:r w:rsidRPr="00280684">
        <w:rPr>
          <w:rFonts w:ascii="Times New Roman" w:eastAsiaTheme="minorHAnsi" w:hAnsi="Times New Roman" w:cs="Times New Roman"/>
          <w:lang w:val="en-US" w:eastAsia="en-US"/>
        </w:rPr>
        <w:t xml:space="preserve">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 t-value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t-</w:t>
      </w:r>
      <w:proofErr w:type="spellStart"/>
      <w:r w:rsidRPr="00280684">
        <w:rPr>
          <w:rFonts w:ascii="Times New Roman" w:eastAsiaTheme="minorHAnsi" w:hAnsi="Times New Roman" w:cs="Times New Roman"/>
          <w:lang w:val="en-US" w:eastAsia="en-US"/>
        </w:rPr>
        <w:t>prob</w:t>
      </w:r>
      <w:proofErr w:type="spellEnd"/>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_21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0.625993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0.037926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16.51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_31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0.263048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0.089566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2.937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0.0034</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0.424504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0.036273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11.70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0.026750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0.042295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0.6325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0.5272</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0.031196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0.067900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0.4594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0.6460</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_32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0.290618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0.12154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2.391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0.0169</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0.584354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0.037869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15.43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0.000751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0.053667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0.01399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0.9888</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0.010678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0.093215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0.1146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0.9088</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_43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0.181743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0.094125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1.931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0.0537</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_53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0.031847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0.038210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0.8335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0.4047</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_63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-0.070501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0.051017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-1.382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0.1672</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_54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0.008788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0.039956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0.2200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0.8259</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_64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0.058028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0.069153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0.8391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0.4015</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sym w:font="Symbol" w:char="F072"/>
      </w:r>
      <w:r w:rsidRPr="00280684">
        <w:rPr>
          <w:rFonts w:ascii="Times New Roman" w:eastAsiaTheme="minorHAnsi" w:hAnsi="Times New Roman" w:cs="Times New Roman"/>
          <w:lang w:val="en-US" w:eastAsia="en-US"/>
        </w:rPr>
        <w:t xml:space="preserve">_65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0.084452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0.050569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1.670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0.0951</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m:oMath>
        <m:r>
          <w:rPr>
            <w:rFonts w:ascii="Cambria Math" w:hAnsi="Cambria Math" w:cs="Times New Roman"/>
            <w:sz w:val="24"/>
            <w:szCs w:val="24"/>
          </w:rPr>
          <m:t xml:space="preserve">  α</m:t>
        </m:r>
      </m:oMath>
      <w:r w:rsidRPr="00280684">
        <w:rPr>
          <w:rFonts w:ascii="Times New Roman" w:eastAsiaTheme="minorHAnsi" w:hAnsi="Times New Roman" w:cs="Times New Roman"/>
          <w:lang w:val="en-US" w:eastAsia="en-US"/>
        </w:rPr>
        <w:t xml:space="preserve">           </w:t>
      </w:r>
      <w:r w:rsidR="001B370E" w:rsidRPr="00280684">
        <w:rPr>
          <w:rFonts w:ascii="Times New Roman" w:eastAsiaTheme="minorHAnsi" w:hAnsi="Times New Roman" w:cs="Times New Roman"/>
          <w:lang w:val="en-US" w:eastAsia="en-US"/>
        </w:rPr>
        <w:t xml:space="preserve">   </w:t>
      </w:r>
      <w:r w:rsidRPr="00280684">
        <w:rPr>
          <w:rFonts w:ascii="Times New Roman" w:eastAsiaTheme="minorHAnsi" w:hAnsi="Times New Roman" w:cs="Times New Roman"/>
          <w:lang w:val="en-US" w:eastAsia="en-US"/>
        </w:rPr>
        <w:t xml:space="preserve">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0.008585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0.0037628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2.281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0.0227</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m:oMath>
        <m:r>
          <w:rPr>
            <w:rFonts w:ascii="Cambria Math" w:hAnsi="Cambria Math" w:cs="Times New Roman"/>
            <w:sz w:val="24"/>
            <w:szCs w:val="24"/>
          </w:rPr>
          <m:t xml:space="preserve">  β</m:t>
        </m:r>
      </m:oMath>
      <w:r w:rsidRPr="00280684">
        <w:rPr>
          <w:rFonts w:ascii="Times New Roman" w:eastAsiaTheme="minorHAnsi" w:hAnsi="Times New Roman" w:cs="Times New Roman"/>
          <w:lang w:val="en-US" w:eastAsia="en-US"/>
        </w:rPr>
        <w:t xml:space="preserve">              </w:t>
      </w:r>
      <w:r w:rsidR="001B370E" w:rsidRPr="00280684">
        <w:rPr>
          <w:rFonts w:ascii="Times New Roman" w:eastAsiaTheme="minorHAnsi" w:hAnsi="Times New Roman" w:cs="Times New Roman"/>
          <w:lang w:val="en-US" w:eastAsia="en-US"/>
        </w:rPr>
        <w:t xml:space="preserve">   </w:t>
      </w:r>
      <w:r w:rsidRPr="00280684">
        <w:rPr>
          <w:rFonts w:ascii="Times New Roman" w:eastAsiaTheme="minorHAnsi" w:hAnsi="Times New Roman" w:cs="Times New Roman"/>
          <w:lang w:val="en-US" w:eastAsia="en-US"/>
        </w:rPr>
        <w:t xml:space="preserve">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0.961047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0.0081098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118.5     </w:t>
      </w:r>
      <w:r w:rsidR="00D14D35"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0.0000</w:t>
      </w:r>
    </w:p>
    <w:p w:rsidR="00373203" w:rsidRPr="00280684" w:rsidRDefault="00373203" w:rsidP="001E5383">
      <w:pP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 </w:t>
      </w:r>
      <w:r w:rsidRPr="00280684">
        <w:rPr>
          <w:rFonts w:ascii="Times New Roman" w:eastAsiaTheme="minorHAnsi" w:hAnsi="Times New Roman" w:cs="Times New Roman"/>
          <w:lang w:val="en-US" w:eastAsia="en-US"/>
        </w:rPr>
        <w:sym w:font="Symbol" w:char="F067"/>
      </w:r>
      <w:r w:rsidRPr="00280684">
        <w:rPr>
          <w:rFonts w:ascii="Times New Roman" w:eastAsiaTheme="minorHAnsi" w:hAnsi="Times New Roman" w:cs="Times New Roman"/>
          <w:lang w:val="en-US" w:eastAsia="en-US"/>
        </w:rPr>
        <w:t xml:space="preserve">                 </w:t>
      </w:r>
      <w:r w:rsidR="001B370E" w:rsidRPr="00280684">
        <w:rPr>
          <w:rFonts w:ascii="Times New Roman" w:eastAsiaTheme="minorHAnsi" w:hAnsi="Times New Roman" w:cs="Times New Roman"/>
          <w:lang w:val="en-US" w:eastAsia="en-US"/>
        </w:rPr>
        <w:t xml:space="preserve">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0.028129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0.0097113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2.897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0.0038</w:t>
      </w:r>
    </w:p>
    <w:p w:rsidR="00373203" w:rsidRPr="00280684" w:rsidRDefault="00373203" w:rsidP="001E538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Log Likelihood:</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1369.429</w:t>
      </w:r>
    </w:p>
    <w:p w:rsidR="00373203" w:rsidRPr="00280684" w:rsidRDefault="00373203" w:rsidP="001E538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proofErr w:type="spellStart"/>
      <w:r w:rsidRPr="00280684">
        <w:rPr>
          <w:rFonts w:ascii="Times New Roman" w:eastAsiaTheme="minorHAnsi" w:hAnsi="Times New Roman" w:cs="Times New Roman"/>
          <w:lang w:val="en-US" w:eastAsia="en-US"/>
        </w:rPr>
        <w:t>Akaike</w:t>
      </w:r>
      <w:proofErr w:type="spellEnd"/>
      <w:r w:rsidRPr="00280684">
        <w:rPr>
          <w:rFonts w:ascii="Times New Roman" w:eastAsiaTheme="minorHAnsi" w:hAnsi="Times New Roman" w:cs="Times New Roman"/>
          <w:lang w:val="en-US" w:eastAsia="en-US"/>
        </w:rPr>
        <w:t xml:space="preserve">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1.804146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Shibata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1.803109</w:t>
      </w:r>
    </w:p>
    <w:p w:rsidR="00373203" w:rsidRPr="00280684" w:rsidRDefault="00373203" w:rsidP="001E5383">
      <w:pPr>
        <w:pBdr>
          <w:top w:val="single" w:sz="4" w:space="1" w:color="auto"/>
          <w:bottom w:val="single" w:sz="4" w:space="1" w:color="auto"/>
        </w:pBdr>
        <w:autoSpaceDE w:val="0"/>
        <w:autoSpaceDN w:val="0"/>
        <w:adjustRightInd w:val="0"/>
        <w:spacing w:after="0" w:line="240" w:lineRule="auto"/>
        <w:rPr>
          <w:rFonts w:ascii="Times New Roman" w:eastAsiaTheme="minorHAnsi" w:hAnsi="Times New Roman" w:cs="Times New Roman"/>
          <w:lang w:val="en-US" w:eastAsia="en-US"/>
        </w:rPr>
      </w:pPr>
      <w:r w:rsidRPr="00280684">
        <w:rPr>
          <w:rFonts w:ascii="Times New Roman" w:eastAsiaTheme="minorHAnsi" w:hAnsi="Times New Roman" w:cs="Times New Roman"/>
          <w:lang w:val="en-US" w:eastAsia="en-US"/>
        </w:rPr>
        <w:t xml:space="preserve">Schwarz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1.927792  </w:t>
      </w:r>
      <w:r w:rsidR="0058111F" w:rsidRPr="00280684">
        <w:rPr>
          <w:rFonts w:ascii="Times New Roman" w:eastAsiaTheme="minorHAnsi" w:hAnsi="Times New Roman" w:cs="Times New Roman"/>
          <w:lang w:val="en-US" w:eastAsia="en-US"/>
        </w:rPr>
        <w:tab/>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 xml:space="preserve">Hannan-Quinn    </w:t>
      </w:r>
      <w:r w:rsidR="0058111F" w:rsidRPr="00280684">
        <w:rPr>
          <w:rFonts w:ascii="Times New Roman" w:eastAsiaTheme="minorHAnsi" w:hAnsi="Times New Roman" w:cs="Times New Roman"/>
          <w:lang w:val="en-US" w:eastAsia="en-US"/>
        </w:rPr>
        <w:tab/>
      </w:r>
      <w:r w:rsidRPr="00280684">
        <w:rPr>
          <w:rFonts w:ascii="Times New Roman" w:eastAsiaTheme="minorHAnsi" w:hAnsi="Times New Roman" w:cs="Times New Roman"/>
          <w:lang w:val="en-US" w:eastAsia="en-US"/>
        </w:rPr>
        <w:t>1.850121</w:t>
      </w:r>
    </w:p>
    <w:p w:rsidR="00373203" w:rsidRPr="00280684" w:rsidRDefault="00373203" w:rsidP="00373203">
      <w:pPr>
        <w:spacing w:after="0" w:line="480" w:lineRule="auto"/>
        <w:jc w:val="both"/>
        <w:rPr>
          <w:rFonts w:ascii="Times New Roman" w:eastAsiaTheme="minorHAnsi" w:hAnsi="Times New Roman" w:cs="Times New Roman"/>
          <w:sz w:val="24"/>
          <w:szCs w:val="24"/>
          <w:lang w:val="en-US" w:eastAsia="en-US"/>
        </w:rPr>
      </w:pPr>
    </w:p>
    <w:p w:rsidR="00373203" w:rsidRPr="00280684" w:rsidRDefault="00373203" w:rsidP="00373203">
      <w:pPr>
        <w:spacing w:after="0" w:line="480" w:lineRule="auto"/>
        <w:jc w:val="both"/>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 xml:space="preserve">The summary of the results from Table 1-7 is given in Table 8. Based on maximum likelihood estimates obtained by the </w:t>
      </w:r>
      <w:proofErr w:type="spellStart"/>
      <w:r w:rsidRPr="00280684">
        <w:rPr>
          <w:rFonts w:ascii="Times New Roman" w:eastAsiaTheme="minorHAnsi" w:hAnsi="Times New Roman" w:cs="Times New Roman"/>
          <w:sz w:val="24"/>
          <w:szCs w:val="24"/>
          <w:lang w:val="en-US" w:eastAsia="en-US"/>
        </w:rPr>
        <w:t>MaxSQP</w:t>
      </w:r>
      <w:proofErr w:type="spellEnd"/>
      <w:r w:rsidRPr="00280684">
        <w:rPr>
          <w:rFonts w:ascii="Times New Roman" w:eastAsiaTheme="minorHAnsi" w:hAnsi="Times New Roman" w:cs="Times New Roman"/>
          <w:sz w:val="24"/>
          <w:szCs w:val="24"/>
          <w:lang w:val="en-US" w:eastAsia="en-US"/>
        </w:rPr>
        <w:t xml:space="preserve"> algorithm and the corresponding minimum </w:t>
      </w:r>
      <w:proofErr w:type="spellStart"/>
      <w:r w:rsidRPr="00280684">
        <w:rPr>
          <w:rFonts w:ascii="Times New Roman" w:eastAsiaTheme="minorHAnsi" w:hAnsi="Times New Roman" w:cs="Times New Roman"/>
          <w:sz w:val="24"/>
          <w:szCs w:val="24"/>
          <w:lang w:val="en-US" w:eastAsia="en-US"/>
        </w:rPr>
        <w:t>Akaike</w:t>
      </w:r>
      <w:proofErr w:type="spellEnd"/>
      <w:r w:rsidRPr="00280684">
        <w:rPr>
          <w:rFonts w:ascii="Times New Roman" w:eastAsiaTheme="minorHAnsi" w:hAnsi="Times New Roman" w:cs="Times New Roman"/>
          <w:sz w:val="24"/>
          <w:szCs w:val="24"/>
          <w:lang w:val="en-US" w:eastAsia="en-US"/>
        </w:rPr>
        <w:t xml:space="preserve"> and Schwarz information criteria computed, </w:t>
      </w:r>
      <w:proofErr w:type="spellStart"/>
      <w:proofErr w:type="gramStart"/>
      <w:r w:rsidRPr="00280684">
        <w:rPr>
          <w:rFonts w:ascii="Times New Roman" w:eastAsiaTheme="minorHAnsi" w:hAnsi="Times New Roman" w:cs="Times New Roman"/>
          <w:sz w:val="24"/>
          <w:szCs w:val="24"/>
          <w:lang w:val="en-US" w:eastAsia="en-US"/>
        </w:rPr>
        <w:t>cADCC</w:t>
      </w:r>
      <w:proofErr w:type="spellEnd"/>
      <w:r w:rsidRPr="00280684">
        <w:rPr>
          <w:rFonts w:ascii="Times New Roman" w:eastAsiaTheme="minorHAnsi" w:hAnsi="Times New Roman" w:cs="Times New Roman"/>
          <w:sz w:val="24"/>
          <w:szCs w:val="24"/>
          <w:lang w:val="en-US" w:eastAsia="en-US"/>
        </w:rPr>
        <w:t>(</w:t>
      </w:r>
      <w:proofErr w:type="gramEnd"/>
      <w:r w:rsidRPr="00280684">
        <w:rPr>
          <w:rFonts w:ascii="Times New Roman" w:eastAsiaTheme="minorHAnsi" w:hAnsi="Times New Roman" w:cs="Times New Roman"/>
          <w:sz w:val="24"/>
          <w:szCs w:val="24"/>
          <w:lang w:val="en-US" w:eastAsia="en-US"/>
        </w:rPr>
        <w:t xml:space="preserve">1,1) model emerged as the optimal model among the competing MGARCH models, particularly the DCC variants. </w:t>
      </w:r>
    </w:p>
    <w:p w:rsidR="00373203" w:rsidRPr="00280684" w:rsidRDefault="00373203" w:rsidP="00373203">
      <w:pPr>
        <w:spacing w:after="0" w:line="240" w:lineRule="auto"/>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ab/>
      </w:r>
    </w:p>
    <w:p w:rsidR="00373203" w:rsidRPr="00280684" w:rsidRDefault="00373203" w:rsidP="00373203">
      <w:pPr>
        <w:spacing w:after="0" w:line="480" w:lineRule="auto"/>
        <w:jc w:val="center"/>
        <w:rPr>
          <w:rFonts w:ascii="Times New Roman" w:eastAsiaTheme="minorHAnsi" w:hAnsi="Times New Roman" w:cs="Times New Roman"/>
          <w:b/>
          <w:sz w:val="24"/>
          <w:szCs w:val="24"/>
          <w:lang w:val="en-US" w:eastAsia="en-US"/>
        </w:rPr>
      </w:pPr>
      <w:r w:rsidRPr="00280684">
        <w:rPr>
          <w:rFonts w:ascii="Times New Roman" w:eastAsiaTheme="minorHAnsi" w:hAnsi="Times New Roman" w:cs="Times New Roman"/>
          <w:b/>
          <w:sz w:val="24"/>
          <w:szCs w:val="24"/>
          <w:lang w:val="en-US" w:eastAsia="en-US"/>
        </w:rPr>
        <w:t>Table 8: Models Evaluation Results.</w:t>
      </w:r>
    </w:p>
    <w:tbl>
      <w:tblPr>
        <w:tblStyle w:val="TableGrid"/>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1903"/>
        <w:gridCol w:w="1736"/>
        <w:gridCol w:w="1116"/>
        <w:gridCol w:w="1116"/>
        <w:gridCol w:w="222"/>
      </w:tblGrid>
      <w:tr w:rsidR="00280684" w:rsidRPr="00280684" w:rsidTr="00373203">
        <w:trPr>
          <w:trHeight w:val="309"/>
          <w:jc w:val="center"/>
        </w:trPr>
        <w:tc>
          <w:tcPr>
            <w:tcW w:w="0" w:type="auto"/>
            <w:tcBorders>
              <w:top w:val="single" w:sz="4" w:space="0" w:color="auto"/>
              <w:left w:val="nil"/>
              <w:bottom w:val="single" w:sz="4" w:space="0" w:color="auto"/>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Models</w:t>
            </w:r>
          </w:p>
        </w:tc>
        <w:tc>
          <w:tcPr>
            <w:tcW w:w="0" w:type="auto"/>
            <w:tcBorders>
              <w:top w:val="single" w:sz="4" w:space="0" w:color="auto"/>
              <w:left w:val="nil"/>
              <w:bottom w:val="single" w:sz="4" w:space="0" w:color="auto"/>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Log-Likelihood</w:t>
            </w:r>
          </w:p>
        </w:tc>
        <w:tc>
          <w:tcPr>
            <w:tcW w:w="0" w:type="auto"/>
            <w:tcBorders>
              <w:top w:val="single" w:sz="4" w:space="0" w:color="auto"/>
              <w:left w:val="nil"/>
              <w:bottom w:val="single" w:sz="4" w:space="0" w:color="auto"/>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proofErr w:type="spellStart"/>
            <w:r w:rsidRPr="00280684">
              <w:rPr>
                <w:rFonts w:ascii="Times New Roman" w:eastAsiaTheme="minorHAnsi" w:hAnsi="Times New Roman" w:cs="Times New Roman"/>
                <w:sz w:val="24"/>
                <w:szCs w:val="24"/>
                <w:lang w:val="en-US" w:eastAsia="en-US"/>
              </w:rPr>
              <w:t>Akaike</w:t>
            </w:r>
            <w:proofErr w:type="spellEnd"/>
          </w:p>
        </w:tc>
        <w:tc>
          <w:tcPr>
            <w:tcW w:w="0" w:type="auto"/>
            <w:tcBorders>
              <w:top w:val="single" w:sz="4" w:space="0" w:color="auto"/>
              <w:left w:val="nil"/>
              <w:bottom w:val="single" w:sz="4" w:space="0" w:color="auto"/>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Schwarz</w:t>
            </w:r>
          </w:p>
        </w:tc>
        <w:tc>
          <w:tcPr>
            <w:tcW w:w="0" w:type="auto"/>
            <w:tcBorders>
              <w:top w:val="single" w:sz="4" w:space="0" w:color="auto"/>
              <w:left w:val="nil"/>
              <w:bottom w:val="single" w:sz="4" w:space="0" w:color="auto"/>
              <w:right w:val="nil"/>
            </w:tcBorders>
          </w:tcPr>
          <w:p w:rsidR="00373203" w:rsidRPr="00280684" w:rsidRDefault="00373203" w:rsidP="005F67D0">
            <w:pPr>
              <w:rPr>
                <w:rFonts w:ascii="Times New Roman" w:eastAsiaTheme="minorHAnsi" w:hAnsi="Times New Roman" w:cs="Times New Roman"/>
                <w:sz w:val="24"/>
                <w:szCs w:val="24"/>
                <w:lang w:val="en-US" w:eastAsia="en-US"/>
              </w:rPr>
            </w:pPr>
          </w:p>
        </w:tc>
      </w:tr>
      <w:tr w:rsidR="00280684" w:rsidRPr="00280684" w:rsidTr="00373203">
        <w:trPr>
          <w:jc w:val="center"/>
        </w:trPr>
        <w:tc>
          <w:tcPr>
            <w:tcW w:w="0" w:type="auto"/>
            <w:tcBorders>
              <w:top w:val="single" w:sz="4" w:space="0" w:color="auto"/>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proofErr w:type="spellStart"/>
            <w:r w:rsidRPr="00280684">
              <w:rPr>
                <w:rFonts w:ascii="Times New Roman" w:eastAsiaTheme="minorHAnsi" w:hAnsi="Times New Roman" w:cs="Times New Roman"/>
                <w:sz w:val="24"/>
                <w:szCs w:val="24"/>
                <w:lang w:val="en-US" w:eastAsia="en-US"/>
              </w:rPr>
              <w:t>Diag</w:t>
            </w:r>
            <w:proofErr w:type="spellEnd"/>
            <w:r w:rsidRPr="00280684">
              <w:rPr>
                <w:rFonts w:ascii="Times New Roman" w:eastAsiaTheme="minorHAnsi" w:hAnsi="Times New Roman" w:cs="Times New Roman"/>
                <w:sz w:val="24"/>
                <w:szCs w:val="24"/>
                <w:lang w:val="en-US" w:eastAsia="en-US"/>
              </w:rPr>
              <w:t>-BEKK(1,1)</w:t>
            </w:r>
          </w:p>
        </w:tc>
        <w:tc>
          <w:tcPr>
            <w:tcW w:w="0" w:type="auto"/>
            <w:tcBorders>
              <w:top w:val="single" w:sz="4" w:space="0" w:color="auto"/>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-2263.429</w:t>
            </w:r>
          </w:p>
        </w:tc>
        <w:tc>
          <w:tcPr>
            <w:tcW w:w="0" w:type="auto"/>
            <w:tcBorders>
              <w:top w:val="single" w:sz="4" w:space="0" w:color="auto"/>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2.947919</w:t>
            </w:r>
          </w:p>
        </w:tc>
        <w:tc>
          <w:tcPr>
            <w:tcW w:w="0" w:type="auto"/>
            <w:tcBorders>
              <w:top w:val="single" w:sz="4" w:space="0" w:color="auto"/>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3.061262</w:t>
            </w:r>
          </w:p>
        </w:tc>
        <w:tc>
          <w:tcPr>
            <w:tcW w:w="0" w:type="auto"/>
            <w:tcBorders>
              <w:top w:val="single" w:sz="4" w:space="0" w:color="auto"/>
              <w:left w:val="nil"/>
              <w:bottom w:val="nil"/>
              <w:right w:val="nil"/>
            </w:tcBorders>
          </w:tcPr>
          <w:p w:rsidR="00373203" w:rsidRPr="00280684" w:rsidRDefault="00373203" w:rsidP="005F67D0">
            <w:pPr>
              <w:rPr>
                <w:rFonts w:ascii="Times New Roman" w:eastAsiaTheme="minorHAnsi" w:hAnsi="Times New Roman" w:cs="Times New Roman"/>
                <w:sz w:val="24"/>
                <w:szCs w:val="24"/>
                <w:lang w:val="en-US" w:eastAsia="en-US"/>
              </w:rPr>
            </w:pPr>
          </w:p>
        </w:tc>
      </w:tr>
      <w:tr w:rsidR="00280684" w:rsidRPr="00280684" w:rsidTr="00373203">
        <w:trPr>
          <w:jc w:val="center"/>
        </w:trPr>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CCC(1,1)</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-1456.699</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1.912323</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2.025666</w:t>
            </w:r>
          </w:p>
        </w:tc>
        <w:tc>
          <w:tcPr>
            <w:tcW w:w="0" w:type="auto"/>
            <w:tcBorders>
              <w:top w:val="nil"/>
              <w:left w:val="nil"/>
              <w:bottom w:val="nil"/>
              <w:right w:val="nil"/>
            </w:tcBorders>
          </w:tcPr>
          <w:p w:rsidR="00373203" w:rsidRPr="00280684" w:rsidRDefault="00373203" w:rsidP="005F67D0">
            <w:pPr>
              <w:rPr>
                <w:rFonts w:ascii="Times New Roman" w:eastAsiaTheme="minorHAnsi" w:hAnsi="Times New Roman" w:cs="Times New Roman"/>
                <w:sz w:val="24"/>
                <w:szCs w:val="24"/>
                <w:lang w:val="en-US" w:eastAsia="en-US"/>
              </w:rPr>
            </w:pPr>
          </w:p>
        </w:tc>
      </w:tr>
      <w:tr w:rsidR="00280684" w:rsidRPr="00280684" w:rsidTr="00373203">
        <w:trPr>
          <w:jc w:val="center"/>
        </w:trPr>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DCC(1,1)</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-1394.475</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1.835013</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1.955225</w:t>
            </w:r>
          </w:p>
        </w:tc>
        <w:tc>
          <w:tcPr>
            <w:tcW w:w="0" w:type="auto"/>
            <w:tcBorders>
              <w:top w:val="nil"/>
              <w:left w:val="nil"/>
              <w:bottom w:val="nil"/>
              <w:right w:val="nil"/>
            </w:tcBorders>
          </w:tcPr>
          <w:p w:rsidR="00373203" w:rsidRPr="00280684" w:rsidRDefault="00373203" w:rsidP="005F67D0">
            <w:pPr>
              <w:rPr>
                <w:rFonts w:ascii="Times New Roman" w:eastAsiaTheme="minorHAnsi" w:hAnsi="Times New Roman" w:cs="Times New Roman"/>
                <w:sz w:val="24"/>
                <w:szCs w:val="24"/>
                <w:lang w:val="en-US" w:eastAsia="en-US"/>
              </w:rPr>
            </w:pPr>
          </w:p>
        </w:tc>
      </w:tr>
      <w:tr w:rsidR="00280684" w:rsidRPr="00280684" w:rsidTr="00373203">
        <w:trPr>
          <w:jc w:val="center"/>
        </w:trPr>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proofErr w:type="spellStart"/>
            <w:r w:rsidRPr="00280684">
              <w:rPr>
                <w:rFonts w:ascii="Times New Roman" w:eastAsiaTheme="minorHAnsi" w:hAnsi="Times New Roman" w:cs="Times New Roman"/>
                <w:sz w:val="24"/>
                <w:szCs w:val="24"/>
                <w:lang w:val="en-US" w:eastAsia="en-US"/>
              </w:rPr>
              <w:t>cDCC</w:t>
            </w:r>
            <w:proofErr w:type="spellEnd"/>
            <w:r w:rsidRPr="00280684">
              <w:rPr>
                <w:rFonts w:ascii="Times New Roman" w:eastAsiaTheme="minorHAnsi" w:hAnsi="Times New Roman" w:cs="Times New Roman"/>
                <w:sz w:val="24"/>
                <w:szCs w:val="24"/>
                <w:lang w:val="en-US" w:eastAsia="en-US"/>
              </w:rPr>
              <w:t>(1,1)</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-1392.712</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1.832750</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1.832750</w:t>
            </w:r>
          </w:p>
        </w:tc>
        <w:tc>
          <w:tcPr>
            <w:tcW w:w="0" w:type="auto"/>
            <w:tcBorders>
              <w:top w:val="nil"/>
              <w:left w:val="nil"/>
              <w:bottom w:val="nil"/>
              <w:right w:val="nil"/>
            </w:tcBorders>
          </w:tcPr>
          <w:p w:rsidR="00373203" w:rsidRPr="00280684" w:rsidRDefault="00373203" w:rsidP="005F67D0">
            <w:pPr>
              <w:rPr>
                <w:rFonts w:ascii="Times New Roman" w:eastAsiaTheme="minorHAnsi" w:hAnsi="Times New Roman" w:cs="Times New Roman"/>
                <w:sz w:val="24"/>
                <w:szCs w:val="24"/>
                <w:lang w:val="en-US" w:eastAsia="en-US"/>
              </w:rPr>
            </w:pPr>
          </w:p>
        </w:tc>
      </w:tr>
      <w:tr w:rsidR="00280684" w:rsidRPr="00280684" w:rsidTr="00373203">
        <w:trPr>
          <w:jc w:val="center"/>
        </w:trPr>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DCC-DECO(1,1)</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-2013.144</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2.611224</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2.611224</w:t>
            </w:r>
          </w:p>
        </w:tc>
        <w:tc>
          <w:tcPr>
            <w:tcW w:w="0" w:type="auto"/>
            <w:tcBorders>
              <w:top w:val="nil"/>
              <w:left w:val="nil"/>
              <w:bottom w:val="nil"/>
              <w:right w:val="nil"/>
            </w:tcBorders>
          </w:tcPr>
          <w:p w:rsidR="00373203" w:rsidRPr="00280684" w:rsidRDefault="00373203" w:rsidP="005F67D0">
            <w:pPr>
              <w:rPr>
                <w:rFonts w:ascii="Times New Roman" w:eastAsiaTheme="minorHAnsi" w:hAnsi="Times New Roman" w:cs="Times New Roman"/>
                <w:sz w:val="24"/>
                <w:szCs w:val="24"/>
                <w:lang w:val="en-US" w:eastAsia="en-US"/>
              </w:rPr>
            </w:pPr>
          </w:p>
        </w:tc>
      </w:tr>
      <w:tr w:rsidR="00280684" w:rsidRPr="00280684" w:rsidTr="00373203">
        <w:trPr>
          <w:jc w:val="center"/>
        </w:trPr>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ADCC(1,1)</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-1380.433</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1.818271</w:t>
            </w:r>
          </w:p>
        </w:tc>
        <w:tc>
          <w:tcPr>
            <w:tcW w:w="0" w:type="auto"/>
            <w:tcBorders>
              <w:top w:val="nil"/>
              <w:left w:val="nil"/>
              <w:bottom w:val="nil"/>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1.818271</w:t>
            </w:r>
          </w:p>
        </w:tc>
        <w:tc>
          <w:tcPr>
            <w:tcW w:w="0" w:type="auto"/>
            <w:tcBorders>
              <w:top w:val="nil"/>
              <w:left w:val="nil"/>
              <w:bottom w:val="nil"/>
              <w:right w:val="nil"/>
            </w:tcBorders>
          </w:tcPr>
          <w:p w:rsidR="00373203" w:rsidRPr="00280684" w:rsidRDefault="00373203" w:rsidP="005F67D0">
            <w:pPr>
              <w:rPr>
                <w:rFonts w:ascii="Times New Roman" w:eastAsiaTheme="minorHAnsi" w:hAnsi="Times New Roman" w:cs="Times New Roman"/>
                <w:sz w:val="24"/>
                <w:szCs w:val="24"/>
                <w:lang w:val="en-US" w:eastAsia="en-US"/>
              </w:rPr>
            </w:pPr>
          </w:p>
        </w:tc>
      </w:tr>
      <w:tr w:rsidR="00280684" w:rsidRPr="00280684" w:rsidTr="00373203">
        <w:trPr>
          <w:jc w:val="center"/>
        </w:trPr>
        <w:tc>
          <w:tcPr>
            <w:tcW w:w="0" w:type="auto"/>
            <w:tcBorders>
              <w:top w:val="nil"/>
              <w:left w:val="nil"/>
              <w:bottom w:val="single" w:sz="4" w:space="0" w:color="auto"/>
              <w:right w:val="nil"/>
            </w:tcBorders>
            <w:hideMark/>
          </w:tcPr>
          <w:p w:rsidR="00373203" w:rsidRPr="00280684" w:rsidRDefault="00373203" w:rsidP="005F67D0">
            <w:pPr>
              <w:rPr>
                <w:rFonts w:ascii="Times New Roman" w:eastAsiaTheme="minorHAnsi" w:hAnsi="Times New Roman" w:cs="Times New Roman"/>
                <w:sz w:val="24"/>
                <w:szCs w:val="24"/>
                <w:lang w:val="en-US" w:eastAsia="en-US"/>
              </w:rPr>
            </w:pPr>
            <w:proofErr w:type="spellStart"/>
            <w:r w:rsidRPr="00280684">
              <w:rPr>
                <w:rFonts w:ascii="Times New Roman" w:eastAsiaTheme="minorHAnsi" w:hAnsi="Times New Roman" w:cs="Times New Roman"/>
                <w:sz w:val="24"/>
                <w:szCs w:val="24"/>
                <w:lang w:val="en-US" w:eastAsia="en-US"/>
              </w:rPr>
              <w:t>cADCC</w:t>
            </w:r>
            <w:proofErr w:type="spellEnd"/>
            <w:r w:rsidRPr="00280684">
              <w:rPr>
                <w:rFonts w:ascii="Times New Roman" w:eastAsiaTheme="minorHAnsi" w:hAnsi="Times New Roman" w:cs="Times New Roman"/>
                <w:sz w:val="24"/>
                <w:szCs w:val="24"/>
                <w:lang w:val="en-US" w:eastAsia="en-US"/>
              </w:rPr>
              <w:t>(1,1)</w:t>
            </w:r>
          </w:p>
        </w:tc>
        <w:tc>
          <w:tcPr>
            <w:tcW w:w="0" w:type="auto"/>
            <w:tcBorders>
              <w:top w:val="nil"/>
              <w:left w:val="nil"/>
              <w:bottom w:val="single" w:sz="4" w:space="0" w:color="auto"/>
              <w:right w:val="nil"/>
            </w:tcBorders>
            <w:hideMark/>
          </w:tcPr>
          <w:p w:rsidR="00373203" w:rsidRPr="00280684" w:rsidRDefault="00373203" w:rsidP="005F67D0">
            <w:pPr>
              <w:rPr>
                <w:rFonts w:ascii="Times New Roman" w:eastAsiaTheme="minorHAnsi" w:hAnsi="Times New Roman" w:cs="Times New Roman"/>
                <w:b/>
                <w:i/>
                <w:sz w:val="24"/>
                <w:szCs w:val="24"/>
                <w:lang w:val="en-US" w:eastAsia="en-US"/>
              </w:rPr>
            </w:pPr>
            <w:r w:rsidRPr="00280684">
              <w:rPr>
                <w:rFonts w:ascii="Times New Roman" w:eastAsiaTheme="minorHAnsi" w:hAnsi="Times New Roman" w:cs="Times New Roman"/>
                <w:b/>
                <w:i/>
                <w:sz w:val="24"/>
                <w:szCs w:val="24"/>
                <w:lang w:val="en-US" w:eastAsia="en-US"/>
              </w:rPr>
              <w:t>-1369.429</w:t>
            </w:r>
          </w:p>
        </w:tc>
        <w:tc>
          <w:tcPr>
            <w:tcW w:w="0" w:type="auto"/>
            <w:tcBorders>
              <w:top w:val="nil"/>
              <w:left w:val="nil"/>
              <w:bottom w:val="single" w:sz="4" w:space="0" w:color="auto"/>
              <w:right w:val="nil"/>
            </w:tcBorders>
            <w:hideMark/>
          </w:tcPr>
          <w:p w:rsidR="00373203" w:rsidRPr="00280684" w:rsidRDefault="00373203" w:rsidP="005F67D0">
            <w:pPr>
              <w:rPr>
                <w:rFonts w:ascii="Times New Roman" w:eastAsiaTheme="minorHAnsi" w:hAnsi="Times New Roman" w:cs="Times New Roman"/>
                <w:b/>
                <w:i/>
                <w:sz w:val="24"/>
                <w:szCs w:val="24"/>
                <w:lang w:val="en-US" w:eastAsia="en-US"/>
              </w:rPr>
            </w:pPr>
            <w:r w:rsidRPr="00280684">
              <w:rPr>
                <w:rFonts w:ascii="Times New Roman" w:eastAsiaTheme="minorHAnsi" w:hAnsi="Times New Roman" w:cs="Times New Roman"/>
                <w:b/>
                <w:i/>
                <w:sz w:val="24"/>
                <w:szCs w:val="24"/>
                <w:lang w:val="en-US" w:eastAsia="en-US"/>
              </w:rPr>
              <w:t>1.804146</w:t>
            </w:r>
          </w:p>
        </w:tc>
        <w:tc>
          <w:tcPr>
            <w:tcW w:w="0" w:type="auto"/>
            <w:tcBorders>
              <w:top w:val="nil"/>
              <w:left w:val="nil"/>
              <w:bottom w:val="single" w:sz="4" w:space="0" w:color="auto"/>
              <w:right w:val="nil"/>
            </w:tcBorders>
            <w:hideMark/>
          </w:tcPr>
          <w:p w:rsidR="00373203" w:rsidRPr="00280684" w:rsidRDefault="00373203" w:rsidP="005F67D0">
            <w:pPr>
              <w:rPr>
                <w:rFonts w:ascii="Times New Roman" w:eastAsiaTheme="minorHAnsi" w:hAnsi="Times New Roman" w:cs="Times New Roman"/>
                <w:b/>
                <w:i/>
                <w:sz w:val="24"/>
                <w:szCs w:val="24"/>
                <w:lang w:val="en-US" w:eastAsia="en-US"/>
              </w:rPr>
            </w:pPr>
            <w:r w:rsidRPr="00280684">
              <w:rPr>
                <w:rFonts w:ascii="Times New Roman" w:eastAsiaTheme="minorHAnsi" w:hAnsi="Times New Roman" w:cs="Times New Roman"/>
                <w:b/>
                <w:i/>
                <w:sz w:val="24"/>
                <w:szCs w:val="24"/>
                <w:lang w:val="en-US" w:eastAsia="en-US"/>
              </w:rPr>
              <w:t>1.804146</w:t>
            </w:r>
          </w:p>
        </w:tc>
        <w:tc>
          <w:tcPr>
            <w:tcW w:w="0" w:type="auto"/>
            <w:tcBorders>
              <w:top w:val="nil"/>
              <w:left w:val="nil"/>
              <w:bottom w:val="single" w:sz="4" w:space="0" w:color="auto"/>
              <w:right w:val="nil"/>
            </w:tcBorders>
          </w:tcPr>
          <w:p w:rsidR="00373203" w:rsidRPr="00280684" w:rsidRDefault="00373203" w:rsidP="005F67D0">
            <w:pPr>
              <w:rPr>
                <w:rFonts w:ascii="Times New Roman" w:eastAsiaTheme="minorHAnsi" w:hAnsi="Times New Roman" w:cs="Times New Roman"/>
                <w:sz w:val="24"/>
                <w:szCs w:val="24"/>
                <w:lang w:val="en-US" w:eastAsia="en-US"/>
              </w:rPr>
            </w:pPr>
          </w:p>
        </w:tc>
      </w:tr>
    </w:tbl>
    <w:p w:rsidR="00373203" w:rsidRPr="00280684" w:rsidRDefault="00373203" w:rsidP="00373203">
      <w:pPr>
        <w:spacing w:after="0" w:line="480" w:lineRule="auto"/>
        <w:jc w:val="both"/>
        <w:rPr>
          <w:rFonts w:ascii="Times New Roman" w:eastAsiaTheme="minorHAnsi" w:hAnsi="Times New Roman" w:cs="Times New Roman"/>
          <w:sz w:val="24"/>
          <w:szCs w:val="24"/>
          <w:lang w:val="en-US" w:eastAsia="en-US"/>
        </w:rPr>
      </w:pPr>
      <w:r w:rsidRPr="00280684">
        <w:rPr>
          <w:rFonts w:ascii="Times New Roman" w:eastAsiaTheme="minorHAnsi" w:hAnsi="Times New Roman" w:cs="Times New Roman"/>
          <w:sz w:val="24"/>
          <w:szCs w:val="24"/>
          <w:lang w:val="en-US" w:eastAsia="en-US"/>
        </w:rPr>
        <w:t xml:space="preserve">The constant correlation model variants performed better than </w:t>
      </w:r>
      <w:proofErr w:type="spellStart"/>
      <w:r w:rsidRPr="00280684">
        <w:rPr>
          <w:rFonts w:ascii="Times New Roman" w:eastAsiaTheme="minorHAnsi" w:hAnsi="Times New Roman" w:cs="Times New Roman"/>
          <w:sz w:val="24"/>
          <w:szCs w:val="24"/>
          <w:lang w:val="en-US" w:eastAsia="en-US"/>
        </w:rPr>
        <w:t>Diag</w:t>
      </w:r>
      <w:proofErr w:type="spellEnd"/>
      <w:r w:rsidRPr="00280684">
        <w:rPr>
          <w:rFonts w:ascii="Times New Roman" w:eastAsiaTheme="minorHAnsi" w:hAnsi="Times New Roman" w:cs="Times New Roman"/>
          <w:sz w:val="24"/>
          <w:szCs w:val="24"/>
          <w:lang w:val="en-US" w:eastAsia="en-US"/>
        </w:rPr>
        <w:t>-BEKK model as applied in this paper.</w:t>
      </w:r>
    </w:p>
    <w:p w:rsidR="00373203" w:rsidRPr="00280684" w:rsidRDefault="00373203" w:rsidP="00373203">
      <w:pPr>
        <w:spacing w:after="0" w:line="240" w:lineRule="auto"/>
        <w:rPr>
          <w:rFonts w:ascii="Times New Roman" w:eastAsiaTheme="minorHAnsi" w:hAnsi="Times New Roman" w:cs="Times New Roman"/>
          <w:lang w:val="en-US" w:eastAsia="en-US"/>
        </w:rPr>
      </w:pPr>
    </w:p>
    <w:p w:rsidR="00373203" w:rsidRPr="00280684" w:rsidRDefault="00373203" w:rsidP="00327FCE">
      <w:pPr>
        <w:pStyle w:val="ListParagraph"/>
        <w:numPr>
          <w:ilvl w:val="0"/>
          <w:numId w:val="6"/>
        </w:numPr>
        <w:spacing w:line="480" w:lineRule="auto"/>
        <w:jc w:val="both"/>
        <w:rPr>
          <w:rFonts w:ascii="Times New Roman" w:hAnsi="Times New Roman" w:cs="Times New Roman"/>
          <w:b/>
          <w:sz w:val="24"/>
          <w:szCs w:val="24"/>
        </w:rPr>
      </w:pPr>
      <w:r w:rsidRPr="00280684">
        <w:rPr>
          <w:rFonts w:ascii="Times New Roman" w:hAnsi="Times New Roman" w:cs="Times New Roman"/>
          <w:b/>
          <w:sz w:val="24"/>
          <w:szCs w:val="24"/>
        </w:rPr>
        <w:lastRenderedPageBreak/>
        <w:t>Concluding remark</w:t>
      </w:r>
    </w:p>
    <w:p w:rsidR="007C18D9" w:rsidRPr="00280684" w:rsidRDefault="007C18D9" w:rsidP="007C18D9">
      <w:pPr>
        <w:autoSpaceDE w:val="0"/>
        <w:autoSpaceDN w:val="0"/>
        <w:adjustRightInd w:val="0"/>
        <w:spacing w:after="0" w:line="480" w:lineRule="auto"/>
        <w:jc w:val="both"/>
        <w:rPr>
          <w:rStyle w:val="Hyperlink"/>
          <w:rFonts w:ascii="Times New Roman" w:hAnsi="Times New Roman" w:cs="Times New Roman"/>
          <w:color w:val="auto"/>
          <w:sz w:val="24"/>
          <w:szCs w:val="24"/>
          <w:u w:val="none"/>
        </w:rPr>
      </w:pPr>
      <w:r>
        <w:rPr>
          <w:rFonts w:ascii="Times New Roman" w:eastAsiaTheme="minorHAnsi" w:hAnsi="Times New Roman" w:cs="Times New Roman"/>
          <w:sz w:val="24"/>
          <w:szCs w:val="24"/>
          <w:lang w:val="en-US" w:eastAsia="en-US"/>
        </w:rPr>
        <w:t xml:space="preserve">This paper investigated </w:t>
      </w:r>
      <w:r w:rsidR="00373203" w:rsidRPr="00280684">
        <w:rPr>
          <w:rStyle w:val="Hyperlink"/>
          <w:rFonts w:ascii="Times New Roman" w:hAnsi="Times New Roman" w:cs="Times New Roman"/>
          <w:color w:val="auto"/>
          <w:sz w:val="24"/>
          <w:szCs w:val="24"/>
          <w:u w:val="none"/>
        </w:rPr>
        <w:t>the presence of time-varying co-volatilities</w:t>
      </w:r>
      <w:r>
        <w:rPr>
          <w:rStyle w:val="Hyperlink"/>
          <w:rFonts w:ascii="Times New Roman" w:hAnsi="Times New Roman" w:cs="Times New Roman"/>
          <w:color w:val="auto"/>
          <w:sz w:val="24"/>
          <w:szCs w:val="24"/>
          <w:u w:val="none"/>
        </w:rPr>
        <w:t xml:space="preserve"> </w:t>
      </w:r>
      <w:r w:rsidR="00373203" w:rsidRPr="00280684">
        <w:rPr>
          <w:rStyle w:val="Hyperlink"/>
          <w:rFonts w:ascii="Times New Roman" w:hAnsi="Times New Roman" w:cs="Times New Roman"/>
          <w:color w:val="auto"/>
          <w:sz w:val="24"/>
          <w:szCs w:val="24"/>
          <w:u w:val="none"/>
        </w:rPr>
        <w:t xml:space="preserve">and dynamic correlations in Nigerian naira exchange rates markets using variants of MGARCH model. Starting from the parsimonious </w:t>
      </w:r>
      <w:proofErr w:type="spellStart"/>
      <w:r w:rsidR="00373203" w:rsidRPr="00280684">
        <w:rPr>
          <w:rStyle w:val="Hyperlink"/>
          <w:rFonts w:ascii="Times New Roman" w:hAnsi="Times New Roman" w:cs="Times New Roman"/>
          <w:color w:val="auto"/>
          <w:sz w:val="24"/>
          <w:szCs w:val="24"/>
          <w:u w:val="none"/>
        </w:rPr>
        <w:t>Diag</w:t>
      </w:r>
      <w:proofErr w:type="spellEnd"/>
      <w:r w:rsidR="00373203" w:rsidRPr="00280684">
        <w:rPr>
          <w:rStyle w:val="Hyperlink"/>
          <w:rFonts w:ascii="Times New Roman" w:hAnsi="Times New Roman" w:cs="Times New Roman"/>
          <w:color w:val="auto"/>
          <w:sz w:val="24"/>
          <w:szCs w:val="24"/>
          <w:u w:val="none"/>
        </w:rPr>
        <w:t>-BEKK type of MGARCH model</w:t>
      </w:r>
      <w:r>
        <w:rPr>
          <w:rStyle w:val="Hyperlink"/>
          <w:rFonts w:ascii="Times New Roman" w:hAnsi="Times New Roman" w:cs="Times New Roman"/>
          <w:color w:val="auto"/>
          <w:sz w:val="24"/>
          <w:szCs w:val="24"/>
          <w:u w:val="none"/>
        </w:rPr>
        <w:t xml:space="preserve"> to</w:t>
      </w:r>
      <w:r w:rsidR="00373203" w:rsidRPr="00280684">
        <w:rPr>
          <w:rStyle w:val="Hyperlink"/>
          <w:rFonts w:ascii="Times New Roman" w:hAnsi="Times New Roman" w:cs="Times New Roman"/>
          <w:color w:val="auto"/>
          <w:sz w:val="24"/>
          <w:szCs w:val="24"/>
          <w:u w:val="none"/>
        </w:rPr>
        <w:t xml:space="preserve"> constant</w:t>
      </w:r>
      <w:r>
        <w:rPr>
          <w:rStyle w:val="Hyperlink"/>
          <w:rFonts w:ascii="Times New Roman" w:hAnsi="Times New Roman" w:cs="Times New Roman"/>
          <w:color w:val="auto"/>
          <w:sz w:val="24"/>
          <w:szCs w:val="24"/>
          <w:u w:val="none"/>
        </w:rPr>
        <w:t xml:space="preserve"> (CCC)</w:t>
      </w:r>
      <w:r w:rsidR="00373203" w:rsidRPr="00280684">
        <w:rPr>
          <w:rStyle w:val="Hyperlink"/>
          <w:rFonts w:ascii="Times New Roman" w:hAnsi="Times New Roman" w:cs="Times New Roman"/>
          <w:color w:val="auto"/>
          <w:sz w:val="24"/>
          <w:szCs w:val="24"/>
          <w:u w:val="none"/>
        </w:rPr>
        <w:t xml:space="preserve"> and dynamic conditional correlation</w:t>
      </w:r>
      <w:r>
        <w:rPr>
          <w:rStyle w:val="Hyperlink"/>
          <w:rFonts w:ascii="Times New Roman" w:hAnsi="Times New Roman" w:cs="Times New Roman"/>
          <w:color w:val="auto"/>
          <w:sz w:val="24"/>
          <w:szCs w:val="24"/>
          <w:u w:val="none"/>
        </w:rPr>
        <w:t xml:space="preserve"> (DCC)</w:t>
      </w:r>
      <w:r w:rsidR="00373203" w:rsidRPr="00280684">
        <w:rPr>
          <w:rStyle w:val="Hyperlink"/>
          <w:rFonts w:ascii="Times New Roman" w:hAnsi="Times New Roman" w:cs="Times New Roman"/>
          <w:color w:val="auto"/>
          <w:sz w:val="24"/>
          <w:szCs w:val="24"/>
          <w:u w:val="none"/>
        </w:rPr>
        <w:t xml:space="preserve"> model</w:t>
      </w:r>
      <w:r>
        <w:rPr>
          <w:rStyle w:val="Hyperlink"/>
          <w:rFonts w:ascii="Times New Roman" w:hAnsi="Times New Roman" w:cs="Times New Roman"/>
          <w:color w:val="auto"/>
          <w:sz w:val="24"/>
          <w:szCs w:val="24"/>
          <w:u w:val="none"/>
        </w:rPr>
        <w:t>ling framework</w:t>
      </w:r>
      <w:r w:rsidR="00373203" w:rsidRPr="00280684">
        <w:rPr>
          <w:rStyle w:val="Hyperlink"/>
          <w:rFonts w:ascii="Times New Roman" w:hAnsi="Times New Roman" w:cs="Times New Roman"/>
          <w:color w:val="auto"/>
          <w:sz w:val="24"/>
          <w:szCs w:val="24"/>
          <w:u w:val="none"/>
        </w:rPr>
        <w:t>s</w:t>
      </w:r>
      <w:r>
        <w:rPr>
          <w:rStyle w:val="Hyperlink"/>
          <w:rFonts w:ascii="Times New Roman" w:hAnsi="Times New Roman" w:cs="Times New Roman"/>
          <w:color w:val="auto"/>
          <w:sz w:val="24"/>
          <w:szCs w:val="24"/>
          <w:u w:val="none"/>
        </w:rPr>
        <w:t>, we obtained interesting results that are of importance in economic policy decision</w:t>
      </w:r>
      <w:r w:rsidR="00373203" w:rsidRPr="00280684">
        <w:rPr>
          <w:rStyle w:val="Hyperlink"/>
          <w:rFonts w:ascii="Times New Roman" w:hAnsi="Times New Roman" w:cs="Times New Roman"/>
          <w:color w:val="auto"/>
          <w:sz w:val="24"/>
          <w:szCs w:val="24"/>
          <w:u w:val="none"/>
        </w:rPr>
        <w:t>. The conditional correlation model</w:t>
      </w:r>
      <w:r>
        <w:rPr>
          <w:rStyle w:val="Hyperlink"/>
          <w:rFonts w:ascii="Times New Roman" w:hAnsi="Times New Roman" w:cs="Times New Roman"/>
          <w:color w:val="auto"/>
          <w:sz w:val="24"/>
          <w:szCs w:val="24"/>
          <w:u w:val="none"/>
        </w:rPr>
        <w:t>ling framework</w:t>
      </w:r>
      <w:r w:rsidR="00373203" w:rsidRPr="00280684">
        <w:rPr>
          <w:rStyle w:val="Hyperlink"/>
          <w:rFonts w:ascii="Times New Roman" w:hAnsi="Times New Roman" w:cs="Times New Roman"/>
          <w:color w:val="auto"/>
          <w:sz w:val="24"/>
          <w:szCs w:val="24"/>
          <w:u w:val="none"/>
        </w:rPr>
        <w:t xml:space="preserve"> allow </w:t>
      </w:r>
      <w:r>
        <w:rPr>
          <w:rStyle w:val="Hyperlink"/>
          <w:rFonts w:ascii="Times New Roman" w:hAnsi="Times New Roman" w:cs="Times New Roman"/>
          <w:color w:val="auto"/>
          <w:sz w:val="24"/>
          <w:szCs w:val="24"/>
          <w:u w:val="none"/>
        </w:rPr>
        <w:t xml:space="preserve">one to </w:t>
      </w:r>
      <w:r w:rsidR="00373203" w:rsidRPr="00280684">
        <w:rPr>
          <w:rFonts w:ascii="Times New Roman" w:eastAsiaTheme="minorHAnsi" w:hAnsi="Times New Roman" w:cs="Times New Roman"/>
          <w:sz w:val="24"/>
          <w:szCs w:val="24"/>
          <w:lang w:val="en-US" w:eastAsia="en-US"/>
        </w:rPr>
        <w:t>model</w:t>
      </w:r>
      <w:r>
        <w:rPr>
          <w:rFonts w:ascii="Times New Roman" w:eastAsiaTheme="minorHAnsi" w:hAnsi="Times New Roman" w:cs="Times New Roman"/>
          <w:sz w:val="24"/>
          <w:szCs w:val="24"/>
          <w:lang w:val="en-US" w:eastAsia="en-US"/>
        </w:rPr>
        <w:t xml:space="preserve"> the </w:t>
      </w:r>
      <w:r w:rsidR="00373203" w:rsidRPr="00280684">
        <w:rPr>
          <w:rFonts w:ascii="Times New Roman" w:eastAsiaTheme="minorHAnsi" w:hAnsi="Times New Roman" w:cs="Times New Roman"/>
          <w:sz w:val="24"/>
          <w:szCs w:val="24"/>
          <w:lang w:val="en-US" w:eastAsia="en-US"/>
        </w:rPr>
        <w:t xml:space="preserve">conditional covariances through conditional variances (or standard deviations) and correlations. </w:t>
      </w:r>
      <w:r>
        <w:rPr>
          <w:rFonts w:ascii="Times New Roman" w:eastAsiaTheme="minorHAnsi" w:hAnsi="Times New Roman" w:cs="Times New Roman"/>
          <w:sz w:val="24"/>
          <w:szCs w:val="24"/>
          <w:lang w:val="en-US" w:eastAsia="en-US"/>
        </w:rPr>
        <w:t>Apart from imposing fewer parameters, t</w:t>
      </w:r>
      <w:r w:rsidR="00373203" w:rsidRPr="00280684">
        <w:rPr>
          <w:rFonts w:ascii="Times New Roman" w:eastAsiaTheme="minorHAnsi" w:hAnsi="Times New Roman" w:cs="Times New Roman"/>
          <w:sz w:val="24"/>
          <w:szCs w:val="24"/>
          <w:lang w:val="en-US" w:eastAsia="en-US"/>
        </w:rPr>
        <w:t xml:space="preserve">he </w:t>
      </w:r>
      <w:r>
        <w:rPr>
          <w:rFonts w:ascii="Times New Roman" w:eastAsiaTheme="minorHAnsi" w:hAnsi="Times New Roman" w:cs="Times New Roman"/>
          <w:sz w:val="24"/>
          <w:szCs w:val="24"/>
          <w:lang w:val="en-US" w:eastAsia="en-US"/>
        </w:rPr>
        <w:t>CCC</w:t>
      </w:r>
      <w:r w:rsidR="00373203" w:rsidRPr="00280684">
        <w:rPr>
          <w:rFonts w:ascii="Times New Roman" w:eastAsiaTheme="minorHAnsi" w:hAnsi="Times New Roman" w:cs="Times New Roman"/>
          <w:sz w:val="24"/>
          <w:szCs w:val="24"/>
          <w:lang w:val="en-US" w:eastAsia="en-US"/>
        </w:rPr>
        <w:t xml:space="preserve"> model variants </w:t>
      </w:r>
      <w:r>
        <w:rPr>
          <w:rFonts w:ascii="Times New Roman" w:eastAsiaTheme="minorHAnsi" w:hAnsi="Times New Roman" w:cs="Times New Roman"/>
          <w:sz w:val="24"/>
          <w:szCs w:val="24"/>
          <w:lang w:val="en-US" w:eastAsia="en-US"/>
        </w:rPr>
        <w:t xml:space="preserve">also </w:t>
      </w:r>
      <w:r w:rsidR="00373203" w:rsidRPr="00280684">
        <w:rPr>
          <w:rFonts w:ascii="Times New Roman" w:eastAsiaTheme="minorHAnsi" w:hAnsi="Times New Roman" w:cs="Times New Roman"/>
          <w:sz w:val="24"/>
          <w:szCs w:val="24"/>
          <w:lang w:val="en-US" w:eastAsia="en-US"/>
        </w:rPr>
        <w:t xml:space="preserve">performed better than </w:t>
      </w:r>
      <w:proofErr w:type="spellStart"/>
      <w:r w:rsidR="00373203" w:rsidRPr="00280684">
        <w:rPr>
          <w:rFonts w:ascii="Times New Roman" w:eastAsiaTheme="minorHAnsi" w:hAnsi="Times New Roman" w:cs="Times New Roman"/>
          <w:sz w:val="24"/>
          <w:szCs w:val="24"/>
          <w:lang w:val="en-US" w:eastAsia="en-US"/>
        </w:rPr>
        <w:t>Diag</w:t>
      </w:r>
      <w:proofErr w:type="spellEnd"/>
      <w:r w:rsidR="00373203" w:rsidRPr="00280684">
        <w:rPr>
          <w:rFonts w:ascii="Times New Roman" w:eastAsiaTheme="minorHAnsi" w:hAnsi="Times New Roman" w:cs="Times New Roman"/>
          <w:sz w:val="24"/>
          <w:szCs w:val="24"/>
          <w:lang w:val="en-US" w:eastAsia="en-US"/>
        </w:rPr>
        <w:t xml:space="preserve">-BEKK model as applied in this paper. </w:t>
      </w:r>
      <w:r w:rsidRPr="00280684">
        <w:rPr>
          <w:rStyle w:val="Hyperlink"/>
          <w:rFonts w:ascii="Times New Roman" w:hAnsi="Times New Roman" w:cs="Times New Roman"/>
          <w:color w:val="auto"/>
          <w:sz w:val="24"/>
          <w:szCs w:val="24"/>
          <w:u w:val="none"/>
        </w:rPr>
        <w:t xml:space="preserve">The </w:t>
      </w:r>
      <w:r>
        <w:rPr>
          <w:rStyle w:val="Hyperlink"/>
          <w:rFonts w:ascii="Times New Roman" w:hAnsi="Times New Roman" w:cs="Times New Roman"/>
          <w:color w:val="auto"/>
          <w:sz w:val="24"/>
          <w:szCs w:val="24"/>
          <w:u w:val="none"/>
        </w:rPr>
        <w:t>work therefore recommends</w:t>
      </w:r>
      <w:r w:rsidRPr="00280684">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the </w:t>
      </w:r>
      <w:r w:rsidRPr="00280684">
        <w:rPr>
          <w:rStyle w:val="Hyperlink"/>
          <w:rFonts w:ascii="Times New Roman" w:hAnsi="Times New Roman" w:cs="Times New Roman"/>
          <w:color w:val="auto"/>
          <w:sz w:val="24"/>
          <w:szCs w:val="24"/>
          <w:u w:val="none"/>
        </w:rPr>
        <w:t>DCC model</w:t>
      </w:r>
      <w:r>
        <w:rPr>
          <w:rStyle w:val="Hyperlink"/>
          <w:rFonts w:ascii="Times New Roman" w:hAnsi="Times New Roman" w:cs="Times New Roman"/>
          <w:color w:val="auto"/>
          <w:sz w:val="24"/>
          <w:szCs w:val="24"/>
          <w:u w:val="none"/>
        </w:rPr>
        <w:t>ling frameworks</w:t>
      </w:r>
      <w:r w:rsidRPr="00280684">
        <w:rPr>
          <w:rStyle w:val="Hyperlink"/>
          <w:rFonts w:ascii="Times New Roman" w:hAnsi="Times New Roman" w:cs="Times New Roman"/>
          <w:color w:val="auto"/>
          <w:sz w:val="24"/>
          <w:szCs w:val="24"/>
          <w:u w:val="none"/>
        </w:rPr>
        <w:t xml:space="preserve"> in empirical multivariate volatility modelling of exchange rates returns</w:t>
      </w:r>
      <w:r>
        <w:rPr>
          <w:rStyle w:val="Hyperlink"/>
          <w:rFonts w:ascii="Times New Roman" w:hAnsi="Times New Roman" w:cs="Times New Roman"/>
          <w:color w:val="auto"/>
          <w:sz w:val="24"/>
          <w:szCs w:val="24"/>
          <w:u w:val="none"/>
        </w:rPr>
        <w:t xml:space="preserve"> in Nigeria</w:t>
      </w:r>
      <w:r w:rsidRPr="00280684">
        <w:rPr>
          <w:rStyle w:val="Hyperlink"/>
          <w:rFonts w:ascii="Times New Roman" w:hAnsi="Times New Roman" w:cs="Times New Roman"/>
          <w:color w:val="auto"/>
          <w:sz w:val="24"/>
          <w:szCs w:val="24"/>
          <w:u w:val="none"/>
        </w:rPr>
        <w:t xml:space="preserve">. Our findings therefore provide quantified responses to international exchange </w:t>
      </w:r>
      <w:r>
        <w:rPr>
          <w:rStyle w:val="Hyperlink"/>
          <w:rFonts w:ascii="Times New Roman" w:hAnsi="Times New Roman" w:cs="Times New Roman"/>
          <w:color w:val="auto"/>
          <w:sz w:val="24"/>
          <w:szCs w:val="24"/>
          <w:u w:val="none"/>
        </w:rPr>
        <w:t xml:space="preserve">rates </w:t>
      </w:r>
      <w:r w:rsidRPr="00280684">
        <w:rPr>
          <w:rStyle w:val="Hyperlink"/>
          <w:rFonts w:ascii="Times New Roman" w:hAnsi="Times New Roman" w:cs="Times New Roman"/>
          <w:color w:val="auto"/>
          <w:sz w:val="24"/>
          <w:szCs w:val="24"/>
          <w:u w:val="none"/>
        </w:rPr>
        <w:t>marketers and the stakeholders</w:t>
      </w:r>
      <w:r>
        <w:rPr>
          <w:rStyle w:val="Hyperlink"/>
          <w:rFonts w:ascii="Times New Roman" w:hAnsi="Times New Roman" w:cs="Times New Roman"/>
          <w:color w:val="auto"/>
          <w:sz w:val="24"/>
          <w:szCs w:val="24"/>
          <w:u w:val="none"/>
        </w:rPr>
        <w:t xml:space="preserve"> as well as economic decision makers in the country</w:t>
      </w:r>
      <w:r w:rsidRPr="00280684">
        <w:rPr>
          <w:rStyle w:val="Hyperlink"/>
          <w:rFonts w:ascii="Times New Roman" w:hAnsi="Times New Roman" w:cs="Times New Roman"/>
          <w:color w:val="auto"/>
          <w:sz w:val="24"/>
          <w:szCs w:val="24"/>
          <w:u w:val="none"/>
        </w:rPr>
        <w:t xml:space="preserve">.  </w:t>
      </w:r>
    </w:p>
    <w:p w:rsidR="00373203" w:rsidRPr="00280684" w:rsidRDefault="007C18D9" w:rsidP="00373203">
      <w:pPr>
        <w:spacing w:after="0" w:line="480" w:lineRule="auto"/>
        <w:ind w:firstLine="720"/>
        <w:jc w:val="both"/>
        <w:rPr>
          <w:rFonts w:ascii="Times New Roman" w:eastAsiaTheme="minorHAnsi" w:hAnsi="Times New Roman" w:cs="Times New Roman"/>
          <w:sz w:val="24"/>
          <w:szCs w:val="24"/>
          <w:lang w:val="en-US" w:eastAsia="en-US"/>
        </w:rPr>
      </w:pPr>
      <w:r>
        <w:rPr>
          <w:rStyle w:val="Hyperlink"/>
          <w:rFonts w:ascii="Times New Roman" w:hAnsi="Times New Roman" w:cs="Times New Roman"/>
          <w:color w:val="auto"/>
          <w:sz w:val="24"/>
          <w:szCs w:val="24"/>
          <w:u w:val="none"/>
        </w:rPr>
        <w:t xml:space="preserve">This paper emphasized model specification but quite a lot of applications of </w:t>
      </w:r>
      <w:r w:rsidR="007369A3">
        <w:rPr>
          <w:rStyle w:val="Hyperlink"/>
          <w:rFonts w:ascii="Times New Roman" w:hAnsi="Times New Roman" w:cs="Times New Roman"/>
          <w:color w:val="auto"/>
          <w:sz w:val="24"/>
          <w:szCs w:val="24"/>
          <w:u w:val="none"/>
        </w:rPr>
        <w:t>the CCC variants on asset prices particularly exchange rates can still be carried out in the areas of p</w:t>
      </w:r>
      <w:r w:rsidR="007369A3" w:rsidRPr="00280684">
        <w:rPr>
          <w:rStyle w:val="Hyperlink"/>
          <w:rFonts w:ascii="Times New Roman" w:hAnsi="Times New Roman" w:cs="Times New Roman"/>
          <w:color w:val="auto"/>
          <w:sz w:val="24"/>
          <w:szCs w:val="24"/>
          <w:u w:val="none"/>
        </w:rPr>
        <w:t>ortfolio management and risk hedging</w:t>
      </w:r>
      <w:r w:rsidR="007369A3">
        <w:rPr>
          <w:rStyle w:val="Hyperlink"/>
          <w:rFonts w:ascii="Times New Roman" w:hAnsi="Times New Roman" w:cs="Times New Roman"/>
          <w:color w:val="auto"/>
          <w:sz w:val="24"/>
          <w:szCs w:val="24"/>
          <w:u w:val="none"/>
        </w:rPr>
        <w:t xml:space="preserve">, and these are of much practical applications to mere multivariate volatility forecasting which may not quite have meaningful policy implications. Our bit is to proposed and validate models, and it is left for policy makers, financial agencies and interested individuals to apply the models in solving policy economic issues. </w:t>
      </w:r>
    </w:p>
    <w:p w:rsidR="00373203" w:rsidRPr="00280684" w:rsidRDefault="00373203" w:rsidP="00373203">
      <w:pPr>
        <w:pStyle w:val="ListParagraph"/>
        <w:spacing w:after="0" w:line="240" w:lineRule="auto"/>
        <w:rPr>
          <w:rFonts w:ascii="Times New Roman" w:eastAsiaTheme="minorHAnsi" w:hAnsi="Times New Roman" w:cs="Times New Roman"/>
          <w:sz w:val="24"/>
          <w:szCs w:val="24"/>
          <w:lang w:val="en-US" w:eastAsia="en-US"/>
        </w:rPr>
      </w:pPr>
    </w:p>
    <w:p w:rsidR="00373203" w:rsidRPr="00280684" w:rsidRDefault="00373203" w:rsidP="00373203">
      <w:pPr>
        <w:rPr>
          <w:rFonts w:ascii="Times New Roman" w:hAnsi="Times New Roman" w:cs="Times New Roman"/>
          <w:b/>
          <w:sz w:val="24"/>
          <w:szCs w:val="24"/>
        </w:rPr>
      </w:pPr>
    </w:p>
    <w:p w:rsidR="00373203" w:rsidRPr="00280684" w:rsidRDefault="00373203" w:rsidP="00373203">
      <w:pPr>
        <w:rPr>
          <w:rFonts w:ascii="Times New Roman" w:hAnsi="Times New Roman" w:cs="Times New Roman"/>
          <w:b/>
          <w:sz w:val="24"/>
          <w:szCs w:val="24"/>
        </w:rPr>
      </w:pPr>
    </w:p>
    <w:p w:rsidR="001E5383" w:rsidRPr="00280684" w:rsidRDefault="001E5383" w:rsidP="00373203">
      <w:pPr>
        <w:rPr>
          <w:rFonts w:ascii="Times New Roman" w:hAnsi="Times New Roman" w:cs="Times New Roman"/>
          <w:b/>
          <w:sz w:val="24"/>
          <w:szCs w:val="24"/>
        </w:rPr>
      </w:pPr>
    </w:p>
    <w:p w:rsidR="001E5383" w:rsidRPr="00280684" w:rsidRDefault="001E5383" w:rsidP="00373203">
      <w:pPr>
        <w:rPr>
          <w:rFonts w:ascii="Times New Roman" w:hAnsi="Times New Roman" w:cs="Times New Roman"/>
          <w:b/>
          <w:sz w:val="24"/>
          <w:szCs w:val="24"/>
        </w:rPr>
      </w:pPr>
    </w:p>
    <w:p w:rsidR="001E5383" w:rsidRPr="00280684" w:rsidRDefault="001E5383" w:rsidP="00373203">
      <w:pPr>
        <w:rPr>
          <w:rFonts w:ascii="Times New Roman" w:hAnsi="Times New Roman" w:cs="Times New Roman"/>
          <w:b/>
          <w:sz w:val="24"/>
          <w:szCs w:val="24"/>
        </w:rPr>
      </w:pPr>
    </w:p>
    <w:p w:rsidR="001E5383" w:rsidRPr="00280684" w:rsidRDefault="001E5383" w:rsidP="00373203">
      <w:pPr>
        <w:rPr>
          <w:rFonts w:ascii="Times New Roman" w:hAnsi="Times New Roman" w:cs="Times New Roman"/>
          <w:b/>
          <w:sz w:val="24"/>
          <w:szCs w:val="24"/>
        </w:rPr>
      </w:pPr>
    </w:p>
    <w:p w:rsidR="001E5383" w:rsidRPr="00280684" w:rsidRDefault="001E5383" w:rsidP="00373203">
      <w:pPr>
        <w:rPr>
          <w:rFonts w:ascii="Times New Roman" w:hAnsi="Times New Roman" w:cs="Times New Roman"/>
          <w:b/>
          <w:sz w:val="24"/>
          <w:szCs w:val="24"/>
        </w:rPr>
      </w:pPr>
    </w:p>
    <w:p w:rsidR="00A31A1E" w:rsidRPr="004305CF" w:rsidRDefault="00A31A1E" w:rsidP="00A31A1E">
      <w:pPr>
        <w:spacing w:line="240" w:lineRule="auto"/>
        <w:jc w:val="center"/>
        <w:rPr>
          <w:rFonts w:ascii="Times New Roman" w:hAnsi="Times New Roman" w:cs="Times New Roman"/>
          <w:sz w:val="24"/>
          <w:szCs w:val="24"/>
        </w:rPr>
      </w:pPr>
      <w:r w:rsidRPr="004305CF">
        <w:rPr>
          <w:rFonts w:ascii="Times New Roman" w:hAnsi="Times New Roman" w:cs="Times New Roman"/>
          <w:b/>
          <w:sz w:val="24"/>
          <w:szCs w:val="24"/>
        </w:rPr>
        <w:t>References</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Aielli</w:t>
      </w:r>
      <w:proofErr w:type="spellEnd"/>
      <w:r w:rsidRPr="004305CF">
        <w:rPr>
          <w:rFonts w:ascii="Times New Roman" w:hAnsi="Times New Roman" w:cs="Times New Roman"/>
          <w:sz w:val="24"/>
          <w:szCs w:val="24"/>
        </w:rPr>
        <w:t xml:space="preserve">, G. (2009). Dynamic Conditional Correlations: on properties and estimation. Department of Statistics, University of Florence, Mimeo. </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Aielli</w:t>
      </w:r>
      <w:proofErr w:type="spellEnd"/>
      <w:r w:rsidRPr="004305CF">
        <w:rPr>
          <w:rFonts w:ascii="Times New Roman" w:hAnsi="Times New Roman" w:cs="Times New Roman"/>
          <w:sz w:val="24"/>
          <w:szCs w:val="24"/>
        </w:rPr>
        <w:t>, G. (2013). Dynamic Conditional Correlation: on Properties and Estimation. Journal of Business and Economic Statistics, DOI: 10.1080/07350015.2013.771027.</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 xml:space="preserve">Anderson, T., Bollerslev, T., </w:t>
      </w:r>
      <w:proofErr w:type="spellStart"/>
      <w:r w:rsidRPr="004305CF">
        <w:rPr>
          <w:rFonts w:ascii="Times New Roman" w:hAnsi="Times New Roman" w:cs="Times New Roman"/>
          <w:sz w:val="24"/>
          <w:szCs w:val="24"/>
        </w:rPr>
        <w:t>Christoffersen</w:t>
      </w:r>
      <w:proofErr w:type="spellEnd"/>
      <w:r w:rsidRPr="004305CF">
        <w:rPr>
          <w:rFonts w:ascii="Times New Roman" w:hAnsi="Times New Roman" w:cs="Times New Roman"/>
          <w:sz w:val="24"/>
          <w:szCs w:val="24"/>
        </w:rPr>
        <w:t xml:space="preserve">, P. and Diebold, F.X. (2006). Volatility and correlation forecasting. In G. Elliot, C.W.J. Granger and A. </w:t>
      </w:r>
      <w:proofErr w:type="spellStart"/>
      <w:r w:rsidRPr="004305CF">
        <w:rPr>
          <w:rFonts w:ascii="Times New Roman" w:hAnsi="Times New Roman" w:cs="Times New Roman"/>
          <w:sz w:val="24"/>
          <w:szCs w:val="24"/>
        </w:rPr>
        <w:t>Timmermann</w:t>
      </w:r>
      <w:proofErr w:type="spellEnd"/>
      <w:r w:rsidRPr="004305CF">
        <w:rPr>
          <w:rFonts w:ascii="Times New Roman" w:hAnsi="Times New Roman" w:cs="Times New Roman"/>
          <w:sz w:val="24"/>
          <w:szCs w:val="24"/>
        </w:rPr>
        <w:t xml:space="preserve"> (</w:t>
      </w:r>
      <w:proofErr w:type="spellStart"/>
      <w:proofErr w:type="gramStart"/>
      <w:r w:rsidRPr="004305CF">
        <w:rPr>
          <w:rFonts w:ascii="Times New Roman" w:hAnsi="Times New Roman" w:cs="Times New Roman"/>
          <w:sz w:val="24"/>
          <w:szCs w:val="24"/>
        </w:rPr>
        <w:t>eds</w:t>
      </w:r>
      <w:proofErr w:type="spellEnd"/>
      <w:proofErr w:type="gramEnd"/>
      <w:r w:rsidRPr="004305CF">
        <w:rPr>
          <w:rFonts w:ascii="Times New Roman" w:hAnsi="Times New Roman" w:cs="Times New Roman"/>
          <w:sz w:val="24"/>
          <w:szCs w:val="24"/>
        </w:rPr>
        <w:t>), Handbook of Economic Forecasting, Amsterdam: North Holland.</w:t>
      </w:r>
    </w:p>
    <w:p w:rsidR="00A31A1E" w:rsidRPr="004305CF" w:rsidRDefault="00A31A1E" w:rsidP="00A31A1E">
      <w:pPr>
        <w:pStyle w:val="Default"/>
        <w:jc w:val="both"/>
      </w:pPr>
      <w:r w:rsidRPr="004305CF">
        <w:t xml:space="preserve">Baba, Y., Engle, R.F., Kraft, D. and Kroner, K.F. (1990). Multivariate simultaneous generalized ARCH. Mimeo, Department of Economics, University of California, San Diego. </w:t>
      </w:r>
    </w:p>
    <w:p w:rsidR="00A31A1E" w:rsidRPr="004305CF" w:rsidRDefault="00A31A1E" w:rsidP="00A31A1E">
      <w:pPr>
        <w:pStyle w:val="Default"/>
      </w:pPr>
    </w:p>
    <w:p w:rsidR="00A31A1E" w:rsidRPr="004305CF" w:rsidRDefault="00A31A1E" w:rsidP="00A31A1E">
      <w:pPr>
        <w:pStyle w:val="Default"/>
        <w:jc w:val="both"/>
      </w:pPr>
      <w:proofErr w:type="spellStart"/>
      <w:r w:rsidRPr="004305CF">
        <w:t>Bala</w:t>
      </w:r>
      <w:proofErr w:type="spellEnd"/>
      <w:r w:rsidRPr="004305CF">
        <w:t xml:space="preserve">, D.A. and </w:t>
      </w:r>
      <w:proofErr w:type="spellStart"/>
      <w:r w:rsidRPr="004305CF">
        <w:t>Asemota</w:t>
      </w:r>
      <w:proofErr w:type="spellEnd"/>
      <w:r w:rsidRPr="004305CF">
        <w:t xml:space="preserve">, J.O. (2013). </w:t>
      </w:r>
      <w:r w:rsidRPr="004305CF">
        <w:rPr>
          <w:bCs/>
        </w:rPr>
        <w:t xml:space="preserve">Exchange–Rates Volatility in Nigeria: Application of </w:t>
      </w:r>
      <w:proofErr w:type="spellStart"/>
      <w:r w:rsidRPr="004305CF">
        <w:rPr>
          <w:bCs/>
        </w:rPr>
        <w:t>Garch</w:t>
      </w:r>
      <w:proofErr w:type="spellEnd"/>
      <w:r w:rsidRPr="004305CF">
        <w:rPr>
          <w:bCs/>
        </w:rPr>
        <w:t xml:space="preserve"> Models with Exogenous Break</w:t>
      </w:r>
      <w:r w:rsidRPr="004305CF">
        <w:t xml:space="preserve">. </w:t>
      </w:r>
      <w:r w:rsidRPr="004305CF">
        <w:rPr>
          <w:iCs/>
        </w:rPr>
        <w:t>CBN Journal of Applied Statistics.Vol.4 No.1.</w:t>
      </w:r>
    </w:p>
    <w:p w:rsidR="00A31A1E" w:rsidRPr="004305CF" w:rsidRDefault="00A31A1E" w:rsidP="00A31A1E">
      <w:pPr>
        <w:pStyle w:val="Default"/>
        <w:jc w:val="both"/>
      </w:pP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Baillie, R.T. and Myers, R.J. (1991). Bivariate GARCH estimation of optimal commodity futures hedge. Journal of Applied Econometrics, 16, 109-124.</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Bauwens</w:t>
      </w:r>
      <w:proofErr w:type="spellEnd"/>
      <w:r w:rsidRPr="004305CF">
        <w:rPr>
          <w:rFonts w:ascii="Times New Roman" w:hAnsi="Times New Roman" w:cs="Times New Roman"/>
          <w:sz w:val="24"/>
          <w:szCs w:val="24"/>
        </w:rPr>
        <w:t xml:space="preserve">, L., Laurent, S., and </w:t>
      </w:r>
      <w:proofErr w:type="spellStart"/>
      <w:r w:rsidRPr="004305CF">
        <w:rPr>
          <w:rFonts w:ascii="Times New Roman" w:hAnsi="Times New Roman" w:cs="Times New Roman"/>
          <w:sz w:val="24"/>
          <w:szCs w:val="24"/>
        </w:rPr>
        <w:t>Rombouts</w:t>
      </w:r>
      <w:proofErr w:type="spellEnd"/>
      <w:r w:rsidRPr="004305CF">
        <w:rPr>
          <w:rFonts w:ascii="Times New Roman" w:hAnsi="Times New Roman" w:cs="Times New Roman"/>
          <w:sz w:val="24"/>
          <w:szCs w:val="24"/>
        </w:rPr>
        <w:t>, J.V.K. (2006). Multivariate GARCH models: A survey. Journal of Applied Econometrics, 21, 79-109.</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Bera</w:t>
      </w:r>
      <w:proofErr w:type="spellEnd"/>
      <w:r w:rsidRPr="004305CF">
        <w:rPr>
          <w:rFonts w:ascii="Times New Roman" w:hAnsi="Times New Roman" w:cs="Times New Roman"/>
          <w:sz w:val="24"/>
          <w:szCs w:val="24"/>
        </w:rPr>
        <w:t>, A.K. and Higgins, M.L. (1993). ARCH models: Properties, estimation and testing. Journal of Economic Surveys, 7, 305-366.</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Bera</w:t>
      </w:r>
      <w:proofErr w:type="spellEnd"/>
      <w:r w:rsidRPr="004305CF">
        <w:rPr>
          <w:rFonts w:ascii="Times New Roman" w:hAnsi="Times New Roman" w:cs="Times New Roman"/>
          <w:sz w:val="24"/>
          <w:szCs w:val="24"/>
        </w:rPr>
        <w:t xml:space="preserve">, A.K, Garcia, P. and </w:t>
      </w:r>
      <w:proofErr w:type="spellStart"/>
      <w:r w:rsidRPr="004305CF">
        <w:rPr>
          <w:rFonts w:ascii="Times New Roman" w:hAnsi="Times New Roman" w:cs="Times New Roman"/>
          <w:sz w:val="24"/>
          <w:szCs w:val="24"/>
        </w:rPr>
        <w:t>Roh</w:t>
      </w:r>
      <w:proofErr w:type="spellEnd"/>
      <w:r w:rsidRPr="004305CF">
        <w:rPr>
          <w:rFonts w:ascii="Times New Roman" w:hAnsi="Times New Roman" w:cs="Times New Roman"/>
          <w:sz w:val="24"/>
          <w:szCs w:val="24"/>
        </w:rPr>
        <w:t>, J.S. (1991). Estimation of time varying hedge ratios for agricultural commodities: BGARCH and random coefficient approaches. Mimeo, Department of Economics, University of Illinois at Urban Champaign.</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Bollerslev, T. (1986). Generalized autoregressive conditional heteroscedasticity. Journal of Econometrics, 31, 307-327.</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Bollerslev, T. (1990). Modelling the coherence in short-run nominal exchange rates: A multivariate generalized ARCH approach. Review of Economics and Statistics, 72, 498-505.</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 xml:space="preserve">Bollerslev, T. and Engle, R.F. (1993). Common persistence in conditional variances. </w:t>
      </w:r>
      <w:proofErr w:type="spellStart"/>
      <w:r w:rsidRPr="004305CF">
        <w:rPr>
          <w:rFonts w:ascii="Times New Roman" w:hAnsi="Times New Roman" w:cs="Times New Roman"/>
          <w:sz w:val="24"/>
          <w:szCs w:val="24"/>
        </w:rPr>
        <w:t>Econometrica</w:t>
      </w:r>
      <w:proofErr w:type="spellEnd"/>
      <w:r w:rsidRPr="004305CF">
        <w:rPr>
          <w:rFonts w:ascii="Times New Roman" w:hAnsi="Times New Roman" w:cs="Times New Roman"/>
          <w:sz w:val="24"/>
          <w:szCs w:val="24"/>
        </w:rPr>
        <w:t>, 61, 167-186.</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Bollerslev, T. and Wooldridge, J.M. (1992). Quasi-maximum likelihood estimation and inference in dynamic models with time-varying covariances. Econometric Reviews, 11, 143-172.</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Bollerslev, T., Engle, R.F. and Nelson, D. (1994). ARCH models. In R.F. Engle and D. McFadden (</w:t>
      </w:r>
      <w:proofErr w:type="spellStart"/>
      <w:proofErr w:type="gramStart"/>
      <w:r w:rsidRPr="004305CF">
        <w:rPr>
          <w:rFonts w:ascii="Times New Roman" w:hAnsi="Times New Roman" w:cs="Times New Roman"/>
          <w:sz w:val="24"/>
          <w:szCs w:val="24"/>
        </w:rPr>
        <w:t>eds</w:t>
      </w:r>
      <w:proofErr w:type="spellEnd"/>
      <w:proofErr w:type="gramEnd"/>
      <w:r w:rsidRPr="004305CF">
        <w:rPr>
          <w:rFonts w:ascii="Times New Roman" w:hAnsi="Times New Roman" w:cs="Times New Roman"/>
          <w:sz w:val="24"/>
          <w:szCs w:val="24"/>
        </w:rPr>
        <w:t>), Handbook of Econometrics, Volume 4, pp. 2959-3038. Amsterdam: Elsevier Science.</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Bollerslev, T., Engle, R.F. and Wooldridge, J.M. (1988). A capital asset pricing model with time-varying covariances. Journal of Political Economy, 96, 116-131.</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lastRenderedPageBreak/>
        <w:t>Box G.E.P. and Jenkins G.M. 1970. Time Series Analysis, Forecasting and Control. Holden-Day: San Francisco.</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Brooks, C. (2002). Introductory Econometrics for Finance. Cambridge: Cambridge University Press.</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Cappiello</w:t>
      </w:r>
      <w:proofErr w:type="spellEnd"/>
      <w:r w:rsidRPr="004305CF">
        <w:rPr>
          <w:rFonts w:ascii="Times New Roman" w:hAnsi="Times New Roman" w:cs="Times New Roman"/>
          <w:sz w:val="24"/>
          <w:szCs w:val="24"/>
        </w:rPr>
        <w:t>, L., Engle, R. and Shephard, K. (2006). Asymmetric dynamics in the correlations of global equity and bond returns. Journal of Financial Econometrics, 4(4): 537-572.</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Ding, Z. and Engle, R.F. (2001). Large scale conditional covariance matrix modelling, estimation and testing. Working paper, Department of Finance, Stern School of Business, New York University.</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 xml:space="preserve">Engle, R.F. (1982). Autoregressive conditional heteroscedasticity with estimates of the variance of U.K. inflation. </w:t>
      </w:r>
      <w:proofErr w:type="spellStart"/>
      <w:r w:rsidRPr="004305CF">
        <w:rPr>
          <w:rFonts w:ascii="Times New Roman" w:hAnsi="Times New Roman" w:cs="Times New Roman"/>
          <w:sz w:val="24"/>
          <w:szCs w:val="24"/>
        </w:rPr>
        <w:t>Econometrica</w:t>
      </w:r>
      <w:proofErr w:type="spellEnd"/>
      <w:r w:rsidRPr="004305CF">
        <w:rPr>
          <w:rFonts w:ascii="Times New Roman" w:hAnsi="Times New Roman" w:cs="Times New Roman"/>
          <w:sz w:val="24"/>
          <w:szCs w:val="24"/>
        </w:rPr>
        <w:t>, 50, 987-713.</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Engle, R.F. (2002). Dynamic Conditional Correlation-a simple class of Multivariate GARCH models. Journal of Business and Economic Statistics, 20, 339-350.</w:t>
      </w:r>
    </w:p>
    <w:p w:rsidR="00A31A1E" w:rsidRPr="004305CF" w:rsidRDefault="00A31A1E" w:rsidP="00A31A1E">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4305CF">
        <w:rPr>
          <w:rFonts w:ascii="Times New Roman" w:eastAsiaTheme="minorHAnsi" w:hAnsi="Times New Roman" w:cs="Times New Roman"/>
          <w:sz w:val="24"/>
          <w:szCs w:val="24"/>
          <w:lang w:val="en-US" w:eastAsia="en-US"/>
        </w:rPr>
        <w:t>Engle, R. (2009). Anticipating correlations: a new paradigm for risk management. Princeton University Press.</w:t>
      </w:r>
    </w:p>
    <w:p w:rsidR="00A31A1E" w:rsidRPr="004305CF" w:rsidRDefault="00A31A1E" w:rsidP="00A31A1E">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rsidR="00A31A1E" w:rsidRPr="004305CF" w:rsidRDefault="00A31A1E" w:rsidP="00A31A1E">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4305CF">
        <w:rPr>
          <w:rFonts w:ascii="Times New Roman" w:eastAsiaTheme="minorHAnsi" w:hAnsi="Times New Roman" w:cs="Times New Roman"/>
          <w:sz w:val="24"/>
          <w:szCs w:val="24"/>
          <w:lang w:val="en-US" w:eastAsia="en-US"/>
        </w:rPr>
        <w:t xml:space="preserve">Engle, R.F., Ng, V.K. and Rothschild, M. (1990). Asset pricing with a factor-ARCH covariance structure: empirical estimates for treasury bills. </w:t>
      </w:r>
      <w:r w:rsidRPr="004305CF">
        <w:rPr>
          <w:rFonts w:ascii="Times New Roman" w:eastAsiaTheme="minorHAnsi" w:hAnsi="Times New Roman" w:cs="Times New Roman"/>
          <w:iCs/>
          <w:sz w:val="24"/>
          <w:szCs w:val="24"/>
          <w:lang w:val="en-US" w:eastAsia="en-US"/>
        </w:rPr>
        <w:t xml:space="preserve">Journal of Econometrics </w:t>
      </w:r>
      <w:r w:rsidRPr="004305CF">
        <w:rPr>
          <w:rFonts w:ascii="Times New Roman" w:eastAsiaTheme="minorHAnsi" w:hAnsi="Times New Roman" w:cs="Times New Roman"/>
          <w:bCs/>
          <w:sz w:val="24"/>
          <w:szCs w:val="24"/>
          <w:lang w:val="en-US" w:eastAsia="en-US"/>
        </w:rPr>
        <w:t>45</w:t>
      </w:r>
      <w:r w:rsidRPr="004305CF">
        <w:rPr>
          <w:rFonts w:ascii="Times New Roman" w:eastAsiaTheme="minorHAnsi" w:hAnsi="Times New Roman" w:cs="Times New Roman"/>
          <w:sz w:val="24"/>
          <w:szCs w:val="24"/>
          <w:lang w:val="en-US" w:eastAsia="en-US"/>
        </w:rPr>
        <w:t>: 213–238.</w:t>
      </w:r>
    </w:p>
    <w:p w:rsidR="00A31A1E" w:rsidRPr="004305CF" w:rsidRDefault="00A31A1E" w:rsidP="00A31A1E">
      <w:pPr>
        <w:autoSpaceDE w:val="0"/>
        <w:autoSpaceDN w:val="0"/>
        <w:adjustRightInd w:val="0"/>
        <w:spacing w:after="0" w:line="240" w:lineRule="auto"/>
        <w:jc w:val="both"/>
        <w:rPr>
          <w:rFonts w:ascii="Times New Roman" w:hAnsi="Times New Roman" w:cs="Times New Roman"/>
          <w:sz w:val="24"/>
          <w:szCs w:val="24"/>
        </w:rPr>
      </w:pP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 xml:space="preserve">Engle, R.F. and Kelly, B.T. (2008). Dynamic </w:t>
      </w:r>
      <w:proofErr w:type="spellStart"/>
      <w:r w:rsidRPr="004305CF">
        <w:rPr>
          <w:rFonts w:ascii="Times New Roman" w:hAnsi="Times New Roman" w:cs="Times New Roman"/>
          <w:sz w:val="24"/>
          <w:szCs w:val="24"/>
        </w:rPr>
        <w:t>Equicorrelation</w:t>
      </w:r>
      <w:proofErr w:type="spellEnd"/>
      <w:r w:rsidRPr="004305CF">
        <w:rPr>
          <w:rFonts w:ascii="Times New Roman" w:hAnsi="Times New Roman" w:cs="Times New Roman"/>
          <w:sz w:val="24"/>
          <w:szCs w:val="24"/>
        </w:rPr>
        <w:t>. Mimeo, Stern School of Business.</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Engle, R.F. and Kroner, K.F. (1995). Multivariate simultaneous generalized ARCH. Econometric Theory, 11, 122-150.</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Engle, R.F. and Sheppard, K. (2001). Theoretical and empirical properties of dynamic conditional correlation multivariate GARCH. Working paper, NYU Stern School of Business and UCSD.</w:t>
      </w:r>
    </w:p>
    <w:p w:rsidR="00A31A1E" w:rsidRPr="004305CF" w:rsidRDefault="00A31A1E" w:rsidP="00A31A1E">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4305CF">
        <w:rPr>
          <w:rFonts w:ascii="Times New Roman" w:eastAsiaTheme="minorHAnsi" w:hAnsi="Times New Roman" w:cs="Times New Roman"/>
          <w:sz w:val="24"/>
          <w:szCs w:val="24"/>
          <w:lang w:val="en-US" w:eastAsia="en-US"/>
        </w:rPr>
        <w:t>Engle, R., Shephard, N., and Sheppard, K. (2009). Fitting vast dimensional time-varying covariance models. Technical report, NYU. Working Paper No. FIN-08-009.</w:t>
      </w:r>
    </w:p>
    <w:p w:rsidR="00A31A1E" w:rsidRPr="004305CF" w:rsidRDefault="00A31A1E" w:rsidP="00A31A1E">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rsidR="00A31A1E" w:rsidRPr="004305CF" w:rsidRDefault="00A31A1E" w:rsidP="00A31A1E">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4305CF">
        <w:rPr>
          <w:rFonts w:ascii="Times New Roman" w:eastAsiaTheme="minorHAnsi" w:hAnsi="Times New Roman" w:cs="Times New Roman"/>
          <w:sz w:val="24"/>
          <w:szCs w:val="24"/>
          <w:lang w:val="en-US" w:eastAsia="en-US"/>
        </w:rPr>
        <w:t>Engle, R.F., Granger, C.W.J. and Kraft, D. (1986). Combining competing forecasts of inflation using a bivariate ARCH model. Journal of Economic Dynamics and Control, 8, 151–165.</w:t>
      </w:r>
    </w:p>
    <w:p w:rsidR="00A31A1E" w:rsidRPr="004305CF" w:rsidRDefault="00A31A1E" w:rsidP="00A31A1E">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 xml:space="preserve">Harris, R.D.F. and </w:t>
      </w:r>
      <w:proofErr w:type="spellStart"/>
      <w:r w:rsidRPr="004305CF">
        <w:rPr>
          <w:rFonts w:ascii="Times New Roman" w:hAnsi="Times New Roman" w:cs="Times New Roman"/>
          <w:sz w:val="24"/>
          <w:szCs w:val="24"/>
        </w:rPr>
        <w:t>Sollis</w:t>
      </w:r>
      <w:proofErr w:type="spellEnd"/>
      <w:r w:rsidRPr="004305CF">
        <w:rPr>
          <w:rFonts w:ascii="Times New Roman" w:hAnsi="Times New Roman" w:cs="Times New Roman"/>
          <w:sz w:val="24"/>
          <w:szCs w:val="24"/>
        </w:rPr>
        <w:t>, R. (2003). Applied Time Series Modelling and Forecasting. Chichester: John Wiley &amp; Sons Ltd.</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 xml:space="preserve">Harvey, A.C., Ruiz, E. and </w:t>
      </w:r>
      <w:proofErr w:type="spellStart"/>
      <w:r w:rsidRPr="004305CF">
        <w:rPr>
          <w:rFonts w:ascii="Times New Roman" w:hAnsi="Times New Roman" w:cs="Times New Roman"/>
          <w:sz w:val="24"/>
          <w:szCs w:val="24"/>
        </w:rPr>
        <w:t>Sentana</w:t>
      </w:r>
      <w:proofErr w:type="spellEnd"/>
      <w:r w:rsidRPr="004305CF">
        <w:rPr>
          <w:rFonts w:ascii="Times New Roman" w:hAnsi="Times New Roman" w:cs="Times New Roman"/>
          <w:sz w:val="24"/>
          <w:szCs w:val="24"/>
        </w:rPr>
        <w:t>, E. (1992). Unobserved component time series models with ARCH disturbances. Journal of Econometrics, 52, 129-157.</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Lanne</w:t>
      </w:r>
      <w:proofErr w:type="spellEnd"/>
      <w:r w:rsidRPr="004305CF">
        <w:rPr>
          <w:rFonts w:ascii="Times New Roman" w:hAnsi="Times New Roman" w:cs="Times New Roman"/>
          <w:sz w:val="24"/>
          <w:szCs w:val="24"/>
        </w:rPr>
        <w:t xml:space="preserve">, M. and </w:t>
      </w:r>
      <w:proofErr w:type="spellStart"/>
      <w:r w:rsidRPr="004305CF">
        <w:rPr>
          <w:rFonts w:ascii="Times New Roman" w:hAnsi="Times New Roman" w:cs="Times New Roman"/>
          <w:sz w:val="24"/>
          <w:szCs w:val="24"/>
        </w:rPr>
        <w:t>Saikkonen</w:t>
      </w:r>
      <w:proofErr w:type="spellEnd"/>
      <w:r w:rsidRPr="004305CF">
        <w:rPr>
          <w:rFonts w:ascii="Times New Roman" w:hAnsi="Times New Roman" w:cs="Times New Roman"/>
          <w:sz w:val="24"/>
          <w:szCs w:val="24"/>
        </w:rPr>
        <w:t>, P. (2007). A multivariate generalized orthogonal factor GARCH model. Journal of Business and Economic Statistics, 25, 61-75.</w:t>
      </w:r>
    </w:p>
    <w:p w:rsidR="00A31A1E" w:rsidRPr="004305CF" w:rsidRDefault="00A31A1E" w:rsidP="00A31A1E">
      <w:pPr>
        <w:autoSpaceDE w:val="0"/>
        <w:autoSpaceDN w:val="0"/>
        <w:adjustRightInd w:val="0"/>
        <w:jc w:val="both"/>
        <w:rPr>
          <w:rFonts w:ascii="Times New Roman" w:hAnsi="Times New Roman" w:cs="Times New Roman"/>
          <w:sz w:val="24"/>
          <w:szCs w:val="24"/>
        </w:rPr>
      </w:pPr>
      <w:r w:rsidRPr="004305CF">
        <w:rPr>
          <w:rFonts w:ascii="Times New Roman" w:hAnsi="Times New Roman" w:cs="Times New Roman"/>
          <w:sz w:val="24"/>
          <w:szCs w:val="24"/>
        </w:rPr>
        <w:lastRenderedPageBreak/>
        <w:t>Laurent, S. (2013). Estimating and forecasting ARCH models using G@RCH 7. London: Timberlake Consultants Press.</w:t>
      </w:r>
    </w:p>
    <w:p w:rsidR="00A31A1E" w:rsidRPr="004305CF" w:rsidRDefault="00A31A1E" w:rsidP="00A31A1E">
      <w:pPr>
        <w:autoSpaceDE w:val="0"/>
        <w:autoSpaceDN w:val="0"/>
        <w:adjustRightInd w:val="0"/>
        <w:jc w:val="both"/>
        <w:rPr>
          <w:rFonts w:ascii="Times New Roman" w:eastAsia="Times New Roman" w:hAnsi="Times New Roman" w:cs="Times New Roman"/>
          <w:sz w:val="24"/>
          <w:szCs w:val="24"/>
          <w:lang w:eastAsia="es-ES"/>
        </w:rPr>
      </w:pPr>
      <w:r w:rsidRPr="004305CF">
        <w:rPr>
          <w:rFonts w:ascii="Times New Roman" w:hAnsi="Times New Roman" w:cs="Times New Roman"/>
          <w:sz w:val="24"/>
          <w:szCs w:val="24"/>
        </w:rPr>
        <w:t xml:space="preserve">Laurent, S. and Peters, J.P. (2006). G@RCH 4.2, Estimating and Forecasting ARCH </w:t>
      </w:r>
      <w:proofErr w:type="spellStart"/>
      <w:r w:rsidRPr="004305CF">
        <w:rPr>
          <w:rFonts w:ascii="Times New Roman" w:hAnsi="Times New Roman" w:cs="Times New Roman"/>
          <w:sz w:val="24"/>
          <w:szCs w:val="24"/>
        </w:rPr>
        <w:t>Models.London</w:t>
      </w:r>
      <w:proofErr w:type="spellEnd"/>
      <w:r w:rsidRPr="004305CF">
        <w:rPr>
          <w:rFonts w:ascii="Times New Roman" w:hAnsi="Times New Roman" w:cs="Times New Roman"/>
          <w:sz w:val="24"/>
          <w:szCs w:val="24"/>
        </w:rPr>
        <w:t>: Timberlake Consultants Press.</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Longin</w:t>
      </w:r>
      <w:proofErr w:type="spellEnd"/>
      <w:r w:rsidRPr="004305CF">
        <w:rPr>
          <w:rFonts w:ascii="Times New Roman" w:hAnsi="Times New Roman" w:cs="Times New Roman"/>
          <w:sz w:val="24"/>
          <w:szCs w:val="24"/>
        </w:rPr>
        <w:t xml:space="preserve">, F. and </w:t>
      </w:r>
      <w:proofErr w:type="spellStart"/>
      <w:r w:rsidRPr="004305CF">
        <w:rPr>
          <w:rFonts w:ascii="Times New Roman" w:hAnsi="Times New Roman" w:cs="Times New Roman"/>
          <w:sz w:val="24"/>
          <w:szCs w:val="24"/>
        </w:rPr>
        <w:t>Solnik</w:t>
      </w:r>
      <w:proofErr w:type="spellEnd"/>
      <w:r w:rsidRPr="004305CF">
        <w:rPr>
          <w:rFonts w:ascii="Times New Roman" w:hAnsi="Times New Roman" w:cs="Times New Roman"/>
          <w:sz w:val="24"/>
          <w:szCs w:val="24"/>
        </w:rPr>
        <w:t>, C.L. (1995). Is the correlation in international equity returns constant: 1960-1990? Journal of International Money and Finance, 14(1), 3-26.</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Lutkephol</w:t>
      </w:r>
      <w:proofErr w:type="spellEnd"/>
      <w:r w:rsidRPr="004305CF">
        <w:rPr>
          <w:rFonts w:ascii="Times New Roman" w:hAnsi="Times New Roman" w:cs="Times New Roman"/>
          <w:sz w:val="24"/>
          <w:szCs w:val="24"/>
        </w:rPr>
        <w:t>, H. (2005). New introduction to Multiple Time Series Analysis. New York: Springer.</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Lutkephol</w:t>
      </w:r>
      <w:proofErr w:type="spellEnd"/>
      <w:r w:rsidRPr="004305CF">
        <w:rPr>
          <w:rFonts w:ascii="Times New Roman" w:hAnsi="Times New Roman" w:cs="Times New Roman"/>
          <w:sz w:val="24"/>
          <w:szCs w:val="24"/>
        </w:rPr>
        <w:t xml:space="preserve">, H. and </w:t>
      </w:r>
      <w:proofErr w:type="spellStart"/>
      <w:r w:rsidRPr="004305CF">
        <w:rPr>
          <w:rFonts w:ascii="Times New Roman" w:hAnsi="Times New Roman" w:cs="Times New Roman"/>
          <w:sz w:val="24"/>
          <w:szCs w:val="24"/>
        </w:rPr>
        <w:t>Kratzig</w:t>
      </w:r>
      <w:proofErr w:type="spellEnd"/>
      <w:r w:rsidRPr="004305CF">
        <w:rPr>
          <w:rFonts w:ascii="Times New Roman" w:hAnsi="Times New Roman" w:cs="Times New Roman"/>
          <w:sz w:val="24"/>
          <w:szCs w:val="24"/>
        </w:rPr>
        <w:t>, M. (2004). Applied Time Series Econometrics. Cambridge: Cambridge University Press.</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McAleer</w:t>
      </w:r>
      <w:proofErr w:type="spellEnd"/>
      <w:r w:rsidRPr="004305CF">
        <w:rPr>
          <w:rFonts w:ascii="Times New Roman" w:hAnsi="Times New Roman" w:cs="Times New Roman"/>
          <w:sz w:val="24"/>
          <w:szCs w:val="24"/>
        </w:rPr>
        <w:t>, M. (2005). Automated inference and learning in modelling financial volatility. Econometric Theory, 21, 232-261.</w:t>
      </w:r>
    </w:p>
    <w:p w:rsidR="00A31A1E" w:rsidRPr="004305CF" w:rsidRDefault="00A31A1E" w:rsidP="00A31A1E">
      <w:pPr>
        <w:autoSpaceDE w:val="0"/>
        <w:autoSpaceDN w:val="0"/>
        <w:adjustRightInd w:val="0"/>
        <w:spacing w:after="0" w:line="240" w:lineRule="auto"/>
        <w:rPr>
          <w:rFonts w:ascii="Times New Roman" w:eastAsiaTheme="minorHAnsi" w:hAnsi="Times New Roman" w:cs="Times New Roman"/>
          <w:sz w:val="24"/>
          <w:szCs w:val="24"/>
          <w:lang w:val="en-US" w:eastAsia="en-US"/>
        </w:rPr>
      </w:pPr>
      <w:proofErr w:type="spellStart"/>
      <w:r w:rsidRPr="004305CF">
        <w:rPr>
          <w:rFonts w:ascii="Times New Roman" w:eastAsiaTheme="minorHAnsi" w:hAnsi="Times New Roman" w:cs="Times New Roman"/>
          <w:sz w:val="24"/>
          <w:szCs w:val="24"/>
          <w:lang w:val="en-US" w:eastAsia="en-US"/>
        </w:rPr>
        <w:t>Moschini</w:t>
      </w:r>
      <w:proofErr w:type="spellEnd"/>
      <w:r w:rsidRPr="004305CF">
        <w:rPr>
          <w:rFonts w:ascii="Times New Roman" w:eastAsiaTheme="minorHAnsi" w:hAnsi="Times New Roman" w:cs="Times New Roman"/>
          <w:sz w:val="24"/>
          <w:szCs w:val="24"/>
          <w:lang w:val="en-US" w:eastAsia="en-US"/>
        </w:rPr>
        <w:t>, G. and Myers, R.J. (2002). Testing for constant hedge ratios in commodity markets: A multivariate GARCH approach. Journal of Empirical Finance, 9, 589–603.</w:t>
      </w:r>
    </w:p>
    <w:p w:rsidR="00A31A1E" w:rsidRPr="004305CF" w:rsidRDefault="00A31A1E" w:rsidP="00A31A1E">
      <w:pPr>
        <w:spacing w:after="0" w:line="240" w:lineRule="auto"/>
        <w:jc w:val="both"/>
        <w:rPr>
          <w:rFonts w:ascii="Times New Roman" w:hAnsi="Times New Roman" w:cs="Times New Roman"/>
          <w:sz w:val="24"/>
          <w:szCs w:val="24"/>
        </w:rPr>
      </w:pP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Myers, R.J. (1991). Estimating time-varying optimal hedge ratio on futures markets. Journal of Futures Market, 11, 39-53.</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Ng, V.K., Engle, R.F. and Rothschild, M. (1992). A multi-dynamic factor model for stock returns. Journal of Econometrics, 52, 245-265.</w:t>
      </w:r>
    </w:p>
    <w:p w:rsidR="00A31A1E" w:rsidRPr="004305CF" w:rsidRDefault="00A31A1E" w:rsidP="00A31A1E">
      <w:pPr>
        <w:pStyle w:val="Default"/>
        <w:jc w:val="both"/>
      </w:pPr>
      <w:r w:rsidRPr="004305CF">
        <w:t xml:space="preserve">Nikolaos, A. (2008). </w:t>
      </w:r>
      <w:r w:rsidRPr="004305CF">
        <w:rPr>
          <w:bCs/>
        </w:rPr>
        <w:t xml:space="preserve">Exchange Rate Volatility </w:t>
      </w:r>
      <w:proofErr w:type="spellStart"/>
      <w:r w:rsidRPr="004305CF">
        <w:rPr>
          <w:bCs/>
        </w:rPr>
        <w:t>Comovements</w:t>
      </w:r>
      <w:proofErr w:type="spellEnd"/>
      <w:r w:rsidRPr="004305CF">
        <w:rPr>
          <w:bCs/>
        </w:rPr>
        <w:t xml:space="preserve"> and Spillovers before and after the Introduction of Euro: A Multivariate GARCH Approach. </w:t>
      </w:r>
      <w:r w:rsidRPr="004305CF">
        <w:t xml:space="preserve">Department of Economics, Business School, University of Strathclyde, SWD, Room 4.27, 130.  </w:t>
      </w:r>
      <w:r w:rsidRPr="004305CF">
        <w:rPr>
          <w:bCs/>
        </w:rPr>
        <w:t xml:space="preserve"> </w:t>
      </w:r>
    </w:p>
    <w:p w:rsidR="00A31A1E" w:rsidRPr="004305CF" w:rsidRDefault="00A31A1E" w:rsidP="00A31A1E">
      <w:pPr>
        <w:pStyle w:val="Default"/>
        <w:rPr>
          <w:b/>
          <w:bCs/>
        </w:rPr>
      </w:pPr>
    </w:p>
    <w:p w:rsidR="00A31A1E" w:rsidRPr="004305CF" w:rsidRDefault="00A31A1E" w:rsidP="00A31A1E">
      <w:pPr>
        <w:pStyle w:val="Default"/>
      </w:pPr>
      <w:r w:rsidRPr="004305CF">
        <w:t xml:space="preserve">Olowe, R.A. (2009). Modelling Naira/Dollar Exchange Rate Volatility: Application of GARCH and Asymmetric Models”. International review of Business Research Papers, vol.5.No. 3. pp 337-398. </w:t>
      </w:r>
    </w:p>
    <w:p w:rsidR="00A31A1E" w:rsidRPr="004305CF" w:rsidRDefault="00A31A1E" w:rsidP="00A31A1E">
      <w:pPr>
        <w:spacing w:after="0" w:line="240" w:lineRule="auto"/>
        <w:jc w:val="both"/>
        <w:rPr>
          <w:rFonts w:ascii="Times New Roman" w:hAnsi="Times New Roman" w:cs="Times New Roman"/>
          <w:sz w:val="24"/>
          <w:szCs w:val="24"/>
        </w:rPr>
      </w:pP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 xml:space="preserve">Pagan, A. (1996). The econometrics of financial markets. Journal of </w:t>
      </w:r>
      <w:proofErr w:type="spellStart"/>
      <w:r w:rsidRPr="004305CF">
        <w:rPr>
          <w:rFonts w:ascii="Times New Roman" w:hAnsi="Times New Roman" w:cs="Times New Roman"/>
          <w:sz w:val="24"/>
          <w:szCs w:val="24"/>
        </w:rPr>
        <w:t>Emperical</w:t>
      </w:r>
      <w:proofErr w:type="spellEnd"/>
      <w:r w:rsidRPr="004305CF">
        <w:rPr>
          <w:rFonts w:ascii="Times New Roman" w:hAnsi="Times New Roman" w:cs="Times New Roman"/>
          <w:sz w:val="24"/>
          <w:szCs w:val="24"/>
        </w:rPr>
        <w:t xml:space="preserve"> Finance, 3, 15-102.</w:t>
      </w:r>
    </w:p>
    <w:p w:rsidR="00A31A1E" w:rsidRPr="004305CF" w:rsidRDefault="00A31A1E" w:rsidP="00A31A1E">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305CF">
        <w:rPr>
          <w:rFonts w:ascii="Times New Roman" w:hAnsi="Times New Roman" w:cs="Times New Roman"/>
          <w:sz w:val="24"/>
          <w:szCs w:val="24"/>
        </w:rPr>
        <w:t xml:space="preserve">Puja, P. and </w:t>
      </w:r>
      <w:proofErr w:type="spellStart"/>
      <w:r w:rsidRPr="004305CF">
        <w:rPr>
          <w:rFonts w:ascii="Times New Roman" w:hAnsi="Times New Roman" w:cs="Times New Roman"/>
          <w:sz w:val="24"/>
          <w:szCs w:val="24"/>
        </w:rPr>
        <w:t>Lagesh</w:t>
      </w:r>
      <w:proofErr w:type="spellEnd"/>
      <w:r w:rsidRPr="004305CF">
        <w:rPr>
          <w:rFonts w:ascii="Times New Roman" w:hAnsi="Times New Roman" w:cs="Times New Roman"/>
          <w:sz w:val="24"/>
          <w:szCs w:val="24"/>
        </w:rPr>
        <w:t xml:space="preserve">, M.A. (2012). </w:t>
      </w:r>
      <w:r w:rsidRPr="004305CF">
        <w:rPr>
          <w:rFonts w:ascii="Times New Roman" w:eastAsiaTheme="minorHAnsi" w:hAnsi="Times New Roman" w:cs="Times New Roman"/>
          <w:bCs/>
          <w:sz w:val="24"/>
          <w:szCs w:val="24"/>
          <w:lang w:eastAsia="en-US"/>
        </w:rPr>
        <w:t xml:space="preserve">Volatility Spillover and Time-Varying Correlation </w:t>
      </w:r>
      <w:proofErr w:type="gramStart"/>
      <w:r w:rsidRPr="004305CF">
        <w:rPr>
          <w:rFonts w:ascii="Times New Roman" w:eastAsiaTheme="minorHAnsi" w:hAnsi="Times New Roman" w:cs="Times New Roman"/>
          <w:bCs/>
          <w:sz w:val="24"/>
          <w:szCs w:val="24"/>
          <w:lang w:eastAsia="en-US"/>
        </w:rPr>
        <w:t>Among</w:t>
      </w:r>
      <w:proofErr w:type="gramEnd"/>
      <w:r w:rsidRPr="004305CF">
        <w:rPr>
          <w:rFonts w:ascii="Times New Roman" w:eastAsiaTheme="minorHAnsi" w:hAnsi="Times New Roman" w:cs="Times New Roman"/>
          <w:bCs/>
          <w:sz w:val="24"/>
          <w:szCs w:val="24"/>
          <w:lang w:eastAsia="en-US"/>
        </w:rPr>
        <w:t xml:space="preserve"> the Indian, Asian and US Stock Markets</w:t>
      </w:r>
      <w:r w:rsidRPr="004305CF">
        <w:rPr>
          <w:rFonts w:ascii="Times New Roman" w:hAnsi="Times New Roman" w:cs="Times New Roman"/>
          <w:sz w:val="24"/>
          <w:szCs w:val="24"/>
        </w:rPr>
        <w:t xml:space="preserve">. </w:t>
      </w:r>
      <w:r w:rsidRPr="004305CF">
        <w:rPr>
          <w:rFonts w:ascii="Times New Roman" w:eastAsiaTheme="minorHAnsi" w:hAnsi="Times New Roman" w:cs="Times New Roman"/>
          <w:sz w:val="24"/>
          <w:szCs w:val="24"/>
          <w:lang w:eastAsia="en-US"/>
        </w:rPr>
        <w:t>Journal of Quantitative Economics, Vol. 10 No.2</w:t>
      </w:r>
      <w:r w:rsidRPr="004305CF">
        <w:rPr>
          <w:rFonts w:ascii="Times New Roman" w:hAnsi="Times New Roman" w:cs="Times New Roman"/>
          <w:sz w:val="24"/>
          <w:szCs w:val="24"/>
        </w:rPr>
        <w:t>.</w:t>
      </w:r>
    </w:p>
    <w:p w:rsidR="00A31A1E" w:rsidRDefault="00A31A1E" w:rsidP="00A31A1E">
      <w:pPr>
        <w:spacing w:after="0" w:line="240" w:lineRule="auto"/>
        <w:jc w:val="both"/>
        <w:rPr>
          <w:rFonts w:ascii="Times New Roman" w:hAnsi="Times New Roman" w:cs="Times New Roman"/>
          <w:sz w:val="24"/>
          <w:szCs w:val="24"/>
        </w:rPr>
      </w:pP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 xml:space="preserve">Shephard, N. (1996). Statistical aspects of ARCH and stochastic volatility models. In D.R. Cox, D.V. </w:t>
      </w:r>
      <w:proofErr w:type="spellStart"/>
      <w:r w:rsidRPr="004305CF">
        <w:rPr>
          <w:rFonts w:ascii="Times New Roman" w:hAnsi="Times New Roman" w:cs="Times New Roman"/>
          <w:sz w:val="24"/>
          <w:szCs w:val="24"/>
        </w:rPr>
        <w:t>Hinkley</w:t>
      </w:r>
      <w:proofErr w:type="spellEnd"/>
      <w:r w:rsidRPr="004305CF">
        <w:rPr>
          <w:rFonts w:ascii="Times New Roman" w:hAnsi="Times New Roman" w:cs="Times New Roman"/>
          <w:sz w:val="24"/>
          <w:szCs w:val="24"/>
        </w:rPr>
        <w:t xml:space="preserve"> and O.E </w:t>
      </w:r>
      <w:proofErr w:type="spellStart"/>
      <w:r w:rsidRPr="004305CF">
        <w:rPr>
          <w:rFonts w:ascii="Times New Roman" w:hAnsi="Times New Roman" w:cs="Times New Roman"/>
          <w:sz w:val="24"/>
          <w:szCs w:val="24"/>
        </w:rPr>
        <w:t>Barndorff</w:t>
      </w:r>
      <w:proofErr w:type="spellEnd"/>
      <w:r w:rsidRPr="004305CF">
        <w:rPr>
          <w:rFonts w:ascii="Times New Roman" w:hAnsi="Times New Roman" w:cs="Times New Roman"/>
          <w:sz w:val="24"/>
          <w:szCs w:val="24"/>
        </w:rPr>
        <w:t>-Nelson (</w:t>
      </w:r>
      <w:proofErr w:type="spellStart"/>
      <w:proofErr w:type="gramStart"/>
      <w:r w:rsidRPr="004305CF">
        <w:rPr>
          <w:rFonts w:ascii="Times New Roman" w:hAnsi="Times New Roman" w:cs="Times New Roman"/>
          <w:sz w:val="24"/>
          <w:szCs w:val="24"/>
        </w:rPr>
        <w:t>eds</w:t>
      </w:r>
      <w:proofErr w:type="spellEnd"/>
      <w:proofErr w:type="gramEnd"/>
      <w:r w:rsidRPr="004305CF">
        <w:rPr>
          <w:rFonts w:ascii="Times New Roman" w:hAnsi="Times New Roman" w:cs="Times New Roman"/>
          <w:sz w:val="24"/>
          <w:szCs w:val="24"/>
        </w:rPr>
        <w:t>) Time series Models in Econometrics, Finance and other Fields, pp. 1-67. London: Chapman &amp; Hall.</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Silvennoinen</w:t>
      </w:r>
      <w:proofErr w:type="spellEnd"/>
      <w:r w:rsidRPr="004305CF">
        <w:rPr>
          <w:rFonts w:ascii="Times New Roman" w:hAnsi="Times New Roman" w:cs="Times New Roman"/>
          <w:sz w:val="24"/>
          <w:szCs w:val="24"/>
        </w:rPr>
        <w:t xml:space="preserve">, A. and </w:t>
      </w:r>
      <w:proofErr w:type="spellStart"/>
      <w:r w:rsidRPr="004305CF">
        <w:rPr>
          <w:rFonts w:ascii="Times New Roman" w:hAnsi="Times New Roman" w:cs="Times New Roman"/>
          <w:sz w:val="24"/>
          <w:szCs w:val="24"/>
        </w:rPr>
        <w:t>Terasvirta</w:t>
      </w:r>
      <w:proofErr w:type="spellEnd"/>
      <w:r w:rsidRPr="004305CF">
        <w:rPr>
          <w:rFonts w:ascii="Times New Roman" w:hAnsi="Times New Roman" w:cs="Times New Roman"/>
          <w:sz w:val="24"/>
          <w:szCs w:val="24"/>
        </w:rPr>
        <w:t xml:space="preserve">, T. (2008). Multivariate GARCH models. In T.G. Andersen, R., A. Davis, J.P. </w:t>
      </w:r>
      <w:proofErr w:type="spellStart"/>
      <w:r w:rsidRPr="004305CF">
        <w:rPr>
          <w:rFonts w:ascii="Times New Roman" w:hAnsi="Times New Roman" w:cs="Times New Roman"/>
          <w:sz w:val="24"/>
          <w:szCs w:val="24"/>
        </w:rPr>
        <w:t>Kreiss</w:t>
      </w:r>
      <w:proofErr w:type="spellEnd"/>
      <w:r w:rsidRPr="004305CF">
        <w:rPr>
          <w:rFonts w:ascii="Times New Roman" w:hAnsi="Times New Roman" w:cs="Times New Roman"/>
          <w:sz w:val="24"/>
          <w:szCs w:val="24"/>
        </w:rPr>
        <w:t xml:space="preserve"> and T. </w:t>
      </w:r>
      <w:proofErr w:type="spellStart"/>
      <w:r w:rsidRPr="004305CF">
        <w:rPr>
          <w:rFonts w:ascii="Times New Roman" w:hAnsi="Times New Roman" w:cs="Times New Roman"/>
          <w:sz w:val="24"/>
          <w:szCs w:val="24"/>
        </w:rPr>
        <w:t>Mikosch</w:t>
      </w:r>
      <w:proofErr w:type="spellEnd"/>
      <w:r w:rsidRPr="004305CF">
        <w:rPr>
          <w:rFonts w:ascii="Times New Roman" w:hAnsi="Times New Roman" w:cs="Times New Roman"/>
          <w:sz w:val="24"/>
          <w:szCs w:val="24"/>
        </w:rPr>
        <w:t xml:space="preserve"> (</w:t>
      </w:r>
      <w:proofErr w:type="spellStart"/>
      <w:proofErr w:type="gramStart"/>
      <w:r w:rsidRPr="004305CF">
        <w:rPr>
          <w:rFonts w:ascii="Times New Roman" w:hAnsi="Times New Roman" w:cs="Times New Roman"/>
          <w:sz w:val="24"/>
          <w:szCs w:val="24"/>
        </w:rPr>
        <w:t>eds</w:t>
      </w:r>
      <w:proofErr w:type="spellEnd"/>
      <w:proofErr w:type="gramEnd"/>
      <w:r w:rsidRPr="004305CF">
        <w:rPr>
          <w:rFonts w:ascii="Times New Roman" w:hAnsi="Times New Roman" w:cs="Times New Roman"/>
          <w:sz w:val="24"/>
          <w:szCs w:val="24"/>
        </w:rPr>
        <w:t>), Handbook of Financial Time Series, New York: Springer.</w:t>
      </w:r>
    </w:p>
    <w:p w:rsidR="00A31A1E" w:rsidRPr="004305CF" w:rsidRDefault="00A31A1E" w:rsidP="00A31A1E">
      <w:pPr>
        <w:pStyle w:val="Default"/>
        <w:jc w:val="both"/>
      </w:pPr>
      <w:proofErr w:type="spellStart"/>
      <w:r w:rsidRPr="004305CF">
        <w:t>Tasi</w:t>
      </w:r>
      <w:proofErr w:type="spellEnd"/>
      <w:r w:rsidRPr="004305CF">
        <w:t xml:space="preserve">, M., </w:t>
      </w:r>
      <w:proofErr w:type="spellStart"/>
      <w:r w:rsidRPr="004305CF">
        <w:t>Yakubu</w:t>
      </w:r>
      <w:proofErr w:type="spellEnd"/>
      <w:r w:rsidRPr="004305CF">
        <w:t xml:space="preserve">, M. and </w:t>
      </w:r>
      <w:proofErr w:type="spellStart"/>
      <w:r w:rsidRPr="004305CF">
        <w:t>Gulumbe</w:t>
      </w:r>
      <w:proofErr w:type="spellEnd"/>
      <w:r w:rsidRPr="004305CF">
        <w:t xml:space="preserve">, S.U. (2014). </w:t>
      </w:r>
      <w:r w:rsidRPr="004305CF">
        <w:rPr>
          <w:bCs/>
        </w:rPr>
        <w:t xml:space="preserve">Exchange Rate Volatility of Nigerian Naira </w:t>
      </w:r>
      <w:proofErr w:type="gramStart"/>
      <w:r w:rsidRPr="004305CF">
        <w:rPr>
          <w:bCs/>
        </w:rPr>
        <w:t>Against</w:t>
      </w:r>
      <w:proofErr w:type="gramEnd"/>
      <w:r w:rsidRPr="004305CF">
        <w:rPr>
          <w:bCs/>
        </w:rPr>
        <w:t xml:space="preserve"> Some Major Currencies in the World: An Application of Multivariate GARCH models</w:t>
      </w:r>
      <w:r w:rsidRPr="004305CF">
        <w:t>. Journal of Econometrics, 98, 107-127.</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Tsay</w:t>
      </w:r>
      <w:proofErr w:type="spellEnd"/>
      <w:r w:rsidRPr="004305CF">
        <w:rPr>
          <w:rFonts w:ascii="Times New Roman" w:hAnsi="Times New Roman" w:cs="Times New Roman"/>
          <w:sz w:val="24"/>
          <w:szCs w:val="24"/>
        </w:rPr>
        <w:t>, R. (2002). Analysis of Financial Time Series. New York: John Wiley &amp; Sons Inc.</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lastRenderedPageBreak/>
        <w:t>Tse</w:t>
      </w:r>
      <w:proofErr w:type="spellEnd"/>
      <w:r w:rsidRPr="004305CF">
        <w:rPr>
          <w:rFonts w:ascii="Times New Roman" w:hAnsi="Times New Roman" w:cs="Times New Roman"/>
          <w:sz w:val="24"/>
          <w:szCs w:val="24"/>
        </w:rPr>
        <w:t>, Y. (2000). A test for Constant Correlations in Multivariate GARCH models. Journal of Econometrics, 98, 107-127.</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Tse</w:t>
      </w:r>
      <w:proofErr w:type="spellEnd"/>
      <w:r w:rsidRPr="004305CF">
        <w:rPr>
          <w:rFonts w:ascii="Times New Roman" w:hAnsi="Times New Roman" w:cs="Times New Roman"/>
          <w:sz w:val="24"/>
          <w:szCs w:val="24"/>
        </w:rPr>
        <w:t xml:space="preserve">, Y.K. and </w:t>
      </w:r>
      <w:proofErr w:type="spellStart"/>
      <w:r w:rsidRPr="004305CF">
        <w:rPr>
          <w:rFonts w:ascii="Times New Roman" w:hAnsi="Times New Roman" w:cs="Times New Roman"/>
          <w:sz w:val="24"/>
          <w:szCs w:val="24"/>
        </w:rPr>
        <w:t>Tsui</w:t>
      </w:r>
      <w:proofErr w:type="spellEnd"/>
      <w:r w:rsidRPr="004305CF">
        <w:rPr>
          <w:rFonts w:ascii="Times New Roman" w:hAnsi="Times New Roman" w:cs="Times New Roman"/>
          <w:sz w:val="24"/>
          <w:szCs w:val="24"/>
        </w:rPr>
        <w:t>, A.K.C. (2002). A multivariate generalized autoregressive conditional heteroscedasticity model with time-varying correlations. Journal of Business and Economic Statistics, 20, 351-362.</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Tsui</w:t>
      </w:r>
      <w:proofErr w:type="spellEnd"/>
      <w:r w:rsidRPr="004305CF">
        <w:rPr>
          <w:rFonts w:ascii="Times New Roman" w:hAnsi="Times New Roman" w:cs="Times New Roman"/>
          <w:sz w:val="24"/>
          <w:szCs w:val="24"/>
        </w:rPr>
        <w:t>, A.K.C. and Yu, Q. (1999). Constant conditional correlation in a bivariate GARCH model: evidence from the stock market in China. Mathematics and Computers in Simulation, 48: 503-509.</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Vrontos</w:t>
      </w:r>
      <w:proofErr w:type="spellEnd"/>
      <w:r w:rsidRPr="004305CF">
        <w:rPr>
          <w:rFonts w:ascii="Times New Roman" w:hAnsi="Times New Roman" w:cs="Times New Roman"/>
          <w:sz w:val="24"/>
          <w:szCs w:val="24"/>
        </w:rPr>
        <w:t xml:space="preserve">, I.D, </w:t>
      </w:r>
      <w:proofErr w:type="spellStart"/>
      <w:r w:rsidRPr="004305CF">
        <w:rPr>
          <w:rFonts w:ascii="Times New Roman" w:hAnsi="Times New Roman" w:cs="Times New Roman"/>
          <w:sz w:val="24"/>
          <w:szCs w:val="24"/>
        </w:rPr>
        <w:t>Dellaportas</w:t>
      </w:r>
      <w:proofErr w:type="spellEnd"/>
      <w:r w:rsidRPr="004305CF">
        <w:rPr>
          <w:rFonts w:ascii="Times New Roman" w:hAnsi="Times New Roman" w:cs="Times New Roman"/>
          <w:sz w:val="24"/>
          <w:szCs w:val="24"/>
        </w:rPr>
        <w:t xml:space="preserve">, P. and </w:t>
      </w:r>
      <w:proofErr w:type="spellStart"/>
      <w:r w:rsidRPr="004305CF">
        <w:rPr>
          <w:rFonts w:ascii="Times New Roman" w:hAnsi="Times New Roman" w:cs="Times New Roman"/>
          <w:sz w:val="24"/>
          <w:szCs w:val="24"/>
        </w:rPr>
        <w:t>Politis</w:t>
      </w:r>
      <w:proofErr w:type="spellEnd"/>
      <w:r w:rsidRPr="004305CF">
        <w:rPr>
          <w:rFonts w:ascii="Times New Roman" w:hAnsi="Times New Roman" w:cs="Times New Roman"/>
          <w:sz w:val="24"/>
          <w:szCs w:val="24"/>
        </w:rPr>
        <w:t>, D.N. (2003). A full- factor multivariate GARCH model. Econometrics Journal, 6, 311-333.</w:t>
      </w:r>
    </w:p>
    <w:p w:rsidR="00A31A1E" w:rsidRPr="004305CF" w:rsidRDefault="00A31A1E" w:rsidP="00A31A1E">
      <w:pPr>
        <w:spacing w:line="240" w:lineRule="auto"/>
        <w:jc w:val="both"/>
        <w:rPr>
          <w:rFonts w:ascii="Times New Roman" w:hAnsi="Times New Roman" w:cs="Times New Roman"/>
          <w:sz w:val="24"/>
          <w:szCs w:val="24"/>
        </w:rPr>
      </w:pPr>
      <w:proofErr w:type="spellStart"/>
      <w:r w:rsidRPr="004305CF">
        <w:rPr>
          <w:rFonts w:ascii="Times New Roman" w:hAnsi="Times New Roman" w:cs="Times New Roman"/>
          <w:sz w:val="24"/>
          <w:szCs w:val="24"/>
        </w:rPr>
        <w:t>Xekalaki</w:t>
      </w:r>
      <w:proofErr w:type="spellEnd"/>
      <w:r w:rsidRPr="004305CF">
        <w:rPr>
          <w:rFonts w:ascii="Times New Roman" w:hAnsi="Times New Roman" w:cs="Times New Roman"/>
          <w:sz w:val="24"/>
          <w:szCs w:val="24"/>
        </w:rPr>
        <w:t xml:space="preserve">, E. and </w:t>
      </w:r>
      <w:proofErr w:type="spellStart"/>
      <w:r w:rsidRPr="004305CF">
        <w:rPr>
          <w:rFonts w:ascii="Times New Roman" w:hAnsi="Times New Roman" w:cs="Times New Roman"/>
          <w:sz w:val="24"/>
          <w:szCs w:val="24"/>
        </w:rPr>
        <w:t>Degiannakis</w:t>
      </w:r>
      <w:proofErr w:type="spellEnd"/>
      <w:r w:rsidRPr="004305CF">
        <w:rPr>
          <w:rFonts w:ascii="Times New Roman" w:hAnsi="Times New Roman" w:cs="Times New Roman"/>
          <w:sz w:val="24"/>
          <w:szCs w:val="24"/>
        </w:rPr>
        <w:t>, S. (2010). ARCH Models for Financial Applications. John Wiley &amp; Sons Ltd.</w:t>
      </w:r>
    </w:p>
    <w:p w:rsidR="00A31A1E" w:rsidRPr="004305CF" w:rsidRDefault="00A31A1E" w:rsidP="00A31A1E">
      <w:pPr>
        <w:spacing w:line="240" w:lineRule="auto"/>
        <w:jc w:val="both"/>
        <w:rPr>
          <w:rFonts w:ascii="Times New Roman" w:hAnsi="Times New Roman" w:cs="Times New Roman"/>
          <w:sz w:val="24"/>
          <w:szCs w:val="24"/>
        </w:rPr>
      </w:pPr>
      <w:r w:rsidRPr="004305CF">
        <w:rPr>
          <w:rFonts w:ascii="Times New Roman" w:hAnsi="Times New Roman" w:cs="Times New Roman"/>
          <w:sz w:val="24"/>
          <w:szCs w:val="24"/>
        </w:rPr>
        <w:t xml:space="preserve">Yaya, O.S., Tumala, M.M. and Udomboso, S. (2016). Volatility Persistence and Returns Spillovers </w:t>
      </w:r>
      <w:proofErr w:type="gramStart"/>
      <w:r w:rsidRPr="004305CF">
        <w:rPr>
          <w:rFonts w:ascii="Times New Roman" w:hAnsi="Times New Roman" w:cs="Times New Roman"/>
          <w:sz w:val="24"/>
          <w:szCs w:val="24"/>
        </w:rPr>
        <w:t>Between</w:t>
      </w:r>
      <w:proofErr w:type="gramEnd"/>
      <w:r w:rsidRPr="004305CF">
        <w:rPr>
          <w:rFonts w:ascii="Times New Roman" w:hAnsi="Times New Roman" w:cs="Times New Roman"/>
          <w:sz w:val="24"/>
          <w:szCs w:val="24"/>
        </w:rPr>
        <w:t xml:space="preserve"> Oil and Gold Prices: Analysis Before and After the Global Financial Crisis. Elsevier, 49, 273-281.</w:t>
      </w:r>
    </w:p>
    <w:p w:rsidR="005F4292" w:rsidRPr="00280684" w:rsidRDefault="005F4292" w:rsidP="00A31A1E">
      <w:pPr>
        <w:spacing w:line="240" w:lineRule="auto"/>
        <w:jc w:val="center"/>
        <w:rPr>
          <w:rFonts w:ascii="Times New Roman" w:hAnsi="Times New Roman" w:cs="Times New Roman"/>
          <w:sz w:val="24"/>
          <w:szCs w:val="24"/>
        </w:rPr>
      </w:pPr>
    </w:p>
    <w:sectPr w:rsidR="005F4292" w:rsidRPr="00280684" w:rsidSect="001E5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E83" w:rsidRDefault="00C60E83" w:rsidP="00373203">
      <w:pPr>
        <w:spacing w:after="0" w:line="240" w:lineRule="auto"/>
      </w:pPr>
      <w:r>
        <w:separator/>
      </w:r>
    </w:p>
  </w:endnote>
  <w:endnote w:type="continuationSeparator" w:id="0">
    <w:p w:rsidR="00C60E83" w:rsidRDefault="00C60E83" w:rsidP="0037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E83" w:rsidRDefault="00C60E83" w:rsidP="00373203">
      <w:pPr>
        <w:spacing w:after="0" w:line="240" w:lineRule="auto"/>
      </w:pPr>
      <w:r>
        <w:separator/>
      </w:r>
    </w:p>
  </w:footnote>
  <w:footnote w:type="continuationSeparator" w:id="0">
    <w:p w:rsidR="00C60E83" w:rsidRDefault="00C60E83" w:rsidP="00373203">
      <w:pPr>
        <w:spacing w:after="0" w:line="240" w:lineRule="auto"/>
      </w:pPr>
      <w:r>
        <w:continuationSeparator/>
      </w:r>
    </w:p>
  </w:footnote>
  <w:footnote w:id="1">
    <w:p w:rsidR="00327FCE" w:rsidRDefault="00327FCE" w:rsidP="003117BA">
      <w:pPr>
        <w:pStyle w:val="FootnoteText"/>
        <w:jc w:val="both"/>
        <w:rPr>
          <w:rFonts w:ascii="Times New Roman" w:hAnsi="Times New Roman" w:cs="Times New Roman"/>
          <w:sz w:val="20"/>
          <w:szCs w:val="20"/>
          <w:lang w:val="en-GB"/>
        </w:rPr>
      </w:pPr>
      <w:r>
        <w:rPr>
          <w:rStyle w:val="FootnoteReference"/>
        </w:rPr>
        <w:footnoteRef/>
      </w:r>
      <w:r>
        <w:rPr>
          <w:rFonts w:ascii="Times New Roman" w:hAnsi="Times New Roman" w:cs="Times New Roman"/>
          <w:sz w:val="20"/>
          <w:szCs w:val="20"/>
          <w:lang w:val="en-GB"/>
        </w:rPr>
        <w:t xml:space="preserve">A survey on ARCH-type models is found in Bollerslev, Engle and Nelson (1994), </w:t>
      </w:r>
      <w:proofErr w:type="spellStart"/>
      <w:r>
        <w:rPr>
          <w:rFonts w:ascii="Times New Roman" w:hAnsi="Times New Roman" w:cs="Times New Roman"/>
          <w:sz w:val="20"/>
          <w:szCs w:val="20"/>
          <w:lang w:val="en-GB"/>
        </w:rPr>
        <w:t>Bera</w:t>
      </w:r>
      <w:proofErr w:type="spellEnd"/>
      <w:r>
        <w:rPr>
          <w:rFonts w:ascii="Times New Roman" w:hAnsi="Times New Roman" w:cs="Times New Roman"/>
          <w:sz w:val="20"/>
          <w:szCs w:val="20"/>
          <w:lang w:val="en-GB"/>
        </w:rPr>
        <w:t xml:space="preserve"> and Higgins (1993), Pagan (1996), Shepherd (1996), </w:t>
      </w:r>
      <w:proofErr w:type="spellStart"/>
      <w:r>
        <w:rPr>
          <w:rFonts w:ascii="Times New Roman" w:hAnsi="Times New Roman" w:cs="Times New Roman"/>
          <w:sz w:val="20"/>
          <w:szCs w:val="20"/>
          <w:lang w:val="en-GB"/>
        </w:rPr>
        <w:t>Xekalaki</w:t>
      </w:r>
      <w:proofErr w:type="spellEnd"/>
      <w:r>
        <w:rPr>
          <w:rFonts w:ascii="Times New Roman" w:hAnsi="Times New Roman" w:cs="Times New Roman"/>
          <w:sz w:val="20"/>
          <w:szCs w:val="20"/>
          <w:lang w:val="en-GB"/>
        </w:rPr>
        <w:t xml:space="preserve"> and </w:t>
      </w:r>
      <w:proofErr w:type="spellStart"/>
      <w:r>
        <w:rPr>
          <w:rFonts w:ascii="Times New Roman" w:hAnsi="Times New Roman" w:cs="Times New Roman"/>
          <w:sz w:val="20"/>
          <w:szCs w:val="20"/>
          <w:lang w:val="en-GB"/>
        </w:rPr>
        <w:t>Degiannakis</w:t>
      </w:r>
      <w:proofErr w:type="spellEnd"/>
      <w:r>
        <w:rPr>
          <w:rFonts w:ascii="Times New Roman" w:hAnsi="Times New Roman" w:cs="Times New Roman"/>
          <w:sz w:val="20"/>
          <w:szCs w:val="20"/>
          <w:lang w:val="en-GB"/>
        </w:rPr>
        <w:t xml:space="preserve"> (2010), among others.</w:t>
      </w:r>
    </w:p>
  </w:footnote>
  <w:footnote w:id="2">
    <w:p w:rsidR="00327FCE" w:rsidRDefault="00327FCE" w:rsidP="00373203">
      <w:pPr>
        <w:pStyle w:val="FootnoteText"/>
        <w:jc w:val="both"/>
        <w:rPr>
          <w:rFonts w:ascii="Times New Roman" w:hAnsi="Times New Roman" w:cs="Times New Roman"/>
          <w:sz w:val="20"/>
          <w:szCs w:val="20"/>
          <w:lang w:val="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n-GB"/>
        </w:rPr>
        <w:t>Ding and Engle (2001) gave sufficient conditions for the diagonal MGARCH (1,1) model to be positive definite, and therefore proposed four models which are nested in the multivariate diagonal MGARCH (1,1).</w:t>
      </w:r>
    </w:p>
    <w:p w:rsidR="00327FCE" w:rsidRDefault="00327FCE" w:rsidP="00373203">
      <w:pPr>
        <w:pStyle w:val="FootnoteText"/>
        <w:jc w:val="both"/>
        <w:rPr>
          <w:rFonts w:ascii="Times New Roman" w:hAnsi="Times New Roman" w:cs="Times New Roman"/>
          <w:sz w:val="20"/>
          <w:szCs w:val="20"/>
          <w:lang w:val="en-GB"/>
        </w:rPr>
      </w:pPr>
    </w:p>
  </w:footnote>
  <w:footnote w:id="3">
    <w:p w:rsidR="00327FCE" w:rsidRDefault="00327FCE" w:rsidP="00373203">
      <w:pPr>
        <w:spacing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It was noted that when the number of series to be estimated in the Diagonal BEKK (</w:t>
      </w:r>
      <w:proofErr w:type="spellStart"/>
      <w:r>
        <w:rPr>
          <w:rFonts w:ascii="Times New Roman" w:hAnsi="Times New Roman" w:cs="Times New Roman"/>
          <w:sz w:val="20"/>
          <w:szCs w:val="20"/>
        </w:rPr>
        <w:t>Diag</w:t>
      </w:r>
      <w:proofErr w:type="spellEnd"/>
      <w:r>
        <w:rPr>
          <w:rFonts w:ascii="Times New Roman" w:hAnsi="Times New Roman" w:cs="Times New Roman"/>
          <w:sz w:val="20"/>
          <w:szCs w:val="20"/>
        </w:rPr>
        <w:t xml:space="preserve">-BEKK) is larger than three or four, quite a high number of unknown parameters would be estimated, in this regard, factor and orthogonal models are therefore proposed to circumvent this difficulty. The Factor-ARCH model is proposed in Engle et al. (1990), and the model is applied in predicting the conditional volatilities of treasury bills and stock returns in Ng, Engle and </w:t>
      </w:r>
      <w:proofErr w:type="spellStart"/>
      <w:r>
        <w:rPr>
          <w:rFonts w:ascii="Times New Roman" w:hAnsi="Times New Roman" w:cs="Times New Roman"/>
          <w:sz w:val="20"/>
          <w:szCs w:val="20"/>
        </w:rPr>
        <w:t>Rothchild</w:t>
      </w:r>
      <w:proofErr w:type="spellEnd"/>
      <w:r>
        <w:rPr>
          <w:rFonts w:ascii="Times New Roman" w:hAnsi="Times New Roman" w:cs="Times New Roman"/>
          <w:sz w:val="20"/>
          <w:szCs w:val="20"/>
        </w:rPr>
        <w:t xml:space="preserve"> (1992) and Bollerslev and Engle (1993). </w:t>
      </w:r>
    </w:p>
    <w:p w:rsidR="00327FCE" w:rsidRDefault="00327FCE" w:rsidP="00373203">
      <w:pPr>
        <w:pStyle w:val="FootnoteText"/>
        <w:rPr>
          <w:rFonts w:ascii="Times New Roman" w:hAnsi="Times New Roman" w:cs="Times New Roman"/>
          <w:sz w:val="20"/>
          <w:szCs w:val="20"/>
        </w:rPr>
      </w:pPr>
    </w:p>
  </w:footnote>
  <w:footnote w:id="4">
    <w:p w:rsidR="00327FCE" w:rsidRDefault="00327FCE" w:rsidP="00373203">
      <w:pPr>
        <w:pStyle w:val="FootnoteText"/>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Bivariate and multivariate GARCH tests for testing significance of constant correlations in CCC model are documented in </w:t>
      </w:r>
      <w:proofErr w:type="spellStart"/>
      <w:r>
        <w:rPr>
          <w:rFonts w:ascii="Times New Roman" w:hAnsi="Times New Roman" w:cs="Times New Roman"/>
          <w:sz w:val="20"/>
          <w:szCs w:val="20"/>
        </w:rPr>
        <w:t>Tse</w:t>
      </w:r>
      <w:proofErr w:type="spellEnd"/>
      <w:r>
        <w:rPr>
          <w:rFonts w:ascii="Times New Roman" w:hAnsi="Times New Roman" w:cs="Times New Roman"/>
          <w:sz w:val="20"/>
          <w:szCs w:val="20"/>
        </w:rPr>
        <w:t xml:space="preserve"> (2000).</w:t>
      </w:r>
    </w:p>
  </w:footnote>
  <w:footnote w:id="5">
    <w:p w:rsidR="00327FCE" w:rsidRDefault="00327FCE" w:rsidP="00373203">
      <w:pPr>
        <w:pStyle w:val="FootnoteText"/>
        <w:jc w:val="both"/>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For comprehensive review on updates on MGARCH models and their applications, see Bollerslev (1990), Bollerslev (1994), Engle and Shephard (2001), Brooks (2002), </w:t>
      </w:r>
      <w:proofErr w:type="spellStart"/>
      <w:r>
        <w:rPr>
          <w:rFonts w:ascii="Times New Roman" w:hAnsi="Times New Roman" w:cs="Times New Roman"/>
          <w:sz w:val="20"/>
          <w:szCs w:val="20"/>
        </w:rPr>
        <w:t>Tse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Tsui</w:t>
      </w:r>
      <w:proofErr w:type="spellEnd"/>
      <w:r>
        <w:rPr>
          <w:rFonts w:ascii="Times New Roman" w:hAnsi="Times New Roman" w:cs="Times New Roman"/>
          <w:sz w:val="20"/>
          <w:szCs w:val="20"/>
        </w:rPr>
        <w:t xml:space="preserve"> (2002), </w:t>
      </w:r>
      <w:proofErr w:type="spellStart"/>
      <w:r>
        <w:rPr>
          <w:rFonts w:ascii="Times New Roman" w:hAnsi="Times New Roman" w:cs="Times New Roman"/>
          <w:sz w:val="20"/>
          <w:szCs w:val="20"/>
        </w:rPr>
        <w:t>Tsay</w:t>
      </w:r>
      <w:proofErr w:type="spellEnd"/>
      <w:r>
        <w:rPr>
          <w:rFonts w:ascii="Times New Roman" w:hAnsi="Times New Roman" w:cs="Times New Roman"/>
          <w:sz w:val="20"/>
          <w:szCs w:val="20"/>
        </w:rPr>
        <w:t xml:space="preserve"> (2002), Harris and </w:t>
      </w:r>
      <w:proofErr w:type="spellStart"/>
      <w:r>
        <w:rPr>
          <w:rFonts w:ascii="Times New Roman" w:hAnsi="Times New Roman" w:cs="Times New Roman"/>
          <w:sz w:val="20"/>
          <w:szCs w:val="20"/>
        </w:rPr>
        <w:t>Sollis</w:t>
      </w:r>
      <w:proofErr w:type="spellEnd"/>
      <w:r>
        <w:rPr>
          <w:rFonts w:ascii="Times New Roman" w:hAnsi="Times New Roman" w:cs="Times New Roman"/>
          <w:sz w:val="20"/>
          <w:szCs w:val="20"/>
        </w:rPr>
        <w:t xml:space="preserve"> (2003), </w:t>
      </w:r>
      <w:proofErr w:type="spellStart"/>
      <w:r>
        <w:rPr>
          <w:rFonts w:ascii="Times New Roman" w:hAnsi="Times New Roman" w:cs="Times New Roman"/>
          <w:sz w:val="20"/>
          <w:szCs w:val="20"/>
        </w:rPr>
        <w:t>Vrontos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Dellaportas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Politis</w:t>
      </w:r>
      <w:proofErr w:type="spellEnd"/>
      <w:r>
        <w:rPr>
          <w:rFonts w:ascii="Times New Roman" w:hAnsi="Times New Roman" w:cs="Times New Roman"/>
          <w:sz w:val="20"/>
          <w:szCs w:val="20"/>
        </w:rPr>
        <w:t xml:space="preserve"> (2003), </w:t>
      </w:r>
      <w:proofErr w:type="spellStart"/>
      <w:r>
        <w:rPr>
          <w:rFonts w:ascii="Times New Roman" w:hAnsi="Times New Roman" w:cs="Times New Roman"/>
          <w:sz w:val="20"/>
          <w:szCs w:val="20"/>
        </w:rPr>
        <w:t>Lutkepohl</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Kratzig</w:t>
      </w:r>
      <w:proofErr w:type="spellEnd"/>
      <w:r>
        <w:rPr>
          <w:rFonts w:ascii="Times New Roman" w:hAnsi="Times New Roman" w:cs="Times New Roman"/>
          <w:sz w:val="20"/>
          <w:szCs w:val="20"/>
        </w:rPr>
        <w:t xml:space="preserve"> (2004), </w:t>
      </w:r>
      <w:proofErr w:type="spellStart"/>
      <w:r>
        <w:rPr>
          <w:rFonts w:ascii="Times New Roman" w:hAnsi="Times New Roman" w:cs="Times New Roman"/>
          <w:sz w:val="20"/>
          <w:szCs w:val="20"/>
        </w:rPr>
        <w:t>Lutkepohl</w:t>
      </w:r>
      <w:proofErr w:type="spellEnd"/>
      <w:r>
        <w:rPr>
          <w:rFonts w:ascii="Times New Roman" w:hAnsi="Times New Roman" w:cs="Times New Roman"/>
          <w:sz w:val="20"/>
          <w:szCs w:val="20"/>
        </w:rPr>
        <w:t xml:space="preserve"> (2005), </w:t>
      </w:r>
      <w:proofErr w:type="spellStart"/>
      <w:r>
        <w:rPr>
          <w:rFonts w:ascii="Times New Roman" w:hAnsi="Times New Roman" w:cs="Times New Roman"/>
          <w:sz w:val="20"/>
          <w:szCs w:val="20"/>
        </w:rPr>
        <w:t>McAleer</w:t>
      </w:r>
      <w:proofErr w:type="spellEnd"/>
      <w:r>
        <w:rPr>
          <w:rFonts w:ascii="Times New Roman" w:hAnsi="Times New Roman" w:cs="Times New Roman"/>
          <w:sz w:val="20"/>
          <w:szCs w:val="20"/>
        </w:rPr>
        <w:t xml:space="preserve"> (2005), Anderson et al. (2006), </w:t>
      </w:r>
      <w:proofErr w:type="spellStart"/>
      <w:r>
        <w:rPr>
          <w:rFonts w:ascii="Times New Roman" w:hAnsi="Times New Roman" w:cs="Times New Roman"/>
          <w:sz w:val="20"/>
          <w:szCs w:val="20"/>
        </w:rPr>
        <w:t>Lanne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Saikkonnen</w:t>
      </w:r>
      <w:proofErr w:type="spellEnd"/>
      <w:r>
        <w:rPr>
          <w:rFonts w:ascii="Times New Roman" w:hAnsi="Times New Roman" w:cs="Times New Roman"/>
          <w:sz w:val="20"/>
          <w:szCs w:val="20"/>
        </w:rPr>
        <w:t xml:space="preserve"> (2007), </w:t>
      </w:r>
      <w:proofErr w:type="spellStart"/>
      <w:r>
        <w:rPr>
          <w:rFonts w:ascii="Times New Roman" w:hAnsi="Times New Roman" w:cs="Times New Roman"/>
          <w:sz w:val="20"/>
          <w:szCs w:val="20"/>
        </w:rPr>
        <w:t>Silvennoinen</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Terasvirta</w:t>
      </w:r>
      <w:proofErr w:type="spellEnd"/>
      <w:r>
        <w:rPr>
          <w:rFonts w:ascii="Times New Roman" w:hAnsi="Times New Roman" w:cs="Times New Roman"/>
          <w:sz w:val="20"/>
          <w:szCs w:val="20"/>
        </w:rPr>
        <w:t xml:space="preserve"> (2008), among others.</w:t>
      </w:r>
    </w:p>
  </w:footnote>
  <w:footnote w:id="6">
    <w:p w:rsidR="00327FCE" w:rsidRDefault="00327FCE" w:rsidP="003117BA">
      <w:pPr>
        <w:spacing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It was noted that when the number of series to be estimated in the Diagonal BEKK (</w:t>
      </w:r>
      <w:proofErr w:type="spellStart"/>
      <w:r>
        <w:rPr>
          <w:rFonts w:ascii="Times New Roman" w:hAnsi="Times New Roman" w:cs="Times New Roman"/>
          <w:sz w:val="20"/>
          <w:szCs w:val="20"/>
        </w:rPr>
        <w:t>Diag</w:t>
      </w:r>
      <w:proofErr w:type="spellEnd"/>
      <w:r>
        <w:rPr>
          <w:rFonts w:ascii="Times New Roman" w:hAnsi="Times New Roman" w:cs="Times New Roman"/>
          <w:sz w:val="20"/>
          <w:szCs w:val="20"/>
        </w:rPr>
        <w:t xml:space="preserve">-BEKK) is larger than three or four, quite a high number of unknown parameters would be estimated, in this regard, factor and orthogonal models are therefore proposed to circumvent this difficulty. The Factor-ARCH model is proposed in Engle et al. (1990), and the model is applied in predicting the conditional volatilities of treasury bills and stock returns in Ng, Engle and </w:t>
      </w:r>
      <w:proofErr w:type="spellStart"/>
      <w:r>
        <w:rPr>
          <w:rFonts w:ascii="Times New Roman" w:hAnsi="Times New Roman" w:cs="Times New Roman"/>
          <w:sz w:val="20"/>
          <w:szCs w:val="20"/>
        </w:rPr>
        <w:t>Rothchild</w:t>
      </w:r>
      <w:proofErr w:type="spellEnd"/>
      <w:r>
        <w:rPr>
          <w:rFonts w:ascii="Times New Roman" w:hAnsi="Times New Roman" w:cs="Times New Roman"/>
          <w:sz w:val="20"/>
          <w:szCs w:val="20"/>
        </w:rPr>
        <w:t xml:space="preserve"> (1992) and Bollerslev and Engle (1993). </w:t>
      </w:r>
    </w:p>
    <w:p w:rsidR="00327FCE" w:rsidRDefault="00327FCE" w:rsidP="003117BA">
      <w:pPr>
        <w:pStyle w:val="FootnoteText"/>
        <w:rPr>
          <w:rFonts w:ascii="Times New Roman" w:hAnsi="Times New Roman" w:cs="Times New Roman"/>
          <w:sz w:val="20"/>
          <w:szCs w:val="20"/>
        </w:rPr>
      </w:pPr>
    </w:p>
  </w:footnote>
  <w:footnote w:id="7">
    <w:p w:rsidR="00327FCE" w:rsidRDefault="00327FCE" w:rsidP="003117BA">
      <w:pPr>
        <w:pStyle w:val="FootnoteText"/>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Bivariate and multivariate GARCH tests for testing significance of constant correlations in CCC model are documented in </w:t>
      </w:r>
      <w:proofErr w:type="spellStart"/>
      <w:r>
        <w:rPr>
          <w:rFonts w:ascii="Times New Roman" w:hAnsi="Times New Roman" w:cs="Times New Roman"/>
          <w:sz w:val="20"/>
          <w:szCs w:val="20"/>
        </w:rPr>
        <w:t>Bera</w:t>
      </w:r>
      <w:proofErr w:type="spellEnd"/>
      <w:r>
        <w:rPr>
          <w:rFonts w:ascii="Times New Roman" w:hAnsi="Times New Roman" w:cs="Times New Roman"/>
          <w:sz w:val="20"/>
          <w:szCs w:val="20"/>
        </w:rPr>
        <w:t xml:space="preserve"> (1996) and </w:t>
      </w:r>
      <w:proofErr w:type="spellStart"/>
      <w:r>
        <w:rPr>
          <w:rFonts w:ascii="Times New Roman" w:hAnsi="Times New Roman" w:cs="Times New Roman"/>
          <w:sz w:val="20"/>
          <w:szCs w:val="20"/>
        </w:rPr>
        <w:t>Tse</w:t>
      </w:r>
      <w:proofErr w:type="spellEnd"/>
      <w:r>
        <w:rPr>
          <w:rFonts w:ascii="Times New Roman" w:hAnsi="Times New Roman" w:cs="Times New Roman"/>
          <w:sz w:val="20"/>
          <w:szCs w:val="20"/>
        </w:rPr>
        <w:t xml:space="preserve"> (2000).</w:t>
      </w:r>
    </w:p>
  </w:footnote>
  <w:footnote w:id="8">
    <w:p w:rsidR="00327FCE" w:rsidRDefault="00327FCE" w:rsidP="003117BA">
      <w:pPr>
        <w:pStyle w:val="FootnoteText"/>
        <w:jc w:val="both"/>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For comprehensive review on updates on MGARCH models and their applications, see Bollerslev (1990), Bollerslev (1994), Engle and Shephard (2001), Brooks (2002), </w:t>
      </w:r>
      <w:proofErr w:type="spellStart"/>
      <w:r>
        <w:rPr>
          <w:rFonts w:ascii="Times New Roman" w:hAnsi="Times New Roman" w:cs="Times New Roman"/>
          <w:sz w:val="20"/>
          <w:szCs w:val="20"/>
        </w:rPr>
        <w:t>Tse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Tsui</w:t>
      </w:r>
      <w:proofErr w:type="spellEnd"/>
      <w:r>
        <w:rPr>
          <w:rFonts w:ascii="Times New Roman" w:hAnsi="Times New Roman" w:cs="Times New Roman"/>
          <w:sz w:val="20"/>
          <w:szCs w:val="20"/>
        </w:rPr>
        <w:t xml:space="preserve"> (2002), </w:t>
      </w:r>
      <w:proofErr w:type="spellStart"/>
      <w:r>
        <w:rPr>
          <w:rFonts w:ascii="Times New Roman" w:hAnsi="Times New Roman" w:cs="Times New Roman"/>
          <w:sz w:val="20"/>
          <w:szCs w:val="20"/>
        </w:rPr>
        <w:t>Tsay</w:t>
      </w:r>
      <w:proofErr w:type="spellEnd"/>
      <w:r>
        <w:rPr>
          <w:rFonts w:ascii="Times New Roman" w:hAnsi="Times New Roman" w:cs="Times New Roman"/>
          <w:sz w:val="20"/>
          <w:szCs w:val="20"/>
        </w:rPr>
        <w:t xml:space="preserve"> (2002), Harris and </w:t>
      </w:r>
      <w:proofErr w:type="spellStart"/>
      <w:r>
        <w:rPr>
          <w:rFonts w:ascii="Times New Roman" w:hAnsi="Times New Roman" w:cs="Times New Roman"/>
          <w:sz w:val="20"/>
          <w:szCs w:val="20"/>
        </w:rPr>
        <w:t>Sollis</w:t>
      </w:r>
      <w:proofErr w:type="spellEnd"/>
      <w:r>
        <w:rPr>
          <w:rFonts w:ascii="Times New Roman" w:hAnsi="Times New Roman" w:cs="Times New Roman"/>
          <w:sz w:val="20"/>
          <w:szCs w:val="20"/>
        </w:rPr>
        <w:t xml:space="preserve"> (2003), </w:t>
      </w:r>
      <w:proofErr w:type="spellStart"/>
      <w:r>
        <w:rPr>
          <w:rFonts w:ascii="Times New Roman" w:hAnsi="Times New Roman" w:cs="Times New Roman"/>
          <w:sz w:val="20"/>
          <w:szCs w:val="20"/>
        </w:rPr>
        <w:t>Vrontos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Dellaportas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Politis</w:t>
      </w:r>
      <w:proofErr w:type="spellEnd"/>
      <w:r>
        <w:rPr>
          <w:rFonts w:ascii="Times New Roman" w:hAnsi="Times New Roman" w:cs="Times New Roman"/>
          <w:sz w:val="20"/>
          <w:szCs w:val="20"/>
        </w:rPr>
        <w:t xml:space="preserve"> (2003), </w:t>
      </w:r>
      <w:proofErr w:type="spellStart"/>
      <w:r>
        <w:rPr>
          <w:rFonts w:ascii="Times New Roman" w:hAnsi="Times New Roman" w:cs="Times New Roman"/>
          <w:sz w:val="20"/>
          <w:szCs w:val="20"/>
        </w:rPr>
        <w:t>Lutkepohl</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Kratzig</w:t>
      </w:r>
      <w:proofErr w:type="spellEnd"/>
      <w:r>
        <w:rPr>
          <w:rFonts w:ascii="Times New Roman" w:hAnsi="Times New Roman" w:cs="Times New Roman"/>
          <w:sz w:val="20"/>
          <w:szCs w:val="20"/>
        </w:rPr>
        <w:t xml:space="preserve"> (2004), </w:t>
      </w:r>
      <w:proofErr w:type="spellStart"/>
      <w:r>
        <w:rPr>
          <w:rFonts w:ascii="Times New Roman" w:hAnsi="Times New Roman" w:cs="Times New Roman"/>
          <w:sz w:val="20"/>
          <w:szCs w:val="20"/>
        </w:rPr>
        <w:t>Lutkepohl</w:t>
      </w:r>
      <w:proofErr w:type="spellEnd"/>
      <w:r>
        <w:rPr>
          <w:rFonts w:ascii="Times New Roman" w:hAnsi="Times New Roman" w:cs="Times New Roman"/>
          <w:sz w:val="20"/>
          <w:szCs w:val="20"/>
        </w:rPr>
        <w:t xml:space="preserve"> (2005), </w:t>
      </w:r>
      <w:proofErr w:type="spellStart"/>
      <w:r>
        <w:rPr>
          <w:rFonts w:ascii="Times New Roman" w:hAnsi="Times New Roman" w:cs="Times New Roman"/>
          <w:sz w:val="20"/>
          <w:szCs w:val="20"/>
        </w:rPr>
        <w:t>McAleer</w:t>
      </w:r>
      <w:proofErr w:type="spellEnd"/>
      <w:r>
        <w:rPr>
          <w:rFonts w:ascii="Times New Roman" w:hAnsi="Times New Roman" w:cs="Times New Roman"/>
          <w:sz w:val="20"/>
          <w:szCs w:val="20"/>
        </w:rPr>
        <w:t xml:space="preserve"> (2005), Anderson et al. (2006), </w:t>
      </w:r>
      <w:proofErr w:type="spellStart"/>
      <w:r>
        <w:rPr>
          <w:rFonts w:ascii="Times New Roman" w:hAnsi="Times New Roman" w:cs="Times New Roman"/>
          <w:sz w:val="20"/>
          <w:szCs w:val="20"/>
        </w:rPr>
        <w:t>Lanne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Saikkonnen</w:t>
      </w:r>
      <w:proofErr w:type="spellEnd"/>
      <w:r>
        <w:rPr>
          <w:rFonts w:ascii="Times New Roman" w:hAnsi="Times New Roman" w:cs="Times New Roman"/>
          <w:sz w:val="20"/>
          <w:szCs w:val="20"/>
        </w:rPr>
        <w:t xml:space="preserve"> (2007), </w:t>
      </w:r>
      <w:proofErr w:type="spellStart"/>
      <w:r>
        <w:rPr>
          <w:rFonts w:ascii="Times New Roman" w:hAnsi="Times New Roman" w:cs="Times New Roman"/>
          <w:sz w:val="20"/>
          <w:szCs w:val="20"/>
        </w:rPr>
        <w:t>Silvennoinen</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Terasvirta</w:t>
      </w:r>
      <w:proofErr w:type="spellEnd"/>
      <w:r>
        <w:rPr>
          <w:rFonts w:ascii="Times New Roman" w:hAnsi="Times New Roman" w:cs="Times New Roman"/>
          <w:sz w:val="20"/>
          <w:szCs w:val="20"/>
        </w:rPr>
        <w:t xml:space="preserve"> (2008), among others.</w:t>
      </w:r>
    </w:p>
  </w:footnote>
  <w:footnote w:id="9">
    <w:p w:rsidR="00327FCE" w:rsidRDefault="00327FCE" w:rsidP="00373203">
      <w:pPr>
        <w:pStyle w:val="FootnoteText"/>
        <w:jc w:val="both"/>
      </w:pPr>
      <w:r>
        <w:rPr>
          <w:rStyle w:val="FootnoteReference"/>
        </w:rPr>
        <w:footnoteRef/>
      </w:r>
      <w:r>
        <w:t xml:space="preserve"> </w:t>
      </w:r>
      <w:r>
        <w:rPr>
          <w:rFonts w:ascii="Times New Roman" w:hAnsi="Times New Roman" w:cs="Times New Roman"/>
          <w:sz w:val="20"/>
          <w:szCs w:val="20"/>
        </w:rPr>
        <w:t>This refers to any GARCH model with normally distributed errors which meet the requirements for suitable stationary and non-negative conditions.</w:t>
      </w:r>
    </w:p>
  </w:footnote>
  <w:footnote w:id="10">
    <w:p w:rsidR="00327FCE" w:rsidRDefault="00327FCE" w:rsidP="00373203">
      <w:pPr>
        <w:pStyle w:val="FootnoteText"/>
        <w:jc w:val="both"/>
      </w:pPr>
      <w:r>
        <w:rPr>
          <w:rStyle w:val="FootnoteReference"/>
        </w:rPr>
        <w:footnoteRef/>
      </w:r>
      <w:r>
        <w:t xml:space="preserve"> </w:t>
      </w:r>
      <w:r>
        <w:rPr>
          <w:rFonts w:ascii="Times New Roman" w:hAnsi="Times New Roman" w:cs="Times New Roman"/>
          <w:sz w:val="20"/>
          <w:szCs w:val="20"/>
        </w:rPr>
        <w:t>The unconditional variances of CCC model are easily obtained, as in the univariate case but the unconditional covariances are difficult to calculate because of the nonlinearity in (9).</w:t>
      </w:r>
      <w:r>
        <w:t xml:space="preserve">  </w:t>
      </w:r>
    </w:p>
  </w:footnote>
  <w:footnote w:id="11">
    <w:p w:rsidR="00327FCE" w:rsidRPr="0004774A" w:rsidRDefault="00327FCE" w:rsidP="00373203">
      <w:pPr>
        <w:pStyle w:val="FootnoteText"/>
        <w:jc w:val="both"/>
      </w:pPr>
      <w:r w:rsidRPr="0004774A">
        <w:rPr>
          <w:rStyle w:val="FootnoteReference"/>
        </w:rPr>
        <w:footnoteRef/>
      </w:r>
      <w:r w:rsidRPr="0004774A">
        <w:t xml:space="preserve"> </w:t>
      </w:r>
      <w:r w:rsidRPr="0004774A">
        <w:rPr>
          <w:rFonts w:ascii="Times New Roman" w:hAnsi="Times New Roman" w:cs="Times New Roman"/>
          <w:sz w:val="20"/>
          <w:szCs w:val="20"/>
        </w:rPr>
        <w:t xml:space="preserve">For both DCC models of </w:t>
      </w:r>
      <w:proofErr w:type="spellStart"/>
      <w:r w:rsidRPr="0004774A">
        <w:rPr>
          <w:rFonts w:ascii="Times New Roman" w:hAnsi="Times New Roman" w:cs="Times New Roman"/>
          <w:sz w:val="20"/>
          <w:szCs w:val="20"/>
        </w:rPr>
        <w:t>Tse</w:t>
      </w:r>
      <w:proofErr w:type="spellEnd"/>
      <w:r w:rsidRPr="0004774A">
        <w:rPr>
          <w:rFonts w:ascii="Times New Roman" w:hAnsi="Times New Roman" w:cs="Times New Roman"/>
          <w:sz w:val="20"/>
          <w:szCs w:val="20"/>
        </w:rPr>
        <w:t xml:space="preserve"> and </w:t>
      </w:r>
      <w:proofErr w:type="spellStart"/>
      <w:r w:rsidRPr="0004774A">
        <w:rPr>
          <w:rFonts w:ascii="Times New Roman" w:hAnsi="Times New Roman" w:cs="Times New Roman"/>
          <w:sz w:val="20"/>
          <w:szCs w:val="20"/>
        </w:rPr>
        <w:t>Tsui</w:t>
      </w:r>
      <w:proofErr w:type="spellEnd"/>
      <w:r w:rsidRPr="0004774A">
        <w:rPr>
          <w:rFonts w:ascii="Times New Roman" w:hAnsi="Times New Roman" w:cs="Times New Roman"/>
          <w:sz w:val="20"/>
          <w:szCs w:val="20"/>
        </w:rPr>
        <w:t xml:space="preserve"> (2002) and Engle (2002), one can test </w:t>
      </w:r>
      <w:r w:rsidRPr="0004774A">
        <w:rPr>
          <w:rFonts w:ascii="Times New Roman" w:hAnsi="Times New Roman" w:cs="Times New Roman"/>
          <w:position w:val="-12"/>
          <w:sz w:val="20"/>
          <w:szCs w:val="20"/>
        </w:rPr>
        <w:object w:dxaOrig="1065" w:dyaOrig="375">
          <v:shape id="_x0000_i1059" type="#_x0000_t75" style="width:53.2pt;height:18.8pt" o:ole="">
            <v:imagedata r:id="rId1" o:title=""/>
          </v:shape>
          <o:OLEObject Type="Embed" ProgID="Equation.DSMT4" ShapeID="_x0000_i1059" DrawAspect="Content" ObjectID="_1531632571" r:id="rId2"/>
        </w:object>
      </w:r>
      <w:r w:rsidRPr="0004774A">
        <w:rPr>
          <w:rFonts w:ascii="Times New Roman" w:hAnsi="Times New Roman" w:cs="Times New Roman"/>
          <w:sz w:val="20"/>
          <w:szCs w:val="20"/>
        </w:rPr>
        <w:t xml:space="preserve"> </w:t>
      </w:r>
      <w:proofErr w:type="gramStart"/>
      <w:r w:rsidRPr="0004774A">
        <w:rPr>
          <w:rFonts w:ascii="Times New Roman" w:hAnsi="Times New Roman" w:cs="Times New Roman"/>
          <w:sz w:val="20"/>
          <w:szCs w:val="20"/>
        </w:rPr>
        <w:t xml:space="preserve">or </w:t>
      </w:r>
      <w:proofErr w:type="gramEnd"/>
      <w:r w:rsidRPr="0004774A">
        <w:rPr>
          <w:rFonts w:ascii="Times New Roman" w:hAnsi="Times New Roman" w:cs="Times New Roman"/>
          <w:position w:val="-12"/>
          <w:sz w:val="20"/>
          <w:szCs w:val="20"/>
        </w:rPr>
        <w:object w:dxaOrig="1125" w:dyaOrig="375">
          <v:shape id="_x0000_i1060" type="#_x0000_t75" style="width:56.35pt;height:18.8pt" o:ole="">
            <v:imagedata r:id="rId3" o:title=""/>
          </v:shape>
          <o:OLEObject Type="Embed" ProgID="Equation.DSMT4" ShapeID="_x0000_i1060" DrawAspect="Content" ObjectID="_1531632572" r:id="rId4"/>
        </w:object>
      </w:r>
      <w:r w:rsidRPr="0004774A">
        <w:rPr>
          <w:rFonts w:ascii="Times New Roman" w:hAnsi="Times New Roman" w:cs="Times New Roman"/>
          <w:sz w:val="20"/>
          <w:szCs w:val="20"/>
        </w:rPr>
        <w:t>, respectively to check whether imposing constant conditional correlations is empirically relevant.  See Engle (2009) and Engle et al. (2009) for review more review and application of the models.</w:t>
      </w:r>
    </w:p>
  </w:footnote>
  <w:footnote w:id="12">
    <w:p w:rsidR="00327FCE" w:rsidRPr="0004774A" w:rsidRDefault="00327FCE" w:rsidP="00373203">
      <w:pPr>
        <w:pStyle w:val="FootnoteText"/>
        <w:rPr>
          <w:lang w:val="en-GB"/>
        </w:rPr>
      </w:pPr>
      <w:r w:rsidRPr="0004774A">
        <w:rPr>
          <w:rStyle w:val="FootnoteReference"/>
          <w:rFonts w:ascii="Times New Roman" w:hAnsi="Times New Roman" w:cs="Times New Roman"/>
          <w:sz w:val="20"/>
          <w:szCs w:val="20"/>
        </w:rPr>
        <w:footnoteRef/>
      </w:r>
      <w:r w:rsidRPr="0004774A">
        <w:rPr>
          <w:rFonts w:ascii="Times New Roman" w:hAnsi="Times New Roman" w:cs="Times New Roman"/>
          <w:sz w:val="20"/>
          <w:szCs w:val="20"/>
        </w:rPr>
        <w:t xml:space="preserve"> Though this distributional assumption may be rejected in some applications dealing with daily or weekly data. In that case, multivariate student-t distribution is considered.</w:t>
      </w:r>
    </w:p>
  </w:footnote>
  <w:footnote w:id="13">
    <w:p w:rsidR="00327FCE" w:rsidRPr="0004774A" w:rsidRDefault="00327FCE" w:rsidP="00373203">
      <w:pPr>
        <w:pStyle w:val="FootnoteText"/>
        <w:jc w:val="both"/>
        <w:rPr>
          <w:rFonts w:ascii="Times New Roman" w:hAnsi="Times New Roman" w:cs="Times New Roman"/>
          <w:sz w:val="20"/>
          <w:szCs w:val="20"/>
        </w:rPr>
      </w:pPr>
      <w:r w:rsidRPr="0004774A">
        <w:rPr>
          <w:rStyle w:val="FootnoteReference"/>
        </w:rPr>
        <w:footnoteRef/>
      </w:r>
      <w:r w:rsidRPr="0004774A">
        <w:t xml:space="preserve"> </w:t>
      </w:r>
      <w:r w:rsidRPr="0004774A">
        <w:rPr>
          <w:rFonts w:ascii="Times New Roman" w:hAnsi="Times New Roman" w:cs="Times New Roman"/>
          <w:sz w:val="20"/>
          <w:szCs w:val="20"/>
          <w:lang w:eastAsia="en-US"/>
        </w:rPr>
        <w:t>For simplicity, we have considered MGARCH models of order (1</w:t>
      </w:r>
      <w:proofErr w:type="gramStart"/>
      <w:r w:rsidRPr="0004774A">
        <w:rPr>
          <w:rFonts w:ascii="Times New Roman" w:hAnsi="Times New Roman" w:cs="Times New Roman"/>
          <w:sz w:val="20"/>
          <w:szCs w:val="20"/>
          <w:lang w:eastAsia="en-US"/>
        </w:rPr>
        <w:t>,1</w:t>
      </w:r>
      <w:proofErr w:type="gramEnd"/>
      <w:r w:rsidRPr="0004774A">
        <w:rPr>
          <w:rFonts w:ascii="Times New Roman" w:hAnsi="Times New Roman" w:cs="Times New Roman"/>
          <w:sz w:val="20"/>
          <w:szCs w:val="20"/>
          <w:lang w:eastAsia="en-US"/>
        </w:rPr>
        <w:t xml:space="preserve">) throughout in this paper, and </w:t>
      </w:r>
      <w:proofErr w:type="spellStart"/>
      <w:r w:rsidRPr="0004774A">
        <w:rPr>
          <w:rFonts w:ascii="Times New Roman" w:hAnsi="Times New Roman" w:cs="Times New Roman"/>
          <w:sz w:val="20"/>
          <w:szCs w:val="20"/>
          <w:lang w:eastAsia="en-US"/>
        </w:rPr>
        <w:t>OxGARCH</w:t>
      </w:r>
      <w:proofErr w:type="spellEnd"/>
      <w:r w:rsidRPr="0004774A">
        <w:rPr>
          <w:rFonts w:ascii="Times New Roman" w:hAnsi="Times New Roman" w:cs="Times New Roman"/>
          <w:sz w:val="20"/>
          <w:szCs w:val="20"/>
          <w:lang w:eastAsia="en-US"/>
        </w:rPr>
        <w:t xml:space="preserve"> software of </w:t>
      </w:r>
      <w:r w:rsidRPr="0004774A">
        <w:rPr>
          <w:rFonts w:ascii="Times New Roman" w:hAnsi="Times New Roman" w:cs="Times New Roman"/>
          <w:sz w:val="20"/>
          <w:szCs w:val="20"/>
        </w:rPr>
        <w:t>Laurent and Peters (2006) and Laurent (2013) .</w:t>
      </w:r>
    </w:p>
  </w:footnote>
  <w:footnote w:id="14">
    <w:p w:rsidR="00327FCE" w:rsidRPr="0004774A" w:rsidRDefault="00327FCE" w:rsidP="00373203">
      <w:pPr>
        <w:pStyle w:val="FootnoteText"/>
        <w:jc w:val="both"/>
      </w:pPr>
      <w:r w:rsidRPr="0004774A">
        <w:rPr>
          <w:rStyle w:val="FootnoteReference"/>
          <w:rFonts w:ascii="Times New Roman" w:hAnsi="Times New Roman" w:cs="Times New Roman"/>
          <w:sz w:val="20"/>
          <w:szCs w:val="20"/>
        </w:rPr>
        <w:footnoteRef/>
      </w:r>
      <w:r w:rsidRPr="0004774A">
        <w:rPr>
          <w:rFonts w:ascii="Times New Roman" w:hAnsi="Times New Roman" w:cs="Times New Roman"/>
          <w:sz w:val="20"/>
          <w:szCs w:val="20"/>
        </w:rPr>
        <w:t xml:space="preserve"> </w:t>
      </w:r>
      <w:r w:rsidRPr="0004774A">
        <w:rPr>
          <w:rFonts w:ascii="Times New Roman" w:hAnsi="Times New Roman" w:cs="Times New Roman"/>
          <w:position w:val="-10"/>
          <w:sz w:val="20"/>
          <w:szCs w:val="20"/>
        </w:rPr>
        <w:object w:dxaOrig="915" w:dyaOrig="315">
          <v:shape id="_x0000_i1061" type="#_x0000_t75" style="width:45.4pt;height:15.65pt" o:ole="">
            <v:imagedata r:id="rId5" o:title=""/>
          </v:shape>
          <o:OLEObject Type="Embed" ProgID="Equation.DSMT4" ShapeID="_x0000_i1061" DrawAspect="Content" ObjectID="_1531632573" r:id="rId6"/>
        </w:object>
      </w:r>
      <w:r w:rsidRPr="0004774A">
        <w:rPr>
          <w:rFonts w:ascii="Times New Roman" w:hAnsi="Times New Roman" w:cs="Times New Roman"/>
          <w:sz w:val="20"/>
          <w:szCs w:val="20"/>
        </w:rPr>
        <w:t xml:space="preserve"> </w:t>
      </w:r>
      <w:proofErr w:type="gramStart"/>
      <w:r w:rsidRPr="0004774A">
        <w:rPr>
          <w:rFonts w:ascii="Times New Roman" w:hAnsi="Times New Roman" w:cs="Times New Roman"/>
          <w:sz w:val="20"/>
          <w:szCs w:val="20"/>
        </w:rPr>
        <w:t>and</w:t>
      </w:r>
      <w:proofErr w:type="gramEnd"/>
      <w:r w:rsidRPr="0004774A">
        <w:rPr>
          <w:rFonts w:ascii="Times New Roman" w:hAnsi="Times New Roman" w:cs="Times New Roman"/>
          <w:sz w:val="20"/>
          <w:szCs w:val="20"/>
        </w:rPr>
        <w:t xml:space="preserve"> </w:t>
      </w:r>
      <w:r w:rsidRPr="0004774A">
        <w:rPr>
          <w:rFonts w:ascii="Times New Roman" w:hAnsi="Times New Roman" w:cs="Times New Roman"/>
          <w:i/>
          <w:sz w:val="20"/>
          <w:szCs w:val="20"/>
        </w:rPr>
        <w:t xml:space="preserve">N </w:t>
      </w:r>
      <w:r w:rsidRPr="0004774A">
        <w:rPr>
          <w:rFonts w:ascii="Times New Roman" w:hAnsi="Times New Roman" w:cs="Times New Roman"/>
          <w:sz w:val="20"/>
          <w:szCs w:val="20"/>
        </w:rPr>
        <w:t xml:space="preserve">= 6 for the number of series. Number of parameters to be estimated is given </w:t>
      </w:r>
      <w:proofErr w:type="gramStart"/>
      <w:r w:rsidRPr="0004774A">
        <w:rPr>
          <w:rFonts w:ascii="Times New Roman" w:hAnsi="Times New Roman" w:cs="Times New Roman"/>
          <w:sz w:val="20"/>
          <w:szCs w:val="20"/>
        </w:rPr>
        <w:t xml:space="preserve">by </w:t>
      </w:r>
      <w:proofErr w:type="gramEnd"/>
      <w:r w:rsidRPr="0004774A">
        <w:rPr>
          <w:rFonts w:ascii="Times New Roman" w:hAnsi="Times New Roman" w:cs="Times New Roman"/>
          <w:position w:val="-14"/>
          <w:sz w:val="20"/>
          <w:szCs w:val="20"/>
        </w:rPr>
        <w:object w:dxaOrig="2340" w:dyaOrig="405">
          <v:shape id="_x0000_i1062" type="#_x0000_t75" style="width:115.85pt;height:20.35pt" o:ole="">
            <v:imagedata r:id="rId7" o:title=""/>
          </v:shape>
          <o:OLEObject Type="Embed" ProgID="Equation.DSMT4" ShapeID="_x0000_i1062" DrawAspect="Content" ObjectID="_1531632574" r:id="rId8"/>
        </w:object>
      </w:r>
      <w:r w:rsidRPr="0004774A">
        <w:rPr>
          <w:rFonts w:ascii="Times New Roman" w:hAnsi="Times New Roman" w:cs="Times New Roman"/>
          <w:sz w:val="20"/>
          <w:szCs w:val="20"/>
        </w:rPr>
        <w:t>.</w:t>
      </w:r>
    </w:p>
  </w:footnote>
  <w:footnote w:id="15">
    <w:p w:rsidR="00327FCE" w:rsidRDefault="00327FCE" w:rsidP="00373203">
      <w:pPr>
        <w:spacing w:line="240" w:lineRule="auto"/>
        <w:jc w:val="both"/>
        <w:rPr>
          <w:rFonts w:ascii="Times New Roman" w:hAnsi="Times New Roman" w:cs="Times New Roman"/>
          <w:sz w:val="20"/>
          <w:szCs w:val="20"/>
        </w:rPr>
      </w:pPr>
      <w:r w:rsidRPr="0004774A">
        <w:rPr>
          <w:rStyle w:val="FootnoteReference"/>
          <w:rFonts w:ascii="Times New Roman" w:hAnsi="Times New Roman" w:cs="Times New Roman"/>
          <w:sz w:val="20"/>
          <w:szCs w:val="20"/>
        </w:rPr>
        <w:footnoteRef/>
      </w:r>
      <w:r w:rsidRPr="0004774A">
        <w:rPr>
          <w:rFonts w:ascii="Times New Roman" w:hAnsi="Times New Roman" w:cs="Times New Roman"/>
          <w:sz w:val="20"/>
          <w:szCs w:val="20"/>
        </w:rPr>
        <w:t xml:space="preserve"> </w:t>
      </w:r>
      <w:proofErr w:type="spellStart"/>
      <w:r w:rsidRPr="0004774A">
        <w:rPr>
          <w:rFonts w:ascii="Times New Roman" w:hAnsi="Times New Roman" w:cs="Times New Roman"/>
          <w:sz w:val="20"/>
          <w:szCs w:val="20"/>
        </w:rPr>
        <w:t>MaxSQP</w:t>
      </w:r>
      <w:proofErr w:type="spellEnd"/>
      <w:r w:rsidRPr="0004774A">
        <w:rPr>
          <w:rFonts w:ascii="Times New Roman" w:hAnsi="Times New Roman" w:cs="Times New Roman"/>
          <w:sz w:val="20"/>
          <w:szCs w:val="20"/>
        </w:rPr>
        <w:t xml:space="preserve"> algorithm implemented in GARCH software for estimating MGARCH models failed to converge while estimating the </w:t>
      </w:r>
      <w:proofErr w:type="gramStart"/>
      <w:r w:rsidRPr="0004774A">
        <w:rPr>
          <w:rFonts w:ascii="Times New Roman" w:eastAsiaTheme="minorHAnsi" w:hAnsi="Times New Roman" w:cs="Times New Roman"/>
          <w:sz w:val="20"/>
          <w:szCs w:val="20"/>
          <w:lang w:val="en-US" w:eastAsia="en-US"/>
        </w:rPr>
        <w:t>DCC(</w:t>
      </w:r>
      <w:proofErr w:type="gramEnd"/>
      <w:r w:rsidRPr="0004774A">
        <w:rPr>
          <w:rFonts w:ascii="Times New Roman" w:eastAsiaTheme="minorHAnsi" w:hAnsi="Times New Roman" w:cs="Times New Roman"/>
          <w:sz w:val="20"/>
          <w:szCs w:val="20"/>
          <w:lang w:val="en-US" w:eastAsia="en-US"/>
        </w:rPr>
        <w:t xml:space="preserve">1,1) model of </w:t>
      </w:r>
      <w:proofErr w:type="spellStart"/>
      <w:r w:rsidRPr="0004774A">
        <w:rPr>
          <w:rFonts w:ascii="Times New Roman" w:eastAsiaTheme="minorHAnsi" w:hAnsi="Times New Roman" w:cs="Times New Roman"/>
          <w:sz w:val="20"/>
          <w:szCs w:val="20"/>
          <w:lang w:val="en-US" w:eastAsia="en-US"/>
        </w:rPr>
        <w:t>Tse</w:t>
      </w:r>
      <w:proofErr w:type="spellEnd"/>
      <w:r w:rsidRPr="0004774A">
        <w:rPr>
          <w:rFonts w:ascii="Times New Roman" w:eastAsiaTheme="minorHAnsi" w:hAnsi="Times New Roman" w:cs="Times New Roman"/>
          <w:sz w:val="20"/>
          <w:szCs w:val="20"/>
          <w:lang w:val="en-US" w:eastAsia="en-US"/>
        </w:rPr>
        <w:t xml:space="preserve"> and </w:t>
      </w:r>
      <w:proofErr w:type="spellStart"/>
      <w:r w:rsidRPr="0004774A">
        <w:rPr>
          <w:rFonts w:ascii="Times New Roman" w:eastAsiaTheme="minorHAnsi" w:hAnsi="Times New Roman" w:cs="Times New Roman"/>
          <w:sz w:val="20"/>
          <w:szCs w:val="20"/>
          <w:lang w:val="en-US" w:eastAsia="en-US"/>
        </w:rPr>
        <w:t>Tsui</w:t>
      </w:r>
      <w:proofErr w:type="spellEnd"/>
      <w:r w:rsidRPr="0004774A">
        <w:rPr>
          <w:rFonts w:ascii="Times New Roman" w:eastAsiaTheme="minorHAnsi" w:hAnsi="Times New Roman" w:cs="Times New Roman"/>
          <w:sz w:val="20"/>
          <w:szCs w:val="20"/>
          <w:lang w:val="en-US" w:eastAsia="en-US"/>
        </w:rPr>
        <w:t xml:space="preserve">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815CE"/>
    <w:multiLevelType w:val="hybridMultilevel"/>
    <w:tmpl w:val="AE68383E"/>
    <w:lvl w:ilvl="0" w:tplc="9508C3CA">
      <w:start w:val="1"/>
      <w:numFmt w:val="lowerRoman"/>
      <w:pStyle w:val="Heading1"/>
      <w:lvlText w:val="(%1)"/>
      <w:lvlJc w:val="left"/>
      <w:pPr>
        <w:ind w:left="765" w:hanging="720"/>
      </w:p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start w:val="1"/>
      <w:numFmt w:val="decimal"/>
      <w:lvlText w:val="%4."/>
      <w:lvlJc w:val="left"/>
      <w:pPr>
        <w:ind w:left="2565" w:hanging="360"/>
      </w:pPr>
    </w:lvl>
    <w:lvl w:ilvl="4" w:tplc="040C0019">
      <w:start w:val="1"/>
      <w:numFmt w:val="lowerLetter"/>
      <w:lvlText w:val="%5."/>
      <w:lvlJc w:val="left"/>
      <w:pPr>
        <w:ind w:left="3285" w:hanging="360"/>
      </w:pPr>
    </w:lvl>
    <w:lvl w:ilvl="5" w:tplc="040C001B">
      <w:start w:val="1"/>
      <w:numFmt w:val="lowerRoman"/>
      <w:lvlText w:val="%6."/>
      <w:lvlJc w:val="right"/>
      <w:pPr>
        <w:ind w:left="4005" w:hanging="180"/>
      </w:pPr>
    </w:lvl>
    <w:lvl w:ilvl="6" w:tplc="040C000F">
      <w:start w:val="1"/>
      <w:numFmt w:val="decimal"/>
      <w:lvlText w:val="%7."/>
      <w:lvlJc w:val="left"/>
      <w:pPr>
        <w:ind w:left="4725" w:hanging="360"/>
      </w:pPr>
    </w:lvl>
    <w:lvl w:ilvl="7" w:tplc="040C0019">
      <w:start w:val="1"/>
      <w:numFmt w:val="lowerLetter"/>
      <w:lvlText w:val="%8."/>
      <w:lvlJc w:val="left"/>
      <w:pPr>
        <w:ind w:left="5445" w:hanging="360"/>
      </w:pPr>
    </w:lvl>
    <w:lvl w:ilvl="8" w:tplc="040C001B">
      <w:start w:val="1"/>
      <w:numFmt w:val="lowerRoman"/>
      <w:lvlText w:val="%9."/>
      <w:lvlJc w:val="right"/>
      <w:pPr>
        <w:ind w:left="6165" w:hanging="180"/>
      </w:pPr>
    </w:lvl>
  </w:abstractNum>
  <w:abstractNum w:abstractNumId="1" w15:restartNumberingAfterBreak="0">
    <w:nsid w:val="2DB93EF4"/>
    <w:multiLevelType w:val="hybridMultilevel"/>
    <w:tmpl w:val="AD9A9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E2754F"/>
    <w:multiLevelType w:val="hybridMultilevel"/>
    <w:tmpl w:val="AD9A9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235DE7"/>
    <w:multiLevelType w:val="multilevel"/>
    <w:tmpl w:val="6D860F5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0MAAjc1NLS0slHaXg1OLizPw8kALjWgB/9fzVLAAAAA=="/>
  </w:docVars>
  <w:rsids>
    <w:rsidRoot w:val="00373203"/>
    <w:rsid w:val="0004774A"/>
    <w:rsid w:val="000B5E87"/>
    <w:rsid w:val="000C54DD"/>
    <w:rsid w:val="001565CD"/>
    <w:rsid w:val="001B370E"/>
    <w:rsid w:val="001E5383"/>
    <w:rsid w:val="00280684"/>
    <w:rsid w:val="0028088C"/>
    <w:rsid w:val="002C774D"/>
    <w:rsid w:val="002E626B"/>
    <w:rsid w:val="002F3D8C"/>
    <w:rsid w:val="003117BA"/>
    <w:rsid w:val="00327FCE"/>
    <w:rsid w:val="00373203"/>
    <w:rsid w:val="003A6F92"/>
    <w:rsid w:val="00433352"/>
    <w:rsid w:val="00491871"/>
    <w:rsid w:val="0058111F"/>
    <w:rsid w:val="00596F57"/>
    <w:rsid w:val="005D75E3"/>
    <w:rsid w:val="005F4292"/>
    <w:rsid w:val="005F67D0"/>
    <w:rsid w:val="006E2503"/>
    <w:rsid w:val="00700B43"/>
    <w:rsid w:val="00732628"/>
    <w:rsid w:val="007369A3"/>
    <w:rsid w:val="00790AEE"/>
    <w:rsid w:val="007C18D9"/>
    <w:rsid w:val="00806314"/>
    <w:rsid w:val="00843A64"/>
    <w:rsid w:val="00875951"/>
    <w:rsid w:val="00896772"/>
    <w:rsid w:val="00996949"/>
    <w:rsid w:val="009C473E"/>
    <w:rsid w:val="009F6AF8"/>
    <w:rsid w:val="00A31A1E"/>
    <w:rsid w:val="00C60E83"/>
    <w:rsid w:val="00D05A8C"/>
    <w:rsid w:val="00D14D35"/>
    <w:rsid w:val="00D70DA7"/>
    <w:rsid w:val="00D73F3F"/>
    <w:rsid w:val="00EE04C9"/>
    <w:rsid w:val="00F9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AC006-419D-469E-8B0F-53F39C7E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03"/>
    <w:rPr>
      <w:rFonts w:eastAsiaTheme="minorEastAsia"/>
      <w:lang w:val="en-GB" w:eastAsia="en-GB"/>
    </w:rPr>
  </w:style>
  <w:style w:type="paragraph" w:styleId="Heading1">
    <w:name w:val="heading 1"/>
    <w:basedOn w:val="Normal"/>
    <w:next w:val="Normal"/>
    <w:link w:val="Heading1Char"/>
    <w:qFormat/>
    <w:rsid w:val="00373203"/>
    <w:pPr>
      <w:keepNext/>
      <w:numPr>
        <w:numId w:val="1"/>
      </w:numPr>
      <w:suppressAutoHyphens/>
      <w:spacing w:after="0" w:line="480" w:lineRule="auto"/>
      <w:outlineLvl w:val="0"/>
    </w:pPr>
    <w:rPr>
      <w:rFonts w:ascii="Times New Roman" w:eastAsia="Times New Roman" w:hAnsi="Times New Roman" w:cs="Times New Roman"/>
      <w:b/>
      <w:bCs/>
      <w:sz w:val="24"/>
      <w:szCs w:val="24"/>
      <w:u w:val="singl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203"/>
    <w:rPr>
      <w:rFonts w:ascii="Times New Roman" w:eastAsia="Times New Roman" w:hAnsi="Times New Roman" w:cs="Times New Roman"/>
      <w:b/>
      <w:bCs/>
      <w:sz w:val="24"/>
      <w:szCs w:val="24"/>
      <w:u w:val="single"/>
      <w:lang w:eastAsia="ar-SA"/>
    </w:rPr>
  </w:style>
  <w:style w:type="character" w:styleId="Hyperlink">
    <w:name w:val="Hyperlink"/>
    <w:basedOn w:val="DefaultParagraphFont"/>
    <w:uiPriority w:val="99"/>
    <w:semiHidden/>
    <w:unhideWhenUsed/>
    <w:rsid w:val="00373203"/>
    <w:rPr>
      <w:color w:val="0000FF" w:themeColor="hyperlink"/>
      <w:u w:val="single"/>
    </w:rPr>
  </w:style>
  <w:style w:type="character" w:styleId="FollowedHyperlink">
    <w:name w:val="FollowedHyperlink"/>
    <w:basedOn w:val="DefaultParagraphFont"/>
    <w:uiPriority w:val="99"/>
    <w:semiHidden/>
    <w:unhideWhenUsed/>
    <w:rsid w:val="00373203"/>
    <w:rPr>
      <w:color w:val="800080" w:themeColor="followedHyperlink"/>
      <w:u w:val="single"/>
    </w:rPr>
  </w:style>
  <w:style w:type="character" w:customStyle="1" w:styleId="FootnoteTextChar1">
    <w:name w:val="Footnote Text Char1"/>
    <w:aliases w:val="Char Char Char,Char Char1,Char Char Carácter Char,Char Carácter Carácter Char,Char Carácter Char"/>
    <w:link w:val="FootnoteText"/>
    <w:uiPriority w:val="99"/>
    <w:semiHidden/>
    <w:locked/>
    <w:rsid w:val="00373203"/>
    <w:rPr>
      <w:lang w:eastAsia="es-ES"/>
    </w:rPr>
  </w:style>
  <w:style w:type="paragraph" w:styleId="FootnoteText">
    <w:name w:val="footnote text"/>
    <w:aliases w:val="Char Char,Char,Char Char Carácter,Char Carácter Carácter,Char Carácter"/>
    <w:basedOn w:val="Normal"/>
    <w:link w:val="FootnoteTextChar1"/>
    <w:uiPriority w:val="99"/>
    <w:semiHidden/>
    <w:unhideWhenUsed/>
    <w:rsid w:val="00373203"/>
    <w:pPr>
      <w:spacing w:after="0" w:line="240" w:lineRule="auto"/>
    </w:pPr>
    <w:rPr>
      <w:rFonts w:eastAsiaTheme="minorHAnsi"/>
      <w:lang w:val="en-US" w:eastAsia="es-ES"/>
    </w:rPr>
  </w:style>
  <w:style w:type="character" w:customStyle="1" w:styleId="FootnoteTextChar">
    <w:name w:val="Footnote Text Char"/>
    <w:aliases w:val="Char Char Char1,Char Char2,Char Char Carácter Char1,Char Carácter Carácter Char1,Char Carácter Char1"/>
    <w:basedOn w:val="DefaultParagraphFont"/>
    <w:uiPriority w:val="99"/>
    <w:semiHidden/>
    <w:rsid w:val="00373203"/>
    <w:rPr>
      <w:rFonts w:eastAsiaTheme="minorEastAsia"/>
      <w:sz w:val="20"/>
      <w:szCs w:val="20"/>
      <w:lang w:val="en-GB" w:eastAsia="en-GB"/>
    </w:rPr>
  </w:style>
  <w:style w:type="paragraph" w:styleId="Header">
    <w:name w:val="header"/>
    <w:basedOn w:val="Normal"/>
    <w:link w:val="HeaderChar"/>
    <w:uiPriority w:val="99"/>
    <w:semiHidden/>
    <w:unhideWhenUsed/>
    <w:rsid w:val="003732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3203"/>
    <w:rPr>
      <w:rFonts w:eastAsiaTheme="minorEastAsia"/>
      <w:lang w:val="en-GB" w:eastAsia="en-GB"/>
    </w:rPr>
  </w:style>
  <w:style w:type="paragraph" w:styleId="Footer">
    <w:name w:val="footer"/>
    <w:basedOn w:val="Normal"/>
    <w:link w:val="FooterChar"/>
    <w:uiPriority w:val="99"/>
    <w:semiHidden/>
    <w:unhideWhenUsed/>
    <w:rsid w:val="003732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3203"/>
    <w:rPr>
      <w:rFonts w:eastAsiaTheme="minorEastAsia"/>
      <w:lang w:val="en-GB" w:eastAsia="en-GB"/>
    </w:rPr>
  </w:style>
  <w:style w:type="paragraph" w:styleId="BalloonText">
    <w:name w:val="Balloon Text"/>
    <w:basedOn w:val="Normal"/>
    <w:link w:val="BalloonTextChar"/>
    <w:uiPriority w:val="99"/>
    <w:semiHidden/>
    <w:unhideWhenUsed/>
    <w:rsid w:val="0037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203"/>
    <w:rPr>
      <w:rFonts w:ascii="Tahoma" w:eastAsiaTheme="minorEastAsia" w:hAnsi="Tahoma" w:cs="Tahoma"/>
      <w:sz w:val="16"/>
      <w:szCs w:val="16"/>
      <w:lang w:val="en-GB" w:eastAsia="en-GB"/>
    </w:rPr>
  </w:style>
  <w:style w:type="paragraph" w:styleId="ListParagraph">
    <w:name w:val="List Paragraph"/>
    <w:basedOn w:val="Normal"/>
    <w:uiPriority w:val="34"/>
    <w:qFormat/>
    <w:rsid w:val="00373203"/>
    <w:pPr>
      <w:ind w:left="720"/>
      <w:contextualSpacing/>
    </w:pPr>
  </w:style>
  <w:style w:type="character" w:styleId="FootnoteReference">
    <w:name w:val="footnote reference"/>
    <w:uiPriority w:val="99"/>
    <w:semiHidden/>
    <w:unhideWhenUsed/>
    <w:rsid w:val="00373203"/>
    <w:rPr>
      <w:vertAlign w:val="superscript"/>
    </w:rPr>
  </w:style>
  <w:style w:type="character" w:styleId="PlaceholderText">
    <w:name w:val="Placeholder Text"/>
    <w:basedOn w:val="DefaultParagraphFont"/>
    <w:uiPriority w:val="99"/>
    <w:semiHidden/>
    <w:rsid w:val="00373203"/>
    <w:rPr>
      <w:color w:val="808080"/>
    </w:rPr>
  </w:style>
  <w:style w:type="table" w:styleId="TableGrid">
    <w:name w:val="Table Grid"/>
    <w:basedOn w:val="TableNormal"/>
    <w:uiPriority w:val="59"/>
    <w:rsid w:val="0037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7BA"/>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oleObject" Target="embeddings/oleObject32.bin"/><Relationship Id="rId76" Type="http://schemas.openxmlformats.org/officeDocument/2006/relationships/oleObject" Target="embeddings/oleObject36.bin"/><Relationship Id="rId7" Type="http://schemas.openxmlformats.org/officeDocument/2006/relationships/hyperlink" Target="mailto:os.yaya@ui.edu.ng" TargetMode="External"/><Relationship Id="rId71" Type="http://schemas.openxmlformats.org/officeDocument/2006/relationships/image" Target="media/image33.e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oleObject" Target="embeddings/oleObject31.bin"/><Relationship Id="rId74" Type="http://schemas.openxmlformats.org/officeDocument/2006/relationships/oleObject" Target="embeddings/oleObject35.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0.emf"/><Relationship Id="rId73" Type="http://schemas.openxmlformats.org/officeDocument/2006/relationships/image" Target="media/image34.e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hyperlink" Target="http://www.cenbank.org" TargetMode="External"/><Relationship Id="rId69" Type="http://schemas.openxmlformats.org/officeDocument/2006/relationships/image" Target="media/image32.emf"/><Relationship Id="rId77" Type="http://schemas.openxmlformats.org/officeDocument/2006/relationships/fontTable" Target="fontTable.xml"/><Relationship Id="rId8" Type="http://schemas.openxmlformats.org/officeDocument/2006/relationships/hyperlink" Target="mailto:oyindamolaakinlana@yahoo.com" TargetMode="External"/><Relationship Id="rId51" Type="http://schemas.openxmlformats.org/officeDocument/2006/relationships/oleObject" Target="embeddings/oleObject24.bin"/><Relationship Id="rId72" Type="http://schemas.openxmlformats.org/officeDocument/2006/relationships/oleObject" Target="embeddings/oleObject34.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image" Target="media/image31.e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3.bin"/><Relationship Id="rId75" Type="http://schemas.openxmlformats.org/officeDocument/2006/relationships/image" Target="media/image35.emf"/><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38.bin"/><Relationship Id="rId3" Type="http://schemas.openxmlformats.org/officeDocument/2006/relationships/image" Target="media/image7.wmf"/><Relationship Id="rId7" Type="http://schemas.openxmlformats.org/officeDocument/2006/relationships/image" Target="media/image37.wmf"/><Relationship Id="rId2" Type="http://schemas.openxmlformats.org/officeDocument/2006/relationships/oleObject" Target="embeddings/oleObject6.bin"/><Relationship Id="rId1" Type="http://schemas.openxmlformats.org/officeDocument/2006/relationships/image" Target="media/image6.wmf"/><Relationship Id="rId6" Type="http://schemas.openxmlformats.org/officeDocument/2006/relationships/oleObject" Target="embeddings/oleObject37.bin"/><Relationship Id="rId5" Type="http://schemas.openxmlformats.org/officeDocument/2006/relationships/image" Target="media/image36.wmf"/><Relationship Id="rId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29</Pages>
  <Words>8387</Words>
  <Characters>47811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ijaya</dc:creator>
  <cp:lastModifiedBy>OlaOluwa Yaya</cp:lastModifiedBy>
  <cp:revision>16</cp:revision>
  <dcterms:created xsi:type="dcterms:W3CDTF">2016-08-01T14:17:00Z</dcterms:created>
  <dcterms:modified xsi:type="dcterms:W3CDTF">2016-08-02T06:35:00Z</dcterms:modified>
</cp:coreProperties>
</file>