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43" w:rsidRPr="005038B9" w:rsidRDefault="00495943" w:rsidP="005038B9">
      <w:pPr>
        <w:pStyle w:val="Titre1"/>
        <w:jc w:val="center"/>
        <w:rPr>
          <w:sz w:val="32"/>
          <w:szCs w:val="32"/>
          <w:lang w:val="en-US"/>
        </w:rPr>
      </w:pPr>
      <w:r w:rsidRPr="005038B9">
        <w:rPr>
          <w:sz w:val="32"/>
          <w:szCs w:val="32"/>
          <w:lang w:val="en-US"/>
        </w:rPr>
        <w:t>Estimation of Murabaha Margin</w:t>
      </w:r>
    </w:p>
    <w:p w:rsidR="00413BEE" w:rsidRPr="005038B9" w:rsidRDefault="008B257C" w:rsidP="00AC2AE7">
      <w:pPr>
        <w:spacing w:line="360" w:lineRule="auto"/>
        <w:jc w:val="center"/>
        <w:rPr>
          <w:rFonts w:asciiTheme="majorBidi" w:hAnsiTheme="majorBidi" w:cstheme="majorBidi"/>
        </w:rPr>
      </w:pPr>
      <w:r w:rsidRPr="005038B9">
        <w:rPr>
          <w:rFonts w:asciiTheme="majorBidi" w:hAnsiTheme="majorBidi" w:cstheme="majorBidi"/>
          <w:vertAlign w:val="superscript"/>
          <w:lang w:val="en-US"/>
        </w:rPr>
        <w:t>1</w:t>
      </w:r>
      <w:r w:rsidR="00413BEE" w:rsidRPr="005038B9">
        <w:rPr>
          <w:rFonts w:asciiTheme="majorBidi" w:hAnsiTheme="majorBidi" w:cstheme="majorBidi"/>
          <w:lang w:val="en-US"/>
        </w:rPr>
        <w:t xml:space="preserve">K. </w:t>
      </w:r>
      <w:r w:rsidR="00413BEE" w:rsidRPr="005038B9">
        <w:rPr>
          <w:rFonts w:asciiTheme="majorBidi" w:hAnsiTheme="majorBidi" w:cstheme="majorBidi"/>
          <w:caps/>
          <w:lang w:val="en-US"/>
        </w:rPr>
        <w:t>Chelhi</w:t>
      </w:r>
      <w:r w:rsidRPr="005038B9">
        <w:rPr>
          <w:rFonts w:asciiTheme="majorBidi" w:hAnsiTheme="majorBidi" w:cstheme="majorBidi"/>
          <w:caps/>
          <w:lang w:val="en-US"/>
        </w:rPr>
        <w:t>,</w:t>
      </w:r>
      <w:r w:rsidR="00413BEE" w:rsidRPr="005038B9">
        <w:rPr>
          <w:rFonts w:asciiTheme="majorBidi" w:hAnsiTheme="majorBidi" w:cstheme="majorBidi"/>
          <w:vertAlign w:val="superscript"/>
          <w:lang w:val="en-US"/>
        </w:rPr>
        <w:t xml:space="preserve"> </w:t>
      </w:r>
      <w:r w:rsidRPr="005038B9">
        <w:rPr>
          <w:rFonts w:asciiTheme="majorBidi" w:hAnsiTheme="majorBidi" w:cstheme="majorBidi"/>
          <w:vertAlign w:val="superscript"/>
          <w:lang w:val="en-US"/>
        </w:rPr>
        <w:t>2</w:t>
      </w:r>
      <w:r w:rsidR="00413BEE" w:rsidRPr="005038B9">
        <w:rPr>
          <w:rFonts w:asciiTheme="majorBidi" w:hAnsiTheme="majorBidi" w:cstheme="majorBidi"/>
          <w:lang w:val="en-US"/>
        </w:rPr>
        <w:t xml:space="preserve">M. </w:t>
      </w:r>
      <w:r w:rsidR="00413BEE" w:rsidRPr="005038B9">
        <w:rPr>
          <w:rFonts w:asciiTheme="majorBidi" w:hAnsiTheme="majorBidi" w:cstheme="majorBidi"/>
        </w:rPr>
        <w:t>EL HACHLOUFI</w:t>
      </w:r>
      <w:r w:rsidR="001771D8" w:rsidRPr="005038B9">
        <w:rPr>
          <w:rFonts w:asciiTheme="majorBidi" w:hAnsiTheme="majorBidi" w:cstheme="majorBidi"/>
        </w:rPr>
        <w:t xml:space="preserve">, </w:t>
      </w:r>
      <w:r w:rsidR="001771D8" w:rsidRPr="005038B9">
        <w:rPr>
          <w:rFonts w:asciiTheme="majorBidi" w:hAnsiTheme="majorBidi" w:cstheme="majorBidi"/>
          <w:vertAlign w:val="superscript"/>
        </w:rPr>
        <w:t>2</w:t>
      </w:r>
      <w:r w:rsidR="001771D8" w:rsidRPr="005038B9">
        <w:rPr>
          <w:rFonts w:asciiTheme="majorBidi" w:hAnsiTheme="majorBidi" w:cstheme="majorBidi"/>
        </w:rPr>
        <w:t>M. ABOULETHAR</w:t>
      </w:r>
      <w:r w:rsidR="00413BEE" w:rsidRPr="005038B9">
        <w:rPr>
          <w:rFonts w:asciiTheme="majorBidi" w:hAnsiTheme="majorBidi" w:cstheme="majorBidi"/>
        </w:rPr>
        <w:t xml:space="preserve">, </w:t>
      </w:r>
      <w:r w:rsidR="00B15262" w:rsidRPr="005038B9">
        <w:rPr>
          <w:rFonts w:asciiTheme="majorBidi" w:hAnsiTheme="majorBidi" w:cstheme="majorBidi"/>
          <w:vertAlign w:val="superscript"/>
        </w:rPr>
        <w:t>1</w:t>
      </w:r>
      <w:r w:rsidR="00B15262" w:rsidRPr="005038B9">
        <w:rPr>
          <w:rFonts w:asciiTheme="majorBidi" w:hAnsiTheme="majorBidi" w:cstheme="majorBidi"/>
        </w:rPr>
        <w:t xml:space="preserve">A. EDDAOUI </w:t>
      </w:r>
      <w:r w:rsidRPr="005038B9">
        <w:rPr>
          <w:rFonts w:asciiTheme="majorBidi" w:hAnsiTheme="majorBidi" w:cstheme="majorBidi"/>
          <w:vertAlign w:val="superscript"/>
        </w:rPr>
        <w:t>1</w:t>
      </w:r>
      <w:r w:rsidR="00AC2AE7" w:rsidRPr="005038B9">
        <w:rPr>
          <w:rFonts w:asciiTheme="majorBidi" w:hAnsiTheme="majorBidi" w:cstheme="majorBidi"/>
          <w:vertAlign w:val="superscript"/>
        </w:rPr>
        <w:t xml:space="preserve">  </w:t>
      </w:r>
      <w:r w:rsidR="00AC2AE7" w:rsidRPr="005038B9">
        <w:rPr>
          <w:rFonts w:asciiTheme="majorBidi" w:hAnsiTheme="majorBidi" w:cstheme="majorBidi"/>
        </w:rPr>
        <w:t>,</w:t>
      </w:r>
      <w:r w:rsidR="00B15262" w:rsidRPr="005038B9">
        <w:rPr>
          <w:rFonts w:asciiTheme="majorBidi" w:hAnsiTheme="majorBidi" w:cstheme="majorBidi"/>
        </w:rPr>
        <w:t xml:space="preserve">A. MARZAK </w:t>
      </w:r>
    </w:p>
    <w:p w:rsidR="00B15262" w:rsidRPr="005038B9" w:rsidRDefault="00B15262" w:rsidP="008F3292">
      <w:pPr>
        <w:spacing w:after="0" w:line="360" w:lineRule="auto"/>
        <w:jc w:val="center"/>
        <w:rPr>
          <w:rFonts w:asciiTheme="majorBidi" w:hAnsiTheme="majorBidi" w:cstheme="majorBidi"/>
        </w:rPr>
      </w:pPr>
      <w:r w:rsidRPr="005038B9">
        <w:rPr>
          <w:rFonts w:asciiTheme="majorBidi" w:hAnsiTheme="majorBidi" w:cstheme="majorBidi"/>
          <w:vertAlign w:val="superscript"/>
        </w:rPr>
        <w:t>1</w:t>
      </w:r>
      <w:r w:rsidRPr="005038B9">
        <w:rPr>
          <w:rFonts w:asciiTheme="majorBidi" w:hAnsiTheme="majorBidi" w:cstheme="majorBidi"/>
        </w:rPr>
        <w:t xml:space="preserve">Faculté des Sciences Ben M’Sik - Université Hassan II </w:t>
      </w:r>
    </w:p>
    <w:p w:rsidR="00413BEE" w:rsidRPr="005038B9" w:rsidRDefault="00B15262" w:rsidP="008B257C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</w:rPr>
      </w:pPr>
      <w:r w:rsidRPr="005038B9">
        <w:rPr>
          <w:rFonts w:asciiTheme="majorBidi" w:hAnsiTheme="majorBidi" w:cstheme="majorBidi"/>
          <w:vertAlign w:val="superscript"/>
        </w:rPr>
        <w:t>2</w:t>
      </w:r>
      <w:r w:rsidR="00413BEE" w:rsidRPr="005038B9">
        <w:rPr>
          <w:rFonts w:asciiTheme="majorBidi" w:hAnsiTheme="majorBidi" w:cstheme="majorBidi"/>
        </w:rPr>
        <w:t xml:space="preserve">Faculté des </w:t>
      </w:r>
      <w:r w:rsidR="008F3292" w:rsidRPr="005038B9">
        <w:rPr>
          <w:rFonts w:asciiTheme="majorBidi" w:hAnsiTheme="majorBidi" w:cstheme="majorBidi"/>
        </w:rPr>
        <w:t xml:space="preserve">Sciences </w:t>
      </w:r>
      <w:r w:rsidR="00413BEE" w:rsidRPr="005038B9">
        <w:rPr>
          <w:rFonts w:asciiTheme="majorBidi" w:hAnsiTheme="majorBidi" w:cstheme="majorBidi"/>
        </w:rPr>
        <w:t>Juridiques, Economiques et Sociales Ain Sebaâ - Casablanca</w:t>
      </w:r>
    </w:p>
    <w:p w:rsidR="00413BEE" w:rsidRPr="005038B9" w:rsidRDefault="00413BEE" w:rsidP="00413BEE">
      <w:pPr>
        <w:spacing w:after="0" w:line="360" w:lineRule="auto"/>
        <w:jc w:val="center"/>
        <w:rPr>
          <w:rFonts w:asciiTheme="majorBidi" w:hAnsiTheme="majorBidi" w:cstheme="majorBidi"/>
        </w:rPr>
      </w:pPr>
      <w:r w:rsidRPr="005038B9">
        <w:rPr>
          <w:rFonts w:asciiTheme="majorBidi" w:hAnsiTheme="majorBidi" w:cstheme="majorBidi"/>
        </w:rPr>
        <w:t>Université Hassan II</w:t>
      </w:r>
    </w:p>
    <w:p w:rsidR="008F3292" w:rsidRPr="005038B9" w:rsidRDefault="00B15262" w:rsidP="008F3292">
      <w:pPr>
        <w:spacing w:line="360" w:lineRule="auto"/>
        <w:jc w:val="center"/>
        <w:rPr>
          <w:rFonts w:asciiTheme="majorBidi" w:hAnsiTheme="majorBidi" w:cstheme="majorBidi"/>
        </w:rPr>
      </w:pPr>
      <w:r w:rsidRPr="005038B9">
        <w:rPr>
          <w:rFonts w:asciiTheme="majorBidi" w:hAnsiTheme="majorBidi" w:cstheme="majorBidi"/>
        </w:rPr>
        <w:t xml:space="preserve">k.chelhi@gmail.com, </w:t>
      </w:r>
      <w:r w:rsidR="00413BEE" w:rsidRPr="005038B9">
        <w:rPr>
          <w:rFonts w:asciiTheme="majorBidi" w:hAnsiTheme="majorBidi" w:cstheme="majorBidi"/>
        </w:rPr>
        <w:t xml:space="preserve">elhachloufi@yahoo.fr, </w:t>
      </w:r>
      <w:hyperlink r:id="rId7" w:history="1">
        <w:r w:rsidR="00915194" w:rsidRPr="005038B9">
          <w:rPr>
            <w:rFonts w:asciiTheme="majorBidi" w:hAnsiTheme="majorBidi" w:cstheme="majorBidi"/>
          </w:rPr>
          <w:t>meriem.aboulethar@gmail.com</w:t>
        </w:r>
      </w:hyperlink>
      <w:r w:rsidR="00915194" w:rsidRPr="005038B9">
        <w:rPr>
          <w:rFonts w:asciiTheme="majorBidi" w:hAnsiTheme="majorBidi" w:cstheme="majorBidi"/>
        </w:rPr>
        <w:t xml:space="preserve">, </w:t>
      </w:r>
      <w:r w:rsidR="008F3292" w:rsidRPr="005038B9">
        <w:rPr>
          <w:rFonts w:asciiTheme="majorBidi" w:hAnsiTheme="majorBidi" w:cstheme="majorBidi"/>
        </w:rPr>
        <w:t xml:space="preserve">ahmed_eddaoui@yahoo.fr </w:t>
      </w:r>
      <w:r w:rsidR="00413BEE" w:rsidRPr="005038B9">
        <w:rPr>
          <w:rFonts w:asciiTheme="majorBidi" w:hAnsiTheme="majorBidi" w:cstheme="majorBidi"/>
        </w:rPr>
        <w:t>marzak@hotmail.com</w:t>
      </w:r>
    </w:p>
    <w:p w:rsidR="00495943" w:rsidRPr="00FC3106" w:rsidRDefault="00495943" w:rsidP="00495943"/>
    <w:p w:rsidR="00495943" w:rsidRPr="00FC3106" w:rsidRDefault="00495943" w:rsidP="00495943">
      <w:pPr>
        <w:spacing w:line="276" w:lineRule="auto"/>
        <w:rPr>
          <w:rFonts w:cs="Times New Roman"/>
          <w:b/>
          <w:bCs/>
          <w:lang w:val="en-US"/>
        </w:rPr>
      </w:pPr>
      <w:r w:rsidRPr="00FC3106">
        <w:rPr>
          <w:rFonts w:cs="Times New Roman"/>
          <w:b/>
          <w:bCs/>
          <w:lang w:val="en-US"/>
        </w:rPr>
        <w:t>Abstract</w:t>
      </w:r>
    </w:p>
    <w:p w:rsidR="005450B8" w:rsidRPr="00FC3106" w:rsidRDefault="00694F37" w:rsidP="00B6116C">
      <w:pPr>
        <w:ind w:firstLine="708"/>
        <w:jc w:val="both"/>
        <w:rPr>
          <w:lang w:val="en-US"/>
        </w:rPr>
      </w:pPr>
      <w:r w:rsidRPr="00FC3106">
        <w:rPr>
          <w:lang w:val="en-US"/>
        </w:rPr>
        <w:t>In t</w:t>
      </w:r>
      <w:r w:rsidR="00495943" w:rsidRPr="00FC3106">
        <w:rPr>
          <w:lang w:val="en-US"/>
        </w:rPr>
        <w:t>he Last decade</w:t>
      </w:r>
      <w:r w:rsidRPr="00FC3106">
        <w:rPr>
          <w:lang w:val="en-US"/>
        </w:rPr>
        <w:t>,</w:t>
      </w:r>
      <w:r w:rsidR="00495943" w:rsidRPr="00FC3106">
        <w:rPr>
          <w:lang w:val="en-US"/>
        </w:rPr>
        <w:t xml:space="preserve"> the Islamic Finance market </w:t>
      </w:r>
      <w:r w:rsidRPr="00FC3106">
        <w:rPr>
          <w:lang w:val="en-US"/>
        </w:rPr>
        <w:t>has grown significantly</w:t>
      </w:r>
      <w:r w:rsidR="006449F4" w:rsidRPr="00FC3106">
        <w:rPr>
          <w:lang w:val="en-US"/>
        </w:rPr>
        <w:t>,</w:t>
      </w:r>
      <w:r w:rsidRPr="00FC3106">
        <w:rPr>
          <w:lang w:val="en-US"/>
        </w:rPr>
        <w:t xml:space="preserve"> </w:t>
      </w:r>
      <w:r w:rsidR="00495943" w:rsidRPr="00FC3106">
        <w:rPr>
          <w:lang w:val="en-US"/>
        </w:rPr>
        <w:t xml:space="preserve">and </w:t>
      </w:r>
      <w:r w:rsidR="008B0643" w:rsidRPr="00FC3106">
        <w:rPr>
          <w:lang w:val="en-US"/>
        </w:rPr>
        <w:t xml:space="preserve">attracted </w:t>
      </w:r>
      <w:r w:rsidRPr="00FC3106">
        <w:rPr>
          <w:lang w:val="en-US"/>
        </w:rPr>
        <w:t xml:space="preserve">several </w:t>
      </w:r>
      <w:r w:rsidR="004C72F7" w:rsidRPr="00FC3106">
        <w:rPr>
          <w:lang w:val="en-US"/>
        </w:rPr>
        <w:t xml:space="preserve">investors. </w:t>
      </w:r>
      <w:r w:rsidR="00114B29" w:rsidRPr="00FC3106">
        <w:rPr>
          <w:lang w:val="en-US"/>
        </w:rPr>
        <w:t>However</w:t>
      </w:r>
      <w:r w:rsidR="004C72F7" w:rsidRPr="00FC3106">
        <w:rPr>
          <w:lang w:val="en-US"/>
        </w:rPr>
        <w:t>, the</w:t>
      </w:r>
      <w:r w:rsidR="001F37EB" w:rsidRPr="00FC3106">
        <w:rPr>
          <w:lang w:val="en-US"/>
        </w:rPr>
        <w:t xml:space="preserve"> </w:t>
      </w:r>
      <w:r w:rsidR="004C72F7" w:rsidRPr="00FC3106">
        <w:rPr>
          <w:lang w:val="en-US"/>
        </w:rPr>
        <w:t>profitability of</w:t>
      </w:r>
      <w:r w:rsidR="00495943" w:rsidRPr="00FC3106">
        <w:rPr>
          <w:lang w:val="en-US"/>
        </w:rPr>
        <w:t xml:space="preserve"> Islamic financial products</w:t>
      </w:r>
      <w:r w:rsidR="001F37EB" w:rsidRPr="00FC3106">
        <w:rPr>
          <w:lang w:val="en-US"/>
        </w:rPr>
        <w:t xml:space="preserve"> remains</w:t>
      </w:r>
      <w:r w:rsidR="00495943" w:rsidRPr="00FC3106">
        <w:rPr>
          <w:lang w:val="en-US"/>
        </w:rPr>
        <w:t xml:space="preserve"> </w:t>
      </w:r>
      <w:r w:rsidR="006449F4" w:rsidRPr="00FC3106">
        <w:rPr>
          <w:lang w:val="en-US"/>
        </w:rPr>
        <w:t xml:space="preserve">one of </w:t>
      </w:r>
      <w:r w:rsidR="00495943" w:rsidRPr="00FC3106">
        <w:rPr>
          <w:lang w:val="en-US"/>
        </w:rPr>
        <w:t>the main co</w:t>
      </w:r>
      <w:r w:rsidRPr="00FC3106">
        <w:rPr>
          <w:lang w:val="en-US"/>
        </w:rPr>
        <w:t>ncern</w:t>
      </w:r>
      <w:r w:rsidR="006449F4" w:rsidRPr="00FC3106">
        <w:rPr>
          <w:lang w:val="en-US"/>
        </w:rPr>
        <w:t>s</w:t>
      </w:r>
      <w:r w:rsidRPr="00FC3106">
        <w:rPr>
          <w:lang w:val="en-US"/>
        </w:rPr>
        <w:t xml:space="preserve"> of </w:t>
      </w:r>
      <w:r w:rsidR="007E718A" w:rsidRPr="00FC3106">
        <w:rPr>
          <w:lang w:val="en-US"/>
        </w:rPr>
        <w:t xml:space="preserve">portfolio managers </w:t>
      </w:r>
      <w:r w:rsidR="00657897" w:rsidRPr="00FC3106">
        <w:rPr>
          <w:lang w:val="en-US"/>
        </w:rPr>
        <w:t>as well as</w:t>
      </w:r>
      <w:r w:rsidR="001F37EB" w:rsidRPr="00FC3106">
        <w:rPr>
          <w:lang w:val="en-US"/>
        </w:rPr>
        <w:t xml:space="preserve"> </w:t>
      </w:r>
      <w:r w:rsidR="004C72F7" w:rsidRPr="00FC3106">
        <w:rPr>
          <w:lang w:val="en-US"/>
        </w:rPr>
        <w:t>investors.</w:t>
      </w:r>
      <w:r w:rsidR="00FF3584" w:rsidRPr="00FC3106">
        <w:rPr>
          <w:lang w:val="en-US"/>
        </w:rPr>
        <w:t xml:space="preserve"> </w:t>
      </w:r>
      <w:r w:rsidR="00495943" w:rsidRPr="00FC3106">
        <w:rPr>
          <w:lang w:val="en-US"/>
        </w:rPr>
        <w:t xml:space="preserve">Among the </w:t>
      </w:r>
      <w:r w:rsidR="008B0643" w:rsidRPr="00FC3106">
        <w:rPr>
          <w:lang w:val="en-US"/>
        </w:rPr>
        <w:t xml:space="preserve">products </w:t>
      </w:r>
      <w:r w:rsidR="00D97EE2" w:rsidRPr="00FC3106">
        <w:rPr>
          <w:lang w:val="en-US"/>
        </w:rPr>
        <w:t xml:space="preserve">that are </w:t>
      </w:r>
      <w:r w:rsidR="00495943" w:rsidRPr="00FC3106">
        <w:rPr>
          <w:lang w:val="en-US"/>
        </w:rPr>
        <w:t>most</w:t>
      </w:r>
      <w:r w:rsidR="008B0643" w:rsidRPr="00FC3106">
        <w:rPr>
          <w:lang w:val="en-US"/>
        </w:rPr>
        <w:t>ly</w:t>
      </w:r>
      <w:r w:rsidR="00495943" w:rsidRPr="00FC3106">
        <w:rPr>
          <w:lang w:val="en-US"/>
        </w:rPr>
        <w:t xml:space="preserve"> </w:t>
      </w:r>
      <w:r w:rsidR="00D97EE2" w:rsidRPr="00FC3106">
        <w:rPr>
          <w:lang w:val="en-US"/>
        </w:rPr>
        <w:t>offered</w:t>
      </w:r>
      <w:r w:rsidR="008B0643" w:rsidRPr="00FC3106">
        <w:rPr>
          <w:lang w:val="en-US"/>
        </w:rPr>
        <w:t xml:space="preserve"> by </w:t>
      </w:r>
      <w:r w:rsidR="00C4505A" w:rsidRPr="00FC3106">
        <w:rPr>
          <w:lang w:val="en-US"/>
        </w:rPr>
        <w:t>the Islamic banks</w:t>
      </w:r>
      <w:r w:rsidR="00495943" w:rsidRPr="00FC3106">
        <w:rPr>
          <w:lang w:val="en-US"/>
        </w:rPr>
        <w:t xml:space="preserve"> is the Murabaha </w:t>
      </w:r>
      <w:r w:rsidR="00923F57" w:rsidRPr="00FC3106">
        <w:rPr>
          <w:lang w:val="en-US"/>
        </w:rPr>
        <w:t>in</w:t>
      </w:r>
      <w:r w:rsidR="00D97EE2" w:rsidRPr="00FC3106">
        <w:rPr>
          <w:lang w:val="en-US"/>
        </w:rPr>
        <w:t xml:space="preserve"> which </w:t>
      </w:r>
      <w:r w:rsidR="00E03212" w:rsidRPr="00FC3106">
        <w:rPr>
          <w:lang w:val="en-US"/>
        </w:rPr>
        <w:t>return</w:t>
      </w:r>
      <w:r w:rsidR="00495943" w:rsidRPr="00FC3106">
        <w:rPr>
          <w:lang w:val="en-US"/>
        </w:rPr>
        <w:t xml:space="preserve"> </w:t>
      </w:r>
      <w:r w:rsidR="00923F57" w:rsidRPr="00FC3106">
        <w:rPr>
          <w:lang w:val="en-US"/>
        </w:rPr>
        <w:t>can not only be</w:t>
      </w:r>
      <w:r w:rsidR="00495943" w:rsidRPr="00FC3106">
        <w:rPr>
          <w:lang w:val="en-US"/>
        </w:rPr>
        <w:t xml:space="preserve"> known </w:t>
      </w:r>
      <w:r w:rsidR="00923F57" w:rsidRPr="00FC3106">
        <w:rPr>
          <w:lang w:val="en-US"/>
        </w:rPr>
        <w:t xml:space="preserve">but also </w:t>
      </w:r>
      <w:r w:rsidR="00495943" w:rsidRPr="00FC3106">
        <w:rPr>
          <w:lang w:val="en-US"/>
        </w:rPr>
        <w:t xml:space="preserve">guaranteed </w:t>
      </w:r>
      <w:r w:rsidR="00923F57" w:rsidRPr="00FC3106">
        <w:rPr>
          <w:lang w:val="en-US"/>
        </w:rPr>
        <w:t>owing to</w:t>
      </w:r>
      <w:r w:rsidR="00C91EAB" w:rsidRPr="00FC3106">
        <w:rPr>
          <w:lang w:val="en-US"/>
        </w:rPr>
        <w:t xml:space="preserve"> </w:t>
      </w:r>
      <w:r w:rsidR="001F37EB" w:rsidRPr="00FC3106">
        <w:rPr>
          <w:lang w:val="en-US"/>
        </w:rPr>
        <w:t>the low efforts</w:t>
      </w:r>
      <w:r w:rsidR="00C91EAB" w:rsidRPr="00FC3106">
        <w:rPr>
          <w:lang w:val="en-US"/>
        </w:rPr>
        <w:t xml:space="preserve"> and costs</w:t>
      </w:r>
      <w:r w:rsidR="001F37EB" w:rsidRPr="00FC3106">
        <w:rPr>
          <w:lang w:val="en-US"/>
        </w:rPr>
        <w:t xml:space="preserve"> </w:t>
      </w:r>
      <w:r w:rsidR="00C91EAB" w:rsidRPr="00FC3106">
        <w:rPr>
          <w:lang w:val="en-US"/>
        </w:rPr>
        <w:t>invested</w:t>
      </w:r>
      <w:r w:rsidR="00E03212" w:rsidRPr="00FC3106">
        <w:rPr>
          <w:lang w:val="en-US"/>
        </w:rPr>
        <w:t>.</w:t>
      </w:r>
      <w:r w:rsidR="00FF3584" w:rsidRPr="00FC3106">
        <w:rPr>
          <w:lang w:val="en-US"/>
        </w:rPr>
        <w:t xml:space="preserve"> </w:t>
      </w:r>
      <w:r w:rsidR="00411399" w:rsidRPr="00FC3106">
        <w:rPr>
          <w:lang w:val="en-US"/>
        </w:rPr>
        <w:t>Indeed</w:t>
      </w:r>
      <w:r w:rsidR="00E71478" w:rsidRPr="00FC3106">
        <w:rPr>
          <w:lang w:val="en-US"/>
        </w:rPr>
        <w:t>,</w:t>
      </w:r>
      <w:r w:rsidR="001F37EB" w:rsidRPr="00FC3106">
        <w:rPr>
          <w:lang w:val="en-US"/>
        </w:rPr>
        <w:t xml:space="preserve"> the</w:t>
      </w:r>
      <w:r w:rsidR="00495943" w:rsidRPr="00FC3106">
        <w:rPr>
          <w:lang w:val="en-US"/>
        </w:rPr>
        <w:t xml:space="preserve"> </w:t>
      </w:r>
      <w:r w:rsidRPr="00FC3106">
        <w:rPr>
          <w:lang w:val="en-US"/>
        </w:rPr>
        <w:t xml:space="preserve">profit </w:t>
      </w:r>
      <w:r w:rsidR="00495943" w:rsidRPr="00FC3106">
        <w:rPr>
          <w:lang w:val="en-US"/>
        </w:rPr>
        <w:t xml:space="preserve">margin has a great importance in the </w:t>
      </w:r>
      <w:r w:rsidRPr="00FC3106">
        <w:rPr>
          <w:lang w:val="en-US"/>
        </w:rPr>
        <w:t xml:space="preserve">elaboration </w:t>
      </w:r>
      <w:r w:rsidR="00495943" w:rsidRPr="00FC3106">
        <w:rPr>
          <w:lang w:val="en-US"/>
        </w:rPr>
        <w:t>of th</w:t>
      </w:r>
      <w:r w:rsidR="001F37EB" w:rsidRPr="00FC3106">
        <w:rPr>
          <w:lang w:val="en-US"/>
        </w:rPr>
        <w:t>e</w:t>
      </w:r>
      <w:r w:rsidR="00495943" w:rsidRPr="00FC3106">
        <w:rPr>
          <w:lang w:val="en-US"/>
        </w:rPr>
        <w:t xml:space="preserve"> </w:t>
      </w:r>
      <w:r w:rsidR="009C57AD" w:rsidRPr="00FC3106">
        <w:rPr>
          <w:lang w:val="en-US"/>
        </w:rPr>
        <w:t xml:space="preserve">Murabaha </w:t>
      </w:r>
      <w:r w:rsidR="00495943" w:rsidRPr="00FC3106">
        <w:rPr>
          <w:lang w:val="en-US"/>
        </w:rPr>
        <w:t>contract</w:t>
      </w:r>
      <w:r w:rsidR="00E71478" w:rsidRPr="00FC3106">
        <w:rPr>
          <w:lang w:val="en-US"/>
        </w:rPr>
        <w:t>,</w:t>
      </w:r>
      <w:r w:rsidR="00495943" w:rsidRPr="00FC3106">
        <w:rPr>
          <w:lang w:val="en-US"/>
        </w:rPr>
        <w:t xml:space="preserve"> and stands </w:t>
      </w:r>
      <w:r w:rsidR="003E4E09" w:rsidRPr="00FC3106">
        <w:rPr>
          <w:lang w:val="en-US"/>
        </w:rPr>
        <w:t xml:space="preserve">out as one of </w:t>
      </w:r>
      <w:r w:rsidR="00495943" w:rsidRPr="00FC3106">
        <w:rPr>
          <w:lang w:val="en-US"/>
        </w:rPr>
        <w:t xml:space="preserve">the main </w:t>
      </w:r>
      <w:r w:rsidRPr="00FC3106">
        <w:rPr>
          <w:lang w:val="en-US"/>
        </w:rPr>
        <w:t>components</w:t>
      </w:r>
      <w:r w:rsidR="001F37EB" w:rsidRPr="00FC3106">
        <w:rPr>
          <w:lang w:val="en-US"/>
        </w:rPr>
        <w:t xml:space="preserve"> </w:t>
      </w:r>
      <w:r w:rsidR="000324C4" w:rsidRPr="00FC3106">
        <w:rPr>
          <w:lang w:val="en-US"/>
        </w:rPr>
        <w:t>of</w:t>
      </w:r>
      <w:r w:rsidR="00495943" w:rsidRPr="00FC3106">
        <w:rPr>
          <w:lang w:val="en-US"/>
        </w:rPr>
        <w:t xml:space="preserve"> profitability</w:t>
      </w:r>
      <w:r w:rsidR="001F37EB" w:rsidRPr="00FC3106">
        <w:rPr>
          <w:lang w:val="en-US"/>
        </w:rPr>
        <w:t xml:space="preserve"> from a commercial </w:t>
      </w:r>
      <w:r w:rsidR="00C24D48" w:rsidRPr="00FC3106">
        <w:rPr>
          <w:lang w:val="en-US"/>
        </w:rPr>
        <w:t>viewpoint</w:t>
      </w:r>
      <w:r w:rsidR="001F37EB" w:rsidRPr="00FC3106">
        <w:rPr>
          <w:lang w:val="en-US"/>
        </w:rPr>
        <w:t>.</w:t>
      </w:r>
      <w:r w:rsidR="00FF3584" w:rsidRPr="00FC3106">
        <w:rPr>
          <w:lang w:val="en-US"/>
        </w:rPr>
        <w:t xml:space="preserve"> </w:t>
      </w:r>
      <w:r w:rsidR="00495943" w:rsidRPr="00FC3106">
        <w:rPr>
          <w:lang w:val="en-US"/>
        </w:rPr>
        <w:t xml:space="preserve">In this article, we propose a new approach to estimate the </w:t>
      </w:r>
      <w:r w:rsidR="00114B29" w:rsidRPr="00FC3106">
        <w:rPr>
          <w:lang w:val="en-US"/>
        </w:rPr>
        <w:t xml:space="preserve">profit </w:t>
      </w:r>
      <w:r w:rsidR="00495943" w:rsidRPr="00FC3106">
        <w:rPr>
          <w:lang w:val="en-US"/>
        </w:rPr>
        <w:t xml:space="preserve">margin </w:t>
      </w:r>
      <w:r w:rsidR="00114B29" w:rsidRPr="00FC3106">
        <w:rPr>
          <w:lang w:val="en-US"/>
        </w:rPr>
        <w:t xml:space="preserve">of Murabaha </w:t>
      </w:r>
      <w:r w:rsidR="00495943" w:rsidRPr="00FC3106">
        <w:rPr>
          <w:lang w:val="en-US"/>
        </w:rPr>
        <w:t xml:space="preserve">using the stochastic process and </w:t>
      </w:r>
      <w:r w:rsidR="00873BED" w:rsidRPr="00FC3106">
        <w:rPr>
          <w:lang w:val="en-US"/>
        </w:rPr>
        <w:t xml:space="preserve">portfolio </w:t>
      </w:r>
      <w:r w:rsidR="00495943" w:rsidRPr="00FC3106">
        <w:rPr>
          <w:lang w:val="en-US"/>
        </w:rPr>
        <w:t>techniques.</w:t>
      </w:r>
      <w:r w:rsidR="005450B8" w:rsidRPr="00FC3106">
        <w:rPr>
          <w:lang w:val="en-US"/>
        </w:rPr>
        <w:t xml:space="preserve"> The aim </w:t>
      </w:r>
      <w:r w:rsidR="00495943" w:rsidRPr="00FC3106">
        <w:rPr>
          <w:lang w:val="en-US"/>
        </w:rPr>
        <w:t>is to determine an interval allowing Islamic bank</w:t>
      </w:r>
      <w:r w:rsidR="001B6F05" w:rsidRPr="00FC3106">
        <w:rPr>
          <w:lang w:val="en-US"/>
        </w:rPr>
        <w:t>s</w:t>
      </w:r>
      <w:r w:rsidR="00495943" w:rsidRPr="00FC3106">
        <w:rPr>
          <w:lang w:val="en-US"/>
        </w:rPr>
        <w:t xml:space="preserve"> to anticipate and check </w:t>
      </w:r>
      <w:r w:rsidR="003E4E09" w:rsidRPr="00FC3106">
        <w:rPr>
          <w:lang w:val="en-US"/>
        </w:rPr>
        <w:t>their</w:t>
      </w:r>
      <w:r w:rsidR="00C24D48" w:rsidRPr="00FC3106">
        <w:rPr>
          <w:lang w:val="en-US"/>
        </w:rPr>
        <w:t xml:space="preserve"> </w:t>
      </w:r>
      <w:r w:rsidR="001B6F05" w:rsidRPr="00FC3106">
        <w:rPr>
          <w:lang w:val="en-US"/>
        </w:rPr>
        <w:t xml:space="preserve">profit </w:t>
      </w:r>
      <w:r w:rsidR="00495943" w:rsidRPr="00FC3106">
        <w:rPr>
          <w:lang w:val="en-US"/>
        </w:rPr>
        <w:t xml:space="preserve">margin in order to ensure the profitability </w:t>
      </w:r>
      <w:r w:rsidR="001F37EB" w:rsidRPr="00FC3106">
        <w:rPr>
          <w:lang w:val="en-US"/>
        </w:rPr>
        <w:t>of the Murabaha investment.</w:t>
      </w:r>
      <w:r w:rsidR="00FF3584" w:rsidRPr="00FC3106">
        <w:rPr>
          <w:lang w:val="en-US"/>
        </w:rPr>
        <w:t xml:space="preserve"> </w:t>
      </w:r>
      <w:r w:rsidR="005450B8" w:rsidRPr="00FC3106">
        <w:rPr>
          <w:lang w:val="en-US"/>
        </w:rPr>
        <w:t xml:space="preserve">This research comes </w:t>
      </w:r>
      <w:r w:rsidR="00873BED" w:rsidRPr="00FC3106">
        <w:rPr>
          <w:lang w:val="en-US"/>
        </w:rPr>
        <w:t xml:space="preserve">up </w:t>
      </w:r>
      <w:r w:rsidR="005450B8" w:rsidRPr="00FC3106">
        <w:rPr>
          <w:lang w:val="en-US"/>
        </w:rPr>
        <w:t xml:space="preserve">with a model which describes the profit margin of the Murabaha investment with meaningful benchmarks that </w:t>
      </w:r>
      <w:r w:rsidR="00873BED" w:rsidRPr="00FC3106">
        <w:rPr>
          <w:lang w:val="en-US"/>
        </w:rPr>
        <w:t xml:space="preserve">inform </w:t>
      </w:r>
      <w:r w:rsidR="005450B8" w:rsidRPr="00FC3106">
        <w:rPr>
          <w:lang w:val="en-US"/>
        </w:rPr>
        <w:t xml:space="preserve">the bank on the eventual ROI (Return </w:t>
      </w:r>
      <w:r w:rsidR="008A7B32" w:rsidRPr="00FC3106">
        <w:rPr>
          <w:lang w:val="en-US"/>
        </w:rPr>
        <w:t>on</w:t>
      </w:r>
      <w:r w:rsidR="005450B8" w:rsidRPr="00FC3106">
        <w:rPr>
          <w:lang w:val="en-US"/>
        </w:rPr>
        <w:t xml:space="preserve"> Investment)</w:t>
      </w:r>
      <w:r w:rsidR="00FF3584" w:rsidRPr="00FC3106">
        <w:rPr>
          <w:lang w:val="en-US"/>
        </w:rPr>
        <w:t>.</w:t>
      </w:r>
    </w:p>
    <w:p w:rsidR="009D4005" w:rsidRPr="00FC3106" w:rsidRDefault="003F0E73" w:rsidP="00A87290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  <w:r w:rsidRPr="00FC3106">
        <w:rPr>
          <w:b/>
          <w:bCs/>
          <w:lang w:val="en-US"/>
        </w:rPr>
        <w:t>Keywords:</w:t>
      </w:r>
      <w:r w:rsidR="00590CD8" w:rsidRPr="00FC3106">
        <w:rPr>
          <w:b/>
          <w:bCs/>
          <w:lang w:val="en-US"/>
        </w:rPr>
        <w:t xml:space="preserve"> </w:t>
      </w:r>
      <w:r w:rsidR="002558D6" w:rsidRPr="00FC3106">
        <w:rPr>
          <w:lang w:val="en-US"/>
        </w:rPr>
        <w:t>Islamic banks</w:t>
      </w:r>
      <w:r w:rsidR="00A87290" w:rsidRPr="00FC3106">
        <w:rPr>
          <w:lang w:val="en-US"/>
        </w:rPr>
        <w:t>; Murabaha;</w:t>
      </w:r>
      <w:r w:rsidR="002558D6" w:rsidRPr="00FC3106">
        <w:rPr>
          <w:lang w:val="en-US"/>
        </w:rPr>
        <w:t xml:space="preserve"> </w:t>
      </w:r>
      <w:r w:rsidR="00A87290" w:rsidRPr="00FC3106">
        <w:rPr>
          <w:lang w:val="en-US"/>
        </w:rPr>
        <w:t xml:space="preserve">Portfolio techniques ; </w:t>
      </w:r>
      <w:r w:rsidR="002558D6" w:rsidRPr="00FC3106">
        <w:rPr>
          <w:lang w:val="en-US"/>
        </w:rPr>
        <w:t>P</w:t>
      </w:r>
      <w:r w:rsidR="001474FA" w:rsidRPr="00FC3106">
        <w:rPr>
          <w:lang w:val="en-US"/>
        </w:rPr>
        <w:t xml:space="preserve">rofit margin </w:t>
      </w:r>
      <w:r w:rsidR="00A87290" w:rsidRPr="00FC3106">
        <w:rPr>
          <w:lang w:val="en-US"/>
        </w:rPr>
        <w:t>(</w:t>
      </w:r>
      <w:r w:rsidR="001474FA" w:rsidRPr="00FC3106">
        <w:rPr>
          <w:lang w:val="en-US"/>
        </w:rPr>
        <w:t>of Murabaha</w:t>
      </w:r>
      <w:r w:rsidR="00A87290" w:rsidRPr="00FC3106">
        <w:rPr>
          <w:lang w:val="en-US"/>
        </w:rPr>
        <w:t>);</w:t>
      </w:r>
      <w:r w:rsidR="001474FA" w:rsidRPr="00FC3106">
        <w:rPr>
          <w:lang w:val="en-US"/>
        </w:rPr>
        <w:t xml:space="preserve"> stochastic process </w:t>
      </w:r>
    </w:p>
    <w:p w:rsidR="008F3292" w:rsidRPr="00FC3106" w:rsidRDefault="008F3292" w:rsidP="009D4005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r w:rsidRPr="00FC3106">
        <w:rPr>
          <w:lang w:val="en-US"/>
        </w:rPr>
        <w:br w:type="page"/>
      </w:r>
    </w:p>
    <w:p w:rsidR="00E03212" w:rsidRPr="00FC3106" w:rsidRDefault="00E03212" w:rsidP="00E03212">
      <w:pPr>
        <w:rPr>
          <w:rFonts w:cs="Times New Roman"/>
          <w:b/>
          <w:bCs/>
          <w:lang w:val="en-US"/>
        </w:rPr>
      </w:pPr>
      <w:r w:rsidRPr="00FC3106">
        <w:rPr>
          <w:rFonts w:cs="Times New Roman"/>
          <w:b/>
          <w:bCs/>
          <w:lang w:val="en-US"/>
        </w:rPr>
        <w:lastRenderedPageBreak/>
        <w:t>Introduction</w:t>
      </w:r>
    </w:p>
    <w:p w:rsidR="00B5317B" w:rsidRPr="00FC3106" w:rsidRDefault="00E03212" w:rsidP="00FC389B">
      <w:pPr>
        <w:jc w:val="both"/>
        <w:rPr>
          <w:lang w:val="en-US"/>
        </w:rPr>
      </w:pPr>
      <w:r w:rsidRPr="00FC3106">
        <w:rPr>
          <w:lang w:val="en-US"/>
        </w:rPr>
        <w:t xml:space="preserve">Islamic finance has </w:t>
      </w:r>
      <w:r w:rsidR="0078184E" w:rsidRPr="00FC3106">
        <w:rPr>
          <w:lang w:val="en-US"/>
        </w:rPr>
        <w:t>rapidly</w:t>
      </w:r>
      <w:r w:rsidRPr="00FC3106">
        <w:rPr>
          <w:lang w:val="en-US"/>
        </w:rPr>
        <w:t xml:space="preserve"> gained </w:t>
      </w:r>
      <w:r w:rsidR="006A0C26" w:rsidRPr="00FC3106">
        <w:rPr>
          <w:lang w:val="en-US"/>
        </w:rPr>
        <w:t xml:space="preserve">worldwide </w:t>
      </w:r>
      <w:r w:rsidR="0078184E" w:rsidRPr="00FC3106">
        <w:rPr>
          <w:lang w:val="en-US"/>
        </w:rPr>
        <w:t>renown</w:t>
      </w:r>
      <w:r w:rsidR="009B61CF" w:rsidRPr="00FC3106">
        <w:rPr>
          <w:lang w:val="en-US"/>
        </w:rPr>
        <w:t xml:space="preserve">. </w:t>
      </w:r>
      <w:r w:rsidRPr="00FC3106">
        <w:rPr>
          <w:lang w:val="en-US"/>
        </w:rPr>
        <w:t>The number of Islamic financial institutions ha</w:t>
      </w:r>
      <w:r w:rsidR="00712DF0" w:rsidRPr="00FC3106">
        <w:rPr>
          <w:lang w:val="en-US"/>
        </w:rPr>
        <w:t>s</w:t>
      </w:r>
      <w:r w:rsidRPr="00FC3106">
        <w:rPr>
          <w:lang w:val="en-US"/>
        </w:rPr>
        <w:t xml:space="preserve"> increased </w:t>
      </w:r>
      <w:r w:rsidR="00712DF0" w:rsidRPr="00FC3106">
        <w:rPr>
          <w:lang w:val="en-US"/>
        </w:rPr>
        <w:t>considerably</w:t>
      </w:r>
      <w:r w:rsidR="0078184E" w:rsidRPr="00FC3106">
        <w:rPr>
          <w:lang w:val="en-US"/>
        </w:rPr>
        <w:t xml:space="preserve"> around the </w:t>
      </w:r>
      <w:r w:rsidR="009B61CF" w:rsidRPr="00FC3106">
        <w:rPr>
          <w:lang w:val="en-US"/>
        </w:rPr>
        <w:t>world.</w:t>
      </w:r>
      <w:r w:rsidR="00FC389B" w:rsidRPr="00FC3106">
        <w:rPr>
          <w:lang w:val="en-US"/>
        </w:rPr>
        <w:t xml:space="preserve"> T</w:t>
      </w:r>
      <w:r w:rsidRPr="00FC3106">
        <w:rPr>
          <w:lang w:val="en-US"/>
        </w:rPr>
        <w:t xml:space="preserve">he Moroccan authorities have </w:t>
      </w:r>
      <w:r w:rsidR="00FC389B" w:rsidRPr="00FC3106">
        <w:rPr>
          <w:lang w:val="en-US"/>
        </w:rPr>
        <w:t xml:space="preserve">recently </w:t>
      </w:r>
      <w:r w:rsidR="005C015A" w:rsidRPr="00FC3106">
        <w:rPr>
          <w:lang w:val="en-US"/>
        </w:rPr>
        <w:t>reached an importan</w:t>
      </w:r>
      <w:r w:rsidR="00FC389B" w:rsidRPr="00FC3106">
        <w:rPr>
          <w:lang w:val="en-US"/>
        </w:rPr>
        <w:t>t stage</w:t>
      </w:r>
      <w:r w:rsidR="005C015A" w:rsidRPr="00FC3106">
        <w:rPr>
          <w:lang w:val="en-US"/>
        </w:rPr>
        <w:t xml:space="preserve"> </w:t>
      </w:r>
      <w:r w:rsidRPr="00FC3106">
        <w:rPr>
          <w:lang w:val="en-US"/>
        </w:rPr>
        <w:t xml:space="preserve">in the </w:t>
      </w:r>
      <w:r w:rsidR="00FC389B" w:rsidRPr="00FC3106">
        <w:rPr>
          <w:lang w:val="en-US"/>
        </w:rPr>
        <w:t>process of adopting</w:t>
      </w:r>
      <w:r w:rsidRPr="00FC3106">
        <w:rPr>
          <w:lang w:val="en-US"/>
        </w:rPr>
        <w:t xml:space="preserve"> Islamic finance </w:t>
      </w:r>
      <w:r w:rsidR="00FC389B" w:rsidRPr="00FC3106">
        <w:rPr>
          <w:lang w:val="en-US"/>
        </w:rPr>
        <w:t>through</w:t>
      </w:r>
      <w:r w:rsidRPr="00FC3106">
        <w:rPr>
          <w:lang w:val="en-US"/>
        </w:rPr>
        <w:t xml:space="preserve"> issuing a law defining the framework, regulations and arrangements that outline and frame the </w:t>
      </w:r>
      <w:r w:rsidR="00DF3E59" w:rsidRPr="00FC3106">
        <w:rPr>
          <w:lang w:val="en-US"/>
        </w:rPr>
        <w:t xml:space="preserve">activities of  </w:t>
      </w:r>
      <w:r w:rsidRPr="00FC3106">
        <w:rPr>
          <w:lang w:val="en-US"/>
        </w:rPr>
        <w:t xml:space="preserve">Islamic banks </w:t>
      </w:r>
      <w:r w:rsidR="00B5317B" w:rsidRPr="00FC3106">
        <w:rPr>
          <w:lang w:val="en-US"/>
        </w:rPr>
        <w:t>in Morocco.</w:t>
      </w:r>
    </w:p>
    <w:p w:rsidR="00B5317B" w:rsidRPr="00FC3106" w:rsidRDefault="00E03212" w:rsidP="00617914">
      <w:pPr>
        <w:jc w:val="both"/>
        <w:rPr>
          <w:rFonts w:cstheme="majorBidi"/>
          <w:b/>
          <w:iCs/>
          <w:lang w:val="en-US"/>
        </w:rPr>
      </w:pPr>
      <w:r w:rsidRPr="00FC3106">
        <w:rPr>
          <w:lang w:val="en-US"/>
        </w:rPr>
        <w:t xml:space="preserve">However, financial risk remains a major concern for investors in </w:t>
      </w:r>
      <w:r w:rsidR="00DF3E59" w:rsidRPr="00FC3106">
        <w:rPr>
          <w:lang w:val="en-US"/>
        </w:rPr>
        <w:t xml:space="preserve">project </w:t>
      </w:r>
      <w:r w:rsidR="009B61CF" w:rsidRPr="00FC3106">
        <w:rPr>
          <w:lang w:val="en-US"/>
        </w:rPr>
        <w:t>evaluation,</w:t>
      </w:r>
      <w:r w:rsidR="000E4ACD" w:rsidRPr="00FC3106">
        <w:rPr>
          <w:lang w:val="en-US"/>
        </w:rPr>
        <w:t xml:space="preserve"> </w:t>
      </w:r>
      <w:r w:rsidRPr="00FC3106">
        <w:rPr>
          <w:lang w:val="en-US"/>
        </w:rPr>
        <w:t xml:space="preserve">as </w:t>
      </w:r>
      <w:r w:rsidR="00355DD3" w:rsidRPr="00FC3106">
        <w:rPr>
          <w:lang w:val="en-US"/>
        </w:rPr>
        <w:t>I</w:t>
      </w:r>
      <w:r w:rsidRPr="00FC3106">
        <w:rPr>
          <w:lang w:val="en-US"/>
        </w:rPr>
        <w:t>slamic financing contracts must not go against the fundamental principles of the Sharia, which requires that any profit must c</w:t>
      </w:r>
      <w:r w:rsidR="00355DD3" w:rsidRPr="00FC3106">
        <w:rPr>
          <w:lang w:val="en-US"/>
        </w:rPr>
        <w:t>ome from a contract allowing sharing</w:t>
      </w:r>
      <w:r w:rsidRPr="00FC3106">
        <w:rPr>
          <w:lang w:val="en-US"/>
        </w:rPr>
        <w:t xml:space="preserve"> </w:t>
      </w:r>
      <w:r w:rsidR="00355DD3" w:rsidRPr="00FC3106">
        <w:rPr>
          <w:lang w:val="en-US"/>
        </w:rPr>
        <w:t xml:space="preserve">both </w:t>
      </w:r>
      <w:r w:rsidRPr="00FC3106">
        <w:rPr>
          <w:lang w:val="en-US"/>
        </w:rPr>
        <w:t>profit and loss risks.</w:t>
      </w:r>
      <w:r w:rsidR="000E4ACD" w:rsidRPr="00FC3106">
        <w:rPr>
          <w:lang w:val="en-US"/>
        </w:rPr>
        <w:t xml:space="preserve"> </w:t>
      </w:r>
      <w:r w:rsidRPr="00FC3106">
        <w:rPr>
          <w:lang w:val="en-US"/>
        </w:rPr>
        <w:t>Therefore,</w:t>
      </w:r>
      <w:r w:rsidR="000E4ACD" w:rsidRPr="00FC3106">
        <w:rPr>
          <w:lang w:val="en-US"/>
        </w:rPr>
        <w:t xml:space="preserve"> the assessment of investment projects</w:t>
      </w:r>
      <w:r w:rsidRPr="00FC3106">
        <w:rPr>
          <w:lang w:val="en-US"/>
        </w:rPr>
        <w:t xml:space="preserve"> </w:t>
      </w:r>
      <w:r w:rsidR="000E4ACD" w:rsidRPr="00FC3106">
        <w:rPr>
          <w:lang w:val="en-US"/>
        </w:rPr>
        <w:t>remains a challenge for financials and</w:t>
      </w:r>
      <w:r w:rsidRPr="00FC3106">
        <w:rPr>
          <w:lang w:val="en-US"/>
        </w:rPr>
        <w:t xml:space="preserve"> a crucial phase </w:t>
      </w:r>
      <w:r w:rsidR="00DF3E59" w:rsidRPr="00FC3106">
        <w:rPr>
          <w:lang w:val="en-US"/>
        </w:rPr>
        <w:t xml:space="preserve">in analysis </w:t>
      </w:r>
      <w:r w:rsidRPr="00FC3106">
        <w:rPr>
          <w:lang w:val="en-US"/>
        </w:rPr>
        <w:t xml:space="preserve">that should precede any </w:t>
      </w:r>
      <w:r w:rsidR="00617914" w:rsidRPr="00FC3106">
        <w:rPr>
          <w:lang w:val="en-US"/>
        </w:rPr>
        <w:t>investment. For</w:t>
      </w:r>
      <w:r w:rsidRPr="00FC3106">
        <w:rPr>
          <w:lang w:val="en-US"/>
        </w:rPr>
        <w:t xml:space="preserve"> a selection of Islamic finance </w:t>
      </w:r>
      <w:r w:rsidR="00617914" w:rsidRPr="00FC3106">
        <w:rPr>
          <w:lang w:val="en-US"/>
        </w:rPr>
        <w:t>to comply</w:t>
      </w:r>
      <w:r w:rsidRPr="00FC3106">
        <w:rPr>
          <w:lang w:val="en-US"/>
        </w:rPr>
        <w:t xml:space="preserve"> with Sharia, the investment must take on some of</w:t>
      </w:r>
      <w:r w:rsidR="00351712" w:rsidRPr="00FC3106">
        <w:rPr>
          <w:lang w:val="en-US"/>
        </w:rPr>
        <w:t xml:space="preserve"> </w:t>
      </w:r>
      <w:r w:rsidRPr="00FC3106">
        <w:rPr>
          <w:lang w:val="en-US"/>
        </w:rPr>
        <w:t>the risks related to either the financed</w:t>
      </w:r>
      <w:r w:rsidR="000A27F0" w:rsidRPr="00FC3106">
        <w:rPr>
          <w:lang w:val="en-US"/>
        </w:rPr>
        <w:t xml:space="preserve"> </w:t>
      </w:r>
      <w:r w:rsidRPr="00FC3106">
        <w:rPr>
          <w:lang w:val="en-US"/>
        </w:rPr>
        <w:t>asset or the activity.</w:t>
      </w:r>
      <w:r w:rsidR="0038542F" w:rsidRPr="00FC3106">
        <w:rPr>
          <w:lang w:val="en-US"/>
        </w:rPr>
        <w:t xml:space="preserve"> </w:t>
      </w:r>
    </w:p>
    <w:p w:rsidR="00E03212" w:rsidRPr="00FC3106" w:rsidRDefault="00F96A56" w:rsidP="00A13D52">
      <w:pPr>
        <w:jc w:val="both"/>
        <w:rPr>
          <w:lang w:val="en-US"/>
        </w:rPr>
      </w:pPr>
      <w:r w:rsidRPr="00FC3106">
        <w:rPr>
          <w:lang w:val="en-US"/>
        </w:rPr>
        <w:t xml:space="preserve">The </w:t>
      </w:r>
      <w:r w:rsidR="00E03212" w:rsidRPr="00FC3106">
        <w:rPr>
          <w:lang w:val="en-US"/>
        </w:rPr>
        <w:t xml:space="preserve">Murabaha </w:t>
      </w:r>
      <w:r w:rsidRPr="00FC3106">
        <w:rPr>
          <w:lang w:val="en-US"/>
        </w:rPr>
        <w:t>contract</w:t>
      </w:r>
      <w:r w:rsidR="00E03212" w:rsidRPr="00FC3106">
        <w:rPr>
          <w:lang w:val="en-US"/>
        </w:rPr>
        <w:t xml:space="preserve"> is the </w:t>
      </w:r>
      <w:r w:rsidR="00941530" w:rsidRPr="00FC3106">
        <w:rPr>
          <w:lang w:val="en-US"/>
        </w:rPr>
        <w:t xml:space="preserve">most </w:t>
      </w:r>
      <w:r w:rsidR="00617914" w:rsidRPr="00FC3106">
        <w:rPr>
          <w:lang w:val="en-US"/>
        </w:rPr>
        <w:t>prevalent</w:t>
      </w:r>
      <w:r w:rsidR="00E03212" w:rsidRPr="00FC3106">
        <w:rPr>
          <w:lang w:val="en-US"/>
        </w:rPr>
        <w:t xml:space="preserve"> </w:t>
      </w:r>
      <w:r w:rsidR="00617914" w:rsidRPr="00FC3106">
        <w:rPr>
          <w:lang w:val="en-US"/>
        </w:rPr>
        <w:t xml:space="preserve">product </w:t>
      </w:r>
      <w:r w:rsidR="00E03212" w:rsidRPr="00FC3106">
        <w:rPr>
          <w:lang w:val="en-US"/>
        </w:rPr>
        <w:t>i</w:t>
      </w:r>
      <w:r w:rsidRPr="00FC3106">
        <w:rPr>
          <w:lang w:val="en-US"/>
        </w:rPr>
        <w:t>n the market of Islamic banks</w:t>
      </w:r>
      <w:r w:rsidR="00941530" w:rsidRPr="00FC3106">
        <w:rPr>
          <w:lang w:val="en-US"/>
        </w:rPr>
        <w:t xml:space="preserve"> </w:t>
      </w:r>
      <w:r w:rsidR="00941530" w:rsidRPr="00FC3106">
        <w:rPr>
          <w:b/>
          <w:bCs/>
          <w:lang w:val="en-US"/>
        </w:rPr>
        <w:t>(inclure la source)</w:t>
      </w:r>
      <w:r w:rsidR="000A27F0" w:rsidRPr="00FC3106">
        <w:rPr>
          <w:b/>
          <w:bCs/>
          <w:lang w:val="en-US"/>
        </w:rPr>
        <w:t>,</w:t>
      </w:r>
      <w:r w:rsidRPr="00FC3106">
        <w:rPr>
          <w:lang w:val="en-US"/>
        </w:rPr>
        <w:t xml:space="preserve"> but t</w:t>
      </w:r>
      <w:r w:rsidR="00E03212" w:rsidRPr="00FC3106">
        <w:rPr>
          <w:lang w:val="en-US"/>
        </w:rPr>
        <w:t>he estimation</w:t>
      </w:r>
      <w:r w:rsidRPr="00FC3106">
        <w:rPr>
          <w:lang w:val="en-US"/>
        </w:rPr>
        <w:t xml:space="preserve"> of the profit margin</w:t>
      </w:r>
      <w:r w:rsidR="00E03212" w:rsidRPr="00FC3106">
        <w:rPr>
          <w:lang w:val="en-US"/>
        </w:rPr>
        <w:t xml:space="preserve"> </w:t>
      </w:r>
      <w:r w:rsidRPr="00FC3106">
        <w:rPr>
          <w:lang w:val="en-US"/>
        </w:rPr>
        <w:t>(</w:t>
      </w:r>
      <w:r w:rsidR="0038542F" w:rsidRPr="00FC3106">
        <w:rPr>
          <w:lang w:val="en-US"/>
        </w:rPr>
        <w:t>the</w:t>
      </w:r>
      <w:r w:rsidR="00E03212" w:rsidRPr="00FC3106">
        <w:rPr>
          <w:lang w:val="en-US"/>
        </w:rPr>
        <w:t xml:space="preserve"> key factor in the ma</w:t>
      </w:r>
      <w:r w:rsidRPr="00FC3106">
        <w:rPr>
          <w:lang w:val="en-US"/>
        </w:rPr>
        <w:t>rketing of this contract</w:t>
      </w:r>
      <w:r w:rsidR="009B61CF" w:rsidRPr="00FC3106">
        <w:rPr>
          <w:lang w:val="en-US"/>
        </w:rPr>
        <w:t>) is</w:t>
      </w:r>
      <w:r w:rsidRPr="00FC3106">
        <w:rPr>
          <w:lang w:val="en-US"/>
        </w:rPr>
        <w:t xml:space="preserve"> based on the interest </w:t>
      </w:r>
      <w:r w:rsidR="00FE3647" w:rsidRPr="00FC3106">
        <w:rPr>
          <w:lang w:val="en-US"/>
        </w:rPr>
        <w:t>rate, which</w:t>
      </w:r>
      <w:r w:rsidRPr="00FC3106">
        <w:rPr>
          <w:lang w:val="en-US"/>
        </w:rPr>
        <w:t xml:space="preserve"> is prohibited by </w:t>
      </w:r>
      <w:r w:rsidR="009B61CF" w:rsidRPr="00FC3106">
        <w:rPr>
          <w:lang w:val="en-US"/>
        </w:rPr>
        <w:t>Sharia.</w:t>
      </w:r>
      <w:r w:rsidR="00617914" w:rsidRPr="00FC3106">
        <w:rPr>
          <w:lang w:val="en-US"/>
        </w:rPr>
        <w:t xml:space="preserve"> </w:t>
      </w:r>
      <w:r w:rsidRPr="00FC3106">
        <w:rPr>
          <w:lang w:val="en-US"/>
        </w:rPr>
        <w:t>Therefore</w:t>
      </w:r>
      <w:r w:rsidR="00E03212" w:rsidRPr="00FC3106">
        <w:rPr>
          <w:lang w:val="en-US"/>
        </w:rPr>
        <w:t>, it is suitable to</w:t>
      </w:r>
      <w:r w:rsidR="00712DF0" w:rsidRPr="00FC3106">
        <w:rPr>
          <w:lang w:val="en-US"/>
        </w:rPr>
        <w:t xml:space="preserve"> </w:t>
      </w:r>
      <w:r w:rsidR="00E03212" w:rsidRPr="00FC3106">
        <w:rPr>
          <w:lang w:val="en-US"/>
        </w:rPr>
        <w:t>determine</w:t>
      </w:r>
      <w:r w:rsidR="00712DF0" w:rsidRPr="00FC3106">
        <w:rPr>
          <w:lang w:val="en-US"/>
        </w:rPr>
        <w:t xml:space="preserve"> </w:t>
      </w:r>
      <w:r w:rsidR="00E03212" w:rsidRPr="00FC3106">
        <w:rPr>
          <w:lang w:val="en-US"/>
        </w:rPr>
        <w:t xml:space="preserve">a different </w:t>
      </w:r>
      <w:r w:rsidR="00A13D52" w:rsidRPr="00FC3106">
        <w:rPr>
          <w:lang w:val="en-US"/>
        </w:rPr>
        <w:t>approach</w:t>
      </w:r>
      <w:r w:rsidR="00FE3647" w:rsidRPr="00FC3106">
        <w:rPr>
          <w:lang w:val="en-US"/>
        </w:rPr>
        <w:t xml:space="preserve"> which</w:t>
      </w:r>
      <w:r w:rsidR="00E03212" w:rsidRPr="00FC3106">
        <w:rPr>
          <w:lang w:val="en-US"/>
        </w:rPr>
        <w:t xml:space="preserve"> </w:t>
      </w:r>
      <w:r w:rsidR="00A13D52" w:rsidRPr="00FC3106">
        <w:rPr>
          <w:lang w:val="en-US"/>
        </w:rPr>
        <w:t xml:space="preserve">is </w:t>
      </w:r>
      <w:r w:rsidR="00E03212" w:rsidRPr="00FC3106">
        <w:rPr>
          <w:lang w:val="en-US"/>
        </w:rPr>
        <w:t xml:space="preserve">likely </w:t>
      </w:r>
      <w:r w:rsidR="00A13D52" w:rsidRPr="00FC3106">
        <w:rPr>
          <w:lang w:val="en-US"/>
        </w:rPr>
        <w:t xml:space="preserve">to avoid the interest rate. </w:t>
      </w:r>
      <w:r w:rsidR="00E03212" w:rsidRPr="00FC3106">
        <w:rPr>
          <w:lang w:val="en-US"/>
        </w:rPr>
        <w:t>In this study</w:t>
      </w:r>
      <w:r w:rsidR="00E81DE9" w:rsidRPr="00FC3106">
        <w:rPr>
          <w:lang w:val="en-US"/>
        </w:rPr>
        <w:t>,</w:t>
      </w:r>
      <w:r w:rsidR="00E03212" w:rsidRPr="00FC3106">
        <w:rPr>
          <w:lang w:val="en-US"/>
        </w:rPr>
        <w:t xml:space="preserve"> </w:t>
      </w:r>
      <w:r w:rsidR="00A13D52" w:rsidRPr="00FC3106">
        <w:rPr>
          <w:lang w:val="en-US"/>
        </w:rPr>
        <w:t xml:space="preserve">the </w:t>
      </w:r>
      <w:r w:rsidR="00E03212" w:rsidRPr="00FC3106">
        <w:rPr>
          <w:lang w:val="en-US"/>
        </w:rPr>
        <w:t>propose</w:t>
      </w:r>
      <w:r w:rsidR="00A13D52" w:rsidRPr="00FC3106">
        <w:rPr>
          <w:lang w:val="en-US"/>
        </w:rPr>
        <w:t>d</w:t>
      </w:r>
      <w:r w:rsidR="00E03212" w:rsidRPr="00FC3106">
        <w:rPr>
          <w:lang w:val="en-US"/>
        </w:rPr>
        <w:t xml:space="preserve"> approach </w:t>
      </w:r>
      <w:r w:rsidR="00A13D52" w:rsidRPr="00FC3106">
        <w:rPr>
          <w:lang w:val="en-US"/>
        </w:rPr>
        <w:t xml:space="preserve">undertakes to </w:t>
      </w:r>
      <w:r w:rsidR="00554707" w:rsidRPr="00FC3106">
        <w:rPr>
          <w:lang w:val="en-US"/>
        </w:rPr>
        <w:t xml:space="preserve">estimate </w:t>
      </w:r>
      <w:r w:rsidR="00E03212" w:rsidRPr="00FC3106">
        <w:rPr>
          <w:lang w:val="en-US"/>
        </w:rPr>
        <w:t xml:space="preserve">the </w:t>
      </w:r>
      <w:r w:rsidR="0038542F" w:rsidRPr="00FC3106">
        <w:rPr>
          <w:lang w:val="en-US"/>
        </w:rPr>
        <w:t xml:space="preserve">profit </w:t>
      </w:r>
      <w:r w:rsidR="00E03212" w:rsidRPr="00FC3106">
        <w:rPr>
          <w:lang w:val="en-US"/>
        </w:rPr>
        <w:t>margin of Murabaha</w:t>
      </w:r>
      <w:r w:rsidR="0038542F" w:rsidRPr="00FC3106">
        <w:rPr>
          <w:lang w:val="en-US"/>
        </w:rPr>
        <w:t xml:space="preserve"> by</w:t>
      </w:r>
      <w:r w:rsidR="00E03212" w:rsidRPr="00FC3106">
        <w:rPr>
          <w:lang w:val="en-US"/>
        </w:rPr>
        <w:t xml:space="preserve"> avoiding </w:t>
      </w:r>
      <w:r w:rsidR="00554707" w:rsidRPr="00FC3106">
        <w:rPr>
          <w:lang w:val="en-US"/>
        </w:rPr>
        <w:t xml:space="preserve">the </w:t>
      </w:r>
      <w:r w:rsidR="00E03212" w:rsidRPr="00FC3106">
        <w:rPr>
          <w:lang w:val="en-US"/>
        </w:rPr>
        <w:t>interest rate</w:t>
      </w:r>
      <w:r w:rsidR="0038542F" w:rsidRPr="00FC3106">
        <w:rPr>
          <w:lang w:val="en-US"/>
        </w:rPr>
        <w:t xml:space="preserve"> </w:t>
      </w:r>
      <w:r w:rsidR="00E03212" w:rsidRPr="00FC3106">
        <w:rPr>
          <w:lang w:val="en-US"/>
        </w:rPr>
        <w:t>in order to allow an application</w:t>
      </w:r>
      <w:r w:rsidR="0038542F" w:rsidRPr="00FC3106">
        <w:rPr>
          <w:lang w:val="en-US"/>
        </w:rPr>
        <w:t xml:space="preserve"> of </w:t>
      </w:r>
      <w:r w:rsidR="00A13D52" w:rsidRPr="00FC3106">
        <w:rPr>
          <w:lang w:val="en-US"/>
        </w:rPr>
        <w:t>Islamic</w:t>
      </w:r>
      <w:r w:rsidR="00E03212" w:rsidRPr="00FC3106">
        <w:rPr>
          <w:lang w:val="en-US"/>
        </w:rPr>
        <w:t xml:space="preserve"> finance in its real regulatory framework</w:t>
      </w:r>
      <w:r w:rsidR="00C27B7D" w:rsidRPr="00FC3106">
        <w:rPr>
          <w:lang w:val="en-US"/>
        </w:rPr>
        <w:t xml:space="preserve">. </w:t>
      </w:r>
      <w:r w:rsidR="00E7708D" w:rsidRPr="00FC3106">
        <w:rPr>
          <w:lang w:val="en-US"/>
        </w:rPr>
        <w:t>This</w:t>
      </w:r>
      <w:r w:rsidR="00E03212" w:rsidRPr="00FC3106">
        <w:rPr>
          <w:lang w:val="en-US"/>
        </w:rPr>
        <w:t xml:space="preserve"> </w:t>
      </w:r>
      <w:r w:rsidR="00E81DE9" w:rsidRPr="00FC3106">
        <w:rPr>
          <w:lang w:val="en-US"/>
        </w:rPr>
        <w:t xml:space="preserve">research </w:t>
      </w:r>
      <w:r w:rsidR="00A13D52" w:rsidRPr="00FC3106">
        <w:rPr>
          <w:lang w:val="en-US"/>
        </w:rPr>
        <w:t>advances</w:t>
      </w:r>
      <w:r w:rsidR="00EC3B79" w:rsidRPr="00FC3106">
        <w:rPr>
          <w:lang w:val="en-US"/>
        </w:rPr>
        <w:t xml:space="preserve"> a</w:t>
      </w:r>
      <w:r w:rsidR="00E03212" w:rsidRPr="00FC3106">
        <w:rPr>
          <w:lang w:val="en-US"/>
        </w:rPr>
        <w:t xml:space="preserve"> </w:t>
      </w:r>
      <w:r w:rsidR="00E81DE9" w:rsidRPr="00FC3106">
        <w:rPr>
          <w:lang w:val="en-US"/>
        </w:rPr>
        <w:t xml:space="preserve">model </w:t>
      </w:r>
      <w:r w:rsidR="00EC3B79" w:rsidRPr="00FC3106">
        <w:rPr>
          <w:lang w:val="en-US"/>
        </w:rPr>
        <w:t>that describes</w:t>
      </w:r>
      <w:r w:rsidR="00E03212" w:rsidRPr="00FC3106">
        <w:rPr>
          <w:lang w:val="en-US"/>
        </w:rPr>
        <w:t xml:space="preserve"> the </w:t>
      </w:r>
      <w:r w:rsidR="00326744" w:rsidRPr="00FC3106">
        <w:rPr>
          <w:lang w:val="en-US"/>
        </w:rPr>
        <w:t xml:space="preserve">profit </w:t>
      </w:r>
      <w:r w:rsidR="00E03212" w:rsidRPr="00FC3106">
        <w:rPr>
          <w:lang w:val="en-US"/>
        </w:rPr>
        <w:t xml:space="preserve">margin </w:t>
      </w:r>
      <w:r w:rsidR="00EC3B79" w:rsidRPr="00FC3106">
        <w:rPr>
          <w:lang w:val="en-US"/>
        </w:rPr>
        <w:t>using signposts th</w:t>
      </w:r>
      <w:r w:rsidR="00A13D52" w:rsidRPr="00FC3106">
        <w:rPr>
          <w:lang w:val="en-US"/>
        </w:rPr>
        <w:t>at inform banks</w:t>
      </w:r>
      <w:r w:rsidR="00EC3B79" w:rsidRPr="00FC3106">
        <w:rPr>
          <w:lang w:val="en-US"/>
        </w:rPr>
        <w:t xml:space="preserve">, and allows </w:t>
      </w:r>
      <w:r w:rsidR="00A13D52" w:rsidRPr="00FC3106">
        <w:rPr>
          <w:lang w:val="en-US"/>
        </w:rPr>
        <w:t>them to avoid</w:t>
      </w:r>
      <w:r w:rsidR="00AD581D" w:rsidRPr="00FC3106">
        <w:rPr>
          <w:lang w:val="en-US"/>
        </w:rPr>
        <w:t xml:space="preserve"> the classical tools in the assessment of the profit according to which</w:t>
      </w:r>
      <w:r w:rsidR="00BB4AFA" w:rsidRPr="00FC3106">
        <w:rPr>
          <w:lang w:val="en-US"/>
        </w:rPr>
        <w:t xml:space="preserve"> </w:t>
      </w:r>
      <w:r w:rsidR="00E03212" w:rsidRPr="00FC3106">
        <w:rPr>
          <w:lang w:val="en-US"/>
        </w:rPr>
        <w:t>managers</w:t>
      </w:r>
      <w:r w:rsidR="00BB4AFA" w:rsidRPr="00FC3106">
        <w:rPr>
          <w:lang w:val="en-US"/>
        </w:rPr>
        <w:t xml:space="preserve"> would be allowed</w:t>
      </w:r>
      <w:r w:rsidR="00E03212" w:rsidRPr="00FC3106">
        <w:rPr>
          <w:lang w:val="en-US"/>
        </w:rPr>
        <w:t xml:space="preserve"> to take a reasonable decision based on a real simulation of the project.</w:t>
      </w:r>
      <w:r w:rsidR="00A13D52" w:rsidRPr="00FC3106">
        <w:rPr>
          <w:lang w:val="en-US"/>
        </w:rPr>
        <w:t xml:space="preserve"> In other words, this approach consitutes a viable alternative to bypass the existing rules of classical financial tools prohibited by Sharia.</w:t>
      </w:r>
    </w:p>
    <w:p w:rsidR="00E03212" w:rsidRPr="00FC3106" w:rsidRDefault="00FC3106" w:rsidP="00F04E15">
      <w:pPr>
        <w:jc w:val="both"/>
        <w:rPr>
          <w:lang w:val="en-US"/>
        </w:rPr>
      </w:pPr>
      <w:r>
        <w:rPr>
          <w:lang w:val="en-US"/>
        </w:rPr>
        <w:t>Firstly</w:t>
      </w:r>
      <w:r w:rsidR="00E03212" w:rsidRPr="00FC3106">
        <w:rPr>
          <w:lang w:val="en-US"/>
        </w:rPr>
        <w:t xml:space="preserve">, this research </w:t>
      </w:r>
      <w:r w:rsidR="00616CEC" w:rsidRPr="00FC3106">
        <w:rPr>
          <w:lang w:val="en-US"/>
        </w:rPr>
        <w:t xml:space="preserve">provides a theoretical review of </w:t>
      </w:r>
      <w:r w:rsidR="00E03212" w:rsidRPr="00FC3106">
        <w:rPr>
          <w:lang w:val="en-US"/>
        </w:rPr>
        <w:t xml:space="preserve">the </w:t>
      </w:r>
      <w:r w:rsidR="00616CEC" w:rsidRPr="00FC3106">
        <w:rPr>
          <w:lang w:val="en-US"/>
        </w:rPr>
        <w:t xml:space="preserve">Murabaha </w:t>
      </w:r>
      <w:r w:rsidR="00E03212" w:rsidRPr="00FC3106">
        <w:rPr>
          <w:lang w:val="en-US"/>
        </w:rPr>
        <w:t>product through a presentation o</w:t>
      </w:r>
      <w:r w:rsidR="008C3A3B" w:rsidRPr="00FC3106">
        <w:rPr>
          <w:lang w:val="en-US"/>
        </w:rPr>
        <w:t xml:space="preserve">f its concepts and foundations. </w:t>
      </w:r>
      <w:r>
        <w:rPr>
          <w:lang w:val="en-US"/>
        </w:rPr>
        <w:t>Secondly</w:t>
      </w:r>
      <w:r w:rsidR="00E03212" w:rsidRPr="00FC3106">
        <w:rPr>
          <w:lang w:val="en-US"/>
        </w:rPr>
        <w:t>, the difference between the conventional credit with interest and Murabaha contract</w:t>
      </w:r>
      <w:r w:rsidR="00BA1692" w:rsidRPr="00FC3106">
        <w:rPr>
          <w:lang w:val="en-US"/>
        </w:rPr>
        <w:t xml:space="preserve"> will be shown</w:t>
      </w:r>
      <w:r w:rsidR="00F04E15" w:rsidRPr="00FC3106">
        <w:rPr>
          <w:lang w:val="en-US"/>
        </w:rPr>
        <w:t xml:space="preserve">. </w:t>
      </w:r>
      <w:r w:rsidR="00E03212" w:rsidRPr="00FC3106">
        <w:rPr>
          <w:lang w:val="en-US"/>
        </w:rPr>
        <w:t xml:space="preserve">In the third part, we will </w:t>
      </w:r>
      <w:r w:rsidR="00F04E15" w:rsidRPr="00FC3106">
        <w:rPr>
          <w:lang w:val="en-US"/>
        </w:rPr>
        <w:t>deal with</w:t>
      </w:r>
      <w:r w:rsidR="00213735" w:rsidRPr="00FC3106">
        <w:rPr>
          <w:lang w:val="en-US"/>
        </w:rPr>
        <w:t xml:space="preserve"> </w:t>
      </w:r>
      <w:r w:rsidR="00E03212" w:rsidRPr="00FC3106">
        <w:rPr>
          <w:lang w:val="en-US"/>
        </w:rPr>
        <w:t>the profit margin and</w:t>
      </w:r>
      <w:r w:rsidR="00F04E15" w:rsidRPr="00FC3106">
        <w:rPr>
          <w:lang w:val="en-US"/>
        </w:rPr>
        <w:t xml:space="preserve"> its evaluation. The final </w:t>
      </w:r>
      <w:r w:rsidR="00E03212" w:rsidRPr="00FC3106">
        <w:rPr>
          <w:lang w:val="en-US"/>
        </w:rPr>
        <w:t xml:space="preserve">part will be devoted to </w:t>
      </w:r>
      <w:r w:rsidR="006012B6" w:rsidRPr="00FC3106">
        <w:rPr>
          <w:lang w:val="en-US"/>
        </w:rPr>
        <w:t xml:space="preserve">giving a </w:t>
      </w:r>
      <w:r w:rsidR="00F04E15" w:rsidRPr="00FC3106">
        <w:rPr>
          <w:lang w:val="en-US"/>
        </w:rPr>
        <w:t xml:space="preserve">detailed </w:t>
      </w:r>
      <w:r w:rsidR="006012B6" w:rsidRPr="00FC3106">
        <w:rPr>
          <w:lang w:val="en-US"/>
        </w:rPr>
        <w:t>description of</w:t>
      </w:r>
      <w:r w:rsidR="00213735" w:rsidRPr="00FC3106">
        <w:rPr>
          <w:lang w:val="en-US"/>
        </w:rPr>
        <w:t xml:space="preserve"> our approach about the</w:t>
      </w:r>
      <w:r w:rsidR="00E03212" w:rsidRPr="00FC3106">
        <w:rPr>
          <w:lang w:val="en-US"/>
        </w:rPr>
        <w:t xml:space="preserve"> estimati</w:t>
      </w:r>
      <w:r w:rsidR="00213735" w:rsidRPr="00FC3106">
        <w:rPr>
          <w:lang w:val="en-US"/>
        </w:rPr>
        <w:t>on of</w:t>
      </w:r>
      <w:r w:rsidR="00E03212" w:rsidRPr="00FC3106">
        <w:rPr>
          <w:lang w:val="en-US"/>
        </w:rPr>
        <w:t xml:space="preserve"> the </w:t>
      </w:r>
      <w:r w:rsidR="00213735" w:rsidRPr="00FC3106">
        <w:rPr>
          <w:lang w:val="en-US"/>
        </w:rPr>
        <w:t xml:space="preserve">profit </w:t>
      </w:r>
      <w:r w:rsidR="00E03212" w:rsidRPr="00FC3106">
        <w:rPr>
          <w:lang w:val="en-US"/>
        </w:rPr>
        <w:t xml:space="preserve">margin of </w:t>
      </w:r>
      <w:r w:rsidR="00213735" w:rsidRPr="00FC3106">
        <w:rPr>
          <w:lang w:val="en-US"/>
        </w:rPr>
        <w:t xml:space="preserve">the </w:t>
      </w:r>
      <w:r w:rsidR="00E03212" w:rsidRPr="00FC3106">
        <w:rPr>
          <w:lang w:val="en-US"/>
        </w:rPr>
        <w:t>Murabaha contract.</w:t>
      </w:r>
      <w:r w:rsidR="00BA1692" w:rsidRPr="00FC3106">
        <w:rPr>
          <w:lang w:val="en-US"/>
        </w:rPr>
        <w:t xml:space="preserve"> </w:t>
      </w:r>
    </w:p>
    <w:p w:rsidR="000E4ACD" w:rsidRPr="00FC3106" w:rsidRDefault="000E4ACD" w:rsidP="000E4ACD">
      <w:pPr>
        <w:pStyle w:val="ARTICLE"/>
      </w:pPr>
      <w:r w:rsidRPr="00FC3106">
        <w:t>1- The Murabaha Product</w:t>
      </w:r>
    </w:p>
    <w:p w:rsidR="000E4ACD" w:rsidRPr="00FC3106" w:rsidRDefault="000E4ACD" w:rsidP="000E4ACD">
      <w:pPr>
        <w:pStyle w:val="TEST"/>
      </w:pPr>
      <w:r w:rsidRPr="00FC3106">
        <w:t>1-1 Definition and concept</w:t>
      </w:r>
    </w:p>
    <w:p w:rsidR="000E4ACD" w:rsidRPr="00FC3106" w:rsidRDefault="000E4ACD" w:rsidP="000C553B">
      <w:pPr>
        <w:pStyle w:val="ARTICLE"/>
        <w:rPr>
          <w:b w:val="0"/>
          <w:bCs w:val="0"/>
        </w:rPr>
      </w:pPr>
      <w:r w:rsidRPr="00FC3106">
        <w:rPr>
          <w:b w:val="0"/>
          <w:bCs w:val="0"/>
        </w:rPr>
        <w:t xml:space="preserve">The Murabaha Product is a </w:t>
      </w:r>
      <w:r w:rsidR="002F62F2" w:rsidRPr="00FC3106">
        <w:rPr>
          <w:b w:val="0"/>
          <w:bCs w:val="0"/>
        </w:rPr>
        <w:t xml:space="preserve">profitable </w:t>
      </w:r>
      <w:r w:rsidRPr="00FC3106">
        <w:rPr>
          <w:b w:val="0"/>
          <w:bCs w:val="0"/>
        </w:rPr>
        <w:t xml:space="preserve">sales agreement </w:t>
      </w:r>
      <w:r w:rsidR="002F62F2" w:rsidRPr="00FC3106">
        <w:rPr>
          <w:b w:val="0"/>
          <w:bCs w:val="0"/>
        </w:rPr>
        <w:t xml:space="preserve">between an Islamic bank and a customer. </w:t>
      </w:r>
      <w:r w:rsidRPr="00FC3106">
        <w:rPr>
          <w:b w:val="0"/>
          <w:bCs w:val="0"/>
        </w:rPr>
        <w:t xml:space="preserve">The </w:t>
      </w:r>
      <w:r w:rsidR="00A05E83" w:rsidRPr="00FC3106">
        <w:rPr>
          <w:b w:val="0"/>
          <w:bCs w:val="0"/>
        </w:rPr>
        <w:t>customer</w:t>
      </w:r>
      <w:r w:rsidRPr="00FC3106">
        <w:rPr>
          <w:b w:val="0"/>
          <w:bCs w:val="0"/>
        </w:rPr>
        <w:t xml:space="preserve"> </w:t>
      </w:r>
      <w:r w:rsidR="00D1795E" w:rsidRPr="00FC3106">
        <w:rPr>
          <w:b w:val="0"/>
          <w:bCs w:val="0"/>
        </w:rPr>
        <w:t>asks</w:t>
      </w:r>
      <w:r w:rsidRPr="00FC3106">
        <w:rPr>
          <w:b w:val="0"/>
          <w:bCs w:val="0"/>
        </w:rPr>
        <w:t xml:space="preserve"> the bank to buy on </w:t>
      </w:r>
      <w:r w:rsidR="004426C6" w:rsidRPr="00FC3106">
        <w:rPr>
          <w:b w:val="0"/>
          <w:bCs w:val="0"/>
        </w:rPr>
        <w:t xml:space="preserve">his/her </w:t>
      </w:r>
      <w:r w:rsidRPr="00FC3106">
        <w:rPr>
          <w:b w:val="0"/>
          <w:bCs w:val="0"/>
        </w:rPr>
        <w:t>behalf a cash commodity. Then</w:t>
      </w:r>
      <w:r w:rsidR="00A05E83" w:rsidRPr="00FC3106">
        <w:rPr>
          <w:b w:val="0"/>
          <w:bCs w:val="0"/>
        </w:rPr>
        <w:t>,</w:t>
      </w:r>
      <w:r w:rsidRPr="00FC3106">
        <w:rPr>
          <w:b w:val="0"/>
          <w:bCs w:val="0"/>
        </w:rPr>
        <w:t xml:space="preserve"> he </w:t>
      </w:r>
      <w:r w:rsidR="004426C6" w:rsidRPr="00FC3106">
        <w:rPr>
          <w:b w:val="0"/>
          <w:bCs w:val="0"/>
        </w:rPr>
        <w:t xml:space="preserve">/she </w:t>
      </w:r>
      <w:r w:rsidR="00E145DF" w:rsidRPr="00FC3106">
        <w:rPr>
          <w:b w:val="0"/>
          <w:bCs w:val="0"/>
        </w:rPr>
        <w:t>commits</w:t>
      </w:r>
      <w:r w:rsidR="00B67A83" w:rsidRPr="00FC3106">
        <w:rPr>
          <w:b w:val="0"/>
          <w:bCs w:val="0"/>
        </w:rPr>
        <w:t xml:space="preserve"> </w:t>
      </w:r>
      <w:r w:rsidRPr="00FC3106">
        <w:rPr>
          <w:b w:val="0"/>
          <w:bCs w:val="0"/>
        </w:rPr>
        <w:t xml:space="preserve">to take back the property through a deferred </w:t>
      </w:r>
      <w:r w:rsidR="0057048F" w:rsidRPr="00FC3106">
        <w:rPr>
          <w:b w:val="0"/>
          <w:bCs w:val="0"/>
        </w:rPr>
        <w:t>payment,</w:t>
      </w:r>
      <w:r w:rsidR="00B5317B" w:rsidRPr="00FC3106">
        <w:rPr>
          <w:b w:val="0"/>
          <w:bCs w:val="0"/>
        </w:rPr>
        <w:t xml:space="preserve"> </w:t>
      </w:r>
      <w:r w:rsidR="0057048F" w:rsidRPr="00FC3106">
        <w:rPr>
          <w:b w:val="0"/>
          <w:bCs w:val="0"/>
        </w:rPr>
        <w:t xml:space="preserve">including </w:t>
      </w:r>
      <w:r w:rsidR="00D1795E" w:rsidRPr="00FC3106">
        <w:rPr>
          <w:b w:val="0"/>
          <w:bCs w:val="0"/>
        </w:rPr>
        <w:t>the profit</w:t>
      </w:r>
      <w:r w:rsidRPr="00FC3106">
        <w:rPr>
          <w:b w:val="0"/>
          <w:bCs w:val="0"/>
        </w:rPr>
        <w:t xml:space="preserve"> margin </w:t>
      </w:r>
      <w:r w:rsidR="00114B29" w:rsidRPr="00FC3106">
        <w:rPr>
          <w:b w:val="0"/>
          <w:bCs w:val="0"/>
        </w:rPr>
        <w:t>of the Murabaha contract</w:t>
      </w:r>
      <w:r w:rsidRPr="00FC3106">
        <w:rPr>
          <w:b w:val="0"/>
          <w:bCs w:val="0"/>
        </w:rPr>
        <w:t xml:space="preserve">. This payment can be </w:t>
      </w:r>
      <w:r w:rsidR="0057048F" w:rsidRPr="00FC3106">
        <w:rPr>
          <w:b w:val="0"/>
          <w:bCs w:val="0"/>
        </w:rPr>
        <w:t xml:space="preserve">made in </w:t>
      </w:r>
      <w:r w:rsidRPr="00FC3106">
        <w:rPr>
          <w:b w:val="0"/>
          <w:bCs w:val="0"/>
        </w:rPr>
        <w:t>one shot</w:t>
      </w:r>
      <w:r w:rsidR="00B665C4" w:rsidRPr="00FC3106">
        <w:rPr>
          <w:b w:val="0"/>
          <w:bCs w:val="0"/>
        </w:rPr>
        <w:t xml:space="preserve"> </w:t>
      </w:r>
      <w:r w:rsidRPr="00FC3106">
        <w:rPr>
          <w:b w:val="0"/>
          <w:bCs w:val="0"/>
        </w:rPr>
        <w:t xml:space="preserve">or spread over several </w:t>
      </w:r>
      <w:r w:rsidR="00713A52" w:rsidRPr="00FC3106">
        <w:rPr>
          <w:b w:val="0"/>
          <w:bCs w:val="0"/>
        </w:rPr>
        <w:t>maturity dates</w:t>
      </w:r>
      <w:r w:rsidRPr="00FC3106">
        <w:rPr>
          <w:b w:val="0"/>
          <w:bCs w:val="0"/>
        </w:rPr>
        <w:t>. This contract is used to fin</w:t>
      </w:r>
      <w:r w:rsidR="000C553B" w:rsidRPr="00FC3106">
        <w:rPr>
          <w:b w:val="0"/>
          <w:bCs w:val="0"/>
        </w:rPr>
        <w:t xml:space="preserve">ance assets or working capital. </w:t>
      </w:r>
      <w:r w:rsidRPr="00FC3106">
        <w:rPr>
          <w:b w:val="0"/>
          <w:bCs w:val="0"/>
        </w:rPr>
        <w:t xml:space="preserve">As this transaction must </w:t>
      </w:r>
      <w:r w:rsidR="000C553B" w:rsidRPr="00FC3106">
        <w:rPr>
          <w:b w:val="0"/>
          <w:bCs w:val="0"/>
        </w:rPr>
        <w:t>respect</w:t>
      </w:r>
      <w:r w:rsidRPr="00FC3106">
        <w:rPr>
          <w:b w:val="0"/>
          <w:bCs w:val="0"/>
        </w:rPr>
        <w:t xml:space="preserve"> the </w:t>
      </w:r>
      <w:r w:rsidR="0057048F" w:rsidRPr="00FC3106">
        <w:rPr>
          <w:b w:val="0"/>
          <w:bCs w:val="0"/>
        </w:rPr>
        <w:t>‘</w:t>
      </w:r>
      <w:r w:rsidRPr="00FC3106">
        <w:rPr>
          <w:b w:val="0"/>
          <w:bCs w:val="0"/>
        </w:rPr>
        <w:t>sharia</w:t>
      </w:r>
      <w:r w:rsidR="0057048F" w:rsidRPr="00FC3106">
        <w:rPr>
          <w:b w:val="0"/>
          <w:bCs w:val="0"/>
        </w:rPr>
        <w:t>’</w:t>
      </w:r>
      <w:r w:rsidRPr="00FC3106">
        <w:rPr>
          <w:b w:val="0"/>
          <w:bCs w:val="0"/>
        </w:rPr>
        <w:t xml:space="preserve"> principles</w:t>
      </w:r>
      <w:r w:rsidR="0057048F" w:rsidRPr="00FC3106">
        <w:rPr>
          <w:b w:val="0"/>
          <w:bCs w:val="0"/>
        </w:rPr>
        <w:t>, the bank must first buy</w:t>
      </w:r>
      <w:r w:rsidRPr="00FC3106">
        <w:rPr>
          <w:b w:val="0"/>
          <w:bCs w:val="0"/>
        </w:rPr>
        <w:t xml:space="preserve"> the property and </w:t>
      </w:r>
      <w:r w:rsidR="000C553B" w:rsidRPr="00FC3106">
        <w:rPr>
          <w:b w:val="0"/>
          <w:bCs w:val="0"/>
        </w:rPr>
        <w:t>sell</w:t>
      </w:r>
      <w:r w:rsidRPr="00FC3106">
        <w:rPr>
          <w:b w:val="0"/>
          <w:bCs w:val="0"/>
        </w:rPr>
        <w:t xml:space="preserve"> it later to the customer. Moreover, the property must be tangible, and the customer must be informed and agrees to </w:t>
      </w:r>
      <w:r w:rsidR="000C553B" w:rsidRPr="00FC3106">
        <w:rPr>
          <w:b w:val="0"/>
          <w:bCs w:val="0"/>
        </w:rPr>
        <w:t>pay</w:t>
      </w:r>
      <w:r w:rsidRPr="00FC3106">
        <w:rPr>
          <w:b w:val="0"/>
          <w:bCs w:val="0"/>
        </w:rPr>
        <w:t xml:space="preserve"> the new price (purchase price plus profit margin).</w:t>
      </w:r>
    </w:p>
    <w:p w:rsidR="00D41DE0" w:rsidRPr="00FC3106" w:rsidRDefault="000E4ACD" w:rsidP="000C553B">
      <w:pPr>
        <w:pStyle w:val="ARTICLE"/>
        <w:rPr>
          <w:b w:val="0"/>
          <w:bCs w:val="0"/>
        </w:rPr>
      </w:pPr>
      <w:r w:rsidRPr="00FC3106">
        <w:rPr>
          <w:b w:val="0"/>
          <w:bCs w:val="0"/>
        </w:rPr>
        <w:t>When all these conditions are m</w:t>
      </w:r>
      <w:r w:rsidR="000C553B" w:rsidRPr="00FC3106">
        <w:rPr>
          <w:b w:val="0"/>
          <w:bCs w:val="0"/>
        </w:rPr>
        <w:t>et, the parties (financier</w:t>
      </w:r>
      <w:r w:rsidRPr="00FC3106">
        <w:rPr>
          <w:b w:val="0"/>
          <w:bCs w:val="0"/>
        </w:rPr>
        <w:t xml:space="preserve"> and customer) sign</w:t>
      </w:r>
      <w:r w:rsidR="00D41DE0" w:rsidRPr="00FC3106">
        <w:rPr>
          <w:b w:val="0"/>
          <w:bCs w:val="0"/>
        </w:rPr>
        <w:t xml:space="preserve"> </w:t>
      </w:r>
      <w:r w:rsidRPr="00FC3106">
        <w:rPr>
          <w:b w:val="0"/>
          <w:bCs w:val="0"/>
        </w:rPr>
        <w:t>"</w:t>
      </w:r>
      <w:r w:rsidR="00D41DE0" w:rsidRPr="00FC3106">
        <w:rPr>
          <w:b w:val="0"/>
          <w:bCs w:val="0"/>
        </w:rPr>
        <w:t xml:space="preserve">The </w:t>
      </w:r>
      <w:r w:rsidRPr="00FC3106">
        <w:rPr>
          <w:b w:val="0"/>
          <w:bCs w:val="0"/>
        </w:rPr>
        <w:t>Murabaha agreement" in which all ter</w:t>
      </w:r>
      <w:r w:rsidR="000C553B" w:rsidRPr="00FC3106">
        <w:rPr>
          <w:b w:val="0"/>
          <w:bCs w:val="0"/>
        </w:rPr>
        <w:t>ms and conditions are specified including the</w:t>
      </w:r>
      <w:r w:rsidRPr="00FC3106">
        <w:rPr>
          <w:b w:val="0"/>
          <w:bCs w:val="0"/>
        </w:rPr>
        <w:t xml:space="preserve"> purchase price,</w:t>
      </w:r>
      <w:r w:rsidR="000C553B" w:rsidRPr="00FC3106">
        <w:rPr>
          <w:b w:val="0"/>
          <w:bCs w:val="0"/>
        </w:rPr>
        <w:t xml:space="preserve"> profit margin, and date of payment</w:t>
      </w:r>
      <w:r w:rsidRPr="00FC3106">
        <w:rPr>
          <w:b w:val="0"/>
          <w:bCs w:val="0"/>
        </w:rPr>
        <w:t>.</w:t>
      </w:r>
    </w:p>
    <w:p w:rsidR="00B84091" w:rsidRDefault="00B84091" w:rsidP="000C553B">
      <w:pPr>
        <w:pStyle w:val="ARTICLE"/>
        <w:rPr>
          <w:b w:val="0"/>
          <w:bCs w:val="0"/>
        </w:rPr>
      </w:pPr>
    </w:p>
    <w:p w:rsidR="001E08C3" w:rsidRPr="00FC3106" w:rsidRDefault="001E08C3" w:rsidP="000C553B">
      <w:pPr>
        <w:pStyle w:val="ARTICLE"/>
        <w:rPr>
          <w:b w:val="0"/>
          <w:bCs w:val="0"/>
        </w:rPr>
      </w:pPr>
    </w:p>
    <w:p w:rsidR="00B84091" w:rsidRPr="00FC3106" w:rsidRDefault="00B84091" w:rsidP="000C553B">
      <w:pPr>
        <w:pStyle w:val="ARTICLE"/>
        <w:rPr>
          <w:b w:val="0"/>
          <w:bCs w:val="0"/>
        </w:rPr>
      </w:pPr>
    </w:p>
    <w:p w:rsidR="00B84091" w:rsidRPr="00FC3106" w:rsidRDefault="00B84091" w:rsidP="000C553B">
      <w:pPr>
        <w:pStyle w:val="ARTICLE"/>
        <w:rPr>
          <w:b w:val="0"/>
          <w:bCs w:val="0"/>
        </w:rPr>
      </w:pPr>
    </w:p>
    <w:p w:rsidR="00D41DE0" w:rsidRPr="00FC3106" w:rsidRDefault="00A36646" w:rsidP="00D41DE0">
      <w:pPr>
        <w:pStyle w:val="ARTICLE"/>
        <w:rPr>
          <w:b w:val="0"/>
          <w:bCs w:val="0"/>
        </w:rPr>
      </w:pPr>
      <w:r w:rsidRPr="00FC3106">
        <w:rPr>
          <w:b w:val="0"/>
          <w:bCs w:val="0"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E19DA" wp14:editId="1E428B33">
                <wp:simplePos x="0" y="0"/>
                <wp:positionH relativeFrom="margin">
                  <wp:posOffset>111125</wp:posOffset>
                </wp:positionH>
                <wp:positionV relativeFrom="paragraph">
                  <wp:posOffset>175895</wp:posOffset>
                </wp:positionV>
                <wp:extent cx="5709920" cy="2658110"/>
                <wp:effectExtent l="0" t="0" r="24130" b="2794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9920" cy="26581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3869B" id="Rectangle 31" o:spid="_x0000_s1026" style="position:absolute;margin-left:8.75pt;margin-top:13.85pt;width:449.6pt;height:209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" filled="f" strokecolor="#1f4d78 [1604]" strokeweight="1pt">
                <v:path arrowok="t"/>
                <w10:wrap anchorx="margin"/>
              </v:rect>
            </w:pict>
          </mc:Fallback>
        </mc:AlternateContent>
      </w:r>
    </w:p>
    <w:p w:rsidR="000E4ACD" w:rsidRPr="00FC3106" w:rsidRDefault="00804705" w:rsidP="00C07D75">
      <w:pPr>
        <w:jc w:val="center"/>
        <w:rPr>
          <w:b/>
          <w:bCs/>
          <w:u w:val="single"/>
        </w:rPr>
      </w:pPr>
      <w:r w:rsidRPr="00FC3106">
        <w:rPr>
          <w:u w:val="single"/>
          <w:lang w:val="en-US"/>
        </w:rPr>
        <w:t xml:space="preserve">Murabaha </w:t>
      </w:r>
      <w:r w:rsidR="00C07D75" w:rsidRPr="00FC3106">
        <w:rPr>
          <w:b/>
          <w:bCs/>
          <w:u w:val="single"/>
          <w:lang w:val="en-US"/>
        </w:rPr>
        <w:t>synoptic</w:t>
      </w:r>
      <w:r w:rsidR="000E4ACD" w:rsidRPr="00FC3106">
        <w:rPr>
          <w:u w:val="single"/>
          <w:lang w:val="en-US"/>
        </w:rPr>
        <w:t xml:space="preserve"> diagram </w:t>
      </w:r>
    </w:p>
    <w:p w:rsidR="000E4ACD" w:rsidRPr="00FC3106" w:rsidRDefault="000E4ACD" w:rsidP="000E4ACD">
      <w:pPr>
        <w:jc w:val="center"/>
        <w:rPr>
          <w:lang w:val="en-US"/>
        </w:rPr>
      </w:pPr>
      <w:r w:rsidRPr="00FC3106">
        <w:rPr>
          <w:noProof/>
          <w:lang w:eastAsia="fr-FR"/>
        </w:rPr>
        <w:drawing>
          <wp:inline distT="0" distB="0" distL="0" distR="0" wp14:anchorId="50F0AFBD" wp14:editId="3C92C305">
            <wp:extent cx="4465674" cy="2233083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100" cy="2259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4ACD" w:rsidRPr="00FC3106" w:rsidRDefault="000E4ACD" w:rsidP="000E4ACD">
      <w:pPr>
        <w:rPr>
          <w:lang w:val="en-US"/>
        </w:rPr>
      </w:pPr>
    </w:p>
    <w:p w:rsidR="00E53E5A" w:rsidRPr="00FC3106" w:rsidRDefault="00E53E5A" w:rsidP="00487C03">
      <w:pPr>
        <w:ind w:firstLine="567"/>
        <w:jc w:val="both"/>
        <w:rPr>
          <w:b/>
          <w:bCs/>
          <w:sz w:val="36"/>
          <w:szCs w:val="36"/>
          <w:lang w:val="en-US"/>
        </w:rPr>
      </w:pPr>
      <w:r w:rsidRPr="00FC3106">
        <w:rPr>
          <w:b/>
          <w:bCs/>
          <w:sz w:val="36"/>
          <w:szCs w:val="36"/>
          <w:lang w:val="en-US"/>
        </w:rPr>
        <w:t>Any comments on the diagram?</w:t>
      </w:r>
    </w:p>
    <w:p w:rsidR="00E53E5A" w:rsidRPr="00FC3106" w:rsidRDefault="00E53E5A" w:rsidP="00487C03">
      <w:pPr>
        <w:ind w:firstLine="567"/>
        <w:jc w:val="both"/>
        <w:rPr>
          <w:b/>
          <w:bCs/>
          <w:lang w:val="en-US"/>
        </w:rPr>
      </w:pPr>
    </w:p>
    <w:p w:rsidR="000E4ACD" w:rsidRPr="00FC3106" w:rsidRDefault="000E4ACD" w:rsidP="00487C03">
      <w:pPr>
        <w:ind w:firstLine="567"/>
        <w:jc w:val="both"/>
        <w:rPr>
          <w:b/>
          <w:bCs/>
          <w:lang w:val="en-US"/>
        </w:rPr>
      </w:pPr>
      <w:r w:rsidRPr="00FC3106">
        <w:rPr>
          <w:b/>
          <w:bCs/>
          <w:lang w:val="en-US"/>
        </w:rPr>
        <w:t xml:space="preserve">1-2 </w:t>
      </w:r>
      <w:r w:rsidR="00182A95" w:rsidRPr="00FC3106">
        <w:rPr>
          <w:b/>
          <w:bCs/>
          <w:lang w:val="en-US"/>
        </w:rPr>
        <w:t xml:space="preserve"> </w:t>
      </w:r>
      <w:r w:rsidRPr="00FC3106">
        <w:rPr>
          <w:b/>
          <w:bCs/>
          <w:lang w:val="en-US"/>
        </w:rPr>
        <w:t>The Murabaha product and credit interest:</w:t>
      </w:r>
    </w:p>
    <w:p w:rsidR="000E4ACD" w:rsidRPr="00FC3106" w:rsidRDefault="00804705" w:rsidP="00CB67C4">
      <w:pPr>
        <w:jc w:val="both"/>
        <w:rPr>
          <w:lang w:val="en-US"/>
        </w:rPr>
      </w:pPr>
      <w:r w:rsidRPr="00FC3106">
        <w:rPr>
          <w:lang w:val="en-US"/>
        </w:rPr>
        <w:t xml:space="preserve">The </w:t>
      </w:r>
      <w:r w:rsidR="00914C81" w:rsidRPr="00FC3106">
        <w:rPr>
          <w:lang w:val="en-US"/>
        </w:rPr>
        <w:t>credit</w:t>
      </w:r>
      <w:r w:rsidR="00472595" w:rsidRPr="00FC3106">
        <w:rPr>
          <w:lang w:val="en-US"/>
        </w:rPr>
        <w:t> </w:t>
      </w:r>
      <w:r w:rsidR="000E4ACD" w:rsidRPr="00FC3106">
        <w:rPr>
          <w:lang w:val="en-US"/>
        </w:rPr>
        <w:t xml:space="preserve">with usual </w:t>
      </w:r>
      <w:r w:rsidR="000E4ACD" w:rsidRPr="00FC3106">
        <w:rPr>
          <w:rFonts w:cs="Times New Roman"/>
          <w:lang w:val="en-US"/>
        </w:rPr>
        <w:t>interest consist</w:t>
      </w:r>
      <w:r w:rsidR="00914C81" w:rsidRPr="00FC3106">
        <w:rPr>
          <w:rFonts w:cs="Times New Roman"/>
          <w:lang w:val="en-US"/>
        </w:rPr>
        <w:t>s</w:t>
      </w:r>
      <w:r w:rsidR="000E4ACD" w:rsidRPr="00FC3106">
        <w:rPr>
          <w:rFonts w:cs="Times New Roman"/>
          <w:lang w:val="en-US"/>
        </w:rPr>
        <w:t xml:space="preserve"> in borrowing an amount</w:t>
      </w:r>
      <w:r w:rsidR="000E4ACD" w:rsidRPr="00FC3106">
        <w:rPr>
          <w:lang w:val="en-US"/>
        </w:rPr>
        <w:t xml:space="preserve"> of money for a limited period with an additional payment added to the original amount. However, this </w:t>
      </w:r>
      <w:r w:rsidR="0011339B" w:rsidRPr="00FC3106">
        <w:rPr>
          <w:lang w:val="en-US"/>
        </w:rPr>
        <w:t>additional sum of money</w:t>
      </w:r>
      <w:r w:rsidR="00395ACF" w:rsidRPr="00FC3106">
        <w:rPr>
          <w:lang w:val="en-US"/>
        </w:rPr>
        <w:t>,</w:t>
      </w:r>
      <w:r w:rsidR="0011339B" w:rsidRPr="00FC3106">
        <w:rPr>
          <w:lang w:val="en-US"/>
        </w:rPr>
        <w:t xml:space="preserve"> </w:t>
      </w:r>
      <w:r w:rsidR="00FC3106">
        <w:rPr>
          <w:rFonts w:cs="Times New Roman"/>
          <w:lang w:val="en-US"/>
        </w:rPr>
        <w:t>representing a ‘</w:t>
      </w:r>
      <w:r w:rsidR="00395ACF" w:rsidRPr="00FC3106">
        <w:rPr>
          <w:rFonts w:cs="Times New Roman"/>
          <w:lang w:val="en-US"/>
        </w:rPr>
        <w:t>Riba</w:t>
      </w:r>
      <w:r w:rsidR="00FC3106">
        <w:rPr>
          <w:rFonts w:cs="Times New Roman"/>
          <w:lang w:val="en-US"/>
        </w:rPr>
        <w:t>’</w:t>
      </w:r>
      <w:r w:rsidR="00395ACF" w:rsidRPr="00FC3106">
        <w:rPr>
          <w:rFonts w:cs="Times New Roman"/>
          <w:lang w:val="en-US"/>
        </w:rPr>
        <w:t>,</w:t>
      </w:r>
      <w:r w:rsidR="00395ACF" w:rsidRPr="00FC3106">
        <w:rPr>
          <w:lang w:val="en-US"/>
        </w:rPr>
        <w:t xml:space="preserve"> </w:t>
      </w:r>
      <w:r w:rsidR="000E4ACD" w:rsidRPr="00FC3106">
        <w:rPr>
          <w:lang w:val="en-US"/>
        </w:rPr>
        <w:t xml:space="preserve">is prohibited </w:t>
      </w:r>
      <w:r w:rsidR="000E4ACD" w:rsidRPr="00FC3106">
        <w:rPr>
          <w:rFonts w:cs="Times New Roman"/>
          <w:lang w:val="en-US"/>
        </w:rPr>
        <w:t xml:space="preserve">in </w:t>
      </w:r>
      <w:r w:rsidR="00395ACF" w:rsidRPr="00FC3106">
        <w:rPr>
          <w:rFonts w:cs="Times New Roman"/>
          <w:lang w:val="en-US"/>
        </w:rPr>
        <w:t xml:space="preserve">the Islamic </w:t>
      </w:r>
      <w:r w:rsidR="000E4ACD" w:rsidRPr="00FC3106">
        <w:rPr>
          <w:rFonts w:cs="Times New Roman"/>
          <w:lang w:val="en-US"/>
        </w:rPr>
        <w:t>religi</w:t>
      </w:r>
      <w:r w:rsidR="005F4A5C" w:rsidRPr="00FC3106">
        <w:rPr>
          <w:rFonts w:cs="Times New Roman"/>
          <w:lang w:val="en-US"/>
        </w:rPr>
        <w:t>on.</w:t>
      </w:r>
      <w:r w:rsidR="000E4ACD" w:rsidRPr="00FC3106">
        <w:rPr>
          <w:lang w:val="en-US"/>
        </w:rPr>
        <w:t xml:space="preserve"> The difference between Murabaha and credit with interest appears at several levels that can be described as follow:</w:t>
      </w:r>
    </w:p>
    <w:p w:rsidR="000E4ACD" w:rsidRPr="00FC3106" w:rsidRDefault="000E4ACD" w:rsidP="000D7664">
      <w:pPr>
        <w:jc w:val="both"/>
        <w:rPr>
          <w:lang w:val="en-US"/>
        </w:rPr>
      </w:pPr>
      <w:r w:rsidRPr="00FC3106">
        <w:rPr>
          <w:rFonts w:cs="Times New Roman"/>
          <w:lang w:val="en-US"/>
        </w:rPr>
        <w:t>- First, Murabaha</w:t>
      </w:r>
      <w:r w:rsidRPr="00FC3106">
        <w:rPr>
          <w:lang w:val="en-US"/>
        </w:rPr>
        <w:t xml:space="preserve"> is a contract </w:t>
      </w:r>
      <w:r w:rsidR="00EA643F" w:rsidRPr="00FC3106">
        <w:rPr>
          <w:lang w:val="en-US"/>
        </w:rPr>
        <w:t>requiring</w:t>
      </w:r>
      <w:r w:rsidRPr="00FC3106">
        <w:rPr>
          <w:lang w:val="en-US"/>
        </w:rPr>
        <w:t xml:space="preserve"> an exchange of one commodity against an amount of money</w:t>
      </w:r>
      <w:r w:rsidR="005A74F4" w:rsidRPr="00FC3106">
        <w:rPr>
          <w:lang w:val="en-US"/>
        </w:rPr>
        <w:t xml:space="preserve"> which</w:t>
      </w:r>
      <w:r w:rsidRPr="00FC3106">
        <w:rPr>
          <w:lang w:val="en-US"/>
        </w:rPr>
        <w:t xml:space="preserve"> is the initial market price plus the fixed </w:t>
      </w:r>
      <w:r w:rsidR="00697278" w:rsidRPr="00FC3106">
        <w:rPr>
          <w:lang w:val="en-US"/>
        </w:rPr>
        <w:t xml:space="preserve">margin. </w:t>
      </w:r>
      <w:r w:rsidR="00EA643F" w:rsidRPr="00FC3106">
        <w:rPr>
          <w:lang w:val="en-US"/>
        </w:rPr>
        <w:t>Thus</w:t>
      </w:r>
      <w:r w:rsidR="00D15153" w:rsidRPr="00FC3106">
        <w:rPr>
          <w:lang w:val="en-US"/>
        </w:rPr>
        <w:t>,</w:t>
      </w:r>
      <w:r w:rsidR="00EA643F" w:rsidRPr="00FC3106">
        <w:rPr>
          <w:lang w:val="en-US"/>
        </w:rPr>
        <w:t xml:space="preserve"> Murabaha </w:t>
      </w:r>
      <w:r w:rsidRPr="00FC3106">
        <w:rPr>
          <w:lang w:val="en-US"/>
        </w:rPr>
        <w:t>contributes to boost</w:t>
      </w:r>
      <w:r w:rsidR="00076AFB" w:rsidRPr="00FC3106">
        <w:rPr>
          <w:lang w:val="en-US"/>
        </w:rPr>
        <w:t>ing</w:t>
      </w:r>
      <w:r w:rsidRPr="00FC3106">
        <w:rPr>
          <w:lang w:val="en-US"/>
        </w:rPr>
        <w:t xml:space="preserve"> the economy </w:t>
      </w:r>
      <w:r w:rsidRPr="00FC3106">
        <w:rPr>
          <w:rFonts w:cs="Times New Roman"/>
          <w:lang w:val="en-US"/>
        </w:rPr>
        <w:t xml:space="preserve">and </w:t>
      </w:r>
      <w:r w:rsidR="00076AFB" w:rsidRPr="00FC3106">
        <w:rPr>
          <w:rFonts w:cs="Times New Roman"/>
          <w:lang w:val="en-US"/>
        </w:rPr>
        <w:t>keep</w:t>
      </w:r>
      <w:r w:rsidRPr="00FC3106">
        <w:rPr>
          <w:rFonts w:cs="Times New Roman"/>
          <w:lang w:val="en-US"/>
        </w:rPr>
        <w:t xml:space="preserve"> it away</w:t>
      </w:r>
      <w:r w:rsidRPr="00FC3106">
        <w:rPr>
          <w:lang w:val="en-US"/>
        </w:rPr>
        <w:t xml:space="preserve"> from the ghost of inflation. </w:t>
      </w:r>
      <w:r w:rsidR="000D7664" w:rsidRPr="00FC3106">
        <w:rPr>
          <w:lang w:val="en-US"/>
        </w:rPr>
        <w:t>On the contrary</w:t>
      </w:r>
      <w:r w:rsidR="00D15153" w:rsidRPr="00FC3106">
        <w:rPr>
          <w:lang w:val="en-US"/>
        </w:rPr>
        <w:t xml:space="preserve">, </w:t>
      </w:r>
      <w:r w:rsidRPr="00FC3106">
        <w:rPr>
          <w:lang w:val="en-US"/>
        </w:rPr>
        <w:t xml:space="preserve">credit with interest is an exchange of money against money since the surplus added to the </w:t>
      </w:r>
      <w:r w:rsidR="00E00896" w:rsidRPr="00FC3106">
        <w:rPr>
          <w:lang w:val="en-US"/>
        </w:rPr>
        <w:t xml:space="preserve">original </w:t>
      </w:r>
      <w:r w:rsidRPr="00FC3106">
        <w:rPr>
          <w:lang w:val="en-US"/>
        </w:rPr>
        <w:t xml:space="preserve">price </w:t>
      </w:r>
      <w:r w:rsidR="00E00896" w:rsidRPr="00FC3106">
        <w:rPr>
          <w:lang w:val="en-US"/>
        </w:rPr>
        <w:t xml:space="preserve">is different </w:t>
      </w:r>
      <w:r w:rsidR="00E00896" w:rsidRPr="00FC3106">
        <w:rPr>
          <w:rFonts w:cs="Times New Roman"/>
          <w:lang w:val="en-US"/>
        </w:rPr>
        <w:t xml:space="preserve">depending </w:t>
      </w:r>
      <w:r w:rsidR="00E00896" w:rsidRPr="00FC3106">
        <w:rPr>
          <w:lang w:val="en-US"/>
        </w:rPr>
        <w:t>on</w:t>
      </w:r>
      <w:r w:rsidRPr="00FC3106">
        <w:rPr>
          <w:lang w:val="en-US"/>
        </w:rPr>
        <w:t xml:space="preserve"> </w:t>
      </w:r>
      <w:r w:rsidR="00E00896" w:rsidRPr="00FC3106">
        <w:rPr>
          <w:lang w:val="en-US"/>
        </w:rPr>
        <w:t>the time of borrowing</w:t>
      </w:r>
      <w:r w:rsidR="00EA643F" w:rsidRPr="00FC3106">
        <w:rPr>
          <w:lang w:val="en-US"/>
        </w:rPr>
        <w:t xml:space="preserve">, </w:t>
      </w:r>
      <w:r w:rsidR="003A59C7" w:rsidRPr="00FC3106">
        <w:rPr>
          <w:lang w:val="en-US"/>
        </w:rPr>
        <w:t xml:space="preserve">which </w:t>
      </w:r>
      <w:r w:rsidRPr="00FC3106">
        <w:rPr>
          <w:lang w:val="en-US"/>
        </w:rPr>
        <w:t>leads to inflation.</w:t>
      </w:r>
    </w:p>
    <w:p w:rsidR="000E4ACD" w:rsidRPr="00FC3106" w:rsidRDefault="00EA643F" w:rsidP="003A425C">
      <w:pPr>
        <w:jc w:val="both"/>
        <w:rPr>
          <w:lang w:val="en-US"/>
        </w:rPr>
      </w:pPr>
      <w:r w:rsidRPr="00FC3106">
        <w:rPr>
          <w:lang w:val="en-US"/>
        </w:rPr>
        <w:t>- Moreover</w:t>
      </w:r>
      <w:r w:rsidR="000E4ACD" w:rsidRPr="00FC3106">
        <w:rPr>
          <w:lang w:val="en-US"/>
        </w:rPr>
        <w:t xml:space="preserve">, the </w:t>
      </w:r>
      <w:r w:rsidR="00B77B49" w:rsidRPr="00FC3106">
        <w:rPr>
          <w:lang w:val="en-US"/>
        </w:rPr>
        <w:t xml:space="preserve">Murabaha </w:t>
      </w:r>
      <w:r w:rsidR="000E4ACD" w:rsidRPr="00FC3106">
        <w:rPr>
          <w:lang w:val="en-US"/>
        </w:rPr>
        <w:t xml:space="preserve">contract is not a debt at the moment of signing the documents of the promise to purchase because the merchandise is not the </w:t>
      </w:r>
      <w:r w:rsidR="00F7682E" w:rsidRPr="00FC3106">
        <w:rPr>
          <w:lang w:val="en-US"/>
        </w:rPr>
        <w:t xml:space="preserve">customer’s </w:t>
      </w:r>
      <w:r w:rsidR="0055361D" w:rsidRPr="00FC3106">
        <w:rPr>
          <w:lang w:val="en-US"/>
        </w:rPr>
        <w:t xml:space="preserve">property </w:t>
      </w:r>
      <w:r w:rsidR="00F7682E" w:rsidRPr="00FC3106">
        <w:rPr>
          <w:lang w:val="en-US"/>
        </w:rPr>
        <w:t>who</w:t>
      </w:r>
      <w:r w:rsidR="000E4ACD" w:rsidRPr="00FC3106">
        <w:rPr>
          <w:lang w:val="en-US"/>
        </w:rPr>
        <w:t xml:space="preserve"> </w:t>
      </w:r>
      <w:r w:rsidR="00B77B49" w:rsidRPr="00FC3106">
        <w:rPr>
          <w:lang w:val="en-US"/>
        </w:rPr>
        <w:t xml:space="preserve">does not </w:t>
      </w:r>
      <w:r w:rsidR="000E4ACD" w:rsidRPr="00FC3106">
        <w:rPr>
          <w:lang w:val="en-US"/>
        </w:rPr>
        <w:t>obtain it until the Islamic bank</w:t>
      </w:r>
      <w:r w:rsidR="008524FB" w:rsidRPr="00FC3106">
        <w:rPr>
          <w:lang w:val="en-US"/>
        </w:rPr>
        <w:t xml:space="preserve"> </w:t>
      </w:r>
      <w:r w:rsidR="000E4ACD" w:rsidRPr="00FC3106">
        <w:rPr>
          <w:lang w:val="en-US"/>
        </w:rPr>
        <w:t>has obtained i</w:t>
      </w:r>
      <w:r w:rsidRPr="00FC3106">
        <w:rPr>
          <w:lang w:val="en-US"/>
        </w:rPr>
        <w:t>t</w:t>
      </w:r>
      <w:r w:rsidR="000E4ACD" w:rsidRPr="00FC3106">
        <w:rPr>
          <w:lang w:val="en-US"/>
        </w:rPr>
        <w:t xml:space="preserve"> first. </w:t>
      </w:r>
      <w:r w:rsidR="003B125F" w:rsidRPr="00FC3106">
        <w:rPr>
          <w:lang w:val="en-US"/>
        </w:rPr>
        <w:t>The</w:t>
      </w:r>
      <w:r w:rsidR="000E4ACD" w:rsidRPr="00FC3106">
        <w:rPr>
          <w:lang w:val="en-US"/>
        </w:rPr>
        <w:t xml:space="preserve"> contract is </w:t>
      </w:r>
      <w:r w:rsidR="003B125F" w:rsidRPr="00FC3106">
        <w:rPr>
          <w:lang w:val="en-US"/>
        </w:rPr>
        <w:t>signed</w:t>
      </w:r>
      <w:r w:rsidR="00C464C4" w:rsidRPr="00FC3106">
        <w:rPr>
          <w:lang w:val="en-US"/>
        </w:rPr>
        <w:t xml:space="preserve"> subsequently</w:t>
      </w:r>
      <w:r w:rsidR="000E4ACD" w:rsidRPr="00FC3106">
        <w:rPr>
          <w:lang w:val="en-US"/>
        </w:rPr>
        <w:t xml:space="preserve">. </w:t>
      </w:r>
      <w:r w:rsidR="003B125F" w:rsidRPr="00FC3106">
        <w:rPr>
          <w:lang w:val="en-US"/>
        </w:rPr>
        <w:t>On the other hand,</w:t>
      </w:r>
      <w:r w:rsidR="000E4ACD" w:rsidRPr="00FC3106">
        <w:rPr>
          <w:lang w:val="en-US"/>
        </w:rPr>
        <w:t xml:space="preserve"> during the contract of credit interest</w:t>
      </w:r>
      <w:r w:rsidRPr="00FC3106">
        <w:rPr>
          <w:lang w:val="en-US"/>
        </w:rPr>
        <w:t>,</w:t>
      </w:r>
      <w:r w:rsidR="000E4ACD" w:rsidRPr="00FC3106">
        <w:rPr>
          <w:lang w:val="en-US"/>
        </w:rPr>
        <w:t xml:space="preserve"> the debt </w:t>
      </w:r>
      <w:r w:rsidRPr="00FC3106">
        <w:rPr>
          <w:lang w:val="en-US"/>
        </w:rPr>
        <w:t xml:space="preserve">is </w:t>
      </w:r>
      <w:r w:rsidR="000E4ACD" w:rsidRPr="00FC3106">
        <w:rPr>
          <w:lang w:val="en-US"/>
        </w:rPr>
        <w:t>buil</w:t>
      </w:r>
      <w:r w:rsidRPr="00FC3106">
        <w:rPr>
          <w:lang w:val="en-US"/>
        </w:rPr>
        <w:t>t</w:t>
      </w:r>
      <w:r w:rsidR="000E4ACD" w:rsidRPr="00FC3106">
        <w:rPr>
          <w:lang w:val="en-US"/>
        </w:rPr>
        <w:t xml:space="preserve"> up as of signature of the contract </w:t>
      </w:r>
      <w:r w:rsidRPr="00FC3106">
        <w:rPr>
          <w:lang w:val="en-US"/>
        </w:rPr>
        <w:t>(</w:t>
      </w:r>
      <w:r w:rsidR="000E4ACD" w:rsidRPr="00FC3106">
        <w:rPr>
          <w:lang w:val="en-US"/>
        </w:rPr>
        <w:t xml:space="preserve">either </w:t>
      </w:r>
      <w:r w:rsidR="00FE0BA9" w:rsidRPr="00FC3106">
        <w:rPr>
          <w:lang w:val="en-US"/>
        </w:rPr>
        <w:t xml:space="preserve">on </w:t>
      </w:r>
      <w:r w:rsidR="000E4ACD" w:rsidRPr="00FC3106">
        <w:rPr>
          <w:lang w:val="en-US"/>
        </w:rPr>
        <w:t>delivery of the goods or before</w:t>
      </w:r>
      <w:r w:rsidRPr="00FC3106">
        <w:rPr>
          <w:lang w:val="en-US"/>
        </w:rPr>
        <w:t>)</w:t>
      </w:r>
      <w:r w:rsidR="000E4ACD" w:rsidRPr="00FC3106">
        <w:rPr>
          <w:lang w:val="en-US"/>
        </w:rPr>
        <w:t>.</w:t>
      </w:r>
      <w:r w:rsidR="00B77B49" w:rsidRPr="00FC3106">
        <w:rPr>
          <w:lang w:val="en-US"/>
        </w:rPr>
        <w:t xml:space="preserve"> </w:t>
      </w:r>
    </w:p>
    <w:p w:rsidR="000E4ACD" w:rsidRPr="00FC3106" w:rsidRDefault="000E4ACD" w:rsidP="006221F1">
      <w:pPr>
        <w:jc w:val="both"/>
        <w:rPr>
          <w:lang w:val="en-US"/>
        </w:rPr>
      </w:pPr>
      <w:r w:rsidRPr="00FC3106">
        <w:rPr>
          <w:lang w:val="en-US"/>
        </w:rPr>
        <w:t xml:space="preserve">- </w:t>
      </w:r>
      <w:r w:rsidRPr="00FC3106">
        <w:rPr>
          <w:rFonts w:cs="Times New Roman"/>
          <w:lang w:val="en-US"/>
        </w:rPr>
        <w:t>On another side</w:t>
      </w:r>
      <w:r w:rsidRPr="00FC3106">
        <w:rPr>
          <w:lang w:val="en-US"/>
        </w:rPr>
        <w:t xml:space="preserve">, the use of </w:t>
      </w:r>
      <w:r w:rsidR="00180B2A" w:rsidRPr="00FC3106">
        <w:rPr>
          <w:lang w:val="en-US"/>
        </w:rPr>
        <w:t xml:space="preserve">the </w:t>
      </w:r>
      <w:r w:rsidRPr="00FC3106">
        <w:rPr>
          <w:lang w:val="en-US"/>
        </w:rPr>
        <w:t xml:space="preserve">Murabaha contract </w:t>
      </w:r>
      <w:r w:rsidR="00C056FD" w:rsidRPr="00FC3106">
        <w:rPr>
          <w:lang w:val="en-US"/>
        </w:rPr>
        <w:t xml:space="preserve">does not commit </w:t>
      </w:r>
      <w:r w:rsidRPr="00FC3106">
        <w:rPr>
          <w:lang w:val="en-US"/>
        </w:rPr>
        <w:t>th</w:t>
      </w:r>
      <w:r w:rsidR="00180B2A" w:rsidRPr="00FC3106">
        <w:rPr>
          <w:lang w:val="en-US"/>
        </w:rPr>
        <w:t>e customer to pay the amount to</w:t>
      </w:r>
      <w:r w:rsidR="00CD0CE9" w:rsidRPr="00FC3106">
        <w:rPr>
          <w:lang w:val="en-US"/>
        </w:rPr>
        <w:t xml:space="preserve"> </w:t>
      </w:r>
      <w:r w:rsidRPr="00FC3106">
        <w:rPr>
          <w:lang w:val="en-US"/>
        </w:rPr>
        <w:t>the Islamic bank in case the goods have been damaged before delivery</w:t>
      </w:r>
      <w:r w:rsidR="00EA643F" w:rsidRPr="00FC3106">
        <w:rPr>
          <w:rFonts w:cs="Times New Roman"/>
          <w:lang w:val="en-US"/>
        </w:rPr>
        <w:t xml:space="preserve">. </w:t>
      </w:r>
      <w:r w:rsidRPr="00FC3106">
        <w:rPr>
          <w:rFonts w:cs="Times New Roman"/>
          <w:lang w:val="en-US"/>
        </w:rPr>
        <w:t xml:space="preserve"> </w:t>
      </w:r>
      <w:r w:rsidR="004972C7" w:rsidRPr="00FC3106">
        <w:rPr>
          <w:lang w:val="en-US"/>
        </w:rPr>
        <w:t>T</w:t>
      </w:r>
      <w:r w:rsidR="00031E77" w:rsidRPr="00FC3106">
        <w:rPr>
          <w:lang w:val="en-US"/>
        </w:rPr>
        <w:t xml:space="preserve">his amount </w:t>
      </w:r>
      <w:r w:rsidRPr="00FC3106">
        <w:rPr>
          <w:lang w:val="en-US"/>
        </w:rPr>
        <w:t xml:space="preserve">remains bond to </w:t>
      </w:r>
      <w:r w:rsidR="00031E77" w:rsidRPr="00FC3106">
        <w:rPr>
          <w:lang w:val="en-US"/>
        </w:rPr>
        <w:t xml:space="preserve">payment </w:t>
      </w:r>
      <w:r w:rsidRPr="00FC3106">
        <w:rPr>
          <w:lang w:val="en-US"/>
        </w:rPr>
        <w:t xml:space="preserve">for traditional bank regardless of </w:t>
      </w:r>
      <w:r w:rsidR="00EA643F" w:rsidRPr="00FC3106">
        <w:rPr>
          <w:lang w:val="en-US"/>
        </w:rPr>
        <w:t xml:space="preserve">its </w:t>
      </w:r>
      <w:r w:rsidR="00AB5407" w:rsidRPr="00FC3106">
        <w:rPr>
          <w:lang w:val="en-US"/>
        </w:rPr>
        <w:t>safety or</w:t>
      </w:r>
      <w:r w:rsidRPr="00FC3106">
        <w:rPr>
          <w:lang w:val="en-US"/>
        </w:rPr>
        <w:t xml:space="preserve"> deterioration since it is customer</w:t>
      </w:r>
      <w:r w:rsidR="006221F1" w:rsidRPr="00FC3106">
        <w:rPr>
          <w:lang w:val="en-US"/>
        </w:rPr>
        <w:t>s</w:t>
      </w:r>
      <w:r w:rsidRPr="00FC3106">
        <w:rPr>
          <w:lang w:val="en-US"/>
        </w:rPr>
        <w:t xml:space="preserve"> who handled </w:t>
      </w:r>
      <w:r w:rsidR="006221F1" w:rsidRPr="00FC3106">
        <w:rPr>
          <w:lang w:val="en-US"/>
        </w:rPr>
        <w:t>their</w:t>
      </w:r>
      <w:r w:rsidRPr="00FC3106">
        <w:rPr>
          <w:lang w:val="en-US"/>
        </w:rPr>
        <w:t xml:space="preserve"> purchase.</w:t>
      </w:r>
    </w:p>
    <w:p w:rsidR="000E4ACD" w:rsidRPr="00FC3106" w:rsidRDefault="000E4ACD" w:rsidP="006D39D2">
      <w:pPr>
        <w:jc w:val="both"/>
        <w:rPr>
          <w:lang w:val="en-US"/>
        </w:rPr>
      </w:pPr>
      <w:r w:rsidRPr="00FC3106">
        <w:rPr>
          <w:lang w:val="en-US"/>
        </w:rPr>
        <w:t xml:space="preserve"> In addition, the use of </w:t>
      </w:r>
      <w:r w:rsidR="005F0561" w:rsidRPr="00FC3106">
        <w:rPr>
          <w:lang w:val="en-US"/>
        </w:rPr>
        <w:t>Murabaha contract does</w:t>
      </w:r>
      <w:r w:rsidR="00914C81" w:rsidRPr="00FC3106">
        <w:rPr>
          <w:lang w:val="en-US"/>
        </w:rPr>
        <w:t xml:space="preserve"> </w:t>
      </w:r>
      <w:r w:rsidRPr="00FC3106">
        <w:rPr>
          <w:lang w:val="en-US"/>
        </w:rPr>
        <w:t>n</w:t>
      </w:r>
      <w:r w:rsidR="00914C81" w:rsidRPr="00FC3106">
        <w:rPr>
          <w:lang w:val="en-US"/>
        </w:rPr>
        <w:t>o</w:t>
      </w:r>
      <w:r w:rsidRPr="00FC3106">
        <w:rPr>
          <w:lang w:val="en-US"/>
        </w:rPr>
        <w:t>t bind the customer</w:t>
      </w:r>
      <w:r w:rsidR="005228FC" w:rsidRPr="00FC3106">
        <w:rPr>
          <w:lang w:val="en-US"/>
        </w:rPr>
        <w:t xml:space="preserve"> </w:t>
      </w:r>
      <w:r w:rsidR="00A51EC1" w:rsidRPr="00FC3106">
        <w:rPr>
          <w:lang w:val="en-US"/>
        </w:rPr>
        <w:t xml:space="preserve">to </w:t>
      </w:r>
      <w:r w:rsidR="005228FC" w:rsidRPr="00FC3106">
        <w:rPr>
          <w:lang w:val="en-US"/>
        </w:rPr>
        <w:t>additional interest to the Islamic bank</w:t>
      </w:r>
      <w:r w:rsidRPr="00FC3106">
        <w:rPr>
          <w:lang w:val="en-US"/>
        </w:rPr>
        <w:t xml:space="preserve"> in case of delay in payment while </w:t>
      </w:r>
      <w:r w:rsidR="00914C81" w:rsidRPr="00FC3106">
        <w:rPr>
          <w:lang w:val="en-US"/>
        </w:rPr>
        <w:t>she /</w:t>
      </w:r>
      <w:r w:rsidRPr="00FC3106">
        <w:rPr>
          <w:lang w:val="en-US"/>
        </w:rPr>
        <w:t xml:space="preserve">he must pay interest to the classical bank since </w:t>
      </w:r>
      <w:r w:rsidR="006D39D2" w:rsidRPr="00FC3106">
        <w:rPr>
          <w:lang w:val="en-US"/>
        </w:rPr>
        <w:t>interest</w:t>
      </w:r>
      <w:r w:rsidRPr="00FC3106">
        <w:rPr>
          <w:lang w:val="en-US"/>
        </w:rPr>
        <w:t xml:space="preserve"> </w:t>
      </w:r>
      <w:r w:rsidR="006D39D2" w:rsidRPr="00FC3106">
        <w:rPr>
          <w:lang w:val="en-US"/>
        </w:rPr>
        <w:t xml:space="preserve">is kept </w:t>
      </w:r>
      <w:r w:rsidRPr="00FC3106">
        <w:rPr>
          <w:lang w:val="en-US"/>
        </w:rPr>
        <w:t>on</w:t>
      </w:r>
      <w:r w:rsidR="0068040A" w:rsidRPr="00FC3106">
        <w:rPr>
          <w:lang w:val="en-US"/>
        </w:rPr>
        <w:t xml:space="preserve"> </w:t>
      </w:r>
      <w:r w:rsidR="006D39D2" w:rsidRPr="00FC3106">
        <w:rPr>
          <w:lang w:val="en-US"/>
        </w:rPr>
        <w:t>the customer’s</w:t>
      </w:r>
      <w:r w:rsidRPr="00FC3106">
        <w:rPr>
          <w:lang w:val="en-US"/>
        </w:rPr>
        <w:t xml:space="preserve"> own account.</w:t>
      </w:r>
    </w:p>
    <w:p w:rsidR="000E4ACD" w:rsidRPr="00FC3106" w:rsidRDefault="000E4ACD" w:rsidP="00472E3E">
      <w:pPr>
        <w:jc w:val="both"/>
        <w:rPr>
          <w:lang w:val="en-US"/>
        </w:rPr>
      </w:pPr>
      <w:r w:rsidRPr="00FC3106">
        <w:rPr>
          <w:lang w:val="en-US"/>
        </w:rPr>
        <w:t>Finally, the Murabaha contract makes the insurance of</w:t>
      </w:r>
      <w:r w:rsidR="005228FC" w:rsidRPr="00FC3106">
        <w:rPr>
          <w:lang w:val="en-US"/>
        </w:rPr>
        <w:t xml:space="preserve"> </w:t>
      </w:r>
      <w:r w:rsidRPr="00FC3106">
        <w:rPr>
          <w:lang w:val="en-US"/>
        </w:rPr>
        <w:t>goods</w:t>
      </w:r>
      <w:r w:rsidR="005228FC" w:rsidRPr="00FC3106">
        <w:rPr>
          <w:lang w:val="en-US"/>
        </w:rPr>
        <w:t xml:space="preserve"> (</w:t>
      </w:r>
      <w:r w:rsidRPr="00FC3106">
        <w:rPr>
          <w:lang w:val="en-US"/>
        </w:rPr>
        <w:t>at the time of the promise to purchase</w:t>
      </w:r>
      <w:r w:rsidR="005228FC" w:rsidRPr="00FC3106">
        <w:rPr>
          <w:lang w:val="en-US"/>
        </w:rPr>
        <w:t>)</w:t>
      </w:r>
      <w:r w:rsidRPr="00FC3106">
        <w:rPr>
          <w:lang w:val="en-US"/>
        </w:rPr>
        <w:t xml:space="preserve"> a liability of the Islamic </w:t>
      </w:r>
      <w:r w:rsidR="00AB5407" w:rsidRPr="00FC3106">
        <w:rPr>
          <w:lang w:val="en-US"/>
        </w:rPr>
        <w:t>bank,</w:t>
      </w:r>
      <w:r w:rsidR="005228FC" w:rsidRPr="00FC3106">
        <w:rPr>
          <w:lang w:val="en-US"/>
        </w:rPr>
        <w:t xml:space="preserve"> so </w:t>
      </w:r>
      <w:r w:rsidRPr="00FC3106">
        <w:rPr>
          <w:lang w:val="en-US"/>
        </w:rPr>
        <w:t>the customer takes no risk linked</w:t>
      </w:r>
      <w:r w:rsidR="005228FC" w:rsidRPr="00FC3106">
        <w:rPr>
          <w:lang w:val="en-US"/>
        </w:rPr>
        <w:t xml:space="preserve"> to</w:t>
      </w:r>
      <w:r w:rsidRPr="00FC3106">
        <w:rPr>
          <w:lang w:val="en-US"/>
        </w:rPr>
        <w:t xml:space="preserve"> the goods</w:t>
      </w:r>
      <w:r w:rsidR="002721B0" w:rsidRPr="00FC3106">
        <w:rPr>
          <w:lang w:val="en-US"/>
        </w:rPr>
        <w:t xml:space="preserve">. </w:t>
      </w:r>
      <w:r w:rsidR="005228FC" w:rsidRPr="00FC3106">
        <w:rPr>
          <w:lang w:val="en-US"/>
        </w:rPr>
        <w:t>H</w:t>
      </w:r>
      <w:r w:rsidRPr="00FC3106">
        <w:rPr>
          <w:lang w:val="en-US"/>
        </w:rPr>
        <w:t>owever</w:t>
      </w:r>
      <w:r w:rsidR="00C3639D" w:rsidRPr="00FC3106">
        <w:rPr>
          <w:lang w:val="en-US"/>
        </w:rPr>
        <w:t>,</w:t>
      </w:r>
      <w:r w:rsidRPr="00FC3106">
        <w:rPr>
          <w:lang w:val="en-US"/>
        </w:rPr>
        <w:t xml:space="preserve"> the </w:t>
      </w:r>
      <w:r w:rsidR="005228FC" w:rsidRPr="00FC3106">
        <w:rPr>
          <w:lang w:val="en-US"/>
        </w:rPr>
        <w:t xml:space="preserve">credit </w:t>
      </w:r>
      <w:r w:rsidR="00472E3E" w:rsidRPr="00FC3106">
        <w:rPr>
          <w:lang w:val="en-US"/>
        </w:rPr>
        <w:lastRenderedPageBreak/>
        <w:t xml:space="preserve">with </w:t>
      </w:r>
      <w:r w:rsidRPr="00FC3106">
        <w:rPr>
          <w:lang w:val="en-US"/>
        </w:rPr>
        <w:t xml:space="preserve">interest </w:t>
      </w:r>
      <w:r w:rsidR="00472E3E" w:rsidRPr="00FC3106">
        <w:rPr>
          <w:lang w:val="en-US"/>
        </w:rPr>
        <w:t xml:space="preserve">contract </w:t>
      </w:r>
      <w:r w:rsidRPr="00FC3106">
        <w:rPr>
          <w:lang w:val="en-US"/>
        </w:rPr>
        <w:t xml:space="preserve">makes the insurance of the goods </w:t>
      </w:r>
      <w:r w:rsidR="00472E3E" w:rsidRPr="00FC3106">
        <w:rPr>
          <w:lang w:val="en-US"/>
        </w:rPr>
        <w:t>a</w:t>
      </w:r>
      <w:r w:rsidRPr="00FC3106">
        <w:rPr>
          <w:lang w:val="en-US"/>
        </w:rPr>
        <w:t xml:space="preserve"> customer's responsibi</w:t>
      </w:r>
      <w:r w:rsidR="005228FC" w:rsidRPr="00FC3106">
        <w:rPr>
          <w:lang w:val="en-US"/>
        </w:rPr>
        <w:t>lity .Thus</w:t>
      </w:r>
      <w:r w:rsidR="00C3639D" w:rsidRPr="00FC3106">
        <w:rPr>
          <w:lang w:val="en-US"/>
        </w:rPr>
        <w:t>,</w:t>
      </w:r>
      <w:r w:rsidR="005228FC" w:rsidRPr="00FC3106">
        <w:rPr>
          <w:lang w:val="en-US"/>
        </w:rPr>
        <w:t xml:space="preserve"> the</w:t>
      </w:r>
      <w:r w:rsidRPr="00FC3106">
        <w:rPr>
          <w:lang w:val="en-US"/>
        </w:rPr>
        <w:t xml:space="preserve"> insurance charges will be </w:t>
      </w:r>
      <w:r w:rsidR="00C3639D" w:rsidRPr="00FC3106">
        <w:rPr>
          <w:lang w:val="en-US"/>
        </w:rPr>
        <w:t>incurred</w:t>
      </w:r>
      <w:r w:rsidR="00AE5581" w:rsidRPr="00FC3106">
        <w:rPr>
          <w:lang w:val="en-US"/>
        </w:rPr>
        <w:t xml:space="preserve"> </w:t>
      </w:r>
      <w:r w:rsidRPr="00FC3106">
        <w:rPr>
          <w:lang w:val="en-US"/>
        </w:rPr>
        <w:t xml:space="preserve">by the customer. </w:t>
      </w:r>
      <w:r w:rsidR="00472E3E" w:rsidRPr="00FC3106">
        <w:rPr>
          <w:lang w:val="en-US"/>
        </w:rPr>
        <w:t xml:space="preserve"> </w:t>
      </w:r>
    </w:p>
    <w:p w:rsidR="00E03212" w:rsidRPr="00FC3106" w:rsidRDefault="00E03212" w:rsidP="00487C03">
      <w:pPr>
        <w:jc w:val="both"/>
        <w:rPr>
          <w:lang w:val="en-US"/>
        </w:rPr>
      </w:pPr>
    </w:p>
    <w:p w:rsidR="00DD34A8" w:rsidRPr="00FC3106" w:rsidRDefault="00DD34A8" w:rsidP="00487C03">
      <w:pPr>
        <w:pStyle w:val="ARTICLE"/>
      </w:pPr>
      <w:r w:rsidRPr="00FC3106">
        <w:t xml:space="preserve">2- </w:t>
      </w:r>
      <w:r w:rsidR="00345C20" w:rsidRPr="00FC3106">
        <w:t>The profit margin in the Murabaha contract</w:t>
      </w:r>
    </w:p>
    <w:p w:rsidR="00ED4FB4" w:rsidRPr="00FC3106" w:rsidRDefault="00186B09" w:rsidP="004D7F65">
      <w:pPr>
        <w:jc w:val="both"/>
        <w:rPr>
          <w:lang w:val="en-US"/>
        </w:rPr>
      </w:pPr>
      <w:r w:rsidRPr="00FC3106">
        <w:rPr>
          <w:lang w:val="en-US"/>
        </w:rPr>
        <w:t xml:space="preserve">The profit margin in the Murabaha contract must be known in </w:t>
      </w:r>
      <w:r w:rsidR="007327E4" w:rsidRPr="00FC3106">
        <w:rPr>
          <w:lang w:val="en-US"/>
        </w:rPr>
        <w:t>advance</w:t>
      </w:r>
      <w:r w:rsidRPr="00FC3106">
        <w:rPr>
          <w:lang w:val="en-US"/>
        </w:rPr>
        <w:t xml:space="preserve">, as well as it is not enough to </w:t>
      </w:r>
      <w:r w:rsidR="00BC7B3F" w:rsidRPr="00FC3106">
        <w:rPr>
          <w:lang w:val="en-US"/>
        </w:rPr>
        <w:t>content</w:t>
      </w:r>
      <w:r w:rsidRPr="00FC3106">
        <w:rPr>
          <w:lang w:val="en-US"/>
        </w:rPr>
        <w:t xml:space="preserve"> oneself </w:t>
      </w:r>
      <w:r w:rsidR="00BC7B3F" w:rsidRPr="00FC3106">
        <w:rPr>
          <w:lang w:val="en-US"/>
        </w:rPr>
        <w:t>with</w:t>
      </w:r>
      <w:r w:rsidRPr="00FC3106">
        <w:rPr>
          <w:lang w:val="en-US"/>
        </w:rPr>
        <w:t xml:space="preserve"> the overall price. In fact, benefit has to be determined at a definite value.</w:t>
      </w:r>
      <w:r w:rsidR="00E6151A" w:rsidRPr="00FC3106">
        <w:rPr>
          <w:lang w:val="en-US"/>
        </w:rPr>
        <w:t xml:space="preserve"> </w:t>
      </w:r>
      <w:r w:rsidR="00345C20" w:rsidRPr="00FC3106">
        <w:rPr>
          <w:lang w:val="en-US"/>
        </w:rPr>
        <w:t>The profit margin in the Murabaha contract</w:t>
      </w:r>
      <w:r w:rsidRPr="00FC3106">
        <w:rPr>
          <w:lang w:val="en-US"/>
        </w:rPr>
        <w:t xml:space="preserve"> may be </w:t>
      </w:r>
      <w:r w:rsidR="004D7F65" w:rsidRPr="00FC3106">
        <w:rPr>
          <w:lang w:val="en-US"/>
        </w:rPr>
        <w:t>estimated</w:t>
      </w:r>
      <w:r w:rsidR="00795323" w:rsidRPr="00FC3106">
        <w:rPr>
          <w:lang w:val="en-US"/>
        </w:rPr>
        <w:t xml:space="preserve"> from </w:t>
      </w:r>
      <w:r w:rsidR="00ED4FB4" w:rsidRPr="00FC3106">
        <w:rPr>
          <w:lang w:val="en-US"/>
        </w:rPr>
        <w:t xml:space="preserve">the Libor indicator (considered as a </w:t>
      </w:r>
      <w:r w:rsidR="00BC7B3F" w:rsidRPr="00FC3106">
        <w:rPr>
          <w:lang w:val="en-US"/>
        </w:rPr>
        <w:t xml:space="preserve">world </w:t>
      </w:r>
      <w:r w:rsidR="00ED4FB4" w:rsidRPr="00FC3106">
        <w:rPr>
          <w:lang w:val="en-US"/>
        </w:rPr>
        <w:t xml:space="preserve">reference for the rate of short-term interests) before elaborating the contract during the promise period (which </w:t>
      </w:r>
      <w:r w:rsidR="004D7F65" w:rsidRPr="00FC3106">
        <w:rPr>
          <w:lang w:val="en-US"/>
        </w:rPr>
        <w:t>is not considered</w:t>
      </w:r>
      <w:r w:rsidR="00ED4FB4" w:rsidRPr="00FC3106">
        <w:rPr>
          <w:lang w:val="en-US"/>
        </w:rPr>
        <w:t xml:space="preserve"> as a sale).</w:t>
      </w:r>
    </w:p>
    <w:p w:rsidR="00345C20" w:rsidRPr="00FC3106" w:rsidRDefault="004D7F65" w:rsidP="00AB2F93">
      <w:pPr>
        <w:jc w:val="both"/>
        <w:rPr>
          <w:strike/>
          <w:lang w:val="en-US"/>
        </w:rPr>
      </w:pPr>
      <w:r w:rsidRPr="00FC3106">
        <w:rPr>
          <w:lang w:val="en-US"/>
        </w:rPr>
        <w:t>The</w:t>
      </w:r>
      <w:r w:rsidR="00336689" w:rsidRPr="00FC3106">
        <w:rPr>
          <w:lang w:val="en-US"/>
        </w:rPr>
        <w:t xml:space="preserve"> profit margin will not be fixed but variable depending on the time period and will be </w:t>
      </w:r>
      <w:r w:rsidR="00AB2F93" w:rsidRPr="00FC3106">
        <w:rPr>
          <w:lang w:val="en-US"/>
        </w:rPr>
        <w:t>calculated</w:t>
      </w:r>
      <w:r w:rsidR="00336689" w:rsidRPr="00FC3106">
        <w:rPr>
          <w:lang w:val="en-US"/>
        </w:rPr>
        <w:t xml:space="preserve"> at the end of the payment period of credit. </w:t>
      </w:r>
      <w:r w:rsidRPr="00FC3106">
        <w:rPr>
          <w:lang w:val="en-US"/>
        </w:rPr>
        <w:t>It follows that</w:t>
      </w:r>
      <w:r w:rsidR="00345C20" w:rsidRPr="00FC3106">
        <w:rPr>
          <w:lang w:val="en-US"/>
        </w:rPr>
        <w:t xml:space="preserve"> when the purchasing officer establishes the Murabaha contract, the profit margin</w:t>
      </w:r>
      <w:r w:rsidR="00BC7B3F" w:rsidRPr="00FC3106">
        <w:rPr>
          <w:lang w:val="en-US"/>
        </w:rPr>
        <w:t xml:space="preserve"> cannot </w:t>
      </w:r>
      <w:r w:rsidR="00345C20" w:rsidRPr="00FC3106">
        <w:rPr>
          <w:lang w:val="en-US"/>
        </w:rPr>
        <w:t xml:space="preserve">be </w:t>
      </w:r>
      <w:r w:rsidR="006412F5" w:rsidRPr="00FC3106">
        <w:rPr>
          <w:lang w:val="en-US"/>
        </w:rPr>
        <w:t xml:space="preserve">based on the Libor indicator. </w:t>
      </w:r>
      <w:r w:rsidR="007E7238" w:rsidRPr="00FC3106">
        <w:rPr>
          <w:lang w:val="en-US"/>
        </w:rPr>
        <w:t>Otherwise,</w:t>
      </w:r>
      <w:r w:rsidR="006412F5" w:rsidRPr="00FC3106">
        <w:rPr>
          <w:lang w:val="en-US"/>
        </w:rPr>
        <w:t xml:space="preserve"> the contract </w:t>
      </w:r>
      <w:r w:rsidR="00336689" w:rsidRPr="00FC3106">
        <w:rPr>
          <w:lang w:val="en-US"/>
        </w:rPr>
        <w:t xml:space="preserve">will not </w:t>
      </w:r>
      <w:r w:rsidR="006412F5" w:rsidRPr="00FC3106">
        <w:rPr>
          <w:lang w:val="en-US"/>
        </w:rPr>
        <w:t xml:space="preserve">be in accordance with Sharia </w:t>
      </w:r>
      <w:r w:rsidR="00AB2F93" w:rsidRPr="00FC3106">
        <w:rPr>
          <w:lang w:val="en-US"/>
        </w:rPr>
        <w:t>bearing in mind that</w:t>
      </w:r>
      <w:r w:rsidR="007E7238" w:rsidRPr="00FC3106">
        <w:rPr>
          <w:lang w:val="en-US"/>
        </w:rPr>
        <w:t xml:space="preserve"> </w:t>
      </w:r>
      <w:r w:rsidR="00AB2F93" w:rsidRPr="00FC3106">
        <w:rPr>
          <w:lang w:val="en-US"/>
        </w:rPr>
        <w:t>a</w:t>
      </w:r>
      <w:r w:rsidR="00345C20" w:rsidRPr="00FC3106">
        <w:rPr>
          <w:lang w:val="en-US"/>
        </w:rPr>
        <w:t xml:space="preserve"> </w:t>
      </w:r>
      <w:r w:rsidR="00AB2F93" w:rsidRPr="00FC3106">
        <w:rPr>
          <w:lang w:val="en-US"/>
        </w:rPr>
        <w:t>condition</w:t>
      </w:r>
      <w:r w:rsidR="00345C20" w:rsidRPr="00FC3106">
        <w:rPr>
          <w:lang w:val="en-US"/>
        </w:rPr>
        <w:t xml:space="preserve"> of the </w:t>
      </w:r>
      <w:r w:rsidR="00A22AD7" w:rsidRPr="00FC3106">
        <w:rPr>
          <w:lang w:val="en-US"/>
        </w:rPr>
        <w:t xml:space="preserve">legitimacy </w:t>
      </w:r>
      <w:r w:rsidR="007E7238" w:rsidRPr="00FC3106">
        <w:rPr>
          <w:lang w:val="en-US"/>
        </w:rPr>
        <w:t xml:space="preserve">of </w:t>
      </w:r>
      <w:r w:rsidR="00345C20" w:rsidRPr="00FC3106">
        <w:rPr>
          <w:lang w:val="en-US"/>
        </w:rPr>
        <w:t xml:space="preserve">Murabaha </w:t>
      </w:r>
      <w:r w:rsidR="007E7238" w:rsidRPr="00FC3106">
        <w:rPr>
          <w:lang w:val="en-US"/>
        </w:rPr>
        <w:t>is the fact that</w:t>
      </w:r>
      <w:r w:rsidR="00345C20" w:rsidRPr="00FC3106">
        <w:rPr>
          <w:lang w:val="en-US"/>
        </w:rPr>
        <w:t xml:space="preserve"> the profit margin is fixed and known in advance.</w:t>
      </w:r>
    </w:p>
    <w:p w:rsidR="00345C20" w:rsidRPr="00FC3106" w:rsidRDefault="00345C20" w:rsidP="004B3ED1">
      <w:pPr>
        <w:jc w:val="both"/>
        <w:rPr>
          <w:lang w:val="en-US"/>
        </w:rPr>
      </w:pPr>
      <w:r w:rsidRPr="00FC3106">
        <w:rPr>
          <w:lang w:val="en-US"/>
        </w:rPr>
        <w:t xml:space="preserve">Banks need to use another indicator </w:t>
      </w:r>
      <w:r w:rsidR="00100E6E" w:rsidRPr="00FC3106">
        <w:rPr>
          <w:lang w:val="en-US"/>
        </w:rPr>
        <w:t xml:space="preserve">that </w:t>
      </w:r>
      <w:r w:rsidRPr="00FC3106">
        <w:rPr>
          <w:lang w:val="en-US"/>
        </w:rPr>
        <w:t>measure</w:t>
      </w:r>
      <w:r w:rsidR="00100E6E" w:rsidRPr="00FC3106">
        <w:rPr>
          <w:lang w:val="en-US"/>
        </w:rPr>
        <w:t>s</w:t>
      </w:r>
      <w:r w:rsidRPr="00FC3106">
        <w:rPr>
          <w:lang w:val="en-US"/>
        </w:rPr>
        <w:t xml:space="preserve"> and assess</w:t>
      </w:r>
      <w:r w:rsidR="00100E6E" w:rsidRPr="00FC3106">
        <w:rPr>
          <w:lang w:val="en-US"/>
        </w:rPr>
        <w:t>es</w:t>
      </w:r>
      <w:r w:rsidRPr="00FC3106">
        <w:rPr>
          <w:lang w:val="en-US"/>
        </w:rPr>
        <w:t xml:space="preserve"> the profit margin of Murabaha contract beyond</w:t>
      </w:r>
      <w:r w:rsidR="007E7238" w:rsidRPr="00FC3106">
        <w:rPr>
          <w:lang w:val="en-US"/>
        </w:rPr>
        <w:t xml:space="preserve"> </w:t>
      </w:r>
      <w:r w:rsidRPr="00FC3106">
        <w:rPr>
          <w:lang w:val="en-US"/>
        </w:rPr>
        <w:t xml:space="preserve">the usual </w:t>
      </w:r>
      <w:r w:rsidR="00100E6E" w:rsidRPr="00FC3106">
        <w:rPr>
          <w:lang w:val="en-US"/>
        </w:rPr>
        <w:t xml:space="preserve">Libor </w:t>
      </w:r>
      <w:r w:rsidRPr="00FC3106">
        <w:rPr>
          <w:lang w:val="en-US"/>
        </w:rPr>
        <w:t xml:space="preserve">indicator used by conventional banks  </w:t>
      </w:r>
      <w:r w:rsidR="00100E6E" w:rsidRPr="00FC3106">
        <w:rPr>
          <w:lang w:val="en-US"/>
        </w:rPr>
        <w:t xml:space="preserve">in order </w:t>
      </w:r>
      <w:r w:rsidRPr="00FC3106">
        <w:rPr>
          <w:lang w:val="en-US"/>
        </w:rPr>
        <w:t>to</w:t>
      </w:r>
      <w:r w:rsidR="00100E6E" w:rsidRPr="00FC3106">
        <w:rPr>
          <w:lang w:val="en-US"/>
        </w:rPr>
        <w:t xml:space="preserve"> clear</w:t>
      </w:r>
      <w:r w:rsidRPr="00FC3106">
        <w:rPr>
          <w:lang w:val="en-US"/>
        </w:rPr>
        <w:t xml:space="preserve"> any doubts about the </w:t>
      </w:r>
      <w:r w:rsidR="00A22AD7" w:rsidRPr="00FC3106">
        <w:rPr>
          <w:lang w:val="en-US"/>
        </w:rPr>
        <w:t xml:space="preserve">conformity </w:t>
      </w:r>
      <w:r w:rsidRPr="00FC3106">
        <w:rPr>
          <w:lang w:val="en-US"/>
        </w:rPr>
        <w:t xml:space="preserve">of the Murabaha contract </w:t>
      </w:r>
      <w:r w:rsidR="000D4130" w:rsidRPr="00FC3106">
        <w:rPr>
          <w:lang w:val="en-US"/>
        </w:rPr>
        <w:t>to ‘Charia’</w:t>
      </w:r>
      <w:r w:rsidRPr="00FC3106">
        <w:rPr>
          <w:lang w:val="en-US"/>
        </w:rPr>
        <w:t>. This can establish a serene</w:t>
      </w:r>
      <w:r w:rsidR="00A22AD7" w:rsidRPr="00FC3106">
        <w:rPr>
          <w:lang w:val="en-US"/>
        </w:rPr>
        <w:t xml:space="preserve"> </w:t>
      </w:r>
      <w:r w:rsidRPr="00FC3106">
        <w:rPr>
          <w:lang w:val="en-US"/>
        </w:rPr>
        <w:t xml:space="preserve">climate </w:t>
      </w:r>
      <w:r w:rsidR="000D4130" w:rsidRPr="00FC3106">
        <w:rPr>
          <w:lang w:val="en-US"/>
        </w:rPr>
        <w:t xml:space="preserve">among </w:t>
      </w:r>
      <w:r w:rsidRPr="00FC3106">
        <w:rPr>
          <w:lang w:val="en-US"/>
        </w:rPr>
        <w:t>users of these Islamic products</w:t>
      </w:r>
      <w:r w:rsidR="00867FB8" w:rsidRPr="00FC3106">
        <w:rPr>
          <w:lang w:val="en-US"/>
        </w:rPr>
        <w:t>. Therefore, it helps to</w:t>
      </w:r>
      <w:r w:rsidR="00B51531" w:rsidRPr="00FC3106">
        <w:rPr>
          <w:lang w:val="en-US"/>
        </w:rPr>
        <w:t xml:space="preserve"> </w:t>
      </w:r>
      <w:r w:rsidRPr="00FC3106">
        <w:rPr>
          <w:lang w:val="en-US"/>
        </w:rPr>
        <w:t>keep</w:t>
      </w:r>
      <w:r w:rsidR="00B51531" w:rsidRPr="00FC3106">
        <w:rPr>
          <w:lang w:val="en-US"/>
        </w:rPr>
        <w:t xml:space="preserve"> </w:t>
      </w:r>
      <w:r w:rsidR="000D4130" w:rsidRPr="00FC3106">
        <w:rPr>
          <w:lang w:val="en-US"/>
        </w:rPr>
        <w:t>Islamic</w:t>
      </w:r>
      <w:r w:rsidRPr="00FC3106">
        <w:rPr>
          <w:lang w:val="en-US"/>
        </w:rPr>
        <w:t xml:space="preserve"> banks away from unbalanced competitiveness betwe</w:t>
      </w:r>
      <w:r w:rsidR="004B3ED1" w:rsidRPr="00FC3106">
        <w:rPr>
          <w:lang w:val="en-US"/>
        </w:rPr>
        <w:t xml:space="preserve">en them and conventional banks. </w:t>
      </w:r>
      <w:r w:rsidRPr="00FC3106">
        <w:rPr>
          <w:lang w:val="en-US"/>
        </w:rPr>
        <w:t>Within this framework</w:t>
      </w:r>
      <w:r w:rsidR="005F1453" w:rsidRPr="00FC3106">
        <w:rPr>
          <w:lang w:val="en-US"/>
        </w:rPr>
        <w:t>,</w:t>
      </w:r>
      <w:r w:rsidRPr="00FC3106">
        <w:rPr>
          <w:lang w:val="en-US"/>
        </w:rPr>
        <w:t xml:space="preserve"> the </w:t>
      </w:r>
      <w:r w:rsidRPr="00FC3106">
        <w:rPr>
          <w:i/>
          <w:iCs/>
          <w:lang w:val="en-US"/>
        </w:rPr>
        <w:t xml:space="preserve">Islamic Fiqh </w:t>
      </w:r>
      <w:r w:rsidR="00B301D0" w:rsidRPr="00FC3106">
        <w:rPr>
          <w:i/>
          <w:iCs/>
          <w:lang w:val="en-US"/>
        </w:rPr>
        <w:t>G</w:t>
      </w:r>
      <w:r w:rsidRPr="00FC3106">
        <w:rPr>
          <w:i/>
          <w:iCs/>
          <w:lang w:val="en-US"/>
        </w:rPr>
        <w:t>roup</w:t>
      </w:r>
      <w:r w:rsidRPr="00FC3106">
        <w:rPr>
          <w:lang w:val="en-US"/>
        </w:rPr>
        <w:t xml:space="preserve"> has submitted a recommendation to accelerate the search </w:t>
      </w:r>
      <w:r w:rsidR="007F6353" w:rsidRPr="00FC3106">
        <w:rPr>
          <w:lang w:val="en-US"/>
        </w:rPr>
        <w:t>for</w:t>
      </w:r>
      <w:r w:rsidRPr="00FC3106">
        <w:rPr>
          <w:lang w:val="en-US"/>
        </w:rPr>
        <w:t xml:space="preserve"> an </w:t>
      </w:r>
      <w:r w:rsidR="00867FB8" w:rsidRPr="00FC3106">
        <w:rPr>
          <w:lang w:val="en-US"/>
        </w:rPr>
        <w:t>indicator</w:t>
      </w:r>
      <w:r w:rsidR="005F1453" w:rsidRPr="00FC3106">
        <w:rPr>
          <w:lang w:val="en-US"/>
        </w:rPr>
        <w:t xml:space="preserve"> allowed by</w:t>
      </w:r>
      <w:r w:rsidR="00867FB8" w:rsidRPr="00FC3106">
        <w:rPr>
          <w:lang w:val="en-US"/>
        </w:rPr>
        <w:t xml:space="preserve"> the Sharia. This indicator</w:t>
      </w:r>
      <w:r w:rsidRPr="00FC3106">
        <w:rPr>
          <w:lang w:val="en-US"/>
        </w:rPr>
        <w:t xml:space="preserve"> </w:t>
      </w:r>
      <w:r w:rsidR="007F6353" w:rsidRPr="00FC3106">
        <w:rPr>
          <w:lang w:val="en-US"/>
        </w:rPr>
        <w:t>is to</w:t>
      </w:r>
      <w:r w:rsidRPr="00FC3106">
        <w:rPr>
          <w:lang w:val="en-US"/>
        </w:rPr>
        <w:t xml:space="preserve"> be an alternative</w:t>
      </w:r>
      <w:r w:rsidR="00867FB8" w:rsidRPr="00FC3106">
        <w:rPr>
          <w:lang w:val="en-US"/>
        </w:rPr>
        <w:t xml:space="preserve"> on which the value of the </w:t>
      </w:r>
      <w:r w:rsidR="00C272DF" w:rsidRPr="00FC3106">
        <w:rPr>
          <w:lang w:val="en-US"/>
        </w:rPr>
        <w:t>interest will</w:t>
      </w:r>
      <w:r w:rsidR="00867FB8" w:rsidRPr="00FC3106">
        <w:rPr>
          <w:lang w:val="en-US"/>
        </w:rPr>
        <w:t xml:space="preserve"> be</w:t>
      </w:r>
      <w:r w:rsidRPr="00FC3106">
        <w:rPr>
          <w:lang w:val="en-US"/>
        </w:rPr>
        <w:t xml:space="preserve"> buil</w:t>
      </w:r>
      <w:r w:rsidR="00867FB8" w:rsidRPr="00FC3106">
        <w:rPr>
          <w:lang w:val="en-US"/>
        </w:rPr>
        <w:t xml:space="preserve">t </w:t>
      </w:r>
      <w:r w:rsidRPr="00FC3106">
        <w:rPr>
          <w:lang w:val="en-US"/>
        </w:rPr>
        <w:t xml:space="preserve">in order to set the profit margin </w:t>
      </w:r>
      <w:r w:rsidR="00867FB8" w:rsidRPr="00FC3106">
        <w:rPr>
          <w:lang w:val="en-US"/>
        </w:rPr>
        <w:t xml:space="preserve">of </w:t>
      </w:r>
      <w:r w:rsidRPr="00FC3106">
        <w:rPr>
          <w:lang w:val="en-US"/>
        </w:rPr>
        <w:t>the Murabaha contract.</w:t>
      </w:r>
    </w:p>
    <w:p w:rsidR="00345C20" w:rsidRPr="00FC3106" w:rsidRDefault="006713A1" w:rsidP="00B93D6C">
      <w:pPr>
        <w:jc w:val="both"/>
        <w:rPr>
          <w:lang w:val="en-US"/>
        </w:rPr>
      </w:pPr>
      <w:r w:rsidRPr="00FC3106">
        <w:rPr>
          <w:lang w:val="en-US"/>
        </w:rPr>
        <w:t>One of the best proposals that have been advanced</w:t>
      </w:r>
      <w:r w:rsidR="0068040A" w:rsidRPr="00FC3106">
        <w:rPr>
          <w:lang w:val="en-US"/>
        </w:rPr>
        <w:t xml:space="preserve"> provided</w:t>
      </w:r>
      <w:r w:rsidRPr="00FC3106">
        <w:rPr>
          <w:lang w:val="en-US"/>
        </w:rPr>
        <w:t xml:space="preserve"> </w:t>
      </w:r>
      <w:r w:rsidR="00345C20" w:rsidRPr="00FC3106">
        <w:rPr>
          <w:lang w:val="en-US"/>
        </w:rPr>
        <w:t>In this</w:t>
      </w:r>
      <w:r w:rsidRPr="00FC3106">
        <w:rPr>
          <w:lang w:val="en-US"/>
        </w:rPr>
        <w:t xml:space="preserve"> vein</w:t>
      </w:r>
      <w:r w:rsidR="00345C20" w:rsidRPr="00FC3106">
        <w:rPr>
          <w:lang w:val="en-US"/>
        </w:rPr>
        <w:t xml:space="preserve"> </w:t>
      </w:r>
      <w:r w:rsidR="00B64B2B" w:rsidRPr="00FC3106">
        <w:rPr>
          <w:lang w:val="en-US"/>
        </w:rPr>
        <w:t xml:space="preserve">is </w:t>
      </w:r>
      <w:r w:rsidR="00345C20" w:rsidRPr="00FC3106">
        <w:rPr>
          <w:lang w:val="en-US"/>
        </w:rPr>
        <w:t>Dr. Samir Kantakji</w:t>
      </w:r>
      <w:r w:rsidR="00345C20" w:rsidRPr="00FC3106">
        <w:rPr>
          <w:lang w:val="en-US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.75pt" o:ole="">
            <v:imagedata r:id="rId9" o:title=""/>
          </v:shape>
          <o:OLEObject Type="Embed" ProgID="Equation.DSMT4" ShapeID="_x0000_i1025" DrawAspect="Content" ObjectID="_1550697782" r:id="rId10"/>
        </w:object>
      </w:r>
      <w:r w:rsidR="00345C20" w:rsidRPr="00FC3106">
        <w:rPr>
          <w:lang w:val="en-US"/>
        </w:rPr>
        <w:t xml:space="preserve"> </w:t>
      </w:r>
      <w:r w:rsidR="00B64B2B" w:rsidRPr="00FC3106">
        <w:rPr>
          <w:lang w:val="en-US"/>
        </w:rPr>
        <w:t xml:space="preserve">‘s </w:t>
      </w:r>
      <w:r w:rsidR="003E6809" w:rsidRPr="00FC3106">
        <w:rPr>
          <w:lang w:val="en-US"/>
        </w:rPr>
        <w:t>assiduities</w:t>
      </w:r>
      <w:r w:rsidR="00C272DF" w:rsidRPr="00FC3106">
        <w:rPr>
          <w:lang w:val="en-US"/>
        </w:rPr>
        <w:t xml:space="preserve">. </w:t>
      </w:r>
      <w:r w:rsidR="00345C20" w:rsidRPr="00FC3106">
        <w:rPr>
          <w:lang w:val="en-US"/>
        </w:rPr>
        <w:t xml:space="preserve">This approach </w:t>
      </w:r>
      <w:r w:rsidR="00B93D6C" w:rsidRPr="00FC3106">
        <w:rPr>
          <w:lang w:val="en-US"/>
        </w:rPr>
        <w:t>consists</w:t>
      </w:r>
      <w:r w:rsidR="00345C20" w:rsidRPr="00FC3106">
        <w:rPr>
          <w:lang w:val="en-US"/>
        </w:rPr>
        <w:t xml:space="preserve"> </w:t>
      </w:r>
      <w:r w:rsidR="00B93D6C" w:rsidRPr="00FC3106">
        <w:rPr>
          <w:lang w:val="en-US"/>
        </w:rPr>
        <w:t>mainly</w:t>
      </w:r>
      <w:r w:rsidR="00345C20" w:rsidRPr="00FC3106">
        <w:rPr>
          <w:lang w:val="en-US"/>
        </w:rPr>
        <w:t xml:space="preserve"> in </w:t>
      </w:r>
      <w:r w:rsidR="00B93D6C" w:rsidRPr="00FC3106">
        <w:rPr>
          <w:lang w:val="en-US"/>
        </w:rPr>
        <w:t>using</w:t>
      </w:r>
      <w:r w:rsidR="00345C20" w:rsidRPr="00FC3106">
        <w:rPr>
          <w:lang w:val="en-US"/>
        </w:rPr>
        <w:t xml:space="preserve"> </w:t>
      </w:r>
      <w:r w:rsidR="00B93D6C" w:rsidRPr="00FC3106">
        <w:rPr>
          <w:lang w:val="en-US"/>
        </w:rPr>
        <w:t>the</w:t>
      </w:r>
      <w:r w:rsidR="00345C20" w:rsidRPr="00FC3106">
        <w:rPr>
          <w:lang w:val="en-US"/>
        </w:rPr>
        <w:t xml:space="preserve"> annual profit distributions of eight financial institution</w:t>
      </w:r>
      <w:r w:rsidR="00C272DF" w:rsidRPr="00FC3106">
        <w:rPr>
          <w:lang w:val="en-US"/>
        </w:rPr>
        <w:t>s</w:t>
      </w:r>
      <w:r w:rsidR="00345C20" w:rsidRPr="00FC3106">
        <w:rPr>
          <w:lang w:val="en-US"/>
        </w:rPr>
        <w:t xml:space="preserve"> and u</w:t>
      </w:r>
      <w:r w:rsidR="00C272DF" w:rsidRPr="00FC3106">
        <w:rPr>
          <w:lang w:val="en-US"/>
        </w:rPr>
        <w:t>tiliz</w:t>
      </w:r>
      <w:r w:rsidR="00345C20" w:rsidRPr="00FC3106">
        <w:rPr>
          <w:lang w:val="en-US"/>
        </w:rPr>
        <w:t>ing the</w:t>
      </w:r>
      <w:r w:rsidR="00B93D6C" w:rsidRPr="00FC3106">
        <w:rPr>
          <w:lang w:val="en-US"/>
        </w:rPr>
        <w:t>ir</w:t>
      </w:r>
      <w:r w:rsidR="00345C20" w:rsidRPr="00FC3106">
        <w:rPr>
          <w:lang w:val="en-US"/>
        </w:rPr>
        <w:t xml:space="preserve"> arithmetic mean </w:t>
      </w:r>
      <w:r w:rsidR="00C272DF" w:rsidRPr="00FC3106">
        <w:rPr>
          <w:lang w:val="en-US"/>
        </w:rPr>
        <w:t xml:space="preserve">to </w:t>
      </w:r>
      <w:r w:rsidR="00345C20" w:rsidRPr="00FC3106">
        <w:rPr>
          <w:lang w:val="en-US"/>
        </w:rPr>
        <w:t xml:space="preserve">search the "price of sacrifice" suitable for all work areas and consider the minimum as the cost </w:t>
      </w:r>
      <w:r w:rsidR="00B93D6C" w:rsidRPr="00FC3106">
        <w:rPr>
          <w:lang w:val="en-US"/>
        </w:rPr>
        <w:t>of the replacement opportunity.</w:t>
      </w:r>
      <w:r w:rsidR="00345C20" w:rsidRPr="00FC3106">
        <w:rPr>
          <w:rFonts w:cs="Times New Roman"/>
          <w:lang w:val="en-US"/>
        </w:rPr>
        <w:t xml:space="preserve"> </w:t>
      </w:r>
      <w:r w:rsidR="001D66AA" w:rsidRPr="00FC3106">
        <w:rPr>
          <w:rFonts w:cs="Times New Roman"/>
          <w:lang w:val="en-US"/>
        </w:rPr>
        <w:t>Still</w:t>
      </w:r>
      <w:r w:rsidR="00B93D6C" w:rsidRPr="00FC3106">
        <w:rPr>
          <w:rFonts w:cs="Times New Roman"/>
          <w:lang w:val="en-US"/>
        </w:rPr>
        <w:t>,</w:t>
      </w:r>
      <w:r w:rsidR="001D66AA" w:rsidRPr="00FC3106">
        <w:rPr>
          <w:rFonts w:cs="Times New Roman"/>
          <w:lang w:val="en-US"/>
        </w:rPr>
        <w:t xml:space="preserve"> </w:t>
      </w:r>
      <w:r w:rsidR="00345C20" w:rsidRPr="00FC3106">
        <w:rPr>
          <w:rFonts w:cs="Times New Roman"/>
          <w:lang w:val="en-US"/>
        </w:rPr>
        <w:t>Dr Kantakji’s proposal</w:t>
      </w:r>
      <w:r w:rsidR="00345C20" w:rsidRPr="00FC3106">
        <w:rPr>
          <w:lang w:val="en-US"/>
        </w:rPr>
        <w:t xml:space="preserve"> </w:t>
      </w:r>
      <w:r w:rsidR="001D66AA" w:rsidRPr="00FC3106">
        <w:rPr>
          <w:lang w:val="en-US"/>
        </w:rPr>
        <w:t>remains</w:t>
      </w:r>
      <w:r w:rsidR="00345C20" w:rsidRPr="00FC3106">
        <w:rPr>
          <w:lang w:val="en-US"/>
        </w:rPr>
        <w:t xml:space="preserve"> ambiguous when it comes to its formulation and its applica</w:t>
      </w:r>
      <w:r w:rsidR="00C272DF" w:rsidRPr="00FC3106">
        <w:rPr>
          <w:lang w:val="en-US"/>
        </w:rPr>
        <w:t>tion to particular situations.</w:t>
      </w:r>
      <w:r w:rsidR="00B93D6C" w:rsidRPr="00FC3106">
        <w:rPr>
          <w:lang w:val="en-US"/>
        </w:rPr>
        <w:t xml:space="preserve"> This</w:t>
      </w:r>
      <w:r w:rsidR="00345C20" w:rsidRPr="00FC3106">
        <w:rPr>
          <w:lang w:val="en-US"/>
        </w:rPr>
        <w:t xml:space="preserve"> </w:t>
      </w:r>
      <w:r w:rsidR="00B93D6C" w:rsidRPr="00FC3106">
        <w:rPr>
          <w:lang w:val="en-US"/>
        </w:rPr>
        <w:t>limitation has constituted</w:t>
      </w:r>
      <w:r w:rsidR="00345C20" w:rsidRPr="00FC3106">
        <w:rPr>
          <w:lang w:val="en-US"/>
        </w:rPr>
        <w:t xml:space="preserve"> an impulse </w:t>
      </w:r>
      <w:r w:rsidR="00B93D6C" w:rsidRPr="00FC3106">
        <w:rPr>
          <w:lang w:val="en-US"/>
        </w:rPr>
        <w:t xml:space="preserve">for us </w:t>
      </w:r>
      <w:r w:rsidR="00345C20" w:rsidRPr="00FC3106">
        <w:rPr>
          <w:lang w:val="en-US"/>
        </w:rPr>
        <w:t xml:space="preserve">to search </w:t>
      </w:r>
      <w:r w:rsidR="00B93D6C" w:rsidRPr="00FC3106">
        <w:rPr>
          <w:lang w:val="en-US"/>
        </w:rPr>
        <w:t xml:space="preserve">for </w:t>
      </w:r>
      <w:r w:rsidR="00345C20" w:rsidRPr="00FC3106">
        <w:rPr>
          <w:lang w:val="en-US"/>
        </w:rPr>
        <w:t>an alternative for measuring the Murabaha margin.</w:t>
      </w:r>
    </w:p>
    <w:p w:rsidR="00881C19" w:rsidRPr="00FC3106" w:rsidRDefault="00881C19" w:rsidP="001D66AA">
      <w:pPr>
        <w:jc w:val="both"/>
        <w:rPr>
          <w:lang w:val="en-US"/>
        </w:rPr>
      </w:pPr>
    </w:p>
    <w:p w:rsidR="00BB3D19" w:rsidRPr="00FC3106" w:rsidRDefault="00BB3D19" w:rsidP="00BB3D19">
      <w:pPr>
        <w:rPr>
          <w:b/>
          <w:bCs/>
          <w:lang w:val="en-US"/>
        </w:rPr>
      </w:pPr>
      <w:r w:rsidRPr="00FC3106">
        <w:rPr>
          <w:b/>
          <w:bCs/>
          <w:lang w:val="en-US"/>
        </w:rPr>
        <w:t>3- Estimation of the Murabaha margin</w:t>
      </w:r>
    </w:p>
    <w:p w:rsidR="00671D4A" w:rsidRPr="00FC3106" w:rsidRDefault="00671D4A" w:rsidP="008D1720">
      <w:pPr>
        <w:jc w:val="both"/>
        <w:rPr>
          <w:lang w:val="en-US"/>
        </w:rPr>
      </w:pPr>
      <w:r w:rsidRPr="00FC3106">
        <w:rPr>
          <w:lang w:val="en-US"/>
        </w:rPr>
        <w:t xml:space="preserve">Before </w:t>
      </w:r>
      <w:r w:rsidR="00881C19" w:rsidRPr="00FC3106">
        <w:rPr>
          <w:lang w:val="en-US"/>
        </w:rPr>
        <w:t>elaborating the approach co</w:t>
      </w:r>
      <w:r w:rsidR="00CF76F2" w:rsidRPr="00FC3106">
        <w:rPr>
          <w:lang w:val="en-US"/>
        </w:rPr>
        <w:t>ncerning the estimation of the M</w:t>
      </w:r>
      <w:r w:rsidR="00881C19" w:rsidRPr="00FC3106">
        <w:rPr>
          <w:lang w:val="en-US"/>
        </w:rPr>
        <w:t>urabaha margin</w:t>
      </w:r>
      <w:r w:rsidR="00CF76F2" w:rsidRPr="00FC3106">
        <w:rPr>
          <w:lang w:val="en-US"/>
        </w:rPr>
        <w:t xml:space="preserve"> further</w:t>
      </w:r>
      <w:r w:rsidRPr="00FC3106">
        <w:rPr>
          <w:lang w:val="en-US"/>
        </w:rPr>
        <w:t>, it is suitable to check whether</w:t>
      </w:r>
      <w:r w:rsidR="00B008D8" w:rsidRPr="00FC3106">
        <w:rPr>
          <w:lang w:val="en-US"/>
        </w:rPr>
        <w:t xml:space="preserve"> this approach,</w:t>
      </w:r>
      <w:r w:rsidRPr="00FC3106">
        <w:rPr>
          <w:lang w:val="en-US"/>
        </w:rPr>
        <w:t xml:space="preserve"> under current practices</w:t>
      </w:r>
      <w:r w:rsidR="00B008D8" w:rsidRPr="00FC3106">
        <w:rPr>
          <w:lang w:val="en-US"/>
        </w:rPr>
        <w:t>,</w:t>
      </w:r>
      <w:r w:rsidR="008D1720" w:rsidRPr="00FC3106">
        <w:rPr>
          <w:lang w:val="en-US"/>
        </w:rPr>
        <w:t xml:space="preserve"> complies with Sharia. </w:t>
      </w:r>
      <w:r w:rsidRPr="00FC3106">
        <w:rPr>
          <w:lang w:val="en-US"/>
        </w:rPr>
        <w:t xml:space="preserve">In other words, are the </w:t>
      </w:r>
      <w:r w:rsidR="00EE097C" w:rsidRPr="00FC3106">
        <w:rPr>
          <w:lang w:val="en-US"/>
        </w:rPr>
        <w:t>common</w:t>
      </w:r>
      <w:r w:rsidRPr="00FC3106">
        <w:rPr>
          <w:lang w:val="en-US"/>
        </w:rPr>
        <w:t xml:space="preserve"> practices to assess the Murabaha margin</w:t>
      </w:r>
      <w:r w:rsidR="00EE097C" w:rsidRPr="00FC3106">
        <w:rPr>
          <w:lang w:val="en-US"/>
        </w:rPr>
        <w:t xml:space="preserve"> based on the interest rate</w:t>
      </w:r>
      <w:r w:rsidRPr="00FC3106">
        <w:rPr>
          <w:lang w:val="en-US"/>
        </w:rPr>
        <w:t>?</w:t>
      </w:r>
    </w:p>
    <w:p w:rsidR="00671D4A" w:rsidRPr="00FC3106" w:rsidRDefault="00671D4A" w:rsidP="008D1720">
      <w:pPr>
        <w:jc w:val="both"/>
        <w:rPr>
          <w:lang w:val="en-US"/>
        </w:rPr>
      </w:pPr>
      <w:r w:rsidRPr="00FC3106">
        <w:rPr>
          <w:lang w:val="en-US"/>
        </w:rPr>
        <w:t xml:space="preserve">For this purpose, we need to proceed to a modelization of the fluctuations of the Murabaha margin </w:t>
      </w:r>
      <w:r w:rsidR="005C6C69" w:rsidRPr="00FC3106">
        <w:rPr>
          <w:lang w:val="en-US"/>
        </w:rPr>
        <w:t xml:space="preserve">in relation </w:t>
      </w:r>
      <w:r w:rsidRPr="00FC3106">
        <w:rPr>
          <w:lang w:val="en-US"/>
        </w:rPr>
        <w:t xml:space="preserve">to the margin of the conventional loan. </w:t>
      </w:r>
    </w:p>
    <w:p w:rsidR="00E17744" w:rsidRPr="00FC3106" w:rsidRDefault="00E17744" w:rsidP="00E17744">
      <w:pPr>
        <w:rPr>
          <w:b/>
          <w:bCs/>
          <w:lang w:val="en-US"/>
        </w:rPr>
      </w:pPr>
    </w:p>
    <w:p w:rsidR="00671D4A" w:rsidRPr="00FC3106" w:rsidRDefault="00671D4A" w:rsidP="00B94FA5">
      <w:pPr>
        <w:rPr>
          <w:b/>
          <w:bCs/>
          <w:lang w:val="en-US"/>
        </w:rPr>
      </w:pPr>
      <w:r w:rsidRPr="00FC3106">
        <w:rPr>
          <w:b/>
          <w:bCs/>
          <w:lang w:val="en-US"/>
        </w:rPr>
        <w:t>3-1 Relation</w:t>
      </w:r>
      <w:r w:rsidR="00B94FA5" w:rsidRPr="00FC3106">
        <w:rPr>
          <w:b/>
          <w:bCs/>
          <w:lang w:val="en-US"/>
        </w:rPr>
        <w:t>ship</w:t>
      </w:r>
      <w:r w:rsidRPr="00FC3106">
        <w:rPr>
          <w:b/>
          <w:bCs/>
          <w:lang w:val="en-US"/>
        </w:rPr>
        <w:t xml:space="preserve"> between </w:t>
      </w:r>
      <w:r w:rsidR="00B94FA5" w:rsidRPr="00FC3106">
        <w:rPr>
          <w:b/>
          <w:bCs/>
          <w:lang w:val="en-US"/>
        </w:rPr>
        <w:t xml:space="preserve">Murabaha </w:t>
      </w:r>
      <w:r w:rsidRPr="00FC3106">
        <w:rPr>
          <w:b/>
          <w:bCs/>
          <w:lang w:val="en-US"/>
        </w:rPr>
        <w:t>Margin and Interest Rate:</w:t>
      </w:r>
    </w:p>
    <w:p w:rsidR="006B3858" w:rsidRPr="00FC3106" w:rsidRDefault="00E17744" w:rsidP="00C42DFD">
      <w:pPr>
        <w:jc w:val="both"/>
        <w:rPr>
          <w:lang w:val="en-US"/>
        </w:rPr>
      </w:pPr>
      <w:r w:rsidRPr="00FC3106">
        <w:rPr>
          <w:lang w:val="en-US"/>
        </w:rPr>
        <w:lastRenderedPageBreak/>
        <w:t xml:space="preserve">This section aims at </w:t>
      </w:r>
      <w:r w:rsidR="00F20E6C" w:rsidRPr="00FC3106">
        <w:rPr>
          <w:lang w:val="en-US"/>
        </w:rPr>
        <w:t>check</w:t>
      </w:r>
      <w:r w:rsidRPr="00FC3106">
        <w:rPr>
          <w:lang w:val="en-US"/>
        </w:rPr>
        <w:t>ing</w:t>
      </w:r>
      <w:r w:rsidR="00F20E6C" w:rsidRPr="00FC3106">
        <w:rPr>
          <w:lang w:val="en-US"/>
        </w:rPr>
        <w:t xml:space="preserve"> the </w:t>
      </w:r>
      <w:r w:rsidR="00C42DFD" w:rsidRPr="00FC3106">
        <w:rPr>
          <w:lang w:val="en-US"/>
        </w:rPr>
        <w:t xml:space="preserve">likelihood of </w:t>
      </w:r>
      <w:r w:rsidR="00F20E6C" w:rsidRPr="00FC3106">
        <w:rPr>
          <w:lang w:val="en-US"/>
        </w:rPr>
        <w:t xml:space="preserve">a relationship </w:t>
      </w:r>
      <w:r w:rsidR="00C42DFD" w:rsidRPr="00FC3106">
        <w:rPr>
          <w:lang w:val="en-US"/>
        </w:rPr>
        <w:t xml:space="preserve">existing </w:t>
      </w:r>
      <w:r w:rsidR="00F20E6C" w:rsidRPr="00FC3106">
        <w:rPr>
          <w:lang w:val="en-US"/>
        </w:rPr>
        <w:t>between the Murabaha profit margin and the interest rate</w:t>
      </w:r>
      <w:r w:rsidR="006B3858" w:rsidRPr="00FC3106">
        <w:rPr>
          <w:lang w:val="en-US"/>
        </w:rPr>
        <w:t>.</w:t>
      </w:r>
      <w:r w:rsidR="00561994" w:rsidRPr="00FC3106">
        <w:rPr>
          <w:lang w:val="en-US"/>
        </w:rPr>
        <w:t xml:space="preserve"> </w:t>
      </w:r>
      <w:r w:rsidR="006B3858" w:rsidRPr="00FC3106">
        <w:rPr>
          <w:lang w:val="en-US"/>
        </w:rPr>
        <w:t xml:space="preserve">In this perspective, statistical tools will be used to study and analyze </w:t>
      </w:r>
      <w:r w:rsidR="00D9433E" w:rsidRPr="00FC3106">
        <w:rPr>
          <w:lang w:val="en-US"/>
        </w:rPr>
        <w:t xml:space="preserve">this </w:t>
      </w:r>
      <w:r w:rsidR="006B3858" w:rsidRPr="00FC3106">
        <w:rPr>
          <w:lang w:val="en-US"/>
        </w:rPr>
        <w:t>correlation.</w:t>
      </w:r>
    </w:p>
    <w:p w:rsidR="00671D4A" w:rsidRPr="00FC3106" w:rsidRDefault="00C42DFD" w:rsidP="00C42DFD">
      <w:pPr>
        <w:spacing w:after="0"/>
        <w:jc w:val="both"/>
        <w:rPr>
          <w:lang w:val="en-US"/>
        </w:rPr>
      </w:pPr>
      <w:r w:rsidRPr="00FC3106">
        <w:rPr>
          <w:lang w:val="en-US"/>
        </w:rPr>
        <w:t>A</w:t>
      </w:r>
      <w:r w:rsidR="00671D4A" w:rsidRPr="00FC3106">
        <w:rPr>
          <w:lang w:val="en-US"/>
        </w:rPr>
        <w:t xml:space="preserve"> statistical tool </w:t>
      </w:r>
      <w:r w:rsidRPr="00FC3106">
        <w:rPr>
          <w:lang w:val="en-US"/>
        </w:rPr>
        <w:t xml:space="preserve">that is </w:t>
      </w:r>
      <w:r w:rsidR="006A789E" w:rsidRPr="00FC3106">
        <w:rPr>
          <w:lang w:val="en-US"/>
        </w:rPr>
        <w:t xml:space="preserve">used </w:t>
      </w:r>
      <w:r w:rsidR="00671D4A" w:rsidRPr="00FC3106">
        <w:rPr>
          <w:lang w:val="en-US"/>
        </w:rPr>
        <w:t>to study the relationship between two variables x and y</w:t>
      </w:r>
      <w:r w:rsidRPr="00FC3106">
        <w:rPr>
          <w:lang w:val="en-US"/>
        </w:rPr>
        <w:t xml:space="preserve"> is the simple regression</w:t>
      </w:r>
      <w:r w:rsidR="00671D4A" w:rsidRPr="00FC3106">
        <w:rPr>
          <w:lang w:val="en-US"/>
        </w:rPr>
        <w:t>.</w:t>
      </w:r>
      <w:r w:rsidRPr="00FC3106">
        <w:rPr>
          <w:lang w:val="en-US"/>
        </w:rPr>
        <w:t xml:space="preserve"> </w:t>
      </w:r>
      <w:r w:rsidR="006A789E" w:rsidRPr="00FC3106">
        <w:rPr>
          <w:lang w:val="en-US"/>
        </w:rPr>
        <w:t xml:space="preserve">In the present study, </w:t>
      </w:r>
      <w:r w:rsidR="006B3858" w:rsidRPr="00FC3106">
        <w:rPr>
          <w:lang w:val="en-US"/>
        </w:rPr>
        <w:t>we define y as the profit mar</w:t>
      </w:r>
      <w:r w:rsidR="00431842" w:rsidRPr="00FC3106">
        <w:rPr>
          <w:lang w:val="en-US"/>
        </w:rPr>
        <w:t>gin, and x as the interest rate</w:t>
      </w:r>
      <w:r w:rsidR="006A789E" w:rsidRPr="00FC3106">
        <w:rPr>
          <w:lang w:val="en-US"/>
        </w:rPr>
        <w:t xml:space="preserve">. </w:t>
      </w:r>
      <w:r w:rsidRPr="00FC3106">
        <w:rPr>
          <w:lang w:val="en-US"/>
        </w:rPr>
        <w:t>T</w:t>
      </w:r>
      <w:r w:rsidR="006A789E" w:rsidRPr="00FC3106">
        <w:rPr>
          <w:lang w:val="en-US"/>
        </w:rPr>
        <w:t xml:space="preserve">he corresponding </w:t>
      </w:r>
      <w:r w:rsidR="00671D4A" w:rsidRPr="00FC3106">
        <w:rPr>
          <w:lang w:val="en-US"/>
        </w:rPr>
        <w:t>model is written as follows:</w:t>
      </w:r>
    </w:p>
    <w:p w:rsidR="00671D4A" w:rsidRPr="00FC3106" w:rsidRDefault="00A31F11" w:rsidP="00671D4A">
      <w:pPr>
        <w:rPr>
          <w:lang w:val="en-US"/>
        </w:rPr>
      </w:pPr>
      <w:r>
        <w:rPr>
          <w:noProof/>
          <w:lang w:eastAsia="fr-FR"/>
        </w:rPr>
        <w:object w:dxaOrig="1440" w:dyaOrig="1440">
          <v:shape id="_x0000_s1029" type="#_x0000_t75" style="position:absolute;margin-left:29.1pt;margin-top:14.15pt;width:412.45pt;height:20.25pt;z-index:251664384">
            <v:imagedata r:id="rId11" o:title=""/>
            <w10:wrap type="square" side="left"/>
          </v:shape>
          <o:OLEObject Type="Embed" ProgID="Equation.DSMT4" ShapeID="_x0000_s1029" DrawAspect="Content" ObjectID="_1550697844" r:id="rId12"/>
        </w:object>
      </w:r>
    </w:p>
    <w:p w:rsidR="00671D4A" w:rsidRPr="00FC3106" w:rsidRDefault="00671D4A" w:rsidP="00671D4A">
      <w:pPr>
        <w:spacing w:after="0"/>
        <w:rPr>
          <w:lang w:val="en-US"/>
        </w:rPr>
      </w:pPr>
    </w:p>
    <w:p w:rsidR="00671D4A" w:rsidRPr="00FC3106" w:rsidRDefault="00A43629" w:rsidP="00671D4A">
      <w:pPr>
        <w:spacing w:after="0"/>
        <w:rPr>
          <w:lang w:val="en-US"/>
        </w:rPr>
      </w:pPr>
      <w:r w:rsidRPr="00FC3106">
        <w:rPr>
          <w:lang w:val="en-US"/>
        </w:rPr>
        <w:t>Where</w:t>
      </w:r>
    </w:p>
    <w:p w:rsidR="00671D4A" w:rsidRPr="00FC3106" w:rsidRDefault="00671D4A" w:rsidP="00671D4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 w:rsidRPr="00FC3106">
        <w:rPr>
          <w:position w:val="-12"/>
          <w:lang w:val="en-US"/>
        </w:rPr>
        <w:object w:dxaOrig="999" w:dyaOrig="360">
          <v:shape id="_x0000_i1026" type="#_x0000_t75" style="width:49.5pt;height:18.75pt" o:ole="">
            <v:imagedata r:id="rId13" o:title=""/>
          </v:shape>
          <o:OLEObject Type="Embed" ProgID="Equation.DSMT4" ShapeID="_x0000_i1026" DrawAspect="Content" ObjectID="_1550697783" r:id="rId14"/>
        </w:object>
      </w:r>
      <w:r w:rsidRPr="00FC3106">
        <w:rPr>
          <w:lang w:val="en-US"/>
        </w:rPr>
        <w:t>are the unknown model parameters</w:t>
      </w:r>
    </w:p>
    <w:p w:rsidR="00E43062" w:rsidRPr="00FC3106" w:rsidRDefault="00671D4A" w:rsidP="007E79B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ajorBidi"/>
          <w:lang w:val="en-US"/>
        </w:rPr>
      </w:pPr>
      <w:r w:rsidRPr="00FC3106">
        <w:rPr>
          <w:rFonts w:cstheme="majorBidi"/>
          <w:position w:val="-6"/>
        </w:rPr>
        <w:object w:dxaOrig="200" w:dyaOrig="220">
          <v:shape id="_x0000_i1027" type="#_x0000_t75" style="width:11.25pt;height:11.25pt" o:ole="">
            <v:imagedata r:id="rId15" o:title=""/>
          </v:shape>
          <o:OLEObject Type="Embed" ProgID="Equation.DSMT4" ShapeID="_x0000_i1027" DrawAspect="Content" ObjectID="_1550697784" r:id="rId16"/>
        </w:object>
      </w:r>
      <w:r w:rsidRPr="00FC3106">
        <w:rPr>
          <w:lang w:val="en-US"/>
        </w:rPr>
        <w:t>is a random variable that refers</w:t>
      </w:r>
      <w:r w:rsidR="00F20E6C" w:rsidRPr="00FC3106">
        <w:rPr>
          <w:lang w:val="en-US"/>
        </w:rPr>
        <w:t xml:space="preserve"> </w:t>
      </w:r>
      <w:r w:rsidR="00A43629" w:rsidRPr="00FC3106">
        <w:rPr>
          <w:lang w:val="en-US"/>
        </w:rPr>
        <w:t xml:space="preserve">to </w:t>
      </w:r>
      <w:r w:rsidRPr="00FC3106">
        <w:rPr>
          <w:lang w:val="en-US"/>
        </w:rPr>
        <w:t xml:space="preserve">an error term satisfying the following conditions: </w:t>
      </w:r>
    </w:p>
    <w:p w:rsidR="00671D4A" w:rsidRPr="00FC3106" w:rsidRDefault="00E43062" w:rsidP="003C1D64">
      <w:pPr>
        <w:spacing w:after="0" w:line="240" w:lineRule="auto"/>
        <w:ind w:firstLine="851"/>
        <w:jc w:val="both"/>
        <w:rPr>
          <w:rFonts w:cstheme="majorBidi"/>
          <w:lang w:val="en-US"/>
        </w:rPr>
      </w:pPr>
      <w:r w:rsidRPr="00FC3106">
        <w:rPr>
          <w:lang w:val="en-US"/>
        </w:rPr>
        <w:t xml:space="preserve"> </w:t>
      </w:r>
      <w:r w:rsidR="00671D4A" w:rsidRPr="00FC3106">
        <w:rPr>
          <w:lang w:val="en-US"/>
        </w:rPr>
        <w:t>E(</w:t>
      </w:r>
      <w:r w:rsidR="003C1D64" w:rsidRPr="00FC3106">
        <w:rPr>
          <w:vertAlign w:val="subscript"/>
          <w:lang w:val="en-US"/>
        </w:rPr>
        <w:object w:dxaOrig="200" w:dyaOrig="220">
          <v:shape id="_x0000_i1028" type="#_x0000_t75" style="width:9pt;height:9.75pt" o:ole="">
            <v:imagedata r:id="rId17" o:title=""/>
          </v:shape>
          <o:OLEObject Type="Embed" ProgID="Equation.DSMT4" ShapeID="_x0000_i1028" DrawAspect="Content" ObjectID="_1550697785" r:id="rId18"/>
        </w:object>
      </w:r>
      <w:r w:rsidR="00671D4A" w:rsidRPr="00FC3106">
        <w:rPr>
          <w:lang w:val="en-US"/>
        </w:rPr>
        <w:t>) = 0 and cov (</w:t>
      </w:r>
      <w:r w:rsidR="003C1D64" w:rsidRPr="00FC3106">
        <w:rPr>
          <w:vertAlign w:val="subscript"/>
          <w:lang w:val="en-US"/>
        </w:rPr>
        <w:object w:dxaOrig="200" w:dyaOrig="220">
          <v:shape id="_x0000_i1029" type="#_x0000_t75" style="width:9pt;height:9pt" o:ole="">
            <v:imagedata r:id="rId19" o:title=""/>
          </v:shape>
          <o:OLEObject Type="Embed" ProgID="Equation.DSMT4" ShapeID="_x0000_i1029" DrawAspect="Content" ObjectID="_1550697786" r:id="rId20"/>
        </w:object>
      </w:r>
      <w:r w:rsidR="00671D4A" w:rsidRPr="00FC3106">
        <w:rPr>
          <w:lang w:val="en-US"/>
        </w:rPr>
        <w:t>) =</w:t>
      </w:r>
      <w:r w:rsidR="00671D4A" w:rsidRPr="00FC3106">
        <w:rPr>
          <w:rFonts w:cstheme="majorBidi"/>
        </w:rPr>
        <w:object w:dxaOrig="320" w:dyaOrig="320">
          <v:shape id="_x0000_i1030" type="#_x0000_t75" style="width:15.75pt;height:15.75pt" o:ole="">
            <v:imagedata r:id="rId21" o:title=""/>
          </v:shape>
          <o:OLEObject Type="Embed" ProgID="Equation.DSMT4" ShapeID="_x0000_i1030" DrawAspect="Content" ObjectID="_1550697787" r:id="rId22"/>
        </w:object>
      </w:r>
    </w:p>
    <w:p w:rsidR="00510751" w:rsidRPr="00FC3106" w:rsidRDefault="00510751" w:rsidP="00510751">
      <w:pPr>
        <w:rPr>
          <w:u w:val="single"/>
          <w:lang w:val="en-US"/>
        </w:rPr>
      </w:pPr>
    </w:p>
    <w:p w:rsidR="00671D4A" w:rsidRPr="00FC3106" w:rsidRDefault="00A43629" w:rsidP="00D554CC">
      <w:pPr>
        <w:jc w:val="both"/>
        <w:rPr>
          <w:lang w:val="en-US"/>
        </w:rPr>
      </w:pPr>
      <w:r w:rsidRPr="00FC3106">
        <w:rPr>
          <w:lang w:val="en-US"/>
        </w:rPr>
        <w:t>An</w:t>
      </w:r>
      <w:r w:rsidR="00671D4A" w:rsidRPr="00FC3106">
        <w:rPr>
          <w:lang w:val="en-US"/>
        </w:rPr>
        <w:t xml:space="preserve"> empirical study was conducted on a sample of 112 observations with 2 variables on </w:t>
      </w:r>
      <w:r w:rsidR="009E1BC1" w:rsidRPr="00FC3106">
        <w:rPr>
          <w:lang w:val="en-US"/>
        </w:rPr>
        <w:t xml:space="preserve">a </w:t>
      </w:r>
      <w:r w:rsidR="00671D4A" w:rsidRPr="00FC3106">
        <w:rPr>
          <w:lang w:val="en-US"/>
        </w:rPr>
        <w:t xml:space="preserve">financial institution database of alternative investment products for different investments of </w:t>
      </w:r>
      <w:r w:rsidR="00D554CC" w:rsidRPr="00FC3106">
        <w:rPr>
          <w:lang w:val="en-US"/>
        </w:rPr>
        <w:t xml:space="preserve">the </w:t>
      </w:r>
      <w:r w:rsidR="00671D4A" w:rsidRPr="00FC3106">
        <w:rPr>
          <w:lang w:val="en-US"/>
        </w:rPr>
        <w:t xml:space="preserve">Murabaha product </w:t>
      </w:r>
      <w:r w:rsidR="009E1BC1" w:rsidRPr="00FC3106">
        <w:rPr>
          <w:lang w:val="en-US"/>
        </w:rPr>
        <w:t xml:space="preserve">over a </w:t>
      </w:r>
      <w:r w:rsidR="00671D4A" w:rsidRPr="00FC3106">
        <w:rPr>
          <w:lang w:val="en-US"/>
        </w:rPr>
        <w:t xml:space="preserve"> period</w:t>
      </w:r>
      <w:r w:rsidR="009E1BC1" w:rsidRPr="00FC3106">
        <w:rPr>
          <w:lang w:val="en-US"/>
        </w:rPr>
        <w:t xml:space="preserve"> </w:t>
      </w:r>
      <w:r w:rsidR="00D554CC" w:rsidRPr="00FC3106">
        <w:rPr>
          <w:lang w:val="en-US"/>
        </w:rPr>
        <w:t xml:space="preserve">extending </w:t>
      </w:r>
      <w:r w:rsidR="009E1BC1" w:rsidRPr="00FC3106">
        <w:rPr>
          <w:lang w:val="en-US"/>
        </w:rPr>
        <w:t>from</w:t>
      </w:r>
      <w:r w:rsidR="00671D4A" w:rsidRPr="00FC3106">
        <w:rPr>
          <w:lang w:val="en-US"/>
        </w:rPr>
        <w:t xml:space="preserve"> 3/2012 to 2/2015.</w:t>
      </w:r>
    </w:p>
    <w:p w:rsidR="00671D4A" w:rsidRPr="00FC3106" w:rsidRDefault="00671D4A" w:rsidP="00B90D9B">
      <w:pPr>
        <w:jc w:val="both"/>
        <w:rPr>
          <w:lang w:val="en-US"/>
        </w:rPr>
      </w:pPr>
      <w:r w:rsidRPr="00FC3106">
        <w:rPr>
          <w:lang w:val="en-US"/>
        </w:rPr>
        <w:t>Then</w:t>
      </w:r>
      <w:r w:rsidR="00B90D9B" w:rsidRPr="00FC3106">
        <w:rPr>
          <w:lang w:val="en-US"/>
        </w:rPr>
        <w:t>,</w:t>
      </w:r>
      <w:r w:rsidRPr="00FC3106">
        <w:rPr>
          <w:lang w:val="en-US"/>
        </w:rPr>
        <w:t xml:space="preserve"> the same study was carried out </w:t>
      </w:r>
      <w:r w:rsidR="00E14E03" w:rsidRPr="00FC3106">
        <w:rPr>
          <w:lang w:val="en-US"/>
        </w:rPr>
        <w:t xml:space="preserve">on </w:t>
      </w:r>
      <w:r w:rsidRPr="00FC3106">
        <w:rPr>
          <w:lang w:val="en-US"/>
        </w:rPr>
        <w:t>conventional bank interest rates over the same period by comparing the same investments, which allowed us to generate a model of the Murabaha margin.</w:t>
      </w:r>
    </w:p>
    <w:p w:rsidR="00671D4A" w:rsidRPr="00FC3106" w:rsidRDefault="00671D4A" w:rsidP="00B90D9B">
      <w:pPr>
        <w:jc w:val="both"/>
        <w:rPr>
          <w:lang w:val="en-US"/>
        </w:rPr>
      </w:pPr>
      <w:r w:rsidRPr="00FC3106">
        <w:rPr>
          <w:lang w:val="en-US"/>
        </w:rPr>
        <w:t xml:space="preserve">At this </w:t>
      </w:r>
      <w:r w:rsidR="00102ECC" w:rsidRPr="00FC3106">
        <w:rPr>
          <w:lang w:val="en-US"/>
        </w:rPr>
        <w:t>level,</w:t>
      </w:r>
      <w:r w:rsidRPr="00FC3106">
        <w:rPr>
          <w:lang w:val="en-US"/>
        </w:rPr>
        <w:t xml:space="preserve"> the distribution of the variables </w:t>
      </w:r>
      <w:r w:rsidR="00DA7CF7" w:rsidRPr="00FC3106">
        <w:rPr>
          <w:lang w:val="en-US"/>
        </w:rPr>
        <w:t xml:space="preserve">for modelization </w:t>
      </w:r>
      <w:r w:rsidRPr="00FC3106">
        <w:rPr>
          <w:lang w:val="en-US"/>
        </w:rPr>
        <w:t xml:space="preserve">is as </w:t>
      </w:r>
      <w:r w:rsidR="0000227C" w:rsidRPr="00FC3106">
        <w:rPr>
          <w:lang w:val="en-US"/>
        </w:rPr>
        <w:t>follow:</w:t>
      </w:r>
      <w:r w:rsidRPr="00FC3106">
        <w:rPr>
          <w:lang w:val="en-US"/>
        </w:rPr>
        <w:t xml:space="preserve"> </w:t>
      </w:r>
    </w:p>
    <w:p w:rsidR="00671D4A" w:rsidRPr="00FC3106" w:rsidRDefault="00671D4A" w:rsidP="00B90D9B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lang w:val="en-US"/>
        </w:rPr>
      </w:pPr>
      <w:r w:rsidRPr="00FC3106">
        <w:rPr>
          <w:lang w:val="en-US"/>
        </w:rPr>
        <w:t xml:space="preserve">The </w:t>
      </w:r>
      <w:r w:rsidR="004850FA" w:rsidRPr="00FC3106">
        <w:rPr>
          <w:lang w:val="en-US"/>
        </w:rPr>
        <w:t xml:space="preserve">dependent </w:t>
      </w:r>
      <w:r w:rsidRPr="00FC3106">
        <w:rPr>
          <w:lang w:val="en-US"/>
        </w:rPr>
        <w:t>variable  :  Murabaha margin</w:t>
      </w:r>
    </w:p>
    <w:p w:rsidR="00671D4A" w:rsidRPr="00FC3106" w:rsidRDefault="00671D4A" w:rsidP="00B90D9B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lang w:val="en-US"/>
        </w:rPr>
      </w:pPr>
      <w:r w:rsidRPr="00FC3106">
        <w:rPr>
          <w:lang w:val="en-US"/>
        </w:rPr>
        <w:t xml:space="preserve">The </w:t>
      </w:r>
      <w:r w:rsidR="004850FA" w:rsidRPr="00FC3106">
        <w:rPr>
          <w:lang w:val="en-US"/>
        </w:rPr>
        <w:t xml:space="preserve">explanatory </w:t>
      </w:r>
      <w:r w:rsidRPr="00FC3106">
        <w:rPr>
          <w:lang w:val="en-US"/>
        </w:rPr>
        <w:t xml:space="preserve">variable :  Classical </w:t>
      </w:r>
      <w:r w:rsidR="00102ECC" w:rsidRPr="00FC3106">
        <w:rPr>
          <w:lang w:val="en-US"/>
        </w:rPr>
        <w:t>M</w:t>
      </w:r>
      <w:r w:rsidRPr="00FC3106">
        <w:rPr>
          <w:lang w:val="en-US"/>
        </w:rPr>
        <w:t>argin_credit</w:t>
      </w:r>
    </w:p>
    <w:p w:rsidR="00102ECC" w:rsidRPr="00FC3106" w:rsidRDefault="00102ECC" w:rsidP="00432219">
      <w:pPr>
        <w:jc w:val="both"/>
        <w:rPr>
          <w:lang w:val="en-US"/>
        </w:rPr>
      </w:pPr>
      <w:r w:rsidRPr="00FC3106">
        <w:rPr>
          <w:lang w:val="en-US"/>
        </w:rPr>
        <w:t>The hypothesis test</w:t>
      </w:r>
      <w:r w:rsidR="00B90D9B" w:rsidRPr="00FC3106">
        <w:rPr>
          <w:lang w:val="en-US"/>
        </w:rPr>
        <w:t>ed</w:t>
      </w:r>
      <w:r w:rsidRPr="00FC3106">
        <w:rPr>
          <w:lang w:val="en-US"/>
        </w:rPr>
        <w:t xml:space="preserve"> consists in checking whether classical Margin_Crédit explains variability (a significant part) in the model</w:t>
      </w:r>
    </w:p>
    <w:p w:rsidR="006B3858" w:rsidRPr="00FC3106" w:rsidRDefault="006B3858" w:rsidP="006B3858">
      <w:pPr>
        <w:pStyle w:val="Paragraphedeliste"/>
        <w:ind w:left="426"/>
        <w:rPr>
          <w:sz w:val="8"/>
          <w:szCs w:val="8"/>
          <w:lang w:val="en-US"/>
        </w:rPr>
      </w:pPr>
    </w:p>
    <w:p w:rsidR="006B3858" w:rsidRPr="00FC3106" w:rsidRDefault="006B3858" w:rsidP="00F17EEF">
      <w:pPr>
        <w:pStyle w:val="Paragraphedeliste"/>
        <w:ind w:left="426"/>
        <w:rPr>
          <w:b/>
          <w:bCs/>
          <w:lang w:val="en-US"/>
        </w:rPr>
      </w:pPr>
      <w:r w:rsidRPr="00FC3106">
        <w:rPr>
          <w:b/>
          <w:bCs/>
          <w:lang w:val="en-US"/>
        </w:rPr>
        <w:t>Results of modeling the relationship b</w:t>
      </w:r>
      <w:r w:rsidR="00153B7A" w:rsidRPr="00FC3106">
        <w:rPr>
          <w:b/>
          <w:bCs/>
          <w:lang w:val="en-US"/>
        </w:rPr>
        <w:t xml:space="preserve">etween Murabaha margin and </w:t>
      </w:r>
      <w:r w:rsidR="00F17EEF" w:rsidRPr="00FC3106">
        <w:rPr>
          <w:b/>
          <w:bCs/>
          <w:lang w:val="en-US"/>
        </w:rPr>
        <w:t>Margin_Credit</w:t>
      </w:r>
      <w:r w:rsidRPr="00FC3106">
        <w:rPr>
          <w:b/>
          <w:bCs/>
          <w:lang w:val="en-US"/>
        </w:rPr>
        <w:t xml:space="preserve"> Classic</w:t>
      </w:r>
    </w:p>
    <w:p w:rsidR="006B3858" w:rsidRPr="00FC3106" w:rsidRDefault="006B3858" w:rsidP="006B3858">
      <w:pPr>
        <w:pStyle w:val="Paragraphedeliste"/>
        <w:ind w:left="426"/>
        <w:rPr>
          <w:b/>
          <w:bCs/>
          <w:lang w:val="en-US"/>
        </w:rPr>
      </w:pPr>
    </w:p>
    <w:p w:rsidR="006B3858" w:rsidRPr="00FC3106" w:rsidRDefault="006B3858" w:rsidP="00432219">
      <w:pPr>
        <w:pStyle w:val="Paragraphedeliste"/>
        <w:spacing w:after="0" w:line="240" w:lineRule="auto"/>
        <w:ind w:left="425"/>
        <w:rPr>
          <w:sz w:val="16"/>
          <w:szCs w:val="16"/>
          <w:lang w:val="en-US"/>
        </w:rPr>
      </w:pPr>
      <w:r w:rsidRPr="00FC3106">
        <w:rPr>
          <w:sz w:val="16"/>
          <w:szCs w:val="16"/>
          <w:lang w:val="en-US"/>
        </w:rPr>
        <w:t>Model Summary</w:t>
      </w:r>
    </w:p>
    <w:tbl>
      <w:tblPr>
        <w:tblW w:w="8656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995"/>
        <w:gridCol w:w="995"/>
        <w:gridCol w:w="1441"/>
        <w:gridCol w:w="1456"/>
        <w:gridCol w:w="1456"/>
        <w:gridCol w:w="1425"/>
      </w:tblGrid>
      <w:tr w:rsidR="00FC3106" w:rsidRPr="00FC3106" w:rsidTr="006B3858">
        <w:trPr>
          <w:cantSplit/>
        </w:trPr>
        <w:tc>
          <w:tcPr>
            <w:tcW w:w="88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Model</w:t>
            </w:r>
          </w:p>
        </w:tc>
        <w:tc>
          <w:tcPr>
            <w:tcW w:w="995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R</w:t>
            </w:r>
          </w:p>
        </w:tc>
        <w:tc>
          <w:tcPr>
            <w:tcW w:w="995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R-square</w:t>
            </w:r>
          </w:p>
        </w:tc>
        <w:tc>
          <w:tcPr>
            <w:tcW w:w="1441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Adjusted R-squared</w:t>
            </w:r>
          </w:p>
        </w:tc>
        <w:tc>
          <w:tcPr>
            <w:tcW w:w="1456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1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Change in statistics</w:t>
            </w:r>
          </w:p>
        </w:tc>
      </w:tr>
      <w:tr w:rsidR="00FC3106" w:rsidRPr="00FC3106" w:rsidTr="006B3858">
        <w:trPr>
          <w:cantSplit/>
        </w:trPr>
        <w:tc>
          <w:tcPr>
            <w:tcW w:w="8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1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6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6" w:type="dxa"/>
            <w:tcBorders>
              <w:bottom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Change in R-two</w:t>
            </w:r>
          </w:p>
        </w:tc>
        <w:tc>
          <w:tcPr>
            <w:tcW w:w="142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Variation de F</w:t>
            </w:r>
          </w:p>
        </w:tc>
      </w:tr>
      <w:tr w:rsidR="00FC3106" w:rsidRPr="00FC3106" w:rsidTr="006B3858">
        <w:trPr>
          <w:cantSplit/>
        </w:trPr>
        <w:tc>
          <w:tcPr>
            <w:tcW w:w="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3858" w:rsidRPr="00FC3106" w:rsidRDefault="006B3858" w:rsidP="006B3858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,995</w:t>
            </w:r>
            <w:r w:rsidRPr="00FC3106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9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,989</w:t>
            </w:r>
          </w:p>
        </w:tc>
        <w:tc>
          <w:tcPr>
            <w:tcW w:w="14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,989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48331,88246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,989</w:t>
            </w:r>
          </w:p>
        </w:tc>
        <w:tc>
          <w:tcPr>
            <w:tcW w:w="14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9979,966</w:t>
            </w:r>
          </w:p>
        </w:tc>
      </w:tr>
    </w:tbl>
    <w:p w:rsidR="00A92164" w:rsidRPr="00FC3106" w:rsidRDefault="00A92164" w:rsidP="003F1CA8">
      <w:pPr>
        <w:pStyle w:val="Paragraphedeliste"/>
        <w:ind w:left="426"/>
        <w:rPr>
          <w:lang w:val="en-US"/>
        </w:rPr>
      </w:pPr>
    </w:p>
    <w:p w:rsidR="00B90D9B" w:rsidRPr="00FC3106" w:rsidRDefault="00B90D9B" w:rsidP="00B90D9B">
      <w:pPr>
        <w:pStyle w:val="Paragraphedeliste"/>
        <w:ind w:left="426"/>
        <w:rPr>
          <w:lang w:val="en-US"/>
        </w:rPr>
      </w:pPr>
    </w:p>
    <w:p w:rsidR="003F1CA8" w:rsidRPr="00FC3106" w:rsidRDefault="00692C75" w:rsidP="00B90D9B">
      <w:pPr>
        <w:pStyle w:val="Paragraphedeliste"/>
        <w:ind w:left="426"/>
        <w:rPr>
          <w:lang w:val="en-US"/>
        </w:rPr>
      </w:pPr>
      <w:r w:rsidRPr="00FC3106">
        <w:rPr>
          <w:lang w:val="en-US"/>
        </w:rPr>
        <w:t xml:space="preserve">The </w:t>
      </w:r>
      <w:r w:rsidR="00520A4B" w:rsidRPr="00FC3106">
        <w:rPr>
          <w:lang w:val="en-US"/>
        </w:rPr>
        <w:t>R</w:t>
      </w:r>
      <w:r w:rsidR="00520A4B" w:rsidRPr="00FC3106">
        <w:rPr>
          <w:vertAlign w:val="superscript"/>
          <w:lang w:val="en-US"/>
        </w:rPr>
        <w:t xml:space="preserve">2 </w:t>
      </w:r>
      <w:r w:rsidR="00520A4B" w:rsidRPr="00FC3106">
        <w:rPr>
          <w:lang w:val="en-US"/>
        </w:rPr>
        <w:t xml:space="preserve">adjusted </w:t>
      </w:r>
      <w:r w:rsidRPr="00FC3106">
        <w:rPr>
          <w:lang w:val="en-US"/>
        </w:rPr>
        <w:t xml:space="preserve">of this model is </w:t>
      </w:r>
      <w:r w:rsidR="00B90D9B" w:rsidRPr="00FC3106">
        <w:rPr>
          <w:lang w:val="en-US"/>
        </w:rPr>
        <w:t>estimated to</w:t>
      </w:r>
      <w:r w:rsidRPr="00FC3106">
        <w:rPr>
          <w:lang w:val="en-US"/>
        </w:rPr>
        <w:t xml:space="preserve"> 98.9%, </w:t>
      </w:r>
      <w:r w:rsidR="00B90D9B" w:rsidRPr="00FC3106">
        <w:rPr>
          <w:lang w:val="en-US"/>
        </w:rPr>
        <w:t>which is a high level. This means</w:t>
      </w:r>
      <w:r w:rsidR="00520A4B" w:rsidRPr="00FC3106">
        <w:rPr>
          <w:lang w:val="en-US"/>
        </w:rPr>
        <w:t xml:space="preserve"> </w:t>
      </w:r>
      <w:r w:rsidR="00B90D9B" w:rsidRPr="00FC3106">
        <w:rPr>
          <w:lang w:val="en-US"/>
        </w:rPr>
        <w:t>that the</w:t>
      </w:r>
      <w:r w:rsidR="009F7683" w:rsidRPr="00FC3106">
        <w:rPr>
          <w:lang w:val="en-US"/>
        </w:rPr>
        <w:t xml:space="preserve"> </w:t>
      </w:r>
      <w:r w:rsidR="00B90D9B" w:rsidRPr="00FC3106">
        <w:rPr>
          <w:lang w:val="en-US"/>
        </w:rPr>
        <w:t xml:space="preserve">Classical </w:t>
      </w:r>
      <w:r w:rsidR="009F7683" w:rsidRPr="00FC3106">
        <w:rPr>
          <w:lang w:val="en-US"/>
        </w:rPr>
        <w:t>Margin_Credit explains 98% of the variability of the Murabaha margin.</w:t>
      </w:r>
    </w:p>
    <w:p w:rsidR="003F1CA8" w:rsidRPr="00FC3106" w:rsidRDefault="003F1CA8" w:rsidP="003F1CA8">
      <w:pPr>
        <w:pStyle w:val="Paragraphedeliste"/>
        <w:ind w:left="426"/>
        <w:rPr>
          <w:lang w:val="en-US"/>
        </w:rPr>
      </w:pPr>
    </w:p>
    <w:p w:rsidR="003F1CA8" w:rsidRPr="00FC3106" w:rsidRDefault="003F1CA8" w:rsidP="003F1CA8">
      <w:pPr>
        <w:pStyle w:val="Paragraphedeliste"/>
        <w:ind w:left="426"/>
        <w:rPr>
          <w:lang w:val="en-US"/>
        </w:rPr>
      </w:pPr>
    </w:p>
    <w:p w:rsidR="006B3858" w:rsidRPr="00FC3106" w:rsidRDefault="006B3858" w:rsidP="003F1CA8">
      <w:pPr>
        <w:pStyle w:val="Paragraphedeliste"/>
        <w:ind w:left="426"/>
        <w:rPr>
          <w:lang w:val="en-US"/>
        </w:rPr>
      </w:pPr>
      <w:r w:rsidRPr="00FC3106">
        <w:rPr>
          <w:b/>
          <w:bCs/>
          <w:lang w:val="en-US"/>
        </w:rPr>
        <w:t>Analysis of the Variance results:</w:t>
      </w:r>
    </w:p>
    <w:tbl>
      <w:tblPr>
        <w:tblW w:w="7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281"/>
        <w:gridCol w:w="1559"/>
        <w:gridCol w:w="886"/>
        <w:gridCol w:w="1524"/>
        <w:gridCol w:w="1007"/>
        <w:gridCol w:w="997"/>
      </w:tblGrid>
      <w:tr w:rsidR="00FC3106" w:rsidRPr="00FC3106" w:rsidTr="006B3858">
        <w:trPr>
          <w:cantSplit/>
          <w:trHeight w:val="87"/>
        </w:trPr>
        <w:tc>
          <w:tcPr>
            <w:tcW w:w="7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3858" w:rsidRPr="00FC3106" w:rsidRDefault="006B3858" w:rsidP="006B3858">
            <w:pPr>
              <w:spacing w:after="0"/>
              <w:ind w:left="62" w:right="62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6"/>
                <w:szCs w:val="16"/>
                <w:lang w:val="en-US"/>
              </w:rPr>
              <w:t>ANOV</w:t>
            </w:r>
            <w:r w:rsidRPr="00FC3106">
              <w:rPr>
                <w:rFonts w:ascii="Arial" w:hAnsi="Arial" w:cs="Arial"/>
                <w:sz w:val="16"/>
                <w:szCs w:val="16"/>
              </w:rPr>
              <w:t>A</w:t>
            </w:r>
            <w:r w:rsidRPr="00FC3106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</w:p>
        </w:tc>
      </w:tr>
      <w:tr w:rsidR="00FC3106" w:rsidRPr="00FC3106" w:rsidTr="006B3858">
        <w:trPr>
          <w:cantSplit/>
        </w:trPr>
        <w:tc>
          <w:tcPr>
            <w:tcW w:w="198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Model</w:t>
            </w:r>
          </w:p>
        </w:tc>
        <w:tc>
          <w:tcPr>
            <w:tcW w:w="15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Sum of squares</w:t>
            </w:r>
          </w:p>
        </w:tc>
        <w:tc>
          <w:tcPr>
            <w:tcW w:w="8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Ddl</w:t>
            </w:r>
          </w:p>
        </w:tc>
        <w:tc>
          <w:tcPr>
            <w:tcW w:w="15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Average square</w:t>
            </w:r>
          </w:p>
        </w:tc>
        <w:tc>
          <w:tcPr>
            <w:tcW w:w="10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D</w:t>
            </w:r>
          </w:p>
        </w:tc>
        <w:tc>
          <w:tcPr>
            <w:tcW w:w="9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Sig.</w:t>
            </w:r>
          </w:p>
        </w:tc>
      </w:tr>
      <w:tr w:rsidR="00FC3106" w:rsidRPr="00FC3106" w:rsidTr="00604B2B">
        <w:trPr>
          <w:cantSplit/>
          <w:trHeight w:val="348"/>
        </w:trPr>
        <w:tc>
          <w:tcPr>
            <w:tcW w:w="70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3858" w:rsidRPr="00FC3106" w:rsidRDefault="006B3858" w:rsidP="006B3858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lastRenderedPageBreak/>
              <w:t>1</w:t>
            </w:r>
          </w:p>
        </w:tc>
        <w:tc>
          <w:tcPr>
            <w:tcW w:w="128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3858" w:rsidRPr="00FC3106" w:rsidRDefault="006B3858" w:rsidP="006B3858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Regression</w:t>
            </w:r>
          </w:p>
        </w:tc>
        <w:tc>
          <w:tcPr>
            <w:tcW w:w="155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23312908644363,766</w:t>
            </w:r>
          </w:p>
        </w:tc>
        <w:tc>
          <w:tcPr>
            <w:tcW w:w="88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2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23312908644363,766</w:t>
            </w:r>
          </w:p>
        </w:tc>
        <w:tc>
          <w:tcPr>
            <w:tcW w:w="100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9979,966</w:t>
            </w:r>
          </w:p>
        </w:tc>
        <w:tc>
          <w:tcPr>
            <w:tcW w:w="9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,000</w:t>
            </w:r>
            <w:r w:rsidRPr="00FC3106">
              <w:rPr>
                <w:rFonts w:ascii="Arial" w:hAnsi="Arial" w:cs="Arial"/>
                <w:sz w:val="14"/>
                <w:szCs w:val="14"/>
                <w:vertAlign w:val="superscript"/>
              </w:rPr>
              <w:t>b</w:t>
            </w:r>
          </w:p>
        </w:tc>
      </w:tr>
      <w:tr w:rsidR="00FC3106" w:rsidRPr="00FC3106" w:rsidTr="006B3858">
        <w:trPr>
          <w:cantSplit/>
        </w:trPr>
        <w:tc>
          <w:tcPr>
            <w:tcW w:w="7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3858" w:rsidRPr="00FC3106" w:rsidRDefault="006B3858" w:rsidP="006B38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3858" w:rsidRPr="00FC3106" w:rsidRDefault="006B3858" w:rsidP="006B3858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Residue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256956794801,894</w:t>
            </w:r>
          </w:p>
        </w:tc>
        <w:tc>
          <w:tcPr>
            <w:tcW w:w="886" w:type="dxa"/>
            <w:tcBorders>
              <w:top w:val="nil"/>
              <w:bottom w:val="nil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2335970861,835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</w:tcPr>
          <w:p w:rsidR="006B3858" w:rsidRPr="00FC3106" w:rsidRDefault="006B3858" w:rsidP="006B385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3106" w:rsidRPr="00FC3106" w:rsidTr="00604B2B">
        <w:trPr>
          <w:cantSplit/>
          <w:trHeight w:val="434"/>
        </w:trPr>
        <w:tc>
          <w:tcPr>
            <w:tcW w:w="7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3858" w:rsidRPr="00FC3106" w:rsidRDefault="006B3858" w:rsidP="006B385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3858" w:rsidRPr="00FC3106" w:rsidRDefault="006B3858" w:rsidP="006B3858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23569865439165,660</w:t>
            </w:r>
          </w:p>
        </w:tc>
        <w:tc>
          <w:tcPr>
            <w:tcW w:w="88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52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92164" w:rsidRPr="00FC3106" w:rsidRDefault="00A92164" w:rsidP="002B3ACE">
      <w:pPr>
        <w:jc w:val="both"/>
        <w:rPr>
          <w:lang w:val="en-US"/>
        </w:rPr>
      </w:pPr>
    </w:p>
    <w:p w:rsidR="006B3858" w:rsidRPr="00FC3106" w:rsidRDefault="006B3858" w:rsidP="006D11FD">
      <w:pPr>
        <w:jc w:val="both"/>
        <w:rPr>
          <w:lang w:val="en-US"/>
        </w:rPr>
      </w:pPr>
      <w:r w:rsidRPr="00FC3106">
        <w:rPr>
          <w:lang w:val="en-US"/>
        </w:rPr>
        <w:t>The</w:t>
      </w:r>
      <w:r w:rsidR="002B3ACE" w:rsidRPr="00FC3106">
        <w:rPr>
          <w:lang w:val="en-US"/>
        </w:rPr>
        <w:t xml:space="preserve"> probability associated with F is lower than 0.0001</w:t>
      </w:r>
      <w:r w:rsidR="00A92164" w:rsidRPr="00FC3106">
        <w:rPr>
          <w:lang w:val="en-US"/>
        </w:rPr>
        <w:t>.</w:t>
      </w:r>
      <w:r w:rsidRPr="00FC3106">
        <w:rPr>
          <w:lang w:val="en-US"/>
        </w:rPr>
        <w:t xml:space="preserve"> </w:t>
      </w:r>
      <w:r w:rsidR="00A92164" w:rsidRPr="00FC3106">
        <w:rPr>
          <w:lang w:val="en-US"/>
        </w:rPr>
        <w:t>This</w:t>
      </w:r>
      <w:r w:rsidRPr="00FC3106">
        <w:rPr>
          <w:lang w:val="en-US"/>
        </w:rPr>
        <w:t xml:space="preserve"> means that the explanatory variable (</w:t>
      </w:r>
      <w:r w:rsidR="006D11FD" w:rsidRPr="00FC3106">
        <w:rPr>
          <w:lang w:val="en-US"/>
        </w:rPr>
        <w:t xml:space="preserve">Classical </w:t>
      </w:r>
      <w:r w:rsidR="00F17EEF" w:rsidRPr="00FC3106">
        <w:rPr>
          <w:lang w:val="en-US"/>
        </w:rPr>
        <w:t>Margin_Credit</w:t>
      </w:r>
      <w:r w:rsidRPr="00FC3106">
        <w:rPr>
          <w:lang w:val="en-US"/>
        </w:rPr>
        <w:t>) makes a significant amount of information to the model.</w:t>
      </w:r>
    </w:p>
    <w:p w:rsidR="006B3858" w:rsidRPr="00FC3106" w:rsidRDefault="006B3858" w:rsidP="00F9140D">
      <w:pPr>
        <w:spacing w:after="0" w:line="240" w:lineRule="auto"/>
        <w:rPr>
          <w:sz w:val="16"/>
          <w:szCs w:val="16"/>
          <w:lang w:val="en-US"/>
        </w:rPr>
      </w:pPr>
      <w:r w:rsidRPr="00FC3106">
        <w:rPr>
          <w:sz w:val="16"/>
          <w:szCs w:val="16"/>
          <w:lang w:val="en-US"/>
        </w:rPr>
        <w:t>Statistics of residues</w:t>
      </w:r>
    </w:p>
    <w:tbl>
      <w:tblPr>
        <w:tblW w:w="83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1456"/>
        <w:gridCol w:w="1456"/>
        <w:gridCol w:w="1395"/>
        <w:gridCol w:w="1456"/>
        <w:gridCol w:w="996"/>
      </w:tblGrid>
      <w:tr w:rsidR="00FC3106" w:rsidRPr="00FC3106" w:rsidTr="006B3858">
        <w:trPr>
          <w:cantSplit/>
        </w:trPr>
        <w:tc>
          <w:tcPr>
            <w:tcW w:w="16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3106">
              <w:rPr>
                <w:rFonts w:ascii="Arial" w:hAnsi="Arial" w:cs="Arial"/>
                <w:sz w:val="14"/>
                <w:szCs w:val="14"/>
                <w:lang w:val="en-US"/>
              </w:rPr>
              <w:t>Minimum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3106">
              <w:rPr>
                <w:rFonts w:ascii="Arial" w:hAnsi="Arial" w:cs="Arial"/>
                <w:sz w:val="14"/>
                <w:szCs w:val="14"/>
                <w:lang w:val="en-US"/>
              </w:rPr>
              <w:t>Maximum</w:t>
            </w:r>
          </w:p>
        </w:tc>
        <w:tc>
          <w:tcPr>
            <w:tcW w:w="13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3106">
              <w:rPr>
                <w:rFonts w:ascii="Arial" w:hAnsi="Arial" w:cs="Arial"/>
                <w:sz w:val="14"/>
                <w:szCs w:val="14"/>
                <w:lang w:val="en-US"/>
              </w:rPr>
              <w:t>Average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3106">
              <w:rPr>
                <w:rFonts w:ascii="Arial" w:hAnsi="Arial" w:cs="Arial"/>
                <w:sz w:val="14"/>
                <w:szCs w:val="14"/>
                <w:lang w:val="en-US"/>
              </w:rPr>
              <w:t>Standard deviation</w:t>
            </w:r>
          </w:p>
        </w:tc>
        <w:tc>
          <w:tcPr>
            <w:tcW w:w="9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3106">
              <w:rPr>
                <w:rFonts w:ascii="Arial" w:hAnsi="Arial" w:cs="Arial"/>
                <w:sz w:val="14"/>
                <w:szCs w:val="14"/>
                <w:lang w:val="en-US"/>
              </w:rPr>
              <w:t>N</w:t>
            </w:r>
          </w:p>
        </w:tc>
      </w:tr>
      <w:tr w:rsidR="00FC3106" w:rsidRPr="00FC3106" w:rsidTr="006B3858">
        <w:trPr>
          <w:cantSplit/>
        </w:trPr>
        <w:tc>
          <w:tcPr>
            <w:tcW w:w="162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3858" w:rsidRPr="00FC3106" w:rsidRDefault="006B3858" w:rsidP="006B3858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3106">
              <w:rPr>
                <w:rFonts w:ascii="Arial" w:hAnsi="Arial" w:cs="Arial"/>
                <w:sz w:val="14"/>
                <w:szCs w:val="14"/>
                <w:lang w:val="en-US"/>
              </w:rPr>
              <w:t>Forecast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auto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3106">
              <w:rPr>
                <w:rFonts w:ascii="Arial" w:hAnsi="Arial" w:cs="Arial"/>
                <w:sz w:val="14"/>
                <w:szCs w:val="14"/>
                <w:lang w:val="en-US"/>
              </w:rPr>
              <w:t>58137,9805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</w:tcBorders>
            <w:shd w:val="clear" w:color="auto" w:fill="auto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3106">
              <w:rPr>
                <w:rFonts w:ascii="Arial" w:hAnsi="Arial" w:cs="Arial"/>
                <w:sz w:val="14"/>
                <w:szCs w:val="14"/>
                <w:lang w:val="en-US"/>
              </w:rPr>
              <w:t>2987803,2500</w:t>
            </w:r>
          </w:p>
        </w:tc>
        <w:tc>
          <w:tcPr>
            <w:tcW w:w="1395" w:type="dxa"/>
            <w:tcBorders>
              <w:top w:val="single" w:sz="16" w:space="0" w:color="000000"/>
              <w:bottom w:val="nil"/>
            </w:tcBorders>
            <w:shd w:val="clear" w:color="auto" w:fill="auto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3106">
              <w:rPr>
                <w:rFonts w:ascii="Arial" w:hAnsi="Arial" w:cs="Arial"/>
                <w:sz w:val="14"/>
                <w:szCs w:val="14"/>
                <w:lang w:val="en-US"/>
              </w:rPr>
              <w:t>329839,5536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</w:tcBorders>
            <w:shd w:val="clear" w:color="auto" w:fill="auto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3106">
              <w:rPr>
                <w:rFonts w:ascii="Arial" w:hAnsi="Arial" w:cs="Arial"/>
                <w:sz w:val="14"/>
                <w:szCs w:val="14"/>
                <w:lang w:val="en-US"/>
              </w:rPr>
              <w:t>458286,15952</w:t>
            </w:r>
          </w:p>
        </w:tc>
        <w:tc>
          <w:tcPr>
            <w:tcW w:w="99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</w:tr>
      <w:tr w:rsidR="00FC3106" w:rsidRPr="00FC3106" w:rsidTr="006B3858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3858" w:rsidRPr="00FC3106" w:rsidRDefault="006B3858" w:rsidP="006B3858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Residue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auto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-232903,15625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124565,27344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,00000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48113,67871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</w:tr>
      <w:tr w:rsidR="00FC3106" w:rsidRPr="00FC3106" w:rsidTr="006B3858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3858" w:rsidRPr="00FC3106" w:rsidRDefault="006B3858" w:rsidP="006B3858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Forecast error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auto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-,593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5,800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,000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</w:tr>
      <w:tr w:rsidR="00FC3106" w:rsidRPr="00FC3106" w:rsidTr="006B3858">
        <w:trPr>
          <w:cantSplit/>
        </w:trPr>
        <w:tc>
          <w:tcPr>
            <w:tcW w:w="162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3858" w:rsidRPr="00FC3106" w:rsidRDefault="006B3858" w:rsidP="006B3858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Residual error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-4,819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2,577</w:t>
            </w:r>
          </w:p>
        </w:tc>
        <w:tc>
          <w:tcPr>
            <w:tcW w:w="139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,000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,995</w:t>
            </w:r>
          </w:p>
        </w:tc>
        <w:tc>
          <w:tcPr>
            <w:tcW w:w="99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</w:tr>
    </w:tbl>
    <w:p w:rsidR="006B3858" w:rsidRPr="00FC3106" w:rsidRDefault="006B3858" w:rsidP="006B3858">
      <w:pPr>
        <w:pStyle w:val="Paragraphedeliste"/>
        <w:ind w:left="0"/>
        <w:rPr>
          <w:b/>
          <w:bCs/>
          <w:lang w:val="en-US"/>
        </w:rPr>
      </w:pPr>
      <w:r w:rsidRPr="00FC3106">
        <w:rPr>
          <w:b/>
          <w:bCs/>
          <w:lang w:val="en-US"/>
        </w:rPr>
        <w:t>Coefficients</w:t>
      </w:r>
    </w:p>
    <w:tbl>
      <w:tblPr>
        <w:tblW w:w="9063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4"/>
        <w:gridCol w:w="3115"/>
        <w:gridCol w:w="2387"/>
        <w:gridCol w:w="2387"/>
      </w:tblGrid>
      <w:tr w:rsidR="00FC3106" w:rsidRPr="00FC3106" w:rsidTr="007C6D56">
        <w:trPr>
          <w:cantSplit/>
        </w:trPr>
        <w:tc>
          <w:tcPr>
            <w:tcW w:w="428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Model</w:t>
            </w:r>
          </w:p>
        </w:tc>
        <w:tc>
          <w:tcPr>
            <w:tcW w:w="4774" w:type="dxa"/>
            <w:gridSpan w:val="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95.0%% confidence intervals for B</w:t>
            </w:r>
          </w:p>
        </w:tc>
      </w:tr>
      <w:tr w:rsidR="00FC3106" w:rsidRPr="00FC3106" w:rsidTr="007C6D56">
        <w:trPr>
          <w:cantSplit/>
        </w:trPr>
        <w:tc>
          <w:tcPr>
            <w:tcW w:w="428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3858" w:rsidRPr="00FC3106" w:rsidRDefault="006B3858" w:rsidP="006B38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lower bound</w:t>
            </w:r>
          </w:p>
        </w:tc>
        <w:tc>
          <w:tcPr>
            <w:tcW w:w="238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upper limit</w:t>
            </w:r>
          </w:p>
        </w:tc>
      </w:tr>
      <w:tr w:rsidR="00FC3106" w:rsidRPr="00FC3106" w:rsidTr="007C6D56">
        <w:trPr>
          <w:cantSplit/>
        </w:trPr>
        <w:tc>
          <w:tcPr>
            <w:tcW w:w="117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3858" w:rsidRPr="00FC3106" w:rsidRDefault="006B3858" w:rsidP="006B3858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11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3858" w:rsidRPr="00FC3106" w:rsidRDefault="006B3858" w:rsidP="006B3858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(Constant)</w:t>
            </w:r>
          </w:p>
        </w:tc>
        <w:tc>
          <w:tcPr>
            <w:tcW w:w="238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31652,602</w:t>
            </w:r>
          </w:p>
        </w:tc>
        <w:tc>
          <w:tcPr>
            <w:tcW w:w="238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53047,771</w:t>
            </w:r>
          </w:p>
        </w:tc>
      </w:tr>
      <w:tr w:rsidR="00FC3106" w:rsidRPr="00FC3106" w:rsidTr="007C6D56">
        <w:trPr>
          <w:cantSplit/>
          <w:trHeight w:val="407"/>
        </w:trPr>
        <w:tc>
          <w:tcPr>
            <w:tcW w:w="117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3858" w:rsidRPr="00FC3106" w:rsidRDefault="006B3858" w:rsidP="006B38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3858" w:rsidRPr="00FC3106" w:rsidRDefault="006B3858" w:rsidP="006B3858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Credit Margin Classic</w:t>
            </w:r>
          </w:p>
        </w:tc>
        <w:tc>
          <w:tcPr>
            <w:tcW w:w="238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,300</w:t>
            </w:r>
          </w:p>
        </w:tc>
        <w:tc>
          <w:tcPr>
            <w:tcW w:w="238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3858" w:rsidRPr="00FC3106" w:rsidRDefault="006B3858" w:rsidP="006B385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3106">
              <w:rPr>
                <w:rFonts w:ascii="Arial" w:hAnsi="Arial" w:cs="Arial"/>
                <w:sz w:val="14"/>
                <w:szCs w:val="14"/>
              </w:rPr>
              <w:t>,312</w:t>
            </w:r>
          </w:p>
        </w:tc>
      </w:tr>
    </w:tbl>
    <w:p w:rsidR="006D11FD" w:rsidRPr="00FC3106" w:rsidRDefault="006D11FD" w:rsidP="00195B08">
      <w:pPr>
        <w:rPr>
          <w:b/>
          <w:bCs/>
          <w:position w:val="-12"/>
          <w:lang w:val="en-US"/>
        </w:rPr>
      </w:pPr>
    </w:p>
    <w:p w:rsidR="006B3858" w:rsidRPr="00FC3106" w:rsidRDefault="007C6D56" w:rsidP="00195B08">
      <w:pPr>
        <w:rPr>
          <w:lang w:val="en-US"/>
        </w:rPr>
      </w:pPr>
      <w:r w:rsidRPr="00FC3106">
        <w:rPr>
          <w:b/>
          <w:bCs/>
          <w:position w:val="-12"/>
          <w:lang w:val="en-US"/>
        </w:rPr>
        <w:t xml:space="preserve">The equation of this model is as </w:t>
      </w:r>
      <w:r w:rsidR="00196303" w:rsidRPr="00FC3106">
        <w:rPr>
          <w:b/>
          <w:bCs/>
          <w:position w:val="-12"/>
          <w:lang w:val="en-US"/>
        </w:rPr>
        <w:t>follows:</w:t>
      </w:r>
      <w:r w:rsidR="006B3858" w:rsidRPr="00FC3106">
        <w:rPr>
          <w:lang w:val="en-US"/>
        </w:rPr>
        <w:object w:dxaOrig="6700" w:dyaOrig="340">
          <v:shape id="_x0000_i1031" type="#_x0000_t75" style="width:433.5pt;height:18pt" o:ole="">
            <v:imagedata r:id="rId23" o:title=""/>
          </v:shape>
          <o:OLEObject Type="Embed" ProgID="Equation.DSMT4" ShapeID="_x0000_i1031" DrawAspect="Content" ObjectID="_1550697788" r:id="rId24"/>
        </w:object>
      </w:r>
    </w:p>
    <w:p w:rsidR="006B3858" w:rsidRPr="00FC3106" w:rsidRDefault="00153B7A" w:rsidP="007C6D56">
      <w:pPr>
        <w:pStyle w:val="Paragraphedeliste"/>
        <w:ind w:left="425"/>
        <w:contextualSpacing w:val="0"/>
        <w:jc w:val="both"/>
        <w:rPr>
          <w:lang w:val="en-US"/>
        </w:rPr>
      </w:pPr>
      <w:r w:rsidRPr="00FC3106">
        <w:rPr>
          <w:lang w:val="en-US"/>
        </w:rPr>
        <w:t>The results show that the</w:t>
      </w:r>
      <w:r w:rsidR="006B3858" w:rsidRPr="00FC3106">
        <w:rPr>
          <w:lang w:val="en-US"/>
        </w:rPr>
        <w:t xml:space="preserve"> Murabaha margin varies in the same direction as the</w:t>
      </w:r>
      <w:r w:rsidRPr="00FC3106">
        <w:rPr>
          <w:lang w:val="en-US"/>
        </w:rPr>
        <w:t xml:space="preserve"> margin of</w:t>
      </w:r>
      <w:r w:rsidR="006B3858" w:rsidRPr="00FC3106">
        <w:rPr>
          <w:lang w:val="en-US"/>
        </w:rPr>
        <w:t xml:space="preserve"> classic</w:t>
      </w:r>
      <w:r w:rsidR="00F36087" w:rsidRPr="00FC3106">
        <w:rPr>
          <w:lang w:val="en-US"/>
        </w:rPr>
        <w:t>al</w:t>
      </w:r>
      <w:r w:rsidR="006B3858" w:rsidRPr="00FC3106">
        <w:rPr>
          <w:lang w:val="en-US"/>
        </w:rPr>
        <w:t xml:space="preserve"> credit, which implies the existence of a relationship between the two variables.</w:t>
      </w:r>
    </w:p>
    <w:p w:rsidR="006B3858" w:rsidRPr="00FC3106" w:rsidRDefault="004850FA" w:rsidP="00F36087">
      <w:pPr>
        <w:pStyle w:val="Paragraphedeliste"/>
        <w:ind w:left="425"/>
        <w:contextualSpacing w:val="0"/>
        <w:rPr>
          <w:lang w:val="en-US"/>
        </w:rPr>
      </w:pPr>
      <w:r w:rsidRPr="00FC3106">
        <w:rPr>
          <w:lang w:val="en-US"/>
        </w:rPr>
        <w:t>Where</w:t>
      </w:r>
      <w:r w:rsidR="006B3858" w:rsidRPr="00FC3106">
        <w:rPr>
          <w:lang w:val="en-US"/>
        </w:rPr>
        <w:t>:</w:t>
      </w:r>
    </w:p>
    <w:p w:rsidR="006B3858" w:rsidRPr="00FC3106" w:rsidRDefault="006B3858" w:rsidP="006B3858">
      <w:pPr>
        <w:pStyle w:val="Paragraphedeliste"/>
        <w:ind w:left="426"/>
        <w:rPr>
          <w:lang w:val="en-US"/>
        </w:rPr>
      </w:pPr>
      <w:r w:rsidRPr="00FC3106">
        <w:rPr>
          <w:position w:val="-12"/>
          <w:lang w:val="en-US"/>
        </w:rPr>
        <w:object w:dxaOrig="6500" w:dyaOrig="340">
          <v:shape id="_x0000_i1032" type="#_x0000_t75" style="width:436.5pt;height:18pt" o:ole="">
            <v:imagedata r:id="rId25" o:title=""/>
          </v:shape>
          <o:OLEObject Type="Embed" ProgID="Equation.DSMT4" ShapeID="_x0000_i1032" DrawAspect="Content" ObjectID="_1550697789" r:id="rId26"/>
        </w:object>
      </w:r>
    </w:p>
    <w:p w:rsidR="006B3858" w:rsidRPr="00FC3106" w:rsidRDefault="00F36087" w:rsidP="006B3858">
      <w:pPr>
        <w:pStyle w:val="Paragraphedeliste"/>
        <w:ind w:left="426"/>
        <w:rPr>
          <w:lang w:val="en-US"/>
        </w:rPr>
      </w:pPr>
      <w:r w:rsidRPr="00FC3106">
        <w:rPr>
          <w:lang w:val="en-US"/>
        </w:rPr>
        <w:t>Replacing</w:t>
      </w:r>
      <w:r w:rsidR="006B3858" w:rsidRPr="00FC3106">
        <w:rPr>
          <w:lang w:val="en-US"/>
        </w:rPr>
        <w:t xml:space="preserve"> the conventional credit margin in equation (1) yields:</w:t>
      </w:r>
    </w:p>
    <w:p w:rsidR="006B3858" w:rsidRPr="00FC3106" w:rsidRDefault="006B3858" w:rsidP="006B3858">
      <w:pPr>
        <w:pStyle w:val="Paragraphedeliste"/>
        <w:ind w:left="426"/>
        <w:rPr>
          <w:lang w:val="en-US"/>
        </w:rPr>
      </w:pPr>
    </w:p>
    <w:p w:rsidR="006B3858" w:rsidRPr="00FC3106" w:rsidRDefault="006B3858" w:rsidP="006B3858">
      <w:pPr>
        <w:pStyle w:val="Paragraphedeliste"/>
        <w:ind w:left="426"/>
        <w:rPr>
          <w:lang w:val="en-US"/>
        </w:rPr>
      </w:pPr>
      <w:r w:rsidRPr="00FC3106">
        <w:rPr>
          <w:position w:val="-12"/>
          <w:lang w:val="en-US"/>
        </w:rPr>
        <w:object w:dxaOrig="7240" w:dyaOrig="340">
          <v:shape id="_x0000_i1033" type="#_x0000_t75" style="width:438.75pt;height:18pt" o:ole="">
            <v:imagedata r:id="rId27" o:title=""/>
          </v:shape>
          <o:OLEObject Type="Embed" ProgID="Equation.DSMT4" ShapeID="_x0000_i1033" DrawAspect="Content" ObjectID="_1550697790" r:id="rId28"/>
        </w:object>
      </w:r>
    </w:p>
    <w:p w:rsidR="006B3858" w:rsidRPr="00FC3106" w:rsidRDefault="00C93B25" w:rsidP="009B2C64">
      <w:pPr>
        <w:pStyle w:val="Paragraphedeliste"/>
        <w:ind w:left="426"/>
        <w:jc w:val="both"/>
        <w:rPr>
          <w:lang w:val="en-US"/>
        </w:rPr>
      </w:pPr>
      <w:r w:rsidRPr="00FC3106">
        <w:rPr>
          <w:lang w:val="en-US"/>
        </w:rPr>
        <w:t>This equation shows that there i</w:t>
      </w:r>
      <w:r w:rsidR="006B3858" w:rsidRPr="00FC3106">
        <w:rPr>
          <w:lang w:val="en-US"/>
        </w:rPr>
        <w:t>s a strong</w:t>
      </w:r>
      <w:r w:rsidR="00153B7A" w:rsidRPr="00FC3106">
        <w:rPr>
          <w:lang w:val="en-US"/>
        </w:rPr>
        <w:t xml:space="preserve"> correlation</w:t>
      </w:r>
      <w:r w:rsidR="006B3858" w:rsidRPr="00FC3106">
        <w:rPr>
          <w:lang w:val="en-US"/>
        </w:rPr>
        <w:t xml:space="preserve"> between </w:t>
      </w:r>
      <w:r w:rsidR="00153B7A" w:rsidRPr="00FC3106">
        <w:rPr>
          <w:lang w:val="en-US"/>
        </w:rPr>
        <w:t>the two variables</w:t>
      </w:r>
      <w:r w:rsidR="006E0F97" w:rsidRPr="00FC3106">
        <w:rPr>
          <w:lang w:val="en-US"/>
        </w:rPr>
        <w:t xml:space="preserve"> (</w:t>
      </w:r>
      <w:r w:rsidR="00981C8A" w:rsidRPr="00FC3106">
        <w:rPr>
          <w:lang w:val="en-US"/>
        </w:rPr>
        <w:t>Murabaha margin and Interest rate)</w:t>
      </w:r>
      <w:r w:rsidRPr="00FC3106">
        <w:rPr>
          <w:lang w:val="en-US"/>
        </w:rPr>
        <w:t xml:space="preserve">. </w:t>
      </w:r>
      <w:r w:rsidR="006B3858" w:rsidRPr="00FC3106">
        <w:rPr>
          <w:lang w:val="en-US"/>
        </w:rPr>
        <w:t xml:space="preserve">According to this </w:t>
      </w:r>
      <w:r w:rsidRPr="00FC3106">
        <w:rPr>
          <w:lang w:val="en-US"/>
        </w:rPr>
        <w:t>finding</w:t>
      </w:r>
      <w:r w:rsidR="006B3858" w:rsidRPr="00FC3106">
        <w:rPr>
          <w:lang w:val="en-US"/>
        </w:rPr>
        <w:t>, we can deduce that the</w:t>
      </w:r>
      <w:r w:rsidRPr="00FC3106">
        <w:rPr>
          <w:lang w:val="en-US"/>
        </w:rPr>
        <w:t>re i</w:t>
      </w:r>
      <w:r w:rsidR="00153B7A" w:rsidRPr="00FC3106">
        <w:rPr>
          <w:lang w:val="en-US"/>
        </w:rPr>
        <w:t xml:space="preserve">s a relationship between the </w:t>
      </w:r>
      <w:r w:rsidR="006B3858" w:rsidRPr="00FC3106">
        <w:rPr>
          <w:lang w:val="en-US"/>
        </w:rPr>
        <w:t xml:space="preserve">Murabaha margin </w:t>
      </w:r>
      <w:r w:rsidR="00153B7A" w:rsidRPr="00FC3106">
        <w:rPr>
          <w:lang w:val="en-US"/>
        </w:rPr>
        <w:t>and the</w:t>
      </w:r>
      <w:r w:rsidR="006B3858" w:rsidRPr="00FC3106">
        <w:rPr>
          <w:u w:val="single"/>
          <w:lang w:val="en-US"/>
        </w:rPr>
        <w:t xml:space="preserve"> </w:t>
      </w:r>
      <w:r w:rsidR="006B3858" w:rsidRPr="00FC3106">
        <w:rPr>
          <w:lang w:val="en-US"/>
        </w:rPr>
        <w:t>interest rate used in conventional banking.</w:t>
      </w:r>
      <w:r w:rsidRPr="00FC3106">
        <w:rPr>
          <w:lang w:val="en-US"/>
        </w:rPr>
        <w:t xml:space="preserve"> </w:t>
      </w:r>
      <w:r w:rsidR="00153B7A" w:rsidRPr="00FC3106">
        <w:rPr>
          <w:lang w:val="en-US"/>
        </w:rPr>
        <w:t xml:space="preserve">This result </w:t>
      </w:r>
      <w:r w:rsidR="006B3858" w:rsidRPr="00FC3106">
        <w:rPr>
          <w:lang w:val="en-US"/>
        </w:rPr>
        <w:t>does</w:t>
      </w:r>
      <w:r w:rsidRPr="00FC3106">
        <w:rPr>
          <w:lang w:val="en-US"/>
        </w:rPr>
        <w:t xml:space="preserve"> </w:t>
      </w:r>
      <w:r w:rsidR="006B3858" w:rsidRPr="00FC3106">
        <w:rPr>
          <w:lang w:val="en-US"/>
        </w:rPr>
        <w:t>n</w:t>
      </w:r>
      <w:r w:rsidRPr="00FC3106">
        <w:rPr>
          <w:lang w:val="en-US"/>
        </w:rPr>
        <w:t>o</w:t>
      </w:r>
      <w:r w:rsidR="006B3858" w:rsidRPr="00FC3106">
        <w:rPr>
          <w:lang w:val="en-US"/>
        </w:rPr>
        <w:t xml:space="preserve">t meet a key requirement of the Sharia, which prohibits </w:t>
      </w:r>
      <w:r w:rsidR="00FF41C0" w:rsidRPr="00FC3106">
        <w:rPr>
          <w:lang w:val="en-US"/>
        </w:rPr>
        <w:t xml:space="preserve">the credit based on </w:t>
      </w:r>
      <w:r w:rsidR="006B3858" w:rsidRPr="00FC3106">
        <w:rPr>
          <w:lang w:val="en-US"/>
        </w:rPr>
        <w:t>interest</w:t>
      </w:r>
      <w:r w:rsidR="00FF41C0" w:rsidRPr="00FC3106">
        <w:rPr>
          <w:lang w:val="en-US"/>
        </w:rPr>
        <w:t xml:space="preserve"> rate ‘Riba’</w:t>
      </w:r>
      <w:r w:rsidRPr="00FC3106">
        <w:rPr>
          <w:lang w:val="en-US"/>
        </w:rPr>
        <w:t xml:space="preserve">. </w:t>
      </w:r>
      <w:r w:rsidR="006B3858" w:rsidRPr="00FC3106">
        <w:rPr>
          <w:lang w:val="en-US"/>
        </w:rPr>
        <w:t>This leads us to seek a different estimation approach</w:t>
      </w:r>
      <w:r w:rsidRPr="00FC3106">
        <w:rPr>
          <w:lang w:val="en-US"/>
        </w:rPr>
        <w:t>,</w:t>
      </w:r>
      <w:r w:rsidR="006B3858" w:rsidRPr="00FC3106">
        <w:rPr>
          <w:lang w:val="en-US"/>
        </w:rPr>
        <w:t xml:space="preserve"> avoiding interest rate.</w:t>
      </w:r>
    </w:p>
    <w:p w:rsidR="005275DD" w:rsidRPr="00FC3106" w:rsidRDefault="005275DD" w:rsidP="00224D62">
      <w:pPr>
        <w:pStyle w:val="Paragraphedeliste"/>
        <w:tabs>
          <w:tab w:val="left" w:pos="7740"/>
        </w:tabs>
        <w:ind w:left="425"/>
        <w:jc w:val="both"/>
        <w:rPr>
          <w:lang w:val="en-US"/>
        </w:rPr>
      </w:pPr>
    </w:p>
    <w:p w:rsidR="006F365D" w:rsidRPr="00FC3106" w:rsidRDefault="006F365D" w:rsidP="006F365D">
      <w:pPr>
        <w:pStyle w:val="Paragraphedeliste"/>
        <w:ind w:left="567"/>
        <w:rPr>
          <w:b/>
          <w:bCs/>
          <w:lang w:val="en-US"/>
        </w:rPr>
      </w:pPr>
      <w:r w:rsidRPr="00FC3106">
        <w:rPr>
          <w:b/>
          <w:bCs/>
          <w:lang w:val="en-US"/>
        </w:rPr>
        <w:t>3-2 Estimation approach of the Murabaha profit margin</w:t>
      </w:r>
    </w:p>
    <w:p w:rsidR="006E11C0" w:rsidRPr="00FC3106" w:rsidRDefault="006E11C0" w:rsidP="006F365D">
      <w:pPr>
        <w:pStyle w:val="Paragraphedeliste"/>
        <w:ind w:left="567"/>
        <w:rPr>
          <w:b/>
          <w:bCs/>
          <w:lang w:val="en-US"/>
        </w:rPr>
      </w:pPr>
    </w:p>
    <w:p w:rsidR="00376BFD" w:rsidRPr="00FC3106" w:rsidRDefault="006F365D" w:rsidP="00152388">
      <w:pPr>
        <w:pStyle w:val="Paragraphedeliste"/>
        <w:ind w:left="426"/>
        <w:jc w:val="both"/>
        <w:rPr>
          <w:lang w:val="en-US"/>
        </w:rPr>
      </w:pPr>
      <w:r w:rsidRPr="00FC3106">
        <w:rPr>
          <w:lang w:val="en-US"/>
        </w:rPr>
        <w:t>The assessment of the profit margin considered for this article is for investments in the portfolios of Islamic financial products.</w:t>
      </w:r>
      <w:r w:rsidR="005275DD" w:rsidRPr="00FC3106">
        <w:rPr>
          <w:lang w:val="en-US"/>
        </w:rPr>
        <w:t xml:space="preserve"> </w:t>
      </w:r>
      <w:r w:rsidR="009B2C64" w:rsidRPr="00FC3106">
        <w:rPr>
          <w:lang w:val="en-US"/>
        </w:rPr>
        <w:t>The</w:t>
      </w:r>
      <w:r w:rsidR="00DF5CA0" w:rsidRPr="00FC3106">
        <w:rPr>
          <w:lang w:val="en-US"/>
        </w:rPr>
        <w:t xml:space="preserve"> </w:t>
      </w:r>
      <w:r w:rsidR="003502E8" w:rsidRPr="00FC3106">
        <w:rPr>
          <w:lang w:val="en-US"/>
        </w:rPr>
        <w:t>added value</w:t>
      </w:r>
      <w:r w:rsidR="00DF5CA0" w:rsidRPr="00FC3106">
        <w:rPr>
          <w:lang w:val="en-US"/>
        </w:rPr>
        <w:t xml:space="preserve"> of our </w:t>
      </w:r>
      <w:r w:rsidR="005275DD" w:rsidRPr="00FC3106">
        <w:rPr>
          <w:lang w:val="en-US"/>
        </w:rPr>
        <w:t xml:space="preserve">approach </w:t>
      </w:r>
      <w:r w:rsidR="00DF5CA0" w:rsidRPr="00FC3106">
        <w:rPr>
          <w:lang w:val="en-US"/>
        </w:rPr>
        <w:t xml:space="preserve">is to allow </w:t>
      </w:r>
      <w:r w:rsidR="00C0203D" w:rsidRPr="00FC3106">
        <w:rPr>
          <w:lang w:val="en-US"/>
        </w:rPr>
        <w:t>the bank to estimate th</w:t>
      </w:r>
      <w:r w:rsidR="00515D25" w:rsidRPr="00FC3106">
        <w:rPr>
          <w:lang w:val="en-US"/>
        </w:rPr>
        <w:t>e M</w:t>
      </w:r>
      <w:r w:rsidR="005275DD" w:rsidRPr="00FC3106">
        <w:rPr>
          <w:lang w:val="en-US"/>
        </w:rPr>
        <w:t xml:space="preserve">urabaha margin without </w:t>
      </w:r>
      <w:r w:rsidR="009B2C64" w:rsidRPr="00FC3106">
        <w:rPr>
          <w:lang w:val="en-US"/>
        </w:rPr>
        <w:t xml:space="preserve">resorting to </w:t>
      </w:r>
      <w:r w:rsidR="005275DD" w:rsidRPr="00FC3106">
        <w:rPr>
          <w:lang w:val="en-US"/>
        </w:rPr>
        <w:t>the interest rate</w:t>
      </w:r>
      <w:r w:rsidR="00376BFD" w:rsidRPr="00FC3106">
        <w:rPr>
          <w:lang w:val="en-US"/>
        </w:rPr>
        <w:t>.</w:t>
      </w:r>
      <w:r w:rsidR="009C6AF3" w:rsidRPr="00FC3106">
        <w:rPr>
          <w:lang w:val="en-US"/>
        </w:rPr>
        <w:t xml:space="preserve"> </w:t>
      </w:r>
      <w:r w:rsidR="003502E8" w:rsidRPr="00FC3106">
        <w:rPr>
          <w:lang w:val="en-US"/>
        </w:rPr>
        <w:t>Thus,</w:t>
      </w:r>
      <w:r w:rsidR="00224D62" w:rsidRPr="00FC3106">
        <w:rPr>
          <w:lang w:val="en-US"/>
        </w:rPr>
        <w:t xml:space="preserve"> the Islamic bank</w:t>
      </w:r>
      <w:r w:rsidR="00BE3786" w:rsidRPr="00FC3106">
        <w:rPr>
          <w:lang w:val="en-US"/>
        </w:rPr>
        <w:t xml:space="preserve"> can anticipate </w:t>
      </w:r>
      <w:r w:rsidR="00224D62" w:rsidRPr="00FC3106">
        <w:rPr>
          <w:lang w:val="en-US"/>
        </w:rPr>
        <w:t xml:space="preserve">the profit margin </w:t>
      </w:r>
      <w:r w:rsidR="00627633" w:rsidRPr="00FC3106">
        <w:rPr>
          <w:lang w:val="en-US"/>
        </w:rPr>
        <w:t xml:space="preserve">that can be </w:t>
      </w:r>
      <w:r w:rsidR="009B2C64" w:rsidRPr="00FC3106">
        <w:rPr>
          <w:lang w:val="en-US"/>
        </w:rPr>
        <w:t>made</w:t>
      </w:r>
      <w:r w:rsidR="00627633" w:rsidRPr="00FC3106">
        <w:rPr>
          <w:lang w:val="en-US"/>
        </w:rPr>
        <w:t xml:space="preserve"> </w:t>
      </w:r>
      <w:r w:rsidR="008B2C92" w:rsidRPr="00FC3106">
        <w:rPr>
          <w:lang w:val="en-US"/>
        </w:rPr>
        <w:t>i</w:t>
      </w:r>
      <w:r w:rsidR="00627633" w:rsidRPr="00FC3106">
        <w:rPr>
          <w:lang w:val="en-US"/>
        </w:rPr>
        <w:t xml:space="preserve">f </w:t>
      </w:r>
      <w:r w:rsidR="00965853" w:rsidRPr="00FC3106">
        <w:rPr>
          <w:lang w:val="en-US"/>
        </w:rPr>
        <w:t xml:space="preserve">the capital </w:t>
      </w:r>
      <w:r w:rsidR="009C6AF3" w:rsidRPr="00FC3106">
        <w:rPr>
          <w:lang w:val="en-US"/>
        </w:rPr>
        <w:t>(</w:t>
      </w:r>
      <w:r w:rsidR="00965853" w:rsidRPr="00FC3106">
        <w:rPr>
          <w:lang w:val="en-US"/>
        </w:rPr>
        <w:t>C</w:t>
      </w:r>
      <w:r w:rsidR="009C6AF3" w:rsidRPr="00FC3106">
        <w:rPr>
          <w:lang w:val="en-US"/>
        </w:rPr>
        <w:t>)</w:t>
      </w:r>
      <w:r w:rsidR="00965853" w:rsidRPr="00FC3106">
        <w:rPr>
          <w:lang w:val="en-US"/>
        </w:rPr>
        <w:t xml:space="preserve"> is invested in an optimal portfolio </w:t>
      </w:r>
      <w:r w:rsidR="009C6AF3" w:rsidRPr="00FC3106">
        <w:rPr>
          <w:lang w:val="en-US"/>
        </w:rPr>
        <w:t>(</w:t>
      </w:r>
      <w:r w:rsidR="00965853" w:rsidRPr="00FC3106">
        <w:rPr>
          <w:lang w:val="en-US"/>
        </w:rPr>
        <w:t>P</w:t>
      </w:r>
      <w:r w:rsidR="009C6AF3" w:rsidRPr="00FC3106">
        <w:rPr>
          <w:lang w:val="en-US"/>
        </w:rPr>
        <w:t>)</w:t>
      </w:r>
      <w:r w:rsidR="00DD007B" w:rsidRPr="00FC3106">
        <w:rPr>
          <w:lang w:val="en-US"/>
        </w:rPr>
        <w:t xml:space="preserve"> </w:t>
      </w:r>
      <w:r w:rsidR="00623C99" w:rsidRPr="00FC3106">
        <w:rPr>
          <w:lang w:val="en-US"/>
        </w:rPr>
        <w:t>having</w:t>
      </w:r>
      <w:r w:rsidR="00D56539" w:rsidRPr="00FC3106">
        <w:rPr>
          <w:lang w:val="en-US"/>
        </w:rPr>
        <w:t xml:space="preserve"> positive returns</w:t>
      </w:r>
      <w:r w:rsidR="004C00DD" w:rsidRPr="00FC3106">
        <w:rPr>
          <w:lang w:val="en-US"/>
        </w:rPr>
        <w:t xml:space="preserve">. As these returns are </w:t>
      </w:r>
      <w:r w:rsidR="00D56539" w:rsidRPr="00FC3106">
        <w:rPr>
          <w:lang w:val="en-US"/>
        </w:rPr>
        <w:t>following</w:t>
      </w:r>
      <w:r w:rsidR="004C00DD" w:rsidRPr="00FC3106">
        <w:rPr>
          <w:lang w:val="en-US"/>
        </w:rPr>
        <w:t xml:space="preserve"> </w:t>
      </w:r>
      <w:r w:rsidR="00D56539" w:rsidRPr="00FC3106">
        <w:rPr>
          <w:lang w:val="en-US"/>
        </w:rPr>
        <w:t xml:space="preserve">a stochastic </w:t>
      </w:r>
      <w:r w:rsidR="008B2C92" w:rsidRPr="00FC3106">
        <w:rPr>
          <w:lang w:val="en-US"/>
        </w:rPr>
        <w:t>process,</w:t>
      </w:r>
      <w:r w:rsidR="00D56539" w:rsidRPr="00FC3106">
        <w:rPr>
          <w:lang w:val="en-US"/>
        </w:rPr>
        <w:t xml:space="preserve"> </w:t>
      </w:r>
      <w:r w:rsidR="009C6AF3" w:rsidRPr="00FC3106">
        <w:rPr>
          <w:lang w:val="en-US"/>
        </w:rPr>
        <w:t xml:space="preserve">they </w:t>
      </w:r>
      <w:r w:rsidR="007B2E0F" w:rsidRPr="00FC3106">
        <w:rPr>
          <w:lang w:val="en-US"/>
        </w:rPr>
        <w:t>can</w:t>
      </w:r>
      <w:r w:rsidR="004C00DD" w:rsidRPr="00FC3106">
        <w:rPr>
          <w:lang w:val="en-US"/>
        </w:rPr>
        <w:t xml:space="preserve"> be forecast </w:t>
      </w:r>
      <w:r w:rsidR="007B2E0F" w:rsidRPr="00FC3106">
        <w:rPr>
          <w:lang w:val="en-US"/>
        </w:rPr>
        <w:t xml:space="preserve">in our approach </w:t>
      </w:r>
      <w:r w:rsidR="00376BFD" w:rsidRPr="00FC3106">
        <w:rPr>
          <w:lang w:val="en-US"/>
        </w:rPr>
        <w:t xml:space="preserve">according to </w:t>
      </w:r>
      <w:r w:rsidR="00152388" w:rsidRPr="00FC3106">
        <w:rPr>
          <w:lang w:val="en-US"/>
        </w:rPr>
        <w:t xml:space="preserve">Box&amp; Jenkins’ </w:t>
      </w:r>
      <w:r w:rsidR="00064262" w:rsidRPr="00FC3106">
        <w:rPr>
          <w:lang w:val="en-US"/>
        </w:rPr>
        <w:t xml:space="preserve">techniques </w:t>
      </w:r>
      <w:r w:rsidR="00440C60" w:rsidRPr="00FC3106">
        <w:rPr>
          <w:lang w:val="en-US"/>
        </w:rPr>
        <w:t xml:space="preserve">of </w:t>
      </w:r>
      <w:r w:rsidR="00175779" w:rsidRPr="00FC3106">
        <w:rPr>
          <w:lang w:val="en-US"/>
        </w:rPr>
        <w:t>forecasting.</w:t>
      </w:r>
    </w:p>
    <w:p w:rsidR="006B3858" w:rsidRPr="00FC3106" w:rsidRDefault="006B3858" w:rsidP="006B3858">
      <w:pPr>
        <w:pStyle w:val="Paragraphedeliste"/>
        <w:ind w:left="567"/>
        <w:rPr>
          <w:b/>
          <w:bCs/>
          <w:lang w:val="en-US"/>
        </w:rPr>
      </w:pPr>
    </w:p>
    <w:p w:rsidR="006B3858" w:rsidRPr="00FC3106" w:rsidRDefault="006B3858" w:rsidP="000A6204">
      <w:pPr>
        <w:pStyle w:val="Paragraphedeliste"/>
        <w:ind w:left="426"/>
        <w:jc w:val="both"/>
        <w:rPr>
          <w:b/>
          <w:bCs/>
          <w:lang w:val="en-US"/>
        </w:rPr>
      </w:pPr>
    </w:p>
    <w:p w:rsidR="006B3858" w:rsidRPr="00FC3106" w:rsidRDefault="006B3858" w:rsidP="000A6204">
      <w:pPr>
        <w:pStyle w:val="Paragraphedeliste"/>
        <w:ind w:left="426"/>
        <w:jc w:val="both"/>
        <w:rPr>
          <w:lang w:val="en-US"/>
        </w:rPr>
      </w:pPr>
    </w:p>
    <w:p w:rsidR="006B3858" w:rsidRPr="00FC3106" w:rsidRDefault="006B3858" w:rsidP="006B3858">
      <w:pPr>
        <w:pStyle w:val="Paragraphedeliste"/>
        <w:ind w:left="1134"/>
        <w:rPr>
          <w:b/>
          <w:bCs/>
          <w:lang w:val="en-US"/>
        </w:rPr>
      </w:pPr>
      <w:r w:rsidRPr="00FC3106">
        <w:rPr>
          <w:b/>
          <w:bCs/>
          <w:lang w:val="en-US"/>
        </w:rPr>
        <w:t>3-2-1 portfolio elements:</w:t>
      </w:r>
    </w:p>
    <w:p w:rsidR="006B3858" w:rsidRPr="00FC3106" w:rsidRDefault="006B3858" w:rsidP="006B3858">
      <w:pPr>
        <w:pStyle w:val="Paragraphedeliste"/>
        <w:ind w:left="426"/>
        <w:rPr>
          <w:b/>
          <w:bCs/>
          <w:lang w:val="en-US"/>
        </w:rPr>
      </w:pPr>
    </w:p>
    <w:p w:rsidR="006B3858" w:rsidRPr="00FC3106" w:rsidRDefault="006B3858" w:rsidP="00CC2426">
      <w:pPr>
        <w:pStyle w:val="Paragraphedeliste"/>
        <w:ind w:left="426"/>
        <w:rPr>
          <w:lang w:val="en-US"/>
        </w:rPr>
      </w:pPr>
      <w:r w:rsidRPr="00FC3106">
        <w:rPr>
          <w:lang w:val="en-US"/>
        </w:rPr>
        <w:t>A financial portfo</w:t>
      </w:r>
      <w:r w:rsidR="00CC2426" w:rsidRPr="00FC3106">
        <w:rPr>
          <w:lang w:val="en-US"/>
        </w:rPr>
        <w:t>lio is primarily a set of title</w:t>
      </w:r>
      <w:r w:rsidRPr="00FC3106">
        <w:rPr>
          <w:lang w:val="en-US"/>
        </w:rPr>
        <w:t xml:space="preserve"> values or </w:t>
      </w:r>
      <w:r w:rsidR="00FF41C0" w:rsidRPr="00FC3106">
        <w:rPr>
          <w:lang w:val="en-US"/>
        </w:rPr>
        <w:t>stocks</w:t>
      </w:r>
      <w:r w:rsidRPr="00FC3106">
        <w:rPr>
          <w:lang w:val="en-US"/>
        </w:rPr>
        <w:t xml:space="preserve"> allowing </w:t>
      </w:r>
      <w:r w:rsidR="00CC2426" w:rsidRPr="00FC3106">
        <w:rPr>
          <w:lang w:val="en-US"/>
        </w:rPr>
        <w:t>making</w:t>
      </w:r>
      <w:r w:rsidRPr="00FC3106">
        <w:rPr>
          <w:lang w:val="en-US"/>
        </w:rPr>
        <w:t xml:space="preserve"> profitability in the form of dividend</w:t>
      </w:r>
      <w:r w:rsidR="00CC2426" w:rsidRPr="00FC3106">
        <w:rPr>
          <w:lang w:val="en-US"/>
        </w:rPr>
        <w:t>s</w:t>
      </w:r>
      <w:r w:rsidRPr="00FC3106">
        <w:rPr>
          <w:lang w:val="en-US"/>
        </w:rPr>
        <w:t xml:space="preserve"> paid </w:t>
      </w:r>
      <w:r w:rsidR="00CC2426" w:rsidRPr="00FC3106">
        <w:rPr>
          <w:lang w:val="en-US"/>
        </w:rPr>
        <w:t>over</w:t>
      </w:r>
      <w:r w:rsidRPr="00FC3106">
        <w:rPr>
          <w:lang w:val="en-US"/>
        </w:rPr>
        <w:t xml:space="preserve"> a </w:t>
      </w:r>
      <w:r w:rsidR="00CC2426" w:rsidRPr="00FC3106">
        <w:rPr>
          <w:lang w:val="en-US"/>
        </w:rPr>
        <w:t xml:space="preserve">given period. </w:t>
      </w:r>
      <w:r w:rsidRPr="00FC3106">
        <w:rPr>
          <w:lang w:val="en-US"/>
        </w:rPr>
        <w:t xml:space="preserve">The profitability of a share during a period T is </w:t>
      </w:r>
      <w:r w:rsidR="00F14026" w:rsidRPr="00FC3106">
        <w:rPr>
          <w:lang w:val="en-US"/>
        </w:rPr>
        <w:t>as</w:t>
      </w:r>
      <w:r w:rsidR="00A43667" w:rsidRPr="00FC3106">
        <w:rPr>
          <w:lang w:val="en-US"/>
        </w:rPr>
        <w:t xml:space="preserve"> </w:t>
      </w:r>
      <w:r w:rsidRPr="00FC3106">
        <w:rPr>
          <w:lang w:val="en-US"/>
        </w:rPr>
        <w:t>defined by the equation:</w:t>
      </w:r>
    </w:p>
    <w:p w:rsidR="006B3858" w:rsidRPr="00FC3106" w:rsidRDefault="006B3858" w:rsidP="006B3858">
      <w:pPr>
        <w:pStyle w:val="Paragraphedeliste"/>
        <w:ind w:left="1134"/>
        <w:rPr>
          <w:lang w:val="en-US"/>
        </w:rPr>
      </w:pPr>
      <w:r w:rsidRPr="00FC3106">
        <w:rPr>
          <w:b/>
          <w:bCs/>
          <w:position w:val="-26"/>
          <w:lang w:val="en-US"/>
        </w:rPr>
        <w:object w:dxaOrig="6759" w:dyaOrig="600">
          <v:shape id="_x0000_i1034" type="#_x0000_t75" style="width:411pt;height:30pt" o:ole="">
            <v:imagedata r:id="rId29" o:title=""/>
          </v:shape>
          <o:OLEObject Type="Embed" ProgID="Equation.DSMT4" ShapeID="_x0000_i1034" DrawAspect="Content" ObjectID="_1550697791" r:id="rId30"/>
        </w:object>
      </w:r>
    </w:p>
    <w:p w:rsidR="006B3858" w:rsidRPr="00FC3106" w:rsidRDefault="00CC2426" w:rsidP="006B3858">
      <w:pPr>
        <w:rPr>
          <w:strike/>
        </w:rPr>
      </w:pPr>
      <w:r w:rsidRPr="00FC3106">
        <w:rPr>
          <w:lang w:val="en-US"/>
        </w:rPr>
        <w:t xml:space="preserve">   </w:t>
      </w:r>
      <w:r w:rsidR="004850FA" w:rsidRPr="00FC3106">
        <w:t>where</w:t>
      </w:r>
      <w:r w:rsidR="004850FA" w:rsidRPr="00FC3106">
        <w:rPr>
          <w:strike/>
        </w:rPr>
        <w:t xml:space="preserve"> </w:t>
      </w:r>
    </w:p>
    <w:p w:rsidR="006B3858" w:rsidRPr="00FC3106" w:rsidRDefault="006B3858" w:rsidP="006B3858">
      <w:pPr>
        <w:pStyle w:val="Paragraphedeliste"/>
        <w:numPr>
          <w:ilvl w:val="0"/>
          <w:numId w:val="5"/>
        </w:numPr>
        <w:spacing w:after="120" w:line="240" w:lineRule="auto"/>
        <w:jc w:val="both"/>
        <w:rPr>
          <w:lang w:val="en-US"/>
        </w:rPr>
      </w:pPr>
      <w:r w:rsidRPr="00FC3106">
        <w:rPr>
          <w:rFonts w:cstheme="majorBidi"/>
          <w:position w:val="-10"/>
        </w:rPr>
        <w:object w:dxaOrig="220" w:dyaOrig="320">
          <v:shape id="_x0000_i1035" type="#_x0000_t75" style="width:6.75pt;height:15.75pt" o:ole="">
            <v:imagedata r:id="rId31" o:title=""/>
          </v:shape>
          <o:OLEObject Type="Embed" ProgID="Equation.DSMT4" ShapeID="_x0000_i1035" DrawAspect="Content" ObjectID="_1550697792" r:id="rId32"/>
        </w:object>
      </w:r>
      <w:r w:rsidRPr="00FC3106">
        <w:rPr>
          <w:lang w:val="en-US"/>
        </w:rPr>
        <w:t>: The course of action i at the end of the period T</w:t>
      </w:r>
    </w:p>
    <w:p w:rsidR="006B3858" w:rsidRPr="00FC3106" w:rsidRDefault="006B3858" w:rsidP="006B3858">
      <w:pPr>
        <w:pStyle w:val="Paragraphedeliste"/>
        <w:numPr>
          <w:ilvl w:val="0"/>
          <w:numId w:val="5"/>
        </w:numPr>
        <w:spacing w:after="120" w:line="240" w:lineRule="auto"/>
        <w:jc w:val="both"/>
        <w:rPr>
          <w:lang w:val="en-US"/>
        </w:rPr>
      </w:pPr>
      <w:r w:rsidRPr="00FC3106">
        <w:rPr>
          <w:rFonts w:cstheme="majorBidi"/>
          <w:position w:val="-10"/>
        </w:rPr>
        <w:object w:dxaOrig="220" w:dyaOrig="320">
          <v:shape id="_x0000_i1036" type="#_x0000_t75" style="width:11.25pt;height:15.75pt" o:ole="">
            <v:imagedata r:id="rId33" o:title=""/>
          </v:shape>
          <o:OLEObject Type="Embed" ProgID="Equation.DSMT4" ShapeID="_x0000_i1036" DrawAspect="Content" ObjectID="_1550697793" r:id="rId34"/>
        </w:object>
      </w:r>
      <w:r w:rsidRPr="00FC3106">
        <w:rPr>
          <w:lang w:val="en-US"/>
        </w:rPr>
        <w:t>: The share price i at the beginning of the period T at time t 0</w:t>
      </w:r>
    </w:p>
    <w:p w:rsidR="006B3858" w:rsidRPr="00FC3106" w:rsidRDefault="006B3858" w:rsidP="006B3858">
      <w:pPr>
        <w:pStyle w:val="Paragraphedeliste"/>
        <w:numPr>
          <w:ilvl w:val="0"/>
          <w:numId w:val="5"/>
        </w:numPr>
        <w:spacing w:after="120" w:line="240" w:lineRule="auto"/>
        <w:jc w:val="both"/>
        <w:rPr>
          <w:lang w:val="en-US"/>
        </w:rPr>
      </w:pPr>
      <w:r w:rsidRPr="00FC3106">
        <w:rPr>
          <w:rFonts w:cstheme="majorBidi"/>
          <w:position w:val="-10"/>
        </w:rPr>
        <w:object w:dxaOrig="420" w:dyaOrig="320">
          <v:shape id="_x0000_i1037" type="#_x0000_t75" style="width:20.25pt;height:15.75pt" o:ole="">
            <v:imagedata r:id="rId35" o:title=""/>
          </v:shape>
          <o:OLEObject Type="Embed" ProgID="Equation.DSMT4" ShapeID="_x0000_i1037" DrawAspect="Content" ObjectID="_1550697794" r:id="rId36"/>
        </w:object>
      </w:r>
      <w:r w:rsidRPr="00FC3106">
        <w:rPr>
          <w:lang w:val="en-US"/>
        </w:rPr>
        <w:t>: The dividend at the end of the period T</w:t>
      </w:r>
    </w:p>
    <w:p w:rsidR="006B3858" w:rsidRPr="00FC3106" w:rsidRDefault="006B3858" w:rsidP="006B3858">
      <w:pPr>
        <w:pStyle w:val="Paragraphedeliste"/>
        <w:ind w:left="426"/>
        <w:rPr>
          <w:lang w:val="en-US"/>
        </w:rPr>
      </w:pPr>
    </w:p>
    <w:p w:rsidR="006B3858" w:rsidRPr="00FC3106" w:rsidRDefault="00CC2426" w:rsidP="00CC2426">
      <w:pPr>
        <w:pStyle w:val="Paragraphedeliste"/>
        <w:ind w:left="426"/>
        <w:jc w:val="both"/>
        <w:rPr>
          <w:lang w:val="en-US"/>
        </w:rPr>
      </w:pPr>
      <w:r w:rsidRPr="00FC3106">
        <w:rPr>
          <w:lang w:val="en-US"/>
        </w:rPr>
        <w:t xml:space="preserve"> </w:t>
      </w:r>
      <w:r w:rsidR="00F54E39" w:rsidRPr="00FC3106">
        <w:rPr>
          <w:lang w:val="en-US"/>
        </w:rPr>
        <w:t xml:space="preserve">profitability </w:t>
      </w:r>
      <w:r w:rsidRPr="00FC3106">
        <w:rPr>
          <w:lang w:val="en-US"/>
        </w:rPr>
        <w:t xml:space="preserve">is assumed to be </w:t>
      </w:r>
      <w:r w:rsidR="006B3858" w:rsidRPr="00FC3106">
        <w:rPr>
          <w:lang w:val="en-US"/>
        </w:rPr>
        <w:t xml:space="preserve">a random variable </w:t>
      </w:r>
      <w:r w:rsidR="003611C2" w:rsidRPr="00FC3106">
        <w:rPr>
          <w:lang w:val="en-US"/>
        </w:rPr>
        <w:t xml:space="preserve">in which the </w:t>
      </w:r>
      <w:r w:rsidR="006B3858" w:rsidRPr="00FC3106">
        <w:rPr>
          <w:lang w:val="en-US"/>
        </w:rPr>
        <w:t>values are</w:t>
      </w:r>
      <w:r w:rsidR="003611C2" w:rsidRPr="00FC3106">
        <w:rPr>
          <w:lang w:val="en-US"/>
        </w:rPr>
        <w:t xml:space="preserve"> normally distributed</w:t>
      </w:r>
      <w:r w:rsidR="006B3858" w:rsidRPr="00FC3106">
        <w:rPr>
          <w:lang w:val="en-US"/>
        </w:rPr>
        <w:t>:</w:t>
      </w:r>
      <w:r w:rsidR="00FF6DD5" w:rsidRPr="00FC3106">
        <w:rPr>
          <w:lang w:val="en-US"/>
        </w:rPr>
        <w:t xml:space="preserve"> </w:t>
      </w:r>
    </w:p>
    <w:p w:rsidR="006B3858" w:rsidRPr="00FC3106" w:rsidRDefault="00995EA6" w:rsidP="006B3858">
      <w:pPr>
        <w:pStyle w:val="Paragraphedeliste"/>
        <w:ind w:left="426"/>
        <w:rPr>
          <w:lang w:val="en-US"/>
        </w:rPr>
      </w:pPr>
      <w:r w:rsidRPr="00FC3106">
        <w:rPr>
          <w:position w:val="-14"/>
        </w:rPr>
        <w:object w:dxaOrig="1040" w:dyaOrig="400">
          <v:shape id="_x0000_i1038" type="#_x0000_t75" style="width:53.25pt;height:20.25pt" o:ole="">
            <v:imagedata r:id="rId37" o:title=""/>
          </v:shape>
          <o:OLEObject Type="Embed" ProgID="Equation.DSMT4" ShapeID="_x0000_i1038" DrawAspect="Content" ObjectID="_1550697795" r:id="rId38"/>
        </w:object>
      </w:r>
      <w:r w:rsidR="00CC2426" w:rsidRPr="00FC3106">
        <w:rPr>
          <w:lang w:val="en-US"/>
        </w:rPr>
        <w:t xml:space="preserve"> </w:t>
      </w:r>
      <w:r w:rsidR="00F54E39" w:rsidRPr="00FC3106">
        <w:rPr>
          <w:lang w:val="en-US"/>
        </w:rPr>
        <w:t>w</w:t>
      </w:r>
      <w:r w:rsidR="006B3858" w:rsidRPr="00FC3106">
        <w:rPr>
          <w:lang w:val="en-US"/>
        </w:rPr>
        <w:t>here</w:t>
      </w:r>
      <w:r w:rsidR="00FF41C0" w:rsidRPr="00FC3106">
        <w:rPr>
          <w:lang w:val="en-US"/>
        </w:rPr>
        <w:t xml:space="preserve"> </w:t>
      </w:r>
      <w:r w:rsidR="006B3858" w:rsidRPr="00FC3106">
        <w:rPr>
          <w:lang w:val="en-US"/>
        </w:rPr>
        <w:t>r is the expectation and σ the standard deviation</w:t>
      </w:r>
      <w:r w:rsidR="00CC2426" w:rsidRPr="00FC3106">
        <w:rPr>
          <w:lang w:val="en-US"/>
        </w:rPr>
        <w:t>.</w:t>
      </w:r>
    </w:p>
    <w:p w:rsidR="00CC2426" w:rsidRPr="00FC3106" w:rsidRDefault="00CC2426" w:rsidP="006B3858">
      <w:pPr>
        <w:pStyle w:val="Paragraphedeliste"/>
        <w:ind w:left="426"/>
        <w:rPr>
          <w:lang w:val="en-US"/>
        </w:rPr>
      </w:pPr>
    </w:p>
    <w:p w:rsidR="006B3858" w:rsidRPr="00FC3106" w:rsidRDefault="006B3858" w:rsidP="00CC2426">
      <w:pPr>
        <w:pStyle w:val="Paragraphedeliste"/>
        <w:ind w:left="426"/>
        <w:rPr>
          <w:lang w:val="en-US"/>
        </w:rPr>
      </w:pPr>
      <w:r w:rsidRPr="00FC3106">
        <w:rPr>
          <w:lang w:val="en-US"/>
        </w:rPr>
        <w:t>In the P portfolio</w:t>
      </w:r>
      <w:r w:rsidR="00CC2426" w:rsidRPr="00FC3106">
        <w:rPr>
          <w:lang w:val="en-US"/>
        </w:rPr>
        <w:t>,</w:t>
      </w:r>
      <w:r w:rsidRPr="00FC3106">
        <w:rPr>
          <w:lang w:val="en-US"/>
        </w:rPr>
        <w:t xml:space="preserve"> if the number of securities</w:t>
      </w:r>
      <w:r w:rsidR="00680C58" w:rsidRPr="00FC3106">
        <w:rPr>
          <w:lang w:val="en-US"/>
        </w:rPr>
        <w:t xml:space="preserve">  is N</w:t>
      </w:r>
      <w:r w:rsidR="00CC2426" w:rsidRPr="00FC3106">
        <w:rPr>
          <w:lang w:val="en-US"/>
        </w:rPr>
        <w:t>, t</w:t>
      </w:r>
      <w:r w:rsidRPr="00FC3106">
        <w:rPr>
          <w:lang w:val="en-US"/>
        </w:rPr>
        <w:t>he expected profitability</w:t>
      </w:r>
      <w:r w:rsidR="00CC2426" w:rsidRPr="00FC3106">
        <w:rPr>
          <w:lang w:val="en-US"/>
        </w:rPr>
        <w:t xml:space="preserve"> is</w:t>
      </w:r>
      <w:r w:rsidRPr="00FC3106">
        <w:rPr>
          <w:lang w:val="en-US"/>
        </w:rPr>
        <w:t>:</w:t>
      </w:r>
    </w:p>
    <w:p w:rsidR="006B3858" w:rsidRPr="00FC3106" w:rsidRDefault="006B3858" w:rsidP="006B3858">
      <w:pPr>
        <w:pStyle w:val="Paragraphedeliste"/>
        <w:ind w:left="426" w:firstLine="992"/>
        <w:rPr>
          <w:lang w:val="en-US"/>
        </w:rPr>
      </w:pPr>
      <w:r w:rsidRPr="00FC3106">
        <w:rPr>
          <w:position w:val="-26"/>
          <w:lang w:val="en-US"/>
        </w:rPr>
        <w:object w:dxaOrig="6600" w:dyaOrig="620">
          <v:shape id="_x0000_i1039" type="#_x0000_t75" style="width:399pt;height:30.75pt" o:ole="">
            <v:imagedata r:id="rId39" o:title=""/>
          </v:shape>
          <o:OLEObject Type="Embed" ProgID="Equation.DSMT4" ShapeID="_x0000_i1039" DrawAspect="Content" ObjectID="_1550697796" r:id="rId40"/>
        </w:object>
      </w:r>
    </w:p>
    <w:p w:rsidR="006B3858" w:rsidRPr="00FC3106" w:rsidRDefault="006B3858" w:rsidP="006B3858">
      <w:pPr>
        <w:pStyle w:val="Paragraphedeliste"/>
        <w:ind w:left="426"/>
        <w:rPr>
          <w:lang w:val="en-US"/>
        </w:rPr>
      </w:pPr>
      <w:r w:rsidRPr="00FC3106">
        <w:rPr>
          <w:lang w:val="en-US"/>
        </w:rPr>
        <w:t>Risk is defined by portfolio volatility corresponding to its standard deviation:</w:t>
      </w:r>
    </w:p>
    <w:p w:rsidR="006B3858" w:rsidRPr="00FC3106" w:rsidRDefault="006B3858" w:rsidP="006B3858">
      <w:pPr>
        <w:pStyle w:val="Paragraphedeliste"/>
        <w:ind w:left="426" w:firstLine="992"/>
        <w:rPr>
          <w:lang w:val="en-US"/>
        </w:rPr>
      </w:pPr>
      <w:r w:rsidRPr="00FC3106">
        <w:rPr>
          <w:position w:val="-28"/>
          <w:lang w:val="en-US"/>
        </w:rPr>
        <w:object w:dxaOrig="6500" w:dyaOrig="639">
          <v:shape id="_x0000_i1040" type="#_x0000_t75" style="width:402pt;height:32.25pt" o:ole="">
            <v:imagedata r:id="rId41" o:title=""/>
          </v:shape>
          <o:OLEObject Type="Embed" ProgID="Equation.DSMT4" ShapeID="_x0000_i1040" DrawAspect="Content" ObjectID="_1550697797" r:id="rId42"/>
        </w:object>
      </w:r>
    </w:p>
    <w:p w:rsidR="00F61306" w:rsidRPr="00FC3106" w:rsidRDefault="00F61306" w:rsidP="000848D1">
      <w:pPr>
        <w:pStyle w:val="Paragraphedeliste"/>
        <w:ind w:left="1134"/>
        <w:rPr>
          <w:b/>
          <w:bCs/>
          <w:lang w:val="en-US"/>
        </w:rPr>
      </w:pPr>
    </w:p>
    <w:p w:rsidR="006B3858" w:rsidRPr="00FC3106" w:rsidRDefault="006B3858" w:rsidP="000848D1">
      <w:pPr>
        <w:pStyle w:val="Paragraphedeliste"/>
        <w:ind w:left="1134"/>
        <w:rPr>
          <w:b/>
          <w:bCs/>
          <w:lang w:val="en-US"/>
        </w:rPr>
      </w:pPr>
      <w:r w:rsidRPr="00FC3106">
        <w:rPr>
          <w:b/>
          <w:bCs/>
          <w:lang w:val="en-US"/>
        </w:rPr>
        <w:t xml:space="preserve">3-2-2 The </w:t>
      </w:r>
      <w:r w:rsidR="000848D1" w:rsidRPr="00FC3106">
        <w:rPr>
          <w:b/>
          <w:bCs/>
          <w:lang w:val="en-US"/>
        </w:rPr>
        <w:t>selection of</w:t>
      </w:r>
      <w:r w:rsidRPr="00FC3106">
        <w:rPr>
          <w:b/>
          <w:bCs/>
          <w:lang w:val="en-US"/>
        </w:rPr>
        <w:t xml:space="preserve"> the optimal portfolio</w:t>
      </w:r>
      <w:r w:rsidR="00680C58" w:rsidRPr="00FC3106">
        <w:rPr>
          <w:b/>
          <w:bCs/>
          <w:lang w:val="en-US"/>
        </w:rPr>
        <w:t xml:space="preserve">  theory</w:t>
      </w:r>
      <w:r w:rsidRPr="00FC3106">
        <w:rPr>
          <w:b/>
          <w:bCs/>
          <w:lang w:val="en-US"/>
        </w:rPr>
        <w:t>:</w:t>
      </w:r>
    </w:p>
    <w:p w:rsidR="006B3858" w:rsidRPr="00FC3106" w:rsidRDefault="006B3858" w:rsidP="00F61306">
      <w:pPr>
        <w:pStyle w:val="Paragraphedeliste"/>
        <w:ind w:left="425"/>
        <w:contextualSpacing w:val="0"/>
        <w:jc w:val="both"/>
        <w:rPr>
          <w:lang w:val="en-US"/>
        </w:rPr>
      </w:pPr>
      <w:r w:rsidRPr="00FC3106">
        <w:rPr>
          <w:lang w:val="en-US"/>
        </w:rPr>
        <w:t>According to Markowitz</w:t>
      </w:r>
      <w:r w:rsidR="00537547" w:rsidRPr="00FC3106">
        <w:rPr>
          <w:lang w:val="en-US"/>
        </w:rPr>
        <w:t>,</w:t>
      </w:r>
      <w:r w:rsidRPr="00FC3106">
        <w:rPr>
          <w:lang w:val="en-US"/>
        </w:rPr>
        <w:t xml:space="preserve"> portfolios characterized by</w:t>
      </w:r>
      <w:r w:rsidR="00537547" w:rsidRPr="00FC3106">
        <w:rPr>
          <w:lang w:val="en-US"/>
        </w:rPr>
        <w:t xml:space="preserve"> </w:t>
      </w:r>
      <w:r w:rsidRPr="00FC3106">
        <w:rPr>
          <w:sz w:val="28"/>
          <w:szCs w:val="28"/>
          <w:lang w:val="en-US"/>
        </w:rPr>
        <w:t>r</w:t>
      </w:r>
      <w:r w:rsidRPr="00FC3106">
        <w:rPr>
          <w:sz w:val="28"/>
          <w:szCs w:val="28"/>
          <w:vertAlign w:val="subscript"/>
          <w:lang w:val="en-US"/>
        </w:rPr>
        <w:t>p</w:t>
      </w:r>
      <w:r w:rsidRPr="00FC3106">
        <w:rPr>
          <w:vertAlign w:val="subscript"/>
          <w:lang w:val="en-US"/>
        </w:rPr>
        <w:t xml:space="preserve"> </w:t>
      </w:r>
      <w:r w:rsidRPr="00FC3106">
        <w:rPr>
          <w:lang w:val="en-US"/>
        </w:rPr>
        <w:t>maximum profitability</w:t>
      </w:r>
      <w:r w:rsidR="00064A49" w:rsidRPr="00FC3106">
        <w:rPr>
          <w:lang w:val="en-US"/>
        </w:rPr>
        <w:t xml:space="preserve"> expectancy</w:t>
      </w:r>
      <w:r w:rsidRPr="00FC3106">
        <w:rPr>
          <w:lang w:val="en-US"/>
        </w:rPr>
        <w:t xml:space="preserve"> </w:t>
      </w:r>
      <w:r w:rsidR="000C6F2D" w:rsidRPr="00FC3106">
        <w:rPr>
          <w:lang w:val="en-US"/>
        </w:rPr>
        <w:t xml:space="preserve">( </w:t>
      </w:r>
      <w:r w:rsidR="00680C58" w:rsidRPr="00FC3106">
        <w:rPr>
          <w:lang w:val="en-US"/>
        </w:rPr>
        <w:t xml:space="preserve">with </w:t>
      </w:r>
      <w:r w:rsidR="00F61306" w:rsidRPr="00FC3106">
        <w:rPr>
          <w:lang w:val="en-US"/>
        </w:rPr>
        <w:t xml:space="preserve">a </w:t>
      </w:r>
      <w:r w:rsidR="00680C58" w:rsidRPr="00FC3106">
        <w:rPr>
          <w:lang w:val="en-US"/>
        </w:rPr>
        <w:t xml:space="preserve">given </w:t>
      </w:r>
      <w:r w:rsidR="000C6F2D" w:rsidRPr="00FC3106">
        <w:rPr>
          <w:lang w:val="en-US"/>
        </w:rPr>
        <w:t xml:space="preserve">variance </w:t>
      </w:r>
      <w:r w:rsidRPr="00FC3106">
        <w:rPr>
          <w:lang w:val="en-US"/>
        </w:rPr>
        <w:t>σp2</w:t>
      </w:r>
      <w:r w:rsidR="000C6F2D" w:rsidRPr="00FC3106">
        <w:rPr>
          <w:lang w:val="en-US"/>
        </w:rPr>
        <w:t>)</w:t>
      </w:r>
      <w:r w:rsidRPr="00FC3106">
        <w:rPr>
          <w:lang w:val="en-US"/>
        </w:rPr>
        <w:t xml:space="preserve"> are defined as efficient. The efficient frontier</w:t>
      </w:r>
      <w:r w:rsidR="00064A49" w:rsidRPr="00FC3106">
        <w:rPr>
          <w:lang w:val="en-US"/>
        </w:rPr>
        <w:t>,</w:t>
      </w:r>
      <w:r w:rsidRPr="00FC3106">
        <w:rPr>
          <w:lang w:val="en-US"/>
        </w:rPr>
        <w:t xml:space="preserve"> </w:t>
      </w:r>
      <w:r w:rsidR="00064A49" w:rsidRPr="00FC3106">
        <w:rPr>
          <w:lang w:val="en-US"/>
        </w:rPr>
        <w:t xml:space="preserve">which </w:t>
      </w:r>
      <w:r w:rsidRPr="00FC3106">
        <w:rPr>
          <w:lang w:val="en-US"/>
        </w:rPr>
        <w:t>is the set of all efficient portfolios</w:t>
      </w:r>
      <w:r w:rsidR="00064A49" w:rsidRPr="00FC3106">
        <w:rPr>
          <w:lang w:val="en-US"/>
        </w:rPr>
        <w:t xml:space="preserve"> taken together,</w:t>
      </w:r>
      <w:r w:rsidRPr="00FC3106">
        <w:rPr>
          <w:lang w:val="en-US"/>
        </w:rPr>
        <w:t xml:space="preserve"> </w:t>
      </w:r>
      <w:r w:rsidR="00064A49" w:rsidRPr="00FC3106">
        <w:rPr>
          <w:lang w:val="en-US"/>
        </w:rPr>
        <w:t>is</w:t>
      </w:r>
      <w:r w:rsidRPr="00FC3106">
        <w:rPr>
          <w:lang w:val="en-US"/>
        </w:rPr>
        <w:t xml:space="preserve"> </w:t>
      </w:r>
      <w:r w:rsidR="00064A49" w:rsidRPr="00FC3106">
        <w:rPr>
          <w:lang w:val="en-US"/>
        </w:rPr>
        <w:t xml:space="preserve">found by </w:t>
      </w:r>
      <w:r w:rsidR="00156552" w:rsidRPr="00FC3106">
        <w:rPr>
          <w:lang w:val="en-US"/>
        </w:rPr>
        <w:t>solving</w:t>
      </w:r>
      <w:r w:rsidR="00F61306" w:rsidRPr="00FC3106">
        <w:rPr>
          <w:lang w:val="en-US"/>
        </w:rPr>
        <w:t xml:space="preserve"> the following program</w:t>
      </w:r>
      <w:r w:rsidR="00A0364D" w:rsidRPr="00FC3106">
        <w:rPr>
          <w:lang w:val="en-US"/>
        </w:rPr>
        <w:t xml:space="preserve">. </w:t>
      </w:r>
      <w:r w:rsidR="00F61306" w:rsidRPr="00FC3106">
        <w:rPr>
          <w:lang w:val="en-US"/>
        </w:rPr>
        <w:t>The</w:t>
      </w:r>
      <w:r w:rsidRPr="00FC3106">
        <w:rPr>
          <w:lang w:val="en-US"/>
        </w:rPr>
        <w:t xml:space="preserve"> portfolios P combine any number n of risky securities, </w:t>
      </w:r>
      <w:r w:rsidR="00A0364D" w:rsidRPr="00FC3106">
        <w:rPr>
          <w:lang w:val="en-US"/>
        </w:rPr>
        <w:t xml:space="preserve">of which </w:t>
      </w:r>
      <w:r w:rsidRPr="00FC3106">
        <w:rPr>
          <w:lang w:val="en-US"/>
        </w:rPr>
        <w:t>the optimization algorithm is written as follows:</w:t>
      </w:r>
      <w:r w:rsidR="00023B03" w:rsidRPr="00FC3106">
        <w:rPr>
          <w:lang w:val="en-US"/>
        </w:rPr>
        <w:t xml:space="preserve"> </w:t>
      </w:r>
    </w:p>
    <w:p w:rsidR="006B3858" w:rsidRPr="00FC3106" w:rsidRDefault="006B3858" w:rsidP="006B3858">
      <w:pPr>
        <w:pStyle w:val="Paragraphedeliste"/>
        <w:ind w:left="426"/>
        <w:rPr>
          <w:lang w:val="en-US"/>
        </w:rPr>
      </w:pPr>
    </w:p>
    <w:bookmarkStart w:id="0" w:name="_GoBack"/>
    <w:bookmarkEnd w:id="0"/>
    <w:p w:rsidR="006B3858" w:rsidRPr="00FC3106" w:rsidRDefault="006B3858" w:rsidP="006B3858">
      <w:pPr>
        <w:pStyle w:val="Paragraphedeliste"/>
        <w:ind w:left="1418"/>
        <w:rPr>
          <w:lang w:val="en-US"/>
        </w:rPr>
      </w:pPr>
      <w:r w:rsidRPr="00FC3106">
        <w:rPr>
          <w:position w:val="-30"/>
          <w:lang w:val="en-US"/>
        </w:rPr>
        <w:object w:dxaOrig="6240" w:dyaOrig="700">
          <v:shape id="_x0000_i1041" type="#_x0000_t75" style="width:399pt;height:35.25pt" o:ole="">
            <v:imagedata r:id="rId43" o:title=""/>
          </v:shape>
          <o:OLEObject Type="Embed" ProgID="Equation.DSMT4" ShapeID="_x0000_i1041" DrawAspect="Content" ObjectID="_1550697798" r:id="rId44"/>
        </w:object>
      </w:r>
    </w:p>
    <w:p w:rsidR="006B3858" w:rsidRPr="00FC3106" w:rsidRDefault="006B3858" w:rsidP="006B3858">
      <w:pPr>
        <w:pStyle w:val="Paragraphedeliste"/>
        <w:ind w:left="426"/>
        <w:rPr>
          <w:lang w:val="en-US"/>
        </w:rPr>
      </w:pPr>
      <w:r w:rsidRPr="00FC3106">
        <w:rPr>
          <w:lang w:val="en-US"/>
        </w:rPr>
        <w:t>Under the constraints:</w:t>
      </w:r>
    </w:p>
    <w:p w:rsidR="006B3858" w:rsidRPr="00FC3106" w:rsidRDefault="006B3858" w:rsidP="006B3858">
      <w:pPr>
        <w:pStyle w:val="Paragraphedeliste"/>
        <w:spacing w:after="0"/>
        <w:ind w:left="425"/>
        <w:rPr>
          <w:lang w:val="en-US"/>
        </w:rPr>
      </w:pPr>
    </w:p>
    <w:p w:rsidR="006B3858" w:rsidRPr="00FC3106" w:rsidRDefault="006B3858" w:rsidP="006B3858">
      <w:pPr>
        <w:pStyle w:val="Paragraphedeliste"/>
        <w:spacing w:after="0"/>
        <w:ind w:left="425"/>
      </w:pPr>
      <w:r w:rsidRPr="00FC3106">
        <w:rPr>
          <w:position w:val="-30"/>
        </w:rPr>
        <w:object w:dxaOrig="1480" w:dyaOrig="700">
          <v:shape id="_x0000_i1042" type="#_x0000_t75" style="width:72.75pt;height:35.25pt" o:ole="">
            <v:imagedata r:id="rId45" o:title=""/>
          </v:shape>
          <o:OLEObject Type="Embed" ProgID="Equation.DSMT4" ShapeID="_x0000_i1042" DrawAspect="Content" ObjectID="_1550697799" r:id="rId46"/>
        </w:object>
      </w:r>
    </w:p>
    <w:p w:rsidR="006B3858" w:rsidRPr="00FC3106" w:rsidRDefault="006B3858" w:rsidP="006B3858">
      <w:pPr>
        <w:pStyle w:val="Paragraphedeliste"/>
        <w:spacing w:after="0"/>
        <w:ind w:left="425"/>
      </w:pPr>
      <w:r w:rsidRPr="00FC3106">
        <w:rPr>
          <w:position w:val="-30"/>
        </w:rPr>
        <w:object w:dxaOrig="920" w:dyaOrig="700">
          <v:shape id="_x0000_i1043" type="#_x0000_t75" style="width:46.5pt;height:35.25pt" o:ole="">
            <v:imagedata r:id="rId47" o:title=""/>
          </v:shape>
          <o:OLEObject Type="Embed" ProgID="Equation.DSMT4" ShapeID="_x0000_i1043" DrawAspect="Content" ObjectID="_1550697800" r:id="rId48"/>
        </w:object>
      </w:r>
    </w:p>
    <w:p w:rsidR="006B3858" w:rsidRPr="00FC3106" w:rsidRDefault="006B3858" w:rsidP="006B3858">
      <w:pPr>
        <w:pStyle w:val="Paragraphedeliste"/>
        <w:spacing w:after="0"/>
        <w:ind w:left="425"/>
        <w:rPr>
          <w:lang w:val="en-US"/>
        </w:rPr>
      </w:pPr>
      <w:r w:rsidRPr="00FC3106">
        <w:rPr>
          <w:position w:val="-14"/>
        </w:rPr>
        <w:object w:dxaOrig="800" w:dyaOrig="380">
          <v:shape id="_x0000_i1044" type="#_x0000_t75" style="width:39.75pt;height:18.75pt" o:ole="">
            <v:imagedata r:id="rId49" o:title=""/>
          </v:shape>
          <o:OLEObject Type="Embed" ProgID="Equation.DSMT4" ShapeID="_x0000_i1044" DrawAspect="Content" ObjectID="_1550697801" r:id="rId50"/>
        </w:object>
      </w:r>
      <w:r w:rsidRPr="00FC3106">
        <w:rPr>
          <w:lang w:val="en-US"/>
        </w:rPr>
        <w:t xml:space="preserve">       j=1,….,n</w:t>
      </w:r>
    </w:p>
    <w:p w:rsidR="00F61306" w:rsidRPr="00FC3106" w:rsidRDefault="00F61306" w:rsidP="006B3858">
      <w:pPr>
        <w:pStyle w:val="Paragraphedeliste"/>
        <w:spacing w:after="0"/>
        <w:ind w:left="425"/>
        <w:rPr>
          <w:lang w:val="en-US"/>
        </w:rPr>
      </w:pPr>
    </w:p>
    <w:p w:rsidR="006B3858" w:rsidRPr="00FC3106" w:rsidRDefault="003E59F9" w:rsidP="00F61306">
      <w:pPr>
        <w:jc w:val="both"/>
        <w:rPr>
          <w:lang w:val="en-US"/>
        </w:rPr>
      </w:pPr>
      <w:r w:rsidRPr="00FC3106">
        <w:rPr>
          <w:lang w:val="en-US"/>
        </w:rPr>
        <w:t>We must find the vector</w:t>
      </w:r>
      <w:r w:rsidR="006B3858" w:rsidRPr="00FC3106">
        <w:rPr>
          <w:lang w:val="en-US"/>
        </w:rPr>
        <w:t xml:space="preserve"> of weights </w:t>
      </w:r>
      <w:r w:rsidR="006B3858" w:rsidRPr="00FC3106">
        <w:rPr>
          <w:rFonts w:cstheme="majorBidi"/>
          <w:sz w:val="28"/>
          <w:szCs w:val="28"/>
          <w:lang w:val="en-US"/>
        </w:rPr>
        <w:t>x</w:t>
      </w:r>
      <w:r w:rsidR="006B3858" w:rsidRPr="00FC3106">
        <w:rPr>
          <w:sz w:val="28"/>
          <w:szCs w:val="28"/>
          <w:vertAlign w:val="subscript"/>
          <w:lang w:val="en-US"/>
        </w:rPr>
        <w:t>i</w:t>
      </w:r>
      <w:r w:rsidR="00537547" w:rsidRPr="00FC3106">
        <w:rPr>
          <w:sz w:val="28"/>
          <w:szCs w:val="28"/>
          <w:vertAlign w:val="subscript"/>
          <w:lang w:val="en-US"/>
        </w:rPr>
        <w:t xml:space="preserve"> </w:t>
      </w:r>
      <w:r w:rsidR="006B3858" w:rsidRPr="00FC3106">
        <w:rPr>
          <w:lang w:val="en-US"/>
        </w:rPr>
        <w:t xml:space="preserve">which minimizes portfolio variance, while providing </w:t>
      </w:r>
      <w:r w:rsidRPr="00FC3106">
        <w:rPr>
          <w:lang w:val="en-US"/>
        </w:rPr>
        <w:t xml:space="preserve">a given expectancy </w:t>
      </w:r>
      <w:r w:rsidR="00537547" w:rsidRPr="00FC3106">
        <w:rPr>
          <w:sz w:val="28"/>
          <w:szCs w:val="28"/>
          <w:lang w:val="en-US"/>
        </w:rPr>
        <w:t>r</w:t>
      </w:r>
      <w:r w:rsidR="00537547" w:rsidRPr="00FC3106">
        <w:rPr>
          <w:sz w:val="28"/>
          <w:szCs w:val="28"/>
          <w:vertAlign w:val="subscript"/>
          <w:lang w:val="en-US"/>
        </w:rPr>
        <w:t>p</w:t>
      </w:r>
      <w:r w:rsidR="00F61306" w:rsidRPr="00FC3106">
        <w:rPr>
          <w:sz w:val="28"/>
          <w:szCs w:val="28"/>
          <w:vertAlign w:val="subscript"/>
          <w:lang w:val="en-US"/>
        </w:rPr>
        <w:t>,</w:t>
      </w:r>
      <w:r w:rsidR="00537547" w:rsidRPr="00FC3106">
        <w:rPr>
          <w:vertAlign w:val="subscript"/>
          <w:lang w:val="en-US"/>
        </w:rPr>
        <w:t xml:space="preserve"> </w:t>
      </w:r>
      <w:r w:rsidR="006B3858" w:rsidRPr="00FC3106">
        <w:rPr>
          <w:lang w:val="en-US"/>
        </w:rPr>
        <w:t xml:space="preserve">and </w:t>
      </w:r>
      <w:r w:rsidR="00F315F8" w:rsidRPr="00FC3106">
        <w:rPr>
          <w:lang w:val="en-US"/>
        </w:rPr>
        <w:t xml:space="preserve">taking into </w:t>
      </w:r>
      <w:r w:rsidR="00932AB4" w:rsidRPr="00FC3106">
        <w:rPr>
          <w:lang w:val="en-US"/>
        </w:rPr>
        <w:t>consideration</w:t>
      </w:r>
      <w:r w:rsidR="00F315F8" w:rsidRPr="00FC3106">
        <w:rPr>
          <w:lang w:val="en-US"/>
        </w:rPr>
        <w:t xml:space="preserve"> </w:t>
      </w:r>
      <w:r w:rsidR="006B3858" w:rsidRPr="00FC3106">
        <w:rPr>
          <w:lang w:val="en-US"/>
        </w:rPr>
        <w:t>the fact that the sum of the weights of t</w:t>
      </w:r>
      <w:r w:rsidR="00911254" w:rsidRPr="00FC3106">
        <w:rPr>
          <w:lang w:val="en-US"/>
        </w:rPr>
        <w:t xml:space="preserve">he securities is equal to one. </w:t>
      </w:r>
      <w:r w:rsidR="006B3858" w:rsidRPr="00FC3106">
        <w:rPr>
          <w:lang w:val="en-US"/>
        </w:rPr>
        <w:t>Thus</w:t>
      </w:r>
      <w:r w:rsidR="00620A6A" w:rsidRPr="00FC3106">
        <w:rPr>
          <w:lang w:val="en-US"/>
        </w:rPr>
        <w:t>,</w:t>
      </w:r>
      <w:r w:rsidR="006B3858" w:rsidRPr="00FC3106">
        <w:rPr>
          <w:lang w:val="en-US"/>
        </w:rPr>
        <w:t xml:space="preserve"> for a given </w:t>
      </w:r>
      <w:r w:rsidR="00537547" w:rsidRPr="00FC3106">
        <w:rPr>
          <w:sz w:val="28"/>
          <w:szCs w:val="28"/>
          <w:lang w:val="en-US"/>
        </w:rPr>
        <w:t>r</w:t>
      </w:r>
      <w:r w:rsidR="00537547" w:rsidRPr="00FC3106">
        <w:rPr>
          <w:sz w:val="28"/>
          <w:szCs w:val="28"/>
          <w:vertAlign w:val="subscript"/>
          <w:lang w:val="en-US"/>
        </w:rPr>
        <w:t>p</w:t>
      </w:r>
      <w:r w:rsidR="00620A6A" w:rsidRPr="00FC3106">
        <w:rPr>
          <w:sz w:val="28"/>
          <w:szCs w:val="28"/>
          <w:vertAlign w:val="subscript"/>
          <w:lang w:val="en-US"/>
        </w:rPr>
        <w:t>,</w:t>
      </w:r>
      <w:r w:rsidR="00537547" w:rsidRPr="00FC3106">
        <w:rPr>
          <w:vertAlign w:val="subscript"/>
          <w:lang w:val="en-US"/>
        </w:rPr>
        <w:t xml:space="preserve"> </w:t>
      </w:r>
      <w:r w:rsidR="00C30D7C" w:rsidRPr="00FC3106">
        <w:rPr>
          <w:lang w:val="en-US"/>
        </w:rPr>
        <w:t xml:space="preserve">we find </w:t>
      </w:r>
      <w:r w:rsidR="006B3858" w:rsidRPr="00FC3106">
        <w:rPr>
          <w:lang w:val="en-US"/>
        </w:rPr>
        <w:t xml:space="preserve">the portfolio (weights) of minimum variance, and by varying </w:t>
      </w:r>
      <w:r w:rsidR="00537547" w:rsidRPr="00FC3106">
        <w:rPr>
          <w:sz w:val="28"/>
          <w:szCs w:val="28"/>
          <w:lang w:val="en-US"/>
        </w:rPr>
        <w:t>r</w:t>
      </w:r>
      <w:r w:rsidR="00EF44DB" w:rsidRPr="00FC3106">
        <w:rPr>
          <w:sz w:val="28"/>
          <w:szCs w:val="28"/>
          <w:vertAlign w:val="subscript"/>
          <w:lang w:val="en-US"/>
        </w:rPr>
        <w:t>p</w:t>
      </w:r>
      <w:r w:rsidR="006B3858" w:rsidRPr="00FC3106">
        <w:rPr>
          <w:lang w:val="en-US"/>
        </w:rPr>
        <w:t xml:space="preserve"> </w:t>
      </w:r>
      <w:r w:rsidR="00537547" w:rsidRPr="00FC3106">
        <w:rPr>
          <w:lang w:val="en-US"/>
        </w:rPr>
        <w:t>the entire</w:t>
      </w:r>
      <w:r w:rsidR="006B3858" w:rsidRPr="00FC3106">
        <w:rPr>
          <w:lang w:val="en-US"/>
        </w:rPr>
        <w:t xml:space="preserve"> efficient frontier</w:t>
      </w:r>
      <w:r w:rsidR="00C30D7C" w:rsidRPr="00FC3106">
        <w:rPr>
          <w:lang w:val="en-US"/>
        </w:rPr>
        <w:t xml:space="preserve"> is obtained</w:t>
      </w:r>
      <w:r w:rsidR="006B3858" w:rsidRPr="00FC3106">
        <w:rPr>
          <w:lang w:val="en-US"/>
        </w:rPr>
        <w:t>.</w:t>
      </w:r>
    </w:p>
    <w:p w:rsidR="006B3858" w:rsidRPr="00FC3106" w:rsidRDefault="006B3858" w:rsidP="00F61306">
      <w:pPr>
        <w:jc w:val="both"/>
        <w:rPr>
          <w:lang w:val="en-US"/>
        </w:rPr>
      </w:pPr>
      <w:r w:rsidRPr="00FC3106">
        <w:rPr>
          <w:lang w:val="en-US"/>
        </w:rPr>
        <w:t xml:space="preserve">Despite </w:t>
      </w:r>
      <w:r w:rsidR="00620A6A" w:rsidRPr="00FC3106">
        <w:rPr>
          <w:lang w:val="en-US"/>
        </w:rPr>
        <w:t xml:space="preserve">its </w:t>
      </w:r>
      <w:r w:rsidRPr="00FC3106">
        <w:rPr>
          <w:lang w:val="en-US"/>
        </w:rPr>
        <w:t xml:space="preserve">importance in the development of modern finance and its contribution in the field of portfolio management, </w:t>
      </w:r>
      <w:r w:rsidR="00620A6A" w:rsidRPr="00FC3106">
        <w:rPr>
          <w:lang w:val="en-US"/>
        </w:rPr>
        <w:t>Markowitz</w:t>
      </w:r>
      <w:r w:rsidR="00D20C16" w:rsidRPr="00FC3106">
        <w:rPr>
          <w:lang w:val="en-US"/>
        </w:rPr>
        <w:t>’s</w:t>
      </w:r>
      <w:r w:rsidR="00620A6A" w:rsidRPr="00FC3106">
        <w:rPr>
          <w:lang w:val="en-US"/>
        </w:rPr>
        <w:t xml:space="preserve"> model </w:t>
      </w:r>
      <w:r w:rsidRPr="00FC3106">
        <w:rPr>
          <w:lang w:val="en-US"/>
        </w:rPr>
        <w:t xml:space="preserve">has several limitations raised by several practitioners of financial </w:t>
      </w:r>
      <w:r w:rsidR="00537547" w:rsidRPr="00FC3106">
        <w:rPr>
          <w:lang w:val="en-US"/>
        </w:rPr>
        <w:t>theory.</w:t>
      </w:r>
    </w:p>
    <w:p w:rsidR="006B3858" w:rsidRPr="00FC3106" w:rsidRDefault="006B3858" w:rsidP="00F16E9D">
      <w:pPr>
        <w:jc w:val="both"/>
        <w:rPr>
          <w:lang w:val="en-US"/>
        </w:rPr>
      </w:pPr>
      <w:r w:rsidRPr="00FC3106">
        <w:rPr>
          <w:lang w:val="en-US"/>
        </w:rPr>
        <w:t xml:space="preserve">To </w:t>
      </w:r>
      <w:r w:rsidR="00911254" w:rsidRPr="00FC3106">
        <w:rPr>
          <w:lang w:val="en-US"/>
        </w:rPr>
        <w:t xml:space="preserve">address these limitations, and </w:t>
      </w:r>
      <w:r w:rsidRPr="00FC3106">
        <w:rPr>
          <w:lang w:val="en-US"/>
        </w:rPr>
        <w:t xml:space="preserve">improve the quality of </w:t>
      </w:r>
      <w:r w:rsidR="00023B03" w:rsidRPr="00FC3106">
        <w:rPr>
          <w:lang w:val="en-US"/>
        </w:rPr>
        <w:t>optimization, other approaches have</w:t>
      </w:r>
      <w:r w:rsidR="00F61306" w:rsidRPr="00FC3106">
        <w:rPr>
          <w:lang w:val="en-US"/>
        </w:rPr>
        <w:t xml:space="preserve"> been </w:t>
      </w:r>
      <w:r w:rsidR="00911254" w:rsidRPr="00FC3106">
        <w:rPr>
          <w:lang w:val="en-US"/>
        </w:rPr>
        <w:t>put forward</w:t>
      </w:r>
      <w:r w:rsidR="002B6F52" w:rsidRPr="00FC3106">
        <w:rPr>
          <w:lang w:val="en-US"/>
        </w:rPr>
        <w:t>, t</w:t>
      </w:r>
      <w:r w:rsidRPr="00FC3106">
        <w:rPr>
          <w:lang w:val="en-US"/>
        </w:rPr>
        <w:t xml:space="preserve">he most important </w:t>
      </w:r>
      <w:r w:rsidR="002B6F52" w:rsidRPr="00FC3106">
        <w:rPr>
          <w:lang w:val="en-US"/>
        </w:rPr>
        <w:t xml:space="preserve">of which </w:t>
      </w:r>
      <w:r w:rsidRPr="00FC3106">
        <w:rPr>
          <w:lang w:val="en-US"/>
        </w:rPr>
        <w:t>is Hamza and Janssen</w:t>
      </w:r>
      <w:r w:rsidR="002B6F52" w:rsidRPr="00FC3106">
        <w:rPr>
          <w:lang w:val="en-US"/>
        </w:rPr>
        <w:t>‘s</w:t>
      </w:r>
      <w:r w:rsidRPr="00FC3106">
        <w:rPr>
          <w:lang w:val="en-US"/>
        </w:rPr>
        <w:object w:dxaOrig="340" w:dyaOrig="360">
          <v:shape id="_x0000_i1045" type="#_x0000_t75" style="width:18pt;height:18.75pt" o:ole="">
            <v:imagedata r:id="rId51" o:title=""/>
          </v:shape>
          <o:OLEObject Type="Embed" ProgID="Equation.DSMT4" ShapeID="_x0000_i1045" DrawAspect="Content" ObjectID="_1550697802" r:id="rId52"/>
        </w:object>
      </w:r>
      <w:r w:rsidR="00537547" w:rsidRPr="00FC3106">
        <w:rPr>
          <w:lang w:val="en-US"/>
        </w:rPr>
        <w:t xml:space="preserve">. </w:t>
      </w:r>
      <w:r w:rsidR="00155E64" w:rsidRPr="00FC3106">
        <w:rPr>
          <w:lang w:val="en-US"/>
        </w:rPr>
        <w:t>This</w:t>
      </w:r>
      <w:r w:rsidR="002B6F52" w:rsidRPr="00FC3106">
        <w:rPr>
          <w:lang w:val="en-US"/>
        </w:rPr>
        <w:t xml:space="preserve"> approch </w:t>
      </w:r>
      <w:r w:rsidR="00537547" w:rsidRPr="00FC3106">
        <w:rPr>
          <w:lang w:val="en-US"/>
        </w:rPr>
        <w:t>has</w:t>
      </w:r>
      <w:r w:rsidRPr="00FC3106">
        <w:rPr>
          <w:lang w:val="en-US"/>
        </w:rPr>
        <w:t xml:space="preserve"> retained much of Markowitz</w:t>
      </w:r>
      <w:r w:rsidR="002B6F52" w:rsidRPr="00FC3106">
        <w:rPr>
          <w:lang w:val="en-US"/>
        </w:rPr>
        <w:t>’s</w:t>
      </w:r>
      <w:r w:rsidRPr="00FC3106">
        <w:rPr>
          <w:lang w:val="en-US"/>
        </w:rPr>
        <w:t xml:space="preserve"> model</w:t>
      </w:r>
      <w:r w:rsidR="002B6F52" w:rsidRPr="00FC3106">
        <w:rPr>
          <w:lang w:val="en-US"/>
        </w:rPr>
        <w:t>, while being</w:t>
      </w:r>
      <w:r w:rsidRPr="00FC3106">
        <w:rPr>
          <w:lang w:val="en-US"/>
        </w:rPr>
        <w:t xml:space="preserve"> enhanced with interesting adjustments.</w:t>
      </w:r>
      <w:r w:rsidR="00DA266D" w:rsidRPr="00FC3106">
        <w:rPr>
          <w:lang w:val="en-US"/>
        </w:rPr>
        <w:t xml:space="preserve"> </w:t>
      </w:r>
      <w:r w:rsidR="00CF6B0B" w:rsidRPr="00FC3106">
        <w:rPr>
          <w:lang w:val="en-US"/>
        </w:rPr>
        <w:t>I</w:t>
      </w:r>
      <w:r w:rsidR="003C19CC" w:rsidRPr="00FC3106">
        <w:rPr>
          <w:lang w:val="en-US"/>
        </w:rPr>
        <w:t xml:space="preserve">n the same vein, </w:t>
      </w:r>
      <w:r w:rsidRPr="00FC3106">
        <w:rPr>
          <w:lang w:val="en-US"/>
        </w:rPr>
        <w:t xml:space="preserve">our approach allows </w:t>
      </w:r>
      <w:r w:rsidR="00F17EEF" w:rsidRPr="00FC3106">
        <w:rPr>
          <w:lang w:val="en-US"/>
        </w:rPr>
        <w:t>estimating</w:t>
      </w:r>
      <w:r w:rsidRPr="00FC3106">
        <w:rPr>
          <w:lang w:val="en-US"/>
        </w:rPr>
        <w:t xml:space="preserve"> the</w:t>
      </w:r>
      <w:r w:rsidR="003535B0" w:rsidRPr="00FC3106">
        <w:rPr>
          <w:lang w:val="en-US"/>
        </w:rPr>
        <w:t xml:space="preserve"> profit </w:t>
      </w:r>
      <w:r w:rsidRPr="00FC3106">
        <w:rPr>
          <w:lang w:val="en-US"/>
        </w:rPr>
        <w:t xml:space="preserve">margin using </w:t>
      </w:r>
      <w:r w:rsidR="00AC609D" w:rsidRPr="00FC3106">
        <w:rPr>
          <w:lang w:val="en-US"/>
        </w:rPr>
        <w:t xml:space="preserve">portfolio </w:t>
      </w:r>
      <w:r w:rsidRPr="00FC3106">
        <w:rPr>
          <w:lang w:val="en-US"/>
        </w:rPr>
        <w:t>techniques and stochastic proce</w:t>
      </w:r>
      <w:r w:rsidR="00CD3EF5" w:rsidRPr="00FC3106">
        <w:rPr>
          <w:lang w:val="en-US"/>
        </w:rPr>
        <w:t>ss</w:t>
      </w:r>
      <w:r w:rsidR="00F16E9D" w:rsidRPr="00FC3106">
        <w:rPr>
          <w:lang w:val="en-US"/>
        </w:rPr>
        <w:t>es</w:t>
      </w:r>
      <w:r w:rsidR="00CD3EF5" w:rsidRPr="00FC3106">
        <w:rPr>
          <w:lang w:val="en-US"/>
        </w:rPr>
        <w:t>.</w:t>
      </w:r>
    </w:p>
    <w:p w:rsidR="00F17EEF" w:rsidRPr="00FC3106" w:rsidRDefault="00F17EEF" w:rsidP="006B3858">
      <w:pPr>
        <w:pStyle w:val="Paragraphedeliste"/>
        <w:ind w:left="425"/>
        <w:rPr>
          <w:lang w:val="en-US"/>
        </w:rPr>
      </w:pPr>
    </w:p>
    <w:p w:rsidR="006B3858" w:rsidRPr="00FC3106" w:rsidRDefault="006B3858" w:rsidP="00535BB2">
      <w:pPr>
        <w:pStyle w:val="Paragraphedeliste"/>
        <w:ind w:left="426" w:firstLine="708"/>
        <w:rPr>
          <w:b/>
          <w:bCs/>
          <w:lang w:val="en-US"/>
        </w:rPr>
      </w:pPr>
      <w:r w:rsidRPr="00FC3106">
        <w:rPr>
          <w:b/>
          <w:bCs/>
          <w:lang w:val="en-US"/>
        </w:rPr>
        <w:t xml:space="preserve">3-2-2 </w:t>
      </w:r>
      <w:r w:rsidR="00F17EEF" w:rsidRPr="00FC3106">
        <w:rPr>
          <w:b/>
          <w:bCs/>
          <w:lang w:val="en-US"/>
        </w:rPr>
        <w:t>E</w:t>
      </w:r>
      <w:r w:rsidRPr="00FC3106">
        <w:rPr>
          <w:b/>
          <w:bCs/>
          <w:lang w:val="en-US"/>
        </w:rPr>
        <w:t xml:space="preserve">lements of </w:t>
      </w:r>
      <w:r w:rsidR="00301634" w:rsidRPr="00FC3106">
        <w:rPr>
          <w:b/>
          <w:bCs/>
          <w:lang w:val="en-US"/>
        </w:rPr>
        <w:t xml:space="preserve">a </w:t>
      </w:r>
      <w:r w:rsidRPr="00FC3106">
        <w:rPr>
          <w:b/>
          <w:bCs/>
          <w:lang w:val="en-US"/>
        </w:rPr>
        <w:t xml:space="preserve">stochastic process </w:t>
      </w:r>
    </w:p>
    <w:p w:rsidR="006B3858" w:rsidRPr="00FC3106" w:rsidRDefault="006B3858" w:rsidP="006B3858">
      <w:pPr>
        <w:pStyle w:val="Paragraphedeliste"/>
        <w:ind w:left="426"/>
        <w:rPr>
          <w:lang w:val="en-US"/>
        </w:rPr>
      </w:pPr>
    </w:p>
    <w:p w:rsidR="00D4004C" w:rsidRPr="00FC3106" w:rsidRDefault="006B3858" w:rsidP="008650E4">
      <w:pPr>
        <w:pStyle w:val="Paragraphedeliste"/>
        <w:ind w:left="425"/>
        <w:jc w:val="both"/>
        <w:rPr>
          <w:lang w:val="en-US"/>
        </w:rPr>
      </w:pPr>
      <w:r w:rsidRPr="00FC3106">
        <w:rPr>
          <w:lang w:val="en-US"/>
        </w:rPr>
        <w:t>A stochastic process is a series of random variables indexed by time</w:t>
      </w:r>
      <w:r w:rsidR="00DA266D" w:rsidRPr="00FC3106">
        <w:rPr>
          <w:lang w:val="en-US"/>
        </w:rPr>
        <w:t>,</w:t>
      </w:r>
      <w:r w:rsidRPr="00FC3106">
        <w:rPr>
          <w:lang w:val="en-US"/>
        </w:rPr>
        <w:t xml:space="preserve"> allowing </w:t>
      </w:r>
      <w:r w:rsidR="00DA266D" w:rsidRPr="00FC3106">
        <w:rPr>
          <w:lang w:val="en-US"/>
        </w:rPr>
        <w:t xml:space="preserve">the </w:t>
      </w:r>
      <w:r w:rsidR="003535B0" w:rsidRPr="00FC3106">
        <w:rPr>
          <w:lang w:val="en-US"/>
        </w:rPr>
        <w:t>modeling</w:t>
      </w:r>
      <w:r w:rsidRPr="00FC3106">
        <w:rPr>
          <w:lang w:val="en-US"/>
        </w:rPr>
        <w:t xml:space="preserve"> </w:t>
      </w:r>
      <w:r w:rsidR="00DA266D" w:rsidRPr="00FC3106">
        <w:rPr>
          <w:lang w:val="en-US"/>
        </w:rPr>
        <w:t xml:space="preserve">of </w:t>
      </w:r>
      <w:r w:rsidRPr="00FC3106">
        <w:rPr>
          <w:lang w:val="en-US"/>
        </w:rPr>
        <w:t>random evolution of a variable over time.</w:t>
      </w:r>
      <w:r w:rsidR="00D2098B" w:rsidRPr="00FC3106">
        <w:rPr>
          <w:lang w:val="en-US"/>
        </w:rPr>
        <w:t xml:space="preserve"> </w:t>
      </w:r>
      <w:r w:rsidR="008650E4" w:rsidRPr="00FC3106">
        <w:rPr>
          <w:lang w:val="en-US"/>
        </w:rPr>
        <w:t>Four</w:t>
      </w:r>
      <w:r w:rsidR="00D2098B" w:rsidRPr="00FC3106">
        <w:rPr>
          <w:lang w:val="en-US"/>
        </w:rPr>
        <w:t xml:space="preserve"> elements</w:t>
      </w:r>
      <w:r w:rsidR="008650E4" w:rsidRPr="00FC3106">
        <w:rPr>
          <w:lang w:val="en-US"/>
        </w:rPr>
        <w:t xml:space="preserve"> of this process are presented</w:t>
      </w:r>
      <w:r w:rsidR="00657DD8" w:rsidRPr="00FC3106">
        <w:rPr>
          <w:lang w:val="en-US"/>
        </w:rPr>
        <w:t xml:space="preserve"> </w:t>
      </w:r>
      <w:r w:rsidR="008650E4" w:rsidRPr="00FC3106">
        <w:rPr>
          <w:lang w:val="en-US"/>
        </w:rPr>
        <w:t>below.</w:t>
      </w:r>
      <w:r w:rsidR="00D2098B" w:rsidRPr="00FC3106">
        <w:rPr>
          <w:lang w:val="en-US"/>
        </w:rPr>
        <w:t xml:space="preserve"> </w:t>
      </w:r>
    </w:p>
    <w:p w:rsidR="008650E4" w:rsidRPr="00FC3106" w:rsidRDefault="008650E4" w:rsidP="004152AC">
      <w:pPr>
        <w:pStyle w:val="Paragraphedeliste"/>
        <w:ind w:left="425"/>
        <w:jc w:val="both"/>
        <w:rPr>
          <w:lang w:val="en-US"/>
        </w:rPr>
      </w:pPr>
    </w:p>
    <w:p w:rsidR="006B3858" w:rsidRPr="00FC3106" w:rsidRDefault="006B3858" w:rsidP="003A4B71">
      <w:pPr>
        <w:pStyle w:val="Paragraphedeliste"/>
        <w:ind w:left="425"/>
        <w:jc w:val="both"/>
        <w:rPr>
          <w:lang w:val="en-US"/>
        </w:rPr>
      </w:pPr>
      <w:r w:rsidRPr="00FC3106">
        <w:rPr>
          <w:b/>
          <w:bCs/>
          <w:lang w:val="en-US"/>
        </w:rPr>
        <w:t xml:space="preserve">3. 2. 2. 1 </w:t>
      </w:r>
      <w:r w:rsidR="003A4B71" w:rsidRPr="00FC3106">
        <w:rPr>
          <w:b/>
          <w:bCs/>
          <w:lang w:val="en-US" w:bidi="ar-MA"/>
        </w:rPr>
        <w:t xml:space="preserve">Delay </w:t>
      </w:r>
      <w:r w:rsidRPr="00FC3106">
        <w:rPr>
          <w:b/>
          <w:bCs/>
          <w:lang w:val="en-US" w:bidi="ar-MA"/>
        </w:rPr>
        <w:t>Operator:</w:t>
      </w:r>
    </w:p>
    <w:p w:rsidR="006B3858" w:rsidRPr="00FC3106" w:rsidRDefault="006B3858" w:rsidP="006B3858">
      <w:pPr>
        <w:pStyle w:val="Paragraphedeliste"/>
        <w:ind w:left="425"/>
        <w:contextualSpacing w:val="0"/>
        <w:rPr>
          <w:lang w:val="en-US"/>
        </w:rPr>
      </w:pPr>
      <w:r w:rsidRPr="00FC3106">
        <w:rPr>
          <w:lang w:val="en-US"/>
        </w:rPr>
        <w:t>We Consider a stochastic process</w:t>
      </w:r>
      <w:r w:rsidRPr="00FC3106">
        <w:rPr>
          <w:position w:val="-12"/>
          <w:lang w:bidi="ar-MA"/>
        </w:rPr>
        <w:object w:dxaOrig="440" w:dyaOrig="360">
          <v:shape id="_x0000_i1046" type="#_x0000_t75" style="width:23.25pt;height:18.75pt" o:ole="">
            <v:imagedata r:id="rId53" o:title=""/>
          </v:shape>
          <o:OLEObject Type="Embed" ProgID="Equation.DSMT4" ShapeID="_x0000_i1046" DrawAspect="Content" ObjectID="_1550697803" r:id="rId54"/>
        </w:object>
      </w:r>
      <w:r w:rsidR="00480BE9" w:rsidRPr="00FC3106">
        <w:rPr>
          <w:lang w:val="en-US" w:bidi="ar-MA"/>
        </w:rPr>
        <w:t>,</w:t>
      </w:r>
      <w:r w:rsidRPr="00FC3106">
        <w:rPr>
          <w:position w:val="-10"/>
          <w:lang w:bidi="ar-MA"/>
        </w:rPr>
        <w:object w:dxaOrig="1320" w:dyaOrig="320">
          <v:shape id="_x0000_i1047" type="#_x0000_t75" style="width:66.75pt;height:15.75pt" o:ole="">
            <v:imagedata r:id="rId55" o:title=""/>
          </v:shape>
          <o:OLEObject Type="Embed" ProgID="Equation.DSMT4" ShapeID="_x0000_i1047" DrawAspect="Content" ObjectID="_1550697804" r:id="rId56"/>
        </w:object>
      </w:r>
      <w:r w:rsidRPr="00FC3106">
        <w:rPr>
          <w:lang w:val="en-US"/>
        </w:rPr>
        <w:t>, with</w:t>
      </w:r>
      <w:r w:rsidRPr="00FC3106">
        <w:rPr>
          <w:position w:val="-10"/>
          <w:lang w:val="en-US"/>
        </w:rPr>
        <w:object w:dxaOrig="260" w:dyaOrig="320">
          <v:shape id="_x0000_i1048" type="#_x0000_t75" style="width:12pt;height:15.75pt" o:ole="">
            <v:imagedata r:id="rId57" o:title=""/>
          </v:shape>
          <o:OLEObject Type="Embed" ProgID="Equation.DSMT4" ShapeID="_x0000_i1048" DrawAspect="Content" ObjectID="_1550697805" r:id="rId58"/>
        </w:object>
      </w:r>
      <w:r w:rsidRPr="00FC3106">
        <w:rPr>
          <w:lang w:val="en-US"/>
        </w:rPr>
        <w:t xml:space="preserve"> represents Return of the portfolio P</w:t>
      </w:r>
    </w:p>
    <w:p w:rsidR="006B3858" w:rsidRPr="00FC3106" w:rsidRDefault="006B3858" w:rsidP="000578A1">
      <w:pPr>
        <w:pStyle w:val="Paragraphedeliste"/>
        <w:ind w:left="425"/>
        <w:contextualSpacing w:val="0"/>
        <w:rPr>
          <w:lang w:val="en-US"/>
        </w:rPr>
      </w:pPr>
      <w:r w:rsidRPr="00FC3106">
        <w:rPr>
          <w:lang w:val="en-US"/>
        </w:rPr>
        <w:t xml:space="preserve">The operator Delay denoted </w:t>
      </w:r>
      <w:r w:rsidR="00D4004C" w:rsidRPr="00FC3106">
        <w:rPr>
          <w:lang w:val="en-US"/>
        </w:rPr>
        <w:t xml:space="preserve">   </w:t>
      </w:r>
      <w:r w:rsidRPr="00FC3106">
        <w:rPr>
          <w:i/>
          <w:iCs/>
          <w:lang w:val="en-US"/>
        </w:rPr>
        <w:t>L</w:t>
      </w:r>
      <w:r w:rsidRPr="00FC3106">
        <w:rPr>
          <w:lang w:val="en-US"/>
        </w:rPr>
        <w:t xml:space="preserve"> </w:t>
      </w:r>
      <w:r w:rsidR="00D4004C" w:rsidRPr="00FC3106">
        <w:rPr>
          <w:lang w:val="en-US"/>
        </w:rPr>
        <w:t xml:space="preserve">  </w:t>
      </w:r>
      <w:r w:rsidRPr="00FC3106">
        <w:rPr>
          <w:lang w:val="en-US"/>
        </w:rPr>
        <w:t xml:space="preserve">is defined </w:t>
      </w:r>
      <w:r w:rsidR="000578A1" w:rsidRPr="00FC3106">
        <w:rPr>
          <w:lang w:val="en-US"/>
        </w:rPr>
        <w:t>as</w:t>
      </w:r>
      <w:r w:rsidRPr="00FC3106">
        <w:rPr>
          <w:lang w:val="en-US"/>
        </w:rPr>
        <w:t>:</w:t>
      </w:r>
    </w:p>
    <w:p w:rsidR="006B3858" w:rsidRPr="00FC3106" w:rsidRDefault="006B3858" w:rsidP="009D1D91">
      <w:pPr>
        <w:pStyle w:val="Paragraphedeliste"/>
        <w:ind w:left="1560"/>
        <w:rPr>
          <w:lang w:val="en-US"/>
        </w:rPr>
      </w:pPr>
      <w:r w:rsidRPr="00FC3106">
        <w:rPr>
          <w:position w:val="-12"/>
          <w:lang w:val="en-US"/>
        </w:rPr>
        <w:object w:dxaOrig="5240" w:dyaOrig="360">
          <v:shape id="_x0000_i1049" type="#_x0000_t75" style="width:378.75pt;height:18.75pt" o:ole="">
            <v:imagedata r:id="rId59" o:title=""/>
          </v:shape>
          <o:OLEObject Type="Embed" ProgID="Equation.DSMT4" ShapeID="_x0000_i1049" DrawAspect="Content" ObjectID="_1550697806" r:id="rId60"/>
        </w:object>
      </w:r>
    </w:p>
    <w:p w:rsidR="006B3858" w:rsidRPr="00FC3106" w:rsidRDefault="006B3858" w:rsidP="000578A1">
      <w:pPr>
        <w:pStyle w:val="Paragraphedeliste"/>
        <w:ind w:left="426" w:firstLine="1275"/>
        <w:rPr>
          <w:b/>
          <w:bCs/>
          <w:lang w:val="en-US"/>
        </w:rPr>
      </w:pPr>
      <w:r w:rsidRPr="00FC3106">
        <w:rPr>
          <w:b/>
          <w:bCs/>
          <w:lang w:val="en-US"/>
        </w:rPr>
        <w:t xml:space="preserve">3. 2. 2. 2 </w:t>
      </w:r>
      <w:r w:rsidR="000578A1" w:rsidRPr="00FC3106">
        <w:rPr>
          <w:b/>
          <w:bCs/>
          <w:lang w:val="en-US"/>
        </w:rPr>
        <w:t>D</w:t>
      </w:r>
      <w:r w:rsidR="003A4B71" w:rsidRPr="00FC3106">
        <w:rPr>
          <w:b/>
          <w:bCs/>
          <w:lang w:val="en-US"/>
        </w:rPr>
        <w:t xml:space="preserve">elay </w:t>
      </w:r>
      <w:r w:rsidRPr="00FC3106">
        <w:rPr>
          <w:b/>
          <w:bCs/>
          <w:lang w:val="en-US"/>
        </w:rPr>
        <w:t>polynomial:</w:t>
      </w:r>
    </w:p>
    <w:p w:rsidR="006B3858" w:rsidRPr="00FC3106" w:rsidRDefault="006B3858" w:rsidP="006B3858">
      <w:pPr>
        <w:pStyle w:val="Paragraphedeliste"/>
        <w:ind w:left="426"/>
        <w:rPr>
          <w:b/>
          <w:bCs/>
          <w:lang w:val="en-US"/>
        </w:rPr>
      </w:pPr>
    </w:p>
    <w:p w:rsidR="006B3858" w:rsidRPr="00FC3106" w:rsidRDefault="006B3858" w:rsidP="00857A59">
      <w:pPr>
        <w:pStyle w:val="Paragraphedeliste"/>
        <w:ind w:left="426"/>
        <w:jc w:val="both"/>
        <w:rPr>
          <w:lang w:val="en-US"/>
        </w:rPr>
      </w:pPr>
      <w:r w:rsidRPr="00FC3106">
        <w:rPr>
          <w:lang w:val="en-US"/>
        </w:rPr>
        <w:t xml:space="preserve">Given </w:t>
      </w:r>
      <w:r w:rsidRPr="00FC3106">
        <w:rPr>
          <w:b/>
          <w:bCs/>
          <w:lang w:val="en-US"/>
        </w:rPr>
        <w:t>L</w:t>
      </w:r>
      <w:r w:rsidRPr="00FC3106">
        <w:rPr>
          <w:lang w:val="en-US"/>
        </w:rPr>
        <w:t xml:space="preserve"> as the </w:t>
      </w:r>
      <w:r w:rsidR="000578A1" w:rsidRPr="00FC3106">
        <w:rPr>
          <w:lang w:val="en-US"/>
        </w:rPr>
        <w:t xml:space="preserve">Delay </w:t>
      </w:r>
      <w:r w:rsidRPr="00FC3106">
        <w:rPr>
          <w:lang w:val="en-US"/>
        </w:rPr>
        <w:t>operator</w:t>
      </w:r>
      <w:r w:rsidR="003A4B71" w:rsidRPr="00FC3106">
        <w:rPr>
          <w:lang w:val="en-US"/>
        </w:rPr>
        <w:t>,</w:t>
      </w:r>
      <w:r w:rsidRPr="00FC3106">
        <w:rPr>
          <w:lang w:val="en-US"/>
        </w:rPr>
        <w:t xml:space="preserve"> </w:t>
      </w:r>
      <w:r w:rsidR="003A4B71" w:rsidRPr="00FC3106">
        <w:rPr>
          <w:lang w:val="en-US"/>
        </w:rPr>
        <w:t xml:space="preserve">a </w:t>
      </w:r>
      <w:r w:rsidRPr="00FC3106">
        <w:rPr>
          <w:lang w:val="en-US"/>
        </w:rPr>
        <w:t xml:space="preserve">Q order </w:t>
      </w:r>
      <w:r w:rsidR="003A4B71" w:rsidRPr="00FC3106">
        <w:rPr>
          <w:lang w:val="en-US"/>
        </w:rPr>
        <w:t xml:space="preserve">delay </w:t>
      </w:r>
      <w:r w:rsidRPr="00FC3106">
        <w:rPr>
          <w:lang w:val="en-US"/>
        </w:rPr>
        <w:t xml:space="preserve">polynomial is a polynomial that is written </w:t>
      </w:r>
      <w:r w:rsidR="00857A59" w:rsidRPr="00FC3106">
        <w:rPr>
          <w:lang w:val="en-US"/>
        </w:rPr>
        <w:t>as</w:t>
      </w:r>
      <w:r w:rsidRPr="00FC3106">
        <w:rPr>
          <w:lang w:val="en-US"/>
        </w:rPr>
        <w:t>:</w:t>
      </w:r>
    </w:p>
    <w:p w:rsidR="006B3858" w:rsidRPr="00FC3106" w:rsidRDefault="006B3858" w:rsidP="006B3858">
      <w:pPr>
        <w:pStyle w:val="Paragraphedeliste"/>
        <w:ind w:left="426" w:firstLine="1134"/>
        <w:rPr>
          <w:lang w:val="en-US"/>
        </w:rPr>
      </w:pPr>
      <w:r w:rsidRPr="00FC3106">
        <w:rPr>
          <w:position w:val="-28"/>
          <w:lang w:val="en-US"/>
        </w:rPr>
        <w:object w:dxaOrig="5480" w:dyaOrig="660">
          <v:shape id="_x0000_i1050" type="#_x0000_t75" style="width:383.25pt;height:32.25pt" o:ole="">
            <v:imagedata r:id="rId61" o:title=""/>
          </v:shape>
          <o:OLEObject Type="Embed" ProgID="Equation.DSMT4" ShapeID="_x0000_i1050" DrawAspect="Content" ObjectID="_1550697807" r:id="rId62"/>
        </w:object>
      </w:r>
    </w:p>
    <w:p w:rsidR="006B3858" w:rsidRPr="00FC3106" w:rsidRDefault="006B3858" w:rsidP="00857A59">
      <w:pPr>
        <w:pStyle w:val="Paragraphedeliste"/>
        <w:ind w:left="426"/>
        <w:rPr>
          <w:lang w:val="en-US"/>
        </w:rPr>
      </w:pPr>
      <w:r w:rsidRPr="00FC3106">
        <w:rPr>
          <w:lang w:val="en-US"/>
        </w:rPr>
        <w:lastRenderedPageBreak/>
        <w:t xml:space="preserve">The application of </w:t>
      </w:r>
      <w:r w:rsidR="00B85460" w:rsidRPr="00FC3106">
        <w:rPr>
          <w:lang w:val="en-US"/>
        </w:rPr>
        <w:t xml:space="preserve">the delay </w:t>
      </w:r>
      <w:r w:rsidRPr="00FC3106">
        <w:rPr>
          <w:lang w:val="en-US"/>
        </w:rPr>
        <w:t xml:space="preserve">polynomial </w:t>
      </w:r>
      <w:r w:rsidRPr="00FC3106">
        <w:rPr>
          <w:position w:val="-12"/>
          <w:lang w:val="en-US"/>
        </w:rPr>
        <w:object w:dxaOrig="540" w:dyaOrig="360">
          <v:shape id="_x0000_i1051" type="#_x0000_t75" style="width:26.25pt;height:18.75pt" o:ole="">
            <v:imagedata r:id="rId63" o:title=""/>
          </v:shape>
          <o:OLEObject Type="Embed" ProgID="Equation.DSMT4" ShapeID="_x0000_i1051" DrawAspect="Content" ObjectID="_1550697808" r:id="rId64"/>
        </w:object>
      </w:r>
      <w:r w:rsidRPr="00FC3106">
        <w:rPr>
          <w:lang w:val="en-US"/>
        </w:rPr>
        <w:t xml:space="preserve"> to </w:t>
      </w:r>
      <w:r w:rsidR="00B85460" w:rsidRPr="00FC3106">
        <w:rPr>
          <w:lang w:val="en-US"/>
        </w:rPr>
        <w:t xml:space="preserve">the </w:t>
      </w:r>
      <w:r w:rsidRPr="00FC3106">
        <w:rPr>
          <w:lang w:val="en-US"/>
        </w:rPr>
        <w:t xml:space="preserve">stochastic process </w:t>
      </w:r>
      <w:r w:rsidRPr="00FC3106">
        <w:rPr>
          <w:position w:val="-14"/>
          <w:lang w:bidi="ar-MA"/>
        </w:rPr>
        <w:object w:dxaOrig="520" w:dyaOrig="400">
          <v:shape id="_x0000_i1052" type="#_x0000_t75" style="width:25.5pt;height:20.25pt" o:ole="">
            <v:imagedata r:id="rId65" o:title=""/>
          </v:shape>
          <o:OLEObject Type="Embed" ProgID="Equation.DSMT4" ShapeID="_x0000_i1052" DrawAspect="Content" ObjectID="_1550697809" r:id="rId66"/>
        </w:object>
      </w:r>
      <w:r w:rsidR="00857A59" w:rsidRPr="00FC3106">
        <w:rPr>
          <w:lang w:val="en-US"/>
        </w:rPr>
        <w:t>yields</w:t>
      </w:r>
      <w:r w:rsidRPr="00FC3106">
        <w:rPr>
          <w:lang w:val="en-US"/>
        </w:rPr>
        <w:t>:</w:t>
      </w:r>
    </w:p>
    <w:p w:rsidR="006B3858" w:rsidRPr="00FC3106" w:rsidRDefault="006B3858" w:rsidP="006B3858">
      <w:pPr>
        <w:pStyle w:val="Paragraphedeliste"/>
        <w:ind w:left="426"/>
        <w:rPr>
          <w:lang w:val="en-US"/>
        </w:rPr>
      </w:pPr>
    </w:p>
    <w:p w:rsidR="006B3858" w:rsidRPr="00FC3106" w:rsidRDefault="006B3858" w:rsidP="006B3858">
      <w:pPr>
        <w:pStyle w:val="Paragraphedeliste"/>
        <w:ind w:left="426" w:firstLine="1134"/>
        <w:rPr>
          <w:lang w:bidi="ar-MA"/>
        </w:rPr>
      </w:pPr>
      <w:r w:rsidRPr="00FC3106">
        <w:rPr>
          <w:position w:val="-28"/>
          <w:lang w:bidi="ar-MA"/>
        </w:rPr>
        <w:object w:dxaOrig="5460" w:dyaOrig="660">
          <v:shape id="_x0000_i1053" type="#_x0000_t75" style="width:382.5pt;height:33pt" o:ole="">
            <v:imagedata r:id="rId67" o:title=""/>
          </v:shape>
          <o:OLEObject Type="Embed" ProgID="Equation.DSMT4" ShapeID="_x0000_i1053" DrawAspect="Content" ObjectID="_1550697810" r:id="rId68"/>
        </w:object>
      </w:r>
    </w:p>
    <w:p w:rsidR="006B3858" w:rsidRPr="00FC3106" w:rsidRDefault="00B85460" w:rsidP="006B3858">
      <w:pPr>
        <w:pStyle w:val="Paragraphedeliste"/>
        <w:ind w:left="426"/>
        <w:rPr>
          <w:lang w:val="en-US"/>
        </w:rPr>
      </w:pPr>
      <w:r w:rsidRPr="00FC3106">
        <w:rPr>
          <w:lang w:val="en-US"/>
        </w:rPr>
        <w:t xml:space="preserve">Using </w:t>
      </w:r>
      <w:r w:rsidR="00223D4E" w:rsidRPr="00FC3106">
        <w:rPr>
          <w:lang w:val="en-US"/>
        </w:rPr>
        <w:t xml:space="preserve">the </w:t>
      </w:r>
      <w:r w:rsidRPr="00FC3106">
        <w:rPr>
          <w:lang w:val="en-US"/>
        </w:rPr>
        <w:t>delay</w:t>
      </w:r>
      <w:r w:rsidR="006B3858" w:rsidRPr="00FC3106">
        <w:rPr>
          <w:lang w:val="en-US"/>
        </w:rPr>
        <w:t xml:space="preserve"> polynomials, Wold decomposition is written simply as:</w:t>
      </w:r>
    </w:p>
    <w:p w:rsidR="006B3858" w:rsidRPr="00FC3106" w:rsidRDefault="006B3858" w:rsidP="006B3858">
      <w:pPr>
        <w:pStyle w:val="Paragraphedeliste"/>
        <w:ind w:left="426"/>
        <w:rPr>
          <w:lang w:val="en-US" w:bidi="ar-MA"/>
        </w:rPr>
      </w:pPr>
    </w:p>
    <w:p w:rsidR="006B3858" w:rsidRPr="00FC3106" w:rsidRDefault="006B3858" w:rsidP="006B3858">
      <w:pPr>
        <w:pStyle w:val="Paragraphedeliste"/>
        <w:ind w:left="1701"/>
        <w:rPr>
          <w:lang w:bidi="ar-MA"/>
        </w:rPr>
      </w:pPr>
      <w:r w:rsidRPr="00FC3106">
        <w:rPr>
          <w:position w:val="-12"/>
          <w:lang w:bidi="ar-MA"/>
        </w:rPr>
        <w:object w:dxaOrig="5319" w:dyaOrig="360">
          <v:shape id="_x0000_i1054" type="#_x0000_t75" style="width:380.25pt;height:18.75pt" o:ole="">
            <v:imagedata r:id="rId69" o:title=""/>
          </v:shape>
          <o:OLEObject Type="Embed" ProgID="Equation.DSMT4" ShapeID="_x0000_i1054" DrawAspect="Content" ObjectID="_1550697811" r:id="rId70"/>
        </w:object>
      </w:r>
    </w:p>
    <w:p w:rsidR="006B3858" w:rsidRPr="00FC3106" w:rsidRDefault="006B3858" w:rsidP="006B3858">
      <w:pPr>
        <w:pStyle w:val="Paragraphedeliste"/>
        <w:ind w:left="426"/>
        <w:rPr>
          <w:lang w:bidi="ar-MA"/>
        </w:rPr>
      </w:pPr>
    </w:p>
    <w:p w:rsidR="006B3858" w:rsidRPr="00FC3106" w:rsidRDefault="006B3858" w:rsidP="00857A59">
      <w:pPr>
        <w:pStyle w:val="Paragraphedeliste"/>
        <w:tabs>
          <w:tab w:val="left" w:pos="6045"/>
        </w:tabs>
        <w:ind w:left="426"/>
        <w:rPr>
          <w:lang w:val="en-US" w:bidi="ar-MA"/>
        </w:rPr>
      </w:pPr>
      <w:r w:rsidRPr="00FC3106">
        <w:rPr>
          <w:lang w:val="en-US"/>
        </w:rPr>
        <w:t>Where</w:t>
      </w:r>
      <w:r w:rsidRPr="00FC3106">
        <w:rPr>
          <w:position w:val="-30"/>
          <w:lang w:bidi="ar-MA"/>
        </w:rPr>
        <w:object w:dxaOrig="1579" w:dyaOrig="700">
          <v:shape id="_x0000_i1055" type="#_x0000_t75" style="width:76.5pt;height:35.25pt" o:ole="">
            <v:imagedata r:id="rId71" o:title=""/>
          </v:shape>
          <o:OLEObject Type="Embed" ProgID="Equation.3" ShapeID="_x0000_i1055" DrawAspect="Content" ObjectID="_1550697812" r:id="rId72"/>
        </w:object>
      </w:r>
      <w:r w:rsidRPr="00FC3106">
        <w:rPr>
          <w:lang w:val="en-US"/>
        </w:rPr>
        <w:t>is an infinite p</w:t>
      </w:r>
      <w:r w:rsidR="00480BE9" w:rsidRPr="00FC3106">
        <w:rPr>
          <w:lang w:val="en-US"/>
        </w:rPr>
        <w:t>olynomial</w:t>
      </w:r>
      <w:r w:rsidR="00223D4E" w:rsidRPr="00FC3106">
        <w:rPr>
          <w:lang w:val="en-US"/>
        </w:rPr>
        <w:t xml:space="preserve">  </w:t>
      </w:r>
      <w:r w:rsidR="00857A59" w:rsidRPr="00FC3106">
        <w:rPr>
          <w:lang w:val="en-US"/>
        </w:rPr>
        <w:t>;</w:t>
      </w:r>
      <w:r w:rsidR="00223D4E" w:rsidRPr="00FC3106">
        <w:rPr>
          <w:lang w:val="en-US"/>
        </w:rPr>
        <w:t xml:space="preserve"> with </w:t>
      </w:r>
      <w:r w:rsidRPr="00FC3106">
        <w:rPr>
          <w:position w:val="-12"/>
          <w:lang w:bidi="ar-MA"/>
        </w:rPr>
        <w:object w:dxaOrig="660" w:dyaOrig="360">
          <v:shape id="_x0000_i1056" type="#_x0000_t75" style="width:32.25pt;height:18.75pt" o:ole="">
            <v:imagedata r:id="rId73" o:title=""/>
          </v:shape>
          <o:OLEObject Type="Embed" ProgID="Equation.3" ShapeID="_x0000_i1056" DrawAspect="Content" ObjectID="_1550697813" r:id="rId74"/>
        </w:object>
      </w:r>
    </w:p>
    <w:p w:rsidR="006B3858" w:rsidRPr="00FC3106" w:rsidRDefault="006B3858" w:rsidP="006B3858">
      <w:pPr>
        <w:rPr>
          <w:lang w:val="en-US" w:bidi="ar-MA"/>
        </w:rPr>
      </w:pPr>
    </w:p>
    <w:p w:rsidR="006B3858" w:rsidRPr="00FC3106" w:rsidRDefault="006B3858" w:rsidP="00857A59">
      <w:pPr>
        <w:pStyle w:val="Paragraphedeliste"/>
        <w:tabs>
          <w:tab w:val="left" w:pos="6045"/>
        </w:tabs>
        <w:ind w:left="426" w:firstLine="1275"/>
        <w:rPr>
          <w:b/>
          <w:bCs/>
          <w:lang w:val="en-US"/>
        </w:rPr>
      </w:pPr>
      <w:r w:rsidRPr="00FC3106">
        <w:rPr>
          <w:b/>
          <w:bCs/>
          <w:lang w:val="en-US"/>
        </w:rPr>
        <w:t xml:space="preserve">3. 2. 2. 3 </w:t>
      </w:r>
      <w:r w:rsidR="008419FF" w:rsidRPr="00FC3106">
        <w:rPr>
          <w:b/>
          <w:bCs/>
          <w:lang w:val="en-US"/>
        </w:rPr>
        <w:t xml:space="preserve">Auto-regressive </w:t>
      </w:r>
      <w:r w:rsidRPr="00FC3106">
        <w:rPr>
          <w:b/>
          <w:bCs/>
          <w:lang w:val="en-US"/>
        </w:rPr>
        <w:t>Representations and moving average</w:t>
      </w:r>
      <w:r w:rsidR="008419FF" w:rsidRPr="00FC3106">
        <w:rPr>
          <w:b/>
          <w:bCs/>
          <w:lang w:val="en-US"/>
        </w:rPr>
        <w:t xml:space="preserve"> </w:t>
      </w:r>
    </w:p>
    <w:p w:rsidR="006B3858" w:rsidRPr="00FC3106" w:rsidRDefault="006B3858" w:rsidP="006B3858">
      <w:pPr>
        <w:pStyle w:val="Paragraphedeliste"/>
        <w:tabs>
          <w:tab w:val="left" w:pos="6045"/>
        </w:tabs>
        <w:ind w:left="426"/>
        <w:rPr>
          <w:b/>
          <w:bCs/>
          <w:lang w:val="en-US"/>
        </w:rPr>
      </w:pPr>
    </w:p>
    <w:p w:rsidR="006B3858" w:rsidRPr="00FC3106" w:rsidRDefault="006B3858" w:rsidP="008419FF">
      <w:pPr>
        <w:pStyle w:val="Paragraphedeliste"/>
        <w:tabs>
          <w:tab w:val="left" w:pos="6045"/>
        </w:tabs>
        <w:ind w:left="426"/>
        <w:rPr>
          <w:b/>
          <w:bCs/>
          <w:lang w:val="en-US"/>
        </w:rPr>
      </w:pPr>
      <w:r w:rsidRPr="00FC3106">
        <w:rPr>
          <w:b/>
          <w:bCs/>
          <w:lang w:val="en-US"/>
        </w:rPr>
        <w:t xml:space="preserve">a. </w:t>
      </w:r>
      <w:r w:rsidR="008419FF" w:rsidRPr="00FC3106">
        <w:rPr>
          <w:b/>
          <w:bCs/>
          <w:lang w:val="en-US"/>
        </w:rPr>
        <w:t xml:space="preserve">Autoregressive </w:t>
      </w:r>
      <w:r w:rsidRPr="00FC3106">
        <w:rPr>
          <w:b/>
          <w:bCs/>
          <w:lang w:val="en-US"/>
        </w:rPr>
        <w:t>Representation AR (p):</w:t>
      </w:r>
    </w:p>
    <w:p w:rsidR="006B3858" w:rsidRPr="00FC3106" w:rsidRDefault="006B3858" w:rsidP="003B52DC">
      <w:pPr>
        <w:pStyle w:val="Paragraphedeliste"/>
        <w:tabs>
          <w:tab w:val="left" w:pos="6045"/>
        </w:tabs>
        <w:ind w:left="426"/>
        <w:jc w:val="both"/>
        <w:rPr>
          <w:lang w:val="en-US"/>
        </w:rPr>
      </w:pPr>
      <w:r w:rsidRPr="00FC3106">
        <w:rPr>
          <w:lang w:val="en-US"/>
        </w:rPr>
        <w:t xml:space="preserve">A stochastic process </w:t>
      </w:r>
      <w:r w:rsidRPr="00FC3106">
        <w:rPr>
          <w:position w:val="-14"/>
          <w:lang w:bidi="ar-MA"/>
        </w:rPr>
        <w:object w:dxaOrig="520" w:dyaOrig="400">
          <v:shape id="_x0000_i1057" type="#_x0000_t75" style="width:20.25pt;height:20.25pt" o:ole="">
            <v:imagedata r:id="rId75" o:title=""/>
          </v:shape>
          <o:OLEObject Type="Embed" ProgID="Equation.DSMT4" ShapeID="_x0000_i1057" DrawAspect="Content" ObjectID="_1550697814" r:id="rId76"/>
        </w:object>
      </w:r>
      <w:r w:rsidRPr="00FC3106">
        <w:rPr>
          <w:lang w:val="en-US"/>
        </w:rPr>
        <w:t>satisfies an</w:t>
      </w:r>
      <w:r w:rsidR="00E42E76" w:rsidRPr="00FC3106">
        <w:rPr>
          <w:lang w:val="en-US"/>
        </w:rPr>
        <w:t xml:space="preserve"> </w:t>
      </w:r>
      <w:r w:rsidRPr="00FC3106">
        <w:rPr>
          <w:lang w:val="en-US"/>
        </w:rPr>
        <w:t>autoregressive</w:t>
      </w:r>
      <w:r w:rsidR="00E42E76" w:rsidRPr="00FC3106">
        <w:rPr>
          <w:lang w:val="en-US"/>
        </w:rPr>
        <w:t xml:space="preserve"> </w:t>
      </w:r>
      <w:r w:rsidRPr="00FC3106">
        <w:rPr>
          <w:lang w:val="en-US"/>
        </w:rPr>
        <w:t>representation</w:t>
      </w:r>
      <w:r w:rsidR="00E42E76" w:rsidRPr="00FC3106">
        <w:rPr>
          <w:lang w:val="en-US"/>
        </w:rPr>
        <w:t xml:space="preserve"> </w:t>
      </w:r>
      <w:r w:rsidRPr="00FC3106">
        <w:rPr>
          <w:lang w:val="en-US"/>
        </w:rPr>
        <w:t>of p order, denoted AR (p), if:</w:t>
      </w:r>
    </w:p>
    <w:p w:rsidR="006B3858" w:rsidRPr="00FC3106" w:rsidRDefault="006B3858" w:rsidP="003B52DC">
      <w:pPr>
        <w:pStyle w:val="Paragraphedeliste"/>
        <w:tabs>
          <w:tab w:val="left" w:pos="6045"/>
        </w:tabs>
        <w:ind w:left="426"/>
        <w:jc w:val="both"/>
        <w:rPr>
          <w:lang w:val="en-US"/>
        </w:rPr>
      </w:pPr>
    </w:p>
    <w:p w:rsidR="006B3858" w:rsidRPr="00FC3106" w:rsidRDefault="006B3858" w:rsidP="00ED24E7">
      <w:pPr>
        <w:pStyle w:val="Paragraphedeliste"/>
        <w:tabs>
          <w:tab w:val="left" w:pos="6045"/>
        </w:tabs>
        <w:ind w:left="1701"/>
        <w:rPr>
          <w:lang w:bidi="ar-MA"/>
        </w:rPr>
      </w:pPr>
      <w:r w:rsidRPr="00FC3106">
        <w:rPr>
          <w:position w:val="-12"/>
          <w:lang w:bidi="ar-MA"/>
        </w:rPr>
        <w:object w:dxaOrig="5160" w:dyaOrig="360">
          <v:shape id="_x0000_i1058" type="#_x0000_t75" style="width:374.25pt;height:18.75pt" o:ole="">
            <v:imagedata r:id="rId77" o:title=""/>
          </v:shape>
          <o:OLEObject Type="Embed" ProgID="Equation.DSMT4" ShapeID="_x0000_i1058" DrawAspect="Content" ObjectID="_1550697815" r:id="rId78"/>
        </w:object>
      </w:r>
    </w:p>
    <w:p w:rsidR="006B3858" w:rsidRPr="00FC3106" w:rsidRDefault="006B3858" w:rsidP="006B3858">
      <w:pPr>
        <w:pStyle w:val="Paragraphedeliste"/>
        <w:tabs>
          <w:tab w:val="left" w:pos="6045"/>
        </w:tabs>
        <w:ind w:left="426"/>
        <w:rPr>
          <w:lang w:val="en-US"/>
        </w:rPr>
      </w:pPr>
      <w:r w:rsidRPr="00FC3106">
        <w:rPr>
          <w:lang w:val="en-US"/>
        </w:rPr>
        <w:t>With</w:t>
      </w:r>
    </w:p>
    <w:p w:rsidR="006B3858" w:rsidRPr="00FC3106" w:rsidRDefault="006B3858" w:rsidP="006B3858">
      <w:pPr>
        <w:pStyle w:val="Paragraphedeliste"/>
        <w:tabs>
          <w:tab w:val="left" w:pos="6045"/>
        </w:tabs>
        <w:ind w:left="426"/>
        <w:rPr>
          <w:lang w:val="en-US" w:bidi="ar-MA"/>
        </w:rPr>
      </w:pPr>
      <w:r w:rsidRPr="00FC3106">
        <w:rPr>
          <w:position w:val="-30"/>
          <w:lang w:bidi="ar-MA"/>
        </w:rPr>
        <w:object w:dxaOrig="1579" w:dyaOrig="720">
          <v:shape id="_x0000_i1059" type="#_x0000_t75" style="width:76.5pt;height:36.75pt" o:ole="">
            <v:imagedata r:id="rId79" o:title=""/>
          </v:shape>
          <o:OLEObject Type="Embed" ProgID="Equation.3" ShapeID="_x0000_i1059" DrawAspect="Content" ObjectID="_1550697816" r:id="rId80"/>
        </w:object>
      </w:r>
      <w:r w:rsidRPr="00FC3106">
        <w:rPr>
          <w:lang w:val="en-US"/>
        </w:rPr>
        <w:t>,</w:t>
      </w:r>
      <w:r w:rsidRPr="00FC3106">
        <w:rPr>
          <w:position w:val="-12"/>
          <w:lang w:bidi="ar-MA"/>
        </w:rPr>
        <w:object w:dxaOrig="680" w:dyaOrig="360">
          <v:shape id="_x0000_i1060" type="#_x0000_t75" style="width:33pt;height:18.75pt" o:ole="">
            <v:imagedata r:id="rId81" o:title=""/>
          </v:shape>
          <o:OLEObject Type="Embed" ProgID="Equation.3" ShapeID="_x0000_i1060" DrawAspect="Content" ObjectID="_1550697817" r:id="rId82"/>
        </w:object>
      </w:r>
      <w:r w:rsidRPr="00FC3106">
        <w:rPr>
          <w:lang w:val="en-US" w:bidi="ar-MA"/>
        </w:rPr>
        <w:t>,</w:t>
      </w:r>
      <w:r w:rsidRPr="00FC3106">
        <w:rPr>
          <w:position w:val="-14"/>
          <w:lang w:bidi="ar-MA"/>
        </w:rPr>
        <w:object w:dxaOrig="740" w:dyaOrig="380">
          <v:shape id="_x0000_i1061" type="#_x0000_t75" style="width:36.75pt;height:18.75pt" o:ole="">
            <v:imagedata r:id="rId83" o:title=""/>
          </v:shape>
          <o:OLEObject Type="Embed" ProgID="Equation.3" ShapeID="_x0000_i1061" DrawAspect="Content" ObjectID="_1550697818" r:id="rId84"/>
        </w:object>
      </w:r>
      <w:r w:rsidRPr="00FC3106">
        <w:rPr>
          <w:lang w:val="en-US"/>
        </w:rPr>
        <w:t xml:space="preserve"> and </w:t>
      </w:r>
      <w:r w:rsidRPr="00FC3106">
        <w:rPr>
          <w:position w:val="-6"/>
          <w:lang w:bidi="ar-MA"/>
        </w:rPr>
        <w:object w:dxaOrig="660" w:dyaOrig="279">
          <v:shape id="_x0000_i1062" type="#_x0000_t75" style="width:32.25pt;height:14.25pt" o:ole="">
            <v:imagedata r:id="rId85" o:title=""/>
          </v:shape>
          <o:OLEObject Type="Embed" ProgID="Equation.3" ShapeID="_x0000_i1062" DrawAspect="Content" ObjectID="_1550697819" r:id="rId86"/>
        </w:object>
      </w:r>
      <w:r w:rsidRPr="00FC3106">
        <w:rPr>
          <w:lang w:val="en-US"/>
        </w:rPr>
        <w:t xml:space="preserve">and </w:t>
      </w:r>
      <w:r w:rsidRPr="00FC3106">
        <w:rPr>
          <w:position w:val="-14"/>
          <w:lang w:bidi="ar-MA"/>
        </w:rPr>
        <w:object w:dxaOrig="480" w:dyaOrig="400">
          <v:shape id="_x0000_i1063" type="#_x0000_t75" style="width:24pt;height:20.25pt" o:ole="">
            <v:imagedata r:id="rId87" o:title=""/>
          </v:shape>
          <o:OLEObject Type="Embed" ProgID="Equation.DSMT4" ShapeID="_x0000_i1063" DrawAspect="Content" ObjectID="_1550697820" r:id="rId88"/>
        </w:object>
      </w:r>
      <w:r w:rsidRPr="00FC3106">
        <w:rPr>
          <w:lang w:val="en-US"/>
        </w:rPr>
        <w:t xml:space="preserve">is a white noise with </w:t>
      </w:r>
      <w:r w:rsidRPr="00FC3106">
        <w:rPr>
          <w:position w:val="-14"/>
          <w:lang w:bidi="ar-MA"/>
        </w:rPr>
        <w:object w:dxaOrig="1040" w:dyaOrig="400">
          <v:shape id="_x0000_i1064" type="#_x0000_t75" style="width:53.25pt;height:20.25pt" o:ole="">
            <v:imagedata r:id="rId89" o:title=""/>
          </v:shape>
          <o:OLEObject Type="Embed" ProgID="Equation.DSMT4" ShapeID="_x0000_i1064" DrawAspect="Content" ObjectID="_1550697821" r:id="rId90"/>
        </w:object>
      </w:r>
      <w:r w:rsidRPr="00FC3106">
        <w:rPr>
          <w:lang w:val="en-US"/>
        </w:rPr>
        <w:t>and.</w:t>
      </w:r>
      <w:r w:rsidRPr="00FC3106">
        <w:rPr>
          <w:position w:val="-14"/>
          <w:lang w:bidi="ar-MA"/>
        </w:rPr>
        <w:object w:dxaOrig="1340" w:dyaOrig="400">
          <v:shape id="_x0000_i1065" type="#_x0000_t75" style="width:66.75pt;height:20.25pt" o:ole="">
            <v:imagedata r:id="rId91" o:title=""/>
          </v:shape>
          <o:OLEObject Type="Embed" ProgID="Equation.DSMT4" ShapeID="_x0000_i1065" DrawAspect="Content" ObjectID="_1550697822" r:id="rId92"/>
        </w:object>
      </w:r>
    </w:p>
    <w:p w:rsidR="00857A59" w:rsidRPr="00FC3106" w:rsidRDefault="00857A59" w:rsidP="00857A59">
      <w:pPr>
        <w:rPr>
          <w:lang w:val="en-US" w:bidi="ar-MA"/>
        </w:rPr>
      </w:pPr>
    </w:p>
    <w:p w:rsidR="006B3858" w:rsidRPr="00FC3106" w:rsidRDefault="006B3858" w:rsidP="00857A59">
      <w:pPr>
        <w:rPr>
          <w:lang w:val="en-US" w:bidi="ar-MA"/>
        </w:rPr>
      </w:pPr>
      <w:r w:rsidRPr="00FC3106">
        <w:rPr>
          <w:b/>
          <w:bCs/>
          <w:lang w:val="en-US"/>
        </w:rPr>
        <w:t xml:space="preserve">b. moving average </w:t>
      </w:r>
      <w:r w:rsidR="008419FF" w:rsidRPr="00FC3106">
        <w:rPr>
          <w:b/>
          <w:bCs/>
          <w:lang w:val="en-US"/>
        </w:rPr>
        <w:t xml:space="preserve">Representation </w:t>
      </w:r>
      <w:r w:rsidRPr="00FC3106">
        <w:rPr>
          <w:b/>
          <w:bCs/>
          <w:lang w:val="en-US"/>
        </w:rPr>
        <w:t>MA (q):</w:t>
      </w:r>
    </w:p>
    <w:p w:rsidR="006B3858" w:rsidRPr="00FC3106" w:rsidRDefault="006B3858" w:rsidP="006B3858">
      <w:pPr>
        <w:pStyle w:val="Paragraphedeliste"/>
        <w:tabs>
          <w:tab w:val="left" w:pos="6045"/>
        </w:tabs>
        <w:ind w:left="426"/>
        <w:rPr>
          <w:b/>
          <w:bCs/>
          <w:lang w:val="en-US"/>
        </w:rPr>
      </w:pPr>
    </w:p>
    <w:p w:rsidR="006B3858" w:rsidRPr="00FC3106" w:rsidRDefault="006B3858" w:rsidP="003B52DC">
      <w:pPr>
        <w:pStyle w:val="Paragraphedeliste"/>
        <w:tabs>
          <w:tab w:val="left" w:pos="6045"/>
        </w:tabs>
        <w:ind w:left="426"/>
        <w:jc w:val="both"/>
        <w:rPr>
          <w:lang w:val="en-US"/>
        </w:rPr>
      </w:pPr>
      <w:r w:rsidRPr="00FC3106">
        <w:rPr>
          <w:lang w:val="en-US"/>
        </w:rPr>
        <w:t>A stochastic process satisfies a moving average representation of q order, denoted MA (q), if:</w:t>
      </w:r>
    </w:p>
    <w:p w:rsidR="006B3858" w:rsidRPr="00FC3106" w:rsidRDefault="006B3858" w:rsidP="006B3858">
      <w:pPr>
        <w:pStyle w:val="Paragraphedeliste"/>
        <w:tabs>
          <w:tab w:val="left" w:pos="6045"/>
        </w:tabs>
        <w:ind w:left="1843"/>
        <w:rPr>
          <w:lang w:bidi="ar-MA"/>
        </w:rPr>
      </w:pPr>
      <w:r w:rsidRPr="00FC3106">
        <w:rPr>
          <w:position w:val="-12"/>
          <w:lang w:bidi="ar-MA"/>
        </w:rPr>
        <w:object w:dxaOrig="5380" w:dyaOrig="360">
          <v:shape id="_x0000_i1066" type="#_x0000_t75" style="width:369.75pt;height:18.75pt" o:ole="">
            <v:imagedata r:id="rId93" o:title=""/>
          </v:shape>
          <o:OLEObject Type="Embed" ProgID="Equation.DSMT4" ShapeID="_x0000_i1066" DrawAspect="Content" ObjectID="_1550697823" r:id="rId94"/>
        </w:object>
      </w:r>
    </w:p>
    <w:p w:rsidR="006B3858" w:rsidRPr="00FC3106" w:rsidRDefault="006B3858" w:rsidP="006B3858">
      <w:pPr>
        <w:pStyle w:val="Paragraphedeliste"/>
        <w:tabs>
          <w:tab w:val="left" w:pos="6045"/>
        </w:tabs>
        <w:spacing w:after="0"/>
        <w:ind w:left="425"/>
        <w:rPr>
          <w:lang w:val="en-US" w:bidi="ar-MA"/>
        </w:rPr>
      </w:pPr>
      <w:r w:rsidRPr="00FC3106">
        <w:rPr>
          <w:lang w:val="en-US"/>
        </w:rPr>
        <w:t>With</w:t>
      </w:r>
      <w:r w:rsidRPr="00FC3106">
        <w:rPr>
          <w:position w:val="-30"/>
          <w:lang w:bidi="ar-MA"/>
        </w:rPr>
        <w:object w:dxaOrig="1579" w:dyaOrig="720">
          <v:shape id="_x0000_i1067" type="#_x0000_t75" style="width:76.5pt;height:36.75pt" o:ole="">
            <v:imagedata r:id="rId95" o:title=""/>
          </v:shape>
          <o:OLEObject Type="Embed" ProgID="Equation.3" ShapeID="_x0000_i1067" DrawAspect="Content" ObjectID="_1550697824" r:id="rId96"/>
        </w:object>
      </w:r>
      <w:r w:rsidRPr="00FC3106">
        <w:rPr>
          <w:lang w:val="en-US" w:bidi="ar-MA"/>
        </w:rPr>
        <w:t xml:space="preserve"> , </w:t>
      </w:r>
      <w:r w:rsidRPr="00FC3106">
        <w:rPr>
          <w:position w:val="-12"/>
          <w:lang w:bidi="ar-MA"/>
        </w:rPr>
        <w:object w:dxaOrig="660" w:dyaOrig="360">
          <v:shape id="_x0000_i1068" type="#_x0000_t75" style="width:32.25pt;height:18.75pt" o:ole="">
            <v:imagedata r:id="rId97" o:title=""/>
          </v:shape>
          <o:OLEObject Type="Embed" ProgID="Equation.3" ShapeID="_x0000_i1068" DrawAspect="Content" ObjectID="_1550697825" r:id="rId98"/>
        </w:object>
      </w:r>
      <w:r w:rsidRPr="00FC3106">
        <w:rPr>
          <w:lang w:val="en-US" w:bidi="ar-MA"/>
        </w:rPr>
        <w:t xml:space="preserve">, </w:t>
      </w:r>
      <w:r w:rsidRPr="00FC3106">
        <w:rPr>
          <w:position w:val="-14"/>
          <w:lang w:bidi="ar-MA"/>
        </w:rPr>
        <w:object w:dxaOrig="720" w:dyaOrig="380">
          <v:shape id="_x0000_i1069" type="#_x0000_t75" style="width:36.75pt;height:18.75pt" o:ole="">
            <v:imagedata r:id="rId99" o:title=""/>
          </v:shape>
          <o:OLEObject Type="Embed" ProgID="Equation.3" ShapeID="_x0000_i1069" DrawAspect="Content" ObjectID="_1550697826" r:id="rId100"/>
        </w:object>
      </w:r>
      <w:r w:rsidRPr="00FC3106">
        <w:rPr>
          <w:lang w:val="en-US" w:bidi="ar-MA"/>
        </w:rPr>
        <w:t>,</w:t>
      </w:r>
      <w:r w:rsidRPr="00FC3106">
        <w:rPr>
          <w:position w:val="-6"/>
          <w:lang w:bidi="ar-MA"/>
        </w:rPr>
        <w:object w:dxaOrig="660" w:dyaOrig="279">
          <v:shape id="_x0000_i1070" type="#_x0000_t75" style="width:32.25pt;height:14.25pt" o:ole="">
            <v:imagedata r:id="rId85" o:title=""/>
          </v:shape>
          <o:OLEObject Type="Embed" ProgID="Equation.3" ShapeID="_x0000_i1070" DrawAspect="Content" ObjectID="_1550697827" r:id="rId101"/>
        </w:object>
      </w:r>
      <w:r w:rsidRPr="00FC3106">
        <w:rPr>
          <w:lang w:val="en-US" w:bidi="ar-MA"/>
        </w:rPr>
        <w:t xml:space="preserve">and </w:t>
      </w:r>
      <w:r w:rsidRPr="00FC3106">
        <w:rPr>
          <w:position w:val="-14"/>
          <w:lang w:bidi="ar-MA"/>
        </w:rPr>
        <w:object w:dxaOrig="480" w:dyaOrig="400">
          <v:shape id="_x0000_i1071" type="#_x0000_t75" style="width:24pt;height:20.25pt" o:ole="">
            <v:imagedata r:id="rId102" o:title=""/>
          </v:shape>
          <o:OLEObject Type="Embed" ProgID="Equation.DSMT4" ShapeID="_x0000_i1071" DrawAspect="Content" ObjectID="_1550697828" r:id="rId103"/>
        </w:object>
      </w:r>
      <w:r w:rsidRPr="00FC3106">
        <w:rPr>
          <w:lang w:val="en-US" w:bidi="ar-MA"/>
        </w:rPr>
        <w:t xml:space="preserve"> is a white noise with</w:t>
      </w:r>
      <w:r w:rsidRPr="00FC3106">
        <w:rPr>
          <w:position w:val="-14"/>
          <w:lang w:bidi="ar-MA"/>
        </w:rPr>
        <w:object w:dxaOrig="1040" w:dyaOrig="400">
          <v:shape id="_x0000_i1072" type="#_x0000_t75" style="width:53.25pt;height:20.25pt" o:ole="">
            <v:imagedata r:id="rId104" o:title=""/>
          </v:shape>
          <o:OLEObject Type="Embed" ProgID="Equation.DSMT4" ShapeID="_x0000_i1072" DrawAspect="Content" ObjectID="_1550697829" r:id="rId105"/>
        </w:object>
      </w:r>
      <w:r w:rsidRPr="00FC3106">
        <w:rPr>
          <w:lang w:val="en-US" w:bidi="ar-MA"/>
        </w:rPr>
        <w:t xml:space="preserve">and </w:t>
      </w:r>
      <w:r w:rsidRPr="00FC3106">
        <w:rPr>
          <w:position w:val="-14"/>
          <w:lang w:bidi="ar-MA"/>
        </w:rPr>
        <w:object w:dxaOrig="1340" w:dyaOrig="400">
          <v:shape id="_x0000_i1073" type="#_x0000_t75" style="width:66.75pt;height:20.25pt" o:ole="">
            <v:imagedata r:id="rId106" o:title=""/>
          </v:shape>
          <o:OLEObject Type="Embed" ProgID="Equation.DSMT4" ShapeID="_x0000_i1073" DrawAspect="Content" ObjectID="_1550697830" r:id="rId107"/>
        </w:object>
      </w:r>
    </w:p>
    <w:p w:rsidR="006B3858" w:rsidRPr="00FC3106" w:rsidRDefault="006B3858" w:rsidP="003009C2">
      <w:pPr>
        <w:pStyle w:val="Paragraphedeliste"/>
        <w:tabs>
          <w:tab w:val="left" w:pos="6045"/>
        </w:tabs>
        <w:ind w:left="426"/>
        <w:rPr>
          <w:lang w:val="en-US" w:bidi="ar-MA"/>
        </w:rPr>
      </w:pPr>
      <w:r w:rsidRPr="00FC3106">
        <w:rPr>
          <w:lang w:val="en-US"/>
        </w:rPr>
        <w:t>If we set</w:t>
      </w:r>
      <w:r w:rsidRPr="00FC3106">
        <w:rPr>
          <w:position w:val="-14"/>
          <w:lang w:bidi="ar-MA"/>
        </w:rPr>
        <w:object w:dxaOrig="1120" w:dyaOrig="400">
          <v:shape id="_x0000_i1074" type="#_x0000_t75" style="width:56.25pt;height:20.25pt" o:ole="">
            <v:imagedata r:id="rId108" o:title=""/>
          </v:shape>
          <o:OLEObject Type="Embed" ProgID="Equation.DSMT4" ShapeID="_x0000_i1074" DrawAspect="Content" ObjectID="_1550697831" r:id="rId109"/>
        </w:object>
      </w:r>
      <w:r w:rsidR="003009C2" w:rsidRPr="00FC3106">
        <w:rPr>
          <w:lang w:val="en-US" w:bidi="ar-MA"/>
        </w:rPr>
        <w:t xml:space="preserve">, </w:t>
      </w:r>
      <w:r w:rsidRPr="00FC3106">
        <w:rPr>
          <w:lang w:val="en-US" w:bidi="ar-MA"/>
        </w:rPr>
        <w:t xml:space="preserve"> we </w:t>
      </w:r>
      <w:r w:rsidR="003009C2" w:rsidRPr="00FC3106">
        <w:rPr>
          <w:lang w:val="en-US" w:bidi="ar-MA"/>
        </w:rPr>
        <w:t xml:space="preserve">then </w:t>
      </w:r>
      <w:r w:rsidRPr="00FC3106">
        <w:rPr>
          <w:lang w:val="en-US" w:bidi="ar-MA"/>
        </w:rPr>
        <w:t>obtain</w:t>
      </w:r>
      <w:r w:rsidRPr="00FC3106">
        <w:rPr>
          <w:position w:val="-6"/>
          <w:lang w:bidi="ar-MA"/>
        </w:rPr>
        <w:object w:dxaOrig="600" w:dyaOrig="220">
          <v:shape id="_x0000_i1075" type="#_x0000_t75" style="width:30pt;height:11.25pt" o:ole="">
            <v:imagedata r:id="rId110" o:title=""/>
          </v:shape>
          <o:OLEObject Type="Embed" ProgID="Equation.3" ShapeID="_x0000_i1075" DrawAspect="Content" ObjectID="_1550697832" r:id="rId111"/>
        </w:object>
      </w:r>
    </w:p>
    <w:p w:rsidR="006B3858" w:rsidRPr="00FC3106" w:rsidRDefault="006B3858" w:rsidP="006B3858">
      <w:pPr>
        <w:pStyle w:val="Paragraphedeliste"/>
        <w:tabs>
          <w:tab w:val="left" w:pos="6045"/>
        </w:tabs>
        <w:ind w:left="426"/>
        <w:rPr>
          <w:lang w:val="en-US" w:bidi="ar-MA"/>
        </w:rPr>
      </w:pPr>
    </w:p>
    <w:p w:rsidR="006B3858" w:rsidRPr="00FC3106" w:rsidRDefault="006B3858" w:rsidP="009C2CEB">
      <w:pPr>
        <w:pStyle w:val="Paragraphedeliste"/>
        <w:tabs>
          <w:tab w:val="left" w:pos="6045"/>
        </w:tabs>
        <w:ind w:left="426" w:firstLine="1275"/>
        <w:rPr>
          <w:b/>
          <w:bCs/>
          <w:lang w:val="en-US"/>
        </w:rPr>
      </w:pPr>
      <w:r w:rsidRPr="00FC3106">
        <w:rPr>
          <w:b/>
          <w:bCs/>
          <w:lang w:val="en-US"/>
        </w:rPr>
        <w:t xml:space="preserve">3. 2. 2. 4 Autoregressive </w:t>
      </w:r>
      <w:r w:rsidR="009C2CEB" w:rsidRPr="00FC3106">
        <w:rPr>
          <w:b/>
          <w:bCs/>
          <w:lang w:val="en-US"/>
        </w:rPr>
        <w:t xml:space="preserve">Representation </w:t>
      </w:r>
      <w:r w:rsidRPr="00FC3106">
        <w:rPr>
          <w:b/>
          <w:bCs/>
          <w:lang w:val="en-US"/>
        </w:rPr>
        <w:t>and Moving Average ARMA (p, q)</w:t>
      </w:r>
    </w:p>
    <w:p w:rsidR="006B3858" w:rsidRPr="00FC3106" w:rsidRDefault="006B3858" w:rsidP="006B3858">
      <w:pPr>
        <w:pStyle w:val="Paragraphedeliste"/>
        <w:tabs>
          <w:tab w:val="left" w:pos="6045"/>
        </w:tabs>
        <w:ind w:left="426"/>
        <w:rPr>
          <w:lang w:val="en-US"/>
        </w:rPr>
      </w:pPr>
    </w:p>
    <w:p w:rsidR="006B3858" w:rsidRPr="00FC3106" w:rsidRDefault="006B3858" w:rsidP="003B52DC">
      <w:pPr>
        <w:pStyle w:val="Paragraphedeliste"/>
        <w:tabs>
          <w:tab w:val="left" w:pos="6045"/>
        </w:tabs>
        <w:ind w:left="426"/>
        <w:jc w:val="both"/>
        <w:rPr>
          <w:lang w:val="en-US"/>
        </w:rPr>
      </w:pPr>
      <w:r w:rsidRPr="00FC3106">
        <w:rPr>
          <w:lang w:val="en-US"/>
        </w:rPr>
        <w:t xml:space="preserve">A stochastic process satisfies a moving average and autoregressive representation of p and q </w:t>
      </w:r>
      <w:r w:rsidR="003535B0" w:rsidRPr="00FC3106">
        <w:rPr>
          <w:lang w:val="en-US"/>
        </w:rPr>
        <w:t>orders,</w:t>
      </w:r>
      <w:r w:rsidRPr="00FC3106">
        <w:rPr>
          <w:lang w:val="en-US"/>
        </w:rPr>
        <w:t xml:space="preserve"> denoted ARMA (p, q), if:</w:t>
      </w:r>
    </w:p>
    <w:p w:rsidR="006B3858" w:rsidRPr="00FC3106" w:rsidRDefault="006B3858" w:rsidP="006B3858">
      <w:pPr>
        <w:pStyle w:val="Paragraphedeliste"/>
        <w:tabs>
          <w:tab w:val="left" w:pos="6045"/>
        </w:tabs>
        <w:ind w:left="426"/>
        <w:rPr>
          <w:lang w:val="en-US"/>
        </w:rPr>
      </w:pPr>
    </w:p>
    <w:p w:rsidR="006B3858" w:rsidRPr="00FC3106" w:rsidRDefault="006B3858" w:rsidP="006B3858">
      <w:pPr>
        <w:pStyle w:val="Paragraphedeliste"/>
        <w:tabs>
          <w:tab w:val="left" w:pos="6045"/>
        </w:tabs>
        <w:ind w:left="426" w:firstLine="1559"/>
        <w:rPr>
          <w:lang w:bidi="ar-MA"/>
        </w:rPr>
      </w:pPr>
      <w:r w:rsidRPr="00FC3106">
        <w:rPr>
          <w:position w:val="-12"/>
          <w:lang w:bidi="ar-MA"/>
        </w:rPr>
        <w:object w:dxaOrig="5280" w:dyaOrig="360">
          <v:shape id="_x0000_i1076" type="#_x0000_t75" style="width:369.75pt;height:18.75pt" o:ole="">
            <v:imagedata r:id="rId112" o:title=""/>
          </v:shape>
          <o:OLEObject Type="Embed" ProgID="Equation.DSMT4" ShapeID="_x0000_i1076" DrawAspect="Content" ObjectID="_1550697833" r:id="rId113"/>
        </w:object>
      </w:r>
    </w:p>
    <w:p w:rsidR="006B3858" w:rsidRPr="00FC3106" w:rsidRDefault="006B3858" w:rsidP="006B3858">
      <w:pPr>
        <w:pStyle w:val="Paragraphedeliste"/>
        <w:tabs>
          <w:tab w:val="left" w:pos="6045"/>
        </w:tabs>
        <w:ind w:left="426"/>
        <w:rPr>
          <w:lang w:val="en-US"/>
        </w:rPr>
      </w:pPr>
      <w:r w:rsidRPr="00FC3106">
        <w:rPr>
          <w:lang w:val="en-US"/>
        </w:rPr>
        <w:t xml:space="preserve">With </w:t>
      </w:r>
    </w:p>
    <w:p w:rsidR="00DD34A8" w:rsidRPr="00FC3106" w:rsidRDefault="006B3858" w:rsidP="006B3858">
      <w:pPr>
        <w:pStyle w:val="Paragraphedeliste"/>
        <w:tabs>
          <w:tab w:val="left" w:pos="6045"/>
        </w:tabs>
        <w:ind w:left="426"/>
        <w:rPr>
          <w:lang w:val="en-US" w:bidi="ar-MA"/>
        </w:rPr>
      </w:pPr>
      <w:r w:rsidRPr="00FC3106">
        <w:rPr>
          <w:position w:val="-30"/>
          <w:lang w:bidi="ar-MA"/>
        </w:rPr>
        <w:object w:dxaOrig="1579" w:dyaOrig="720">
          <v:shape id="_x0000_i1077" type="#_x0000_t75" style="width:76.5pt;height:36.75pt" o:ole="">
            <v:imagedata r:id="rId114" o:title=""/>
          </v:shape>
          <o:OLEObject Type="Embed" ProgID="Equation.3" ShapeID="_x0000_i1077" DrawAspect="Content" ObjectID="_1550697834" r:id="rId115"/>
        </w:object>
      </w:r>
      <w:r w:rsidRPr="00FC3106">
        <w:rPr>
          <w:lang w:val="en-US" w:bidi="ar-MA"/>
        </w:rPr>
        <w:t>,</w:t>
      </w:r>
      <w:r w:rsidRPr="00FC3106">
        <w:rPr>
          <w:position w:val="-30"/>
          <w:lang w:bidi="ar-MA"/>
        </w:rPr>
        <w:object w:dxaOrig="1579" w:dyaOrig="720">
          <v:shape id="_x0000_i1078" type="#_x0000_t75" style="width:76.5pt;height:36.75pt" o:ole="">
            <v:imagedata r:id="rId95" o:title=""/>
          </v:shape>
          <o:OLEObject Type="Embed" ProgID="Equation.3" ShapeID="_x0000_i1078" DrawAspect="Content" ObjectID="_1550697835" r:id="rId116"/>
        </w:object>
      </w:r>
      <w:r w:rsidRPr="00FC3106">
        <w:rPr>
          <w:lang w:val="en-US" w:bidi="ar-MA"/>
        </w:rPr>
        <w:t xml:space="preserve">, </w:t>
      </w:r>
      <w:r w:rsidRPr="00FC3106">
        <w:rPr>
          <w:position w:val="-12"/>
          <w:lang w:bidi="ar-MA"/>
        </w:rPr>
        <w:object w:dxaOrig="680" w:dyaOrig="360">
          <v:shape id="_x0000_i1079" type="#_x0000_t75" style="width:33pt;height:18.75pt" o:ole="">
            <v:imagedata r:id="rId81" o:title=""/>
          </v:shape>
          <o:OLEObject Type="Embed" ProgID="Equation.3" ShapeID="_x0000_i1079" DrawAspect="Content" ObjectID="_1550697836" r:id="rId117"/>
        </w:object>
      </w:r>
      <w:r w:rsidRPr="00FC3106">
        <w:rPr>
          <w:lang w:val="en-US" w:bidi="ar-MA"/>
        </w:rPr>
        <w:t xml:space="preserve">, </w:t>
      </w:r>
      <w:r w:rsidRPr="00FC3106">
        <w:rPr>
          <w:position w:val="-14"/>
          <w:lang w:bidi="ar-MA"/>
        </w:rPr>
        <w:object w:dxaOrig="740" w:dyaOrig="380">
          <v:shape id="_x0000_i1080" type="#_x0000_t75" style="width:36.75pt;height:18.75pt" o:ole="">
            <v:imagedata r:id="rId83" o:title=""/>
          </v:shape>
          <o:OLEObject Type="Embed" ProgID="Equation.3" ShapeID="_x0000_i1080" DrawAspect="Content" ObjectID="_1550697837" r:id="rId118"/>
        </w:object>
      </w:r>
      <w:r w:rsidRPr="00FC3106">
        <w:rPr>
          <w:lang w:val="en-US" w:bidi="ar-MA"/>
        </w:rPr>
        <w:t xml:space="preserve">, </w:t>
      </w:r>
      <w:r w:rsidRPr="00FC3106">
        <w:rPr>
          <w:position w:val="-12"/>
          <w:lang w:bidi="ar-MA"/>
        </w:rPr>
        <w:object w:dxaOrig="660" w:dyaOrig="360">
          <v:shape id="_x0000_i1081" type="#_x0000_t75" style="width:32.25pt;height:18.75pt" o:ole="">
            <v:imagedata r:id="rId97" o:title=""/>
          </v:shape>
          <o:OLEObject Type="Embed" ProgID="Equation.3" ShapeID="_x0000_i1081" DrawAspect="Content" ObjectID="_1550697838" r:id="rId119"/>
        </w:object>
      </w:r>
      <w:r w:rsidRPr="00FC3106">
        <w:rPr>
          <w:lang w:val="en-US" w:bidi="ar-MA"/>
        </w:rPr>
        <w:t xml:space="preserve">, </w:t>
      </w:r>
      <w:r w:rsidRPr="00FC3106">
        <w:rPr>
          <w:position w:val="-14"/>
          <w:lang w:bidi="ar-MA"/>
        </w:rPr>
        <w:object w:dxaOrig="720" w:dyaOrig="380">
          <v:shape id="_x0000_i1082" type="#_x0000_t75" style="width:36.75pt;height:18.75pt" o:ole="">
            <v:imagedata r:id="rId99" o:title=""/>
          </v:shape>
          <o:OLEObject Type="Embed" ProgID="Equation.3" ShapeID="_x0000_i1082" DrawAspect="Content" ObjectID="_1550697839" r:id="rId120"/>
        </w:object>
      </w:r>
      <w:r w:rsidRPr="00FC3106">
        <w:rPr>
          <w:lang w:val="en-US" w:bidi="ar-MA"/>
        </w:rPr>
        <w:t>,</w:t>
      </w:r>
      <w:r w:rsidRPr="00FC3106">
        <w:rPr>
          <w:position w:val="-6"/>
          <w:lang w:bidi="ar-MA"/>
        </w:rPr>
        <w:object w:dxaOrig="660" w:dyaOrig="279">
          <v:shape id="_x0000_i1083" type="#_x0000_t75" style="width:32.25pt;height:14.25pt" o:ole="">
            <v:imagedata r:id="rId85" o:title=""/>
          </v:shape>
          <o:OLEObject Type="Embed" ProgID="Equation.3" ShapeID="_x0000_i1083" DrawAspect="Content" ObjectID="_1550697840" r:id="rId121"/>
        </w:object>
      </w:r>
      <w:r w:rsidRPr="00FC3106">
        <w:rPr>
          <w:lang w:val="en-US" w:bidi="ar-MA"/>
        </w:rPr>
        <w:t xml:space="preserve"> and </w:t>
      </w:r>
      <w:r w:rsidRPr="00FC3106">
        <w:rPr>
          <w:position w:val="-14"/>
          <w:lang w:bidi="ar-MA"/>
        </w:rPr>
        <w:object w:dxaOrig="480" w:dyaOrig="400">
          <v:shape id="_x0000_i1084" type="#_x0000_t75" style="width:24pt;height:20.25pt" o:ole="">
            <v:imagedata r:id="rId122" o:title=""/>
          </v:shape>
          <o:OLEObject Type="Embed" ProgID="Equation.DSMT4" ShapeID="_x0000_i1084" DrawAspect="Content" ObjectID="_1550697841" r:id="rId123"/>
        </w:object>
      </w:r>
      <w:r w:rsidRPr="00FC3106">
        <w:rPr>
          <w:lang w:val="en-US" w:bidi="ar-MA"/>
        </w:rPr>
        <w:t>is a white noise with</w:t>
      </w:r>
      <w:r w:rsidRPr="00FC3106">
        <w:rPr>
          <w:position w:val="-14"/>
          <w:lang w:bidi="ar-MA"/>
        </w:rPr>
        <w:object w:dxaOrig="1040" w:dyaOrig="400">
          <v:shape id="_x0000_i1085" type="#_x0000_t75" style="width:53.25pt;height:20.25pt" o:ole="">
            <v:imagedata r:id="rId124" o:title=""/>
          </v:shape>
          <o:OLEObject Type="Embed" ProgID="Equation.DSMT4" ShapeID="_x0000_i1085" DrawAspect="Content" ObjectID="_1550697842" r:id="rId125"/>
        </w:object>
      </w:r>
      <w:r w:rsidRPr="00FC3106">
        <w:rPr>
          <w:lang w:val="en-US" w:bidi="ar-MA"/>
        </w:rPr>
        <w:t xml:space="preserve"> and </w:t>
      </w:r>
      <w:r w:rsidRPr="00FC3106">
        <w:rPr>
          <w:position w:val="-14"/>
          <w:lang w:bidi="ar-MA"/>
        </w:rPr>
        <w:object w:dxaOrig="1340" w:dyaOrig="400">
          <v:shape id="_x0000_i1086" type="#_x0000_t75" style="width:66.75pt;height:20.25pt" o:ole="">
            <v:imagedata r:id="rId126" o:title=""/>
          </v:shape>
          <o:OLEObject Type="Embed" ProgID="Equation.DSMT4" ShapeID="_x0000_i1086" DrawAspect="Content" ObjectID="_1550697843" r:id="rId127"/>
        </w:object>
      </w:r>
    </w:p>
    <w:p w:rsidR="00F14249" w:rsidRPr="00FC3106" w:rsidRDefault="00F14249" w:rsidP="000068E7">
      <w:pPr>
        <w:pStyle w:val="Paragraphedeliste"/>
        <w:tabs>
          <w:tab w:val="left" w:pos="6045"/>
        </w:tabs>
        <w:ind w:left="0"/>
        <w:rPr>
          <w:lang w:val="en-US" w:bidi="ar-MA"/>
        </w:rPr>
      </w:pPr>
    </w:p>
    <w:p w:rsidR="00C24084" w:rsidRPr="00FC3106" w:rsidRDefault="00283BDA" w:rsidP="00165A33">
      <w:pPr>
        <w:pStyle w:val="Paragraphedeliste"/>
        <w:tabs>
          <w:tab w:val="left" w:pos="6045"/>
        </w:tabs>
        <w:ind w:left="0"/>
        <w:rPr>
          <w:lang w:val="en-US" w:bidi="ar-MA"/>
        </w:rPr>
      </w:pPr>
      <w:r w:rsidRPr="00FC3106">
        <w:rPr>
          <w:lang w:val="en-US" w:bidi="ar-MA"/>
        </w:rPr>
        <w:t>The</w:t>
      </w:r>
      <w:r w:rsidR="00C24084" w:rsidRPr="00FC3106">
        <w:rPr>
          <w:lang w:val="en-US" w:bidi="ar-MA"/>
        </w:rPr>
        <w:t xml:space="preserve"> following</w:t>
      </w:r>
      <w:r w:rsidR="009C2CEB" w:rsidRPr="00FC3106">
        <w:rPr>
          <w:lang w:val="en-US" w:bidi="ar-MA"/>
        </w:rPr>
        <w:t xml:space="preserve"> section</w:t>
      </w:r>
      <w:r w:rsidR="00C24084" w:rsidRPr="00FC3106">
        <w:rPr>
          <w:lang w:val="en-US" w:bidi="ar-MA"/>
        </w:rPr>
        <w:t xml:space="preserve"> </w:t>
      </w:r>
      <w:r w:rsidR="009C2CEB" w:rsidRPr="00FC3106">
        <w:rPr>
          <w:lang w:val="en-US" w:bidi="ar-MA"/>
        </w:rPr>
        <w:t xml:space="preserve">describes </w:t>
      </w:r>
      <w:r w:rsidR="00C24084" w:rsidRPr="00FC3106">
        <w:rPr>
          <w:lang w:val="en-US" w:bidi="ar-MA"/>
        </w:rPr>
        <w:t xml:space="preserve">the empirical research </w:t>
      </w:r>
      <w:r w:rsidR="00165A33" w:rsidRPr="00FC3106">
        <w:rPr>
          <w:lang w:val="en-US" w:bidi="ar-MA"/>
        </w:rPr>
        <w:t>that has been carried out to</w:t>
      </w:r>
      <w:r w:rsidR="00C24084" w:rsidRPr="00FC3106">
        <w:rPr>
          <w:lang w:val="en-US" w:bidi="ar-MA"/>
        </w:rPr>
        <w:t xml:space="preserve"> </w:t>
      </w:r>
      <w:r w:rsidR="00F14249" w:rsidRPr="00FC3106">
        <w:rPr>
          <w:lang w:val="en-US" w:bidi="ar-MA"/>
        </w:rPr>
        <w:t>apprehend</w:t>
      </w:r>
      <w:r w:rsidR="007F6FE2" w:rsidRPr="00FC3106">
        <w:rPr>
          <w:lang w:val="en-US" w:bidi="ar-MA"/>
        </w:rPr>
        <w:t xml:space="preserve"> these</w:t>
      </w:r>
      <w:r w:rsidR="00F14249" w:rsidRPr="00FC3106">
        <w:rPr>
          <w:lang w:val="en-US" w:bidi="ar-MA"/>
        </w:rPr>
        <w:t xml:space="preserve"> </w:t>
      </w:r>
      <w:r w:rsidR="007F6FE2" w:rsidRPr="00FC3106">
        <w:rPr>
          <w:lang w:val="en-US" w:bidi="ar-MA"/>
        </w:rPr>
        <w:t>basic concepts</w:t>
      </w:r>
      <w:r w:rsidR="00C24084" w:rsidRPr="00FC3106">
        <w:rPr>
          <w:lang w:val="en-US" w:bidi="ar-MA"/>
        </w:rPr>
        <w:t>.</w:t>
      </w:r>
    </w:p>
    <w:p w:rsidR="002D34BD" w:rsidRPr="00FC3106" w:rsidRDefault="008E2A4E" w:rsidP="00175082">
      <w:pPr>
        <w:rPr>
          <w:b/>
          <w:bCs/>
          <w:lang w:val="en-US"/>
        </w:rPr>
      </w:pPr>
      <w:r w:rsidRPr="00FC3106">
        <w:rPr>
          <w:b/>
          <w:bCs/>
          <w:lang w:val="en-US"/>
        </w:rPr>
        <w:t xml:space="preserve">3-3 </w:t>
      </w:r>
      <w:r w:rsidR="006B3858" w:rsidRPr="00FC3106">
        <w:rPr>
          <w:b/>
          <w:bCs/>
          <w:lang w:val="en-US"/>
        </w:rPr>
        <w:t xml:space="preserve">Modelization </w:t>
      </w:r>
      <w:r w:rsidR="00B5317B" w:rsidRPr="00FC3106">
        <w:rPr>
          <w:b/>
          <w:bCs/>
          <w:lang w:val="en-US"/>
        </w:rPr>
        <w:t>of the Murabaha margin</w:t>
      </w:r>
      <w:r w:rsidR="009838C4" w:rsidRPr="00FC3106">
        <w:rPr>
          <w:b/>
          <w:bCs/>
          <w:lang w:val="en-US"/>
        </w:rPr>
        <w:t>:</w:t>
      </w:r>
    </w:p>
    <w:p w:rsidR="00CF75B0" w:rsidRPr="00FC3106" w:rsidRDefault="00CF75B0" w:rsidP="00B475D7">
      <w:pPr>
        <w:rPr>
          <w:lang w:val="en-US"/>
        </w:rPr>
      </w:pPr>
      <w:r w:rsidRPr="00FC3106">
        <w:rPr>
          <w:lang w:val="en-US"/>
        </w:rPr>
        <w:t>In order to formulate the approach for the estimation of the profit margin of the contract Murabaha, the following hypothes</w:t>
      </w:r>
      <w:r w:rsidR="00093A34" w:rsidRPr="00FC3106">
        <w:rPr>
          <w:lang w:val="en-US"/>
        </w:rPr>
        <w:t>e</w:t>
      </w:r>
      <w:r w:rsidRPr="00FC3106">
        <w:rPr>
          <w:lang w:val="en-US"/>
        </w:rPr>
        <w:t>s</w:t>
      </w:r>
      <w:r w:rsidR="0034676E" w:rsidRPr="00FC3106">
        <w:rPr>
          <w:lang w:val="en-US"/>
        </w:rPr>
        <w:t xml:space="preserve"> are </w:t>
      </w:r>
      <w:r w:rsidR="00B475D7" w:rsidRPr="00FC3106">
        <w:rPr>
          <w:lang w:val="en-US"/>
        </w:rPr>
        <w:t>posited</w:t>
      </w:r>
      <w:r w:rsidRPr="00FC3106">
        <w:rPr>
          <w:lang w:val="en-US"/>
        </w:rPr>
        <w:t>:</w:t>
      </w:r>
    </w:p>
    <w:p w:rsidR="00AA2DFB" w:rsidRPr="00FC3106" w:rsidRDefault="00A23BD6" w:rsidP="00C33CAD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 w:rsidRPr="00FC3106">
        <w:rPr>
          <w:lang w:val="en-US"/>
        </w:rPr>
        <w:t>First</w:t>
      </w:r>
      <w:r w:rsidR="00C20F3C" w:rsidRPr="00FC3106">
        <w:rPr>
          <w:lang w:val="en-US"/>
        </w:rPr>
        <w:t>ly</w:t>
      </w:r>
      <w:r w:rsidRPr="00FC3106">
        <w:rPr>
          <w:lang w:val="en-US"/>
        </w:rPr>
        <w:t>, t</w:t>
      </w:r>
      <w:r w:rsidR="00AA2DFB" w:rsidRPr="00FC3106">
        <w:rPr>
          <w:lang w:val="en-US"/>
        </w:rPr>
        <w:t xml:space="preserve">he Islamic bank invests only in the </w:t>
      </w:r>
      <w:r w:rsidR="000E7919" w:rsidRPr="00FC3106">
        <w:rPr>
          <w:lang w:val="en-US"/>
        </w:rPr>
        <w:t>Islamic</w:t>
      </w:r>
      <w:r w:rsidR="00AA2DFB" w:rsidRPr="00FC3106">
        <w:rPr>
          <w:lang w:val="en-US"/>
        </w:rPr>
        <w:t xml:space="preserve"> products portfolio</w:t>
      </w:r>
      <w:r w:rsidR="007772A4" w:rsidRPr="00FC3106">
        <w:rPr>
          <w:lang w:val="en-US"/>
        </w:rPr>
        <w:t xml:space="preserve"> de</w:t>
      </w:r>
      <w:r w:rsidR="00FD773D" w:rsidRPr="00FC3106">
        <w:rPr>
          <w:lang w:val="en-US"/>
        </w:rPr>
        <w:t>signed by P</w:t>
      </w:r>
      <w:r w:rsidR="00AA2DFB" w:rsidRPr="00FC3106">
        <w:rPr>
          <w:lang w:val="en-US"/>
        </w:rPr>
        <w:t xml:space="preserve"> (as </w:t>
      </w:r>
      <w:r w:rsidR="00C33CAD" w:rsidRPr="00FC3106">
        <w:rPr>
          <w:lang w:val="en-US"/>
        </w:rPr>
        <w:t xml:space="preserve">in </w:t>
      </w:r>
      <w:r w:rsidR="00AA2DFB" w:rsidRPr="00FC3106">
        <w:rPr>
          <w:lang w:val="en-US"/>
        </w:rPr>
        <w:t>Mudaraba, Murabaha, Musharaka</w:t>
      </w:r>
      <w:r w:rsidR="00830A4B" w:rsidRPr="00FC3106">
        <w:rPr>
          <w:lang w:val="en-US"/>
        </w:rPr>
        <w:t xml:space="preserve">, </w:t>
      </w:r>
      <w:r w:rsidR="001269E0" w:rsidRPr="00FC3106">
        <w:rPr>
          <w:lang w:val="en-US"/>
        </w:rPr>
        <w:t>S</w:t>
      </w:r>
      <w:r w:rsidR="00830A4B" w:rsidRPr="00FC3106">
        <w:rPr>
          <w:lang w:val="en-US"/>
        </w:rPr>
        <w:t>alam</w:t>
      </w:r>
      <w:r w:rsidR="00C33CAD" w:rsidRPr="00FC3106">
        <w:rPr>
          <w:lang w:val="en-US"/>
        </w:rPr>
        <w:t xml:space="preserve"> and so on)</w:t>
      </w:r>
    </w:p>
    <w:p w:rsidR="005314B4" w:rsidRPr="00FC3106" w:rsidRDefault="00787EF3" w:rsidP="003B52DC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 w:rsidRPr="00FC3106">
        <w:rPr>
          <w:lang w:val="en-US"/>
        </w:rPr>
        <w:t xml:space="preserve">Secondly, </w:t>
      </w:r>
      <w:r w:rsidR="005314B4" w:rsidRPr="00FC3106">
        <w:rPr>
          <w:lang w:val="en-US"/>
        </w:rPr>
        <w:t xml:space="preserve">for </w:t>
      </w:r>
      <w:r w:rsidRPr="00FC3106">
        <w:rPr>
          <w:lang w:val="en-US"/>
        </w:rPr>
        <w:t xml:space="preserve">any </w:t>
      </w:r>
      <w:r w:rsidR="00314B53" w:rsidRPr="00FC3106">
        <w:rPr>
          <w:lang w:val="en-US"/>
        </w:rPr>
        <w:t xml:space="preserve">demand of </w:t>
      </w:r>
      <w:r w:rsidRPr="00FC3106">
        <w:rPr>
          <w:lang w:val="en-US"/>
        </w:rPr>
        <w:t xml:space="preserve">Capital C </w:t>
      </w:r>
      <w:r w:rsidR="005314B4" w:rsidRPr="00FC3106">
        <w:rPr>
          <w:lang w:val="en-US"/>
        </w:rPr>
        <w:t xml:space="preserve">we </w:t>
      </w:r>
      <w:r w:rsidRPr="00FC3106">
        <w:rPr>
          <w:lang w:val="en-US"/>
        </w:rPr>
        <w:t xml:space="preserve">can </w:t>
      </w:r>
      <w:r w:rsidR="005314B4" w:rsidRPr="00FC3106">
        <w:rPr>
          <w:lang w:val="en-US"/>
        </w:rPr>
        <w:t>find an</w:t>
      </w:r>
      <w:r w:rsidRPr="00FC3106">
        <w:rPr>
          <w:lang w:val="en-US"/>
        </w:rPr>
        <w:t xml:space="preserve"> approximated amount Cp </w:t>
      </w:r>
      <w:r w:rsidR="00C33CAD" w:rsidRPr="00FC3106">
        <w:rPr>
          <w:lang w:val="en-US"/>
        </w:rPr>
        <w:t>(</w:t>
      </w:r>
      <w:r w:rsidRPr="00FC3106">
        <w:rPr>
          <w:lang w:val="en-US"/>
        </w:rPr>
        <w:t>close to it</w:t>
      </w:r>
      <w:r w:rsidR="00C33CAD" w:rsidRPr="00FC3106">
        <w:rPr>
          <w:lang w:val="en-US"/>
        </w:rPr>
        <w:t>)</w:t>
      </w:r>
      <w:r w:rsidRPr="00FC3106">
        <w:rPr>
          <w:lang w:val="en-US"/>
        </w:rPr>
        <w:t xml:space="preserve"> that has been</w:t>
      </w:r>
      <w:r w:rsidR="00E85C28" w:rsidRPr="00FC3106">
        <w:rPr>
          <w:lang w:val="en-US"/>
        </w:rPr>
        <w:t xml:space="preserve"> </w:t>
      </w:r>
      <w:r w:rsidR="005314B4" w:rsidRPr="00FC3106">
        <w:rPr>
          <w:lang w:val="en-US"/>
        </w:rPr>
        <w:t>invested in an optimal portfolio P during various prior periods T</w:t>
      </w:r>
      <w:r w:rsidR="005314B4" w:rsidRPr="00FC3106">
        <w:rPr>
          <w:vertAlign w:val="subscript"/>
          <w:lang w:val="en-US"/>
        </w:rPr>
        <w:t>1</w:t>
      </w:r>
      <w:r w:rsidR="005314B4" w:rsidRPr="00FC3106">
        <w:rPr>
          <w:lang w:val="en-US"/>
        </w:rPr>
        <w:t>... ..T</w:t>
      </w:r>
      <w:r w:rsidR="005314B4" w:rsidRPr="00FC3106">
        <w:rPr>
          <w:vertAlign w:val="subscript"/>
          <w:lang w:val="en-US"/>
        </w:rPr>
        <w:t>n</w:t>
      </w:r>
      <w:r w:rsidR="005314B4" w:rsidRPr="00FC3106">
        <w:rPr>
          <w:lang w:val="en-US"/>
        </w:rPr>
        <w:t xml:space="preserve"> characterized by their respective returns R</w:t>
      </w:r>
      <w:r w:rsidR="005314B4" w:rsidRPr="00FC3106">
        <w:rPr>
          <w:vertAlign w:val="subscript"/>
          <w:lang w:val="en-US"/>
        </w:rPr>
        <w:t>1</w:t>
      </w:r>
      <w:r w:rsidR="005314B4" w:rsidRPr="00FC3106">
        <w:rPr>
          <w:lang w:val="en-US"/>
        </w:rPr>
        <w:t xml:space="preserve"> ... R</w:t>
      </w:r>
      <w:r w:rsidR="005314B4" w:rsidRPr="00FC3106">
        <w:rPr>
          <w:vertAlign w:val="subscript"/>
          <w:lang w:val="en-US"/>
        </w:rPr>
        <w:t>n</w:t>
      </w:r>
      <w:r w:rsidR="005314B4" w:rsidRPr="00FC3106">
        <w:rPr>
          <w:lang w:val="en-US"/>
        </w:rPr>
        <w:t>.</w:t>
      </w:r>
    </w:p>
    <w:p w:rsidR="00464005" w:rsidRPr="00FC3106" w:rsidRDefault="00175082" w:rsidP="00AA4B42">
      <w:pPr>
        <w:tabs>
          <w:tab w:val="left" w:pos="6045"/>
        </w:tabs>
        <w:jc w:val="both"/>
        <w:rPr>
          <w:lang w:val="en-US"/>
        </w:rPr>
      </w:pPr>
      <w:r w:rsidRPr="00FC3106">
        <w:rPr>
          <w:lang w:val="en-US"/>
        </w:rPr>
        <w:t xml:space="preserve">Both </w:t>
      </w:r>
      <w:r w:rsidR="009B36F9" w:rsidRPr="00FC3106">
        <w:rPr>
          <w:lang w:val="en-US"/>
        </w:rPr>
        <w:t xml:space="preserve">assumptions </w:t>
      </w:r>
      <w:r w:rsidRPr="00FC3106">
        <w:rPr>
          <w:lang w:val="en-US"/>
        </w:rPr>
        <w:t xml:space="preserve">stated above </w:t>
      </w:r>
      <w:r w:rsidR="009B36F9" w:rsidRPr="00FC3106">
        <w:rPr>
          <w:lang w:val="en-US"/>
        </w:rPr>
        <w:t xml:space="preserve">consider investment </w:t>
      </w:r>
      <w:r w:rsidR="004E056A" w:rsidRPr="00FC3106">
        <w:rPr>
          <w:lang w:val="en-US"/>
        </w:rPr>
        <w:t>in projects through Mudaraba,</w:t>
      </w:r>
      <w:r w:rsidR="00A87F47" w:rsidRPr="00FC3106">
        <w:rPr>
          <w:lang w:val="en-US"/>
        </w:rPr>
        <w:t xml:space="preserve"> </w:t>
      </w:r>
      <w:r w:rsidR="009B36F9" w:rsidRPr="00FC3106">
        <w:rPr>
          <w:lang w:val="en-US"/>
        </w:rPr>
        <w:t>Musharaka</w:t>
      </w:r>
      <w:r w:rsidR="004E056A" w:rsidRPr="00FC3106">
        <w:rPr>
          <w:lang w:val="en-US"/>
        </w:rPr>
        <w:t>,</w:t>
      </w:r>
      <w:r w:rsidR="003B52DC" w:rsidRPr="00FC3106">
        <w:rPr>
          <w:lang w:val="en-US"/>
        </w:rPr>
        <w:t xml:space="preserve"> </w:t>
      </w:r>
      <w:r w:rsidR="00FC3106">
        <w:rPr>
          <w:lang w:val="en-US"/>
        </w:rPr>
        <w:t xml:space="preserve">and </w:t>
      </w:r>
      <w:r w:rsidR="003B52DC" w:rsidRPr="00FC3106">
        <w:rPr>
          <w:lang w:val="en-US"/>
        </w:rPr>
        <w:t>Salam</w:t>
      </w:r>
      <w:r w:rsidR="00464005" w:rsidRPr="00FC3106">
        <w:rPr>
          <w:lang w:val="en-US"/>
        </w:rPr>
        <w:t>,</w:t>
      </w:r>
      <w:r w:rsidR="009B36F9" w:rsidRPr="00FC3106">
        <w:rPr>
          <w:lang w:val="en-US"/>
        </w:rPr>
        <w:t xml:space="preserve"> as the main engine of the financial activity of Islamic banks.</w:t>
      </w:r>
      <w:r w:rsidR="00AA4B42" w:rsidRPr="00FC3106">
        <w:rPr>
          <w:lang w:val="en-US"/>
        </w:rPr>
        <w:t xml:space="preserve"> </w:t>
      </w:r>
      <w:r w:rsidR="005807DA" w:rsidRPr="00FC3106">
        <w:rPr>
          <w:lang w:val="en-US"/>
        </w:rPr>
        <w:t>Hence</w:t>
      </w:r>
      <w:r w:rsidR="00464005" w:rsidRPr="00FC3106">
        <w:rPr>
          <w:lang w:val="en-US"/>
        </w:rPr>
        <w:t xml:space="preserve">, the presence of Islamic products portfolios in which the amount </w:t>
      </w:r>
      <w:r w:rsidR="00AA4B42" w:rsidRPr="00FC3106">
        <w:rPr>
          <w:lang w:val="en-US"/>
        </w:rPr>
        <w:t xml:space="preserve">Cp </w:t>
      </w:r>
      <w:r w:rsidR="00E54369" w:rsidRPr="00FC3106">
        <w:rPr>
          <w:lang w:val="en-US"/>
        </w:rPr>
        <w:t>has been</w:t>
      </w:r>
      <w:r w:rsidR="00464005" w:rsidRPr="00FC3106">
        <w:rPr>
          <w:lang w:val="en-US"/>
        </w:rPr>
        <w:t xml:space="preserve"> invested during previous </w:t>
      </w:r>
      <w:r w:rsidR="00A87F47" w:rsidRPr="00FC3106">
        <w:rPr>
          <w:lang w:val="en-US"/>
        </w:rPr>
        <w:t>periods,</w:t>
      </w:r>
      <w:r w:rsidR="00464005" w:rsidRPr="00FC3106">
        <w:rPr>
          <w:lang w:val="en-US"/>
        </w:rPr>
        <w:t xml:space="preserve"> represents a key objective of Islamic banks.</w:t>
      </w:r>
    </w:p>
    <w:p w:rsidR="00C25E01" w:rsidRPr="00FC3106" w:rsidRDefault="002B0B0D" w:rsidP="007F2063">
      <w:pPr>
        <w:tabs>
          <w:tab w:val="left" w:pos="6045"/>
        </w:tabs>
        <w:jc w:val="both"/>
        <w:rPr>
          <w:lang w:val="en-US"/>
        </w:rPr>
      </w:pPr>
      <w:r w:rsidRPr="00FC3106">
        <w:rPr>
          <w:lang w:val="en-US"/>
        </w:rPr>
        <w:t>In the Murabaha</w:t>
      </w:r>
      <w:r w:rsidR="00AA4B42" w:rsidRPr="00FC3106">
        <w:rPr>
          <w:lang w:val="en-US"/>
        </w:rPr>
        <w:t xml:space="preserve"> contract</w:t>
      </w:r>
      <w:r w:rsidRPr="00FC3106">
        <w:rPr>
          <w:lang w:val="en-US"/>
        </w:rPr>
        <w:t xml:space="preserve">, </w:t>
      </w:r>
      <w:r w:rsidR="005E1A42" w:rsidRPr="00FC3106">
        <w:rPr>
          <w:lang w:val="en-US"/>
        </w:rPr>
        <w:t>t</w:t>
      </w:r>
      <w:r w:rsidRPr="00FC3106">
        <w:rPr>
          <w:lang w:val="en-US"/>
        </w:rPr>
        <w:t>he revenue of the Islamic bank is compound of the initial value (market price) of the goods added to the profit margin mentioned in the contract.</w:t>
      </w:r>
      <w:r w:rsidR="00AA4B42" w:rsidRPr="00FC3106">
        <w:rPr>
          <w:lang w:val="en-US"/>
        </w:rPr>
        <w:t xml:space="preserve"> </w:t>
      </w:r>
      <w:r w:rsidR="00C3476B" w:rsidRPr="00FC3106">
        <w:rPr>
          <w:lang w:val="en-US"/>
        </w:rPr>
        <w:t xml:space="preserve">When </w:t>
      </w:r>
      <w:r w:rsidR="00DC2A39" w:rsidRPr="00FC3106">
        <w:rPr>
          <w:lang w:val="en-US"/>
        </w:rPr>
        <w:t>a</w:t>
      </w:r>
      <w:r w:rsidR="00C3476B" w:rsidRPr="00FC3106">
        <w:rPr>
          <w:lang w:val="en-US"/>
        </w:rPr>
        <w:t xml:space="preserve"> </w:t>
      </w:r>
      <w:r w:rsidR="005D0B08" w:rsidRPr="00FC3106">
        <w:rPr>
          <w:lang w:val="en-US"/>
        </w:rPr>
        <w:t>customer</w:t>
      </w:r>
      <w:r w:rsidR="00C3476B" w:rsidRPr="00FC3106">
        <w:rPr>
          <w:lang w:val="en-US"/>
        </w:rPr>
        <w:t xml:space="preserve"> makes a request to the Islamic bank for the acquisition of </w:t>
      </w:r>
      <w:r w:rsidR="009E2D28" w:rsidRPr="00FC3106">
        <w:rPr>
          <w:lang w:val="en-US"/>
        </w:rPr>
        <w:t xml:space="preserve">a </w:t>
      </w:r>
      <w:r w:rsidR="00C3476B" w:rsidRPr="00FC3106">
        <w:rPr>
          <w:lang w:val="en-US"/>
        </w:rPr>
        <w:t>property with the amount C through the Murabaha</w:t>
      </w:r>
      <w:r w:rsidR="0013679A" w:rsidRPr="00FC3106">
        <w:rPr>
          <w:lang w:val="en-US"/>
        </w:rPr>
        <w:t xml:space="preserve"> act</w:t>
      </w:r>
      <w:r w:rsidR="00C3476B" w:rsidRPr="00FC3106">
        <w:rPr>
          <w:lang w:val="en-US"/>
        </w:rPr>
        <w:t>,</w:t>
      </w:r>
      <w:r w:rsidR="005807DA" w:rsidRPr="00FC3106">
        <w:rPr>
          <w:lang w:val="en-US"/>
        </w:rPr>
        <w:t xml:space="preserve"> </w:t>
      </w:r>
      <w:r w:rsidR="00BA25B8" w:rsidRPr="00FC3106">
        <w:rPr>
          <w:lang w:val="en-US"/>
        </w:rPr>
        <w:t>he</w:t>
      </w:r>
      <w:r w:rsidR="0013679A" w:rsidRPr="00FC3106">
        <w:rPr>
          <w:lang w:val="en-US"/>
        </w:rPr>
        <w:t xml:space="preserve"> or she</w:t>
      </w:r>
      <w:r w:rsidR="00BA25B8" w:rsidRPr="00FC3106">
        <w:rPr>
          <w:lang w:val="en-US"/>
        </w:rPr>
        <w:t xml:space="preserve"> will pay </w:t>
      </w:r>
      <w:r w:rsidR="005D0B08" w:rsidRPr="00FC3106">
        <w:rPr>
          <w:lang w:val="en-US"/>
        </w:rPr>
        <w:t xml:space="preserve">back this amount </w:t>
      </w:r>
      <w:r w:rsidR="008746CC" w:rsidRPr="00FC3106">
        <w:rPr>
          <w:lang w:val="en-US"/>
        </w:rPr>
        <w:t>in</w:t>
      </w:r>
      <w:r w:rsidR="005D0B08" w:rsidRPr="00FC3106">
        <w:rPr>
          <w:lang w:val="en-US"/>
        </w:rPr>
        <w:t xml:space="preserve"> instalments</w:t>
      </w:r>
      <w:r w:rsidR="008746CC" w:rsidRPr="00FC3106">
        <w:rPr>
          <w:lang w:val="en-US"/>
        </w:rPr>
        <w:t xml:space="preserve"> </w:t>
      </w:r>
      <w:r w:rsidR="00DC2A39" w:rsidRPr="00FC3106">
        <w:rPr>
          <w:lang w:val="en-US"/>
        </w:rPr>
        <w:t xml:space="preserve">after a certain period </w:t>
      </w:r>
      <w:r w:rsidR="009E2D28" w:rsidRPr="00FC3106">
        <w:rPr>
          <w:lang w:val="en-US"/>
        </w:rPr>
        <w:t xml:space="preserve">T </w:t>
      </w:r>
      <w:r w:rsidR="008C2F61" w:rsidRPr="00FC3106">
        <w:rPr>
          <w:lang w:val="en-US"/>
        </w:rPr>
        <w:t>on which all parties agree</w:t>
      </w:r>
      <w:r w:rsidR="005807DA" w:rsidRPr="00FC3106">
        <w:rPr>
          <w:lang w:val="en-US"/>
        </w:rPr>
        <w:t xml:space="preserve"> </w:t>
      </w:r>
      <w:r w:rsidR="000A4794" w:rsidRPr="00FC3106">
        <w:rPr>
          <w:lang w:val="en-US"/>
        </w:rPr>
        <w:t>in the Murabaha contract</w:t>
      </w:r>
      <w:r w:rsidR="005E2665" w:rsidRPr="00FC3106">
        <w:rPr>
          <w:lang w:val="en-US"/>
        </w:rPr>
        <w:t>.</w:t>
      </w:r>
      <w:r w:rsidR="007F2063" w:rsidRPr="00FC3106">
        <w:rPr>
          <w:lang w:val="en-US"/>
        </w:rPr>
        <w:t xml:space="preserve"> </w:t>
      </w:r>
      <w:r w:rsidR="00C25E01" w:rsidRPr="00FC3106">
        <w:rPr>
          <w:lang w:val="en-US"/>
        </w:rPr>
        <w:t>Thus</w:t>
      </w:r>
      <w:r w:rsidR="00A71F8B" w:rsidRPr="00FC3106">
        <w:rPr>
          <w:lang w:val="en-US"/>
        </w:rPr>
        <w:t xml:space="preserve">, the </w:t>
      </w:r>
      <w:r w:rsidR="008E304A" w:rsidRPr="00FC3106">
        <w:rPr>
          <w:lang w:val="en-US"/>
        </w:rPr>
        <w:t xml:space="preserve">customer </w:t>
      </w:r>
      <w:r w:rsidR="005807DA" w:rsidRPr="00FC3106">
        <w:rPr>
          <w:lang w:val="en-US"/>
        </w:rPr>
        <w:t>deprive</w:t>
      </w:r>
      <w:r w:rsidR="00A71F8B" w:rsidRPr="00FC3106">
        <w:rPr>
          <w:lang w:val="en-US"/>
        </w:rPr>
        <w:t>s</w:t>
      </w:r>
      <w:r w:rsidR="005E2665" w:rsidRPr="00FC3106">
        <w:rPr>
          <w:lang w:val="en-US"/>
        </w:rPr>
        <w:t xml:space="preserve"> </w:t>
      </w:r>
      <w:r w:rsidR="008746CC" w:rsidRPr="00FC3106">
        <w:rPr>
          <w:lang w:val="en-US"/>
        </w:rPr>
        <w:t>the bank</w:t>
      </w:r>
      <w:r w:rsidR="00A71F8B" w:rsidRPr="00FC3106">
        <w:rPr>
          <w:lang w:val="en-US"/>
        </w:rPr>
        <w:t xml:space="preserve"> of the amount C during</w:t>
      </w:r>
      <w:r w:rsidR="005E2665" w:rsidRPr="00FC3106">
        <w:rPr>
          <w:lang w:val="en-US"/>
        </w:rPr>
        <w:t xml:space="preserve"> the period T</w:t>
      </w:r>
      <w:r w:rsidR="00B721D2" w:rsidRPr="00FC3106">
        <w:rPr>
          <w:lang w:val="en-US"/>
        </w:rPr>
        <w:t xml:space="preserve"> </w:t>
      </w:r>
      <w:r w:rsidR="00BA25B8" w:rsidRPr="00FC3106">
        <w:rPr>
          <w:lang w:val="en-US"/>
        </w:rPr>
        <w:t xml:space="preserve">(the time required for </w:t>
      </w:r>
      <w:r w:rsidR="007F2063" w:rsidRPr="00FC3106">
        <w:rPr>
          <w:lang w:val="en-US"/>
        </w:rPr>
        <w:t xml:space="preserve">the </w:t>
      </w:r>
      <w:r w:rsidR="00BA25B8" w:rsidRPr="00FC3106">
        <w:rPr>
          <w:lang w:val="en-US"/>
        </w:rPr>
        <w:t>payment of all installments)</w:t>
      </w:r>
      <w:r w:rsidR="00A71F8B" w:rsidRPr="00FC3106">
        <w:rPr>
          <w:lang w:val="en-US"/>
        </w:rPr>
        <w:t>.</w:t>
      </w:r>
      <w:r w:rsidR="007F2063" w:rsidRPr="00FC3106">
        <w:rPr>
          <w:lang w:val="en-US"/>
        </w:rPr>
        <w:t xml:space="preserve"> </w:t>
      </w:r>
      <w:r w:rsidR="00DA5FB9" w:rsidRPr="00FC3106">
        <w:rPr>
          <w:lang w:val="en-US"/>
        </w:rPr>
        <w:t>So</w:t>
      </w:r>
      <w:r w:rsidR="00A71F8B" w:rsidRPr="00FC3106">
        <w:rPr>
          <w:lang w:val="en-US"/>
        </w:rPr>
        <w:t xml:space="preserve">, the Islamic bank misses the opportunity </w:t>
      </w:r>
      <w:r w:rsidR="00C25E01" w:rsidRPr="00FC3106">
        <w:rPr>
          <w:lang w:val="en-US"/>
        </w:rPr>
        <w:t xml:space="preserve">of investing </w:t>
      </w:r>
      <w:r w:rsidR="00A71F8B" w:rsidRPr="00FC3106">
        <w:rPr>
          <w:lang w:val="en-US"/>
        </w:rPr>
        <w:t xml:space="preserve">the amount C in </w:t>
      </w:r>
      <w:r w:rsidR="00C25E01" w:rsidRPr="00FC3106">
        <w:rPr>
          <w:lang w:val="en-US"/>
        </w:rPr>
        <w:t>a</w:t>
      </w:r>
      <w:r w:rsidR="00A71F8B" w:rsidRPr="00FC3106">
        <w:rPr>
          <w:lang w:val="en-US"/>
        </w:rPr>
        <w:t xml:space="preserve"> portfolio P to generate </w:t>
      </w:r>
      <w:r w:rsidR="007F2063" w:rsidRPr="00FC3106">
        <w:rPr>
          <w:lang w:val="en-US"/>
        </w:rPr>
        <w:t>revenue</w:t>
      </w:r>
      <w:r w:rsidR="00C25E01" w:rsidRPr="00FC3106">
        <w:rPr>
          <w:lang w:val="en-US"/>
        </w:rPr>
        <w:t xml:space="preserve"> </w:t>
      </w:r>
      <w:r w:rsidR="00A71F8B" w:rsidRPr="00FC3106">
        <w:rPr>
          <w:lang w:val="en-US"/>
        </w:rPr>
        <w:t xml:space="preserve">represented by </w:t>
      </w:r>
      <w:r w:rsidR="00C25E01" w:rsidRPr="00FC3106">
        <w:rPr>
          <w:lang w:val="en-US"/>
        </w:rPr>
        <w:t xml:space="preserve">the </w:t>
      </w:r>
      <w:r w:rsidR="00A71F8B" w:rsidRPr="00FC3106">
        <w:rPr>
          <w:lang w:val="en-US"/>
        </w:rPr>
        <w:t>return</w:t>
      </w:r>
      <w:r w:rsidR="00C25E01" w:rsidRPr="00FC3106">
        <w:rPr>
          <w:lang w:val="en-US"/>
        </w:rPr>
        <w:t xml:space="preserve"> R</w:t>
      </w:r>
      <w:r w:rsidR="00C25E01" w:rsidRPr="00FC3106">
        <w:rPr>
          <w:vertAlign w:val="subscript"/>
          <w:lang w:val="en-US"/>
        </w:rPr>
        <w:t>T</w:t>
      </w:r>
      <w:r w:rsidR="00E541BE" w:rsidRPr="00FC3106">
        <w:rPr>
          <w:lang w:val="en-US"/>
        </w:rPr>
        <w:t xml:space="preserve">. </w:t>
      </w:r>
      <w:r w:rsidR="00DA5FB9" w:rsidRPr="00FC3106">
        <w:rPr>
          <w:lang w:val="en-US"/>
        </w:rPr>
        <w:t xml:space="preserve">Hence, when establishing the </w:t>
      </w:r>
      <w:r w:rsidR="007F2063" w:rsidRPr="00FC3106">
        <w:rPr>
          <w:lang w:val="en-US"/>
        </w:rPr>
        <w:t xml:space="preserve">Murabaha </w:t>
      </w:r>
      <w:r w:rsidR="00DA5FB9" w:rsidRPr="00FC3106">
        <w:rPr>
          <w:lang w:val="en-US"/>
        </w:rPr>
        <w:t xml:space="preserve">contract, </w:t>
      </w:r>
      <w:r w:rsidR="00C25E01" w:rsidRPr="00FC3106">
        <w:rPr>
          <w:lang w:val="en-US"/>
        </w:rPr>
        <w:t xml:space="preserve">the profit margin </w:t>
      </w:r>
      <w:r w:rsidR="00DA5FB9" w:rsidRPr="00FC3106">
        <w:rPr>
          <w:lang w:val="en-US"/>
        </w:rPr>
        <w:t xml:space="preserve">must </w:t>
      </w:r>
      <w:r w:rsidR="007F2063" w:rsidRPr="00FC3106">
        <w:rPr>
          <w:lang w:val="en-US"/>
        </w:rPr>
        <w:t>take</w:t>
      </w:r>
      <w:r w:rsidR="00C25E01" w:rsidRPr="00FC3106">
        <w:rPr>
          <w:lang w:val="en-US"/>
        </w:rPr>
        <w:t xml:space="preserve"> into account the value of </w:t>
      </w:r>
      <w:r w:rsidR="00E85C28" w:rsidRPr="00FC3106">
        <w:rPr>
          <w:lang w:val="en-US"/>
        </w:rPr>
        <w:t xml:space="preserve">the return </w:t>
      </w:r>
      <w:r w:rsidR="00FF30FF" w:rsidRPr="00FC3106">
        <w:rPr>
          <w:lang w:val="en-US"/>
        </w:rPr>
        <w:t>R</w:t>
      </w:r>
      <w:r w:rsidR="00FF30FF" w:rsidRPr="00FC3106">
        <w:rPr>
          <w:vertAlign w:val="subscript"/>
          <w:lang w:val="en-US"/>
        </w:rPr>
        <w:t>T</w:t>
      </w:r>
      <w:r w:rsidR="00C25E01" w:rsidRPr="00FC3106">
        <w:rPr>
          <w:lang w:val="en-US"/>
        </w:rPr>
        <w:t xml:space="preserve"> that Islamic banking can </w:t>
      </w:r>
      <w:r w:rsidR="0098315E" w:rsidRPr="00FC3106">
        <w:rPr>
          <w:lang w:val="en-US"/>
        </w:rPr>
        <w:t xml:space="preserve">make </w:t>
      </w:r>
      <w:r w:rsidR="00C25E01" w:rsidRPr="00FC3106">
        <w:rPr>
          <w:lang w:val="en-US"/>
        </w:rPr>
        <w:t xml:space="preserve">if it invests </w:t>
      </w:r>
      <w:r w:rsidR="00E85C28" w:rsidRPr="00FC3106">
        <w:rPr>
          <w:lang w:val="en-US"/>
        </w:rPr>
        <w:t xml:space="preserve">the amount C </w:t>
      </w:r>
      <w:r w:rsidR="00C25E01" w:rsidRPr="00FC3106">
        <w:rPr>
          <w:lang w:val="en-US"/>
        </w:rPr>
        <w:t>in the portfolio P for the duration T.</w:t>
      </w:r>
    </w:p>
    <w:p w:rsidR="00085CBC" w:rsidRPr="00FC3106" w:rsidRDefault="00617013" w:rsidP="007C69A3">
      <w:pPr>
        <w:tabs>
          <w:tab w:val="left" w:pos="6045"/>
        </w:tabs>
        <w:jc w:val="both"/>
        <w:rPr>
          <w:lang w:val="en-US"/>
        </w:rPr>
      </w:pPr>
      <w:r w:rsidRPr="00FC3106">
        <w:rPr>
          <w:lang w:val="en-US"/>
        </w:rPr>
        <w:t xml:space="preserve">Accordingly, </w:t>
      </w:r>
      <w:r w:rsidR="0059293F" w:rsidRPr="00FC3106">
        <w:rPr>
          <w:lang w:val="en-US"/>
        </w:rPr>
        <w:t>the</w:t>
      </w:r>
      <w:r w:rsidRPr="00FC3106">
        <w:rPr>
          <w:lang w:val="en-US"/>
        </w:rPr>
        <w:t xml:space="preserve"> approach </w:t>
      </w:r>
      <w:r w:rsidR="0059293F" w:rsidRPr="00FC3106">
        <w:rPr>
          <w:lang w:val="en-US"/>
        </w:rPr>
        <w:t xml:space="preserve">we presented in this work is adopted </w:t>
      </w:r>
      <w:r w:rsidRPr="00FC3106">
        <w:rPr>
          <w:lang w:val="en-US"/>
        </w:rPr>
        <w:t xml:space="preserve">which </w:t>
      </w:r>
      <w:r w:rsidR="0059293F" w:rsidRPr="00FC3106">
        <w:rPr>
          <w:lang w:val="en-US"/>
        </w:rPr>
        <w:t>stipulates</w:t>
      </w:r>
      <w:r w:rsidRPr="00FC3106">
        <w:rPr>
          <w:lang w:val="en-US"/>
        </w:rPr>
        <w:t xml:space="preserve"> that the capital C is approximated by a Cp amount close to the value that has been invested in an optimal portfolio P during earlier periods T</w:t>
      </w:r>
      <w:r w:rsidRPr="00FC3106">
        <w:rPr>
          <w:sz w:val="28"/>
          <w:szCs w:val="28"/>
          <w:vertAlign w:val="subscript"/>
          <w:lang w:val="en-US"/>
        </w:rPr>
        <w:t>1</w:t>
      </w:r>
      <w:r w:rsidRPr="00FC3106">
        <w:rPr>
          <w:lang w:val="en-US"/>
        </w:rPr>
        <w:t xml:space="preserve"> ... ..T</w:t>
      </w:r>
      <w:r w:rsidRPr="00FC3106">
        <w:rPr>
          <w:sz w:val="28"/>
          <w:szCs w:val="28"/>
          <w:vertAlign w:val="subscript"/>
          <w:lang w:val="en-US"/>
        </w:rPr>
        <w:t>n</w:t>
      </w:r>
      <w:r w:rsidRPr="00FC3106">
        <w:rPr>
          <w:lang w:val="en-US"/>
        </w:rPr>
        <w:t xml:space="preserve"> and </w:t>
      </w:r>
      <w:r w:rsidR="00DC7439" w:rsidRPr="00FC3106">
        <w:rPr>
          <w:lang w:val="en-US"/>
        </w:rPr>
        <w:t>resulted in</w:t>
      </w:r>
      <w:r w:rsidRPr="00FC3106">
        <w:rPr>
          <w:lang w:val="en-US"/>
        </w:rPr>
        <w:t xml:space="preserve"> positive returns R</w:t>
      </w:r>
      <w:r w:rsidRPr="00FC3106">
        <w:rPr>
          <w:sz w:val="28"/>
          <w:szCs w:val="28"/>
          <w:vertAlign w:val="subscript"/>
          <w:lang w:val="en-US"/>
        </w:rPr>
        <w:t>1</w:t>
      </w:r>
      <w:r w:rsidRPr="00FC3106">
        <w:rPr>
          <w:sz w:val="28"/>
          <w:szCs w:val="28"/>
          <w:lang w:val="en-US"/>
        </w:rPr>
        <w:t xml:space="preserve"> </w:t>
      </w:r>
      <w:r w:rsidRPr="00FC3106">
        <w:rPr>
          <w:lang w:val="en-US"/>
        </w:rPr>
        <w:t>... R</w:t>
      </w:r>
      <w:r w:rsidRPr="00FC3106">
        <w:rPr>
          <w:sz w:val="28"/>
          <w:szCs w:val="28"/>
          <w:vertAlign w:val="subscript"/>
          <w:lang w:val="en-US"/>
        </w:rPr>
        <w:t>n</w:t>
      </w:r>
      <w:r w:rsidRPr="00FC3106">
        <w:rPr>
          <w:lang w:val="en-US"/>
        </w:rPr>
        <w:t xml:space="preserve"> during this period.</w:t>
      </w:r>
      <w:r w:rsidR="00DA5FB9" w:rsidRPr="00FC3106">
        <w:rPr>
          <w:lang w:val="en-US"/>
        </w:rPr>
        <w:t xml:space="preserve"> </w:t>
      </w:r>
      <w:r w:rsidR="00440545" w:rsidRPr="00FC3106">
        <w:rPr>
          <w:lang w:val="en-US"/>
        </w:rPr>
        <w:t>T</w:t>
      </w:r>
      <w:r w:rsidR="00085CBC" w:rsidRPr="00FC3106">
        <w:rPr>
          <w:lang w:val="en-US"/>
        </w:rPr>
        <w:t xml:space="preserve">he advantage of </w:t>
      </w:r>
      <w:r w:rsidR="0059293F" w:rsidRPr="00FC3106">
        <w:rPr>
          <w:lang w:val="en-US"/>
        </w:rPr>
        <w:t>this</w:t>
      </w:r>
      <w:r w:rsidR="00B66C8D" w:rsidRPr="00FC3106">
        <w:rPr>
          <w:lang w:val="en-US"/>
        </w:rPr>
        <w:t xml:space="preserve"> </w:t>
      </w:r>
      <w:r w:rsidR="00085CBC" w:rsidRPr="00FC3106">
        <w:rPr>
          <w:lang w:val="en-US"/>
        </w:rPr>
        <w:t xml:space="preserve">approach </w:t>
      </w:r>
      <w:r w:rsidR="00440545" w:rsidRPr="00FC3106">
        <w:rPr>
          <w:lang w:val="en-US"/>
        </w:rPr>
        <w:t>is</w:t>
      </w:r>
      <w:r w:rsidR="00085CBC" w:rsidRPr="00FC3106">
        <w:rPr>
          <w:lang w:val="en-US"/>
        </w:rPr>
        <w:t xml:space="preserve"> </w:t>
      </w:r>
      <w:r w:rsidR="000F795F" w:rsidRPr="00FC3106">
        <w:rPr>
          <w:lang w:val="en-US"/>
        </w:rPr>
        <w:t xml:space="preserve">that it </w:t>
      </w:r>
      <w:r w:rsidR="00085CBC" w:rsidRPr="00FC3106">
        <w:rPr>
          <w:lang w:val="en-US"/>
        </w:rPr>
        <w:t>allow</w:t>
      </w:r>
      <w:r w:rsidR="000F795F" w:rsidRPr="00FC3106">
        <w:rPr>
          <w:lang w:val="en-US"/>
        </w:rPr>
        <w:t>s</w:t>
      </w:r>
      <w:r w:rsidR="00085CBC" w:rsidRPr="00FC3106">
        <w:rPr>
          <w:lang w:val="en-US"/>
        </w:rPr>
        <w:t xml:space="preserve"> the Islamic bank to anticipate and predict the performance it can achieve if it invests this amount C in t</w:t>
      </w:r>
      <w:r w:rsidR="00B860C1" w:rsidRPr="00FC3106">
        <w:rPr>
          <w:lang w:val="en-US"/>
        </w:rPr>
        <w:t>he</w:t>
      </w:r>
      <w:r w:rsidR="00550C84" w:rsidRPr="00FC3106">
        <w:rPr>
          <w:lang w:val="en-US"/>
        </w:rPr>
        <w:t xml:space="preserve"> optimal</w:t>
      </w:r>
      <w:r w:rsidR="00B860C1" w:rsidRPr="00FC3106">
        <w:rPr>
          <w:lang w:val="en-US"/>
        </w:rPr>
        <w:t xml:space="preserve"> portfolio </w:t>
      </w:r>
      <w:r w:rsidR="00550C84" w:rsidRPr="00FC3106">
        <w:rPr>
          <w:lang w:val="en-US"/>
        </w:rPr>
        <w:t xml:space="preserve">P </w:t>
      </w:r>
      <w:r w:rsidR="00B860C1" w:rsidRPr="00FC3106">
        <w:rPr>
          <w:lang w:val="en-US"/>
        </w:rPr>
        <w:t xml:space="preserve">during the period </w:t>
      </w:r>
      <w:r w:rsidR="00B66C8D" w:rsidRPr="00FC3106">
        <w:rPr>
          <w:lang w:val="en-US"/>
        </w:rPr>
        <w:t>T w</w:t>
      </w:r>
      <w:r w:rsidR="00085CBC" w:rsidRPr="00FC3106">
        <w:rPr>
          <w:lang w:val="en-US"/>
        </w:rPr>
        <w:t xml:space="preserve">hen the </w:t>
      </w:r>
      <w:r w:rsidR="007C69A3" w:rsidRPr="00FC3106">
        <w:rPr>
          <w:lang w:val="en-US"/>
        </w:rPr>
        <w:t>customer</w:t>
      </w:r>
      <w:r w:rsidR="00085CBC" w:rsidRPr="00FC3106">
        <w:rPr>
          <w:lang w:val="en-US"/>
        </w:rPr>
        <w:t xml:space="preserve"> makes a request for the acquisition of property with the amount C through the </w:t>
      </w:r>
      <w:r w:rsidR="00841AA2" w:rsidRPr="00FC3106">
        <w:rPr>
          <w:lang w:val="en-US"/>
        </w:rPr>
        <w:t>contract Murabaha</w:t>
      </w:r>
      <w:r w:rsidR="00085CBC" w:rsidRPr="00FC3106">
        <w:rPr>
          <w:lang w:val="en-US"/>
        </w:rPr>
        <w:t>.</w:t>
      </w:r>
      <w:r w:rsidRPr="00FC3106">
        <w:rPr>
          <w:lang w:val="en-US"/>
        </w:rPr>
        <w:t xml:space="preserve"> The idea is that </w:t>
      </w:r>
      <w:r w:rsidR="007619FE" w:rsidRPr="00FC3106">
        <w:rPr>
          <w:lang w:val="en-US"/>
        </w:rPr>
        <w:t>an</w:t>
      </w:r>
      <w:r w:rsidRPr="00FC3106">
        <w:rPr>
          <w:lang w:val="en-US"/>
        </w:rPr>
        <w:t xml:space="preserve"> Islamic bank must anticipate the return R</w:t>
      </w:r>
      <w:r w:rsidRPr="00FC3106">
        <w:rPr>
          <w:vertAlign w:val="subscript"/>
          <w:lang w:val="en-US"/>
        </w:rPr>
        <w:t>T</w:t>
      </w:r>
      <w:r w:rsidRPr="00FC3106">
        <w:rPr>
          <w:lang w:val="en-US"/>
        </w:rPr>
        <w:t xml:space="preserve"> it can get if it invests this amount C in a portfolio P during this period T.</w:t>
      </w:r>
      <w:r w:rsidR="00085CBC" w:rsidRPr="00FC3106">
        <w:rPr>
          <w:lang w:val="en-US"/>
        </w:rPr>
        <w:t xml:space="preserve"> </w:t>
      </w:r>
      <w:r w:rsidR="007C69A3" w:rsidRPr="00FC3106">
        <w:rPr>
          <w:lang w:val="en-US"/>
        </w:rPr>
        <w:t>T</w:t>
      </w:r>
      <w:r w:rsidR="00AD35E5" w:rsidRPr="00FC3106">
        <w:rPr>
          <w:lang w:val="en-US"/>
        </w:rPr>
        <w:t xml:space="preserve">hen, </w:t>
      </w:r>
      <w:r w:rsidR="00085CBC" w:rsidRPr="00FC3106">
        <w:rPr>
          <w:lang w:val="en-US"/>
        </w:rPr>
        <w:t xml:space="preserve">the Islamic bank </w:t>
      </w:r>
      <w:r w:rsidR="00627DAC" w:rsidRPr="00FC3106">
        <w:rPr>
          <w:lang w:val="en-US"/>
        </w:rPr>
        <w:t>evaluates</w:t>
      </w:r>
      <w:r w:rsidR="00085CBC" w:rsidRPr="00FC3106">
        <w:rPr>
          <w:lang w:val="en-US"/>
        </w:rPr>
        <w:t xml:space="preserve"> the </w:t>
      </w:r>
      <w:r w:rsidR="00627DAC" w:rsidRPr="00FC3106">
        <w:rPr>
          <w:lang w:val="en-US"/>
        </w:rPr>
        <w:t xml:space="preserve">profit </w:t>
      </w:r>
      <w:r w:rsidR="00085CBC" w:rsidRPr="00FC3106">
        <w:rPr>
          <w:lang w:val="en-US"/>
        </w:rPr>
        <w:t xml:space="preserve">margin equivalent to the value of the </w:t>
      </w:r>
      <w:r w:rsidR="007F445C" w:rsidRPr="00FC3106">
        <w:rPr>
          <w:lang w:val="en-US"/>
        </w:rPr>
        <w:t xml:space="preserve">return </w:t>
      </w:r>
      <w:r w:rsidR="00085CBC" w:rsidRPr="00FC3106">
        <w:rPr>
          <w:lang w:val="en-US"/>
        </w:rPr>
        <w:t>R</w:t>
      </w:r>
      <w:r w:rsidR="00085CBC" w:rsidRPr="00FC3106">
        <w:rPr>
          <w:vertAlign w:val="subscript"/>
          <w:lang w:val="en-US"/>
        </w:rPr>
        <w:t>T</w:t>
      </w:r>
      <w:r w:rsidR="00085CBC" w:rsidRPr="00FC3106">
        <w:rPr>
          <w:lang w:val="en-US"/>
        </w:rPr>
        <w:t xml:space="preserve"> using o</w:t>
      </w:r>
      <w:r w:rsidR="002512B8" w:rsidRPr="00FC3106">
        <w:rPr>
          <w:lang w:val="en-US"/>
        </w:rPr>
        <w:t>ur approach</w:t>
      </w:r>
      <w:r w:rsidR="007619FE" w:rsidRPr="00FC3106">
        <w:rPr>
          <w:lang w:val="en-US"/>
        </w:rPr>
        <w:t>.</w:t>
      </w:r>
      <w:r w:rsidR="002512B8" w:rsidRPr="00FC3106">
        <w:rPr>
          <w:lang w:val="en-US"/>
        </w:rPr>
        <w:t xml:space="preserve"> </w:t>
      </w:r>
    </w:p>
    <w:p w:rsidR="005E2E93" w:rsidRPr="00FC3106" w:rsidRDefault="005D56B3" w:rsidP="001C2141">
      <w:pPr>
        <w:tabs>
          <w:tab w:val="left" w:pos="6045"/>
        </w:tabs>
        <w:jc w:val="both"/>
        <w:rPr>
          <w:lang w:val="en-US"/>
        </w:rPr>
      </w:pPr>
      <w:r w:rsidRPr="00FC3106">
        <w:rPr>
          <w:lang w:val="en-US"/>
        </w:rPr>
        <w:t xml:space="preserve">From a </w:t>
      </w:r>
      <w:r w:rsidR="00105DD4" w:rsidRPr="00FC3106">
        <w:rPr>
          <w:lang w:val="en-US"/>
        </w:rPr>
        <w:t>t</w:t>
      </w:r>
      <w:r w:rsidR="00085CBC" w:rsidRPr="00FC3106">
        <w:rPr>
          <w:lang w:val="en-US"/>
        </w:rPr>
        <w:t xml:space="preserve">echnical </w:t>
      </w:r>
      <w:r w:rsidR="00105DD4" w:rsidRPr="00FC3106">
        <w:rPr>
          <w:lang w:val="en-US"/>
        </w:rPr>
        <w:t>perspective</w:t>
      </w:r>
      <w:r w:rsidR="00324678" w:rsidRPr="00FC3106">
        <w:rPr>
          <w:lang w:val="en-US"/>
        </w:rPr>
        <w:t>,</w:t>
      </w:r>
      <w:r w:rsidR="00085CBC" w:rsidRPr="00FC3106">
        <w:rPr>
          <w:lang w:val="en-US"/>
        </w:rPr>
        <w:t xml:space="preserve"> the </w:t>
      </w:r>
      <w:r w:rsidR="00324678" w:rsidRPr="00FC3106">
        <w:rPr>
          <w:lang w:val="en-US"/>
        </w:rPr>
        <w:t xml:space="preserve">perceived </w:t>
      </w:r>
      <w:r w:rsidR="00627DAC" w:rsidRPr="00FC3106">
        <w:rPr>
          <w:lang w:val="en-US"/>
        </w:rPr>
        <w:t>return</w:t>
      </w:r>
      <w:r w:rsidR="00085CBC" w:rsidRPr="00FC3106">
        <w:rPr>
          <w:lang w:val="en-US"/>
        </w:rPr>
        <w:t xml:space="preserve"> R</w:t>
      </w:r>
      <w:r w:rsidR="00085CBC" w:rsidRPr="00FC3106">
        <w:rPr>
          <w:vertAlign w:val="subscript"/>
          <w:lang w:val="en-US"/>
        </w:rPr>
        <w:t>T</w:t>
      </w:r>
      <w:r w:rsidR="00085CBC" w:rsidRPr="00FC3106">
        <w:rPr>
          <w:lang w:val="en-US"/>
        </w:rPr>
        <w:t xml:space="preserve"> depend</w:t>
      </w:r>
      <w:r w:rsidR="00627DAC" w:rsidRPr="00FC3106">
        <w:rPr>
          <w:lang w:val="en-US"/>
        </w:rPr>
        <w:t xml:space="preserve">s </w:t>
      </w:r>
      <w:r w:rsidR="00324678" w:rsidRPr="00FC3106">
        <w:rPr>
          <w:lang w:val="en-US"/>
        </w:rPr>
        <w:t xml:space="preserve">not only </w:t>
      </w:r>
      <w:r w:rsidR="00085CBC" w:rsidRPr="00FC3106">
        <w:rPr>
          <w:lang w:val="en-US"/>
        </w:rPr>
        <w:t>on to the value of C amount that will be invested in an optimal portfolio P,</w:t>
      </w:r>
      <w:r w:rsidR="00324678" w:rsidRPr="00FC3106">
        <w:rPr>
          <w:lang w:val="en-US"/>
        </w:rPr>
        <w:t xml:space="preserve"> but also </w:t>
      </w:r>
      <w:r w:rsidR="00085CBC" w:rsidRPr="00FC3106">
        <w:rPr>
          <w:lang w:val="en-US"/>
        </w:rPr>
        <w:t xml:space="preserve">on the duration T of the investment. Therefore, </w:t>
      </w:r>
      <w:r w:rsidR="00085CBC" w:rsidRPr="00FC3106">
        <w:rPr>
          <w:lang w:val="en-US"/>
        </w:rPr>
        <w:lastRenderedPageBreak/>
        <w:t>the re</w:t>
      </w:r>
      <w:r w:rsidR="0047735E" w:rsidRPr="00FC3106">
        <w:rPr>
          <w:lang w:val="en-US"/>
        </w:rPr>
        <w:t xml:space="preserve">turn </w:t>
      </w:r>
      <w:r w:rsidR="00085CBC" w:rsidRPr="00FC3106">
        <w:rPr>
          <w:lang w:val="en-US"/>
        </w:rPr>
        <w:t>R</w:t>
      </w:r>
      <w:r w:rsidR="00085CBC" w:rsidRPr="00FC3106">
        <w:rPr>
          <w:vertAlign w:val="subscript"/>
          <w:lang w:val="en-US"/>
        </w:rPr>
        <w:t>T</w:t>
      </w:r>
      <w:r w:rsidR="00EF1CEC" w:rsidRPr="00FC3106">
        <w:rPr>
          <w:vertAlign w:val="subscript"/>
          <w:lang w:val="en-US"/>
        </w:rPr>
        <w:t xml:space="preserve"> </w:t>
      </w:r>
      <w:r w:rsidR="00EF1CEC" w:rsidRPr="00FC3106">
        <w:rPr>
          <w:lang w:val="en-US"/>
        </w:rPr>
        <w:t>is a sequence of</w:t>
      </w:r>
      <w:r w:rsidR="00085CBC" w:rsidRPr="00FC3106">
        <w:rPr>
          <w:lang w:val="en-US"/>
        </w:rPr>
        <w:t xml:space="preserve"> random variable</w:t>
      </w:r>
      <w:r w:rsidR="00EF1CEC" w:rsidRPr="00FC3106">
        <w:rPr>
          <w:lang w:val="en-US"/>
        </w:rPr>
        <w:t>s indexed by</w:t>
      </w:r>
      <w:r w:rsidR="00711E08" w:rsidRPr="00FC3106">
        <w:rPr>
          <w:lang w:val="en-US"/>
        </w:rPr>
        <w:t xml:space="preserve"> </w:t>
      </w:r>
      <w:r w:rsidR="00EF1CEC" w:rsidRPr="00FC3106">
        <w:rPr>
          <w:lang w:val="en-US"/>
        </w:rPr>
        <w:t>time</w:t>
      </w:r>
      <w:r w:rsidR="00343D07" w:rsidRPr="00FC3106">
        <w:rPr>
          <w:lang w:val="en-US"/>
        </w:rPr>
        <w:t>,</w:t>
      </w:r>
      <w:r w:rsidR="00085CBC" w:rsidRPr="00FC3106">
        <w:rPr>
          <w:lang w:val="en-US"/>
        </w:rPr>
        <w:t xml:space="preserve"> </w:t>
      </w:r>
      <w:r w:rsidR="00343D07" w:rsidRPr="00FC3106">
        <w:rPr>
          <w:lang w:val="en-US"/>
        </w:rPr>
        <w:t>thereby following</w:t>
      </w:r>
      <w:r w:rsidR="00085CBC" w:rsidRPr="00FC3106">
        <w:rPr>
          <w:lang w:val="en-US"/>
        </w:rPr>
        <w:t xml:space="preserve"> </w:t>
      </w:r>
      <w:r w:rsidR="00F83E37" w:rsidRPr="00FC3106">
        <w:rPr>
          <w:lang w:val="en-US"/>
        </w:rPr>
        <w:t xml:space="preserve">a </w:t>
      </w:r>
      <w:r w:rsidR="002C41E7" w:rsidRPr="00FC3106">
        <w:rPr>
          <w:lang w:val="en-US"/>
        </w:rPr>
        <w:t>Stochastic</w:t>
      </w:r>
      <w:r w:rsidR="00085CBC" w:rsidRPr="00FC3106">
        <w:rPr>
          <w:lang w:val="en-US"/>
        </w:rPr>
        <w:t xml:space="preserve"> Proces</w:t>
      </w:r>
      <w:r w:rsidR="00F83E37" w:rsidRPr="00FC3106">
        <w:rPr>
          <w:lang w:val="en-US"/>
        </w:rPr>
        <w:t xml:space="preserve">s. So we can model </w:t>
      </w:r>
      <w:r w:rsidR="00591FB4" w:rsidRPr="00FC3106">
        <w:rPr>
          <w:lang w:val="en-US"/>
        </w:rPr>
        <w:t xml:space="preserve">the random trend of </w:t>
      </w:r>
      <w:r w:rsidR="00343D07" w:rsidRPr="00FC3106">
        <w:rPr>
          <w:lang w:val="en-US"/>
        </w:rPr>
        <w:t xml:space="preserve">this variable </w:t>
      </w:r>
      <w:r w:rsidR="00591FB4" w:rsidRPr="00FC3106">
        <w:rPr>
          <w:lang w:val="en-US"/>
        </w:rPr>
        <w:t xml:space="preserve">in time </w:t>
      </w:r>
      <w:r w:rsidR="00085CBC" w:rsidRPr="00FC3106">
        <w:rPr>
          <w:lang w:val="en-US"/>
        </w:rPr>
        <w:t>to predict its</w:t>
      </w:r>
      <w:r w:rsidR="00F83E37" w:rsidRPr="00FC3106">
        <w:rPr>
          <w:lang w:val="en-US"/>
        </w:rPr>
        <w:t xml:space="preserve"> future value at the duration T.</w:t>
      </w:r>
      <w:r w:rsidR="003B3E61" w:rsidRPr="00FC3106">
        <w:rPr>
          <w:lang w:val="en-US"/>
        </w:rPr>
        <w:t xml:space="preserve"> </w:t>
      </w:r>
      <w:r w:rsidR="000B4AD8" w:rsidRPr="00FC3106">
        <w:rPr>
          <w:lang w:val="en-US"/>
        </w:rPr>
        <w:t>The</w:t>
      </w:r>
      <w:r w:rsidR="00283B06" w:rsidRPr="00FC3106">
        <w:rPr>
          <w:lang w:val="en-US"/>
        </w:rPr>
        <w:t xml:space="preserve"> </w:t>
      </w:r>
      <w:r w:rsidR="000B4AD8" w:rsidRPr="00FC3106">
        <w:rPr>
          <w:lang w:val="en-US"/>
        </w:rPr>
        <w:t>determination</w:t>
      </w:r>
      <w:r w:rsidR="00882E66" w:rsidRPr="00FC3106">
        <w:rPr>
          <w:lang w:val="en-US"/>
        </w:rPr>
        <w:t xml:space="preserve"> </w:t>
      </w:r>
      <w:r w:rsidR="000B4AD8" w:rsidRPr="00FC3106">
        <w:rPr>
          <w:lang w:val="en-US"/>
        </w:rPr>
        <w:t xml:space="preserve">of </w:t>
      </w:r>
      <w:r w:rsidR="00882E66" w:rsidRPr="00FC3106">
        <w:rPr>
          <w:lang w:val="en-US"/>
        </w:rPr>
        <w:t>our model of random series of the revenue R</w:t>
      </w:r>
      <w:r w:rsidR="00882E66" w:rsidRPr="00FC3106">
        <w:rPr>
          <w:vertAlign w:val="subscript"/>
          <w:lang w:val="en-US"/>
        </w:rPr>
        <w:t>T</w:t>
      </w:r>
      <w:r w:rsidR="00D20363" w:rsidRPr="00FC3106">
        <w:rPr>
          <w:lang w:val="en-US"/>
        </w:rPr>
        <w:t xml:space="preserve"> </w:t>
      </w:r>
      <w:r w:rsidR="000B4AD8" w:rsidRPr="00FC3106">
        <w:rPr>
          <w:lang w:val="en-US"/>
        </w:rPr>
        <w:t xml:space="preserve">is </w:t>
      </w:r>
      <w:r w:rsidR="00D20363" w:rsidRPr="00FC3106">
        <w:rPr>
          <w:lang w:val="en-US"/>
        </w:rPr>
        <w:t>based</w:t>
      </w:r>
      <w:r w:rsidR="000B4AD8" w:rsidRPr="00FC3106">
        <w:rPr>
          <w:lang w:val="en-US"/>
        </w:rPr>
        <w:t xml:space="preserve"> </w:t>
      </w:r>
      <w:r w:rsidR="00882E66" w:rsidRPr="00FC3106">
        <w:rPr>
          <w:lang w:val="en-US"/>
        </w:rPr>
        <w:t xml:space="preserve">on previous </w:t>
      </w:r>
      <w:r w:rsidR="000B4AD8" w:rsidRPr="00FC3106">
        <w:rPr>
          <w:lang w:val="en-US"/>
        </w:rPr>
        <w:t>values</w:t>
      </w:r>
      <w:r w:rsidR="00882E66" w:rsidRPr="00FC3106">
        <w:rPr>
          <w:lang w:val="en-US"/>
        </w:rPr>
        <w:t xml:space="preserve"> </w:t>
      </w:r>
      <w:r w:rsidR="000B4AD8" w:rsidRPr="00FC3106">
        <w:rPr>
          <w:lang w:val="en-US"/>
        </w:rPr>
        <w:t>of</w:t>
      </w:r>
      <w:r w:rsidR="00882E66" w:rsidRPr="00FC3106">
        <w:rPr>
          <w:lang w:val="en-US"/>
        </w:rPr>
        <w:t xml:space="preserve"> this revenue </w:t>
      </w:r>
      <w:r w:rsidR="000429AE" w:rsidRPr="00FC3106">
        <w:rPr>
          <w:lang w:val="en-US"/>
        </w:rPr>
        <w:t>(</w:t>
      </w:r>
      <w:r w:rsidR="00E5208A" w:rsidRPr="00FC3106">
        <w:rPr>
          <w:lang w:val="en-US"/>
        </w:rPr>
        <w:t>R</w:t>
      </w:r>
      <w:r w:rsidR="00E5208A" w:rsidRPr="00FC3106">
        <w:rPr>
          <w:vertAlign w:val="subscript"/>
          <w:lang w:val="en-US"/>
        </w:rPr>
        <w:t>1</w:t>
      </w:r>
      <w:r w:rsidR="00E5208A" w:rsidRPr="00FC3106">
        <w:rPr>
          <w:lang w:val="en-US"/>
        </w:rPr>
        <w:t>…R</w:t>
      </w:r>
      <w:r w:rsidR="00E5208A" w:rsidRPr="00FC3106">
        <w:rPr>
          <w:vertAlign w:val="subscript"/>
          <w:lang w:val="en-US"/>
        </w:rPr>
        <w:t>k</w:t>
      </w:r>
      <w:r w:rsidR="000429AE" w:rsidRPr="00FC3106">
        <w:rPr>
          <w:lang w:val="en-US"/>
        </w:rPr>
        <w:t xml:space="preserve">) </w:t>
      </w:r>
      <w:r w:rsidR="00882E66" w:rsidRPr="00FC3106">
        <w:rPr>
          <w:lang w:val="en-US"/>
        </w:rPr>
        <w:t xml:space="preserve">that the </w:t>
      </w:r>
      <w:r w:rsidR="00AC5694" w:rsidRPr="00FC3106">
        <w:rPr>
          <w:lang w:val="en-US"/>
        </w:rPr>
        <w:t xml:space="preserve">optimal </w:t>
      </w:r>
      <w:r w:rsidR="00882E66" w:rsidRPr="00FC3106">
        <w:rPr>
          <w:lang w:val="en-US"/>
        </w:rPr>
        <w:t>portfolio P</w:t>
      </w:r>
      <w:r w:rsidR="00AC5694" w:rsidRPr="00FC3106">
        <w:rPr>
          <w:lang w:val="en-US"/>
        </w:rPr>
        <w:t xml:space="preserve"> (consisting of 45 stocks of Islamic products </w:t>
      </w:r>
      <w:r w:rsidR="001C2141" w:rsidRPr="00FC3106">
        <w:rPr>
          <w:lang w:val="en-US"/>
        </w:rPr>
        <w:t>,</w:t>
      </w:r>
      <w:r w:rsidR="00AC5694" w:rsidRPr="00FC3106">
        <w:rPr>
          <w:lang w:val="en-US"/>
        </w:rPr>
        <w:t xml:space="preserve"> </w:t>
      </w:r>
      <w:r w:rsidR="00ED3C09" w:rsidRPr="00FC3106">
        <w:rPr>
          <w:lang w:val="en-US"/>
        </w:rPr>
        <w:t xml:space="preserve">mainly </w:t>
      </w:r>
      <w:r w:rsidR="001C2141" w:rsidRPr="00FC3106">
        <w:rPr>
          <w:lang w:val="en-US"/>
        </w:rPr>
        <w:t>through Mudaraba, Musharaka, Ijar,</w:t>
      </w:r>
      <w:r w:rsidR="00AC5694" w:rsidRPr="00FC3106">
        <w:rPr>
          <w:lang w:val="en-US"/>
        </w:rPr>
        <w:t xml:space="preserve"> </w:t>
      </w:r>
      <w:r w:rsidR="00882E66" w:rsidRPr="00FC3106">
        <w:rPr>
          <w:lang w:val="en-US"/>
        </w:rPr>
        <w:t xml:space="preserve">has </w:t>
      </w:r>
      <w:r w:rsidR="001C2141" w:rsidRPr="00FC3106">
        <w:rPr>
          <w:lang w:val="en-US"/>
        </w:rPr>
        <w:t>performed</w:t>
      </w:r>
      <w:r w:rsidR="00882E66" w:rsidRPr="00FC3106">
        <w:rPr>
          <w:lang w:val="en-US"/>
        </w:rPr>
        <w:t>.</w:t>
      </w:r>
      <w:r w:rsidR="005E2E93" w:rsidRPr="00FC3106">
        <w:rPr>
          <w:lang w:val="en-US"/>
        </w:rPr>
        <w:t xml:space="preserve"> </w:t>
      </w:r>
    </w:p>
    <w:p w:rsidR="0007319C" w:rsidRPr="00FC3106" w:rsidRDefault="001C2141" w:rsidP="001C2141">
      <w:pPr>
        <w:tabs>
          <w:tab w:val="left" w:pos="6045"/>
        </w:tabs>
        <w:jc w:val="both"/>
        <w:rPr>
          <w:lang w:val="en-US"/>
        </w:rPr>
      </w:pPr>
      <w:r w:rsidRPr="00FC3106">
        <w:rPr>
          <w:lang w:val="en-US"/>
        </w:rPr>
        <w:t>B</w:t>
      </w:r>
      <w:r w:rsidR="00ED3C09" w:rsidRPr="00FC3106">
        <w:rPr>
          <w:lang w:val="en-US"/>
        </w:rPr>
        <w:t xml:space="preserve">uilding </w:t>
      </w:r>
      <w:r w:rsidR="0007319C" w:rsidRPr="00FC3106">
        <w:rPr>
          <w:lang w:val="en-US"/>
        </w:rPr>
        <w:t xml:space="preserve">on </w:t>
      </w:r>
      <w:r w:rsidR="00ED3C09" w:rsidRPr="00FC3106">
        <w:rPr>
          <w:lang w:val="en-US"/>
        </w:rPr>
        <w:t xml:space="preserve">Box and Jenkins’ </w:t>
      </w:r>
      <w:r w:rsidR="0007319C" w:rsidRPr="00FC3106">
        <w:rPr>
          <w:lang w:val="en-US"/>
        </w:rPr>
        <w:t>methodology</w:t>
      </w:r>
      <w:r w:rsidRPr="00FC3106">
        <w:rPr>
          <w:lang w:val="en-US"/>
        </w:rPr>
        <w:t xml:space="preserve"> for the time series R1…Rk</w:t>
      </w:r>
      <w:r w:rsidR="00BD3FC3" w:rsidRPr="00FC3106">
        <w:rPr>
          <w:lang w:val="en-US"/>
        </w:rPr>
        <w:t>,</w:t>
      </w:r>
      <w:r w:rsidR="0007319C" w:rsidRPr="00FC3106">
        <w:rPr>
          <w:lang w:val="en-US"/>
        </w:rPr>
        <w:t xml:space="preserve"> </w:t>
      </w:r>
      <w:r w:rsidR="00BD3FC3" w:rsidRPr="00FC3106">
        <w:rPr>
          <w:lang w:val="en-US"/>
        </w:rPr>
        <w:t xml:space="preserve">particularly </w:t>
      </w:r>
      <w:r w:rsidR="006115D9" w:rsidRPr="00FC3106">
        <w:rPr>
          <w:lang w:val="en-US"/>
        </w:rPr>
        <w:t xml:space="preserve">by following practical steps of this method, we have </w:t>
      </w:r>
      <w:r w:rsidRPr="00FC3106">
        <w:rPr>
          <w:lang w:val="en-US"/>
        </w:rPr>
        <w:t>generated the corellogram below</w:t>
      </w:r>
      <w:r w:rsidR="006115D9" w:rsidRPr="00FC3106">
        <w:rPr>
          <w:lang w:val="en-US"/>
        </w:rPr>
        <w:t>:</w:t>
      </w:r>
      <w:r w:rsidR="00D3185C" w:rsidRPr="00FC3106">
        <w:rPr>
          <w:lang w:val="en-US"/>
        </w:rPr>
        <w:t xml:space="preserve"> </w:t>
      </w:r>
    </w:p>
    <w:p w:rsidR="0007319C" w:rsidRPr="00FC3106" w:rsidRDefault="0007319C" w:rsidP="0007319C">
      <w:pPr>
        <w:pStyle w:val="Paragraphedeliste"/>
        <w:tabs>
          <w:tab w:val="left" w:pos="6045"/>
        </w:tabs>
        <w:ind w:left="1146"/>
        <w:rPr>
          <w:lang w:val="en-US"/>
        </w:rPr>
      </w:pPr>
      <w:r w:rsidRPr="00FC3106">
        <w:rPr>
          <w:noProof/>
          <w:lang w:eastAsia="fr-FR"/>
        </w:rPr>
        <w:drawing>
          <wp:inline distT="0" distB="0" distL="0" distR="0" wp14:anchorId="275BB276" wp14:editId="03DA0F6B">
            <wp:extent cx="2419350" cy="24193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75" cy="242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CEB" w:rsidRPr="00FC3106" w:rsidRDefault="008C3CEB" w:rsidP="00FA0524">
      <w:pPr>
        <w:spacing w:before="100" w:beforeAutospacing="1" w:after="100" w:afterAutospacing="1" w:line="240" w:lineRule="auto"/>
      </w:pPr>
    </w:p>
    <w:p w:rsidR="00243298" w:rsidRPr="00FC3106" w:rsidRDefault="0080634B" w:rsidP="0080634B">
      <w:pPr>
        <w:spacing w:before="100" w:beforeAutospacing="1" w:after="100" w:afterAutospacing="1" w:line="240" w:lineRule="auto"/>
        <w:jc w:val="both"/>
        <w:rPr>
          <w:lang w:val="en-US"/>
        </w:rPr>
      </w:pPr>
      <w:r w:rsidRPr="00FC3106">
        <w:rPr>
          <w:lang w:val="en-US"/>
        </w:rPr>
        <w:t>A</w:t>
      </w:r>
      <w:r w:rsidR="00D06483" w:rsidRPr="00FC3106">
        <w:rPr>
          <w:lang w:val="en-US"/>
        </w:rPr>
        <w:t xml:space="preserve">nalysis of this </w:t>
      </w:r>
      <w:r w:rsidR="00FA0524" w:rsidRPr="00FC3106">
        <w:rPr>
          <w:lang w:val="en-US"/>
        </w:rPr>
        <w:t>corr</w:t>
      </w:r>
      <w:r w:rsidR="00D06483" w:rsidRPr="00FC3106">
        <w:rPr>
          <w:lang w:val="en-US"/>
        </w:rPr>
        <w:t>e</w:t>
      </w:r>
      <w:r w:rsidR="00FA0524" w:rsidRPr="00FC3106">
        <w:rPr>
          <w:lang w:val="en-US"/>
        </w:rPr>
        <w:t>logram</w:t>
      </w:r>
      <w:r w:rsidR="00D06483" w:rsidRPr="00FC3106">
        <w:rPr>
          <w:lang w:val="en-US"/>
        </w:rPr>
        <w:t xml:space="preserve"> shows the term</w:t>
      </w:r>
      <w:r w:rsidR="00FA0524" w:rsidRPr="00FC3106">
        <w:rPr>
          <w:lang w:val="en-US"/>
        </w:rPr>
        <w:t xml:space="preserve"> « AR » </w:t>
      </w:r>
      <w:r w:rsidR="00243298" w:rsidRPr="00FC3106">
        <w:rPr>
          <w:lang w:val="en-US"/>
        </w:rPr>
        <w:t>in 1 and the term MA in 1.</w:t>
      </w:r>
      <w:r w:rsidRPr="00FC3106">
        <w:rPr>
          <w:lang w:val="en-US"/>
        </w:rPr>
        <w:t xml:space="preserve"> Accordingly</w:t>
      </w:r>
      <w:r w:rsidR="00243298" w:rsidRPr="00FC3106">
        <w:rPr>
          <w:lang w:val="en-US"/>
        </w:rPr>
        <w:t>, the series of returns follows a process ARMA (1,1)</w:t>
      </w:r>
    </w:p>
    <w:p w:rsidR="005A5220" w:rsidRPr="00FC3106" w:rsidRDefault="009D73B9" w:rsidP="00737B73">
      <w:pPr>
        <w:pStyle w:val="Paragraphedeliste"/>
        <w:tabs>
          <w:tab w:val="left" w:pos="3367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cs="Arial"/>
          <w:lang w:val="en-US"/>
        </w:rPr>
      </w:pPr>
      <w:r w:rsidRPr="00FC3106">
        <w:rPr>
          <w:rFonts w:cs="Arial"/>
          <w:lang w:val="en-US"/>
        </w:rPr>
        <w:t xml:space="preserve">Now </w:t>
      </w:r>
      <w:r w:rsidR="00B774A3" w:rsidRPr="00FC3106">
        <w:rPr>
          <w:rFonts w:cs="Arial"/>
          <w:lang w:val="en-US"/>
        </w:rPr>
        <w:t xml:space="preserve">we are able to estimate the Murabaha margin which must be </w:t>
      </w:r>
      <w:r w:rsidR="00737B73" w:rsidRPr="00FC3106">
        <w:rPr>
          <w:rFonts w:cs="Arial"/>
          <w:lang w:val="en-US"/>
        </w:rPr>
        <w:t>determined</w:t>
      </w:r>
      <w:r w:rsidR="007C0D00" w:rsidRPr="00FC3106">
        <w:rPr>
          <w:rFonts w:cs="Arial"/>
          <w:lang w:val="en-US"/>
        </w:rPr>
        <w:t xml:space="preserve"> within an interval [</w:t>
      </w:r>
      <w:r w:rsidR="007C0D00" w:rsidRPr="00FC3106">
        <w:rPr>
          <w:rFonts w:cstheme="majorBidi"/>
          <w:lang w:val="en-US"/>
        </w:rPr>
        <w:t>R</w:t>
      </w:r>
      <w:r w:rsidR="007C0D00" w:rsidRPr="00FC3106">
        <w:rPr>
          <w:rFonts w:cstheme="majorBidi"/>
          <w:vertAlign w:val="subscript"/>
          <w:lang w:val="en-US"/>
        </w:rPr>
        <w:t>min</w:t>
      </w:r>
      <w:r w:rsidR="007C0D00" w:rsidRPr="00FC3106">
        <w:rPr>
          <w:rFonts w:cstheme="majorBidi"/>
          <w:lang w:val="en-US"/>
        </w:rPr>
        <w:t xml:space="preserve">   R</w:t>
      </w:r>
      <w:r w:rsidR="007C0D00" w:rsidRPr="00FC3106">
        <w:rPr>
          <w:rFonts w:cstheme="majorBidi"/>
          <w:vertAlign w:val="subscript"/>
          <w:lang w:val="en-US"/>
        </w:rPr>
        <w:t xml:space="preserve">max </w:t>
      </w:r>
      <w:r w:rsidR="007C0D00" w:rsidRPr="00FC3106">
        <w:rPr>
          <w:rFonts w:cs="Arial"/>
          <w:lang w:val="en-US"/>
        </w:rPr>
        <w:t>] in order to guarantee profitability of the investment.</w:t>
      </w:r>
      <w:r w:rsidR="00737B73" w:rsidRPr="00FC3106">
        <w:rPr>
          <w:rFonts w:cs="Arial"/>
          <w:lang w:val="en-US"/>
        </w:rPr>
        <w:t xml:space="preserve"> </w:t>
      </w:r>
      <w:r w:rsidR="00BE4C96" w:rsidRPr="00FC3106">
        <w:rPr>
          <w:rFonts w:cs="Arial"/>
          <w:lang w:val="en-US"/>
        </w:rPr>
        <w:t xml:space="preserve">Therefore, </w:t>
      </w:r>
      <w:r w:rsidRPr="00FC3106">
        <w:rPr>
          <w:rFonts w:cs="Arial"/>
          <w:lang w:val="en-US"/>
        </w:rPr>
        <w:t xml:space="preserve">we </w:t>
      </w:r>
      <w:r w:rsidR="00BE4C96" w:rsidRPr="00FC3106">
        <w:rPr>
          <w:rFonts w:cs="Arial"/>
          <w:lang w:val="en-US"/>
        </w:rPr>
        <w:t>can</w:t>
      </w:r>
      <w:r w:rsidRPr="00FC3106">
        <w:rPr>
          <w:rFonts w:cs="Arial"/>
          <w:lang w:val="en-US"/>
        </w:rPr>
        <w:t xml:space="preserve"> identify a valid model </w:t>
      </w:r>
      <w:r w:rsidR="00BE4C96" w:rsidRPr="00FC3106">
        <w:rPr>
          <w:rFonts w:cs="Arial"/>
          <w:lang w:val="en-US"/>
        </w:rPr>
        <w:t>which enables us to</w:t>
      </w:r>
      <w:r w:rsidRPr="00FC3106">
        <w:rPr>
          <w:rFonts w:cs="Arial"/>
          <w:lang w:val="en-US"/>
        </w:rPr>
        <w:t xml:space="preserve"> forecast the </w:t>
      </w:r>
      <w:r w:rsidR="00737B73" w:rsidRPr="00FC3106">
        <w:rPr>
          <w:rFonts w:cs="Arial"/>
          <w:lang w:val="en-US"/>
        </w:rPr>
        <w:t>(</w:t>
      </w:r>
      <w:r w:rsidR="00BE4C96" w:rsidRPr="00FC3106">
        <w:rPr>
          <w:rFonts w:cs="Arial"/>
          <w:lang w:val="en-US"/>
        </w:rPr>
        <w:t xml:space="preserve">minimal and maximal) margin of </w:t>
      </w:r>
      <w:r w:rsidRPr="00FC3106">
        <w:rPr>
          <w:rFonts w:cs="Arial"/>
          <w:lang w:val="en-US"/>
        </w:rPr>
        <w:t xml:space="preserve">return of the invested capital C in the optimal </w:t>
      </w:r>
      <w:r w:rsidR="00AB1FF4" w:rsidRPr="00FC3106">
        <w:rPr>
          <w:rFonts w:cs="Arial"/>
          <w:lang w:val="en-US"/>
        </w:rPr>
        <w:t>portfolio</w:t>
      </w:r>
      <w:r w:rsidRPr="00FC3106">
        <w:rPr>
          <w:rFonts w:cs="Arial"/>
          <w:lang w:val="en-US"/>
        </w:rPr>
        <w:t xml:space="preserve"> </w:t>
      </w:r>
      <w:r w:rsidR="00AB1FF4" w:rsidRPr="00FC3106">
        <w:rPr>
          <w:rFonts w:cs="Arial"/>
          <w:lang w:val="en-US"/>
        </w:rPr>
        <w:t xml:space="preserve">of </w:t>
      </w:r>
      <w:r w:rsidR="00737B73" w:rsidRPr="00FC3106">
        <w:rPr>
          <w:rFonts w:cs="Arial"/>
          <w:lang w:val="en-US"/>
        </w:rPr>
        <w:t>Islamic</w:t>
      </w:r>
      <w:r w:rsidR="00AB1FF4" w:rsidRPr="00FC3106">
        <w:rPr>
          <w:rFonts w:cs="Arial"/>
          <w:lang w:val="en-US"/>
        </w:rPr>
        <w:t xml:space="preserve"> products. </w:t>
      </w:r>
    </w:p>
    <w:p w:rsidR="00CF784F" w:rsidRPr="00FC3106" w:rsidRDefault="00CF784F" w:rsidP="008A7B32">
      <w:pPr>
        <w:tabs>
          <w:tab w:val="left" w:pos="6045"/>
        </w:tabs>
        <w:jc w:val="both"/>
        <w:rPr>
          <w:lang w:val="en-US"/>
        </w:rPr>
      </w:pPr>
    </w:p>
    <w:p w:rsidR="00C43BE1" w:rsidRPr="00FC3106" w:rsidRDefault="00C43BE1" w:rsidP="0007319C">
      <w:pPr>
        <w:tabs>
          <w:tab w:val="left" w:pos="6045"/>
        </w:tabs>
      </w:pPr>
      <w:r w:rsidRPr="00FC3106">
        <w:rPr>
          <w:noProof/>
          <w:lang w:eastAsia="fr-FR"/>
        </w:rPr>
        <w:lastRenderedPageBreak/>
        <w:drawing>
          <wp:inline distT="0" distB="0" distL="0" distR="0" wp14:anchorId="4B38628F" wp14:editId="4D29F0B3">
            <wp:extent cx="3565943" cy="2710249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560" cy="271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4C1" w:rsidRPr="00FC3106" w:rsidRDefault="006234C1" w:rsidP="009B0AA2">
      <w:pPr>
        <w:spacing w:before="100" w:beforeAutospacing="1" w:after="100" w:afterAutospacing="1" w:line="240" w:lineRule="auto"/>
        <w:ind w:firstLine="708"/>
        <w:rPr>
          <w:rFonts w:cstheme="majorBidi"/>
          <w:lang w:val="en-US"/>
        </w:rPr>
      </w:pPr>
    </w:p>
    <w:p w:rsidR="00C43BE1" w:rsidRPr="00FC3106" w:rsidRDefault="00A31F11" w:rsidP="009B0AA2">
      <w:pPr>
        <w:spacing w:before="100" w:beforeAutospacing="1" w:after="100" w:afterAutospacing="1" w:line="240" w:lineRule="auto"/>
        <w:ind w:firstLine="708"/>
        <w:rPr>
          <w:rFonts w:cstheme="majorBidi"/>
          <w:lang w:val="en-US"/>
        </w:rPr>
      </w:pPr>
      <w:r>
        <w:rPr>
          <w:noProof/>
        </w:rPr>
        <w:object w:dxaOrig="1440" w:dyaOrig="1440">
          <v:shape id="_x0000_s1092" type="#_x0000_t75" style="position:absolute;left:0;text-align:left;margin-left:174.4pt;margin-top:27.65pt;width:147.35pt;height:20.15pt;z-index:251673600;mso-position-horizontal-relative:text;mso-position-vertical-relative:text">
            <v:imagedata r:id="rId130" o:title=""/>
            <w10:wrap type="square" side="right"/>
          </v:shape>
          <o:OLEObject Type="Embed" ProgID="Equation.DSMT4" ShapeID="_x0000_s1092" DrawAspect="Content" ObjectID="_1550697845" r:id="rId131"/>
        </w:object>
      </w:r>
      <w:r w:rsidR="00737B73" w:rsidRPr="00FC3106">
        <w:rPr>
          <w:rFonts w:cstheme="majorBidi"/>
          <w:lang w:val="en-US"/>
        </w:rPr>
        <w:t>h</w:t>
      </w:r>
      <w:r w:rsidR="00051231" w:rsidRPr="00FC3106">
        <w:rPr>
          <w:rFonts w:cstheme="majorBidi"/>
          <w:lang w:val="en-US"/>
        </w:rPr>
        <w:t>ence, the model of Return below</w:t>
      </w:r>
      <w:r w:rsidR="00C43BE1" w:rsidRPr="00FC3106">
        <w:rPr>
          <w:rFonts w:cstheme="majorBidi"/>
          <w:lang w:val="en-US"/>
        </w:rPr>
        <w:t xml:space="preserve">: </w:t>
      </w:r>
    </w:p>
    <w:p w:rsidR="007A725E" w:rsidRPr="00FC3106" w:rsidRDefault="007A725E" w:rsidP="00051231">
      <w:pPr>
        <w:pStyle w:val="TEST"/>
      </w:pPr>
    </w:p>
    <w:p w:rsidR="006234C1" w:rsidRPr="00FC3106" w:rsidRDefault="006234C1" w:rsidP="003D187D">
      <w:pPr>
        <w:pStyle w:val="TEST"/>
        <w:ind w:firstLine="0"/>
        <w:rPr>
          <w:b w:val="0"/>
          <w:bCs w:val="0"/>
        </w:rPr>
      </w:pPr>
    </w:p>
    <w:p w:rsidR="007A725E" w:rsidRPr="00FC3106" w:rsidRDefault="00737B73" w:rsidP="003D187D">
      <w:pPr>
        <w:pStyle w:val="TEST"/>
        <w:ind w:firstLine="0"/>
        <w:rPr>
          <w:b w:val="0"/>
          <w:bCs w:val="0"/>
        </w:rPr>
      </w:pPr>
      <w:r w:rsidRPr="00FC3106">
        <w:rPr>
          <w:b w:val="0"/>
          <w:bCs w:val="0"/>
        </w:rPr>
        <w:t>This</w:t>
      </w:r>
      <w:r w:rsidR="007A725E" w:rsidRPr="00FC3106">
        <w:rPr>
          <w:b w:val="0"/>
          <w:bCs w:val="0"/>
        </w:rPr>
        <w:t xml:space="preserve"> model allows the bank to forecast the return of the capital C invested in the portfolio of islamic </w:t>
      </w:r>
      <w:r w:rsidR="0024446B" w:rsidRPr="00FC3106">
        <w:rPr>
          <w:b w:val="0"/>
          <w:bCs w:val="0"/>
        </w:rPr>
        <w:t>products representing the profit margin of the Murabaha contract.</w:t>
      </w:r>
    </w:p>
    <w:p w:rsidR="00F17EEF" w:rsidRPr="00FC3106" w:rsidRDefault="00F92F88" w:rsidP="006F492A">
      <w:pPr>
        <w:pStyle w:val="TEST"/>
      </w:pPr>
      <w:r w:rsidRPr="00FC3106">
        <w:br w:type="textWrapping" w:clear="all"/>
      </w:r>
    </w:p>
    <w:p w:rsidR="0007319C" w:rsidRPr="00FC3106" w:rsidRDefault="0007319C" w:rsidP="00166B88">
      <w:pPr>
        <w:tabs>
          <w:tab w:val="left" w:pos="6045"/>
        </w:tabs>
        <w:jc w:val="both"/>
        <w:rPr>
          <w:b/>
          <w:bCs/>
          <w:sz w:val="28"/>
          <w:szCs w:val="28"/>
          <w:lang w:val="en-US"/>
        </w:rPr>
      </w:pPr>
      <w:r w:rsidRPr="00FC3106">
        <w:rPr>
          <w:b/>
          <w:bCs/>
          <w:sz w:val="28"/>
          <w:szCs w:val="28"/>
          <w:lang w:val="en-US"/>
        </w:rPr>
        <w:t>Conclusion</w:t>
      </w:r>
    </w:p>
    <w:p w:rsidR="00392BDA" w:rsidRPr="00FC3106" w:rsidRDefault="00392BDA" w:rsidP="00EF3673">
      <w:pPr>
        <w:tabs>
          <w:tab w:val="left" w:pos="6045"/>
        </w:tabs>
        <w:jc w:val="both"/>
        <w:rPr>
          <w:lang w:val="en-US"/>
        </w:rPr>
      </w:pPr>
      <w:r w:rsidRPr="00FC3106">
        <w:rPr>
          <w:lang w:val="en-US"/>
        </w:rPr>
        <w:t xml:space="preserve">As </w:t>
      </w:r>
      <w:r w:rsidR="007D23A9" w:rsidRPr="00FC3106">
        <w:rPr>
          <w:lang w:val="en-US"/>
        </w:rPr>
        <w:t xml:space="preserve">is commonly </w:t>
      </w:r>
      <w:r w:rsidRPr="00FC3106">
        <w:rPr>
          <w:lang w:val="en-US"/>
        </w:rPr>
        <w:t xml:space="preserve">known, the profit margin of the Murabaha </w:t>
      </w:r>
      <w:r w:rsidR="007D23A9" w:rsidRPr="00FC3106">
        <w:rPr>
          <w:lang w:val="en-US"/>
        </w:rPr>
        <w:t xml:space="preserve">contract </w:t>
      </w:r>
      <w:r w:rsidRPr="00FC3106">
        <w:rPr>
          <w:lang w:val="en-US"/>
        </w:rPr>
        <w:t>has a gre</w:t>
      </w:r>
      <w:r w:rsidR="007D23A9" w:rsidRPr="00FC3106">
        <w:rPr>
          <w:lang w:val="en-US"/>
        </w:rPr>
        <w:t xml:space="preserve">at importance in its marketing. </w:t>
      </w:r>
      <w:r w:rsidR="00EF3673" w:rsidRPr="00FC3106">
        <w:rPr>
          <w:lang w:val="en-US"/>
        </w:rPr>
        <w:t>Since</w:t>
      </w:r>
      <w:r w:rsidRPr="00FC3106">
        <w:rPr>
          <w:lang w:val="en-US"/>
        </w:rPr>
        <w:t xml:space="preserve"> Islamic banks </w:t>
      </w:r>
      <w:r w:rsidR="00EF3673" w:rsidRPr="00FC3106">
        <w:rPr>
          <w:lang w:val="en-US"/>
        </w:rPr>
        <w:t xml:space="preserve">currently </w:t>
      </w:r>
      <w:r w:rsidRPr="00FC3106">
        <w:rPr>
          <w:lang w:val="en-US"/>
        </w:rPr>
        <w:t>use the international interest average (Libor) to determin</w:t>
      </w:r>
      <w:r w:rsidR="007D23A9" w:rsidRPr="00FC3106">
        <w:rPr>
          <w:lang w:val="en-US"/>
        </w:rPr>
        <w:t>e</w:t>
      </w:r>
      <w:r w:rsidR="009D6237" w:rsidRPr="00FC3106">
        <w:rPr>
          <w:lang w:val="en-US"/>
        </w:rPr>
        <w:t xml:space="preserve"> the value of this margin,</w:t>
      </w:r>
      <w:r w:rsidRPr="00FC3106">
        <w:rPr>
          <w:lang w:val="en-US"/>
        </w:rPr>
        <w:t xml:space="preserve"> </w:t>
      </w:r>
      <w:r w:rsidR="002D656B" w:rsidRPr="00FC3106">
        <w:rPr>
          <w:lang w:val="en-US"/>
        </w:rPr>
        <w:t>it</w:t>
      </w:r>
      <w:r w:rsidRPr="00FC3106">
        <w:rPr>
          <w:lang w:val="en-US"/>
        </w:rPr>
        <w:t xml:space="preserve"> was necessary to find an indicator and a way to measure the profit margin as recommended by the </w:t>
      </w:r>
      <w:r w:rsidR="00EF3673" w:rsidRPr="00FC3106">
        <w:rPr>
          <w:lang w:val="en-US"/>
        </w:rPr>
        <w:t>Islamic Fiq</w:t>
      </w:r>
      <w:r w:rsidRPr="00FC3106">
        <w:rPr>
          <w:lang w:val="en-US"/>
        </w:rPr>
        <w:t>h.</w:t>
      </w:r>
    </w:p>
    <w:p w:rsidR="00392BDA" w:rsidRPr="00FC3106" w:rsidRDefault="002D656B" w:rsidP="00FB7294">
      <w:pPr>
        <w:tabs>
          <w:tab w:val="left" w:pos="6045"/>
        </w:tabs>
        <w:jc w:val="both"/>
        <w:rPr>
          <w:lang w:val="en-US"/>
        </w:rPr>
      </w:pPr>
      <w:r w:rsidRPr="00FC3106">
        <w:rPr>
          <w:lang w:val="en-US"/>
        </w:rPr>
        <w:t>In so doing,</w:t>
      </w:r>
      <w:r w:rsidR="00392BDA" w:rsidRPr="00FC3106">
        <w:rPr>
          <w:lang w:val="en-US"/>
        </w:rPr>
        <w:t xml:space="preserve"> we have proposed an </w:t>
      </w:r>
      <w:r w:rsidR="00392BDA" w:rsidRPr="00FC3106">
        <w:rPr>
          <w:i/>
          <w:iCs/>
          <w:lang w:val="en-US"/>
        </w:rPr>
        <w:t>eventual</w:t>
      </w:r>
      <w:r w:rsidR="00392BDA" w:rsidRPr="00FC3106">
        <w:rPr>
          <w:lang w:val="en-US"/>
        </w:rPr>
        <w:t xml:space="preserve"> approach in order to measure the profit margin of the contract Murabaha. This approach </w:t>
      </w:r>
      <w:r w:rsidR="00FB7294" w:rsidRPr="00FC3106">
        <w:rPr>
          <w:lang w:val="en-US"/>
        </w:rPr>
        <w:t>has been</w:t>
      </w:r>
      <w:r w:rsidR="00392BDA" w:rsidRPr="00FC3106">
        <w:rPr>
          <w:lang w:val="en-US"/>
        </w:rPr>
        <w:t xml:space="preserve"> </w:t>
      </w:r>
      <w:r w:rsidR="00FB7294" w:rsidRPr="00FC3106">
        <w:rPr>
          <w:lang w:val="en-US"/>
        </w:rPr>
        <w:t>built</w:t>
      </w:r>
      <w:r w:rsidR="00392BDA" w:rsidRPr="00FC3106">
        <w:rPr>
          <w:lang w:val="en-US"/>
        </w:rPr>
        <w:t xml:space="preserve"> on hypothesis, and it is based on previous returns of </w:t>
      </w:r>
      <w:r w:rsidR="00FB7294" w:rsidRPr="00FC3106">
        <w:rPr>
          <w:lang w:val="en-US"/>
        </w:rPr>
        <w:t xml:space="preserve">optimal portfolios of </w:t>
      </w:r>
      <w:r w:rsidR="00392BDA" w:rsidRPr="00FC3106">
        <w:rPr>
          <w:lang w:val="en-US"/>
        </w:rPr>
        <w:t xml:space="preserve">Islamic products in which the same amount C of merchandise has been invested in </w:t>
      </w:r>
      <w:r w:rsidR="00FB7294" w:rsidRPr="00FC3106">
        <w:rPr>
          <w:lang w:val="en-US"/>
        </w:rPr>
        <w:t xml:space="preserve">a </w:t>
      </w:r>
      <w:r w:rsidR="00392BDA" w:rsidRPr="00FC3106">
        <w:rPr>
          <w:lang w:val="en-US"/>
        </w:rPr>
        <w:t>previous period for a determined duration. This approach is also</w:t>
      </w:r>
      <w:r w:rsidR="000F39F0" w:rsidRPr="00FC3106">
        <w:rPr>
          <w:lang w:val="en-US"/>
        </w:rPr>
        <w:t xml:space="preserve"> based on the formulation of a for</w:t>
      </w:r>
      <w:r w:rsidR="00FB7294" w:rsidRPr="00FC3106">
        <w:rPr>
          <w:lang w:val="en-US"/>
        </w:rPr>
        <w:t>e</w:t>
      </w:r>
      <w:r w:rsidR="000F39F0" w:rsidRPr="00FC3106">
        <w:rPr>
          <w:lang w:val="en-US"/>
        </w:rPr>
        <w:t xml:space="preserve">casting </w:t>
      </w:r>
      <w:r w:rsidR="00FB7294" w:rsidRPr="00FC3106">
        <w:rPr>
          <w:lang w:val="en-US"/>
        </w:rPr>
        <w:t xml:space="preserve">model ARMA that allows </w:t>
      </w:r>
      <w:r w:rsidR="00392BDA" w:rsidRPr="00FC3106">
        <w:rPr>
          <w:lang w:val="en-US"/>
        </w:rPr>
        <w:t>predict</w:t>
      </w:r>
      <w:r w:rsidR="00FB7294" w:rsidRPr="00FC3106">
        <w:rPr>
          <w:lang w:val="en-US"/>
        </w:rPr>
        <w:t>ing</w:t>
      </w:r>
      <w:r w:rsidR="00392BDA" w:rsidRPr="00FC3106">
        <w:rPr>
          <w:lang w:val="en-US"/>
        </w:rPr>
        <w:t xml:space="preserve"> the return interval which represents the profit margin of the </w:t>
      </w:r>
      <w:r w:rsidR="00FB7294" w:rsidRPr="00FC3106">
        <w:rPr>
          <w:lang w:val="en-US"/>
        </w:rPr>
        <w:t xml:space="preserve">Murabaha </w:t>
      </w:r>
      <w:r w:rsidR="00392BDA" w:rsidRPr="00FC3106">
        <w:rPr>
          <w:lang w:val="en-US"/>
        </w:rPr>
        <w:t>contract</w:t>
      </w:r>
      <w:r w:rsidR="00FB7294" w:rsidRPr="00FC3106">
        <w:rPr>
          <w:lang w:val="en-US"/>
        </w:rPr>
        <w:t>.</w:t>
      </w:r>
      <w:r w:rsidR="00392BDA" w:rsidRPr="00FC3106">
        <w:rPr>
          <w:lang w:val="en-US"/>
        </w:rPr>
        <w:t xml:space="preserve"> </w:t>
      </w:r>
    </w:p>
    <w:p w:rsidR="0007319C" w:rsidRPr="00FC3106" w:rsidRDefault="0003580D" w:rsidP="002A12E6">
      <w:pPr>
        <w:tabs>
          <w:tab w:val="left" w:pos="6045"/>
        </w:tabs>
        <w:jc w:val="both"/>
        <w:rPr>
          <w:lang w:val="en-US"/>
        </w:rPr>
      </w:pPr>
      <w:r w:rsidRPr="00FC3106">
        <w:rPr>
          <w:lang w:val="en-US"/>
        </w:rPr>
        <w:t>Thus,</w:t>
      </w:r>
      <w:r w:rsidR="0007319C" w:rsidRPr="00FC3106">
        <w:rPr>
          <w:lang w:val="en-US"/>
        </w:rPr>
        <w:t xml:space="preserve"> this research has c</w:t>
      </w:r>
      <w:r w:rsidRPr="00FC3106">
        <w:rPr>
          <w:lang w:val="en-US"/>
        </w:rPr>
        <w:t>ontributed with a visionary pre-</w:t>
      </w:r>
      <w:r w:rsidR="0007319C" w:rsidRPr="00FC3106">
        <w:rPr>
          <w:lang w:val="en-US"/>
        </w:rPr>
        <w:t xml:space="preserve">econometric modelization showing to the Islamic bank that Murabaha margin will be determined through the ARMA time series. </w:t>
      </w:r>
      <w:r w:rsidRPr="00FC3106">
        <w:rPr>
          <w:lang w:val="en-US"/>
        </w:rPr>
        <w:t>The</w:t>
      </w:r>
      <w:r w:rsidR="0007319C" w:rsidRPr="00FC3106">
        <w:rPr>
          <w:lang w:val="en-US"/>
        </w:rPr>
        <w:t xml:space="preserve"> </w:t>
      </w:r>
      <w:r w:rsidRPr="00FC3106">
        <w:rPr>
          <w:lang w:val="en-US"/>
        </w:rPr>
        <w:t xml:space="preserve">advanced </w:t>
      </w:r>
      <w:r w:rsidR="0007319C" w:rsidRPr="00FC3106">
        <w:rPr>
          <w:lang w:val="en-US"/>
        </w:rPr>
        <w:t>model will be</w:t>
      </w:r>
      <w:r w:rsidR="00F17EEF" w:rsidRPr="00FC3106">
        <w:rPr>
          <w:lang w:val="en-US"/>
        </w:rPr>
        <w:t xml:space="preserve"> </w:t>
      </w:r>
      <w:r w:rsidR="0007319C" w:rsidRPr="00FC3106">
        <w:rPr>
          <w:lang w:val="en-US"/>
        </w:rPr>
        <w:t>based on previous data of returns used in products</w:t>
      </w:r>
      <w:r w:rsidR="00F17EEF" w:rsidRPr="00FC3106">
        <w:rPr>
          <w:lang w:val="en-US"/>
        </w:rPr>
        <w:t xml:space="preserve"> </w:t>
      </w:r>
      <w:r w:rsidR="0007319C" w:rsidRPr="00FC3106">
        <w:rPr>
          <w:lang w:val="en-US"/>
        </w:rPr>
        <w:t xml:space="preserve">of an optimal portfolio (made up </w:t>
      </w:r>
      <w:r w:rsidRPr="00FC3106">
        <w:rPr>
          <w:lang w:val="en-US"/>
        </w:rPr>
        <w:t>of various</w:t>
      </w:r>
      <w:r w:rsidR="0007319C" w:rsidRPr="00FC3106">
        <w:rPr>
          <w:lang w:val="en-US"/>
        </w:rPr>
        <w:t xml:space="preserve"> other Islamic </w:t>
      </w:r>
      <w:r w:rsidRPr="00FC3106">
        <w:rPr>
          <w:lang w:val="en-US"/>
        </w:rPr>
        <w:t xml:space="preserve">Murabaha </w:t>
      </w:r>
      <w:r w:rsidR="0007319C" w:rsidRPr="00FC3106">
        <w:rPr>
          <w:lang w:val="en-US"/>
        </w:rPr>
        <w:t>products) of a known investment during past periods</w:t>
      </w:r>
      <w:r w:rsidR="009C1A68" w:rsidRPr="00FC3106">
        <w:rPr>
          <w:lang w:val="en-US"/>
        </w:rPr>
        <w:t>,</w:t>
      </w:r>
      <w:r w:rsidR="0007319C" w:rsidRPr="00FC3106">
        <w:rPr>
          <w:lang w:val="en-US"/>
        </w:rPr>
        <w:t xml:space="preserve"> </w:t>
      </w:r>
      <w:r w:rsidR="009C1A68" w:rsidRPr="00FC3106">
        <w:rPr>
          <w:lang w:val="en-US"/>
        </w:rPr>
        <w:t xml:space="preserve">thereby </w:t>
      </w:r>
      <w:r w:rsidR="0007319C" w:rsidRPr="00FC3106">
        <w:rPr>
          <w:lang w:val="en-US"/>
        </w:rPr>
        <w:t xml:space="preserve">allowing </w:t>
      </w:r>
      <w:r w:rsidR="009C1A68" w:rsidRPr="00FC3106">
        <w:rPr>
          <w:lang w:val="en-US"/>
        </w:rPr>
        <w:t xml:space="preserve">the bank to be </w:t>
      </w:r>
      <w:r w:rsidR="0007319C" w:rsidRPr="00FC3106">
        <w:rPr>
          <w:lang w:val="en-US"/>
        </w:rPr>
        <w:t>inform</w:t>
      </w:r>
      <w:r w:rsidR="009C1A68" w:rsidRPr="00FC3106">
        <w:rPr>
          <w:lang w:val="en-US"/>
        </w:rPr>
        <w:t>ed</w:t>
      </w:r>
      <w:r w:rsidR="0007319C" w:rsidRPr="00FC3106">
        <w:rPr>
          <w:lang w:val="en-US"/>
        </w:rPr>
        <w:t xml:space="preserve"> on the margin</w:t>
      </w:r>
      <w:r w:rsidR="009C1A68" w:rsidRPr="00FC3106">
        <w:rPr>
          <w:lang w:val="en-US"/>
        </w:rPr>
        <w:t xml:space="preserve"> interval.</w:t>
      </w:r>
      <w:r w:rsidR="002A12E6" w:rsidRPr="00FC3106">
        <w:rPr>
          <w:lang w:val="en-US"/>
        </w:rPr>
        <w:t xml:space="preserve"> </w:t>
      </w:r>
      <w:r w:rsidR="007E4259" w:rsidRPr="00FC3106">
        <w:rPr>
          <w:lang w:val="en-US"/>
        </w:rPr>
        <w:t>Ultimately</w:t>
      </w:r>
      <w:r w:rsidR="0007319C" w:rsidRPr="00FC3106">
        <w:rPr>
          <w:lang w:val="en-US"/>
        </w:rPr>
        <w:t>, the model can be used by Islamic bank</w:t>
      </w:r>
      <w:r w:rsidR="007E4259" w:rsidRPr="00FC3106">
        <w:rPr>
          <w:lang w:val="en-US"/>
        </w:rPr>
        <w:t>s</w:t>
      </w:r>
      <w:r w:rsidR="0007319C" w:rsidRPr="00FC3106">
        <w:rPr>
          <w:lang w:val="en-US"/>
        </w:rPr>
        <w:t xml:space="preserve"> to set the forecast range of the income R</w:t>
      </w:r>
      <w:r w:rsidR="0007319C" w:rsidRPr="00FC3106">
        <w:rPr>
          <w:vertAlign w:val="subscript"/>
          <w:lang w:val="en-US"/>
        </w:rPr>
        <w:t>T</w:t>
      </w:r>
      <w:r w:rsidR="002A12E6" w:rsidRPr="00FC3106">
        <w:rPr>
          <w:lang w:val="en-US"/>
        </w:rPr>
        <w:t>. These banks</w:t>
      </w:r>
      <w:r w:rsidR="0007319C" w:rsidRPr="00FC3106">
        <w:rPr>
          <w:lang w:val="en-US"/>
        </w:rPr>
        <w:t xml:space="preserve"> can also choose to check their margin and ensure the profitability of the Murabaha investment </w:t>
      </w:r>
      <w:r w:rsidR="00F17EEF" w:rsidRPr="00FC3106">
        <w:rPr>
          <w:lang w:val="en-US"/>
        </w:rPr>
        <w:t>product.</w:t>
      </w:r>
    </w:p>
    <w:p w:rsidR="0007319C" w:rsidRPr="00FC3106" w:rsidRDefault="0007319C" w:rsidP="00F4482A">
      <w:pPr>
        <w:tabs>
          <w:tab w:val="left" w:pos="6045"/>
        </w:tabs>
        <w:jc w:val="both"/>
        <w:rPr>
          <w:lang w:val="en-US"/>
        </w:rPr>
      </w:pPr>
      <w:r w:rsidRPr="00FC3106">
        <w:rPr>
          <w:lang w:val="en-US"/>
        </w:rPr>
        <w:lastRenderedPageBreak/>
        <w:t xml:space="preserve">Finally, the above </w:t>
      </w:r>
      <w:r w:rsidR="00F4482A" w:rsidRPr="00FC3106">
        <w:rPr>
          <w:lang w:val="en-US"/>
        </w:rPr>
        <w:t>findings</w:t>
      </w:r>
      <w:r w:rsidRPr="00FC3106">
        <w:rPr>
          <w:lang w:val="en-US"/>
        </w:rPr>
        <w:t xml:space="preserve"> represent an </w:t>
      </w:r>
      <w:r w:rsidR="00F4482A" w:rsidRPr="00FC3106">
        <w:rPr>
          <w:lang w:val="en-US"/>
        </w:rPr>
        <w:t>impetus</w:t>
      </w:r>
      <w:r w:rsidRPr="00FC3106">
        <w:rPr>
          <w:lang w:val="en-US"/>
        </w:rPr>
        <w:t xml:space="preserve"> to think about an approach around the modelization of the revenue</w:t>
      </w:r>
      <w:r w:rsidR="00F4482A" w:rsidRPr="00FC3106">
        <w:rPr>
          <w:lang w:val="en-US"/>
        </w:rPr>
        <w:t xml:space="preserve"> for an estimation of the risk. In this respect, subsequent</w:t>
      </w:r>
      <w:r w:rsidRPr="00FC3106">
        <w:rPr>
          <w:lang w:val="en-US"/>
        </w:rPr>
        <w:t xml:space="preserve"> research </w:t>
      </w:r>
      <w:r w:rsidR="00F4482A" w:rsidRPr="00FC3106">
        <w:rPr>
          <w:lang w:val="en-US"/>
        </w:rPr>
        <w:t>may</w:t>
      </w:r>
      <w:r w:rsidRPr="00FC3106">
        <w:rPr>
          <w:lang w:val="en-US"/>
        </w:rPr>
        <w:t xml:space="preserve"> focus on effective management of risk for a good evaluation of an investment project and better decision making.</w:t>
      </w:r>
    </w:p>
    <w:p w:rsidR="00431842" w:rsidRPr="00FC3106" w:rsidRDefault="00431842" w:rsidP="00166B88">
      <w:pPr>
        <w:tabs>
          <w:tab w:val="left" w:pos="6045"/>
        </w:tabs>
        <w:jc w:val="both"/>
        <w:rPr>
          <w:lang w:val="en-US"/>
        </w:rPr>
      </w:pPr>
    </w:p>
    <w:p w:rsidR="0007319C" w:rsidRPr="008B09CD" w:rsidRDefault="008B09CD" w:rsidP="008B09CD">
      <w:pPr>
        <w:rPr>
          <w:rFonts w:cstheme="majorBidi"/>
          <w:b/>
          <w:bCs/>
          <w:sz w:val="28"/>
          <w:szCs w:val="28"/>
        </w:rPr>
      </w:pPr>
      <w:r w:rsidRPr="008B09CD">
        <w:rPr>
          <w:rFonts w:cstheme="majorBidi"/>
          <w:b/>
          <w:bCs/>
          <w:sz w:val="28"/>
          <w:szCs w:val="28"/>
        </w:rPr>
        <w:t>References </w:t>
      </w:r>
    </w:p>
    <w:p w:rsidR="0007319C" w:rsidRPr="00FC3106" w:rsidRDefault="0007319C" w:rsidP="0007319C">
      <w:pPr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07319C" w:rsidRPr="00FC3106" w:rsidRDefault="0007319C" w:rsidP="0007319C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cstheme="majorBidi"/>
          <w:bCs/>
          <w:iCs/>
          <w:sz w:val="18"/>
          <w:szCs w:val="18"/>
        </w:rPr>
      </w:pPr>
      <w:r w:rsidRPr="00FC3106">
        <w:rPr>
          <w:rFonts w:cstheme="majorBidi"/>
          <w:bCs/>
          <w:iCs/>
          <w:sz w:val="18"/>
          <w:szCs w:val="18"/>
        </w:rPr>
        <w:t>Faris HAMZA et Jacques JANSSEN (2009), ‘choix optimal des actifs financiers, et gestion de portefeuille’ HERMES Sciences Publication_Lavoisier, (Collection Méthodes Stochastiques Appliquées), Londres-Paris</w:t>
      </w:r>
    </w:p>
    <w:p w:rsidR="0007319C" w:rsidRPr="00FC3106" w:rsidRDefault="0007319C" w:rsidP="0007319C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cstheme="majorBidi"/>
          <w:bCs/>
          <w:iCs/>
          <w:sz w:val="18"/>
          <w:szCs w:val="18"/>
          <w:lang w:val="en-US"/>
        </w:rPr>
      </w:pPr>
      <w:r w:rsidRPr="00FC3106">
        <w:rPr>
          <w:rFonts w:cstheme="majorBidi"/>
          <w:bCs/>
          <w:iCs/>
          <w:sz w:val="18"/>
          <w:szCs w:val="18"/>
          <w:lang w:val="en-US"/>
        </w:rPr>
        <w:t>Faris HAMZA and Jacques JANSSEN (1998),’The Mean Semi-Variances Approach to Realistic Portfolio Optimization Subject to Transaction Costs’ Applied Stochastic Models and data Analysis, Vol 14, N° 4, pp 275-283</w:t>
      </w:r>
    </w:p>
    <w:p w:rsidR="0007319C" w:rsidRPr="00FC3106" w:rsidRDefault="0007319C" w:rsidP="0007319C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cstheme="majorBidi"/>
          <w:bCs/>
          <w:iCs/>
          <w:sz w:val="18"/>
          <w:szCs w:val="18"/>
          <w:lang w:val="en-US"/>
        </w:rPr>
      </w:pPr>
      <w:r w:rsidRPr="00FC3106">
        <w:rPr>
          <w:rFonts w:cstheme="majorBidi"/>
          <w:bCs/>
          <w:iCs/>
          <w:sz w:val="18"/>
          <w:szCs w:val="18"/>
          <w:lang w:val="en-US"/>
        </w:rPr>
        <w:t>M.Elhachloufi, Z. Guennoun, F. Hamza, Stocks Portfolio Optimization Using Classification and Genetic Algorithms, Vol6, 2012, Applied Mathematical Sciences, n°: 94, 4673- 4684.</w:t>
      </w:r>
    </w:p>
    <w:p w:rsidR="0007319C" w:rsidRPr="00FC3106" w:rsidRDefault="0007319C" w:rsidP="0007319C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cstheme="majorBidi"/>
          <w:bCs/>
          <w:iCs/>
          <w:sz w:val="18"/>
          <w:szCs w:val="18"/>
          <w:lang w:val="en-US"/>
        </w:rPr>
      </w:pPr>
      <w:r w:rsidRPr="00FC3106">
        <w:rPr>
          <w:rFonts w:cstheme="majorBidi"/>
          <w:bCs/>
          <w:iCs/>
          <w:sz w:val="18"/>
          <w:szCs w:val="18"/>
          <w:lang w:val="en-US"/>
        </w:rPr>
        <w:t>M.Elhachloufi, Z. Guennoun, F. Hamza, Issue 2012, Minimizing Risk Measure Semi-Variance Using Neural Networks and Genetic Algorithms, Journal of Computational, Optimization in Economics and Finance, Volume 4, p.1-12.</w:t>
      </w:r>
    </w:p>
    <w:p w:rsidR="0007319C" w:rsidRPr="00FC3106" w:rsidRDefault="0007319C" w:rsidP="0007319C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cstheme="majorBidi"/>
          <w:bCs/>
          <w:iCs/>
          <w:sz w:val="18"/>
          <w:szCs w:val="18"/>
          <w:lang w:val="en-US"/>
        </w:rPr>
      </w:pPr>
      <w:r w:rsidRPr="00FC3106">
        <w:rPr>
          <w:rFonts w:cstheme="majorBidi"/>
          <w:bCs/>
          <w:iCs/>
          <w:sz w:val="18"/>
          <w:szCs w:val="18"/>
          <w:lang w:val="en-US"/>
        </w:rPr>
        <w:t>M.Elhachloufi, Z. Guennoun, F. Hamza, Issue 3 October 2013, ‘Optimization of stocks Portfolio Using Genetic Algorithms and Value at Risk’, International Journal of Mathematics and Computation, vol. 20, p. 30-39;</w:t>
      </w:r>
    </w:p>
    <w:p w:rsidR="0007319C" w:rsidRPr="00FC3106" w:rsidRDefault="0007319C" w:rsidP="0007319C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cstheme="majorBidi"/>
          <w:bCs/>
          <w:iCs/>
          <w:sz w:val="18"/>
          <w:szCs w:val="18"/>
          <w:lang w:val="en-US"/>
        </w:rPr>
      </w:pPr>
      <w:r w:rsidRPr="00FC3106">
        <w:rPr>
          <w:rFonts w:cstheme="majorBidi"/>
          <w:bCs/>
          <w:iCs/>
          <w:sz w:val="18"/>
          <w:szCs w:val="18"/>
          <w:lang w:val="en-US"/>
        </w:rPr>
        <w:t>M.Elhachloufi, Z. Guennoun, F. Hamza, Issue 104 (2013) ‘Optimization Stocks Portfolio Optimization using neural Network and Genetic Algorithm, International Research Journal of Finance and Economics, p. 119-129</w:t>
      </w:r>
    </w:p>
    <w:p w:rsidR="0007319C" w:rsidRPr="00FC3106" w:rsidRDefault="0007319C" w:rsidP="0007319C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cstheme="majorBidi"/>
          <w:bCs/>
          <w:iCs/>
          <w:sz w:val="18"/>
          <w:szCs w:val="18"/>
          <w:lang w:val="en-US"/>
        </w:rPr>
      </w:pPr>
      <w:r w:rsidRPr="00FC3106">
        <w:rPr>
          <w:rFonts w:cstheme="majorBidi"/>
          <w:bCs/>
          <w:iCs/>
          <w:sz w:val="18"/>
          <w:szCs w:val="18"/>
          <w:lang w:val="en-US"/>
        </w:rPr>
        <w:t>Markowitz H., (1952), Portefolio selection Journal of Fiance.</w:t>
      </w:r>
    </w:p>
    <w:p w:rsidR="0007319C" w:rsidRPr="00FC3106" w:rsidRDefault="0007319C" w:rsidP="0007319C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cstheme="majorBidi"/>
          <w:bCs/>
          <w:iCs/>
          <w:sz w:val="18"/>
          <w:szCs w:val="18"/>
          <w:lang w:val="en-US"/>
        </w:rPr>
      </w:pPr>
      <w:r w:rsidRPr="00FC3106">
        <w:rPr>
          <w:rFonts w:cstheme="majorBidi"/>
          <w:sz w:val="18"/>
          <w:szCs w:val="18"/>
        </w:rPr>
        <w:t>Dr Kantakji S.</w:t>
      </w:r>
    </w:p>
    <w:p w:rsidR="0007319C" w:rsidRPr="00FC3106" w:rsidRDefault="0007319C" w:rsidP="0007319C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cstheme="majorBidi"/>
          <w:bCs/>
          <w:iCs/>
          <w:sz w:val="18"/>
          <w:szCs w:val="18"/>
          <w:lang w:val="en-US"/>
        </w:rPr>
      </w:pPr>
      <w:r w:rsidRPr="00FC3106">
        <w:rPr>
          <w:rFonts w:cstheme="majorBidi"/>
          <w:bCs/>
          <w:iCs/>
          <w:sz w:val="18"/>
          <w:szCs w:val="18"/>
          <w:lang w:val="en-US"/>
        </w:rPr>
        <w:t>Dor E. (2004) Econométrie Collection snythex Pearson Education France</w:t>
      </w:r>
      <w:hyperlink r:id="rId132" w:anchor="content" w:history="1">
        <w:r w:rsidRPr="00FC3106">
          <w:rPr>
            <w:rFonts w:cstheme="majorBidi"/>
            <w:bCs/>
            <w:iCs/>
            <w:sz w:val="18"/>
            <w:szCs w:val="18"/>
            <w:lang w:val="en-US"/>
          </w:rPr>
          <w:t>,</w:t>
        </w:r>
      </w:hyperlink>
      <w:r w:rsidRPr="00FC3106">
        <w:rPr>
          <w:bCs/>
          <w:sz w:val="18"/>
          <w:szCs w:val="18"/>
          <w:lang w:val="en-US"/>
        </w:rPr>
        <w:t>2009</w:t>
      </w:r>
      <w:r w:rsidRPr="00FC3106">
        <w:rPr>
          <w:rFonts w:cstheme="majorBidi"/>
          <w:bCs/>
          <w:iCs/>
          <w:sz w:val="18"/>
          <w:szCs w:val="18"/>
          <w:lang w:val="en-US"/>
        </w:rPr>
        <w:t xml:space="preserve"> Finance Collection snythex Pearson</w:t>
      </w:r>
      <w:r w:rsidRPr="00FC3106">
        <w:rPr>
          <w:bCs/>
          <w:sz w:val="18"/>
          <w:szCs w:val="18"/>
          <w:lang w:val="en-US"/>
        </w:rPr>
        <w:t xml:space="preserve"> Education France</w:t>
      </w:r>
    </w:p>
    <w:p w:rsidR="0007319C" w:rsidRPr="00FC3106" w:rsidRDefault="0007319C" w:rsidP="0007319C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bCs/>
          <w:sz w:val="18"/>
          <w:szCs w:val="18"/>
        </w:rPr>
      </w:pPr>
      <w:r w:rsidRPr="00FC3106">
        <w:rPr>
          <w:rFonts w:cstheme="majorBidi"/>
          <w:bCs/>
          <w:iCs/>
          <w:sz w:val="18"/>
          <w:szCs w:val="18"/>
        </w:rPr>
        <w:t>Dodge Y. Rousson V. (2004) ‘Analyse de régression appliquée’, Dunod</w:t>
      </w:r>
    </w:p>
    <w:p w:rsidR="0007319C" w:rsidRPr="00FC3106" w:rsidRDefault="0007319C" w:rsidP="0007319C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bCs/>
          <w:sz w:val="18"/>
          <w:szCs w:val="18"/>
          <w:lang w:val="en-US"/>
        </w:rPr>
      </w:pPr>
      <w:r w:rsidRPr="00FC3106">
        <w:rPr>
          <w:rFonts w:cstheme="majorBidi"/>
          <w:bCs/>
          <w:iCs/>
          <w:sz w:val="18"/>
          <w:szCs w:val="18"/>
          <w:lang w:val="en-US"/>
        </w:rPr>
        <w:t>Elliott. R. J,Cohen S.N. (1982), ‘Stochastic Calculus and Applications. Springer, Birkhäuser</w:t>
      </w:r>
    </w:p>
    <w:p w:rsidR="0007319C" w:rsidRPr="00FC3106" w:rsidRDefault="0007319C" w:rsidP="0007319C">
      <w:pPr>
        <w:tabs>
          <w:tab w:val="left" w:pos="6045"/>
        </w:tabs>
        <w:rPr>
          <w:lang w:val="en-US"/>
        </w:rPr>
      </w:pPr>
    </w:p>
    <w:sectPr w:rsidR="0007319C" w:rsidRPr="00FC3106" w:rsidSect="00F8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F11" w:rsidRDefault="00A31F11" w:rsidP="00431842">
      <w:pPr>
        <w:spacing w:after="0" w:line="240" w:lineRule="auto"/>
      </w:pPr>
      <w:r>
        <w:separator/>
      </w:r>
    </w:p>
  </w:endnote>
  <w:endnote w:type="continuationSeparator" w:id="0">
    <w:p w:rsidR="00A31F11" w:rsidRDefault="00A31F11" w:rsidP="0043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F11" w:rsidRDefault="00A31F11" w:rsidP="00431842">
      <w:pPr>
        <w:spacing w:after="0" w:line="240" w:lineRule="auto"/>
      </w:pPr>
      <w:r>
        <w:separator/>
      </w:r>
    </w:p>
  </w:footnote>
  <w:footnote w:type="continuationSeparator" w:id="0">
    <w:p w:rsidR="00A31F11" w:rsidRDefault="00A31F11" w:rsidP="0043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1648A"/>
    <w:multiLevelType w:val="hybridMultilevel"/>
    <w:tmpl w:val="64E2CF0A"/>
    <w:lvl w:ilvl="0" w:tplc="5CA82E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92E5C"/>
    <w:multiLevelType w:val="hybridMultilevel"/>
    <w:tmpl w:val="663463A8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A00419"/>
    <w:multiLevelType w:val="hybridMultilevel"/>
    <w:tmpl w:val="AA8414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A4CB2"/>
    <w:multiLevelType w:val="hybridMultilevel"/>
    <w:tmpl w:val="F1E8E8AC"/>
    <w:lvl w:ilvl="0" w:tplc="C87480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E2123"/>
    <w:multiLevelType w:val="hybridMultilevel"/>
    <w:tmpl w:val="F4F28F2C"/>
    <w:lvl w:ilvl="0" w:tplc="C8064C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F022A"/>
    <w:multiLevelType w:val="hybridMultilevel"/>
    <w:tmpl w:val="20FEF05C"/>
    <w:lvl w:ilvl="0" w:tplc="18DAC4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BD"/>
    <w:rsid w:val="0000227C"/>
    <w:rsid w:val="000068E7"/>
    <w:rsid w:val="00015702"/>
    <w:rsid w:val="0001600C"/>
    <w:rsid w:val="000229C3"/>
    <w:rsid w:val="00023B03"/>
    <w:rsid w:val="0002685C"/>
    <w:rsid w:val="00031E77"/>
    <w:rsid w:val="000324C4"/>
    <w:rsid w:val="00032DA0"/>
    <w:rsid w:val="000344CC"/>
    <w:rsid w:val="0003580D"/>
    <w:rsid w:val="000429AE"/>
    <w:rsid w:val="00051231"/>
    <w:rsid w:val="000578A1"/>
    <w:rsid w:val="00060322"/>
    <w:rsid w:val="00064262"/>
    <w:rsid w:val="00064A49"/>
    <w:rsid w:val="00071E4C"/>
    <w:rsid w:val="0007319C"/>
    <w:rsid w:val="00073A6F"/>
    <w:rsid w:val="00073D2D"/>
    <w:rsid w:val="00076AFB"/>
    <w:rsid w:val="00077A85"/>
    <w:rsid w:val="00082075"/>
    <w:rsid w:val="0008287E"/>
    <w:rsid w:val="000848D1"/>
    <w:rsid w:val="00085CBC"/>
    <w:rsid w:val="0008701E"/>
    <w:rsid w:val="00093A34"/>
    <w:rsid w:val="000A27F0"/>
    <w:rsid w:val="000A4031"/>
    <w:rsid w:val="000A4294"/>
    <w:rsid w:val="000A4794"/>
    <w:rsid w:val="000A6204"/>
    <w:rsid w:val="000B4AD8"/>
    <w:rsid w:val="000C1161"/>
    <w:rsid w:val="000C553B"/>
    <w:rsid w:val="000C6F2D"/>
    <w:rsid w:val="000D1B35"/>
    <w:rsid w:val="000D2CBA"/>
    <w:rsid w:val="000D4130"/>
    <w:rsid w:val="000D5918"/>
    <w:rsid w:val="000D7664"/>
    <w:rsid w:val="000E1FF4"/>
    <w:rsid w:val="000E4ACD"/>
    <w:rsid w:val="000E4BD2"/>
    <w:rsid w:val="000E7919"/>
    <w:rsid w:val="000F39F0"/>
    <w:rsid w:val="000F795F"/>
    <w:rsid w:val="00100E6E"/>
    <w:rsid w:val="00102ECC"/>
    <w:rsid w:val="00105DD4"/>
    <w:rsid w:val="00110F4E"/>
    <w:rsid w:val="0011339B"/>
    <w:rsid w:val="00114B29"/>
    <w:rsid w:val="00114E07"/>
    <w:rsid w:val="00116AF9"/>
    <w:rsid w:val="001269E0"/>
    <w:rsid w:val="00127608"/>
    <w:rsid w:val="0013679A"/>
    <w:rsid w:val="001368EE"/>
    <w:rsid w:val="00143B5D"/>
    <w:rsid w:val="00146F48"/>
    <w:rsid w:val="001474FA"/>
    <w:rsid w:val="00152388"/>
    <w:rsid w:val="001530E9"/>
    <w:rsid w:val="00153B7A"/>
    <w:rsid w:val="00155E64"/>
    <w:rsid w:val="00156552"/>
    <w:rsid w:val="00157AAD"/>
    <w:rsid w:val="00165A33"/>
    <w:rsid w:val="00166B88"/>
    <w:rsid w:val="001720D6"/>
    <w:rsid w:val="001739CC"/>
    <w:rsid w:val="00175082"/>
    <w:rsid w:val="00175779"/>
    <w:rsid w:val="001760BD"/>
    <w:rsid w:val="001771D8"/>
    <w:rsid w:val="00177FC3"/>
    <w:rsid w:val="00180B2A"/>
    <w:rsid w:val="001816C3"/>
    <w:rsid w:val="00182A95"/>
    <w:rsid w:val="00183E3A"/>
    <w:rsid w:val="00186B09"/>
    <w:rsid w:val="00195B08"/>
    <w:rsid w:val="00196303"/>
    <w:rsid w:val="00197D2E"/>
    <w:rsid w:val="001B5F40"/>
    <w:rsid w:val="001B6F05"/>
    <w:rsid w:val="001C2141"/>
    <w:rsid w:val="001C5D72"/>
    <w:rsid w:val="001D66AA"/>
    <w:rsid w:val="001E08C3"/>
    <w:rsid w:val="001E0CD2"/>
    <w:rsid w:val="001E4D90"/>
    <w:rsid w:val="001F37EB"/>
    <w:rsid w:val="001F60ED"/>
    <w:rsid w:val="00203E65"/>
    <w:rsid w:val="00204404"/>
    <w:rsid w:val="00213735"/>
    <w:rsid w:val="00223D4E"/>
    <w:rsid w:val="00224D62"/>
    <w:rsid w:val="00227247"/>
    <w:rsid w:val="0023030A"/>
    <w:rsid w:val="002325E3"/>
    <w:rsid w:val="00243298"/>
    <w:rsid w:val="0024446B"/>
    <w:rsid w:val="002507D0"/>
    <w:rsid w:val="002512B8"/>
    <w:rsid w:val="00254CE7"/>
    <w:rsid w:val="002558D6"/>
    <w:rsid w:val="00267F1A"/>
    <w:rsid w:val="002721B0"/>
    <w:rsid w:val="00277D11"/>
    <w:rsid w:val="00283B06"/>
    <w:rsid w:val="00283BDA"/>
    <w:rsid w:val="00283C8B"/>
    <w:rsid w:val="00293E01"/>
    <w:rsid w:val="002976E5"/>
    <w:rsid w:val="002A0B0C"/>
    <w:rsid w:val="002A12E6"/>
    <w:rsid w:val="002A6A61"/>
    <w:rsid w:val="002B0B0D"/>
    <w:rsid w:val="002B3ACE"/>
    <w:rsid w:val="002B6F52"/>
    <w:rsid w:val="002C1CC2"/>
    <w:rsid w:val="002C41E7"/>
    <w:rsid w:val="002C65E3"/>
    <w:rsid w:val="002D34BD"/>
    <w:rsid w:val="002D3724"/>
    <w:rsid w:val="002D4E08"/>
    <w:rsid w:val="002D656B"/>
    <w:rsid w:val="002E0E81"/>
    <w:rsid w:val="002F1E9F"/>
    <w:rsid w:val="002F62F2"/>
    <w:rsid w:val="002F72CE"/>
    <w:rsid w:val="002F7AF7"/>
    <w:rsid w:val="003004A9"/>
    <w:rsid w:val="003009C2"/>
    <w:rsid w:val="00301634"/>
    <w:rsid w:val="00304B8F"/>
    <w:rsid w:val="00314B53"/>
    <w:rsid w:val="00324678"/>
    <w:rsid w:val="00326744"/>
    <w:rsid w:val="00327E99"/>
    <w:rsid w:val="00332E85"/>
    <w:rsid w:val="00335AD6"/>
    <w:rsid w:val="00336689"/>
    <w:rsid w:val="00342016"/>
    <w:rsid w:val="00343D07"/>
    <w:rsid w:val="0034459F"/>
    <w:rsid w:val="00345C20"/>
    <w:rsid w:val="0034676E"/>
    <w:rsid w:val="003502E8"/>
    <w:rsid w:val="00351712"/>
    <w:rsid w:val="003535B0"/>
    <w:rsid w:val="003546EF"/>
    <w:rsid w:val="00355DD3"/>
    <w:rsid w:val="00356A21"/>
    <w:rsid w:val="003611C2"/>
    <w:rsid w:val="00373154"/>
    <w:rsid w:val="00376BFD"/>
    <w:rsid w:val="0038542F"/>
    <w:rsid w:val="00392186"/>
    <w:rsid w:val="00392BDA"/>
    <w:rsid w:val="00395ACF"/>
    <w:rsid w:val="003A425C"/>
    <w:rsid w:val="003A4B71"/>
    <w:rsid w:val="003A59C7"/>
    <w:rsid w:val="003A6D12"/>
    <w:rsid w:val="003B125F"/>
    <w:rsid w:val="003B3E61"/>
    <w:rsid w:val="003B52DC"/>
    <w:rsid w:val="003C19CC"/>
    <w:rsid w:val="003C1D64"/>
    <w:rsid w:val="003D187D"/>
    <w:rsid w:val="003E0720"/>
    <w:rsid w:val="003E3D2D"/>
    <w:rsid w:val="003E4E09"/>
    <w:rsid w:val="003E59F9"/>
    <w:rsid w:val="003E6809"/>
    <w:rsid w:val="003F0E73"/>
    <w:rsid w:val="003F1CA8"/>
    <w:rsid w:val="00401BF9"/>
    <w:rsid w:val="0040362A"/>
    <w:rsid w:val="00411399"/>
    <w:rsid w:val="0041381E"/>
    <w:rsid w:val="00413BEE"/>
    <w:rsid w:val="004152AC"/>
    <w:rsid w:val="004201D3"/>
    <w:rsid w:val="00420C08"/>
    <w:rsid w:val="004250B0"/>
    <w:rsid w:val="00431842"/>
    <w:rsid w:val="00432219"/>
    <w:rsid w:val="00440545"/>
    <w:rsid w:val="00440C0B"/>
    <w:rsid w:val="00440C60"/>
    <w:rsid w:val="00441DCC"/>
    <w:rsid w:val="004426C6"/>
    <w:rsid w:val="004567B6"/>
    <w:rsid w:val="00464005"/>
    <w:rsid w:val="00466C24"/>
    <w:rsid w:val="00472595"/>
    <w:rsid w:val="00472E3E"/>
    <w:rsid w:val="0047735E"/>
    <w:rsid w:val="00480BE9"/>
    <w:rsid w:val="00483272"/>
    <w:rsid w:val="00483588"/>
    <w:rsid w:val="004850FA"/>
    <w:rsid w:val="00487C03"/>
    <w:rsid w:val="004903A4"/>
    <w:rsid w:val="00493511"/>
    <w:rsid w:val="00495943"/>
    <w:rsid w:val="004972C7"/>
    <w:rsid w:val="004A3F8A"/>
    <w:rsid w:val="004B3ED1"/>
    <w:rsid w:val="004B5808"/>
    <w:rsid w:val="004C00DD"/>
    <w:rsid w:val="004C06C6"/>
    <w:rsid w:val="004C52FD"/>
    <w:rsid w:val="004C72F7"/>
    <w:rsid w:val="004D7F65"/>
    <w:rsid w:val="004E056A"/>
    <w:rsid w:val="004F31FF"/>
    <w:rsid w:val="004F5DA7"/>
    <w:rsid w:val="004F766B"/>
    <w:rsid w:val="004F7820"/>
    <w:rsid w:val="005038B9"/>
    <w:rsid w:val="00505D98"/>
    <w:rsid w:val="00510751"/>
    <w:rsid w:val="00515D25"/>
    <w:rsid w:val="00520A4B"/>
    <w:rsid w:val="005228FC"/>
    <w:rsid w:val="00525284"/>
    <w:rsid w:val="005275DD"/>
    <w:rsid w:val="005314B4"/>
    <w:rsid w:val="00532D32"/>
    <w:rsid w:val="00535BB2"/>
    <w:rsid w:val="00537547"/>
    <w:rsid w:val="005450B8"/>
    <w:rsid w:val="00550C84"/>
    <w:rsid w:val="00552CE1"/>
    <w:rsid w:val="00552D42"/>
    <w:rsid w:val="0055361D"/>
    <w:rsid w:val="00554707"/>
    <w:rsid w:val="00561994"/>
    <w:rsid w:val="0057048F"/>
    <w:rsid w:val="005807DA"/>
    <w:rsid w:val="005809F4"/>
    <w:rsid w:val="00590CD8"/>
    <w:rsid w:val="00591428"/>
    <w:rsid w:val="00591FB4"/>
    <w:rsid w:val="0059293F"/>
    <w:rsid w:val="005A502E"/>
    <w:rsid w:val="005A5220"/>
    <w:rsid w:val="005A74F4"/>
    <w:rsid w:val="005B7638"/>
    <w:rsid w:val="005C015A"/>
    <w:rsid w:val="005C6C69"/>
    <w:rsid w:val="005D0B08"/>
    <w:rsid w:val="005D56B3"/>
    <w:rsid w:val="005D5AB3"/>
    <w:rsid w:val="005E1A42"/>
    <w:rsid w:val="005E2665"/>
    <w:rsid w:val="005E2E93"/>
    <w:rsid w:val="005F0561"/>
    <w:rsid w:val="005F1453"/>
    <w:rsid w:val="005F4A5C"/>
    <w:rsid w:val="005F68D7"/>
    <w:rsid w:val="006012B6"/>
    <w:rsid w:val="00604B2B"/>
    <w:rsid w:val="006115D9"/>
    <w:rsid w:val="006124BF"/>
    <w:rsid w:val="00616CEC"/>
    <w:rsid w:val="00617013"/>
    <w:rsid w:val="00617914"/>
    <w:rsid w:val="00620A6A"/>
    <w:rsid w:val="0062123C"/>
    <w:rsid w:val="006221F1"/>
    <w:rsid w:val="006234C1"/>
    <w:rsid w:val="00623C99"/>
    <w:rsid w:val="00627633"/>
    <w:rsid w:val="00627DAC"/>
    <w:rsid w:val="00631E1E"/>
    <w:rsid w:val="00636B0B"/>
    <w:rsid w:val="006412F5"/>
    <w:rsid w:val="006449F4"/>
    <w:rsid w:val="0065058A"/>
    <w:rsid w:val="006567E7"/>
    <w:rsid w:val="00656861"/>
    <w:rsid w:val="006576D1"/>
    <w:rsid w:val="00657897"/>
    <w:rsid w:val="00657DD8"/>
    <w:rsid w:val="006652B5"/>
    <w:rsid w:val="00670F11"/>
    <w:rsid w:val="006713A1"/>
    <w:rsid w:val="00671D4A"/>
    <w:rsid w:val="00676D10"/>
    <w:rsid w:val="0068040A"/>
    <w:rsid w:val="00680C58"/>
    <w:rsid w:val="00683883"/>
    <w:rsid w:val="00692C75"/>
    <w:rsid w:val="00694F37"/>
    <w:rsid w:val="00695DD2"/>
    <w:rsid w:val="00697278"/>
    <w:rsid w:val="006A07BA"/>
    <w:rsid w:val="006A0A26"/>
    <w:rsid w:val="006A0C26"/>
    <w:rsid w:val="006A4452"/>
    <w:rsid w:val="006A789E"/>
    <w:rsid w:val="006B3858"/>
    <w:rsid w:val="006B4906"/>
    <w:rsid w:val="006B63CF"/>
    <w:rsid w:val="006D11FD"/>
    <w:rsid w:val="006D39D2"/>
    <w:rsid w:val="006E0F97"/>
    <w:rsid w:val="006E11C0"/>
    <w:rsid w:val="006E3B3F"/>
    <w:rsid w:val="006F365D"/>
    <w:rsid w:val="006F492A"/>
    <w:rsid w:val="006F5B8D"/>
    <w:rsid w:val="006F762C"/>
    <w:rsid w:val="00711E08"/>
    <w:rsid w:val="00712DF0"/>
    <w:rsid w:val="00713A52"/>
    <w:rsid w:val="00714ADE"/>
    <w:rsid w:val="00715D4D"/>
    <w:rsid w:val="00722E89"/>
    <w:rsid w:val="007327E4"/>
    <w:rsid w:val="00735AC9"/>
    <w:rsid w:val="00737B73"/>
    <w:rsid w:val="00756942"/>
    <w:rsid w:val="007619FE"/>
    <w:rsid w:val="007772A4"/>
    <w:rsid w:val="00777A62"/>
    <w:rsid w:val="0078184E"/>
    <w:rsid w:val="0078224D"/>
    <w:rsid w:val="00787EF3"/>
    <w:rsid w:val="00790237"/>
    <w:rsid w:val="00795323"/>
    <w:rsid w:val="007A37B7"/>
    <w:rsid w:val="007A4265"/>
    <w:rsid w:val="007A725E"/>
    <w:rsid w:val="007B2E0F"/>
    <w:rsid w:val="007C0D00"/>
    <w:rsid w:val="007C69A3"/>
    <w:rsid w:val="007C6BCE"/>
    <w:rsid w:val="007C6D56"/>
    <w:rsid w:val="007D23A9"/>
    <w:rsid w:val="007D48C5"/>
    <w:rsid w:val="007D5C79"/>
    <w:rsid w:val="007E1A4D"/>
    <w:rsid w:val="007E4259"/>
    <w:rsid w:val="007E718A"/>
    <w:rsid w:val="007E7238"/>
    <w:rsid w:val="007E79B5"/>
    <w:rsid w:val="007F2063"/>
    <w:rsid w:val="007F445C"/>
    <w:rsid w:val="007F6353"/>
    <w:rsid w:val="007F6FE2"/>
    <w:rsid w:val="00804705"/>
    <w:rsid w:val="00804AC7"/>
    <w:rsid w:val="0080634B"/>
    <w:rsid w:val="008205B2"/>
    <w:rsid w:val="00821AEB"/>
    <w:rsid w:val="00830A4B"/>
    <w:rsid w:val="008419FF"/>
    <w:rsid w:val="00841AA2"/>
    <w:rsid w:val="00844815"/>
    <w:rsid w:val="00845310"/>
    <w:rsid w:val="00847334"/>
    <w:rsid w:val="00850C45"/>
    <w:rsid w:val="008524FB"/>
    <w:rsid w:val="00856A7E"/>
    <w:rsid w:val="00857A59"/>
    <w:rsid w:val="008650E4"/>
    <w:rsid w:val="00867FB8"/>
    <w:rsid w:val="00870C4E"/>
    <w:rsid w:val="00873BED"/>
    <w:rsid w:val="008740FF"/>
    <w:rsid w:val="008746CC"/>
    <w:rsid w:val="00881C19"/>
    <w:rsid w:val="00882CA6"/>
    <w:rsid w:val="00882E66"/>
    <w:rsid w:val="008940E5"/>
    <w:rsid w:val="0089473D"/>
    <w:rsid w:val="008A63CF"/>
    <w:rsid w:val="008A7B32"/>
    <w:rsid w:val="008A7CC8"/>
    <w:rsid w:val="008B0643"/>
    <w:rsid w:val="008B09CD"/>
    <w:rsid w:val="008B257C"/>
    <w:rsid w:val="008B2C92"/>
    <w:rsid w:val="008C2F61"/>
    <w:rsid w:val="008C3A3B"/>
    <w:rsid w:val="008C3CEB"/>
    <w:rsid w:val="008D1720"/>
    <w:rsid w:val="008E0466"/>
    <w:rsid w:val="008E2A4E"/>
    <w:rsid w:val="008E304A"/>
    <w:rsid w:val="008F3292"/>
    <w:rsid w:val="00903746"/>
    <w:rsid w:val="00911254"/>
    <w:rsid w:val="00914C81"/>
    <w:rsid w:val="00915194"/>
    <w:rsid w:val="009213EE"/>
    <w:rsid w:val="00921E3C"/>
    <w:rsid w:val="00923F57"/>
    <w:rsid w:val="00932AB4"/>
    <w:rsid w:val="009343D0"/>
    <w:rsid w:val="00935FEC"/>
    <w:rsid w:val="00936CEF"/>
    <w:rsid w:val="00941530"/>
    <w:rsid w:val="00962EC5"/>
    <w:rsid w:val="00965853"/>
    <w:rsid w:val="00981013"/>
    <w:rsid w:val="00981C8A"/>
    <w:rsid w:val="0098315E"/>
    <w:rsid w:val="009838C4"/>
    <w:rsid w:val="009843F8"/>
    <w:rsid w:val="00986C85"/>
    <w:rsid w:val="00990503"/>
    <w:rsid w:val="00995EA6"/>
    <w:rsid w:val="009A1538"/>
    <w:rsid w:val="009A4F51"/>
    <w:rsid w:val="009A71D2"/>
    <w:rsid w:val="009B0AA2"/>
    <w:rsid w:val="009B2C64"/>
    <w:rsid w:val="009B36F9"/>
    <w:rsid w:val="009B61CF"/>
    <w:rsid w:val="009B747C"/>
    <w:rsid w:val="009C1A68"/>
    <w:rsid w:val="009C2CEB"/>
    <w:rsid w:val="009C57AD"/>
    <w:rsid w:val="009C6AF3"/>
    <w:rsid w:val="009D1D91"/>
    <w:rsid w:val="009D4005"/>
    <w:rsid w:val="009D6237"/>
    <w:rsid w:val="009D73B9"/>
    <w:rsid w:val="009E1BC1"/>
    <w:rsid w:val="009E2D28"/>
    <w:rsid w:val="009E4279"/>
    <w:rsid w:val="009F7683"/>
    <w:rsid w:val="00A0364D"/>
    <w:rsid w:val="00A05E83"/>
    <w:rsid w:val="00A1353E"/>
    <w:rsid w:val="00A13D52"/>
    <w:rsid w:val="00A14C2C"/>
    <w:rsid w:val="00A22AD7"/>
    <w:rsid w:val="00A23BD6"/>
    <w:rsid w:val="00A25FC2"/>
    <w:rsid w:val="00A268EB"/>
    <w:rsid w:val="00A31F11"/>
    <w:rsid w:val="00A36646"/>
    <w:rsid w:val="00A43629"/>
    <w:rsid w:val="00A43667"/>
    <w:rsid w:val="00A456A0"/>
    <w:rsid w:val="00A51EC1"/>
    <w:rsid w:val="00A71F8B"/>
    <w:rsid w:val="00A8362B"/>
    <w:rsid w:val="00A85659"/>
    <w:rsid w:val="00A859B9"/>
    <w:rsid w:val="00A87290"/>
    <w:rsid w:val="00A87F47"/>
    <w:rsid w:val="00A92164"/>
    <w:rsid w:val="00A92C0A"/>
    <w:rsid w:val="00A96F6B"/>
    <w:rsid w:val="00AA2DFB"/>
    <w:rsid w:val="00AA4B42"/>
    <w:rsid w:val="00AB0CDD"/>
    <w:rsid w:val="00AB1FF4"/>
    <w:rsid w:val="00AB2F93"/>
    <w:rsid w:val="00AB31FB"/>
    <w:rsid w:val="00AB437E"/>
    <w:rsid w:val="00AB5407"/>
    <w:rsid w:val="00AB72C7"/>
    <w:rsid w:val="00AC2AE7"/>
    <w:rsid w:val="00AC5694"/>
    <w:rsid w:val="00AC609D"/>
    <w:rsid w:val="00AD23EF"/>
    <w:rsid w:val="00AD35E5"/>
    <w:rsid w:val="00AD581D"/>
    <w:rsid w:val="00AE0EF3"/>
    <w:rsid w:val="00AE5581"/>
    <w:rsid w:val="00AE5E12"/>
    <w:rsid w:val="00AE6023"/>
    <w:rsid w:val="00B008D8"/>
    <w:rsid w:val="00B05F51"/>
    <w:rsid w:val="00B15262"/>
    <w:rsid w:val="00B2059E"/>
    <w:rsid w:val="00B21A86"/>
    <w:rsid w:val="00B301D0"/>
    <w:rsid w:val="00B3137F"/>
    <w:rsid w:val="00B33F3C"/>
    <w:rsid w:val="00B475D7"/>
    <w:rsid w:val="00B51531"/>
    <w:rsid w:val="00B525DB"/>
    <w:rsid w:val="00B5317B"/>
    <w:rsid w:val="00B5743C"/>
    <w:rsid w:val="00B6116C"/>
    <w:rsid w:val="00B61C87"/>
    <w:rsid w:val="00B6243C"/>
    <w:rsid w:val="00B62D0F"/>
    <w:rsid w:val="00B64579"/>
    <w:rsid w:val="00B64B2B"/>
    <w:rsid w:val="00B665C4"/>
    <w:rsid w:val="00B66C8D"/>
    <w:rsid w:val="00B67A83"/>
    <w:rsid w:val="00B721D2"/>
    <w:rsid w:val="00B774A3"/>
    <w:rsid w:val="00B77B49"/>
    <w:rsid w:val="00B77C5E"/>
    <w:rsid w:val="00B84091"/>
    <w:rsid w:val="00B84D1A"/>
    <w:rsid w:val="00B85460"/>
    <w:rsid w:val="00B860C1"/>
    <w:rsid w:val="00B90D9B"/>
    <w:rsid w:val="00B93780"/>
    <w:rsid w:val="00B93D6C"/>
    <w:rsid w:val="00B94FA5"/>
    <w:rsid w:val="00B96DC6"/>
    <w:rsid w:val="00BA1692"/>
    <w:rsid w:val="00BA25B8"/>
    <w:rsid w:val="00BA3BE1"/>
    <w:rsid w:val="00BB0BA4"/>
    <w:rsid w:val="00BB3D19"/>
    <w:rsid w:val="00BB4AFA"/>
    <w:rsid w:val="00BC7B3F"/>
    <w:rsid w:val="00BD33A1"/>
    <w:rsid w:val="00BD3FC3"/>
    <w:rsid w:val="00BE3786"/>
    <w:rsid w:val="00BE4C96"/>
    <w:rsid w:val="00C0203D"/>
    <w:rsid w:val="00C056FD"/>
    <w:rsid w:val="00C07D75"/>
    <w:rsid w:val="00C20F3C"/>
    <w:rsid w:val="00C24084"/>
    <w:rsid w:val="00C24D48"/>
    <w:rsid w:val="00C254EE"/>
    <w:rsid w:val="00C25E01"/>
    <w:rsid w:val="00C272DF"/>
    <w:rsid w:val="00C27B7D"/>
    <w:rsid w:val="00C30D7C"/>
    <w:rsid w:val="00C33CAD"/>
    <w:rsid w:val="00C3476B"/>
    <w:rsid w:val="00C3639D"/>
    <w:rsid w:val="00C42DFD"/>
    <w:rsid w:val="00C43BE1"/>
    <w:rsid w:val="00C4505A"/>
    <w:rsid w:val="00C45DE3"/>
    <w:rsid w:val="00C464C4"/>
    <w:rsid w:val="00C56906"/>
    <w:rsid w:val="00C67B5F"/>
    <w:rsid w:val="00C91EAB"/>
    <w:rsid w:val="00C93B25"/>
    <w:rsid w:val="00CA0AB3"/>
    <w:rsid w:val="00CA70D7"/>
    <w:rsid w:val="00CB0C1C"/>
    <w:rsid w:val="00CB67C4"/>
    <w:rsid w:val="00CB7D0C"/>
    <w:rsid w:val="00CC2426"/>
    <w:rsid w:val="00CD0CE9"/>
    <w:rsid w:val="00CD3EF5"/>
    <w:rsid w:val="00CD4BE2"/>
    <w:rsid w:val="00CE0426"/>
    <w:rsid w:val="00CF6B0B"/>
    <w:rsid w:val="00CF75B0"/>
    <w:rsid w:val="00CF76F2"/>
    <w:rsid w:val="00CF784F"/>
    <w:rsid w:val="00D06483"/>
    <w:rsid w:val="00D15153"/>
    <w:rsid w:val="00D1795E"/>
    <w:rsid w:val="00D20363"/>
    <w:rsid w:val="00D2098B"/>
    <w:rsid w:val="00D20C16"/>
    <w:rsid w:val="00D3185C"/>
    <w:rsid w:val="00D36692"/>
    <w:rsid w:val="00D4004C"/>
    <w:rsid w:val="00D41DE0"/>
    <w:rsid w:val="00D554CC"/>
    <w:rsid w:val="00D56539"/>
    <w:rsid w:val="00D81E82"/>
    <w:rsid w:val="00D86CAE"/>
    <w:rsid w:val="00D92006"/>
    <w:rsid w:val="00D9433E"/>
    <w:rsid w:val="00D97EE2"/>
    <w:rsid w:val="00DA266D"/>
    <w:rsid w:val="00DA4DE9"/>
    <w:rsid w:val="00DA5FB9"/>
    <w:rsid w:val="00DA7CF7"/>
    <w:rsid w:val="00DC2A39"/>
    <w:rsid w:val="00DC6F64"/>
    <w:rsid w:val="00DC7439"/>
    <w:rsid w:val="00DD007B"/>
    <w:rsid w:val="00DD00EB"/>
    <w:rsid w:val="00DD34A8"/>
    <w:rsid w:val="00DF3E59"/>
    <w:rsid w:val="00DF5CA0"/>
    <w:rsid w:val="00E00896"/>
    <w:rsid w:val="00E01751"/>
    <w:rsid w:val="00E03212"/>
    <w:rsid w:val="00E145DF"/>
    <w:rsid w:val="00E14E03"/>
    <w:rsid w:val="00E17744"/>
    <w:rsid w:val="00E3200C"/>
    <w:rsid w:val="00E42C9C"/>
    <w:rsid w:val="00E42E76"/>
    <w:rsid w:val="00E43062"/>
    <w:rsid w:val="00E51AFE"/>
    <w:rsid w:val="00E5208A"/>
    <w:rsid w:val="00E53E5A"/>
    <w:rsid w:val="00E541BE"/>
    <w:rsid w:val="00E54369"/>
    <w:rsid w:val="00E55E97"/>
    <w:rsid w:val="00E57997"/>
    <w:rsid w:val="00E6151A"/>
    <w:rsid w:val="00E620FC"/>
    <w:rsid w:val="00E71478"/>
    <w:rsid w:val="00E7708D"/>
    <w:rsid w:val="00E81DE9"/>
    <w:rsid w:val="00E841FA"/>
    <w:rsid w:val="00E85C28"/>
    <w:rsid w:val="00EA6057"/>
    <w:rsid w:val="00EA643F"/>
    <w:rsid w:val="00EB5E32"/>
    <w:rsid w:val="00EC2BE0"/>
    <w:rsid w:val="00EC3B79"/>
    <w:rsid w:val="00ED24E7"/>
    <w:rsid w:val="00ED3C09"/>
    <w:rsid w:val="00ED4FB4"/>
    <w:rsid w:val="00EE097C"/>
    <w:rsid w:val="00EE6027"/>
    <w:rsid w:val="00EF1CEC"/>
    <w:rsid w:val="00EF3673"/>
    <w:rsid w:val="00EF44DB"/>
    <w:rsid w:val="00F04E15"/>
    <w:rsid w:val="00F1024E"/>
    <w:rsid w:val="00F10CF8"/>
    <w:rsid w:val="00F14026"/>
    <w:rsid w:val="00F14249"/>
    <w:rsid w:val="00F16E9D"/>
    <w:rsid w:val="00F17EEF"/>
    <w:rsid w:val="00F20E6C"/>
    <w:rsid w:val="00F25624"/>
    <w:rsid w:val="00F25903"/>
    <w:rsid w:val="00F315F8"/>
    <w:rsid w:val="00F34CC9"/>
    <w:rsid w:val="00F36087"/>
    <w:rsid w:val="00F43C5D"/>
    <w:rsid w:val="00F4482A"/>
    <w:rsid w:val="00F46A0A"/>
    <w:rsid w:val="00F54E39"/>
    <w:rsid w:val="00F61306"/>
    <w:rsid w:val="00F61D4F"/>
    <w:rsid w:val="00F72360"/>
    <w:rsid w:val="00F7519A"/>
    <w:rsid w:val="00F7682E"/>
    <w:rsid w:val="00F812BC"/>
    <w:rsid w:val="00F83E37"/>
    <w:rsid w:val="00F9140D"/>
    <w:rsid w:val="00F92F88"/>
    <w:rsid w:val="00F93730"/>
    <w:rsid w:val="00F96A56"/>
    <w:rsid w:val="00FA0524"/>
    <w:rsid w:val="00FB7294"/>
    <w:rsid w:val="00FC3106"/>
    <w:rsid w:val="00FC389B"/>
    <w:rsid w:val="00FD773D"/>
    <w:rsid w:val="00FE0BA9"/>
    <w:rsid w:val="00FE29F0"/>
    <w:rsid w:val="00FE3540"/>
    <w:rsid w:val="00FE3647"/>
    <w:rsid w:val="00FF30FF"/>
    <w:rsid w:val="00FF3584"/>
    <w:rsid w:val="00FF41C0"/>
    <w:rsid w:val="00FF52D7"/>
    <w:rsid w:val="00FF67E6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3"/>
    <o:shapelayout v:ext="edit">
      <o:idmap v:ext="edit" data="1"/>
    </o:shapelayout>
  </w:shapeDefaults>
  <w:decimalSymbol w:val=","/>
  <w:listSeparator w:val=";"/>
  <w15:docId w15:val="{A1EBE37C-A001-45E7-B6CD-5260A7B7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2BC"/>
  </w:style>
  <w:style w:type="paragraph" w:styleId="Titre1">
    <w:name w:val="heading 1"/>
    <w:basedOn w:val="Normal"/>
    <w:link w:val="Titre1Car"/>
    <w:uiPriority w:val="9"/>
    <w:qFormat/>
    <w:rsid w:val="00F72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2DFB"/>
    <w:pPr>
      <w:ind w:left="720"/>
      <w:contextualSpacing/>
    </w:pPr>
  </w:style>
  <w:style w:type="paragraph" w:customStyle="1" w:styleId="ARTICLE">
    <w:name w:val="ARTICLE"/>
    <w:basedOn w:val="Normal"/>
    <w:link w:val="ARTICLECar"/>
    <w:qFormat/>
    <w:rsid w:val="000E4ACD"/>
    <w:pPr>
      <w:spacing w:after="120" w:line="240" w:lineRule="auto"/>
      <w:jc w:val="both"/>
    </w:pPr>
    <w:rPr>
      <w:b/>
      <w:bCs/>
      <w:lang w:val="en-US"/>
    </w:rPr>
  </w:style>
  <w:style w:type="paragraph" w:customStyle="1" w:styleId="TEST">
    <w:name w:val="TEST"/>
    <w:basedOn w:val="Normal"/>
    <w:link w:val="TESTCar"/>
    <w:qFormat/>
    <w:rsid w:val="000E4ACD"/>
    <w:pPr>
      <w:spacing w:after="120" w:line="240" w:lineRule="auto"/>
      <w:ind w:firstLine="567"/>
      <w:jc w:val="both"/>
    </w:pPr>
    <w:rPr>
      <w:b/>
      <w:bCs/>
      <w:lang w:val="en-US"/>
    </w:rPr>
  </w:style>
  <w:style w:type="character" w:customStyle="1" w:styleId="ARTICLECar">
    <w:name w:val="ARTICLE Car"/>
    <w:basedOn w:val="Policepardfaut"/>
    <w:link w:val="ARTICLE"/>
    <w:rsid w:val="000E4ACD"/>
    <w:rPr>
      <w:b/>
      <w:bCs/>
      <w:lang w:val="en-US"/>
    </w:rPr>
  </w:style>
  <w:style w:type="character" w:customStyle="1" w:styleId="TESTCar">
    <w:name w:val="TEST Car"/>
    <w:basedOn w:val="Policepardfaut"/>
    <w:link w:val="TEST"/>
    <w:rsid w:val="000E4ACD"/>
    <w:rPr>
      <w:b/>
      <w:bCs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A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31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1842"/>
  </w:style>
  <w:style w:type="paragraph" w:styleId="Pieddepage">
    <w:name w:val="footer"/>
    <w:basedOn w:val="Normal"/>
    <w:link w:val="PieddepageCar"/>
    <w:uiPriority w:val="99"/>
    <w:unhideWhenUsed/>
    <w:rsid w:val="00431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1842"/>
  </w:style>
  <w:style w:type="character" w:customStyle="1" w:styleId="Titre1Car">
    <w:name w:val="Titre 1 Car"/>
    <w:basedOn w:val="Policepardfaut"/>
    <w:link w:val="Titre1"/>
    <w:uiPriority w:val="9"/>
    <w:rsid w:val="00F7236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B15262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B06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06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06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06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06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8.bin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61.bin"/><Relationship Id="rId128" Type="http://schemas.openxmlformats.org/officeDocument/2006/relationships/image" Target="media/image58.png"/><Relationship Id="rId5" Type="http://schemas.openxmlformats.org/officeDocument/2006/relationships/footnotes" Target="footnote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3.bin"/><Relationship Id="rId118" Type="http://schemas.openxmlformats.org/officeDocument/2006/relationships/oleObject" Target="embeddings/oleObject57.bin"/><Relationship Id="rId134" Type="http://schemas.openxmlformats.org/officeDocument/2006/relationships/theme" Target="theme/theme1.xml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6.wmf"/><Relationship Id="rId129" Type="http://schemas.openxmlformats.org/officeDocument/2006/relationships/image" Target="media/image59.png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60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image" Target="media/image49.wmf"/><Relationship Id="rId120" Type="http://schemas.openxmlformats.org/officeDocument/2006/relationships/oleObject" Target="embeddings/oleObject59.bin"/><Relationship Id="rId125" Type="http://schemas.openxmlformats.org/officeDocument/2006/relationships/oleObject" Target="embeddings/oleObject62.bin"/><Relationship Id="rId7" Type="http://schemas.openxmlformats.org/officeDocument/2006/relationships/hyperlink" Target="mailto:meriem.aboulethar@gmail.com" TargetMode="Externa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4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oleObject" Target="embeddings/oleObject49.bin"/><Relationship Id="rId126" Type="http://schemas.openxmlformats.org/officeDocument/2006/relationships/image" Target="media/image57.wmf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60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2.bin"/><Relationship Id="rId132" Type="http://schemas.openxmlformats.org/officeDocument/2006/relationships/hyperlink" Target="http://www.pearson.fr/livre/?GCOI=27440100892320&amp;fa=author&amp;person_id=14791" TargetMode="External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oleObject" Target="embeddings/oleObject47.bin"/><Relationship Id="rId122" Type="http://schemas.openxmlformats.org/officeDocument/2006/relationships/image" Target="media/image5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9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4189</Words>
  <Characters>23044</Characters>
  <Application>Microsoft Office Word</Application>
  <DocSecurity>0</DocSecurity>
  <Lines>192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7</cp:revision>
  <dcterms:created xsi:type="dcterms:W3CDTF">2017-02-19T00:34:00Z</dcterms:created>
  <dcterms:modified xsi:type="dcterms:W3CDTF">2017-03-10T23:36:00Z</dcterms:modified>
</cp:coreProperties>
</file>