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AA9D4" w14:textId="054B388C" w:rsidR="001072CE" w:rsidRDefault="001072CE" w:rsidP="000637EB">
      <w:pPr>
        <w:spacing w:line="480" w:lineRule="auto"/>
        <w:ind w:left="284" w:right="284"/>
        <w:jc w:val="center"/>
        <w:rPr>
          <w:sz w:val="20"/>
          <w:szCs w:val="20"/>
          <w:lang w:val="en-US"/>
        </w:rPr>
      </w:pPr>
    </w:p>
    <w:p w14:paraId="7811A978" w14:textId="1C6261B6" w:rsidR="009E600C" w:rsidRDefault="00A13ED8" w:rsidP="00B109C8">
      <w:pPr>
        <w:spacing w:line="480" w:lineRule="auto"/>
        <w:ind w:left="284" w:right="28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334263"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>/</w:t>
      </w:r>
      <w:r w:rsidR="00A82FEF">
        <w:rPr>
          <w:sz w:val="20"/>
          <w:szCs w:val="20"/>
          <w:lang w:val="en-US"/>
        </w:rPr>
        <w:t>0</w:t>
      </w:r>
      <w:r w:rsidR="00B109C8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/201</w:t>
      </w:r>
      <w:r w:rsidR="00A82FEF">
        <w:rPr>
          <w:sz w:val="20"/>
          <w:szCs w:val="20"/>
          <w:lang w:val="en-US"/>
        </w:rPr>
        <w:t>5</w:t>
      </w:r>
      <w:r w:rsidR="00A41EEF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 w:rsidR="00D508F5">
        <w:rPr>
          <w:sz w:val="20"/>
          <w:szCs w:val="20"/>
          <w:lang w:val="en-US"/>
        </w:rPr>
        <w:t xml:space="preserve"> </w:t>
      </w:r>
    </w:p>
    <w:p w14:paraId="13E68EFC" w14:textId="61072DA7" w:rsidR="003F7460" w:rsidRDefault="00D508F5" w:rsidP="000637EB">
      <w:pPr>
        <w:spacing w:line="480" w:lineRule="auto"/>
        <w:ind w:left="284" w:right="28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</w:t>
      </w:r>
    </w:p>
    <w:p w14:paraId="0F0828D3" w14:textId="77777777" w:rsidR="001E1130" w:rsidRDefault="00CB4445" w:rsidP="001E1130">
      <w:pPr>
        <w:spacing w:line="360" w:lineRule="auto"/>
        <w:ind w:left="284" w:right="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Death from stroke</w:t>
      </w:r>
      <w:r w:rsidR="00644D76">
        <w:rPr>
          <w:b/>
          <w:sz w:val="28"/>
          <w:szCs w:val="28"/>
          <w:lang w:val="en-US"/>
        </w:rPr>
        <w:t xml:space="preserve"> </w:t>
      </w:r>
      <w:r w:rsidR="001B7876">
        <w:rPr>
          <w:b/>
          <w:sz w:val="28"/>
          <w:szCs w:val="28"/>
          <w:lang w:val="en-US"/>
        </w:rPr>
        <w:t>during</w:t>
      </w:r>
      <w:r w:rsidR="00644D76">
        <w:rPr>
          <w:b/>
          <w:sz w:val="28"/>
          <w:szCs w:val="28"/>
          <w:lang w:val="en-US"/>
        </w:rPr>
        <w:t xml:space="preserve"> th</w:t>
      </w:r>
      <w:r w:rsidR="00F7373D">
        <w:rPr>
          <w:b/>
          <w:sz w:val="28"/>
          <w:szCs w:val="28"/>
          <w:lang w:val="en-US"/>
        </w:rPr>
        <w:t xml:space="preserve">e </w:t>
      </w:r>
      <w:r w:rsidR="00AC2746">
        <w:rPr>
          <w:b/>
          <w:sz w:val="28"/>
          <w:szCs w:val="28"/>
          <w:lang w:val="en-US"/>
        </w:rPr>
        <w:t xml:space="preserve">Danish malnutrition period 1999-2007 </w:t>
      </w:r>
    </w:p>
    <w:p w14:paraId="4712E0DF" w14:textId="77777777" w:rsidR="00C026E9" w:rsidRPr="00211694" w:rsidRDefault="00C026E9" w:rsidP="001E1130">
      <w:pPr>
        <w:spacing w:line="360" w:lineRule="auto"/>
        <w:ind w:left="284" w:right="284"/>
        <w:jc w:val="center"/>
        <w:rPr>
          <w:sz w:val="28"/>
          <w:szCs w:val="28"/>
          <w:lang w:val="en"/>
        </w:rPr>
      </w:pPr>
    </w:p>
    <w:p w14:paraId="3A49AA05" w14:textId="41B2B2E8" w:rsidR="00C026E9" w:rsidRPr="00D508F5" w:rsidRDefault="00C026E9" w:rsidP="00C026E9">
      <w:pPr>
        <w:ind w:left="284" w:right="284"/>
        <w:jc w:val="center"/>
      </w:pPr>
      <w:r w:rsidRPr="00D508F5">
        <w:t>Gustav N Kristensen</w:t>
      </w:r>
      <w:r w:rsidR="00726910">
        <w:rPr>
          <w:rStyle w:val="Fodnotehenvisning"/>
        </w:rPr>
        <w:footnoteReference w:id="1"/>
      </w:r>
    </w:p>
    <w:p w14:paraId="7DA761D8" w14:textId="73F7012C" w:rsidR="00AC2746" w:rsidRPr="00D508F5" w:rsidRDefault="00710CDA" w:rsidP="009F79A4">
      <w:pPr>
        <w:ind w:left="284" w:right="284"/>
        <w:jc w:val="center"/>
      </w:pPr>
      <w:r w:rsidRPr="00D508F5">
        <w:t>M</w:t>
      </w:r>
      <w:r w:rsidR="00D21497" w:rsidRPr="00D508F5">
        <w:t xml:space="preserve">aja </w:t>
      </w:r>
      <w:r w:rsidRPr="00D508F5">
        <w:t>S</w:t>
      </w:r>
      <w:r w:rsidR="00D21497" w:rsidRPr="00D508F5">
        <w:t>parre-</w:t>
      </w:r>
      <w:r w:rsidRPr="00D508F5">
        <w:t>S</w:t>
      </w:r>
      <w:r w:rsidR="00D21497" w:rsidRPr="00D508F5">
        <w:t>ørensen</w:t>
      </w:r>
      <w:r w:rsidRPr="00D508F5">
        <w:t xml:space="preserve"> </w:t>
      </w:r>
      <w:r w:rsidR="00726910">
        <w:rPr>
          <w:rStyle w:val="Fodnotehenvisning"/>
        </w:rPr>
        <w:footnoteReference w:id="2"/>
      </w:r>
    </w:p>
    <w:p w14:paraId="5FA64F13" w14:textId="77777777" w:rsidR="009F79A4" w:rsidRPr="00D508F5" w:rsidRDefault="009F79A4" w:rsidP="009F79A4">
      <w:pPr>
        <w:ind w:left="284" w:right="284"/>
        <w:jc w:val="center"/>
      </w:pPr>
    </w:p>
    <w:p w14:paraId="0A347927" w14:textId="77777777" w:rsidR="00DA5C73" w:rsidRPr="00D508F5" w:rsidRDefault="00DA5C73" w:rsidP="009F79A4">
      <w:pPr>
        <w:jc w:val="center"/>
      </w:pPr>
    </w:p>
    <w:p w14:paraId="3814D6BC" w14:textId="77777777" w:rsidR="00A624B3" w:rsidRPr="00CF34A0" w:rsidRDefault="00A624B3" w:rsidP="00726910">
      <w:pPr>
        <w:spacing w:line="480" w:lineRule="auto"/>
        <w:ind w:left="284" w:right="284"/>
        <w:jc w:val="center"/>
        <w:rPr>
          <w:b/>
          <w:sz w:val="28"/>
          <w:szCs w:val="28"/>
          <w:lang w:val="en-US"/>
        </w:rPr>
      </w:pPr>
      <w:r w:rsidRPr="00CF34A0">
        <w:rPr>
          <w:b/>
          <w:sz w:val="28"/>
          <w:szCs w:val="28"/>
          <w:lang w:val="en-US"/>
        </w:rPr>
        <w:t>Abstract</w:t>
      </w:r>
    </w:p>
    <w:p w14:paraId="127ECCD5" w14:textId="522562EE" w:rsidR="00AA6033" w:rsidRDefault="00E4056D" w:rsidP="00A624B3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D</w:t>
      </w:r>
      <w:r w:rsidR="00AA6033" w:rsidRPr="00AA6033">
        <w:rPr>
          <w:lang w:val="en-US"/>
        </w:rPr>
        <w:t xml:space="preserve">ata </w:t>
      </w:r>
      <w:r w:rsidR="00AA6033">
        <w:rPr>
          <w:lang w:val="en-US"/>
        </w:rPr>
        <w:t xml:space="preserve">from </w:t>
      </w:r>
      <w:r w:rsidR="002E30E6">
        <w:rPr>
          <w:lang w:val="en-US"/>
        </w:rPr>
        <w:t>t</w:t>
      </w:r>
      <w:r w:rsidR="00AA6033">
        <w:rPr>
          <w:lang w:val="en-US"/>
        </w:rPr>
        <w:t>he Danish Health and Medicines Authority (Statens Serum Institut) show that De</w:t>
      </w:r>
      <w:r w:rsidR="002E30E6">
        <w:rPr>
          <w:lang w:val="en-US"/>
        </w:rPr>
        <w:t>n</w:t>
      </w:r>
      <w:r w:rsidR="00AA6033">
        <w:rPr>
          <w:lang w:val="en-US"/>
        </w:rPr>
        <w:t xml:space="preserve">mark had a problem </w:t>
      </w:r>
      <w:r w:rsidR="008F0FD6">
        <w:rPr>
          <w:lang w:val="en-US"/>
        </w:rPr>
        <w:t xml:space="preserve">around 2003 </w:t>
      </w:r>
      <w:r w:rsidR="00AA6033">
        <w:rPr>
          <w:lang w:val="en-US"/>
        </w:rPr>
        <w:t xml:space="preserve">with malnutrition </w:t>
      </w:r>
      <w:r w:rsidR="008F0FD6">
        <w:rPr>
          <w:lang w:val="en-US"/>
        </w:rPr>
        <w:t>among old people</w:t>
      </w:r>
      <w:r>
        <w:rPr>
          <w:lang w:val="en-US"/>
        </w:rPr>
        <w:t>.</w:t>
      </w:r>
    </w:p>
    <w:p w14:paraId="2584B563" w14:textId="32F2F134" w:rsidR="00E4056D" w:rsidRDefault="00E4056D" w:rsidP="00A624B3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Maln</w:t>
      </w:r>
      <w:r w:rsidR="008851C6">
        <w:rPr>
          <w:lang w:val="en-US"/>
        </w:rPr>
        <w:t>u</w:t>
      </w:r>
      <w:r>
        <w:rPr>
          <w:lang w:val="en-US"/>
        </w:rPr>
        <w:t>tr</w:t>
      </w:r>
      <w:r w:rsidR="008851C6">
        <w:rPr>
          <w:lang w:val="en-US"/>
        </w:rPr>
        <w:t>i</w:t>
      </w:r>
      <w:r>
        <w:rPr>
          <w:lang w:val="en-US"/>
        </w:rPr>
        <w:t>tion is</w:t>
      </w:r>
      <w:r w:rsidR="00801A55">
        <w:rPr>
          <w:lang w:val="en-US"/>
        </w:rPr>
        <w:t xml:space="preserve"> </w:t>
      </w:r>
      <w:r w:rsidR="00EC2F31">
        <w:rPr>
          <w:lang w:val="en-US"/>
        </w:rPr>
        <w:t xml:space="preserve">classified as </w:t>
      </w:r>
      <w:r>
        <w:rPr>
          <w:lang w:val="en-US"/>
        </w:rPr>
        <w:t>a cause of death</w:t>
      </w:r>
      <w:r w:rsidR="00C22F16">
        <w:rPr>
          <w:lang w:val="en-US"/>
        </w:rPr>
        <w:t>;</w:t>
      </w:r>
      <w:r>
        <w:rPr>
          <w:lang w:val="en-US"/>
        </w:rPr>
        <w:t xml:space="preserve"> however</w:t>
      </w:r>
      <w:r w:rsidR="0037421D">
        <w:rPr>
          <w:lang w:val="en-US"/>
        </w:rPr>
        <w:t>,</w:t>
      </w:r>
      <w:r>
        <w:rPr>
          <w:lang w:val="en-US"/>
        </w:rPr>
        <w:t xml:space="preserve"> </w:t>
      </w:r>
      <w:r w:rsidR="002E30E6">
        <w:rPr>
          <w:lang w:val="en-US"/>
        </w:rPr>
        <w:t xml:space="preserve">it also </w:t>
      </w:r>
      <w:r>
        <w:rPr>
          <w:lang w:val="en-US"/>
        </w:rPr>
        <w:t xml:space="preserve">indirectly </w:t>
      </w:r>
      <w:r w:rsidR="002E30E6">
        <w:rPr>
          <w:lang w:val="en-US"/>
        </w:rPr>
        <w:t>cause</w:t>
      </w:r>
      <w:r w:rsidR="00C22F16">
        <w:rPr>
          <w:lang w:val="en-US"/>
        </w:rPr>
        <w:t>s</w:t>
      </w:r>
      <w:r>
        <w:rPr>
          <w:lang w:val="en-US"/>
        </w:rPr>
        <w:t xml:space="preserve"> </w:t>
      </w:r>
      <w:r w:rsidR="00644D76">
        <w:rPr>
          <w:lang w:val="en-US"/>
        </w:rPr>
        <w:t xml:space="preserve">an </w:t>
      </w:r>
      <w:r w:rsidR="0037421D">
        <w:rPr>
          <w:lang w:val="en-US"/>
        </w:rPr>
        <w:t>increasin</w:t>
      </w:r>
      <w:r w:rsidR="00D30A18">
        <w:rPr>
          <w:lang w:val="en-US"/>
        </w:rPr>
        <w:t>g</w:t>
      </w:r>
      <w:r w:rsidR="0037421D">
        <w:rPr>
          <w:lang w:val="en-US"/>
        </w:rPr>
        <w:t xml:space="preserve"> number of</w:t>
      </w:r>
      <w:r>
        <w:rPr>
          <w:lang w:val="en-US"/>
        </w:rPr>
        <w:t xml:space="preserve"> deat</w:t>
      </w:r>
      <w:r w:rsidR="002E30E6">
        <w:rPr>
          <w:lang w:val="en-US"/>
        </w:rPr>
        <w:t>h</w:t>
      </w:r>
      <w:r w:rsidR="0037421D">
        <w:rPr>
          <w:lang w:val="en-US"/>
        </w:rPr>
        <w:t>s</w:t>
      </w:r>
      <w:r>
        <w:rPr>
          <w:lang w:val="en-US"/>
        </w:rPr>
        <w:t xml:space="preserve"> </w:t>
      </w:r>
      <w:r w:rsidR="002E30E6">
        <w:rPr>
          <w:lang w:val="en-US"/>
        </w:rPr>
        <w:t>due to</w:t>
      </w:r>
      <w:r>
        <w:rPr>
          <w:lang w:val="en-US"/>
        </w:rPr>
        <w:t xml:space="preserve"> other diseases</w:t>
      </w:r>
      <w:r w:rsidR="00A46581">
        <w:rPr>
          <w:lang w:val="en-US"/>
        </w:rPr>
        <w:t xml:space="preserve"> </w:t>
      </w:r>
      <w:r w:rsidR="002E30E6">
        <w:rPr>
          <w:lang w:val="en-US"/>
        </w:rPr>
        <w:t xml:space="preserve">that </w:t>
      </w:r>
      <w:r w:rsidR="00A46581">
        <w:rPr>
          <w:lang w:val="en-US"/>
        </w:rPr>
        <w:t>it provokes</w:t>
      </w:r>
      <w:r>
        <w:rPr>
          <w:lang w:val="en-US"/>
        </w:rPr>
        <w:t>.</w:t>
      </w:r>
    </w:p>
    <w:p w14:paraId="7C84A1FF" w14:textId="2BA5FAD1" w:rsidR="00ED670E" w:rsidRPr="0062413B" w:rsidRDefault="00E4056D" w:rsidP="00ED670E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Based on Danish experiences </w:t>
      </w:r>
      <w:r w:rsidR="0086018A">
        <w:rPr>
          <w:lang w:val="en-US"/>
        </w:rPr>
        <w:t xml:space="preserve">from </w:t>
      </w:r>
      <w:r>
        <w:rPr>
          <w:lang w:val="en-US"/>
        </w:rPr>
        <w:t>199</w:t>
      </w:r>
      <w:r w:rsidR="00732205">
        <w:rPr>
          <w:lang w:val="en-US"/>
        </w:rPr>
        <w:t>4</w:t>
      </w:r>
      <w:r>
        <w:rPr>
          <w:lang w:val="en-US"/>
        </w:rPr>
        <w:t xml:space="preserve"> to 20</w:t>
      </w:r>
      <w:r w:rsidR="00732205">
        <w:rPr>
          <w:lang w:val="en-US"/>
        </w:rPr>
        <w:t>12</w:t>
      </w:r>
      <w:r>
        <w:rPr>
          <w:lang w:val="en-US"/>
        </w:rPr>
        <w:t>, this article show</w:t>
      </w:r>
      <w:r w:rsidR="002E30E6">
        <w:rPr>
          <w:lang w:val="en-US"/>
        </w:rPr>
        <w:t>s</w:t>
      </w:r>
      <w:r>
        <w:rPr>
          <w:lang w:val="en-US"/>
        </w:rPr>
        <w:t xml:space="preserve"> </w:t>
      </w:r>
      <w:r w:rsidR="0086018A">
        <w:rPr>
          <w:lang w:val="en-US"/>
        </w:rPr>
        <w:t>a</w:t>
      </w:r>
      <w:r w:rsidR="00357141">
        <w:rPr>
          <w:lang w:val="en-US"/>
        </w:rPr>
        <w:t xml:space="preserve"> close association between</w:t>
      </w:r>
      <w:r>
        <w:rPr>
          <w:lang w:val="en-US"/>
        </w:rPr>
        <w:t xml:space="preserve"> </w:t>
      </w:r>
      <w:r w:rsidR="00357141">
        <w:rPr>
          <w:lang w:val="en-US"/>
        </w:rPr>
        <w:t xml:space="preserve">the death rate from </w:t>
      </w:r>
      <w:r>
        <w:rPr>
          <w:lang w:val="en-US"/>
        </w:rPr>
        <w:t xml:space="preserve">malnutrition </w:t>
      </w:r>
      <w:r w:rsidR="00357141">
        <w:rPr>
          <w:lang w:val="en-US"/>
        </w:rPr>
        <w:t xml:space="preserve">and </w:t>
      </w:r>
      <w:r w:rsidR="00EC2F31">
        <w:rPr>
          <w:lang w:val="en-US"/>
        </w:rPr>
        <w:t>the</w:t>
      </w:r>
      <w:r w:rsidR="00357141">
        <w:rPr>
          <w:lang w:val="en-US"/>
        </w:rPr>
        <w:t xml:space="preserve"> death rate from </w:t>
      </w:r>
      <w:r w:rsidR="00732205">
        <w:rPr>
          <w:lang w:val="en-US"/>
        </w:rPr>
        <w:t>stroke (</w:t>
      </w:r>
      <w:r>
        <w:rPr>
          <w:lang w:val="en-US"/>
        </w:rPr>
        <w:t>a</w:t>
      </w:r>
      <w:r w:rsidR="00F121FF">
        <w:rPr>
          <w:lang w:val="en-US"/>
        </w:rPr>
        <w:t>poplexy</w:t>
      </w:r>
      <w:r w:rsidR="00732205">
        <w:rPr>
          <w:lang w:val="en-US"/>
        </w:rPr>
        <w:t>)</w:t>
      </w:r>
      <w:r w:rsidR="00357141">
        <w:rPr>
          <w:lang w:val="en-US"/>
        </w:rPr>
        <w:t xml:space="preserve"> in the same period</w:t>
      </w:r>
      <w:r>
        <w:rPr>
          <w:lang w:val="en-US"/>
        </w:rPr>
        <w:t xml:space="preserve">. </w:t>
      </w:r>
      <w:r w:rsidR="00ED670E">
        <w:rPr>
          <w:lang w:val="en-US"/>
        </w:rPr>
        <w:t>The death rate from</w:t>
      </w:r>
      <w:r w:rsidR="00ED670E" w:rsidRPr="0062413B">
        <w:rPr>
          <w:lang w:val="en-US"/>
        </w:rPr>
        <w:t xml:space="preserve"> malnutrition </w:t>
      </w:r>
      <w:r w:rsidR="00ED670E">
        <w:rPr>
          <w:lang w:val="en-US"/>
        </w:rPr>
        <w:t>during the Danish malnutrition period 1999 to 2007 thus underestimate</w:t>
      </w:r>
      <w:r w:rsidR="002E30E6">
        <w:rPr>
          <w:lang w:val="en-US"/>
        </w:rPr>
        <w:t>s</w:t>
      </w:r>
      <w:r w:rsidR="00ED670E">
        <w:rPr>
          <w:lang w:val="en-US"/>
        </w:rPr>
        <w:t xml:space="preserve"> the total effect</w:t>
      </w:r>
      <w:r w:rsidR="0086018A">
        <w:rPr>
          <w:lang w:val="en-US"/>
        </w:rPr>
        <w:t xml:space="preserve"> </w:t>
      </w:r>
      <w:r w:rsidR="00C87FF4">
        <w:rPr>
          <w:lang w:val="en-US"/>
        </w:rPr>
        <w:t xml:space="preserve">of malnutrition </w:t>
      </w:r>
      <w:r w:rsidR="0086018A">
        <w:rPr>
          <w:lang w:val="en-US"/>
        </w:rPr>
        <w:t>on the death rate</w:t>
      </w:r>
      <w:r w:rsidR="00ED670E">
        <w:rPr>
          <w:lang w:val="en-US"/>
        </w:rPr>
        <w:t>.</w:t>
      </w:r>
    </w:p>
    <w:p w14:paraId="24B1AF6D" w14:textId="3AA78897" w:rsidR="00ED670E" w:rsidRDefault="002E30E6" w:rsidP="00ED670E">
      <w:pPr>
        <w:spacing w:line="360" w:lineRule="auto"/>
        <w:ind w:left="284" w:right="284"/>
        <w:rPr>
          <w:lang w:val="en-US"/>
        </w:rPr>
      </w:pPr>
      <w:r w:rsidRPr="00C22F16">
        <w:rPr>
          <w:lang w:val="en-US"/>
        </w:rPr>
        <w:t>Using</w:t>
      </w:r>
      <w:r w:rsidR="00ED670E">
        <w:rPr>
          <w:lang w:val="en-US"/>
        </w:rPr>
        <w:t xml:space="preserve"> the death rate from malnutrition as indicator, the article show</w:t>
      </w:r>
      <w:r>
        <w:rPr>
          <w:lang w:val="en-US"/>
        </w:rPr>
        <w:t>s</w:t>
      </w:r>
      <w:r w:rsidR="00ED670E">
        <w:rPr>
          <w:lang w:val="en-US"/>
        </w:rPr>
        <w:t xml:space="preserve"> the association </w:t>
      </w:r>
      <w:r>
        <w:rPr>
          <w:lang w:val="en-US"/>
        </w:rPr>
        <w:t>between malnutrition</w:t>
      </w:r>
      <w:r w:rsidR="00ED670E">
        <w:rPr>
          <w:lang w:val="en-US"/>
        </w:rPr>
        <w:t xml:space="preserve"> and the death rate from stroke depending on age group, gender</w:t>
      </w:r>
      <w:r>
        <w:rPr>
          <w:lang w:val="en-US"/>
        </w:rPr>
        <w:t>,</w:t>
      </w:r>
      <w:r w:rsidR="00ED670E">
        <w:rPr>
          <w:lang w:val="en-US"/>
        </w:rPr>
        <w:t xml:space="preserve"> and time (medical development).</w:t>
      </w:r>
    </w:p>
    <w:p w14:paraId="197E1B14" w14:textId="79E5B604" w:rsidR="0062413B" w:rsidRDefault="0062413B" w:rsidP="00A624B3">
      <w:pPr>
        <w:spacing w:line="360" w:lineRule="auto"/>
        <w:ind w:left="284" w:right="284"/>
        <w:rPr>
          <w:b/>
          <w:lang w:val="en-US"/>
        </w:rPr>
      </w:pPr>
    </w:p>
    <w:p w14:paraId="15E18E8F" w14:textId="6BADD72D" w:rsidR="000F3BDE" w:rsidRDefault="00CE57E3" w:rsidP="00A624B3">
      <w:pPr>
        <w:spacing w:line="360" w:lineRule="auto"/>
        <w:ind w:left="284" w:right="284"/>
        <w:rPr>
          <w:lang w:val="en-US"/>
        </w:rPr>
      </w:pPr>
      <w:r w:rsidRPr="00CE57E3">
        <w:rPr>
          <w:b/>
          <w:lang w:val="en-US"/>
        </w:rPr>
        <w:t>Keywords:</w:t>
      </w:r>
      <w:r>
        <w:rPr>
          <w:lang w:val="en-US"/>
        </w:rPr>
        <w:t xml:space="preserve"> </w:t>
      </w:r>
      <w:r w:rsidR="0063574E">
        <w:rPr>
          <w:lang w:val="en-US"/>
        </w:rPr>
        <w:t>malnutrition</w:t>
      </w:r>
      <w:r>
        <w:rPr>
          <w:lang w:val="en-US"/>
        </w:rPr>
        <w:t xml:space="preserve">, </w:t>
      </w:r>
      <w:r w:rsidR="009E27AA">
        <w:rPr>
          <w:lang w:val="en-US"/>
        </w:rPr>
        <w:t xml:space="preserve">expansion method, </w:t>
      </w:r>
      <w:r w:rsidR="007C1022">
        <w:rPr>
          <w:lang w:val="en-US"/>
        </w:rPr>
        <w:t xml:space="preserve">excess death rate, </w:t>
      </w:r>
      <w:r>
        <w:rPr>
          <w:lang w:val="en-US"/>
        </w:rPr>
        <w:t xml:space="preserve">cohorts, </w:t>
      </w:r>
      <w:r w:rsidR="007C1022">
        <w:rPr>
          <w:lang w:val="en-US"/>
        </w:rPr>
        <w:t>stroke,</w:t>
      </w:r>
      <w:r w:rsidR="008B3684">
        <w:rPr>
          <w:lang w:val="en-US"/>
        </w:rPr>
        <w:t xml:space="preserve"> </w:t>
      </w:r>
      <w:r w:rsidR="00F121FF">
        <w:rPr>
          <w:lang w:val="en-US"/>
        </w:rPr>
        <w:t>apoplexy</w:t>
      </w:r>
      <w:r>
        <w:rPr>
          <w:lang w:val="en-US"/>
        </w:rPr>
        <w:t>.</w:t>
      </w:r>
    </w:p>
    <w:p w14:paraId="0926B196" w14:textId="77777777" w:rsidR="000F3BDE" w:rsidRDefault="000F3BDE" w:rsidP="00A624B3">
      <w:pPr>
        <w:spacing w:line="360" w:lineRule="auto"/>
        <w:ind w:left="284" w:right="284"/>
        <w:rPr>
          <w:lang w:val="en-US"/>
        </w:rPr>
      </w:pPr>
    </w:p>
    <w:p w14:paraId="03288AE4" w14:textId="77777777" w:rsidR="0065693E" w:rsidRDefault="006569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EDB2DF5" w14:textId="0724DC1A" w:rsidR="00A624B3" w:rsidRPr="00CF34A0" w:rsidRDefault="009E27AA" w:rsidP="00A624B3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lastRenderedPageBreak/>
        <w:t xml:space="preserve">1   </w:t>
      </w:r>
      <w:r w:rsidR="00A624B3" w:rsidRPr="00CF34A0">
        <w:rPr>
          <w:b/>
          <w:sz w:val="32"/>
          <w:szCs w:val="32"/>
          <w:lang w:val="en-US"/>
        </w:rPr>
        <w:t>Introduction</w:t>
      </w:r>
    </w:p>
    <w:p w14:paraId="6009CCC0" w14:textId="2E173B37" w:rsidR="0062413B" w:rsidRPr="00CC4904" w:rsidRDefault="00F26A8E" w:rsidP="00C22F16">
      <w:pPr>
        <w:spacing w:line="360" w:lineRule="auto"/>
        <w:ind w:left="284" w:right="284"/>
        <w:rPr>
          <w:lang w:val="en-US"/>
        </w:rPr>
      </w:pPr>
      <w:r w:rsidRPr="00F26A8E">
        <w:rPr>
          <w:lang w:val="en-US"/>
        </w:rPr>
        <w:t xml:space="preserve">Since </w:t>
      </w:r>
      <w:r w:rsidR="005D4351" w:rsidRPr="00F26A8E">
        <w:rPr>
          <w:lang w:val="en-US"/>
        </w:rPr>
        <w:t>1995,</w:t>
      </w:r>
      <w:r w:rsidR="00C22F16">
        <w:rPr>
          <w:lang w:val="en-US"/>
        </w:rPr>
        <w:t xml:space="preserve"> the</w:t>
      </w:r>
      <w:r w:rsidRPr="00F26A8E">
        <w:rPr>
          <w:lang w:val="en-US"/>
        </w:rPr>
        <w:t xml:space="preserve"> literature has </w:t>
      </w:r>
      <w:r w:rsidR="00C22F16">
        <w:rPr>
          <w:lang w:val="en-US"/>
        </w:rPr>
        <w:t>overflowed</w:t>
      </w:r>
      <w:r w:rsidRPr="00F26A8E">
        <w:rPr>
          <w:lang w:val="en-US"/>
        </w:rPr>
        <w:t xml:space="preserve"> with articles connecting nutrition </w:t>
      </w:r>
      <w:r w:rsidR="0086018A">
        <w:rPr>
          <w:lang w:val="en-US"/>
        </w:rPr>
        <w:t>to</w:t>
      </w:r>
      <w:r w:rsidRPr="00F26A8E">
        <w:rPr>
          <w:lang w:val="en-US"/>
        </w:rPr>
        <w:t xml:space="preserve"> health</w:t>
      </w:r>
      <w:r>
        <w:rPr>
          <w:lang w:val="en-US"/>
        </w:rPr>
        <w:t>.</w:t>
      </w:r>
      <w:r w:rsidR="00864B1E">
        <w:rPr>
          <w:lang w:val="en-US"/>
        </w:rPr>
        <w:t xml:space="preserve"> </w:t>
      </w:r>
      <w:r w:rsidR="0062413B">
        <w:rPr>
          <w:lang w:val="en-US"/>
        </w:rPr>
        <w:t>The Dutch famine</w:t>
      </w:r>
      <w:r w:rsidR="00C22F16">
        <w:rPr>
          <w:lang w:val="en-US"/>
        </w:rPr>
        <w:t>,</w:t>
      </w:r>
      <w:r w:rsidR="0062413B">
        <w:rPr>
          <w:lang w:val="en-US"/>
        </w:rPr>
        <w:t xml:space="preserve"> </w:t>
      </w:r>
      <w:r w:rsidR="00C22F16">
        <w:rPr>
          <w:lang w:val="en-US"/>
        </w:rPr>
        <w:t xml:space="preserve">which occurred from October 1944 to May 1945, during the German occupation, </w:t>
      </w:r>
      <w:r w:rsidR="0062413B">
        <w:rPr>
          <w:lang w:val="en-US"/>
        </w:rPr>
        <w:t>has opened a new discussion on the associatio</w:t>
      </w:r>
      <w:r w:rsidR="00236348">
        <w:rPr>
          <w:lang w:val="en-US"/>
        </w:rPr>
        <w:t>n</w:t>
      </w:r>
      <w:r w:rsidR="00236348" w:rsidRPr="00236348">
        <w:rPr>
          <w:lang w:val="en-US"/>
        </w:rPr>
        <w:t xml:space="preserve"> </w:t>
      </w:r>
      <w:r w:rsidR="00C87FF4">
        <w:rPr>
          <w:lang w:val="en-US"/>
        </w:rPr>
        <w:t xml:space="preserve">between </w:t>
      </w:r>
      <w:r w:rsidR="00236348">
        <w:rPr>
          <w:lang w:val="en-US"/>
        </w:rPr>
        <w:t xml:space="preserve">prenatal exposure to famine </w:t>
      </w:r>
      <w:r w:rsidR="0062413B">
        <w:rPr>
          <w:lang w:val="en-US"/>
        </w:rPr>
        <w:t>and health</w:t>
      </w:r>
      <w:r w:rsidR="00F912DC" w:rsidRPr="00F912DC">
        <w:rPr>
          <w:lang w:val="en-US"/>
        </w:rPr>
        <w:t xml:space="preserve"> </w:t>
      </w:r>
      <w:r w:rsidR="0014303C">
        <w:rPr>
          <w:lang w:val="en-US"/>
        </w:rPr>
        <w:t>in later life</w:t>
      </w:r>
      <w:r w:rsidR="00C22F16">
        <w:rPr>
          <w:lang w:val="en-US"/>
        </w:rPr>
        <w:t>;</w:t>
      </w:r>
      <w:r w:rsidR="0014303C">
        <w:rPr>
          <w:lang w:val="en-US"/>
        </w:rPr>
        <w:t xml:space="preserve"> </w:t>
      </w:r>
      <w:r w:rsidR="00C22F16">
        <w:rPr>
          <w:lang w:val="en-US"/>
        </w:rPr>
        <w:t>s</w:t>
      </w:r>
      <w:r w:rsidR="00236348" w:rsidRPr="00C22F16">
        <w:rPr>
          <w:lang w:val="en-US"/>
        </w:rPr>
        <w:t xml:space="preserve">ee </w:t>
      </w:r>
      <w:r w:rsidR="00640C07" w:rsidRPr="00640C07">
        <w:rPr>
          <w:lang w:val="en-US"/>
        </w:rPr>
        <w:t>Abeelen et al.</w:t>
      </w:r>
      <w:r w:rsidR="002E7AC8">
        <w:rPr>
          <w:lang w:val="en-US"/>
        </w:rPr>
        <w:t xml:space="preserve"> </w:t>
      </w:r>
      <w:r w:rsidR="00640C07" w:rsidRPr="00110034">
        <w:t xml:space="preserve">[1], </w:t>
      </w:r>
      <w:r w:rsidR="00F912DC" w:rsidRPr="00110034">
        <w:t>Yarde et al</w:t>
      </w:r>
      <w:r w:rsidR="00F50B1A" w:rsidRPr="00110034">
        <w:t>.</w:t>
      </w:r>
      <w:r w:rsidR="00F912DC" w:rsidRPr="00110034">
        <w:t xml:space="preserve"> </w:t>
      </w:r>
      <w:r w:rsidR="00CD3951" w:rsidRPr="00CD3951">
        <w:t>[27]</w:t>
      </w:r>
      <w:r w:rsidR="00C22F16" w:rsidRPr="00CD3951">
        <w:t>,</w:t>
      </w:r>
      <w:r w:rsidR="00F912DC" w:rsidRPr="00CD3951">
        <w:t xml:space="preserve"> </w:t>
      </w:r>
      <w:r w:rsidR="00640C07" w:rsidRPr="00CD3951">
        <w:t xml:space="preserve">de Rooij [8], </w:t>
      </w:r>
      <w:r w:rsidR="00792972" w:rsidRPr="00CD3951">
        <w:t xml:space="preserve">de Rooij </w:t>
      </w:r>
      <w:r w:rsidR="00CD3951" w:rsidRPr="00CD3951">
        <w:t>and Roseboom</w:t>
      </w:r>
      <w:r w:rsidR="00792972" w:rsidRPr="00CD3951">
        <w:t xml:space="preserve"> </w:t>
      </w:r>
      <w:r w:rsidR="00CD3951" w:rsidRPr="00CD3951">
        <w:t>[9]</w:t>
      </w:r>
      <w:r w:rsidR="00792972" w:rsidRPr="00CD3951">
        <w:t xml:space="preserve">, </w:t>
      </w:r>
      <w:r w:rsidR="00C22F16" w:rsidRPr="00CD3951">
        <w:t>and</w:t>
      </w:r>
      <w:r w:rsidR="00F912DC" w:rsidRPr="00CD3951">
        <w:t xml:space="preserve"> Ekamper et al. </w:t>
      </w:r>
      <w:r w:rsidR="00CD3951" w:rsidRPr="00CC4904">
        <w:rPr>
          <w:lang w:val="en-US"/>
        </w:rPr>
        <w:t>[10]</w:t>
      </w:r>
      <w:r w:rsidR="0014303C" w:rsidRPr="00CC4904">
        <w:rPr>
          <w:lang w:val="en-US"/>
        </w:rPr>
        <w:t>.</w:t>
      </w:r>
    </w:p>
    <w:p w14:paraId="7300C27B" w14:textId="2F7F42C7" w:rsidR="0062413B" w:rsidRDefault="0062413B" w:rsidP="0062413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Dutch famine</w:t>
      </w:r>
      <w:r w:rsidR="00CB4D6A">
        <w:rPr>
          <w:lang w:val="en-US"/>
        </w:rPr>
        <w:t>,</w:t>
      </w:r>
      <w:r>
        <w:rPr>
          <w:lang w:val="en-US"/>
        </w:rPr>
        <w:t xml:space="preserve"> </w:t>
      </w:r>
      <w:r w:rsidR="0014303C">
        <w:rPr>
          <w:lang w:val="en-US"/>
        </w:rPr>
        <w:t xml:space="preserve">included </w:t>
      </w:r>
      <w:r>
        <w:rPr>
          <w:lang w:val="en-US"/>
        </w:rPr>
        <w:t>the entire population in a given geographic area. Close studies on children conceived or born during this period show that children exposed to famine during pregnancy have an increased risk of</w:t>
      </w:r>
      <w:r w:rsidR="00C22F16">
        <w:rPr>
          <w:lang w:val="en-US"/>
        </w:rPr>
        <w:t>,</w:t>
      </w:r>
      <w:r>
        <w:rPr>
          <w:lang w:val="en-US"/>
        </w:rPr>
        <w:t xml:space="preserve"> among others</w:t>
      </w:r>
      <w:r w:rsidR="00C22F16">
        <w:rPr>
          <w:lang w:val="en-US"/>
        </w:rPr>
        <w:t>,</w:t>
      </w:r>
      <w:r>
        <w:rPr>
          <w:lang w:val="en-US"/>
        </w:rPr>
        <w:t xml:space="preserve"> being hospitalized for COPD and </w:t>
      </w:r>
      <w:r w:rsidR="00C22F16">
        <w:rPr>
          <w:lang w:val="en-US"/>
        </w:rPr>
        <w:t>a</w:t>
      </w:r>
      <w:r>
        <w:rPr>
          <w:lang w:val="en-US"/>
        </w:rPr>
        <w:t>sthma</w:t>
      </w:r>
      <w:r w:rsidR="00C22F16">
        <w:rPr>
          <w:lang w:val="en-US"/>
        </w:rPr>
        <w:t>, and of</w:t>
      </w:r>
      <w:r>
        <w:rPr>
          <w:lang w:val="en-US"/>
        </w:rPr>
        <w:t xml:space="preserve"> developing diabetes. </w:t>
      </w:r>
    </w:p>
    <w:p w14:paraId="7F31D5A0" w14:textId="77777777" w:rsidR="0062413B" w:rsidRDefault="0062413B" w:rsidP="00A624B3">
      <w:pPr>
        <w:spacing w:line="360" w:lineRule="auto"/>
        <w:ind w:left="284" w:right="284"/>
        <w:rPr>
          <w:lang w:val="en-US"/>
        </w:rPr>
      </w:pPr>
    </w:p>
    <w:p w14:paraId="35DD5F86" w14:textId="62E94768" w:rsidR="00864B1E" w:rsidRPr="00DB218B" w:rsidRDefault="00864B1E" w:rsidP="00A624B3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Hardly any</w:t>
      </w:r>
      <w:r w:rsidR="00236348">
        <w:rPr>
          <w:lang w:val="en-US"/>
        </w:rPr>
        <w:t>one</w:t>
      </w:r>
      <w:r>
        <w:rPr>
          <w:rStyle w:val="hps"/>
          <w:color w:val="222222"/>
          <w:lang w:val="en"/>
        </w:rPr>
        <w:t xml:space="preserve"> would connect Denmark with starvation or malnutrition. Nevertheless, that was the case in Denmark</w:t>
      </w:r>
      <w:r w:rsidR="000709A3">
        <w:rPr>
          <w:rStyle w:val="hps"/>
          <w:color w:val="222222"/>
          <w:lang w:val="en"/>
        </w:rPr>
        <w:t xml:space="preserve"> between</w:t>
      </w:r>
      <w:r>
        <w:rPr>
          <w:rStyle w:val="hps"/>
          <w:color w:val="222222"/>
          <w:lang w:val="en"/>
        </w:rPr>
        <w:t xml:space="preserve"> 1999</w:t>
      </w:r>
      <w:r w:rsidR="000709A3">
        <w:rPr>
          <w:rStyle w:val="hps"/>
          <w:color w:val="222222"/>
          <w:lang w:val="en"/>
        </w:rPr>
        <w:t xml:space="preserve"> and </w:t>
      </w:r>
      <w:r>
        <w:rPr>
          <w:rStyle w:val="hps"/>
          <w:color w:val="222222"/>
          <w:lang w:val="en"/>
        </w:rPr>
        <w:t>2007</w:t>
      </w:r>
      <w:r w:rsidR="008A4292">
        <w:rPr>
          <w:rStyle w:val="hps"/>
          <w:color w:val="222222"/>
          <w:lang w:val="en"/>
        </w:rPr>
        <w:t>.</w:t>
      </w:r>
      <w:r w:rsidR="00DB218B" w:rsidRPr="00DB218B">
        <w:rPr>
          <w:lang w:val="en-US"/>
        </w:rPr>
        <w:t xml:space="preserve"> </w:t>
      </w:r>
      <w:r w:rsidR="000709A3">
        <w:rPr>
          <w:lang w:val="en-US"/>
        </w:rPr>
        <w:t>(</w:t>
      </w:r>
      <w:r w:rsidR="00DB218B" w:rsidRPr="00DB218B">
        <w:rPr>
          <w:lang w:val="en-US"/>
        </w:rPr>
        <w:t xml:space="preserve">Sparre-Sørensen </w:t>
      </w:r>
      <w:r w:rsidR="000709A3">
        <w:rPr>
          <w:lang w:val="en-US"/>
        </w:rPr>
        <w:t xml:space="preserve">and </w:t>
      </w:r>
      <w:r w:rsidR="00DB218B" w:rsidRPr="00DB218B">
        <w:rPr>
          <w:lang w:val="en-US"/>
        </w:rPr>
        <w:t>Kristensen</w:t>
      </w:r>
      <w:r w:rsidR="00CD3951">
        <w:rPr>
          <w:lang w:val="en-US"/>
        </w:rPr>
        <w:t xml:space="preserve"> [24])</w:t>
      </w:r>
      <w:r w:rsidR="00DB218B">
        <w:rPr>
          <w:lang w:val="en-US"/>
        </w:rPr>
        <w:t>. See also appendix Table A1.</w:t>
      </w:r>
    </w:p>
    <w:p w14:paraId="08A67006" w14:textId="77777777" w:rsidR="00864B1E" w:rsidRDefault="00864B1E" w:rsidP="00864B1E">
      <w:pPr>
        <w:spacing w:line="360" w:lineRule="auto"/>
        <w:ind w:left="284" w:right="284"/>
        <w:rPr>
          <w:rStyle w:val="hps"/>
          <w:color w:val="222222"/>
          <w:lang w:val="en"/>
        </w:rPr>
      </w:pPr>
    </w:p>
    <w:p w14:paraId="74244F92" w14:textId="0D37FE2C" w:rsidR="00864B1E" w:rsidRDefault="00432FC6" w:rsidP="00864B1E">
      <w:pPr>
        <w:spacing w:line="360" w:lineRule="auto"/>
        <w:ind w:left="284" w:right="284"/>
        <w:rPr>
          <w:rStyle w:val="hps"/>
          <w:color w:val="222222"/>
          <w:lang w:val="en"/>
        </w:rPr>
      </w:pPr>
      <w:r>
        <w:rPr>
          <w:rStyle w:val="hps"/>
          <w:color w:val="222222"/>
          <w:lang w:val="en"/>
        </w:rPr>
        <w:t xml:space="preserve">Rasmussen et al. </w:t>
      </w:r>
      <w:r w:rsidR="00640C07">
        <w:rPr>
          <w:rStyle w:val="hps"/>
          <w:color w:val="222222"/>
          <w:lang w:val="en"/>
        </w:rPr>
        <w:t>[22]</w:t>
      </w:r>
      <w:r>
        <w:rPr>
          <w:rStyle w:val="hps"/>
          <w:color w:val="222222"/>
          <w:lang w:val="en"/>
        </w:rPr>
        <w:t xml:space="preserve"> gave an early warning</w:t>
      </w:r>
      <w:r w:rsidR="004F40FB">
        <w:rPr>
          <w:lang w:val="en-US"/>
        </w:rPr>
        <w:t xml:space="preserve"> in </w:t>
      </w:r>
      <w:r w:rsidR="000709A3">
        <w:rPr>
          <w:lang w:val="en-US"/>
        </w:rPr>
        <w:t xml:space="preserve">a </w:t>
      </w:r>
      <w:r w:rsidR="00B54345">
        <w:rPr>
          <w:lang w:val="en-US"/>
        </w:rPr>
        <w:t xml:space="preserve">questionnaire-based investigation on </w:t>
      </w:r>
      <w:r w:rsidR="00743E52">
        <w:rPr>
          <w:lang w:val="en-US"/>
        </w:rPr>
        <w:t xml:space="preserve">inadequate </w:t>
      </w:r>
      <w:r w:rsidR="00B54345">
        <w:rPr>
          <w:lang w:val="en-US"/>
        </w:rPr>
        <w:t>clinical nutrition</w:t>
      </w:r>
      <w:r w:rsidR="004F40FB" w:rsidRPr="004F40FB">
        <w:rPr>
          <w:lang w:val="en-US"/>
        </w:rPr>
        <w:t xml:space="preserve">. </w:t>
      </w:r>
      <w:r w:rsidR="00864B1E">
        <w:rPr>
          <w:rStyle w:val="hps"/>
          <w:color w:val="222222"/>
          <w:lang w:val="en"/>
        </w:rPr>
        <w:t>Mowe et al</w:t>
      </w:r>
      <w:r w:rsidR="006E4526">
        <w:rPr>
          <w:rStyle w:val="hps"/>
          <w:color w:val="222222"/>
          <w:lang w:val="en"/>
        </w:rPr>
        <w:t>.</w:t>
      </w:r>
      <w:r w:rsidR="00640C07">
        <w:rPr>
          <w:rStyle w:val="hps"/>
          <w:color w:val="222222"/>
          <w:lang w:val="en"/>
        </w:rPr>
        <w:t xml:space="preserve"> [19]</w:t>
      </w:r>
      <w:r w:rsidR="00743E52">
        <w:rPr>
          <w:rStyle w:val="hps"/>
          <w:color w:val="222222"/>
          <w:lang w:val="en"/>
        </w:rPr>
        <w:t>,</w:t>
      </w:r>
      <w:r w:rsidR="00864B1E">
        <w:rPr>
          <w:rStyle w:val="hps"/>
          <w:color w:val="222222"/>
          <w:lang w:val="en"/>
        </w:rPr>
        <w:t xml:space="preserve"> who based </w:t>
      </w:r>
      <w:r w:rsidR="000709A3">
        <w:rPr>
          <w:rStyle w:val="hps"/>
          <w:color w:val="222222"/>
          <w:lang w:val="en"/>
        </w:rPr>
        <w:t xml:space="preserve">their study </w:t>
      </w:r>
      <w:r w:rsidR="00864B1E">
        <w:rPr>
          <w:rStyle w:val="hps"/>
          <w:color w:val="222222"/>
          <w:lang w:val="en"/>
        </w:rPr>
        <w:t xml:space="preserve">on </w:t>
      </w:r>
      <w:r w:rsidR="004F40FB">
        <w:rPr>
          <w:rStyle w:val="hps"/>
          <w:color w:val="222222"/>
          <w:lang w:val="en"/>
        </w:rPr>
        <w:t>a</w:t>
      </w:r>
      <w:r w:rsidR="00864B1E">
        <w:rPr>
          <w:rStyle w:val="hps"/>
          <w:color w:val="222222"/>
          <w:lang w:val="en"/>
        </w:rPr>
        <w:t xml:space="preserve"> questionnaire from 2004 </w:t>
      </w:r>
      <w:r w:rsidR="00B54345">
        <w:rPr>
          <w:rStyle w:val="hps"/>
          <w:color w:val="222222"/>
          <w:lang w:val="en"/>
        </w:rPr>
        <w:t xml:space="preserve">noted </w:t>
      </w:r>
      <w:r w:rsidR="00864B1E">
        <w:rPr>
          <w:rStyle w:val="hps"/>
          <w:color w:val="222222"/>
          <w:lang w:val="en"/>
        </w:rPr>
        <w:t>that “</w:t>
      </w:r>
      <w:r w:rsidR="000709A3">
        <w:rPr>
          <w:rStyle w:val="hps"/>
          <w:color w:val="222222"/>
          <w:lang w:val="en"/>
        </w:rPr>
        <w:t>n</w:t>
      </w:r>
      <w:r w:rsidR="00864B1E">
        <w:rPr>
          <w:rStyle w:val="hps"/>
          <w:color w:val="222222"/>
          <w:lang w:val="en"/>
        </w:rPr>
        <w:t>utritional support ranks low on the list of treatment and evaluation priorities. This is in contrast to the high prevalence of under</w:t>
      </w:r>
      <w:r w:rsidR="00743E52">
        <w:rPr>
          <w:rStyle w:val="hps"/>
          <w:color w:val="222222"/>
          <w:lang w:val="en"/>
        </w:rPr>
        <w:t>-</w:t>
      </w:r>
      <w:r w:rsidR="00864B1E">
        <w:rPr>
          <w:rStyle w:val="hps"/>
          <w:color w:val="222222"/>
          <w:lang w:val="en"/>
        </w:rPr>
        <w:t>nutrition and inadequate nutritional treatment among hospitalized patients.”</w:t>
      </w:r>
    </w:p>
    <w:p w14:paraId="14C61738" w14:textId="1F075EE4" w:rsidR="00864B1E" w:rsidRDefault="00864B1E" w:rsidP="00864B1E">
      <w:pPr>
        <w:spacing w:line="360" w:lineRule="auto"/>
        <w:ind w:left="284" w:right="284"/>
        <w:rPr>
          <w:rStyle w:val="hps"/>
          <w:color w:val="222222"/>
          <w:lang w:val="en"/>
        </w:rPr>
      </w:pPr>
      <w:r>
        <w:rPr>
          <w:rStyle w:val="hps"/>
          <w:color w:val="222222"/>
          <w:lang w:val="en"/>
        </w:rPr>
        <w:t>Lindorff-Larsen et al.</w:t>
      </w:r>
      <w:r w:rsidR="00B54345">
        <w:rPr>
          <w:rStyle w:val="hps"/>
          <w:color w:val="222222"/>
          <w:lang w:val="en"/>
        </w:rPr>
        <w:t xml:space="preserve"> </w:t>
      </w:r>
      <w:r w:rsidR="00640C07">
        <w:rPr>
          <w:rStyle w:val="hps"/>
          <w:color w:val="222222"/>
          <w:lang w:val="en"/>
        </w:rPr>
        <w:t>[18]</w:t>
      </w:r>
      <w:r>
        <w:rPr>
          <w:rStyle w:val="hps"/>
          <w:color w:val="222222"/>
          <w:lang w:val="en"/>
        </w:rPr>
        <w:t xml:space="preserve"> concluded</w:t>
      </w:r>
      <w:r w:rsidR="00743E52">
        <w:rPr>
          <w:rStyle w:val="hps"/>
          <w:color w:val="222222"/>
          <w:lang w:val="en"/>
        </w:rPr>
        <w:t xml:space="preserve"> that</w:t>
      </w:r>
      <w:r>
        <w:rPr>
          <w:rStyle w:val="hps"/>
          <w:color w:val="222222"/>
          <w:lang w:val="en"/>
        </w:rPr>
        <w:t xml:space="preserve"> “</w:t>
      </w:r>
      <w:r w:rsidR="000709A3">
        <w:rPr>
          <w:rStyle w:val="hps"/>
          <w:color w:val="222222"/>
          <w:lang w:val="en"/>
        </w:rPr>
        <w:t>a</w:t>
      </w:r>
      <w:r>
        <w:rPr>
          <w:rStyle w:val="hps"/>
          <w:color w:val="222222"/>
          <w:lang w:val="en"/>
        </w:rPr>
        <w:t xml:space="preserve">lthough significant positive changes had thus occurred, the main barriers against implementation of good nutrition continued to be lack of knowledge, interest and responsibility, in combination with difficulties in making a nutrition plan.” </w:t>
      </w:r>
      <w:r w:rsidR="001F1446">
        <w:rPr>
          <w:rStyle w:val="hps"/>
          <w:color w:val="222222"/>
          <w:lang w:val="en"/>
        </w:rPr>
        <w:t>Wengler</w:t>
      </w:r>
      <w:r w:rsidR="00236348">
        <w:rPr>
          <w:rStyle w:val="hps"/>
          <w:color w:val="222222"/>
          <w:lang w:val="en"/>
        </w:rPr>
        <w:t xml:space="preserve"> et al. </w:t>
      </w:r>
      <w:r w:rsidR="001F1446">
        <w:rPr>
          <w:rStyle w:val="hps"/>
          <w:color w:val="222222"/>
          <w:lang w:val="en"/>
        </w:rPr>
        <w:t>[21]</w:t>
      </w:r>
      <w:r w:rsidR="00236348">
        <w:rPr>
          <w:rStyle w:val="hps"/>
          <w:color w:val="222222"/>
          <w:lang w:val="en"/>
        </w:rPr>
        <w:t xml:space="preserve"> and </w:t>
      </w:r>
      <w:r>
        <w:rPr>
          <w:rStyle w:val="hps"/>
          <w:color w:val="222222"/>
          <w:lang w:val="en"/>
        </w:rPr>
        <w:t xml:space="preserve">Mowe et al. </w:t>
      </w:r>
      <w:r w:rsidR="001F1446">
        <w:rPr>
          <w:rStyle w:val="hps"/>
          <w:color w:val="222222"/>
          <w:lang w:val="en"/>
        </w:rPr>
        <w:t>[20]</w:t>
      </w:r>
      <w:r>
        <w:rPr>
          <w:rStyle w:val="hps"/>
          <w:color w:val="222222"/>
          <w:lang w:val="en"/>
        </w:rPr>
        <w:t xml:space="preserve"> support</w:t>
      </w:r>
      <w:r w:rsidR="00236348">
        <w:rPr>
          <w:rStyle w:val="hps"/>
          <w:color w:val="222222"/>
          <w:lang w:val="en"/>
        </w:rPr>
        <w:t>ed</w:t>
      </w:r>
      <w:r>
        <w:rPr>
          <w:rStyle w:val="hps"/>
          <w:color w:val="222222"/>
          <w:lang w:val="en"/>
        </w:rPr>
        <w:t xml:space="preserve"> this point of view.</w:t>
      </w:r>
    </w:p>
    <w:p w14:paraId="0E758BC6" w14:textId="76BBE0F8" w:rsidR="00864B1E" w:rsidRDefault="00864B1E" w:rsidP="00864B1E">
      <w:pPr>
        <w:spacing w:line="360" w:lineRule="auto"/>
        <w:ind w:left="284" w:right="284"/>
        <w:rPr>
          <w:rStyle w:val="hps"/>
          <w:color w:val="222222"/>
          <w:lang w:val="en"/>
        </w:rPr>
      </w:pPr>
      <w:r>
        <w:rPr>
          <w:rStyle w:val="hps"/>
          <w:color w:val="222222"/>
          <w:lang w:val="en"/>
        </w:rPr>
        <w:t>Johansson et al.</w:t>
      </w:r>
      <w:r w:rsidR="003F2870">
        <w:rPr>
          <w:rStyle w:val="hps"/>
          <w:color w:val="222222"/>
          <w:lang w:val="en"/>
        </w:rPr>
        <w:t xml:space="preserve"> [12]</w:t>
      </w:r>
      <w:r>
        <w:rPr>
          <w:rStyle w:val="hps"/>
          <w:color w:val="222222"/>
          <w:lang w:val="en"/>
        </w:rPr>
        <w:t xml:space="preserve"> underline</w:t>
      </w:r>
      <w:r w:rsidR="00236348">
        <w:rPr>
          <w:rStyle w:val="hps"/>
          <w:color w:val="222222"/>
          <w:lang w:val="en"/>
        </w:rPr>
        <w:t>d</w:t>
      </w:r>
      <w:r>
        <w:rPr>
          <w:rStyle w:val="hps"/>
          <w:color w:val="222222"/>
          <w:lang w:val="en"/>
        </w:rPr>
        <w:t xml:space="preserve"> that the problem of undernutrition</w:t>
      </w:r>
      <w:r w:rsidR="000709A3">
        <w:rPr>
          <w:rStyle w:val="hps"/>
          <w:color w:val="222222"/>
          <w:lang w:val="en"/>
        </w:rPr>
        <w:t xml:space="preserve"> has not been</w:t>
      </w:r>
      <w:r>
        <w:rPr>
          <w:rStyle w:val="hps"/>
          <w:color w:val="222222"/>
          <w:lang w:val="en"/>
        </w:rPr>
        <w:t xml:space="preserve"> solved, and a pessimistic Beck and Hansen </w:t>
      </w:r>
      <w:r w:rsidR="003F2870">
        <w:rPr>
          <w:rStyle w:val="hps"/>
          <w:color w:val="222222"/>
          <w:lang w:val="en"/>
        </w:rPr>
        <w:t>[2]</w:t>
      </w:r>
      <w:r>
        <w:rPr>
          <w:rStyle w:val="hps"/>
          <w:color w:val="222222"/>
          <w:lang w:val="en"/>
        </w:rPr>
        <w:t xml:space="preserve"> concluded that “</w:t>
      </w:r>
      <w:r w:rsidR="000709A3">
        <w:rPr>
          <w:rStyle w:val="hps"/>
          <w:color w:val="222222"/>
          <w:lang w:val="en"/>
        </w:rPr>
        <w:t>m</w:t>
      </w:r>
      <w:r>
        <w:rPr>
          <w:rStyle w:val="hps"/>
          <w:color w:val="222222"/>
          <w:lang w:val="en"/>
        </w:rPr>
        <w:t>eals prepared for residents in Danish nursing homes and for those receiving Meals-on-Wheels do not consistently offer adequate nutritional content.”</w:t>
      </w:r>
    </w:p>
    <w:p w14:paraId="4E7FE8E5" w14:textId="77777777" w:rsidR="00864B1E" w:rsidRDefault="00864B1E" w:rsidP="00A624B3">
      <w:pPr>
        <w:spacing w:line="360" w:lineRule="auto"/>
        <w:ind w:left="284" w:right="284"/>
        <w:rPr>
          <w:lang w:val="en-US"/>
        </w:rPr>
      </w:pPr>
    </w:p>
    <w:p w14:paraId="2586DD3A" w14:textId="1CD787BC" w:rsidR="00056BA8" w:rsidRDefault="002B1939" w:rsidP="002B1939">
      <w:pPr>
        <w:spacing w:line="360" w:lineRule="auto"/>
        <w:ind w:left="283"/>
        <w:rPr>
          <w:lang w:val="en-US"/>
        </w:rPr>
      </w:pPr>
      <w:r>
        <w:rPr>
          <w:lang w:val="en-US"/>
        </w:rPr>
        <w:t>T</w:t>
      </w:r>
      <w:r w:rsidR="008800FD">
        <w:rPr>
          <w:lang w:val="en-US"/>
        </w:rPr>
        <w:t>he present study</w:t>
      </w:r>
      <w:r w:rsidR="000709A3">
        <w:rPr>
          <w:lang w:val="en-US"/>
        </w:rPr>
        <w:t>,</w:t>
      </w:r>
      <w:r w:rsidR="008800FD">
        <w:rPr>
          <w:lang w:val="en-US"/>
        </w:rPr>
        <w:t xml:space="preserve"> in contrast </w:t>
      </w:r>
      <w:r>
        <w:rPr>
          <w:lang w:val="en-US"/>
        </w:rPr>
        <w:t>to the Dutch</w:t>
      </w:r>
      <w:r w:rsidR="00743E52">
        <w:rPr>
          <w:lang w:val="en-US"/>
        </w:rPr>
        <w:t xml:space="preserve"> famine studies</w:t>
      </w:r>
      <w:r w:rsidR="000709A3">
        <w:rPr>
          <w:lang w:val="en-US"/>
        </w:rPr>
        <w:t>,</w:t>
      </w:r>
      <w:r>
        <w:rPr>
          <w:lang w:val="en-US"/>
        </w:rPr>
        <w:t xml:space="preserve"> </w:t>
      </w:r>
      <w:r w:rsidR="008800FD">
        <w:rPr>
          <w:lang w:val="en-US"/>
        </w:rPr>
        <w:t xml:space="preserve">only includes </w:t>
      </w:r>
      <w:r w:rsidR="000709A3">
        <w:rPr>
          <w:lang w:val="en-US"/>
        </w:rPr>
        <w:t xml:space="preserve">malnutrition </w:t>
      </w:r>
      <w:r w:rsidR="00AC704B">
        <w:rPr>
          <w:lang w:val="en-US"/>
        </w:rPr>
        <w:t>among people</w:t>
      </w:r>
      <w:r w:rsidR="000709A3">
        <w:rPr>
          <w:lang w:val="en-US"/>
        </w:rPr>
        <w:t xml:space="preserve"> above 55 years</w:t>
      </w:r>
      <w:r w:rsidR="0086018A">
        <w:rPr>
          <w:lang w:val="en-US"/>
        </w:rPr>
        <w:t>.</w:t>
      </w:r>
    </w:p>
    <w:p w14:paraId="359F87ED" w14:textId="717963B3" w:rsidR="00216B47" w:rsidRDefault="00216B47" w:rsidP="00743E52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actual </w:t>
      </w:r>
      <w:r w:rsidR="000709A3">
        <w:rPr>
          <w:lang w:val="en-US"/>
        </w:rPr>
        <w:t xml:space="preserve">level of </w:t>
      </w:r>
      <w:r>
        <w:rPr>
          <w:lang w:val="en-US"/>
        </w:rPr>
        <w:t xml:space="preserve">malnutrition is unknown. Therefore, we apply the death rate from malnutrition as a proxy for malnutrition. However, because the same malnutrition hits </w:t>
      </w:r>
      <w:r>
        <w:rPr>
          <w:lang w:val="en-US"/>
        </w:rPr>
        <w:lastRenderedPageBreak/>
        <w:t xml:space="preserve">harder the older </w:t>
      </w:r>
      <w:r w:rsidR="000709A3">
        <w:rPr>
          <w:lang w:val="en-US"/>
        </w:rPr>
        <w:t>someone is</w:t>
      </w:r>
      <w:r>
        <w:rPr>
          <w:lang w:val="en-US"/>
        </w:rPr>
        <w:t xml:space="preserve">, the death rate cycle from malnutrition has a </w:t>
      </w:r>
      <w:r w:rsidR="000709A3">
        <w:rPr>
          <w:lang w:val="en-US"/>
        </w:rPr>
        <w:t>larger</w:t>
      </w:r>
      <w:r>
        <w:rPr>
          <w:lang w:val="en-US"/>
        </w:rPr>
        <w:t xml:space="preserve"> amplitude for the age group 85+ than </w:t>
      </w:r>
      <w:r w:rsidR="000709A3">
        <w:rPr>
          <w:lang w:val="en-US"/>
        </w:rPr>
        <w:t xml:space="preserve">for </w:t>
      </w:r>
      <w:r w:rsidR="00743E52">
        <w:rPr>
          <w:lang w:val="en-US"/>
        </w:rPr>
        <w:t>younger</w:t>
      </w:r>
      <w:r>
        <w:rPr>
          <w:lang w:val="en-US"/>
        </w:rPr>
        <w:t xml:space="preserve"> age group</w:t>
      </w:r>
      <w:r w:rsidR="00743E52">
        <w:rPr>
          <w:lang w:val="en-US"/>
        </w:rPr>
        <w:t>s</w:t>
      </w:r>
      <w:r>
        <w:rPr>
          <w:lang w:val="en-US"/>
        </w:rPr>
        <w:t>.</w:t>
      </w:r>
    </w:p>
    <w:p w14:paraId="61EB2B0D" w14:textId="7E239479" w:rsidR="001E4DDC" w:rsidRDefault="00743E52" w:rsidP="00743E52">
      <w:pPr>
        <w:pStyle w:val="Listeafsnit"/>
        <w:spacing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2279C">
        <w:rPr>
          <w:rFonts w:ascii="Times New Roman" w:hAnsi="Times New Roman"/>
          <w:sz w:val="24"/>
          <w:szCs w:val="24"/>
          <w:lang w:val="en-US"/>
        </w:rPr>
        <w:t xml:space="preserve">FOOD Trial Collaboration </w:t>
      </w:r>
      <w:r w:rsidR="00AC51D1">
        <w:rPr>
          <w:rFonts w:ascii="Times New Roman" w:hAnsi="Times New Roman"/>
          <w:sz w:val="24"/>
          <w:szCs w:val="24"/>
          <w:lang w:val="en-US"/>
        </w:rPr>
        <w:t>[11]</w:t>
      </w:r>
      <w:r w:rsidR="00D2279C">
        <w:rPr>
          <w:rFonts w:ascii="Times New Roman" w:hAnsi="Times New Roman"/>
          <w:sz w:val="24"/>
          <w:szCs w:val="24"/>
          <w:lang w:val="en-US"/>
        </w:rPr>
        <w:t xml:space="preserve"> discussed the association between malnutrition and stroke</w:t>
      </w:r>
      <w:r w:rsidR="001E4DDC">
        <w:rPr>
          <w:rFonts w:ascii="Times New Roman" w:hAnsi="Times New Roman"/>
          <w:sz w:val="24"/>
          <w:szCs w:val="24"/>
          <w:lang w:val="en-US"/>
        </w:rPr>
        <w:t>.</w:t>
      </w:r>
      <w:r w:rsidR="00D227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DDC">
        <w:rPr>
          <w:rFonts w:ascii="Times New Roman" w:hAnsi="Times New Roman"/>
          <w:sz w:val="24"/>
          <w:szCs w:val="24"/>
          <w:lang w:val="en-US"/>
        </w:rPr>
        <w:t>“Of 275 undernourished patients, 102 (37%) were dead by final follow-up compared with only 445 (20%) of 2194 patients of normal nutritional status.”</w:t>
      </w:r>
    </w:p>
    <w:p w14:paraId="655254E8" w14:textId="1FA65291" w:rsidR="00BE4A8E" w:rsidRPr="00D2279C" w:rsidRDefault="00D2279C" w:rsidP="00216B47">
      <w:pPr>
        <w:autoSpaceDE w:val="0"/>
        <w:autoSpaceDN w:val="0"/>
        <w:adjustRightInd w:val="0"/>
        <w:spacing w:line="360" w:lineRule="auto"/>
        <w:ind w:left="284"/>
        <w:rPr>
          <w:bCs/>
          <w:lang w:val="en-US" w:eastAsia="da-DK"/>
        </w:rPr>
      </w:pPr>
      <w:r>
        <w:rPr>
          <w:lang w:val="en-US"/>
        </w:rPr>
        <w:t>More recent</w:t>
      </w:r>
      <w:r w:rsidR="00BE4A8E">
        <w:rPr>
          <w:lang w:val="en-US"/>
        </w:rPr>
        <w:t xml:space="preserve"> studies have shown that malnutrition not only increases all-cause mortality, but also that pre</w:t>
      </w:r>
      <w:r>
        <w:rPr>
          <w:lang w:val="en-US"/>
        </w:rPr>
        <w:t>-</w:t>
      </w:r>
      <w:r w:rsidR="00BE4A8E">
        <w:rPr>
          <w:lang w:val="en-US"/>
        </w:rPr>
        <w:t>stroke underweight increases post</w:t>
      </w:r>
      <w:r>
        <w:rPr>
          <w:lang w:val="en-US"/>
        </w:rPr>
        <w:t>-</w:t>
      </w:r>
      <w:r w:rsidR="00BE4A8E">
        <w:rPr>
          <w:lang w:val="en-US"/>
        </w:rPr>
        <w:t xml:space="preserve">stroke mortality among older women </w:t>
      </w:r>
      <w:r w:rsidR="00BE4A8E" w:rsidRPr="00D2279C">
        <w:rPr>
          <w:lang w:val="en-US"/>
        </w:rPr>
        <w:t>(</w:t>
      </w:r>
      <w:r w:rsidR="00BE4A8E" w:rsidRPr="00D2279C">
        <w:rPr>
          <w:bCs/>
          <w:lang w:val="en-US" w:eastAsia="da-DK"/>
        </w:rPr>
        <w:t>Bell et al.</w:t>
      </w:r>
      <w:r w:rsidR="00AC51D1">
        <w:rPr>
          <w:bCs/>
          <w:lang w:val="en-US" w:eastAsia="da-DK"/>
        </w:rPr>
        <w:t xml:space="preserve"> [3]</w:t>
      </w:r>
      <w:r w:rsidR="00AF3E4D" w:rsidRPr="00D2279C">
        <w:rPr>
          <w:bCs/>
          <w:lang w:val="en-US" w:eastAsia="da-DK"/>
        </w:rPr>
        <w:t>.</w:t>
      </w:r>
    </w:p>
    <w:p w14:paraId="6D27677E" w14:textId="6369ABFA" w:rsidR="00AF3E4D" w:rsidRDefault="00AF3E4D" w:rsidP="00AF3E4D">
      <w:pPr>
        <w:shd w:val="clear" w:color="auto" w:fill="FFFFFF"/>
        <w:spacing w:before="240" w:after="360" w:line="360" w:lineRule="auto"/>
        <w:ind w:left="284"/>
        <w:outlineLvl w:val="0"/>
        <w:rPr>
          <w:bCs/>
          <w:lang w:val="en-US" w:eastAsia="da-DK"/>
        </w:rPr>
      </w:pPr>
      <w:r w:rsidRPr="00AC704B">
        <w:rPr>
          <w:rFonts w:eastAsia="Times New Roman"/>
          <w:bCs/>
          <w:kern w:val="36"/>
          <w:lang w:val="en-US" w:eastAsia="da-DK"/>
        </w:rPr>
        <w:t xml:space="preserve">Skolarus et al. </w:t>
      </w:r>
      <w:r w:rsidR="00AC51D1">
        <w:rPr>
          <w:rFonts w:eastAsia="Times New Roman"/>
          <w:bCs/>
          <w:kern w:val="36"/>
          <w:lang w:val="en-US" w:eastAsia="da-DK"/>
        </w:rPr>
        <w:t>[23]</w:t>
      </w:r>
      <w:r w:rsidR="00D2279C">
        <w:rPr>
          <w:rFonts w:eastAsia="Times New Roman"/>
          <w:bCs/>
          <w:kern w:val="36"/>
          <w:lang w:val="en-US" w:eastAsia="da-DK"/>
        </w:rPr>
        <w:t xml:space="preserve"> note that </w:t>
      </w:r>
      <w:r w:rsidRPr="00AF3E4D">
        <w:rPr>
          <w:lang w:val="en-US"/>
        </w:rPr>
        <w:t>“</w:t>
      </w:r>
      <w:r w:rsidR="00D2279C">
        <w:rPr>
          <w:lang w:val="en-US"/>
        </w:rPr>
        <w:t>a</w:t>
      </w:r>
      <w:r w:rsidRPr="00AF3E4D">
        <w:rPr>
          <w:lang w:val="en-US"/>
        </w:rPr>
        <w:t xml:space="preserve">fter adjustment for demographics, stroke severity, and stroke mortality risk factors, the relationship between BMI and mortality was U shaped. The lowest mortality risk was observed among patients with an approximate BMI of 35 kg/m^2, whereas those with lower or higher BMI had higher mortality risk.  </w:t>
      </w:r>
    </w:p>
    <w:p w14:paraId="233DCE09" w14:textId="52BAC939" w:rsidR="00216B47" w:rsidRDefault="00BE4A8E" w:rsidP="00AF3E4D">
      <w:pPr>
        <w:autoSpaceDE w:val="0"/>
        <w:autoSpaceDN w:val="0"/>
        <w:adjustRightInd w:val="0"/>
        <w:spacing w:line="360" w:lineRule="auto"/>
        <w:ind w:left="284" w:hanging="284"/>
        <w:rPr>
          <w:lang w:val="en-US" w:eastAsia="da-DK"/>
        </w:rPr>
      </w:pPr>
      <w:r>
        <w:rPr>
          <w:bCs/>
          <w:lang w:val="en-US" w:eastAsia="da-DK"/>
        </w:rPr>
        <w:t xml:space="preserve">     Malnutrition may even be the actual cause of death in some stroke deaths</w:t>
      </w:r>
      <w:r w:rsidR="00D2279C">
        <w:rPr>
          <w:bCs/>
          <w:lang w:val="en-US" w:eastAsia="da-DK"/>
        </w:rPr>
        <w:t>,</w:t>
      </w:r>
      <w:r>
        <w:rPr>
          <w:bCs/>
          <w:lang w:val="en-US" w:eastAsia="da-DK"/>
        </w:rPr>
        <w:t xml:space="preserve"> as acute thiamin deficiency, a possible side effect of malnutrition, can be difficult to distinguish from acute ischemic stroke</w:t>
      </w:r>
      <w:r w:rsidR="00AC51D1">
        <w:rPr>
          <w:bCs/>
          <w:lang w:val="en-US" w:eastAsia="da-DK"/>
        </w:rPr>
        <w:t>; see</w:t>
      </w:r>
      <w:r>
        <w:rPr>
          <w:bCs/>
          <w:lang w:val="en-US" w:eastAsia="da-DK"/>
        </w:rPr>
        <w:t xml:space="preserve"> </w:t>
      </w:r>
      <w:r>
        <w:rPr>
          <w:lang w:val="en-US" w:eastAsia="da-DK"/>
        </w:rPr>
        <w:t xml:space="preserve">Blum </w:t>
      </w:r>
      <w:r w:rsidR="00D2279C">
        <w:rPr>
          <w:lang w:val="en-US" w:eastAsia="da-DK"/>
        </w:rPr>
        <w:t>et al.</w:t>
      </w:r>
      <w:r w:rsidR="00AC51D1">
        <w:rPr>
          <w:lang w:val="en-US" w:eastAsia="da-DK"/>
        </w:rPr>
        <w:t xml:space="preserve"> [5]</w:t>
      </w:r>
      <w:r w:rsidR="00216B47">
        <w:rPr>
          <w:lang w:val="en-US" w:eastAsia="da-DK"/>
        </w:rPr>
        <w:t>.</w:t>
      </w:r>
      <w:r>
        <w:rPr>
          <w:lang w:val="en-US" w:eastAsia="da-DK"/>
        </w:rPr>
        <w:t xml:space="preserve"> It is therefore relevant to examine the effect of the Danish malnutrition period on the number deaths caused by stroke.</w:t>
      </w:r>
    </w:p>
    <w:p w14:paraId="33C64C95" w14:textId="77777777" w:rsidR="00D2279C" w:rsidRDefault="00D2279C" w:rsidP="00AF3E4D">
      <w:pPr>
        <w:autoSpaceDE w:val="0"/>
        <w:autoSpaceDN w:val="0"/>
        <w:adjustRightInd w:val="0"/>
        <w:spacing w:line="360" w:lineRule="auto"/>
        <w:ind w:left="284" w:hanging="284"/>
        <w:rPr>
          <w:lang w:val="en-US"/>
        </w:rPr>
      </w:pPr>
    </w:p>
    <w:p w14:paraId="7CE31A34" w14:textId="7632E85A" w:rsidR="00BE4A8E" w:rsidRDefault="00BE4A8E" w:rsidP="00BE4A8E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purpose of this article is to relate the malnutrition period in Denmark 1999-2007 to </w:t>
      </w:r>
      <w:r w:rsidR="00D2279C">
        <w:rPr>
          <w:lang w:val="en-US"/>
        </w:rPr>
        <w:t>the</w:t>
      </w:r>
      <w:r>
        <w:rPr>
          <w:lang w:val="en-US"/>
        </w:rPr>
        <w:t xml:space="preserve"> increase</w:t>
      </w:r>
      <w:r w:rsidR="000A6FCF">
        <w:rPr>
          <w:lang w:val="en-US"/>
        </w:rPr>
        <w:t xml:space="preserve"> in the</w:t>
      </w:r>
      <w:r>
        <w:rPr>
          <w:lang w:val="en-US"/>
        </w:rPr>
        <w:t xml:space="preserve"> death rate from apoplexy in the same period.  </w:t>
      </w:r>
    </w:p>
    <w:p w14:paraId="6C8135D8" w14:textId="77777777" w:rsidR="000F18F7" w:rsidRDefault="000F18F7" w:rsidP="00A624B3">
      <w:pPr>
        <w:spacing w:line="360" w:lineRule="auto"/>
        <w:ind w:left="284" w:right="284"/>
        <w:rPr>
          <w:lang w:val="en-US"/>
        </w:rPr>
      </w:pPr>
    </w:p>
    <w:p w14:paraId="76655606" w14:textId="2C1C8393" w:rsidR="00BF3C39" w:rsidRPr="00CF34A0" w:rsidRDefault="009E27AA" w:rsidP="00A624B3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t xml:space="preserve">2   </w:t>
      </w:r>
      <w:r w:rsidR="00A96AF2" w:rsidRPr="00CF34A0">
        <w:rPr>
          <w:b/>
          <w:sz w:val="32"/>
          <w:szCs w:val="32"/>
          <w:lang w:val="en-US"/>
        </w:rPr>
        <w:t>Data</w:t>
      </w:r>
    </w:p>
    <w:p w14:paraId="6D130F86" w14:textId="074A586B" w:rsidR="00065633" w:rsidRDefault="007A59F8" w:rsidP="00533855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Definition: </w:t>
      </w:r>
      <w:r w:rsidR="000A6FCF">
        <w:rPr>
          <w:lang w:val="en-US"/>
        </w:rPr>
        <w:t>The d</w:t>
      </w:r>
      <w:r>
        <w:rPr>
          <w:lang w:val="en-US"/>
        </w:rPr>
        <w:t>eath rate is the number of death</w:t>
      </w:r>
      <w:r w:rsidR="000A6FCF">
        <w:rPr>
          <w:lang w:val="en-US"/>
        </w:rPr>
        <w:t>s</w:t>
      </w:r>
      <w:r>
        <w:rPr>
          <w:lang w:val="en-US"/>
        </w:rPr>
        <w:t xml:space="preserve"> from a certain cause per 100 000 persons in a considered group (</w:t>
      </w:r>
      <w:r w:rsidR="000A6FCF">
        <w:rPr>
          <w:lang w:val="en-US"/>
        </w:rPr>
        <w:t>for instance</w:t>
      </w:r>
      <w:r>
        <w:rPr>
          <w:lang w:val="en-US"/>
        </w:rPr>
        <w:t xml:space="preserve"> the number of death</w:t>
      </w:r>
      <w:r w:rsidR="000A6FCF">
        <w:rPr>
          <w:lang w:val="en-US"/>
        </w:rPr>
        <w:t>s</w:t>
      </w:r>
      <w:r>
        <w:rPr>
          <w:lang w:val="en-US"/>
        </w:rPr>
        <w:t xml:space="preserve"> from stroke per 100 000 women in the age group 80-84)</w:t>
      </w:r>
      <w:r w:rsidR="000A6FCF">
        <w:rPr>
          <w:lang w:val="en-US"/>
        </w:rPr>
        <w:t xml:space="preserve">. </w:t>
      </w:r>
      <w:r w:rsidR="005C2758">
        <w:rPr>
          <w:lang w:val="en-US"/>
        </w:rPr>
        <w:t xml:space="preserve">The Danish data on </w:t>
      </w:r>
      <w:r w:rsidR="00E55C66">
        <w:rPr>
          <w:lang w:val="en-US"/>
        </w:rPr>
        <w:t xml:space="preserve">the </w:t>
      </w:r>
      <w:r w:rsidR="00170E20" w:rsidRPr="007A2634">
        <w:rPr>
          <w:i/>
          <w:lang w:val="en-US"/>
        </w:rPr>
        <w:t>death rate</w:t>
      </w:r>
      <w:r w:rsidR="00170E20">
        <w:rPr>
          <w:lang w:val="en-US"/>
        </w:rPr>
        <w:t xml:space="preserve"> from </w:t>
      </w:r>
      <w:r w:rsidR="00710CDA">
        <w:rPr>
          <w:lang w:val="en-US"/>
        </w:rPr>
        <w:t>malnutrition</w:t>
      </w:r>
      <w:r w:rsidR="00F64016">
        <w:rPr>
          <w:lang w:val="en-US"/>
        </w:rPr>
        <w:t xml:space="preserve"> </w:t>
      </w:r>
      <w:r w:rsidR="00E57929">
        <w:rPr>
          <w:lang w:val="en-US"/>
        </w:rPr>
        <w:t>and</w:t>
      </w:r>
      <w:r w:rsidR="00F64016">
        <w:rPr>
          <w:lang w:val="en-US"/>
        </w:rPr>
        <w:t xml:space="preserve"> apoplexy are taken </w:t>
      </w:r>
      <w:r w:rsidR="00E4340C">
        <w:rPr>
          <w:lang w:val="en-US"/>
        </w:rPr>
        <w:t>from</w:t>
      </w:r>
      <w:r w:rsidR="005C2758">
        <w:rPr>
          <w:lang w:val="en-US"/>
        </w:rPr>
        <w:t xml:space="preserve"> </w:t>
      </w:r>
      <w:r w:rsidR="00472B35">
        <w:rPr>
          <w:lang w:val="en-US"/>
        </w:rPr>
        <w:t>T</w:t>
      </w:r>
      <w:r w:rsidR="005C2758">
        <w:rPr>
          <w:lang w:val="en-US"/>
        </w:rPr>
        <w:t>he Danish Health and Medicines Authority</w:t>
      </w:r>
      <w:r w:rsidR="00C17C0B">
        <w:rPr>
          <w:lang w:val="en-US"/>
        </w:rPr>
        <w:t xml:space="preserve"> (Statens Serum Institut)</w:t>
      </w:r>
      <w:r w:rsidR="005C2758">
        <w:rPr>
          <w:lang w:val="en-US"/>
        </w:rPr>
        <w:t xml:space="preserve">: </w:t>
      </w:r>
      <w:r w:rsidR="006A41FF">
        <w:rPr>
          <w:lang w:val="en-US"/>
        </w:rPr>
        <w:t>Malnutrition</w:t>
      </w:r>
      <w:r w:rsidR="00F614AF">
        <w:rPr>
          <w:lang w:val="en-US"/>
        </w:rPr>
        <w:t xml:space="preserve">, </w:t>
      </w:r>
      <w:r w:rsidR="00472B35">
        <w:rPr>
          <w:lang w:val="en-US"/>
        </w:rPr>
        <w:t>B-0</w:t>
      </w:r>
      <w:r w:rsidR="00710CDA">
        <w:rPr>
          <w:lang w:val="en-US"/>
        </w:rPr>
        <w:t>40</w:t>
      </w:r>
      <w:r w:rsidR="006A41FF">
        <w:rPr>
          <w:lang w:val="en-US"/>
        </w:rPr>
        <w:t xml:space="preserve">, and </w:t>
      </w:r>
      <w:r w:rsidR="008851C6">
        <w:rPr>
          <w:lang w:val="en-US"/>
        </w:rPr>
        <w:t xml:space="preserve">death from </w:t>
      </w:r>
      <w:r w:rsidR="00EC2F31">
        <w:rPr>
          <w:lang w:val="en-US"/>
        </w:rPr>
        <w:t>H</w:t>
      </w:r>
      <w:r w:rsidR="008851C6">
        <w:rPr>
          <w:lang w:val="en-US"/>
        </w:rPr>
        <w:t xml:space="preserve">aemorrhagia and </w:t>
      </w:r>
      <w:r w:rsidR="00EC2F31">
        <w:rPr>
          <w:lang w:val="en-US"/>
        </w:rPr>
        <w:t>A</w:t>
      </w:r>
      <w:r w:rsidR="008851C6">
        <w:rPr>
          <w:lang w:val="en-US"/>
        </w:rPr>
        <w:t xml:space="preserve">poplexia </w:t>
      </w:r>
      <w:r w:rsidR="00EC2F31">
        <w:rPr>
          <w:lang w:val="en-US"/>
        </w:rPr>
        <w:t>C</w:t>
      </w:r>
      <w:r w:rsidR="008851C6">
        <w:rPr>
          <w:lang w:val="en-US"/>
        </w:rPr>
        <w:t>erebralis</w:t>
      </w:r>
      <w:r w:rsidR="00E04199">
        <w:rPr>
          <w:lang w:val="en-US"/>
        </w:rPr>
        <w:t>,</w:t>
      </w:r>
      <w:r w:rsidR="00065633">
        <w:rPr>
          <w:lang w:val="en-US"/>
        </w:rPr>
        <w:t xml:space="preserve"> </w:t>
      </w:r>
      <w:r w:rsidR="00EC2F31">
        <w:rPr>
          <w:lang w:val="en-US"/>
        </w:rPr>
        <w:t xml:space="preserve">B-061, </w:t>
      </w:r>
      <w:r w:rsidR="00065633">
        <w:rPr>
          <w:lang w:val="en-US"/>
        </w:rPr>
        <w:t xml:space="preserve">in </w:t>
      </w:r>
      <w:r w:rsidR="000A6FCF">
        <w:rPr>
          <w:lang w:val="en-US"/>
        </w:rPr>
        <w:t>everyday speech</w:t>
      </w:r>
      <w:r w:rsidR="00065633">
        <w:rPr>
          <w:lang w:val="en-US"/>
        </w:rPr>
        <w:t xml:space="preserve"> “stroke”</w:t>
      </w:r>
      <w:r w:rsidR="00E34E9A">
        <w:rPr>
          <w:lang w:val="en-US"/>
        </w:rPr>
        <w:t>.</w:t>
      </w:r>
      <w:r w:rsidR="005C2758">
        <w:rPr>
          <w:lang w:val="en-US"/>
        </w:rPr>
        <w:t xml:space="preserve"> </w:t>
      </w:r>
    </w:p>
    <w:p w14:paraId="0F478005" w14:textId="77777777" w:rsidR="00065633" w:rsidRDefault="00065633" w:rsidP="00533855">
      <w:pPr>
        <w:spacing w:line="360" w:lineRule="auto"/>
        <w:ind w:left="284" w:right="284"/>
        <w:rPr>
          <w:lang w:val="en-US"/>
        </w:rPr>
      </w:pPr>
    </w:p>
    <w:p w14:paraId="4506E881" w14:textId="6969B69F" w:rsidR="00533855" w:rsidRDefault="007A59F8" w:rsidP="00533855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B</w:t>
      </w:r>
      <w:r w:rsidR="005C2758">
        <w:rPr>
          <w:lang w:val="en-US"/>
        </w:rPr>
        <w:t xml:space="preserve">ased on the total dataset for </w:t>
      </w:r>
      <w:r w:rsidR="006A41FF">
        <w:rPr>
          <w:lang w:val="en-US"/>
        </w:rPr>
        <w:t xml:space="preserve">deaths and </w:t>
      </w:r>
      <w:r w:rsidR="005C2758">
        <w:rPr>
          <w:lang w:val="en-US"/>
        </w:rPr>
        <w:t>death</w:t>
      </w:r>
      <w:r w:rsidR="006A41FF">
        <w:rPr>
          <w:lang w:val="en-US"/>
        </w:rPr>
        <w:t xml:space="preserve"> rates</w:t>
      </w:r>
      <w:r w:rsidR="005C2758">
        <w:rPr>
          <w:lang w:val="en-US"/>
        </w:rPr>
        <w:t xml:space="preserve"> from </w:t>
      </w:r>
      <w:r w:rsidR="00710CDA">
        <w:rPr>
          <w:lang w:val="en-US"/>
        </w:rPr>
        <w:t>malnutrition</w:t>
      </w:r>
      <w:r w:rsidR="005C2758">
        <w:rPr>
          <w:lang w:val="en-US"/>
        </w:rPr>
        <w:t xml:space="preserve"> </w:t>
      </w:r>
      <w:r w:rsidR="006A41FF">
        <w:rPr>
          <w:lang w:val="en-US"/>
        </w:rPr>
        <w:t xml:space="preserve">and </w:t>
      </w:r>
      <w:r w:rsidR="00EC2F31">
        <w:rPr>
          <w:lang w:val="en-US"/>
        </w:rPr>
        <w:t>stroke (</w:t>
      </w:r>
      <w:r>
        <w:rPr>
          <w:lang w:val="en-US"/>
        </w:rPr>
        <w:t>apoplexy</w:t>
      </w:r>
      <w:r w:rsidR="00EC2F31">
        <w:rPr>
          <w:lang w:val="en-US"/>
        </w:rPr>
        <w:t>)</w:t>
      </w:r>
      <w:r w:rsidR="006A41FF">
        <w:rPr>
          <w:lang w:val="en-US"/>
        </w:rPr>
        <w:t xml:space="preserve"> </w:t>
      </w:r>
      <w:r w:rsidR="00E15EB7">
        <w:rPr>
          <w:lang w:val="en-US"/>
        </w:rPr>
        <w:t xml:space="preserve">in Denmark </w:t>
      </w:r>
      <w:r w:rsidR="005C2758">
        <w:rPr>
          <w:lang w:val="en-US"/>
        </w:rPr>
        <w:t>19</w:t>
      </w:r>
      <w:r w:rsidR="00E34E9A">
        <w:rPr>
          <w:lang w:val="en-US"/>
        </w:rPr>
        <w:t>94</w:t>
      </w:r>
      <w:r w:rsidR="005C2758">
        <w:rPr>
          <w:lang w:val="en-US"/>
        </w:rPr>
        <w:t>-201</w:t>
      </w:r>
      <w:r w:rsidR="00253FCC">
        <w:rPr>
          <w:lang w:val="en-US"/>
        </w:rPr>
        <w:t>2</w:t>
      </w:r>
      <w:r>
        <w:rPr>
          <w:lang w:val="en-US"/>
        </w:rPr>
        <w:t>, t</w:t>
      </w:r>
      <w:r w:rsidR="00533855">
        <w:rPr>
          <w:lang w:val="en-US"/>
        </w:rPr>
        <w:t xml:space="preserve">he </w:t>
      </w:r>
      <w:r w:rsidR="00AF3E4D">
        <w:rPr>
          <w:lang w:val="en-US"/>
        </w:rPr>
        <w:t xml:space="preserve">included </w:t>
      </w:r>
      <w:r w:rsidR="00533855">
        <w:rPr>
          <w:lang w:val="en-US"/>
        </w:rPr>
        <w:t>variables</w:t>
      </w:r>
      <w:r w:rsidR="00211694">
        <w:rPr>
          <w:lang w:val="en-US"/>
        </w:rPr>
        <w:t xml:space="preserve"> are</w:t>
      </w:r>
      <w:r w:rsidR="00533855">
        <w:rPr>
          <w:lang w:val="en-US"/>
        </w:rPr>
        <w:t>:</w:t>
      </w:r>
      <w:r w:rsidR="00533855" w:rsidRPr="00D84101">
        <w:rPr>
          <w:lang w:val="en-US"/>
        </w:rPr>
        <w:t xml:space="preserve"> </w:t>
      </w:r>
    </w:p>
    <w:p w14:paraId="3512688B" w14:textId="77777777" w:rsidR="00C47339" w:rsidRDefault="00C47339" w:rsidP="007A59F8">
      <w:pPr>
        <w:spacing w:line="360" w:lineRule="auto"/>
        <w:ind w:left="284" w:right="284"/>
        <w:rPr>
          <w:lang w:val="en-US"/>
        </w:rPr>
      </w:pPr>
    </w:p>
    <w:p w14:paraId="1E416182" w14:textId="77777777" w:rsidR="007A59F8" w:rsidRPr="003769B5" w:rsidRDefault="003769B5" w:rsidP="007A59F8">
      <w:pPr>
        <w:spacing w:line="360" w:lineRule="auto"/>
        <w:ind w:left="284" w:right="284"/>
        <w:rPr>
          <w:b/>
          <w:lang w:val="en-US"/>
        </w:rPr>
      </w:pPr>
      <w:r w:rsidRPr="003769B5">
        <w:rPr>
          <w:b/>
          <w:lang w:val="en-US"/>
        </w:rPr>
        <w:lastRenderedPageBreak/>
        <w:t>Variables</w:t>
      </w:r>
      <w:r>
        <w:rPr>
          <w:b/>
          <w:lang w:val="en-US"/>
        </w:rPr>
        <w:t>:</w:t>
      </w:r>
    </w:p>
    <w:p w14:paraId="4D4676DE" w14:textId="376A99C9" w:rsidR="009772A6" w:rsidRDefault="00816318" w:rsidP="006B4A01">
      <w:pPr>
        <w:spacing w:line="360" w:lineRule="auto"/>
        <w:ind w:left="284" w:right="284"/>
        <w:rPr>
          <w:lang w:val="en-US"/>
        </w:rPr>
      </w:pPr>
      <w:r w:rsidRPr="000A6FCF">
        <w:rPr>
          <w:b/>
          <w:i/>
          <w:lang w:val="en-US"/>
        </w:rPr>
        <w:t>Str</w:t>
      </w:r>
      <w:r>
        <w:rPr>
          <w:lang w:val="en-US"/>
        </w:rPr>
        <w:tab/>
      </w:r>
      <w:r w:rsidR="003769B5">
        <w:rPr>
          <w:lang w:val="en-US"/>
        </w:rPr>
        <w:tab/>
      </w:r>
      <w:r>
        <w:rPr>
          <w:lang w:val="en-US"/>
        </w:rPr>
        <w:t xml:space="preserve">death rate from stroke. Available 1977-2012. </w:t>
      </w:r>
    </w:p>
    <w:p w14:paraId="234AF6CC" w14:textId="2E6C4CFE" w:rsidR="007A59F8" w:rsidRDefault="009772A6" w:rsidP="006B4A01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 xml:space="preserve">                  </w:t>
      </w:r>
      <w:r w:rsidR="003769B5">
        <w:rPr>
          <w:b/>
          <w:lang w:val="en-US"/>
        </w:rPr>
        <w:tab/>
      </w:r>
      <w:r w:rsidR="00816318">
        <w:rPr>
          <w:lang w:val="en-US"/>
        </w:rPr>
        <w:t>(</w:t>
      </w:r>
      <w:r w:rsidR="00816318" w:rsidRPr="000A6FCF">
        <w:rPr>
          <w:i/>
          <w:lang w:val="en-US"/>
        </w:rPr>
        <w:t>Strw</w:t>
      </w:r>
      <w:r w:rsidR="00816318">
        <w:rPr>
          <w:lang w:val="en-US"/>
        </w:rPr>
        <w:t xml:space="preserve"> – for women, </w:t>
      </w:r>
      <w:r w:rsidR="00816318" w:rsidRPr="000A6FCF">
        <w:rPr>
          <w:i/>
          <w:lang w:val="en-US"/>
        </w:rPr>
        <w:t>Strm</w:t>
      </w:r>
      <w:r w:rsidR="00816318">
        <w:rPr>
          <w:lang w:val="en-US"/>
        </w:rPr>
        <w:t xml:space="preserve"> for men</w:t>
      </w:r>
      <w:r>
        <w:rPr>
          <w:lang w:val="en-US"/>
        </w:rPr>
        <w:t>)</w:t>
      </w:r>
      <w:r w:rsidR="00816318">
        <w:rPr>
          <w:lang w:val="en-US"/>
        </w:rPr>
        <w:t>.</w:t>
      </w:r>
    </w:p>
    <w:p w14:paraId="0DEAA2EA" w14:textId="1150DA8D" w:rsidR="00E43F0C" w:rsidRDefault="00E43F0C" w:rsidP="006B4A01">
      <w:pPr>
        <w:spacing w:line="360" w:lineRule="auto"/>
        <w:ind w:left="284" w:right="284"/>
        <w:rPr>
          <w:lang w:val="en-US"/>
        </w:rPr>
      </w:pPr>
      <w:r w:rsidRPr="000A6FCF">
        <w:rPr>
          <w:b/>
          <w:i/>
          <w:lang w:val="en-US"/>
        </w:rPr>
        <w:t>NStr</w:t>
      </w:r>
      <w:r>
        <w:rPr>
          <w:lang w:val="en-US"/>
        </w:rPr>
        <w:tab/>
      </w:r>
      <w:r w:rsidR="003769B5">
        <w:rPr>
          <w:lang w:val="en-US"/>
        </w:rPr>
        <w:tab/>
      </w:r>
      <w:r>
        <w:rPr>
          <w:lang w:val="en-US"/>
        </w:rPr>
        <w:t>number of death</w:t>
      </w:r>
      <w:r w:rsidR="000A6FCF">
        <w:rPr>
          <w:lang w:val="en-US"/>
        </w:rPr>
        <w:t>s</w:t>
      </w:r>
      <w:r>
        <w:rPr>
          <w:lang w:val="en-US"/>
        </w:rPr>
        <w:t xml:space="preserve"> from stroke</w:t>
      </w:r>
      <w:r w:rsidR="00506664">
        <w:rPr>
          <w:lang w:val="en-US"/>
        </w:rPr>
        <w:t>.</w:t>
      </w:r>
    </w:p>
    <w:p w14:paraId="7D78A453" w14:textId="77777777" w:rsidR="003769B5" w:rsidRDefault="003769B5" w:rsidP="003769B5">
      <w:pPr>
        <w:spacing w:line="360" w:lineRule="auto"/>
        <w:ind w:left="284" w:right="284"/>
        <w:rPr>
          <w:lang w:val="en-US"/>
        </w:rPr>
      </w:pPr>
      <w:r w:rsidRPr="000A6FCF">
        <w:rPr>
          <w:b/>
          <w:i/>
          <w:lang w:val="en-US"/>
        </w:rPr>
        <w:t>Dmal</w:t>
      </w:r>
      <w:r>
        <w:rPr>
          <w:lang w:val="en-US"/>
        </w:rPr>
        <w:tab/>
      </w:r>
      <w:r>
        <w:rPr>
          <w:lang w:val="en-US"/>
        </w:rPr>
        <w:tab/>
        <w:t xml:space="preserve">death rate from malnutrition. Available 1994-2012. </w:t>
      </w:r>
    </w:p>
    <w:p w14:paraId="184502A2" w14:textId="77777777" w:rsidR="003769B5" w:rsidRDefault="003769B5" w:rsidP="003769B5">
      <w:pPr>
        <w:spacing w:line="360" w:lineRule="auto"/>
        <w:ind w:left="1588" w:right="284" w:firstLine="1020"/>
        <w:rPr>
          <w:lang w:val="en-US"/>
        </w:rPr>
      </w:pPr>
      <w:r>
        <w:rPr>
          <w:lang w:val="en-US"/>
        </w:rPr>
        <w:t>(</w:t>
      </w:r>
      <w:r w:rsidRPr="000A6FCF">
        <w:rPr>
          <w:i/>
          <w:lang w:val="en-US"/>
        </w:rPr>
        <w:t>Dmalw</w:t>
      </w:r>
      <w:r>
        <w:rPr>
          <w:lang w:val="en-US"/>
        </w:rPr>
        <w:t xml:space="preserve"> – for women, </w:t>
      </w:r>
      <w:r w:rsidRPr="000A6FCF">
        <w:rPr>
          <w:i/>
          <w:lang w:val="en-US"/>
        </w:rPr>
        <w:t>Dmalm</w:t>
      </w:r>
      <w:r>
        <w:rPr>
          <w:lang w:val="en-US"/>
        </w:rPr>
        <w:t xml:space="preserve"> – for men). </w:t>
      </w:r>
    </w:p>
    <w:p w14:paraId="2A82CBB5" w14:textId="65DCFB88" w:rsidR="00E43F0C" w:rsidRDefault="00E43F0C" w:rsidP="00E43F0C">
      <w:pPr>
        <w:spacing w:line="360" w:lineRule="auto"/>
        <w:ind w:left="1304" w:right="284" w:hanging="1020"/>
        <w:rPr>
          <w:lang w:val="en-US"/>
        </w:rPr>
      </w:pPr>
      <w:r w:rsidRPr="000A6FCF">
        <w:rPr>
          <w:b/>
          <w:i/>
          <w:lang w:val="en-US"/>
        </w:rPr>
        <w:t>StMa</w:t>
      </w:r>
      <w:r>
        <w:rPr>
          <w:b/>
          <w:lang w:val="en-US"/>
        </w:rPr>
        <w:tab/>
      </w:r>
      <w:r w:rsidR="003769B5">
        <w:rPr>
          <w:b/>
          <w:lang w:val="en-US"/>
        </w:rPr>
        <w:tab/>
      </w:r>
      <w:r w:rsidRPr="009772A6">
        <w:rPr>
          <w:lang w:val="en-US"/>
        </w:rPr>
        <w:t xml:space="preserve">death </w:t>
      </w:r>
      <w:r>
        <w:rPr>
          <w:lang w:val="en-US"/>
        </w:rPr>
        <w:t xml:space="preserve">rate </w:t>
      </w:r>
      <w:r w:rsidRPr="009772A6">
        <w:rPr>
          <w:lang w:val="en-US"/>
        </w:rPr>
        <w:t>from</w:t>
      </w:r>
      <w:r>
        <w:rPr>
          <w:b/>
          <w:lang w:val="en-US"/>
        </w:rPr>
        <w:t xml:space="preserve"> </w:t>
      </w:r>
      <w:r w:rsidRPr="000A6FCF">
        <w:rPr>
          <w:lang w:val="en-US"/>
        </w:rPr>
        <w:t>s</w:t>
      </w:r>
      <w:r w:rsidRPr="00414C95">
        <w:rPr>
          <w:lang w:val="en-US"/>
        </w:rPr>
        <w:t xml:space="preserve">troke </w:t>
      </w:r>
      <w:r>
        <w:rPr>
          <w:lang w:val="en-US"/>
        </w:rPr>
        <w:t>associated with death</w:t>
      </w:r>
      <w:r w:rsidR="000A6FCF">
        <w:rPr>
          <w:lang w:val="en-US"/>
        </w:rPr>
        <w:t>s</w:t>
      </w:r>
      <w:r>
        <w:rPr>
          <w:lang w:val="en-US"/>
        </w:rPr>
        <w:t xml:space="preserve"> from malnutrition</w:t>
      </w:r>
      <w:r w:rsidR="00506664">
        <w:rPr>
          <w:lang w:val="en-US"/>
        </w:rPr>
        <w:t>.</w:t>
      </w:r>
    </w:p>
    <w:p w14:paraId="76CDA3D6" w14:textId="4DE254B5" w:rsidR="0064734B" w:rsidRDefault="0064734B" w:rsidP="000A6FCF">
      <w:pPr>
        <w:spacing w:line="360" w:lineRule="auto"/>
        <w:ind w:left="2608" w:right="284" w:hanging="2324"/>
        <w:rPr>
          <w:lang w:val="en-US"/>
        </w:rPr>
      </w:pPr>
      <w:r w:rsidRPr="000A6FCF">
        <w:rPr>
          <w:b/>
          <w:i/>
          <w:lang w:val="en-US"/>
        </w:rPr>
        <w:t>NStMa</w:t>
      </w:r>
      <w:r w:rsidRPr="0064734B">
        <w:rPr>
          <w:b/>
          <w:lang w:val="en-US"/>
        </w:rPr>
        <w:tab/>
      </w:r>
      <w:r>
        <w:rPr>
          <w:lang w:val="en-US"/>
        </w:rPr>
        <w:t>number of death</w:t>
      </w:r>
      <w:r w:rsidR="000A6FCF">
        <w:rPr>
          <w:lang w:val="en-US"/>
        </w:rPr>
        <w:t>s</w:t>
      </w:r>
      <w:r>
        <w:rPr>
          <w:lang w:val="en-US"/>
        </w:rPr>
        <w:t xml:space="preserve"> from stroke (apoplexy) provoked by malnutrition</w:t>
      </w:r>
      <w:r w:rsidR="00506664">
        <w:rPr>
          <w:lang w:val="en-US"/>
        </w:rPr>
        <w:t>.</w:t>
      </w:r>
    </w:p>
    <w:p w14:paraId="4A1334B7" w14:textId="7ED886E1" w:rsidR="00FD30E9" w:rsidRDefault="00FD30E9" w:rsidP="003769B5">
      <w:pPr>
        <w:spacing w:line="360" w:lineRule="auto"/>
        <w:ind w:left="2608" w:right="284" w:hanging="2324"/>
        <w:rPr>
          <w:lang w:val="en-US"/>
        </w:rPr>
      </w:pPr>
      <w:r w:rsidRPr="000A6FCF">
        <w:rPr>
          <w:b/>
          <w:i/>
          <w:lang w:val="en-US"/>
        </w:rPr>
        <w:t>T</w:t>
      </w:r>
      <w:r>
        <w:rPr>
          <w:lang w:val="en-US"/>
        </w:rPr>
        <w:tab/>
        <w:t>the period (or year), 1977 = 1. Indicates technical progress, which reduce</w:t>
      </w:r>
      <w:r w:rsidR="000A6FCF">
        <w:rPr>
          <w:lang w:val="en-US"/>
        </w:rPr>
        <w:t>s</w:t>
      </w:r>
      <w:r>
        <w:rPr>
          <w:lang w:val="en-US"/>
        </w:rPr>
        <w:t xml:space="preserve"> diseases with a certain percentage every year.</w:t>
      </w:r>
    </w:p>
    <w:p w14:paraId="5DDA2094" w14:textId="2FCB0874" w:rsidR="00732205" w:rsidRDefault="00732205" w:rsidP="003769B5">
      <w:pPr>
        <w:spacing w:line="360" w:lineRule="auto"/>
        <w:ind w:left="2608" w:right="284" w:hanging="2324"/>
        <w:rPr>
          <w:lang w:val="en-US"/>
        </w:rPr>
      </w:pPr>
      <w:r w:rsidRPr="000A6FCF">
        <w:rPr>
          <w:b/>
          <w:i/>
          <w:lang w:val="en-US"/>
        </w:rPr>
        <w:t>TD</w:t>
      </w:r>
      <w:r>
        <w:rPr>
          <w:b/>
          <w:lang w:val="en-US"/>
        </w:rPr>
        <w:tab/>
      </w:r>
      <w:r w:rsidRPr="000A6FCF">
        <w:rPr>
          <w:i/>
          <w:lang w:val="en-US"/>
        </w:rPr>
        <w:t>T</w:t>
      </w:r>
      <w:r w:rsidRPr="00732205">
        <w:rPr>
          <w:lang w:val="en-US"/>
        </w:rPr>
        <w:t>/100</w:t>
      </w:r>
      <w:r>
        <w:rPr>
          <w:lang w:val="en-US"/>
        </w:rPr>
        <w:t xml:space="preserve"> applied to omit too high values</w:t>
      </w:r>
      <w:r w:rsidR="00D57ACF">
        <w:rPr>
          <w:lang w:val="en-US"/>
        </w:rPr>
        <w:t>,</w:t>
      </w:r>
      <w:r>
        <w:rPr>
          <w:lang w:val="en-US"/>
        </w:rPr>
        <w:t xml:space="preserve"> to </w:t>
      </w:r>
      <w:r w:rsidR="00D57ACF">
        <w:rPr>
          <w:lang w:val="en-US"/>
        </w:rPr>
        <w:t>avoid</w:t>
      </w:r>
      <w:r>
        <w:rPr>
          <w:lang w:val="en-US"/>
        </w:rPr>
        <w:t xml:space="preserve"> overflow </w:t>
      </w:r>
      <w:r w:rsidR="000A6FCF">
        <w:rPr>
          <w:lang w:val="en-US"/>
        </w:rPr>
        <w:t>in</w:t>
      </w:r>
      <w:r>
        <w:rPr>
          <w:lang w:val="en-US"/>
        </w:rPr>
        <w:t xml:space="preserve"> forecasts.</w:t>
      </w:r>
    </w:p>
    <w:p w14:paraId="1420AE47" w14:textId="5574E387" w:rsidR="00FD30E9" w:rsidRDefault="00FD30E9" w:rsidP="003769B5">
      <w:pPr>
        <w:spacing w:line="360" w:lineRule="auto"/>
        <w:ind w:left="2608" w:right="284" w:hanging="2324"/>
        <w:rPr>
          <w:lang w:val="en-US"/>
        </w:rPr>
      </w:pPr>
      <w:r w:rsidRPr="000A6FCF">
        <w:rPr>
          <w:b/>
          <w:i/>
          <w:lang w:val="en-US"/>
        </w:rPr>
        <w:t>Age</w:t>
      </w:r>
      <w:r>
        <w:rPr>
          <w:lang w:val="en-US"/>
        </w:rPr>
        <w:tab/>
        <w:t xml:space="preserve">age at death. </w:t>
      </w:r>
      <w:r w:rsidR="00F24A8D">
        <w:rPr>
          <w:lang w:val="en-US"/>
        </w:rPr>
        <w:t xml:space="preserve">Applied </w:t>
      </w:r>
      <w:r w:rsidR="000A6FCF">
        <w:rPr>
          <w:lang w:val="en-US"/>
        </w:rPr>
        <w:t xml:space="preserve">to </w:t>
      </w:r>
      <w:r w:rsidR="00F24A8D">
        <w:rPr>
          <w:lang w:val="en-US"/>
        </w:rPr>
        <w:t>5-year age groups.</w:t>
      </w:r>
      <w:r w:rsidR="00EC2F31">
        <w:rPr>
          <w:lang w:val="en-US"/>
        </w:rPr>
        <w:t xml:space="preserve"> </w:t>
      </w:r>
      <w:r>
        <w:rPr>
          <w:lang w:val="en-US"/>
        </w:rPr>
        <w:t>Diseases tend to grow almost exponential</w:t>
      </w:r>
      <w:r w:rsidR="000A6FCF">
        <w:rPr>
          <w:lang w:val="en-US"/>
        </w:rPr>
        <w:t>ly</w:t>
      </w:r>
      <w:r>
        <w:rPr>
          <w:lang w:val="en-US"/>
        </w:rPr>
        <w:t xml:space="preserve"> over age.</w:t>
      </w:r>
    </w:p>
    <w:p w14:paraId="087C3DA7" w14:textId="2FEEFD61" w:rsidR="00FA0A50" w:rsidRDefault="00686F39" w:rsidP="003769B5">
      <w:pPr>
        <w:spacing w:line="360" w:lineRule="auto"/>
        <w:ind w:left="2608" w:right="284" w:hanging="2324"/>
        <w:rPr>
          <w:lang w:val="en-US"/>
        </w:rPr>
      </w:pPr>
      <w:r w:rsidRPr="00686F39">
        <w:rPr>
          <w:b/>
          <w:i/>
          <w:lang w:val="en-US"/>
        </w:rPr>
        <w:t>CohYear</w:t>
      </w:r>
      <w:r>
        <w:rPr>
          <w:lang w:val="en-US"/>
        </w:rPr>
        <w:tab/>
        <w:t>cohort dummy; see appendix Table 5A.</w:t>
      </w:r>
    </w:p>
    <w:p w14:paraId="62D51FB0" w14:textId="5EEEE7C0" w:rsidR="00F21C92" w:rsidRPr="00F21C92" w:rsidRDefault="00F21C92" w:rsidP="003769B5">
      <w:pPr>
        <w:spacing w:line="360" w:lineRule="auto"/>
        <w:ind w:left="2608" w:right="284" w:hanging="2324"/>
        <w:rPr>
          <w:lang w:val="en-US"/>
        </w:rPr>
      </w:pPr>
      <w:r>
        <w:rPr>
          <w:b/>
          <w:i/>
          <w:lang w:val="en-US"/>
        </w:rPr>
        <w:t>B</w:t>
      </w:r>
      <w:r>
        <w:rPr>
          <w:b/>
          <w:i/>
          <w:lang w:val="en-US"/>
        </w:rPr>
        <w:tab/>
      </w:r>
      <w:r w:rsidRPr="00F21C92">
        <w:rPr>
          <w:lang w:val="en-US"/>
        </w:rPr>
        <w:t>variable created by estimated cohort dummy coefficients.</w:t>
      </w:r>
    </w:p>
    <w:p w14:paraId="3F16B169" w14:textId="77777777" w:rsidR="00AF3E4D" w:rsidRDefault="00AF3E4D" w:rsidP="003769B5">
      <w:pPr>
        <w:spacing w:line="360" w:lineRule="auto"/>
        <w:ind w:left="2608" w:right="284" w:hanging="2324"/>
        <w:rPr>
          <w:lang w:val="en-US"/>
        </w:rPr>
      </w:pPr>
    </w:p>
    <w:p w14:paraId="0850D054" w14:textId="6CE9F8DB" w:rsidR="00AF3E4D" w:rsidRDefault="00AF3E4D" w:rsidP="00AF3E4D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Figure 1 </w:t>
      </w:r>
      <w:r w:rsidR="00FA0A50">
        <w:rPr>
          <w:lang w:val="en-US"/>
        </w:rPr>
        <w:t xml:space="preserve">(below) </w:t>
      </w:r>
      <w:r>
        <w:rPr>
          <w:lang w:val="en-US"/>
        </w:rPr>
        <w:t xml:space="preserve">shows the death rate from </w:t>
      </w:r>
      <w:r w:rsidRPr="00EC2F31">
        <w:rPr>
          <w:i/>
          <w:lang w:val="en-US"/>
        </w:rPr>
        <w:t>malnutrition</w:t>
      </w:r>
      <w:r>
        <w:rPr>
          <w:lang w:val="en-US"/>
        </w:rPr>
        <w:t xml:space="preserve"> during the years 1994 to 2012. Figure 2 shows the death rate from </w:t>
      </w:r>
      <w:r w:rsidRPr="0051587B">
        <w:rPr>
          <w:i/>
          <w:lang w:val="en-US"/>
        </w:rPr>
        <w:t>stroke</w:t>
      </w:r>
      <w:r>
        <w:rPr>
          <w:lang w:val="en-US"/>
        </w:rPr>
        <w:t xml:space="preserve"> </w:t>
      </w:r>
      <w:r w:rsidR="00A56398">
        <w:rPr>
          <w:lang w:val="en-US"/>
        </w:rPr>
        <w:t xml:space="preserve">from </w:t>
      </w:r>
      <w:r>
        <w:rPr>
          <w:lang w:val="en-US"/>
        </w:rPr>
        <w:t xml:space="preserve">1994 to 2012. As shown in Figure 2, during the discussed span of years, stroke is rapidly declining as </w:t>
      </w:r>
      <w:r w:rsidR="00A56398">
        <w:rPr>
          <w:lang w:val="en-US"/>
        </w:rPr>
        <w:t>a</w:t>
      </w:r>
      <w:r w:rsidR="00FA0A50">
        <w:rPr>
          <w:lang w:val="en-US"/>
        </w:rPr>
        <w:t xml:space="preserve"> </w:t>
      </w:r>
      <w:r>
        <w:rPr>
          <w:lang w:val="en-US"/>
        </w:rPr>
        <w:t>cause of death. We see that the death rate from stroke is quite high</w:t>
      </w:r>
      <w:r w:rsidR="00A56398">
        <w:rPr>
          <w:lang w:val="en-US"/>
        </w:rPr>
        <w:t>,</w:t>
      </w:r>
      <w:r>
        <w:rPr>
          <w:lang w:val="en-US"/>
        </w:rPr>
        <w:t xml:space="preserve"> although declining, while the death rate from malnutrition is very low.</w:t>
      </w:r>
    </w:p>
    <w:p w14:paraId="1F54ECBA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</w:p>
    <w:p w14:paraId="180A569E" w14:textId="20FF2925" w:rsidR="00AF3E4D" w:rsidRDefault="00AF3E4D" w:rsidP="00AF3E4D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Over </w:t>
      </w:r>
      <w:r w:rsidR="00E4340C" w:rsidRPr="002E2391">
        <w:rPr>
          <w:i/>
          <w:lang w:val="en-US"/>
        </w:rPr>
        <w:t>age,</w:t>
      </w:r>
      <w:r w:rsidRPr="002E2391">
        <w:rPr>
          <w:i/>
          <w:lang w:val="en-US"/>
        </w:rPr>
        <w:t xml:space="preserve"> </w:t>
      </w:r>
      <w:r>
        <w:rPr>
          <w:lang w:val="en-US"/>
        </w:rPr>
        <w:t xml:space="preserve">the death rate is clearly increasing for malnutrition as </w:t>
      </w:r>
      <w:r w:rsidR="00FA0A50">
        <w:rPr>
          <w:lang w:val="en-US"/>
        </w:rPr>
        <w:t>well as</w:t>
      </w:r>
      <w:r>
        <w:rPr>
          <w:lang w:val="en-US"/>
        </w:rPr>
        <w:t xml:space="preserve"> stroke. </w:t>
      </w:r>
    </w:p>
    <w:p w14:paraId="0A51B98E" w14:textId="0CC499F4" w:rsidR="00AF3E4D" w:rsidRDefault="00AF3E4D" w:rsidP="00AF3E4D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death rate from stroke is generally rapidly declining </w:t>
      </w:r>
      <w:r w:rsidR="00FA0A50">
        <w:rPr>
          <w:lang w:val="en-US"/>
        </w:rPr>
        <w:t>over</w:t>
      </w:r>
      <w:r>
        <w:rPr>
          <w:lang w:val="en-US"/>
        </w:rPr>
        <w:t xml:space="preserve"> the </w:t>
      </w:r>
      <w:r w:rsidR="00E4340C" w:rsidRPr="00D84478">
        <w:rPr>
          <w:i/>
          <w:lang w:val="en-US"/>
        </w:rPr>
        <w:t>period</w:t>
      </w:r>
      <w:r>
        <w:rPr>
          <w:lang w:val="en-US"/>
        </w:rPr>
        <w:t>. However, in the Danish malnutrition period 1999 to 2007</w:t>
      </w:r>
      <w:r w:rsidR="00FA0A50">
        <w:rPr>
          <w:lang w:val="en-US"/>
        </w:rPr>
        <w:t>,</w:t>
      </w:r>
      <w:r>
        <w:rPr>
          <w:lang w:val="en-US"/>
        </w:rPr>
        <w:t xml:space="preserve"> we see an increased death rate from stroke above the declining trend.</w:t>
      </w:r>
    </w:p>
    <w:p w14:paraId="0BDD77AA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</w:p>
    <w:p w14:paraId="46538336" w14:textId="767AD7FE" w:rsidR="00AF3E4D" w:rsidRDefault="00AF3E4D" w:rsidP="00AF3E4D">
      <w:pPr>
        <w:spacing w:line="360" w:lineRule="auto"/>
        <w:ind w:left="6521" w:hanging="6237"/>
        <w:rPr>
          <w:lang w:val="en-US"/>
        </w:rPr>
      </w:pPr>
    </w:p>
    <w:p w14:paraId="0CDD84CA" w14:textId="77777777" w:rsidR="00AF3E4D" w:rsidRDefault="00AF3E4D" w:rsidP="00AF3E4D">
      <w:pPr>
        <w:spacing w:line="360" w:lineRule="auto"/>
        <w:ind w:left="6521" w:hanging="6237"/>
        <w:rPr>
          <w:lang w:val="en-US"/>
        </w:rPr>
      </w:pPr>
    </w:p>
    <w:p w14:paraId="293BE884" w14:textId="77777777" w:rsidR="00AF3E4D" w:rsidRDefault="00AF3E4D" w:rsidP="00AF3E4D">
      <w:pPr>
        <w:spacing w:line="360" w:lineRule="auto"/>
        <w:ind w:left="6521" w:hanging="6237"/>
        <w:rPr>
          <w:lang w:val="nb-NO"/>
        </w:rPr>
      </w:pPr>
      <w:r>
        <w:rPr>
          <w:lang w:val="nb-NO"/>
        </w:rPr>
        <w:t xml:space="preserve"> </w:t>
      </w:r>
    </w:p>
    <w:p w14:paraId="7A53CD17" w14:textId="09554042" w:rsidR="00AF3E4D" w:rsidRDefault="00AF3E4D" w:rsidP="00AF3E4D">
      <w:pPr>
        <w:spacing w:line="360" w:lineRule="auto"/>
        <w:ind w:left="2608" w:right="284" w:hanging="2324"/>
        <w:rPr>
          <w:lang w:val="en-US"/>
        </w:rPr>
      </w:pPr>
      <w:r>
        <w:rPr>
          <w:lang w:val="en-US"/>
        </w:rPr>
        <w:lastRenderedPageBreak/>
        <w:t xml:space="preserve"> </w:t>
      </w:r>
      <w:r w:rsidR="00D8177C">
        <w:object w:dxaOrig="8025" w:dyaOrig="4816" w14:anchorId="69F8D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40.75pt" o:ole="">
            <v:imagedata r:id="rId8" o:title=""/>
          </v:shape>
          <o:OLEObject Type="Embed" ProgID="EViews.Workfile.2" ShapeID="_x0000_i1025" DrawAspect="Content" ObjectID="_1488027951" r:id="rId9"/>
        </w:object>
      </w:r>
    </w:p>
    <w:p w14:paraId="7BEFF3F2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  <w:r w:rsidRPr="00640EC2">
        <w:rPr>
          <w:lang w:val="en-US"/>
        </w:rPr>
        <w:t xml:space="preserve">Figure </w:t>
      </w:r>
      <w:r>
        <w:rPr>
          <w:lang w:val="en-US"/>
        </w:rPr>
        <w:t>1</w:t>
      </w:r>
      <w:r w:rsidRPr="00640EC2">
        <w:rPr>
          <w:lang w:val="en-US"/>
        </w:rPr>
        <w:t xml:space="preserve">. The death rate from </w:t>
      </w:r>
      <w:r>
        <w:rPr>
          <w:lang w:val="en-US"/>
        </w:rPr>
        <w:t>malnutrition</w:t>
      </w:r>
      <w:r w:rsidRPr="00640EC2">
        <w:rPr>
          <w:lang w:val="en-US"/>
        </w:rPr>
        <w:t xml:space="preserve"> shown by </w:t>
      </w:r>
      <w:r>
        <w:rPr>
          <w:lang w:val="en-US"/>
        </w:rPr>
        <w:t>data for Danish</w:t>
      </w:r>
      <w:r w:rsidRPr="00640EC2">
        <w:rPr>
          <w:lang w:val="en-US"/>
        </w:rPr>
        <w:t xml:space="preserve"> </w:t>
      </w:r>
      <w:r>
        <w:rPr>
          <w:lang w:val="en-US"/>
        </w:rPr>
        <w:t>men and women for each age group from 65-69 to 85+ during the period 1994 to 2012.</w:t>
      </w:r>
    </w:p>
    <w:p w14:paraId="3F6E9036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</w:p>
    <w:p w14:paraId="0F9F46DB" w14:textId="7C61EC04" w:rsidR="00AF3E4D" w:rsidRDefault="00F03F1F" w:rsidP="00AF3E4D">
      <w:pPr>
        <w:spacing w:line="360" w:lineRule="auto"/>
        <w:ind w:left="284" w:right="284"/>
        <w:rPr>
          <w:lang w:val="en-US"/>
        </w:rPr>
      </w:pPr>
      <w:r>
        <w:object w:dxaOrig="8011" w:dyaOrig="4801" w14:anchorId="02972B39">
          <v:shape id="_x0000_i1026" type="#_x0000_t75" style="width:400.5pt;height:240pt" o:ole="">
            <v:imagedata r:id="rId10" o:title=""/>
          </v:shape>
          <o:OLEObject Type="Embed" ProgID="EViews.Workfile.2" ShapeID="_x0000_i1026" DrawAspect="Content" ObjectID="_1488027952" r:id="rId11"/>
        </w:object>
      </w:r>
    </w:p>
    <w:p w14:paraId="6C6DEDDD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</w:p>
    <w:p w14:paraId="504B1ADD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  <w:r w:rsidRPr="00640EC2">
        <w:rPr>
          <w:lang w:val="en-US"/>
        </w:rPr>
        <w:t xml:space="preserve">Figure </w:t>
      </w:r>
      <w:r>
        <w:rPr>
          <w:lang w:val="en-US"/>
        </w:rPr>
        <w:t>2</w:t>
      </w:r>
      <w:r w:rsidRPr="00640EC2">
        <w:rPr>
          <w:lang w:val="en-US"/>
        </w:rPr>
        <w:t xml:space="preserve">. The death rate from </w:t>
      </w:r>
      <w:r>
        <w:rPr>
          <w:lang w:val="en-US"/>
        </w:rPr>
        <w:t>stroke</w:t>
      </w:r>
      <w:r w:rsidRPr="00640EC2">
        <w:rPr>
          <w:lang w:val="en-US"/>
        </w:rPr>
        <w:t xml:space="preserve"> shown by </w:t>
      </w:r>
      <w:r>
        <w:rPr>
          <w:lang w:val="en-US"/>
        </w:rPr>
        <w:t>data for Danish</w:t>
      </w:r>
      <w:r w:rsidRPr="00640EC2">
        <w:rPr>
          <w:lang w:val="en-US"/>
        </w:rPr>
        <w:t xml:space="preserve"> </w:t>
      </w:r>
      <w:r>
        <w:rPr>
          <w:lang w:val="en-US"/>
        </w:rPr>
        <w:t>men and women for each age group from 65-69 to 85+ during the period 1994 to 2012.</w:t>
      </w:r>
    </w:p>
    <w:p w14:paraId="6C52798F" w14:textId="77777777" w:rsidR="00AF3E4D" w:rsidRDefault="00AF3E4D" w:rsidP="00AF3E4D">
      <w:pPr>
        <w:spacing w:line="360" w:lineRule="auto"/>
        <w:ind w:left="284" w:right="284"/>
        <w:rPr>
          <w:lang w:val="en-US"/>
        </w:rPr>
      </w:pPr>
    </w:p>
    <w:p w14:paraId="76454025" w14:textId="77777777" w:rsidR="00FA0A50" w:rsidRDefault="00FA0A5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32760360" w14:textId="5CF065BC" w:rsidR="00AF3E4D" w:rsidRPr="00CF34A0" w:rsidRDefault="009E27AA" w:rsidP="00AF3E4D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lastRenderedPageBreak/>
        <w:t xml:space="preserve">3   </w:t>
      </w:r>
      <w:r w:rsidR="00AF3E4D" w:rsidRPr="00CF34A0">
        <w:rPr>
          <w:b/>
          <w:sz w:val="32"/>
          <w:szCs w:val="32"/>
          <w:lang w:val="en-US"/>
        </w:rPr>
        <w:t>Method</w:t>
      </w:r>
    </w:p>
    <w:p w14:paraId="44BF59FB" w14:textId="0FF9CBA8" w:rsidR="00D57ACF" w:rsidRDefault="000821BD" w:rsidP="00AF3E4D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>
        <w:rPr>
          <w:lang w:val="en-US"/>
        </w:rPr>
        <w:t>Initially</w:t>
      </w:r>
      <w:r w:rsidR="00FA0A50">
        <w:rPr>
          <w:lang w:val="en-US"/>
        </w:rPr>
        <w:t>,</w:t>
      </w:r>
      <w:r>
        <w:rPr>
          <w:lang w:val="en-US"/>
        </w:rPr>
        <w:t xml:space="preserve"> t</w:t>
      </w:r>
      <w:r w:rsidR="006A41FF">
        <w:rPr>
          <w:lang w:val="en-US"/>
        </w:rPr>
        <w:t xml:space="preserve">he death rate from malnutrition in Denmark </w:t>
      </w:r>
      <w:r w:rsidR="00FA0A50">
        <w:rPr>
          <w:lang w:val="en-US"/>
        </w:rPr>
        <w:t xml:space="preserve">from </w:t>
      </w:r>
      <w:r w:rsidR="006A41FF">
        <w:rPr>
          <w:lang w:val="en-US"/>
        </w:rPr>
        <w:t xml:space="preserve">1994 to </w:t>
      </w:r>
      <w:r w:rsidR="00EC2F31">
        <w:rPr>
          <w:lang w:val="en-US"/>
        </w:rPr>
        <w:t>2012</w:t>
      </w:r>
      <w:r w:rsidR="006A41FF">
        <w:rPr>
          <w:lang w:val="en-US"/>
        </w:rPr>
        <w:t xml:space="preserve"> </w:t>
      </w:r>
      <w:r>
        <w:rPr>
          <w:lang w:val="en-US"/>
        </w:rPr>
        <w:t>is</w:t>
      </w:r>
      <w:r w:rsidR="006A41FF">
        <w:rPr>
          <w:lang w:val="en-US"/>
        </w:rPr>
        <w:t xml:space="preserve"> described</w:t>
      </w:r>
      <w:r w:rsidR="00C33306" w:rsidRPr="00C33306">
        <w:rPr>
          <w:lang w:val="en-US"/>
        </w:rPr>
        <w:t xml:space="preserve"> </w:t>
      </w:r>
      <w:r w:rsidR="00C33306">
        <w:rPr>
          <w:lang w:val="en-US"/>
        </w:rPr>
        <w:t>w</w:t>
      </w:r>
      <w:r w:rsidR="00EC2F31">
        <w:rPr>
          <w:lang w:val="en-US"/>
        </w:rPr>
        <w:t>i</w:t>
      </w:r>
      <w:r w:rsidR="00C33306">
        <w:rPr>
          <w:lang w:val="en-US"/>
        </w:rPr>
        <w:t>thout including any theoretical explanation</w:t>
      </w:r>
      <w:r w:rsidR="006A41FF">
        <w:rPr>
          <w:lang w:val="en-US"/>
        </w:rPr>
        <w:t>.</w:t>
      </w:r>
      <w:r w:rsidR="00D36718">
        <w:rPr>
          <w:lang w:val="en-US"/>
        </w:rPr>
        <w:t xml:space="preserve"> </w:t>
      </w:r>
    </w:p>
    <w:p w14:paraId="4FB02555" w14:textId="158116B1" w:rsidR="00134B35" w:rsidRDefault="00AF3E4D" w:rsidP="00134B35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Second</w:t>
      </w:r>
      <w:r w:rsidR="00FA0A50">
        <w:rPr>
          <w:lang w:val="en-US"/>
        </w:rPr>
        <w:t>,</w:t>
      </w:r>
      <w:r>
        <w:rPr>
          <w:lang w:val="en-US"/>
        </w:rPr>
        <w:t xml:space="preserve"> t</w:t>
      </w:r>
      <w:r w:rsidR="00134B35" w:rsidRPr="00437F68">
        <w:rPr>
          <w:lang w:val="en-US"/>
        </w:rPr>
        <w:t xml:space="preserve">he </w:t>
      </w:r>
      <w:r w:rsidR="00FA0A50">
        <w:rPr>
          <w:lang w:val="en-US"/>
        </w:rPr>
        <w:t xml:space="preserve">expansion method is applied to the </w:t>
      </w:r>
      <w:r w:rsidR="00134B35" w:rsidRPr="00437F68">
        <w:rPr>
          <w:lang w:val="en-US"/>
        </w:rPr>
        <w:t xml:space="preserve">discussion of the association between malnutrition </w:t>
      </w:r>
      <w:r w:rsidR="00134B35">
        <w:rPr>
          <w:lang w:val="en-US"/>
        </w:rPr>
        <w:t xml:space="preserve">and </w:t>
      </w:r>
      <w:r w:rsidR="00134B35" w:rsidRPr="00437F68">
        <w:rPr>
          <w:lang w:val="en-US"/>
        </w:rPr>
        <w:t>an induced higher</w:t>
      </w:r>
      <w:r w:rsidR="00134B35">
        <w:rPr>
          <w:lang w:val="en-US"/>
        </w:rPr>
        <w:t xml:space="preserve"> death rate from stroke. </w:t>
      </w:r>
    </w:p>
    <w:p w14:paraId="6822CB93" w14:textId="2A10EDDD" w:rsidR="00134B35" w:rsidRDefault="00134B35" w:rsidP="00FA0A50">
      <w:pPr>
        <w:spacing w:line="360" w:lineRule="auto"/>
        <w:ind w:left="284"/>
        <w:rPr>
          <w:lang w:val="en-US"/>
        </w:rPr>
      </w:pPr>
      <w:r>
        <w:rPr>
          <w:lang w:val="nb-NO"/>
        </w:rPr>
        <w:t>The expansion methodology suggest</w:t>
      </w:r>
      <w:r w:rsidR="00FA0A50">
        <w:rPr>
          <w:lang w:val="nb-NO"/>
        </w:rPr>
        <w:t>s</w:t>
      </w:r>
      <w:r>
        <w:rPr>
          <w:lang w:val="nb-NO"/>
        </w:rPr>
        <w:t xml:space="preserve"> the construction of models by first defining a core relationship (the initial model) and then extending it to encompa</w:t>
      </w:r>
      <w:r w:rsidR="00FA0A50">
        <w:rPr>
          <w:lang w:val="nb-NO"/>
        </w:rPr>
        <w:t>s</w:t>
      </w:r>
      <w:r>
        <w:rPr>
          <w:lang w:val="nb-NO"/>
        </w:rPr>
        <w:t>s relevant contexts. The expansions are carried out by redefining the letter parameters of the initial model into functions of the contextual variables.</w:t>
      </w:r>
      <w:r w:rsidR="00FA0A50">
        <w:rPr>
          <w:lang w:val="nb-NO"/>
        </w:rPr>
        <w:t xml:space="preserve"> </w:t>
      </w:r>
      <w:r>
        <w:rPr>
          <w:lang w:val="nb-NO"/>
        </w:rPr>
        <w:t>Pion</w:t>
      </w:r>
      <w:r w:rsidR="00FA0A50">
        <w:rPr>
          <w:lang w:val="nb-NO"/>
        </w:rPr>
        <w:t>e</w:t>
      </w:r>
      <w:r>
        <w:rPr>
          <w:lang w:val="nb-NO"/>
        </w:rPr>
        <w:t xml:space="preserve">ering in the field is Casetti </w:t>
      </w:r>
      <w:r w:rsidR="0063169A">
        <w:rPr>
          <w:lang w:val="nb-NO"/>
        </w:rPr>
        <w:t>[6, 7]</w:t>
      </w:r>
      <w:r>
        <w:rPr>
          <w:lang w:val="nb-NO"/>
        </w:rPr>
        <w:t xml:space="preserve">. </w:t>
      </w:r>
      <w:r>
        <w:rPr>
          <w:lang w:val="en-US"/>
        </w:rPr>
        <w:t>The present Expansion Model could be</w:t>
      </w:r>
      <w:r w:rsidR="00FA0A50">
        <w:rPr>
          <w:lang w:val="en-US"/>
        </w:rPr>
        <w:t xml:space="preserve"> </w:t>
      </w:r>
      <w:r>
        <w:rPr>
          <w:lang w:val="en-US"/>
        </w:rPr>
        <w:t>further developed if the dataset was bigger</w:t>
      </w:r>
      <w:r w:rsidR="00FA0A50">
        <w:rPr>
          <w:lang w:val="en-US"/>
        </w:rPr>
        <w:t>;</w:t>
      </w:r>
      <w:r>
        <w:rPr>
          <w:lang w:val="en-US"/>
        </w:rPr>
        <w:t xml:space="preserve"> see </w:t>
      </w:r>
      <w:r w:rsidRPr="00CD33A7">
        <w:rPr>
          <w:lang w:val="en-US"/>
        </w:rPr>
        <w:t xml:space="preserve">for example: Kristensen and Tkocz  </w:t>
      </w:r>
      <w:r w:rsidR="004B7F17">
        <w:rPr>
          <w:lang w:val="en-US"/>
        </w:rPr>
        <w:t>[13]</w:t>
      </w:r>
      <w:r w:rsidRPr="00CD33A7">
        <w:rPr>
          <w:lang w:val="en-US"/>
        </w:rPr>
        <w:t>,</w:t>
      </w:r>
      <w:r w:rsidR="00D24480">
        <w:rPr>
          <w:lang w:val="en-US"/>
        </w:rPr>
        <w:t xml:space="preserve"> </w:t>
      </w:r>
      <w:r w:rsidRPr="00CD33A7">
        <w:rPr>
          <w:lang w:val="en-US"/>
        </w:rPr>
        <w:t xml:space="preserve">and Tkocz and Kristensen </w:t>
      </w:r>
      <w:r w:rsidR="004B7F17">
        <w:rPr>
          <w:lang w:val="en-US"/>
        </w:rPr>
        <w:t>[26]</w:t>
      </w:r>
      <w:r w:rsidRPr="00CD33A7">
        <w:rPr>
          <w:lang w:val="en-US"/>
        </w:rPr>
        <w:t xml:space="preserve">. </w:t>
      </w:r>
    </w:p>
    <w:p w14:paraId="60DFC0BC" w14:textId="762B5559" w:rsidR="00134B35" w:rsidRDefault="00AF3E4D" w:rsidP="00D24480">
      <w:pPr>
        <w:spacing w:line="360" w:lineRule="auto"/>
        <w:ind w:left="283" w:right="284"/>
        <w:rPr>
          <w:lang w:val="en-US"/>
        </w:rPr>
      </w:pPr>
      <w:r>
        <w:rPr>
          <w:lang w:val="en-US"/>
        </w:rPr>
        <w:t>Third</w:t>
      </w:r>
      <w:r w:rsidR="00D24480">
        <w:rPr>
          <w:lang w:val="en-US"/>
        </w:rPr>
        <w:t>,</w:t>
      </w:r>
      <w:r>
        <w:rPr>
          <w:lang w:val="en-US"/>
        </w:rPr>
        <w:t xml:space="preserve"> </w:t>
      </w:r>
      <w:r w:rsidR="00D24480">
        <w:rPr>
          <w:lang w:val="en-US"/>
        </w:rPr>
        <w:t>t</w:t>
      </w:r>
      <w:r w:rsidR="00134B35">
        <w:rPr>
          <w:lang w:val="en-US"/>
        </w:rPr>
        <w:t xml:space="preserve">he Age-Period-Cohort method was included </w:t>
      </w:r>
      <w:r w:rsidR="003E3BE4">
        <w:rPr>
          <w:lang w:val="en-US"/>
        </w:rPr>
        <w:t>to</w:t>
      </w:r>
      <w:r w:rsidR="00134B35">
        <w:rPr>
          <w:lang w:val="en-US"/>
        </w:rPr>
        <w:t xml:space="preserve"> improve the estimations.</w:t>
      </w:r>
      <w:r w:rsidR="003E3BE4">
        <w:rPr>
          <w:lang w:val="en-US"/>
        </w:rPr>
        <w:t xml:space="preserve"> </w:t>
      </w:r>
      <w:r w:rsidR="00134B35" w:rsidRPr="00CD33A7">
        <w:rPr>
          <w:lang w:val="en-US"/>
        </w:rPr>
        <w:t xml:space="preserve">Kristensen </w:t>
      </w:r>
      <w:r w:rsidR="004B7F17">
        <w:rPr>
          <w:lang w:val="en-US"/>
        </w:rPr>
        <w:t xml:space="preserve">[15, 16, </w:t>
      </w:r>
      <w:r w:rsidR="00E4340C">
        <w:rPr>
          <w:lang w:val="en-US"/>
        </w:rPr>
        <w:t>and 17</w:t>
      </w:r>
      <w:r w:rsidR="004B7F17">
        <w:rPr>
          <w:lang w:val="en-US"/>
        </w:rPr>
        <w:t>]</w:t>
      </w:r>
      <w:r w:rsidR="00134B35">
        <w:rPr>
          <w:lang w:val="en-US"/>
        </w:rPr>
        <w:t xml:space="preserve"> modeled the death rate from stroke by the Age-Period-Cohort </w:t>
      </w:r>
      <w:r w:rsidR="00D24480">
        <w:rPr>
          <w:lang w:val="en-US"/>
        </w:rPr>
        <w:t>M</w:t>
      </w:r>
      <w:r w:rsidR="00134B35">
        <w:rPr>
          <w:lang w:val="en-US"/>
        </w:rPr>
        <w:t xml:space="preserve">ethod. The Age-Period-Cohort </w:t>
      </w:r>
      <w:r w:rsidR="004740E3">
        <w:rPr>
          <w:lang w:val="en-US"/>
        </w:rPr>
        <w:t>M</w:t>
      </w:r>
      <w:r w:rsidR="00134B35">
        <w:rPr>
          <w:lang w:val="en-US"/>
        </w:rPr>
        <w:t>ethod further develop</w:t>
      </w:r>
      <w:r w:rsidR="004740E3">
        <w:rPr>
          <w:lang w:val="en-US"/>
        </w:rPr>
        <w:t>s</w:t>
      </w:r>
      <w:r w:rsidR="00134B35">
        <w:rPr>
          <w:lang w:val="en-US"/>
        </w:rPr>
        <w:t xml:space="preserve"> the expanded model by including the cohort </w:t>
      </w:r>
      <w:r w:rsidR="003E3BE4">
        <w:rPr>
          <w:lang w:val="en-US"/>
        </w:rPr>
        <w:t>effe</w:t>
      </w:r>
      <w:r w:rsidR="00134B35">
        <w:rPr>
          <w:lang w:val="en-US"/>
        </w:rPr>
        <w:t>ct</w:t>
      </w:r>
      <w:r>
        <w:rPr>
          <w:lang w:val="en-US"/>
        </w:rPr>
        <w:t>s.</w:t>
      </w:r>
    </w:p>
    <w:p w14:paraId="6364B840" w14:textId="0B2BFFE4" w:rsidR="00D84478" w:rsidRDefault="004740E3" w:rsidP="00B5434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29FD5707" w14:textId="52979F2C" w:rsidR="00D5399E" w:rsidRPr="00817E7A" w:rsidRDefault="009E27AA" w:rsidP="00D5399E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D5399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</w:t>
      </w:r>
      <w:r w:rsidR="00D5399E">
        <w:rPr>
          <w:b/>
          <w:sz w:val="28"/>
          <w:szCs w:val="28"/>
          <w:lang w:val="en-US"/>
        </w:rPr>
        <w:t xml:space="preserve"> </w:t>
      </w:r>
      <w:r w:rsidR="00D5399E" w:rsidRPr="00817E7A">
        <w:rPr>
          <w:b/>
          <w:sz w:val="28"/>
          <w:szCs w:val="28"/>
          <w:lang w:val="en-US"/>
        </w:rPr>
        <w:t xml:space="preserve">A </w:t>
      </w:r>
      <w:r w:rsidR="004740E3">
        <w:rPr>
          <w:b/>
          <w:sz w:val="28"/>
          <w:szCs w:val="28"/>
          <w:lang w:val="en-US"/>
        </w:rPr>
        <w:t>s</w:t>
      </w:r>
      <w:r w:rsidR="00D5399E" w:rsidRPr="00817E7A">
        <w:rPr>
          <w:b/>
          <w:sz w:val="28"/>
          <w:szCs w:val="28"/>
          <w:lang w:val="en-US"/>
        </w:rPr>
        <w:t xml:space="preserve">imple </w:t>
      </w:r>
      <w:r w:rsidR="002D687F">
        <w:rPr>
          <w:b/>
          <w:sz w:val="28"/>
          <w:szCs w:val="28"/>
          <w:lang w:val="en-US"/>
        </w:rPr>
        <w:t>description of</w:t>
      </w:r>
      <w:r w:rsidR="00D5399E" w:rsidRPr="00817E7A">
        <w:rPr>
          <w:b/>
          <w:sz w:val="28"/>
          <w:szCs w:val="28"/>
          <w:lang w:val="en-US"/>
        </w:rPr>
        <w:t xml:space="preserve"> </w:t>
      </w:r>
      <w:r w:rsidR="004740E3">
        <w:rPr>
          <w:b/>
          <w:sz w:val="28"/>
          <w:szCs w:val="28"/>
          <w:lang w:val="en-US"/>
        </w:rPr>
        <w:t>s</w:t>
      </w:r>
      <w:r w:rsidR="00D5399E" w:rsidRPr="00817E7A">
        <w:rPr>
          <w:b/>
          <w:sz w:val="28"/>
          <w:szCs w:val="28"/>
          <w:lang w:val="en-US"/>
        </w:rPr>
        <w:t xml:space="preserve">troke and </w:t>
      </w:r>
      <w:r w:rsidR="004740E3">
        <w:rPr>
          <w:b/>
          <w:sz w:val="28"/>
          <w:szCs w:val="28"/>
          <w:lang w:val="en-US"/>
        </w:rPr>
        <w:t>m</w:t>
      </w:r>
      <w:r w:rsidR="00D5399E" w:rsidRPr="00817E7A">
        <w:rPr>
          <w:b/>
          <w:sz w:val="28"/>
          <w:szCs w:val="28"/>
          <w:lang w:val="en-US"/>
        </w:rPr>
        <w:t>alnutrition</w:t>
      </w:r>
    </w:p>
    <w:p w14:paraId="770070F8" w14:textId="3204929D" w:rsidR="00FD30E9" w:rsidRDefault="00D5399E" w:rsidP="00FD30E9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Figure 3 show</w:t>
      </w:r>
      <w:r w:rsidR="009D3C15">
        <w:rPr>
          <w:lang w:val="en-US"/>
        </w:rPr>
        <w:t>s</w:t>
      </w:r>
      <w:r>
        <w:rPr>
          <w:lang w:val="en-US"/>
        </w:rPr>
        <w:t xml:space="preserve"> a simple model </w:t>
      </w:r>
      <w:r w:rsidR="004740E3">
        <w:rPr>
          <w:lang w:val="en-US"/>
        </w:rPr>
        <w:t>of</w:t>
      </w:r>
      <w:r>
        <w:rPr>
          <w:lang w:val="en-US"/>
        </w:rPr>
        <w:t xml:space="preserve"> the association between malnutrition and stroke. </w:t>
      </w:r>
      <w:r w:rsidR="00FD30E9">
        <w:rPr>
          <w:lang w:val="en-US"/>
        </w:rPr>
        <w:t>The visual impression</w:t>
      </w:r>
      <w:r w:rsidR="009D3C15">
        <w:rPr>
          <w:lang w:val="en-US"/>
        </w:rPr>
        <w:t>,</w:t>
      </w:r>
      <w:r w:rsidR="00FD30E9">
        <w:rPr>
          <w:lang w:val="en-US"/>
        </w:rPr>
        <w:t xml:space="preserve"> </w:t>
      </w:r>
      <w:r w:rsidR="009D3C15">
        <w:rPr>
          <w:lang w:val="en-US"/>
        </w:rPr>
        <w:t xml:space="preserve">given </w:t>
      </w:r>
      <w:r w:rsidR="009D3C15" w:rsidRPr="00640EC2">
        <w:rPr>
          <w:lang w:val="en-US"/>
        </w:rPr>
        <w:t xml:space="preserve">by </w:t>
      </w:r>
      <w:r w:rsidR="009D3C15">
        <w:rPr>
          <w:lang w:val="en-US"/>
        </w:rPr>
        <w:t xml:space="preserve">data for age groups from 75-79 to 85+ </w:t>
      </w:r>
      <w:r w:rsidR="004740E3">
        <w:rPr>
          <w:lang w:val="en-US"/>
        </w:rPr>
        <w:t>over</w:t>
      </w:r>
      <w:r w:rsidR="009D3C15">
        <w:rPr>
          <w:lang w:val="en-US"/>
        </w:rPr>
        <w:t xml:space="preserve"> the period 1994-2012,</w:t>
      </w:r>
      <w:r w:rsidR="006E4526">
        <w:rPr>
          <w:lang w:val="en-US"/>
        </w:rPr>
        <w:t xml:space="preserve"> </w:t>
      </w:r>
      <w:r w:rsidR="00FD30E9">
        <w:rPr>
          <w:lang w:val="en-US"/>
        </w:rPr>
        <w:t>is that malnutrition has ben</w:t>
      </w:r>
      <w:r w:rsidR="004740E3">
        <w:rPr>
          <w:lang w:val="en-US"/>
        </w:rPr>
        <w:t>t</w:t>
      </w:r>
      <w:r w:rsidR="00FD30E9">
        <w:rPr>
          <w:lang w:val="en-US"/>
        </w:rPr>
        <w:t xml:space="preserve"> the stroke curve upwards</w:t>
      </w:r>
      <w:r w:rsidR="009D3C15">
        <w:rPr>
          <w:lang w:val="en-US"/>
        </w:rPr>
        <w:t xml:space="preserve"> for men</w:t>
      </w:r>
      <w:r w:rsidR="00FD30E9">
        <w:rPr>
          <w:lang w:val="en-US"/>
        </w:rPr>
        <w:t xml:space="preserve">. A similar comparison can be made for </w:t>
      </w:r>
      <w:r w:rsidR="00DE68F6">
        <w:rPr>
          <w:lang w:val="en-US"/>
        </w:rPr>
        <w:t>wo</w:t>
      </w:r>
      <w:r w:rsidR="00FD30E9">
        <w:rPr>
          <w:lang w:val="en-US"/>
        </w:rPr>
        <w:t>men</w:t>
      </w:r>
      <w:r w:rsidR="004740E3">
        <w:rPr>
          <w:lang w:val="en-US"/>
        </w:rPr>
        <w:t>,</w:t>
      </w:r>
      <w:r w:rsidR="002D687F">
        <w:rPr>
          <w:lang w:val="en-US"/>
        </w:rPr>
        <w:t xml:space="preserve"> as </w:t>
      </w:r>
      <w:r w:rsidR="004740E3">
        <w:rPr>
          <w:lang w:val="en-US"/>
        </w:rPr>
        <w:t xml:space="preserve">can be </w:t>
      </w:r>
      <w:r w:rsidR="002D687F">
        <w:rPr>
          <w:lang w:val="en-US"/>
        </w:rPr>
        <w:t>seen from Figures 1 and 2</w:t>
      </w:r>
      <w:r w:rsidR="00FD30E9">
        <w:rPr>
          <w:lang w:val="en-US"/>
        </w:rPr>
        <w:t>.</w:t>
      </w:r>
    </w:p>
    <w:p w14:paraId="04BFF1C7" w14:textId="2C1B6A30" w:rsidR="00216B47" w:rsidRDefault="00216B47" w:rsidP="00216B47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 </w:t>
      </w:r>
    </w:p>
    <w:p w14:paraId="5E14C21F" w14:textId="61EA97B0" w:rsidR="009D3C15" w:rsidRDefault="009D3C15" w:rsidP="009D3C15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visual impression alone support</w:t>
      </w:r>
      <w:r w:rsidR="004740E3">
        <w:rPr>
          <w:lang w:val="en-US"/>
        </w:rPr>
        <w:t>s</w:t>
      </w:r>
      <w:r>
        <w:rPr>
          <w:lang w:val="en-US"/>
        </w:rPr>
        <w:t xml:space="preserve"> the association between </w:t>
      </w:r>
      <w:r w:rsidR="004740E3">
        <w:rPr>
          <w:lang w:val="en-US"/>
        </w:rPr>
        <w:t xml:space="preserve">the </w:t>
      </w:r>
      <w:r>
        <w:rPr>
          <w:lang w:val="en-US"/>
        </w:rPr>
        <w:t xml:space="preserve">death rate from malnutrition and </w:t>
      </w:r>
      <w:r w:rsidR="004740E3">
        <w:rPr>
          <w:lang w:val="en-US"/>
        </w:rPr>
        <w:t xml:space="preserve">the </w:t>
      </w:r>
      <w:r>
        <w:rPr>
          <w:lang w:val="en-US"/>
        </w:rPr>
        <w:t>death rate from stroke.</w:t>
      </w:r>
    </w:p>
    <w:p w14:paraId="1EFD9FAB" w14:textId="77777777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We notice the following developments, which each could form individual (initial) models:</w:t>
      </w:r>
    </w:p>
    <w:p w14:paraId="02E336BF" w14:textId="77777777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death rate from stroke declines over </w:t>
      </w:r>
      <w:r w:rsidRPr="00004422">
        <w:rPr>
          <w:b/>
          <w:lang w:val="en-US"/>
        </w:rPr>
        <w:t>time</w:t>
      </w:r>
      <w:r w:rsidRPr="00AC704B">
        <w:rPr>
          <w:lang w:val="en-US"/>
        </w:rPr>
        <w:t>.</w:t>
      </w:r>
    </w:p>
    <w:p w14:paraId="61B7E5C5" w14:textId="77777777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death rate from stroke is associated with </w:t>
      </w:r>
      <w:r w:rsidRPr="00BC3BEE">
        <w:rPr>
          <w:b/>
          <w:lang w:val="en-US"/>
        </w:rPr>
        <w:t>malnutrition</w:t>
      </w:r>
      <w:r>
        <w:rPr>
          <w:lang w:val="en-US"/>
        </w:rPr>
        <w:t>.</w:t>
      </w:r>
    </w:p>
    <w:p w14:paraId="66F6B319" w14:textId="77777777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death rate from stroke is increasingly associated with malnutrition at increasing </w:t>
      </w:r>
      <w:r w:rsidRPr="00BC3BEE">
        <w:rPr>
          <w:b/>
          <w:lang w:val="en-US"/>
        </w:rPr>
        <w:t>age</w:t>
      </w:r>
      <w:r>
        <w:rPr>
          <w:b/>
          <w:lang w:val="en-US"/>
        </w:rPr>
        <w:t>s</w:t>
      </w:r>
      <w:r>
        <w:rPr>
          <w:lang w:val="en-US"/>
        </w:rPr>
        <w:t>.</w:t>
      </w:r>
    </w:p>
    <w:p w14:paraId="14FD57F3" w14:textId="262D005C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</w:t>
      </w:r>
      <w:r w:rsidRPr="002635C4">
        <w:rPr>
          <w:i/>
          <w:lang w:val="en-US"/>
        </w:rPr>
        <w:t>effect</w:t>
      </w:r>
      <w:r>
        <w:rPr>
          <w:lang w:val="en-US"/>
        </w:rPr>
        <w:t xml:space="preserve"> of malnutrition on stroke changes with time; that is, with the medical development.</w:t>
      </w:r>
    </w:p>
    <w:p w14:paraId="5623BDD9" w14:textId="77777777" w:rsidR="00D77F1B" w:rsidRDefault="00D77F1B" w:rsidP="00D77F1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Not seen is the death rate from stroke associated with a cohort effect </w:t>
      </w:r>
      <w:r w:rsidRPr="002635C4">
        <w:rPr>
          <w:b/>
          <w:lang w:val="en-US"/>
        </w:rPr>
        <w:t>B</w:t>
      </w:r>
      <w:r w:rsidRPr="009D3C15">
        <w:rPr>
          <w:lang w:val="en-US"/>
        </w:rPr>
        <w:t xml:space="preserve">, as </w:t>
      </w:r>
      <w:r>
        <w:rPr>
          <w:lang w:val="en-US"/>
        </w:rPr>
        <w:t xml:space="preserve">will be </w:t>
      </w:r>
      <w:r w:rsidRPr="009D3C15">
        <w:rPr>
          <w:lang w:val="en-US"/>
        </w:rPr>
        <w:t>discussed below</w:t>
      </w:r>
      <w:r>
        <w:rPr>
          <w:lang w:val="en-US"/>
        </w:rPr>
        <w:t>.</w:t>
      </w:r>
    </w:p>
    <w:p w14:paraId="40A0E6D7" w14:textId="77777777" w:rsidR="00134B35" w:rsidRDefault="00134B35" w:rsidP="00134B35">
      <w:pPr>
        <w:spacing w:line="360" w:lineRule="auto"/>
        <w:ind w:left="284" w:right="284"/>
        <w:rPr>
          <w:lang w:val="en-US"/>
        </w:rPr>
      </w:pPr>
    </w:p>
    <w:p w14:paraId="77C495FA" w14:textId="324C53D2" w:rsidR="00134B35" w:rsidRDefault="008C1682" w:rsidP="00134B35">
      <w:pPr>
        <w:ind w:left="284"/>
      </w:pPr>
      <w:r>
        <w:object w:dxaOrig="8071" w:dyaOrig="5011" w14:anchorId="4D0E2272">
          <v:shape id="_x0000_i1027" type="#_x0000_t75" style="width:403.5pt;height:250.5pt" o:ole="">
            <v:imagedata r:id="rId12" o:title=""/>
          </v:shape>
          <o:OLEObject Type="Embed" ProgID="EViews.Workfile.2" ShapeID="_x0000_i1027" DrawAspect="Content" ObjectID="_1488027953" r:id="rId13"/>
        </w:object>
      </w:r>
    </w:p>
    <w:p w14:paraId="4BBA89C9" w14:textId="77777777" w:rsidR="005F47DB" w:rsidRDefault="005F47DB" w:rsidP="00D5399E">
      <w:pPr>
        <w:spacing w:line="360" w:lineRule="auto"/>
        <w:ind w:left="284" w:right="284"/>
        <w:rPr>
          <w:lang w:val="en-US"/>
        </w:rPr>
      </w:pPr>
    </w:p>
    <w:p w14:paraId="4E44C87F" w14:textId="77777777" w:rsidR="00D33F22" w:rsidRDefault="00D5399E" w:rsidP="00D5399E">
      <w:pPr>
        <w:spacing w:line="360" w:lineRule="auto"/>
        <w:ind w:left="284" w:right="284"/>
        <w:rPr>
          <w:lang w:val="en-US"/>
        </w:rPr>
      </w:pPr>
      <w:r w:rsidRPr="00640EC2">
        <w:rPr>
          <w:lang w:val="en-US"/>
        </w:rPr>
        <w:t xml:space="preserve">Figure </w:t>
      </w:r>
      <w:r>
        <w:rPr>
          <w:lang w:val="en-US"/>
        </w:rPr>
        <w:t>3</w:t>
      </w:r>
      <w:r w:rsidRPr="00640EC2">
        <w:rPr>
          <w:lang w:val="en-US"/>
        </w:rPr>
        <w:t xml:space="preserve">. The death rate from </w:t>
      </w:r>
      <w:r>
        <w:rPr>
          <w:lang w:val="en-US"/>
        </w:rPr>
        <w:t>stroke</w:t>
      </w:r>
      <w:r w:rsidRPr="00640EC2">
        <w:rPr>
          <w:lang w:val="en-US"/>
        </w:rPr>
        <w:t xml:space="preserve"> </w:t>
      </w:r>
      <w:r>
        <w:rPr>
          <w:lang w:val="en-US"/>
        </w:rPr>
        <w:t xml:space="preserve">and malnutrition (multiplied by </w:t>
      </w:r>
      <w:r w:rsidR="00DE68F6">
        <w:rPr>
          <w:lang w:val="en-US"/>
        </w:rPr>
        <w:t>40</w:t>
      </w:r>
      <w:r>
        <w:rPr>
          <w:lang w:val="en-US"/>
        </w:rPr>
        <w:t>) for men</w:t>
      </w:r>
      <w:r w:rsidR="0095095E">
        <w:rPr>
          <w:lang w:val="en-US"/>
        </w:rPr>
        <w:t>.</w:t>
      </w:r>
    </w:p>
    <w:p w14:paraId="3FCCA03B" w14:textId="77777777" w:rsidR="005F47DB" w:rsidRDefault="005F47DB" w:rsidP="00D5399E">
      <w:pPr>
        <w:spacing w:line="360" w:lineRule="auto"/>
        <w:ind w:left="284" w:right="284"/>
        <w:rPr>
          <w:lang w:val="en-US"/>
        </w:rPr>
      </w:pPr>
    </w:p>
    <w:p w14:paraId="5EAE6664" w14:textId="65059185" w:rsidR="00A53F21" w:rsidRPr="00817E7A" w:rsidRDefault="009E27AA" w:rsidP="00713F43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A53F2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</w:t>
      </w:r>
      <w:r w:rsidR="00A53F2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A53F21" w:rsidRPr="00817E7A">
        <w:rPr>
          <w:b/>
          <w:sz w:val="28"/>
          <w:szCs w:val="28"/>
          <w:lang w:val="en-US"/>
        </w:rPr>
        <w:t xml:space="preserve">The </w:t>
      </w:r>
      <w:r w:rsidR="00AC704B">
        <w:rPr>
          <w:b/>
          <w:sz w:val="28"/>
          <w:szCs w:val="28"/>
          <w:lang w:val="en-US"/>
        </w:rPr>
        <w:t>E</w:t>
      </w:r>
      <w:r w:rsidR="00A53F21" w:rsidRPr="00817E7A">
        <w:rPr>
          <w:b/>
          <w:sz w:val="28"/>
          <w:szCs w:val="28"/>
          <w:lang w:val="en-US"/>
        </w:rPr>
        <w:t xml:space="preserve">xpansion </w:t>
      </w:r>
      <w:r w:rsidR="00AC704B">
        <w:rPr>
          <w:b/>
          <w:sz w:val="28"/>
          <w:szCs w:val="28"/>
          <w:lang w:val="en-US"/>
        </w:rPr>
        <w:t>M</w:t>
      </w:r>
      <w:r w:rsidR="00A53F21" w:rsidRPr="00817E7A">
        <w:rPr>
          <w:b/>
          <w:sz w:val="28"/>
          <w:szCs w:val="28"/>
          <w:lang w:val="en-US"/>
        </w:rPr>
        <w:t>ethod</w:t>
      </w:r>
    </w:p>
    <w:p w14:paraId="507B4313" w14:textId="06F97E7C" w:rsidR="00F742F6" w:rsidRDefault="00A53F21" w:rsidP="00713F43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lang w:val="en-US"/>
        </w:rPr>
        <w:t xml:space="preserve">The </w:t>
      </w:r>
      <w:r w:rsidR="00AC704B">
        <w:rPr>
          <w:lang w:val="en-US"/>
        </w:rPr>
        <w:t>E</w:t>
      </w:r>
      <w:r>
        <w:rPr>
          <w:lang w:val="en-US"/>
        </w:rPr>
        <w:t xml:space="preserve">xpansion </w:t>
      </w:r>
      <w:r w:rsidR="00AC704B">
        <w:rPr>
          <w:lang w:val="en-US"/>
        </w:rPr>
        <w:t>M</w:t>
      </w:r>
      <w:r>
        <w:rPr>
          <w:lang w:val="en-US"/>
        </w:rPr>
        <w:t>ethod show</w:t>
      </w:r>
      <w:r w:rsidR="00AC704B">
        <w:rPr>
          <w:lang w:val="en-US"/>
        </w:rPr>
        <w:t>s</w:t>
      </w:r>
      <w:r>
        <w:rPr>
          <w:lang w:val="en-US"/>
        </w:rPr>
        <w:t xml:space="preserve"> h</w:t>
      </w:r>
      <w:r w:rsidRPr="008B556C">
        <w:rPr>
          <w:lang w:val="en-US"/>
        </w:rPr>
        <w:t xml:space="preserve">ow to </w:t>
      </w:r>
      <w:r w:rsidR="00AC704B">
        <w:rPr>
          <w:lang w:val="en-US"/>
        </w:rPr>
        <w:t>combine</w:t>
      </w:r>
      <w:r w:rsidRPr="008B556C">
        <w:rPr>
          <w:lang w:val="en-US"/>
        </w:rPr>
        <w:t xml:space="preserve"> </w:t>
      </w:r>
      <w:r>
        <w:rPr>
          <w:lang w:val="en-US"/>
        </w:rPr>
        <w:t>a set of</w:t>
      </w:r>
      <w:r w:rsidRPr="008B556C">
        <w:rPr>
          <w:lang w:val="en-US"/>
        </w:rPr>
        <w:t xml:space="preserve"> </w:t>
      </w:r>
      <w:r w:rsidRPr="00A53F21">
        <w:rPr>
          <w:i/>
          <w:lang w:val="en-US"/>
        </w:rPr>
        <w:t>individual</w:t>
      </w:r>
      <w:r>
        <w:rPr>
          <w:lang w:val="en-US"/>
        </w:rPr>
        <w:t xml:space="preserve"> </w:t>
      </w:r>
      <w:r w:rsidRPr="008B556C">
        <w:rPr>
          <w:lang w:val="en-US"/>
        </w:rPr>
        <w:t>models in</w:t>
      </w:r>
      <w:r w:rsidR="00383FF4">
        <w:rPr>
          <w:lang w:val="en-US"/>
        </w:rPr>
        <w:t>to</w:t>
      </w:r>
      <w:r w:rsidRPr="008B556C">
        <w:rPr>
          <w:lang w:val="en-US"/>
        </w:rPr>
        <w:t xml:space="preserve"> one.</w:t>
      </w:r>
      <w:r w:rsidR="00AC704B">
        <w:rPr>
          <w:lang w:val="en-US"/>
        </w:rPr>
        <w:t xml:space="preserve"> </w:t>
      </w:r>
      <w:r w:rsidR="00362206">
        <w:rPr>
          <w:lang w:val="en-US"/>
        </w:rPr>
        <w:t>It is quite e</w:t>
      </w:r>
      <w:r w:rsidR="00F742F6" w:rsidRPr="008B556C">
        <w:rPr>
          <w:lang w:val="en-US"/>
        </w:rPr>
        <w:t>asy to make a</w:t>
      </w:r>
      <w:r w:rsidR="00362206">
        <w:rPr>
          <w:lang w:val="en-US"/>
        </w:rPr>
        <w:t xml:space="preserve">n </w:t>
      </w:r>
      <w:r w:rsidR="00362206" w:rsidRPr="00362206">
        <w:rPr>
          <w:i/>
          <w:lang w:val="en-US"/>
        </w:rPr>
        <w:t>individual</w:t>
      </w:r>
      <w:r w:rsidR="00F742F6" w:rsidRPr="008B556C">
        <w:rPr>
          <w:lang w:val="en-US"/>
        </w:rPr>
        <w:t xml:space="preserve"> model </w:t>
      </w:r>
      <w:r w:rsidR="00362206">
        <w:rPr>
          <w:lang w:val="en-US"/>
        </w:rPr>
        <w:t xml:space="preserve">for the death rate from stroke </w:t>
      </w:r>
      <w:r w:rsidR="00F742F6" w:rsidRPr="008B556C">
        <w:rPr>
          <w:lang w:val="en-US"/>
        </w:rPr>
        <w:t>for a given age group.</w:t>
      </w:r>
      <w:r w:rsidR="00F742F6">
        <w:rPr>
          <w:lang w:val="en-US"/>
        </w:rPr>
        <w:t xml:space="preserve"> Such a </w:t>
      </w:r>
      <w:r w:rsidR="00383FF4">
        <w:rPr>
          <w:lang w:val="en-US"/>
        </w:rPr>
        <w:t>model</w:t>
      </w:r>
      <w:r w:rsidR="00F742F6">
        <w:rPr>
          <w:lang w:val="en-US"/>
        </w:rPr>
        <w:t xml:space="preserve"> </w:t>
      </w:r>
      <w:r w:rsidR="00362206">
        <w:rPr>
          <w:lang w:val="en-US"/>
        </w:rPr>
        <w:t>will</w:t>
      </w:r>
      <w:r w:rsidR="00F742F6">
        <w:rPr>
          <w:lang w:val="en-US"/>
        </w:rPr>
        <w:t xml:space="preserve"> of cou</w:t>
      </w:r>
      <w:r w:rsidR="00362206">
        <w:rPr>
          <w:lang w:val="en-US"/>
        </w:rPr>
        <w:t>r</w:t>
      </w:r>
      <w:r w:rsidR="00F742F6">
        <w:rPr>
          <w:lang w:val="en-US"/>
        </w:rPr>
        <w:t>se not include age</w:t>
      </w:r>
      <w:r w:rsidR="00362206">
        <w:rPr>
          <w:lang w:val="en-US"/>
        </w:rPr>
        <w:t xml:space="preserve"> and</w:t>
      </w:r>
      <w:r w:rsidR="00F742F6">
        <w:rPr>
          <w:lang w:val="en-US"/>
        </w:rPr>
        <w:t xml:space="preserve"> </w:t>
      </w:r>
      <w:r w:rsidR="00383FF4">
        <w:rPr>
          <w:lang w:val="en-US"/>
        </w:rPr>
        <w:t xml:space="preserve">be </w:t>
      </w:r>
      <w:r w:rsidR="00557327">
        <w:rPr>
          <w:lang w:val="en-US"/>
        </w:rPr>
        <w:t>calculated as</w:t>
      </w:r>
      <w:r w:rsidR="00F742F6">
        <w:rPr>
          <w:lang w:val="en-US"/>
        </w:rPr>
        <w:t>:</w:t>
      </w:r>
    </w:p>
    <w:p w14:paraId="4B827333" w14:textId="77777777" w:rsidR="005F47DB" w:rsidRDefault="005F47DB" w:rsidP="00713F43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14:paraId="668A49DC" w14:textId="7283D853" w:rsidR="00732205" w:rsidRPr="00383FF4" w:rsidRDefault="00732205" w:rsidP="00732205">
      <w:pPr>
        <w:spacing w:line="360" w:lineRule="auto"/>
        <w:ind w:left="284" w:right="284"/>
        <w:rPr>
          <w:b/>
        </w:rPr>
      </w:pPr>
      <w:r w:rsidRPr="00383FF4">
        <w:t>Log(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Str</m:t>
            </m:r>
          </m:e>
          <m:sub>
            <m:r>
              <w:rPr>
                <w:rFonts w:ascii="Cambria Math" w:hAnsi="Cambria Math"/>
              </w:rPr>
              <m:t>85</m:t>
            </m:r>
          </m:sub>
        </m:sSub>
      </m:oMath>
      <w:r w:rsidRPr="00383FF4">
        <w:t xml:space="preserve">) =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1,85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383FF4">
        <w:t>+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83FF4">
        <w:t xml:space="preserve"> +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3,85</m:t>
            </m:r>
          </m:sub>
        </m:sSub>
      </m:oMath>
      <w:r w:rsidR="00B35983">
        <w:t>+</w:t>
      </w:r>
      <w:r w:rsidRPr="00383FF4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5983">
        <w:t>)</w:t>
      </w:r>
      <w:r w:rsidR="00B35983" w:rsidRPr="00383FF4">
        <w:t xml:space="preserve"> Dmal </w:t>
      </w:r>
      <w:r w:rsidRPr="00383FF4">
        <w:t>+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5,85</m:t>
            </m:r>
          </m:sub>
        </m:sSub>
      </m:oMath>
      <w:r w:rsidR="00B35983" w:rsidRPr="00F21C92">
        <w:t xml:space="preserve"> </w:t>
      </w:r>
      <w:r w:rsidR="00B35983">
        <w:t>+</w:t>
      </w:r>
      <w:r w:rsidR="00B35983" w:rsidRPr="00383FF4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5983">
        <w:t>)</w:t>
      </w:r>
      <w:r w:rsidR="00B35983" w:rsidRPr="00383FF4">
        <w:t xml:space="preserve"> </w:t>
      </w:r>
      <w:r w:rsidRPr="00383FF4">
        <w:t>Dmal</w:t>
      </w:r>
      <w:r w:rsidR="005809F0">
        <w:t>(</w:t>
      </w:r>
      <w:r w:rsidRPr="00383FF4">
        <w:t>-1)</w:t>
      </w:r>
    </w:p>
    <w:p w14:paraId="6240710F" w14:textId="00AC0970" w:rsidR="00732205" w:rsidRDefault="00732205" w:rsidP="00732205">
      <w:pPr>
        <w:spacing w:line="360" w:lineRule="auto"/>
        <w:ind w:left="284" w:right="284"/>
        <w:rPr>
          <w:b/>
        </w:rPr>
      </w:pPr>
      <w:r w:rsidRPr="007D2784">
        <w:t>Log(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Str</m:t>
            </m:r>
          </m:e>
          <m:sub>
            <m:r>
              <w:rPr>
                <w:rFonts w:ascii="Cambria Math" w:hAnsi="Cambria Math"/>
              </w:rPr>
              <m:t>80</m:t>
            </m:r>
          </m:sub>
        </m:sSub>
      </m:oMath>
      <w:r w:rsidRPr="007D2784">
        <w:t xml:space="preserve">) =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1,80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7D2784"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2,80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E52372" w:rsidRPr="00383FF4">
        <w:t>+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3,80</m:t>
            </m:r>
          </m:sub>
        </m:sSub>
      </m:oMath>
      <w:r w:rsidR="00E52372">
        <w:t>+</w:t>
      </w:r>
      <w:r w:rsidR="00E52372" w:rsidRPr="00383FF4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4,80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2372">
        <w:t>)</w:t>
      </w:r>
      <w:r w:rsidR="00E52372" w:rsidRPr="00383FF4">
        <w:t xml:space="preserve"> Dmal +</w:t>
      </w:r>
      <m:oMath>
        <m:r>
          <w:rPr>
            <w:rFonts w:ascii="Cambria Math" w:hAnsi="Cambria Math"/>
            <w:u w:val="single"/>
          </w:rPr>
          <m:t>(</m:t>
        </m:r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α</m:t>
            </m:r>
          </m:e>
          <m:sub>
            <m:r>
              <w:rPr>
                <w:rFonts w:ascii="Cambria Math" w:hAnsi="Cambria Math"/>
                <w:u w:val="single"/>
              </w:rPr>
              <m:t>5,80</m:t>
            </m:r>
          </m:sub>
        </m:sSub>
      </m:oMath>
      <w:r w:rsidR="00E52372" w:rsidRPr="00F21C92">
        <w:rPr>
          <w:u w:val="single"/>
        </w:rPr>
        <w:t xml:space="preserve"> </w:t>
      </w:r>
      <w:r w:rsidR="00E52372">
        <w:t>+</w:t>
      </w:r>
      <w:r w:rsidR="00E52372" w:rsidRPr="00383FF4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5,80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2372">
        <w:t>)</w:t>
      </w:r>
      <w:r w:rsidR="00E52372" w:rsidRPr="00383FF4">
        <w:t xml:space="preserve"> Dmal</w:t>
      </w:r>
      <w:r w:rsidR="00E52372">
        <w:t>(</w:t>
      </w:r>
      <w:r w:rsidR="00E52372" w:rsidRPr="00383FF4">
        <w:t>-1)</w:t>
      </w:r>
      <w:r w:rsidR="00F26069">
        <w:t xml:space="preserve"> </w:t>
      </w:r>
    </w:p>
    <w:p w14:paraId="5D3E3B1E" w14:textId="4B8E8EC9" w:rsidR="00732205" w:rsidRDefault="00732205" w:rsidP="00732205">
      <w:pPr>
        <w:spacing w:line="360" w:lineRule="auto"/>
        <w:ind w:left="284" w:right="284"/>
        <w:rPr>
          <w:b/>
        </w:rPr>
      </w:pPr>
      <w:r>
        <w:rPr>
          <w:b/>
        </w:rPr>
        <w:t>:::::::::::::::</w:t>
      </w:r>
      <w:r w:rsidR="009C503C">
        <w:rPr>
          <w:b/>
        </w:rPr>
        <w:tab/>
      </w:r>
      <w:r w:rsidR="009C503C">
        <w:rPr>
          <w:b/>
        </w:rPr>
        <w:tab/>
      </w:r>
      <w:r w:rsidR="009C503C">
        <w:rPr>
          <w:b/>
        </w:rPr>
        <w:tab/>
      </w:r>
      <w:r w:rsidR="009C503C">
        <w:rPr>
          <w:b/>
        </w:rPr>
        <w:tab/>
      </w:r>
      <w:r w:rsidR="009C503C">
        <w:rPr>
          <w:b/>
        </w:rPr>
        <w:tab/>
        <w:t xml:space="preserve">                    </w:t>
      </w:r>
    </w:p>
    <w:p w14:paraId="376ED29A" w14:textId="55E52567" w:rsidR="00732205" w:rsidRDefault="00732205" w:rsidP="00732205">
      <w:pPr>
        <w:spacing w:line="360" w:lineRule="auto"/>
        <w:ind w:left="284" w:right="284"/>
        <w:rPr>
          <w:b/>
        </w:rPr>
      </w:pPr>
      <w:r w:rsidRPr="007D2784">
        <w:t>Log(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Str</m:t>
            </m:r>
          </m:e>
          <m:sub>
            <m:r>
              <w:rPr>
                <w:rFonts w:ascii="Cambria Math" w:hAnsi="Cambria Math"/>
              </w:rPr>
              <m:t>55</m:t>
            </m:r>
          </m:sub>
        </m:sSub>
      </m:oMath>
      <w:r w:rsidRPr="007D2784">
        <w:t xml:space="preserve">) =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1,55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7D2784"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2,55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D2784">
        <w:t xml:space="preserve"> </w:t>
      </w:r>
      <w:r>
        <w:t xml:space="preserve"> </w:t>
      </w:r>
      <w:r w:rsidR="00E52372" w:rsidRPr="00383FF4">
        <w:t>+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3,55</m:t>
            </m:r>
          </m:sub>
        </m:sSub>
      </m:oMath>
      <w:r w:rsidR="00E52372">
        <w:t>+</w:t>
      </w:r>
      <w:r w:rsidR="00E52372" w:rsidRPr="00383FF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4,55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2372">
        <w:t>)</w:t>
      </w:r>
      <w:r w:rsidR="00E52372" w:rsidRPr="00383FF4">
        <w:t xml:space="preserve"> Dmal +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5,55</m:t>
            </m:r>
          </m:sub>
        </m:sSub>
      </m:oMath>
      <w:r w:rsidR="00E52372" w:rsidRPr="00383FF4">
        <w:t xml:space="preserve"> </w:t>
      </w:r>
      <w:r w:rsidR="00E52372">
        <w:t>+</w:t>
      </w:r>
      <w:r w:rsidR="00E52372" w:rsidRPr="00383FF4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6,55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2372">
        <w:t>)</w:t>
      </w:r>
      <w:r w:rsidR="00E52372" w:rsidRPr="00383FF4">
        <w:t xml:space="preserve"> Dmal</w:t>
      </w:r>
      <w:r w:rsidR="00E52372">
        <w:t>(</w:t>
      </w:r>
      <w:r w:rsidR="00E52372" w:rsidRPr="00383FF4">
        <w:t>-1)</w:t>
      </w:r>
      <w:r w:rsidRPr="007D2784">
        <w:rPr>
          <w:b/>
        </w:rPr>
        <w:t xml:space="preserve"> </w:t>
      </w:r>
    </w:p>
    <w:p w14:paraId="2C98D856" w14:textId="77777777" w:rsidR="00C4548B" w:rsidRDefault="00C4548B" w:rsidP="00732205">
      <w:pPr>
        <w:spacing w:line="360" w:lineRule="auto"/>
        <w:ind w:left="284" w:right="284"/>
      </w:pPr>
    </w:p>
    <w:p w14:paraId="3708839F" w14:textId="21E71803" w:rsidR="009C503C" w:rsidRPr="00C4548B" w:rsidRDefault="009C503C" w:rsidP="00732205">
      <w:pPr>
        <w:spacing w:line="360" w:lineRule="auto"/>
        <w:ind w:left="284" w:right="284"/>
        <w:rPr>
          <w:lang w:val="en-US"/>
        </w:rPr>
      </w:pPr>
      <w:r w:rsidRPr="00C4548B">
        <w:rPr>
          <w:lang w:val="en-US"/>
        </w:rPr>
        <w:t>(1)</w:t>
      </w:r>
    </w:p>
    <w:p w14:paraId="5CAE32FE" w14:textId="77777777" w:rsidR="009C503C" w:rsidRPr="00C4548B" w:rsidRDefault="009C503C" w:rsidP="00732205">
      <w:pPr>
        <w:spacing w:line="360" w:lineRule="auto"/>
        <w:ind w:left="284" w:right="284"/>
        <w:rPr>
          <w:b/>
          <w:lang w:val="en-US"/>
        </w:rPr>
      </w:pPr>
    </w:p>
    <w:p w14:paraId="435C6781" w14:textId="77B3AA73" w:rsidR="00732205" w:rsidRPr="00B96CE3" w:rsidRDefault="009C0463" w:rsidP="00713F43">
      <w:pPr>
        <w:tabs>
          <w:tab w:val="left" w:pos="1335"/>
        </w:tabs>
        <w:spacing w:line="360" w:lineRule="auto"/>
        <w:ind w:left="284" w:right="284"/>
        <w:rPr>
          <w:lang w:val="en-US"/>
        </w:rPr>
      </w:pPr>
      <w:r>
        <w:rPr>
          <w:lang w:val="en-US"/>
        </w:rPr>
        <w:t>Omitted were, f</w:t>
      </w:r>
      <w:r w:rsidR="00383FF4" w:rsidRPr="00383FF4">
        <w:rPr>
          <w:lang w:val="en-US"/>
        </w:rPr>
        <w:t xml:space="preserve">or </w:t>
      </w:r>
      <w:r w:rsidR="00EE5540" w:rsidRPr="00383FF4">
        <w:rPr>
          <w:lang w:val="en-US"/>
        </w:rPr>
        <w:t>simplicity,</w:t>
      </w:r>
      <w:r w:rsidR="00383FF4" w:rsidRPr="00383FF4">
        <w:rPr>
          <w:lang w:val="en-US"/>
        </w:rPr>
        <w:t xml:space="preserve"> the residuals </w:t>
      </w:r>
      <w:r w:rsidR="00383FF4">
        <w:rPr>
          <w:lang w:val="en-US"/>
        </w:rPr>
        <w:t>i</w:t>
      </w:r>
      <w:r w:rsidR="00383FF4" w:rsidRPr="00383FF4">
        <w:rPr>
          <w:lang w:val="en-US"/>
        </w:rPr>
        <w:t>n t</w:t>
      </w:r>
      <w:r w:rsidR="00383FF4">
        <w:rPr>
          <w:lang w:val="en-US"/>
        </w:rPr>
        <w:t>h</w:t>
      </w:r>
      <w:r w:rsidR="00383FF4" w:rsidRPr="00383FF4">
        <w:rPr>
          <w:lang w:val="en-US"/>
        </w:rPr>
        <w:t>e tr</w:t>
      </w:r>
      <w:r w:rsidR="00383FF4">
        <w:rPr>
          <w:lang w:val="en-US"/>
        </w:rPr>
        <w:t>u</w:t>
      </w:r>
      <w:r w:rsidR="00383FF4" w:rsidRPr="00383FF4">
        <w:rPr>
          <w:lang w:val="en-US"/>
        </w:rPr>
        <w:t>e relationships</w:t>
      </w:r>
      <w:r>
        <w:rPr>
          <w:lang w:val="en-US"/>
        </w:rPr>
        <w:t>,</w:t>
      </w:r>
      <w:r w:rsidR="00383FF4" w:rsidRPr="00383FF4">
        <w:rPr>
          <w:lang w:val="en-US"/>
        </w:rPr>
        <w:t xml:space="preserve"> and </w:t>
      </w:r>
      <w:r w:rsidR="00383FF4">
        <w:rPr>
          <w:lang w:val="en-US"/>
        </w:rPr>
        <w:t>the classical OLS assumptions are assumed</w:t>
      </w:r>
      <w:r w:rsidR="00F26069">
        <w:rPr>
          <w:lang w:val="en-US"/>
        </w:rPr>
        <w:t xml:space="preserve"> to </w:t>
      </w:r>
      <w:r w:rsidR="0024639B">
        <w:rPr>
          <w:lang w:val="en-US"/>
        </w:rPr>
        <w:t xml:space="preserve">be </w:t>
      </w:r>
      <w:r w:rsidR="00383FF4">
        <w:rPr>
          <w:lang w:val="en-US"/>
        </w:rPr>
        <w:t xml:space="preserve">fulfilled. </w:t>
      </w:r>
      <w:r w:rsidR="00713F43" w:rsidRPr="00713F43">
        <w:rPr>
          <w:lang w:val="en-US"/>
        </w:rPr>
        <w:t xml:space="preserve">This model was </w:t>
      </w:r>
      <w:r w:rsidR="00557327">
        <w:rPr>
          <w:lang w:val="en-US"/>
        </w:rPr>
        <w:t>calculated</w:t>
      </w:r>
      <w:r w:rsidR="00713F43" w:rsidRPr="00713F43">
        <w:rPr>
          <w:lang w:val="en-US"/>
        </w:rPr>
        <w:t xml:space="preserve"> for</w:t>
      </w:r>
      <w:r w:rsidR="00713F43">
        <w:rPr>
          <w:lang w:val="en-US"/>
        </w:rPr>
        <w:t xml:space="preserve"> </w:t>
      </w:r>
      <w:r w:rsidR="00713F43" w:rsidRPr="00713F43">
        <w:rPr>
          <w:lang w:val="en-US"/>
        </w:rPr>
        <w:t xml:space="preserve">men and </w:t>
      </w:r>
      <w:r w:rsidR="00713F43">
        <w:rPr>
          <w:lang w:val="en-US"/>
        </w:rPr>
        <w:t xml:space="preserve">women for </w:t>
      </w:r>
      <w:r w:rsidR="00F26069">
        <w:rPr>
          <w:lang w:val="en-US"/>
        </w:rPr>
        <w:t xml:space="preserve">the </w:t>
      </w:r>
      <w:r w:rsidR="00713F43">
        <w:rPr>
          <w:lang w:val="en-US"/>
        </w:rPr>
        <w:t xml:space="preserve">age groups </w:t>
      </w:r>
      <w:r w:rsidR="005F47DB">
        <w:rPr>
          <w:lang w:val="en-US"/>
        </w:rPr>
        <w:t>55-59</w:t>
      </w:r>
      <w:r w:rsidR="00F26069">
        <w:rPr>
          <w:lang w:val="en-US"/>
        </w:rPr>
        <w:t>,</w:t>
      </w:r>
      <w:r w:rsidR="005F47DB">
        <w:rPr>
          <w:lang w:val="en-US"/>
        </w:rPr>
        <w:t xml:space="preserve"> 60-64</w:t>
      </w:r>
      <w:r w:rsidR="00F26069">
        <w:rPr>
          <w:lang w:val="en-US"/>
        </w:rPr>
        <w:t>,</w:t>
      </w:r>
      <w:r w:rsidR="005F47DB">
        <w:rPr>
          <w:lang w:val="en-US"/>
        </w:rPr>
        <w:t xml:space="preserve"> </w:t>
      </w:r>
      <w:r w:rsidR="00713F43">
        <w:rPr>
          <w:lang w:val="en-US"/>
        </w:rPr>
        <w:t>65-69</w:t>
      </w:r>
      <w:r w:rsidR="00F26069">
        <w:rPr>
          <w:lang w:val="en-US"/>
        </w:rPr>
        <w:t>,</w:t>
      </w:r>
      <w:r w:rsidR="00713F43">
        <w:rPr>
          <w:lang w:val="en-US"/>
        </w:rPr>
        <w:t xml:space="preserve"> 70-74</w:t>
      </w:r>
      <w:r w:rsidR="00F26069">
        <w:rPr>
          <w:lang w:val="en-US"/>
        </w:rPr>
        <w:t>,</w:t>
      </w:r>
      <w:r w:rsidR="00713F43">
        <w:rPr>
          <w:lang w:val="en-US"/>
        </w:rPr>
        <w:t xml:space="preserve"> 75-79</w:t>
      </w:r>
      <w:r w:rsidR="00F26069">
        <w:rPr>
          <w:lang w:val="en-US"/>
        </w:rPr>
        <w:t>,</w:t>
      </w:r>
      <w:r w:rsidR="00713F43">
        <w:rPr>
          <w:lang w:val="en-US"/>
        </w:rPr>
        <w:t xml:space="preserve"> 80-84</w:t>
      </w:r>
      <w:r w:rsidR="00F26069">
        <w:rPr>
          <w:lang w:val="en-US"/>
        </w:rPr>
        <w:t>, and</w:t>
      </w:r>
      <w:r w:rsidR="00713F43">
        <w:rPr>
          <w:lang w:val="en-US"/>
        </w:rPr>
        <w:t xml:space="preserve"> 85+.</w:t>
      </w:r>
      <w:r w:rsidR="00732205" w:rsidRPr="00B96CE3">
        <w:rPr>
          <w:lang w:val="en-US"/>
        </w:rPr>
        <w:t xml:space="preserve">  </w:t>
      </w:r>
    </w:p>
    <w:p w14:paraId="2FDFF01A" w14:textId="23F5E655" w:rsidR="004565AA" w:rsidRDefault="00362206" w:rsidP="00713F43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lang w:val="en-US"/>
        </w:rPr>
        <w:t>The model thus explain</w:t>
      </w:r>
      <w:r w:rsidR="00F26069">
        <w:rPr>
          <w:lang w:val="en-US"/>
        </w:rPr>
        <w:t>s</w:t>
      </w:r>
      <w:r>
        <w:rPr>
          <w:lang w:val="en-US"/>
        </w:rPr>
        <w:t xml:space="preserve"> the development of the death rate from stroke for a given age group</w:t>
      </w:r>
      <w:r w:rsidR="00161892">
        <w:rPr>
          <w:lang w:val="en-US"/>
        </w:rPr>
        <w:t xml:space="preserve"> </w:t>
      </w:r>
      <w:r>
        <w:rPr>
          <w:lang w:val="en-US"/>
        </w:rPr>
        <w:t>by time and by the death rate from malnutrition.</w:t>
      </w:r>
      <w:r w:rsidR="00161892">
        <w:rPr>
          <w:lang w:val="en-US"/>
        </w:rPr>
        <w:t xml:space="preserve"> However, t</w:t>
      </w:r>
      <w:r w:rsidR="00ED1071">
        <w:rPr>
          <w:lang w:val="en-US"/>
        </w:rPr>
        <w:t xml:space="preserve">he </w:t>
      </w:r>
      <w:r w:rsidR="0022583F">
        <w:rPr>
          <w:lang w:val="en-US"/>
        </w:rPr>
        <w:t xml:space="preserve">coefficients of the </w:t>
      </w:r>
      <w:r w:rsidR="00ED1071">
        <w:rPr>
          <w:lang w:val="en-US"/>
        </w:rPr>
        <w:t xml:space="preserve">individual models </w:t>
      </w:r>
      <w:r w:rsidR="00161892">
        <w:rPr>
          <w:lang w:val="en-US"/>
        </w:rPr>
        <w:t xml:space="preserve">develop </w:t>
      </w:r>
      <w:r w:rsidR="00ED1071">
        <w:rPr>
          <w:lang w:val="en-US"/>
        </w:rPr>
        <w:t>uniform</w:t>
      </w:r>
      <w:r w:rsidR="00F26069">
        <w:rPr>
          <w:lang w:val="en-US"/>
        </w:rPr>
        <w:t>ly</w:t>
      </w:r>
      <w:r w:rsidR="00161892">
        <w:rPr>
          <w:lang w:val="en-US"/>
        </w:rPr>
        <w:t xml:space="preserve"> with age</w:t>
      </w:r>
      <w:r w:rsidR="00ED1071">
        <w:rPr>
          <w:lang w:val="en-US"/>
        </w:rPr>
        <w:t>.</w:t>
      </w:r>
    </w:p>
    <w:p w14:paraId="3D0AD4C3" w14:textId="2B92222C" w:rsidR="008F7018" w:rsidRDefault="009C0463" w:rsidP="00557327">
      <w:pPr>
        <w:autoSpaceDE w:val="0"/>
        <w:autoSpaceDN w:val="0"/>
        <w:adjustRightInd w:val="0"/>
        <w:ind w:left="284"/>
        <w:rPr>
          <w:lang w:val="en-US"/>
        </w:rPr>
      </w:pPr>
      <w:r>
        <w:rPr>
          <w:lang w:val="en-US"/>
        </w:rPr>
        <w:lastRenderedPageBreak/>
        <w:t>Therefore</w:t>
      </w:r>
      <w:r w:rsidR="00F26069">
        <w:rPr>
          <w:lang w:val="en-US"/>
        </w:rPr>
        <w:t>,</w:t>
      </w:r>
      <w:r w:rsidR="008F7018">
        <w:rPr>
          <w:lang w:val="en-US"/>
        </w:rPr>
        <w:t xml:space="preserve"> </w:t>
      </w:r>
    </w:p>
    <w:p w14:paraId="639102F9" w14:textId="77777777" w:rsidR="008F7018" w:rsidRDefault="008F7018" w:rsidP="00557327">
      <w:pPr>
        <w:autoSpaceDE w:val="0"/>
        <w:autoSpaceDN w:val="0"/>
        <w:adjustRightInd w:val="0"/>
        <w:ind w:left="284"/>
        <w:rPr>
          <w:lang w:val="en-US"/>
        </w:rPr>
      </w:pPr>
    </w:p>
    <w:p w14:paraId="4D2BE4E5" w14:textId="2D4A9027" w:rsidR="008F7018" w:rsidRDefault="006C68CF" w:rsidP="00557327">
      <w:pPr>
        <w:autoSpaceDE w:val="0"/>
        <w:autoSpaceDN w:val="0"/>
        <w:adjustRightInd w:val="0"/>
        <w:ind w:left="284" w:firstLine="1304"/>
        <w:rPr>
          <w:lang w:val="en-US"/>
        </w:rPr>
      </w:pPr>
      <w:r>
        <w:rPr>
          <w:lang w:val="en-US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j,  Age</m:t>
            </m:r>
          </m:sub>
        </m:sSub>
      </m:oMath>
      <w:r w:rsidR="008F7018">
        <w:rPr>
          <w:lang w:val="en-US"/>
        </w:rPr>
        <w:t xml:space="preserve"> = </w:t>
      </w:r>
      <w:r w:rsidR="008F7018" w:rsidRPr="009C503C">
        <w:rPr>
          <w:i/>
          <w:lang w:val="en-US"/>
        </w:rPr>
        <w:t>f(Age)</w:t>
      </w:r>
      <w:r w:rsidR="008F7018">
        <w:rPr>
          <w:lang w:val="en-US"/>
        </w:rPr>
        <w:tab/>
      </w:r>
      <w:r w:rsidR="008F7018">
        <w:rPr>
          <w:lang w:val="en-US"/>
        </w:rPr>
        <w:tab/>
      </w:r>
      <w:r w:rsidR="008F7018">
        <w:rPr>
          <w:lang w:val="en-US"/>
        </w:rPr>
        <w:tab/>
      </w:r>
      <w:r w:rsidR="002A5E00">
        <w:rPr>
          <w:lang w:val="en-US"/>
        </w:rPr>
        <w:t xml:space="preserve">          </w:t>
      </w:r>
      <w:r w:rsidR="009A7DD1">
        <w:rPr>
          <w:lang w:val="en-US"/>
        </w:rPr>
        <w:t xml:space="preserve"> </w:t>
      </w:r>
      <w:r w:rsidR="008F7018">
        <w:rPr>
          <w:lang w:val="en-US"/>
        </w:rPr>
        <w:t>(</w:t>
      </w:r>
      <w:r w:rsidR="002A5E00">
        <w:rPr>
          <w:lang w:val="en-US"/>
        </w:rPr>
        <w:t>2</w:t>
      </w:r>
      <w:r w:rsidR="008F7018">
        <w:rPr>
          <w:lang w:val="en-US"/>
        </w:rPr>
        <w:t>)</w:t>
      </w:r>
    </w:p>
    <w:p w14:paraId="27F90840" w14:textId="77777777" w:rsidR="00383FF4" w:rsidRDefault="00383FF4" w:rsidP="00557327">
      <w:pPr>
        <w:autoSpaceDE w:val="0"/>
        <w:autoSpaceDN w:val="0"/>
        <w:adjustRightInd w:val="0"/>
        <w:ind w:left="284" w:firstLine="1304"/>
        <w:rPr>
          <w:lang w:val="en-US"/>
        </w:rPr>
      </w:pPr>
    </w:p>
    <w:p w14:paraId="17BE37AC" w14:textId="3591CF83" w:rsidR="00383FF4" w:rsidRPr="00383FF4" w:rsidRDefault="00383FF4" w:rsidP="00383FF4">
      <w:pPr>
        <w:autoSpaceDE w:val="0"/>
        <w:autoSpaceDN w:val="0"/>
        <w:adjustRightInd w:val="0"/>
        <w:ind w:left="1304" w:firstLine="1304"/>
        <w:rPr>
          <w:lang w:val="en-US"/>
        </w:rPr>
      </w:pP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1,Age</m:t>
            </m:r>
          </m:sub>
        </m:sSub>
      </m:oMath>
      <w:r w:rsidR="006C68CF">
        <w:rPr>
          <w:lang w:val="en-US"/>
        </w:rPr>
        <w:t xml:space="preserve"> =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6C68CF">
        <w:rPr>
          <w:b/>
          <w:lang w:val="en-US"/>
        </w:rPr>
        <w:t xml:space="preserve">  </w:t>
      </w:r>
      <w:r w:rsidR="006C68CF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Age </m:t>
        </m:r>
      </m:oMath>
      <w:r w:rsidR="007C5A58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2A5E00">
        <w:rPr>
          <w:lang w:val="en-US"/>
        </w:rPr>
        <w:tab/>
      </w:r>
      <w:r w:rsidR="002A5E00">
        <w:rPr>
          <w:lang w:val="en-US"/>
        </w:rPr>
        <w:tab/>
        <w:t xml:space="preserve">          </w:t>
      </w:r>
      <w:r w:rsidR="009A7DD1">
        <w:rPr>
          <w:lang w:val="en-US"/>
        </w:rPr>
        <w:t xml:space="preserve"> </w:t>
      </w:r>
      <w:r w:rsidR="002A5E00">
        <w:rPr>
          <w:lang w:val="en-US"/>
        </w:rPr>
        <w:t>(3)</w:t>
      </w:r>
      <w:r w:rsidR="002A5E00">
        <w:rPr>
          <w:lang w:val="en-US"/>
        </w:rPr>
        <w:tab/>
      </w:r>
    </w:p>
    <w:p w14:paraId="776A92B4" w14:textId="77777777" w:rsidR="00383FF4" w:rsidRDefault="00383FF4" w:rsidP="00557327">
      <w:pPr>
        <w:autoSpaceDE w:val="0"/>
        <w:autoSpaceDN w:val="0"/>
        <w:adjustRightInd w:val="0"/>
        <w:ind w:left="284" w:firstLine="1304"/>
        <w:rPr>
          <w:lang w:val="en-US"/>
        </w:rPr>
      </w:pPr>
    </w:p>
    <w:p w14:paraId="4E8AFFB2" w14:textId="4A218848" w:rsidR="008F7018" w:rsidRPr="00161892" w:rsidRDefault="00383FF4" w:rsidP="00557327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 w:rsidRPr="00DE68F6">
        <w:rPr>
          <w:lang w:val="en-US"/>
        </w:rPr>
        <w:t xml:space="preserve">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3,Age</m:t>
            </m:r>
          </m:sub>
        </m:sSub>
      </m:oMath>
      <w:r w:rsidRPr="00DE68F6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4,Age</m:t>
            </m:r>
          </m:sub>
        </m:sSub>
      </m:oMath>
      <w:r>
        <w:rPr>
          <w:lang w:val="en-US"/>
        </w:rPr>
        <w:t xml:space="preserve"> are functions of Age, it is seen that the effect on malnutrition on stroke varies with age</w:t>
      </w:r>
      <w:r w:rsidR="004D3DED">
        <w:rPr>
          <w:lang w:val="en-US"/>
        </w:rPr>
        <w:t>, and medical development (time).</w:t>
      </w:r>
      <w:r>
        <w:rPr>
          <w:lang w:val="en-US"/>
        </w:rPr>
        <w:t xml:space="preserve"> </w:t>
      </w:r>
    </w:p>
    <w:p w14:paraId="458036B1" w14:textId="03C34273" w:rsidR="002A5E00" w:rsidRDefault="008F7018" w:rsidP="00557327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In principle, we (after the </w:t>
      </w:r>
      <w:r w:rsidR="009C0463">
        <w:rPr>
          <w:lang w:val="en-US"/>
        </w:rPr>
        <w:t xml:space="preserve">logic of the </w:t>
      </w:r>
      <w:r>
        <w:rPr>
          <w:lang w:val="en-US"/>
        </w:rPr>
        <w:t>Expansion Method) could write an all-over model as:</w:t>
      </w:r>
    </w:p>
    <w:p w14:paraId="62BEF4C6" w14:textId="5E17B12D" w:rsidR="002A5E00" w:rsidRDefault="002A5E00">
      <w:pPr>
        <w:rPr>
          <w:lang w:val="en-US"/>
        </w:rPr>
      </w:pPr>
    </w:p>
    <w:p w14:paraId="4876F8AA" w14:textId="33DF4FAF" w:rsidR="00B35983" w:rsidRDefault="008F7018" w:rsidP="007C5A58">
      <w:pPr>
        <w:spacing w:line="360" w:lineRule="auto"/>
        <w:ind w:left="284" w:right="284" w:firstLine="1020"/>
        <w:rPr>
          <w:lang w:val="en-US"/>
        </w:rPr>
      </w:pPr>
      <w:r>
        <w:rPr>
          <w:lang w:val="en-US"/>
        </w:rPr>
        <w:t>Log(</w:t>
      </w:r>
      <w:r w:rsidRPr="009C503C">
        <w:rPr>
          <w:i/>
          <w:lang w:val="en-US"/>
        </w:rPr>
        <w:t>Str</w:t>
      </w:r>
      <w:r>
        <w:rPr>
          <w:lang w:val="en-US"/>
        </w:rPr>
        <w:t>) =</w:t>
      </w:r>
      <w:r>
        <w:rPr>
          <w:b/>
          <w:lang w:val="en-US"/>
        </w:rPr>
        <w:t xml:space="preserve">  </w:t>
      </w:r>
      <w:r w:rsidR="00004422">
        <w:rPr>
          <w:b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b/>
          <w:lang w:val="en-US"/>
        </w:rPr>
        <w:t xml:space="preserve"> 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9C503C">
        <w:rPr>
          <w:i/>
          <w:lang w:val="en-US"/>
        </w:rPr>
        <w:t>Age</w:t>
      </w:r>
      <w:r w:rsidR="00004422" w:rsidRPr="009C503C">
        <w:rPr>
          <w:i/>
          <w:lang w:val="en-US"/>
        </w:rPr>
        <w:t xml:space="preserve"> </w:t>
      </w:r>
      <w:r w:rsidR="007C5A58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 xml:space="preserve"> )</w:t>
      </w:r>
      <w:r w:rsidR="00B35983">
        <w:rPr>
          <w:b/>
          <w:lang w:val="en-US"/>
        </w:rPr>
        <w:t xml:space="preserve"> </w:t>
      </w:r>
      <w:r>
        <w:rPr>
          <w:lang w:val="en-US"/>
        </w:rPr>
        <w:t xml:space="preserve">+ </w:t>
      </w:r>
      <w:r w:rsidR="00004422">
        <w:rPr>
          <w:lang w:val="en-US"/>
        </w:rPr>
        <w:t>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 w:rsidRPr="0080113A">
        <w:rPr>
          <w:lang w:val="en-US"/>
        </w:rPr>
        <w:t xml:space="preserve"> 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9C503C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>)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</w:r>
      <w:r>
        <w:rPr>
          <w:b/>
          <w:lang w:val="en-US"/>
        </w:rPr>
        <w:t xml:space="preserve">+ </w:t>
      </w:r>
      <w:r>
        <w:rPr>
          <w:lang w:val="en-US"/>
        </w:rPr>
        <w:t>[</w:t>
      </w:r>
      <w:r w:rsidR="00004422">
        <w:rPr>
          <w:lang w:val="en-US"/>
        </w:rPr>
        <w:t>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9C503C">
        <w:rPr>
          <w:i/>
          <w:lang w:val="en-US"/>
        </w:rPr>
        <w:t>Age</w:t>
      </w:r>
      <w:r w:rsidR="002A0339" w:rsidRPr="009C503C">
        <w:rPr>
          <w:i/>
          <w:lang w:val="en-US"/>
        </w:rPr>
        <w:t xml:space="preserve"> </w:t>
      </w:r>
      <w:r w:rsidR="002A0339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>)</w:t>
      </w:r>
      <w:r w:rsidR="009C0463">
        <w:rPr>
          <w:lang w:val="en-US"/>
        </w:rPr>
        <w:t xml:space="preserve"> </w:t>
      </w:r>
      <w:r w:rsidR="00B35983">
        <w:rPr>
          <w:b/>
          <w:lang w:val="en-US"/>
        </w:rPr>
        <w:t xml:space="preserve">+ </w:t>
      </w:r>
      <w:r w:rsidR="00004422">
        <w:rPr>
          <w:b/>
          <w:lang w:val="en-US"/>
        </w:rPr>
        <w:t>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10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 w:rsidR="00B35983"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11</m:t>
            </m:r>
          </m:sub>
        </m:sSub>
      </m:oMath>
      <w:r w:rsidR="00B35983" w:rsidRPr="009C503C">
        <w:rPr>
          <w:i/>
          <w:lang w:val="en-US"/>
        </w:rPr>
        <w:t>Age</w:t>
      </w:r>
      <w:r w:rsidR="00B35983"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12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>)</w:t>
      </w:r>
      <w:r w:rsidR="00B35983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 xml:space="preserve">] </w:t>
      </w:r>
      <w:r w:rsidRPr="009C503C">
        <w:rPr>
          <w:i/>
          <w:lang w:val="en-US"/>
        </w:rPr>
        <w:t>Dmal</w:t>
      </w:r>
      <w:r w:rsidR="009A7DD1" w:rsidRPr="009C503C">
        <w:rPr>
          <w:i/>
          <w:lang w:val="en-US"/>
        </w:rPr>
        <w:t xml:space="preserve"> </w:t>
      </w:r>
      <w:r w:rsidR="009A7DD1">
        <w:rPr>
          <w:lang w:val="en-US"/>
        </w:rPr>
        <w:t xml:space="preserve">        (4)</w:t>
      </w:r>
    </w:p>
    <w:p w14:paraId="10791CF8" w14:textId="0D076B66" w:rsidR="008F7018" w:rsidRDefault="008F7018" w:rsidP="00B35983">
      <w:pPr>
        <w:spacing w:line="360" w:lineRule="auto"/>
        <w:ind w:left="284" w:right="284" w:firstLine="1020"/>
        <w:rPr>
          <w:lang w:val="en-US"/>
        </w:rPr>
      </w:pPr>
      <w:r>
        <w:rPr>
          <w:b/>
          <w:lang w:val="en-US"/>
        </w:rPr>
        <w:t xml:space="preserve">+ </w:t>
      </w:r>
      <w:r>
        <w:rPr>
          <w:lang w:val="en-US"/>
        </w:rPr>
        <w:t>[</w:t>
      </w:r>
      <w:r w:rsidR="00004422">
        <w:rPr>
          <w:lang w:val="en-US"/>
        </w:rPr>
        <w:t>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13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14</m:t>
            </m:r>
          </m:sub>
        </m:sSub>
      </m:oMath>
      <w:r w:rsidRPr="009C503C">
        <w:rPr>
          <w:i/>
          <w:lang w:val="en-US"/>
        </w:rPr>
        <w:t>Age</w:t>
      </w:r>
      <w:r w:rsidR="00E91C08">
        <w:rPr>
          <w:lang w:val="en-US"/>
        </w:rPr>
        <w:t xml:space="preserve"> +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>)</w:t>
      </w:r>
      <w:r w:rsidR="009C0463">
        <w:rPr>
          <w:lang w:val="en-US"/>
        </w:rPr>
        <w:t xml:space="preserve"> </w:t>
      </w:r>
      <w:r w:rsidR="00B35983">
        <w:rPr>
          <w:b/>
          <w:lang w:val="en-US"/>
        </w:rPr>
        <w:t xml:space="preserve">+ </w:t>
      </w:r>
      <w:r w:rsidR="00004422">
        <w:rPr>
          <w:b/>
          <w:lang w:val="en-US"/>
        </w:rPr>
        <w:t>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 w:rsidR="00B35983"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="00B35983" w:rsidRPr="009C503C">
        <w:rPr>
          <w:i/>
          <w:lang w:val="en-US"/>
        </w:rPr>
        <w:t>Age</w:t>
      </w:r>
      <w:r w:rsidR="00B35983"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>)</w:t>
      </w:r>
      <w:r w:rsidR="00B35983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04422">
        <w:rPr>
          <w:lang w:val="en-US"/>
        </w:rPr>
        <w:t xml:space="preserve">] </w:t>
      </w:r>
      <w:r w:rsidRPr="009C503C">
        <w:rPr>
          <w:i/>
          <w:lang w:val="en-US"/>
        </w:rPr>
        <w:t>Dmal</w:t>
      </w:r>
      <w:r>
        <w:rPr>
          <w:lang w:val="en-US"/>
        </w:rPr>
        <w:t xml:space="preserve">(-1) </w:t>
      </w:r>
    </w:p>
    <w:p w14:paraId="11590108" w14:textId="77777777" w:rsidR="008F7018" w:rsidRDefault="008F7018" w:rsidP="00557327">
      <w:pPr>
        <w:spacing w:line="360" w:lineRule="auto"/>
        <w:ind w:left="284" w:right="284"/>
        <w:rPr>
          <w:lang w:val="en-US"/>
        </w:rPr>
      </w:pPr>
    </w:p>
    <w:p w14:paraId="58994F73" w14:textId="15A3CBD9" w:rsidR="00413ABB" w:rsidRDefault="008F7018" w:rsidP="00557327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We estimate the model and remove coefficients</w:t>
      </w:r>
      <w:r w:rsidR="009C0463">
        <w:rPr>
          <w:lang w:val="en-US"/>
        </w:rPr>
        <w:t xml:space="preserve"> which do not increase the adjusted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3E3BE4">
        <w:rPr>
          <w:lang w:val="en-US"/>
        </w:rPr>
        <w:t xml:space="preserve"> by backward selection.</w:t>
      </w:r>
      <w:r>
        <w:rPr>
          <w:lang w:val="en-US"/>
        </w:rPr>
        <w:t xml:space="preserve"> </w:t>
      </w:r>
      <w:r w:rsidR="00413ABB">
        <w:rPr>
          <w:lang w:val="en-US"/>
        </w:rPr>
        <w:t>Besides</w:t>
      </w:r>
      <w:r w:rsidR="004D3DED">
        <w:rPr>
          <w:lang w:val="en-US"/>
        </w:rPr>
        <w:t>,</w:t>
      </w:r>
      <w:r w:rsidR="00413ABB">
        <w:rPr>
          <w:lang w:val="en-US"/>
        </w:rPr>
        <w:t xml:space="preserve"> we remove multicorrelated variables. See </w:t>
      </w:r>
      <w:r w:rsidR="004D3DED">
        <w:rPr>
          <w:lang w:val="en-US"/>
        </w:rPr>
        <w:t>A</w:t>
      </w:r>
      <w:r w:rsidR="00413ABB">
        <w:rPr>
          <w:lang w:val="en-US"/>
        </w:rPr>
        <w:t>ppendix</w:t>
      </w:r>
      <w:r w:rsidR="004D3DED">
        <w:rPr>
          <w:lang w:val="en-US"/>
        </w:rPr>
        <w:t xml:space="preserve"> 3</w:t>
      </w:r>
      <w:r w:rsidR="00413ABB">
        <w:rPr>
          <w:lang w:val="en-US"/>
        </w:rPr>
        <w:t>.</w:t>
      </w:r>
    </w:p>
    <w:p w14:paraId="026FDA50" w14:textId="77EAF6F2" w:rsidR="00740354" w:rsidRDefault="00740354">
      <w:pPr>
        <w:rPr>
          <w:b/>
          <w:sz w:val="28"/>
          <w:szCs w:val="28"/>
          <w:lang w:val="en-US"/>
        </w:rPr>
      </w:pPr>
    </w:p>
    <w:p w14:paraId="4DE79A69" w14:textId="2B38FFB8" w:rsidR="004C2B64" w:rsidRDefault="009E27AA" w:rsidP="004C2B64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3.2.1   </w:t>
      </w:r>
      <w:r w:rsidR="004C2B64">
        <w:rPr>
          <w:b/>
          <w:sz w:val="28"/>
          <w:szCs w:val="28"/>
          <w:lang w:val="en-US"/>
        </w:rPr>
        <w:t xml:space="preserve">The </w:t>
      </w:r>
      <w:r w:rsidR="009C503C">
        <w:rPr>
          <w:b/>
          <w:sz w:val="28"/>
          <w:szCs w:val="28"/>
          <w:lang w:val="en-US"/>
        </w:rPr>
        <w:t>m</w:t>
      </w:r>
      <w:r w:rsidR="004C2B64">
        <w:rPr>
          <w:b/>
          <w:sz w:val="28"/>
          <w:szCs w:val="28"/>
          <w:lang w:val="en-US"/>
        </w:rPr>
        <w:t xml:space="preserve">alnutrition cycle and </w:t>
      </w:r>
      <w:r w:rsidR="00254610">
        <w:rPr>
          <w:b/>
          <w:sz w:val="28"/>
          <w:szCs w:val="28"/>
          <w:lang w:val="en-US"/>
        </w:rPr>
        <w:t xml:space="preserve">the declining death rate from </w:t>
      </w:r>
      <w:r w:rsidR="004C2B64">
        <w:rPr>
          <w:b/>
          <w:sz w:val="28"/>
          <w:szCs w:val="28"/>
          <w:lang w:val="en-US"/>
        </w:rPr>
        <w:t>stroke</w:t>
      </w:r>
    </w:p>
    <w:p w14:paraId="7273D71E" w14:textId="77777777" w:rsidR="00CB1777" w:rsidRDefault="00CB1777" w:rsidP="001572EF">
      <w:pPr>
        <w:spacing w:line="360" w:lineRule="auto"/>
        <w:ind w:left="284" w:right="284"/>
        <w:rPr>
          <w:lang w:val="en-US"/>
        </w:rPr>
      </w:pPr>
    </w:p>
    <w:p w14:paraId="05C88034" w14:textId="05C05FDF" w:rsidR="001572EF" w:rsidRDefault="001572EF" w:rsidP="001572EF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estimated model is used to create calculated values (forecasts) of stroke, as dependent </w:t>
      </w:r>
      <w:r w:rsidR="00E4340C">
        <w:rPr>
          <w:lang w:val="en-US"/>
        </w:rPr>
        <w:t>of,</w:t>
      </w:r>
      <w:r w:rsidR="009C503C">
        <w:rPr>
          <w:lang w:val="en-US"/>
        </w:rPr>
        <w:t xml:space="preserve"> </w:t>
      </w:r>
      <w:r>
        <w:rPr>
          <w:lang w:val="en-US"/>
        </w:rPr>
        <w:t>among other</w:t>
      </w:r>
      <w:r w:rsidR="009C503C">
        <w:rPr>
          <w:lang w:val="en-US"/>
        </w:rPr>
        <w:t>s,</w:t>
      </w:r>
      <w:r>
        <w:rPr>
          <w:lang w:val="en-US"/>
        </w:rPr>
        <w:t xml:space="preserve"> malnutrition. The estimated values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rPr>
          <w:lang w:val="en-US"/>
        </w:rPr>
        <w:t xml:space="preserve"> are indicated by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>.</m:t>
        </m:r>
      </m:oMath>
    </w:p>
    <w:p w14:paraId="11D77EF2" w14:textId="63BF8E04" w:rsidR="006F0E40" w:rsidRDefault="006F0E40" w:rsidP="006F0E40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lang w:val="en-US"/>
        </w:rPr>
        <w:t xml:space="preserve">Using </w:t>
      </w:r>
      <w:r w:rsidR="009C503C">
        <w:rPr>
          <w:lang w:val="en-US"/>
        </w:rPr>
        <w:t>Latin</w:t>
      </w:r>
      <w:r>
        <w:rPr>
          <w:lang w:val="en-US"/>
        </w:rPr>
        <w:t xml:space="preserve"> letters for the estimated coefficients in (4) the </w:t>
      </w:r>
      <w:r w:rsidR="00506664" w:rsidRPr="00506664">
        <w:rPr>
          <w:i/>
          <w:lang w:val="en-US"/>
        </w:rPr>
        <w:t>separate</w:t>
      </w:r>
      <w:r w:rsidR="00506664">
        <w:rPr>
          <w:lang w:val="en-US"/>
        </w:rPr>
        <w:t xml:space="preserve"> </w:t>
      </w:r>
      <w:r>
        <w:rPr>
          <w:lang w:val="en-US"/>
        </w:rPr>
        <w:t>effect of malnutrition (using the death rate from malnutrition as an indicator) on the death rate from stroke is calculated as:</w:t>
      </w:r>
    </w:p>
    <w:p w14:paraId="5F739838" w14:textId="4EE277EA" w:rsidR="006F0E40" w:rsidRDefault="00C30BAF" w:rsidP="006F0E40">
      <w:pPr>
        <w:spacing w:line="360" w:lineRule="auto"/>
        <w:ind w:left="284" w:right="284" w:firstLine="10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Str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 w:rsidR="006F0E40">
        <w:rPr>
          <w:lang w:val="en-US"/>
        </w:rPr>
        <w:t xml:space="preserve"> = exp </w:t>
      </w:r>
      <w:r w:rsidR="006F0E40" w:rsidRPr="009C503C">
        <w:rPr>
          <w:lang w:val="en-US"/>
        </w:rPr>
        <w:t>[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6F0E40">
        <w:rPr>
          <w:b/>
          <w:lang w:val="en-US"/>
        </w:rPr>
        <w:t xml:space="preserve">  </w:t>
      </w:r>
      <w:r w:rsidR="006F0E40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6F0E40" w:rsidRPr="009C503C">
        <w:rPr>
          <w:i/>
          <w:lang w:val="en-US"/>
        </w:rPr>
        <w:t>Age</w:t>
      </w:r>
      <w:r w:rsidR="006F0E40">
        <w:rPr>
          <w:lang w:val="en-US"/>
        </w:rPr>
        <w:t>)</w:t>
      </w:r>
      <w:r w:rsidR="006F0E40">
        <w:rPr>
          <w:b/>
          <w:lang w:val="en-US"/>
        </w:rPr>
        <w:t xml:space="preserve"> </w:t>
      </w:r>
      <w:r w:rsidR="006F0E40">
        <w:rPr>
          <w:lang w:val="en-US"/>
        </w:rPr>
        <w:t xml:space="preserve">+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 w:rsidR="006F0E40">
        <w:rPr>
          <w:lang w:val="en-US"/>
        </w:rPr>
        <w:t xml:space="preserve"> 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="006F0E40" w:rsidRPr="009C503C">
        <w:rPr>
          <w:i/>
          <w:lang w:val="en-US"/>
        </w:rPr>
        <w:t>Age</w:t>
      </w:r>
      <w:r w:rsidR="006F0E40"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6F0E40"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6F0E40">
        <w:rPr>
          <w:lang w:val="en-US"/>
        </w:rPr>
        <w:t xml:space="preserve"> </w:t>
      </w:r>
    </w:p>
    <w:p w14:paraId="17E76350" w14:textId="391E3E1F" w:rsidR="006F0E40" w:rsidRDefault="006F0E40" w:rsidP="001572EF">
      <w:pPr>
        <w:spacing w:line="360" w:lineRule="auto"/>
        <w:ind w:left="284" w:right="284" w:firstLine="1020"/>
        <w:rPr>
          <w:lang w:val="en-US"/>
        </w:rPr>
      </w:pPr>
      <w:r>
        <w:rPr>
          <w:lang w:val="en-US"/>
        </w:rPr>
        <w:t xml:space="preserve">+ </w:t>
      </w:r>
      <w:r>
        <w:rPr>
          <w:b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9C503C">
        <w:rPr>
          <w:i/>
          <w:lang w:val="en-US"/>
        </w:rPr>
        <w:t>Age</w:t>
      </w:r>
      <w:r w:rsidR="00740354">
        <w:rPr>
          <w:lang w:val="en-US"/>
        </w:rPr>
        <w:t xml:space="preserve">) </w:t>
      </w:r>
      <w:r w:rsidRPr="009C503C">
        <w:rPr>
          <w:i/>
          <w:lang w:val="en-US"/>
        </w:rPr>
        <w:t xml:space="preserve">Dmal </w:t>
      </w:r>
      <w:r>
        <w:rPr>
          <w:b/>
          <w:lang w:val="en-US"/>
        </w:rPr>
        <w:t xml:space="preserve">+ </w:t>
      </w:r>
      <w:r w:rsidR="00740354">
        <w:rPr>
          <w:b/>
          <w:lang w:val="en-US"/>
        </w:rPr>
        <w:t>[</w:t>
      </w:r>
      <w:r>
        <w:rPr>
          <w:b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Pr="009C503C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740354">
        <w:rPr>
          <w:lang w:val="en-US"/>
        </w:rPr>
        <w:t>]</w:t>
      </w:r>
      <w:r w:rsidRPr="009C503C">
        <w:rPr>
          <w:i/>
          <w:lang w:val="en-US"/>
        </w:rPr>
        <w:t>Dmal</w:t>
      </w:r>
      <w:r>
        <w:rPr>
          <w:lang w:val="en-US"/>
        </w:rPr>
        <w:t>(-1)]        (5)</w:t>
      </w:r>
    </w:p>
    <w:p w14:paraId="3C58EBF3" w14:textId="77777777" w:rsidR="001572EF" w:rsidRDefault="001572EF" w:rsidP="001572EF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14:paraId="5D45F862" w14:textId="77FA79FA" w:rsidR="00C417A7" w:rsidRDefault="006F0E40" w:rsidP="001572EF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lang w:val="en-US"/>
        </w:rPr>
        <w:t xml:space="preserve">Simulations </w:t>
      </w:r>
      <w:r w:rsidR="00817365">
        <w:rPr>
          <w:lang w:val="en-US"/>
        </w:rPr>
        <w:t>of</w:t>
      </w:r>
      <w:r w:rsidR="00512653">
        <w:rPr>
          <w:lang w:val="en-US"/>
        </w:rPr>
        <w:t xml:space="preserve"> </w:t>
      </w:r>
      <w:r w:rsidR="00817365">
        <w:rPr>
          <w:lang w:val="en-US"/>
        </w:rPr>
        <w:t xml:space="preserve">the </w:t>
      </w:r>
      <w:r w:rsidR="00512653">
        <w:rPr>
          <w:lang w:val="en-US"/>
        </w:rPr>
        <w:t xml:space="preserve">changing level of </w:t>
      </w:r>
      <w:r w:rsidR="00817365">
        <w:rPr>
          <w:lang w:val="en-US"/>
        </w:rPr>
        <w:t xml:space="preserve">the </w:t>
      </w:r>
      <w:r w:rsidR="00512653">
        <w:rPr>
          <w:lang w:val="en-US"/>
        </w:rPr>
        <w:t xml:space="preserve">death rate from malnutrition </w:t>
      </w:r>
      <w:r>
        <w:rPr>
          <w:lang w:val="en-US"/>
        </w:rPr>
        <w:t xml:space="preserve">are now made with inserted values for </w:t>
      </w:r>
      <w:r w:rsidRPr="00817365">
        <w:rPr>
          <w:i/>
          <w:lang w:val="en-US"/>
        </w:rPr>
        <w:t>Age</w:t>
      </w:r>
      <w:r>
        <w:rPr>
          <w:lang w:val="en-US"/>
        </w:rPr>
        <w:t xml:space="preserve"> and </w:t>
      </w:r>
      <w:r w:rsidRPr="00817365">
        <w:rPr>
          <w:i/>
          <w:lang w:val="en-US"/>
        </w:rPr>
        <w:t>TD.</w:t>
      </w:r>
      <w:r>
        <w:rPr>
          <w:lang w:val="en-US"/>
        </w:rPr>
        <w:t xml:space="preserve"> </w:t>
      </w:r>
      <w:r w:rsidR="001D44B6" w:rsidRPr="00432FC6">
        <w:rPr>
          <w:lang w:val="en-US"/>
        </w:rPr>
        <w:t xml:space="preserve">We now call the downward </w:t>
      </w:r>
      <w:r w:rsidR="00817365" w:rsidRPr="00432FC6">
        <w:rPr>
          <w:lang w:val="en-US"/>
        </w:rPr>
        <w:t>time trend</w:t>
      </w:r>
      <w:r w:rsidR="001D44B6" w:rsidRPr="00432FC6">
        <w:rPr>
          <w:lang w:val="en-US"/>
        </w:rPr>
        <w:t xml:space="preserve"> in </w:t>
      </w:r>
      <w:r w:rsidR="00817365">
        <w:rPr>
          <w:lang w:val="en-US"/>
        </w:rPr>
        <w:t xml:space="preserve">the </w:t>
      </w:r>
      <w:r w:rsidR="001D44B6" w:rsidRPr="00432FC6">
        <w:rPr>
          <w:lang w:val="en-US"/>
        </w:rPr>
        <w:t xml:space="preserve">death rate from stroke </w:t>
      </w:r>
      <w:r w:rsidR="005C082F">
        <w:rPr>
          <w:lang w:val="en-US"/>
        </w:rPr>
        <w:t xml:space="preserve">the </w:t>
      </w:r>
      <w:r w:rsidR="001D44B6" w:rsidRPr="00817365">
        <w:rPr>
          <w:i/>
          <w:lang w:val="en-US"/>
        </w:rPr>
        <w:t>positive development in the medical level</w:t>
      </w:r>
      <w:r w:rsidR="001D44B6" w:rsidRPr="00432FC6">
        <w:rPr>
          <w:lang w:val="en-US"/>
        </w:rPr>
        <w:t>.</w:t>
      </w:r>
      <w:r w:rsidR="00C417A7">
        <w:rPr>
          <w:lang w:val="en-US"/>
        </w:rPr>
        <w:br w:type="page"/>
      </w:r>
    </w:p>
    <w:p w14:paraId="12E82178" w14:textId="65C4F77C" w:rsidR="005C082F" w:rsidRDefault="00512653" w:rsidP="006F0E40">
      <w:pPr>
        <w:spacing w:line="360" w:lineRule="auto"/>
        <w:ind w:left="283"/>
        <w:rPr>
          <w:lang w:val="en-US"/>
        </w:rPr>
      </w:pPr>
      <w:r>
        <w:rPr>
          <w:lang w:val="en-US"/>
        </w:rPr>
        <w:lastRenderedPageBreak/>
        <w:t xml:space="preserve">We </w:t>
      </w:r>
      <w:r w:rsidR="009C101C">
        <w:rPr>
          <w:lang w:val="en-US"/>
        </w:rPr>
        <w:t>fix</w:t>
      </w:r>
      <w:r w:rsidR="005C082F" w:rsidRPr="001D44B6">
        <w:rPr>
          <w:lang w:val="en-US"/>
        </w:rPr>
        <w:t xml:space="preserve"> the medical</w:t>
      </w:r>
      <w:r w:rsidR="005C082F">
        <w:rPr>
          <w:lang w:val="en-US"/>
        </w:rPr>
        <w:t xml:space="preserve"> </w:t>
      </w:r>
      <w:r w:rsidR="005C082F" w:rsidRPr="001D44B6">
        <w:rPr>
          <w:lang w:val="en-US"/>
        </w:rPr>
        <w:t>level</w:t>
      </w:r>
      <w:r>
        <w:rPr>
          <w:lang w:val="en-US"/>
        </w:rPr>
        <w:t xml:space="preserve"> to the 1996 level</w:t>
      </w:r>
      <w:r w:rsidR="0024639B">
        <w:rPr>
          <w:lang w:val="en-US"/>
        </w:rPr>
        <w:t>;</w:t>
      </w:r>
      <w:r w:rsidR="009C101C">
        <w:rPr>
          <w:lang w:val="en-US"/>
        </w:rPr>
        <w:t xml:space="preserve"> that is</w:t>
      </w:r>
      <w:r w:rsidR="0024639B">
        <w:rPr>
          <w:lang w:val="en-US"/>
        </w:rPr>
        <w:t>,</w:t>
      </w:r>
      <w:r w:rsidR="009C101C">
        <w:rPr>
          <w:lang w:val="en-US"/>
        </w:rPr>
        <w:t xml:space="preserve"> </w:t>
      </w:r>
      <w:r w:rsidR="009C101C" w:rsidRPr="0024639B">
        <w:rPr>
          <w:i/>
          <w:lang w:val="en-US"/>
        </w:rPr>
        <w:t>TD</w:t>
      </w:r>
      <w:r w:rsidR="009C101C">
        <w:rPr>
          <w:lang w:val="en-US"/>
        </w:rPr>
        <w:t xml:space="preserve"> is fixed </w:t>
      </w:r>
      <w:r>
        <w:rPr>
          <w:lang w:val="en-US"/>
        </w:rPr>
        <w:t>to</w:t>
      </w:r>
      <w:r w:rsidR="009C101C">
        <w:rPr>
          <w:lang w:val="en-US"/>
        </w:rPr>
        <w:t xml:space="preserve"> 1996 in Figure</w:t>
      </w:r>
      <w:r w:rsidR="006E4526">
        <w:rPr>
          <w:lang w:val="en-US"/>
        </w:rPr>
        <w:t>s</w:t>
      </w:r>
      <w:r w:rsidR="009C101C">
        <w:rPr>
          <w:lang w:val="en-US"/>
        </w:rPr>
        <w:t xml:space="preserve"> 4</w:t>
      </w:r>
      <w:r w:rsidR="006E4526">
        <w:rPr>
          <w:lang w:val="en-US"/>
        </w:rPr>
        <w:t xml:space="preserve"> and 5</w:t>
      </w:r>
      <w:r w:rsidR="005C082F">
        <w:rPr>
          <w:lang w:val="en-US"/>
        </w:rPr>
        <w:t>.</w:t>
      </w:r>
      <w:r w:rsidR="005C082F" w:rsidRPr="001D44B6">
        <w:rPr>
          <w:lang w:val="en-US"/>
        </w:rPr>
        <w:t xml:space="preserve"> </w:t>
      </w:r>
    </w:p>
    <w:p w14:paraId="420AEAE6" w14:textId="77777777" w:rsidR="002C5184" w:rsidRPr="00370365" w:rsidRDefault="002C5184" w:rsidP="002C5184">
      <w:pPr>
        <w:spacing w:line="360" w:lineRule="auto"/>
        <w:ind w:left="283"/>
        <w:rPr>
          <w:lang w:val="en-US"/>
        </w:rPr>
      </w:pPr>
    </w:p>
    <w:p w14:paraId="6E58AE77" w14:textId="5C624226" w:rsidR="005C082F" w:rsidRDefault="00837C63" w:rsidP="002C5184">
      <w:pPr>
        <w:ind w:left="283"/>
        <w:rPr>
          <w:lang w:val="en-US"/>
        </w:rPr>
      </w:pPr>
      <w:r>
        <w:object w:dxaOrig="6346" w:dyaOrig="4906" w14:anchorId="6CC1A84B">
          <v:shape id="_x0000_i1028" type="#_x0000_t75" style="width:317.25pt;height:245.25pt" o:ole="">
            <v:imagedata r:id="rId14" o:title=""/>
          </v:shape>
          <o:OLEObject Type="Embed" ProgID="EViews.Workfile.2" ShapeID="_x0000_i1028" DrawAspect="Content" ObjectID="_1488027954" r:id="rId15"/>
        </w:object>
      </w:r>
    </w:p>
    <w:p w14:paraId="35BCAB50" w14:textId="6E9E17FB" w:rsidR="0062419D" w:rsidRDefault="005C082F" w:rsidP="00254610">
      <w:pPr>
        <w:ind w:left="283"/>
        <w:rPr>
          <w:b/>
          <w:sz w:val="28"/>
          <w:szCs w:val="28"/>
          <w:lang w:val="en-US"/>
        </w:rPr>
      </w:pPr>
      <w:r w:rsidRPr="00713402">
        <w:rPr>
          <w:lang w:val="en-US"/>
        </w:rPr>
        <w:t xml:space="preserve"> </w:t>
      </w:r>
    </w:p>
    <w:p w14:paraId="2B4A998E" w14:textId="778266F4" w:rsidR="00300A81" w:rsidRDefault="000F18F7" w:rsidP="00300A81">
      <w:pPr>
        <w:spacing w:line="360" w:lineRule="auto"/>
        <w:ind w:left="284"/>
        <w:rPr>
          <w:lang w:val="en-US"/>
        </w:rPr>
      </w:pPr>
      <w:r w:rsidRPr="00713402">
        <w:rPr>
          <w:lang w:val="en-US"/>
        </w:rPr>
        <w:t xml:space="preserve">Figure 4. The </w:t>
      </w:r>
      <w:r w:rsidR="00713402" w:rsidRPr="00713402">
        <w:rPr>
          <w:lang w:val="en-US"/>
        </w:rPr>
        <w:t>association between</w:t>
      </w:r>
      <w:r w:rsidRPr="00713402">
        <w:rPr>
          <w:lang w:val="en-US"/>
        </w:rPr>
        <w:t xml:space="preserve"> </w:t>
      </w:r>
      <w:r w:rsidR="00713402" w:rsidRPr="00713402">
        <w:rPr>
          <w:lang w:val="en-US"/>
        </w:rPr>
        <w:t xml:space="preserve">the </w:t>
      </w:r>
      <w:r w:rsidRPr="00713402">
        <w:rPr>
          <w:lang w:val="en-US"/>
        </w:rPr>
        <w:t xml:space="preserve">death rate from malnutrition </w:t>
      </w:r>
      <w:r w:rsidR="00713402" w:rsidRPr="00713402">
        <w:rPr>
          <w:lang w:val="en-US"/>
        </w:rPr>
        <w:t>and the death rate from stro</w:t>
      </w:r>
      <w:r w:rsidR="006F0E40">
        <w:rPr>
          <w:lang w:val="en-US"/>
        </w:rPr>
        <w:t>ke simulated</w:t>
      </w:r>
      <w:r w:rsidR="005C082F">
        <w:rPr>
          <w:lang w:val="en-US"/>
        </w:rPr>
        <w:t xml:space="preserve"> on a 1996 medical level</w:t>
      </w:r>
      <w:r w:rsidR="00512653">
        <w:rPr>
          <w:lang w:val="en-US"/>
        </w:rPr>
        <w:t xml:space="preserve"> for three age groups</w:t>
      </w:r>
      <w:r w:rsidR="00713402" w:rsidRPr="00713402">
        <w:rPr>
          <w:lang w:val="en-US"/>
        </w:rPr>
        <w:t>.</w:t>
      </w:r>
      <w:r w:rsidR="00C417A7">
        <w:rPr>
          <w:lang w:val="en-US"/>
        </w:rPr>
        <w:t xml:space="preserve"> Women.</w:t>
      </w:r>
    </w:p>
    <w:p w14:paraId="27FFBC77" w14:textId="77777777" w:rsidR="00C417A7" w:rsidRDefault="00C417A7" w:rsidP="00300A81">
      <w:pPr>
        <w:spacing w:line="360" w:lineRule="auto"/>
        <w:ind w:left="284"/>
        <w:rPr>
          <w:lang w:val="en-US"/>
        </w:rPr>
      </w:pPr>
    </w:p>
    <w:p w14:paraId="3ABA55C4" w14:textId="004A3C18" w:rsidR="00300A81" w:rsidRDefault="006E25D4" w:rsidP="00300A81">
      <w:pPr>
        <w:spacing w:line="360" w:lineRule="auto"/>
        <w:ind w:left="284"/>
        <w:rPr>
          <w:lang w:val="en-US"/>
        </w:rPr>
      </w:pPr>
      <w:r>
        <w:object w:dxaOrig="6166" w:dyaOrig="4846" w14:anchorId="6DCD83E8">
          <v:shape id="_x0000_i1029" type="#_x0000_t75" style="width:308.25pt;height:242.25pt" o:ole="">
            <v:imagedata r:id="rId16" o:title=""/>
          </v:shape>
          <o:OLEObject Type="Embed" ProgID="EViews.Workfile.2" ShapeID="_x0000_i1029" DrawAspect="Content" ObjectID="_1488027955" r:id="rId17"/>
        </w:object>
      </w:r>
    </w:p>
    <w:p w14:paraId="19792476" w14:textId="77777777" w:rsidR="00300A81" w:rsidRDefault="00300A81" w:rsidP="00300A81">
      <w:pPr>
        <w:spacing w:line="360" w:lineRule="auto"/>
        <w:ind w:left="284"/>
        <w:rPr>
          <w:lang w:val="en-US"/>
        </w:rPr>
      </w:pPr>
    </w:p>
    <w:p w14:paraId="0C97897E" w14:textId="75575755" w:rsidR="00C417A7" w:rsidRDefault="00C417A7" w:rsidP="00C417A7">
      <w:pPr>
        <w:spacing w:line="360" w:lineRule="auto"/>
        <w:ind w:left="284"/>
        <w:rPr>
          <w:lang w:val="en-US"/>
        </w:rPr>
      </w:pPr>
      <w:r w:rsidRPr="00713402">
        <w:rPr>
          <w:lang w:val="en-US"/>
        </w:rPr>
        <w:t xml:space="preserve">Figure </w:t>
      </w:r>
      <w:r w:rsidR="007D5881">
        <w:rPr>
          <w:lang w:val="en-US"/>
        </w:rPr>
        <w:t>5</w:t>
      </w:r>
      <w:r w:rsidRPr="00713402">
        <w:rPr>
          <w:lang w:val="en-US"/>
        </w:rPr>
        <w:t>. The association between the death rate from malnutrition and the death rate from stro</w:t>
      </w:r>
      <w:r>
        <w:rPr>
          <w:lang w:val="en-US"/>
        </w:rPr>
        <w:t>ke simulated on a 1996 medical level for three age groups</w:t>
      </w:r>
      <w:r w:rsidRPr="00713402">
        <w:rPr>
          <w:lang w:val="en-US"/>
        </w:rPr>
        <w:t>.</w:t>
      </w:r>
      <w:r>
        <w:rPr>
          <w:lang w:val="en-US"/>
        </w:rPr>
        <w:t xml:space="preserve"> Men.</w:t>
      </w:r>
    </w:p>
    <w:p w14:paraId="577877B1" w14:textId="77777777" w:rsidR="00300A81" w:rsidRDefault="00300A81" w:rsidP="00300A81">
      <w:pPr>
        <w:spacing w:line="360" w:lineRule="auto"/>
        <w:ind w:left="284"/>
        <w:rPr>
          <w:lang w:val="en-US"/>
        </w:rPr>
      </w:pPr>
    </w:p>
    <w:p w14:paraId="01B969B5" w14:textId="3B2D1EED" w:rsidR="0063013B" w:rsidRDefault="005C082F" w:rsidP="00300A81">
      <w:pPr>
        <w:spacing w:line="360" w:lineRule="auto"/>
        <w:ind w:left="284"/>
        <w:rPr>
          <w:lang w:val="en-US"/>
        </w:rPr>
      </w:pPr>
      <w:r>
        <w:rPr>
          <w:lang w:val="en-US"/>
        </w:rPr>
        <w:lastRenderedPageBreak/>
        <w:t>In Figure</w:t>
      </w:r>
      <w:r w:rsidR="004D3DED">
        <w:rPr>
          <w:lang w:val="en-US"/>
        </w:rPr>
        <w:t>s</w:t>
      </w:r>
      <w:r>
        <w:rPr>
          <w:lang w:val="en-US"/>
        </w:rPr>
        <w:t xml:space="preserve"> 4 </w:t>
      </w:r>
      <w:r w:rsidR="004D3DED">
        <w:rPr>
          <w:lang w:val="en-US"/>
        </w:rPr>
        <w:t xml:space="preserve">and 5 </w:t>
      </w:r>
      <w:r>
        <w:rPr>
          <w:lang w:val="en-US"/>
        </w:rPr>
        <w:t xml:space="preserve">the </w:t>
      </w:r>
      <w:r w:rsidR="00323C56">
        <w:rPr>
          <w:lang w:val="en-US"/>
        </w:rPr>
        <w:t>“</w:t>
      </w:r>
      <w:r w:rsidR="00E63927">
        <w:rPr>
          <w:lang w:val="en-US"/>
        </w:rPr>
        <w:t>t</w:t>
      </w:r>
      <w:r>
        <w:rPr>
          <w:lang w:val="en-US"/>
        </w:rPr>
        <w:t>ime</w:t>
      </w:r>
      <w:r w:rsidR="00323C56">
        <w:rPr>
          <w:lang w:val="en-US"/>
        </w:rPr>
        <w:t>”</w:t>
      </w:r>
      <w:r>
        <w:rPr>
          <w:lang w:val="en-US"/>
        </w:rPr>
        <w:t xml:space="preserve"> is fixed to 1996. </w:t>
      </w:r>
      <w:r w:rsidR="0087037D">
        <w:rPr>
          <w:lang w:val="en-US"/>
        </w:rPr>
        <w:t>The malnutrition cycles are the same for all three age groups (199</w:t>
      </w:r>
      <w:r w:rsidR="00512653">
        <w:rPr>
          <w:lang w:val="en-US"/>
        </w:rPr>
        <w:t>4</w:t>
      </w:r>
      <w:r w:rsidR="0087037D">
        <w:rPr>
          <w:lang w:val="en-US"/>
        </w:rPr>
        <w:t xml:space="preserve"> to 2</w:t>
      </w:r>
      <w:r>
        <w:rPr>
          <w:lang w:val="en-US"/>
        </w:rPr>
        <w:t>0</w:t>
      </w:r>
      <w:r w:rsidR="00512653">
        <w:rPr>
          <w:lang w:val="en-US"/>
        </w:rPr>
        <w:t>12</w:t>
      </w:r>
      <w:r w:rsidR="0087037D">
        <w:rPr>
          <w:lang w:val="en-US"/>
        </w:rPr>
        <w:t>)</w:t>
      </w:r>
      <w:r w:rsidR="00E63927">
        <w:rPr>
          <w:lang w:val="en-US"/>
        </w:rPr>
        <w:t>,</w:t>
      </w:r>
      <w:r w:rsidR="0087037D">
        <w:rPr>
          <w:lang w:val="en-US"/>
        </w:rPr>
        <w:t xml:space="preserve"> but the death rate cycles </w:t>
      </w:r>
      <w:r w:rsidR="006F0E40">
        <w:rPr>
          <w:lang w:val="en-US"/>
        </w:rPr>
        <w:t xml:space="preserve">from malnutrition </w:t>
      </w:r>
      <w:r w:rsidR="0087037D">
        <w:rPr>
          <w:lang w:val="en-US"/>
        </w:rPr>
        <w:t>differ.</w:t>
      </w:r>
      <w:r>
        <w:rPr>
          <w:lang w:val="en-US"/>
        </w:rPr>
        <w:t xml:space="preserve"> </w:t>
      </w:r>
      <w:r w:rsidR="00E63927">
        <w:rPr>
          <w:lang w:val="en-US"/>
        </w:rPr>
        <w:t>With the</w:t>
      </w:r>
      <w:r>
        <w:rPr>
          <w:lang w:val="en-US"/>
        </w:rPr>
        <w:t xml:space="preserve"> increasing death rate from malnutrition (</w:t>
      </w:r>
      <w:r w:rsidR="00512653" w:rsidRPr="00E63927">
        <w:rPr>
          <w:i/>
          <w:lang w:val="en-US"/>
        </w:rPr>
        <w:t>Dmal</w:t>
      </w:r>
      <w:r>
        <w:rPr>
          <w:lang w:val="en-US"/>
        </w:rPr>
        <w:t xml:space="preserve">) the death rate from stroke increases. </w:t>
      </w:r>
    </w:p>
    <w:p w14:paraId="64A26577" w14:textId="77777777" w:rsidR="00254610" w:rsidRDefault="00254610" w:rsidP="00254610">
      <w:pPr>
        <w:spacing w:line="360" w:lineRule="auto"/>
        <w:ind w:left="284"/>
        <w:rPr>
          <w:b/>
          <w:sz w:val="28"/>
          <w:szCs w:val="28"/>
          <w:lang w:val="en-US"/>
        </w:rPr>
      </w:pPr>
    </w:p>
    <w:p w14:paraId="66707682" w14:textId="44B70D96" w:rsidR="00254610" w:rsidRDefault="009E27AA" w:rsidP="00254610">
      <w:pPr>
        <w:spacing w:line="360" w:lineRule="auto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3.2.2   </w:t>
      </w:r>
      <w:r w:rsidR="00254610" w:rsidRPr="00254610">
        <w:rPr>
          <w:b/>
          <w:sz w:val="28"/>
          <w:szCs w:val="28"/>
          <w:lang w:val="en-US"/>
        </w:rPr>
        <w:t>The “net” effect of malnutrition on the death rate from stroke</w:t>
      </w:r>
    </w:p>
    <w:p w14:paraId="4F1EB097" w14:textId="66F7F369" w:rsidR="009C101C" w:rsidRPr="009C101C" w:rsidRDefault="009C101C" w:rsidP="00213665">
      <w:pPr>
        <w:spacing w:line="360" w:lineRule="auto"/>
        <w:ind w:left="284"/>
        <w:rPr>
          <w:lang w:val="en-US"/>
        </w:rPr>
      </w:pPr>
      <w:r>
        <w:rPr>
          <w:lang w:val="en-US"/>
        </w:rPr>
        <w:t>“</w:t>
      </w:r>
      <w:r w:rsidRPr="00E63927">
        <w:rPr>
          <w:i/>
          <w:lang w:val="en-US"/>
        </w:rPr>
        <w:t>StMa</w:t>
      </w:r>
      <w:r>
        <w:rPr>
          <w:lang w:val="en-US"/>
        </w:rPr>
        <w:t xml:space="preserve">” indicates how much the (calculated) death rate from </w:t>
      </w:r>
      <w:r w:rsidRPr="002A0339">
        <w:rPr>
          <w:i/>
          <w:lang w:val="en-US"/>
        </w:rPr>
        <w:t>stroke</w:t>
      </w:r>
      <w:r>
        <w:rPr>
          <w:lang w:val="en-US"/>
        </w:rPr>
        <w:t xml:space="preserve"> </w:t>
      </w:r>
      <w:r w:rsidR="00E63927">
        <w:rPr>
          <w:lang w:val="en-US"/>
        </w:rPr>
        <w:t>increases</w:t>
      </w:r>
      <w:r>
        <w:rPr>
          <w:lang w:val="en-US"/>
        </w:rPr>
        <w:t xml:space="preserve"> when the death rate from </w:t>
      </w:r>
      <w:r w:rsidRPr="002A0339">
        <w:rPr>
          <w:i/>
          <w:lang w:val="en-US"/>
        </w:rPr>
        <w:t>malnutrition</w:t>
      </w:r>
      <w:r>
        <w:rPr>
          <w:lang w:val="en-US"/>
        </w:rPr>
        <w:t xml:space="preserve"> increases. The indirect effect </w:t>
      </w:r>
      <w:r w:rsidR="00512653">
        <w:rPr>
          <w:lang w:val="en-US"/>
        </w:rPr>
        <w:t xml:space="preserve">on </w:t>
      </w:r>
      <w:r w:rsidR="004D3DED">
        <w:rPr>
          <w:lang w:val="en-US"/>
        </w:rPr>
        <w:t xml:space="preserve">the </w:t>
      </w:r>
      <w:r w:rsidR="00512653">
        <w:rPr>
          <w:lang w:val="en-US"/>
        </w:rPr>
        <w:t xml:space="preserve">death rate from stroke </w:t>
      </w:r>
      <w:r>
        <w:rPr>
          <w:lang w:val="en-US"/>
        </w:rPr>
        <w:t>is quite impressive; however, the model is very simple</w:t>
      </w:r>
      <w:r w:rsidR="00213665">
        <w:rPr>
          <w:lang w:val="en-US"/>
        </w:rPr>
        <w:t xml:space="preserve">. </w:t>
      </w:r>
    </w:p>
    <w:p w14:paraId="554E1C62" w14:textId="77777777" w:rsidR="009C101C" w:rsidRPr="009C101C" w:rsidRDefault="009C101C" w:rsidP="009C101C">
      <w:pPr>
        <w:spacing w:line="360" w:lineRule="auto"/>
        <w:ind w:left="284" w:right="284" w:firstLine="1020"/>
        <w:rPr>
          <w:lang w:val="en-US"/>
        </w:rPr>
      </w:pPr>
    </w:p>
    <w:p w14:paraId="43CC6090" w14:textId="4A1AEC93" w:rsidR="009C101C" w:rsidRDefault="009C101C" w:rsidP="009C101C">
      <w:pPr>
        <w:spacing w:line="360" w:lineRule="auto"/>
        <w:ind w:left="284" w:right="284" w:firstLine="1020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StMa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>
        <w:rPr>
          <w:lang w:val="en-US"/>
        </w:rPr>
        <w:t xml:space="preserve"> = exp </w:t>
      </w:r>
      <w:r>
        <w:rPr>
          <w:b/>
          <w:lang w:val="en-US"/>
        </w:rPr>
        <w:t>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b/>
          <w:lang w:val="en-US"/>
        </w:rPr>
        <w:t xml:space="preserve">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63927">
        <w:rPr>
          <w:i/>
          <w:lang w:val="en-US"/>
        </w:rPr>
        <w:t>Age</w:t>
      </w:r>
      <w:r>
        <w:rPr>
          <w:lang w:val="en-US"/>
        </w:rPr>
        <w:t>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+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+</w:t>
      </w:r>
      <w:r w:rsidRPr="0080113A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E63927">
        <w:rPr>
          <w:i/>
          <w:lang w:val="en-US"/>
        </w:rPr>
        <w:t xml:space="preserve">Age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</w:t>
      </w:r>
    </w:p>
    <w:p w14:paraId="6A780C3D" w14:textId="607A13C5" w:rsidR="00AE63C4" w:rsidRDefault="00AE63C4" w:rsidP="00AE63C4">
      <w:pPr>
        <w:autoSpaceDE w:val="0"/>
        <w:autoSpaceDN w:val="0"/>
        <w:adjustRightInd w:val="0"/>
        <w:spacing w:line="360" w:lineRule="auto"/>
        <w:ind w:left="284" w:firstLine="1020"/>
        <w:rPr>
          <w:lang w:val="en-US"/>
        </w:rPr>
      </w:pPr>
      <w:r>
        <w:rPr>
          <w:lang w:val="en-US"/>
        </w:rPr>
        <w:t xml:space="preserve">+ </w:t>
      </w:r>
      <w:r>
        <w:rPr>
          <w:b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E63927">
        <w:rPr>
          <w:i/>
          <w:lang w:val="en-US"/>
        </w:rPr>
        <w:t>Age</w:t>
      </w:r>
      <w:r>
        <w:rPr>
          <w:lang w:val="en-US"/>
        </w:rPr>
        <w:t xml:space="preserve">) </w:t>
      </w:r>
      <w:r w:rsidRPr="00E63927">
        <w:rPr>
          <w:i/>
          <w:lang w:val="en-US"/>
        </w:rPr>
        <w:t xml:space="preserve">Dmal </w:t>
      </w:r>
      <w:r>
        <w:rPr>
          <w:b/>
          <w:lang w:val="en-US"/>
        </w:rPr>
        <w:t>+ [(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Pr="00E63927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]</w:t>
      </w:r>
      <w:r w:rsidRPr="00E63927">
        <w:rPr>
          <w:i/>
          <w:lang w:val="en-US"/>
        </w:rPr>
        <w:t>Dmal</w:t>
      </w:r>
      <w:r>
        <w:rPr>
          <w:lang w:val="en-US"/>
        </w:rPr>
        <w:t xml:space="preserve">(-1)]    </w:t>
      </w:r>
      <w:r w:rsidR="009C101C">
        <w:rPr>
          <w:lang w:val="en-US"/>
        </w:rPr>
        <w:t xml:space="preserve">   </w:t>
      </w:r>
      <w:r>
        <w:rPr>
          <w:lang w:val="en-US"/>
        </w:rPr>
        <w:t xml:space="preserve">     (6)</w:t>
      </w:r>
      <w:r w:rsidR="009C101C">
        <w:rPr>
          <w:lang w:val="en-US"/>
        </w:rPr>
        <w:t xml:space="preserve">             </w:t>
      </w:r>
    </w:p>
    <w:p w14:paraId="4EEFDA7B" w14:textId="249601E1" w:rsidR="009C101C" w:rsidRDefault="009C101C" w:rsidP="00AE63C4">
      <w:pPr>
        <w:autoSpaceDE w:val="0"/>
        <w:autoSpaceDN w:val="0"/>
        <w:adjustRightInd w:val="0"/>
        <w:spacing w:line="360" w:lineRule="auto"/>
        <w:ind w:left="284" w:firstLine="1020"/>
        <w:rPr>
          <w:lang w:val="en-US"/>
        </w:rPr>
      </w:pPr>
      <w:r>
        <w:rPr>
          <w:lang w:val="en-US"/>
        </w:rPr>
        <w:t xml:space="preserve"> -  exp </w:t>
      </w:r>
      <w:r>
        <w:rPr>
          <w:b/>
          <w:lang w:val="en-US"/>
        </w:rPr>
        <w:t>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80113A">
        <w:rPr>
          <w:b/>
          <w:lang w:val="en-US"/>
        </w:rPr>
        <w:t xml:space="preserve">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63927">
        <w:rPr>
          <w:i/>
          <w:lang w:val="en-US"/>
        </w:rPr>
        <w:t>Age)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+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E63927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]</w:t>
      </w:r>
    </w:p>
    <w:p w14:paraId="1F6AC494" w14:textId="77777777" w:rsidR="00213665" w:rsidRDefault="00213665" w:rsidP="009C101C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14:paraId="60841C9A" w14:textId="763E8B90" w:rsidR="00213665" w:rsidRPr="009C101C" w:rsidRDefault="00213665" w:rsidP="00213665">
      <w:pPr>
        <w:spacing w:line="360" w:lineRule="auto"/>
        <w:ind w:left="284"/>
        <w:rPr>
          <w:lang w:val="en-US"/>
        </w:rPr>
      </w:pPr>
      <w:r>
        <w:rPr>
          <w:lang w:val="en-US"/>
        </w:rPr>
        <w:t>Figure</w:t>
      </w:r>
      <w:r w:rsidR="00E63927">
        <w:rPr>
          <w:lang w:val="en-US"/>
        </w:rPr>
        <w:t>s</w:t>
      </w:r>
      <w:r>
        <w:rPr>
          <w:lang w:val="en-US"/>
        </w:rPr>
        <w:t xml:space="preserve"> </w:t>
      </w:r>
      <w:r w:rsidR="004D3DED">
        <w:rPr>
          <w:lang w:val="en-US"/>
        </w:rPr>
        <w:t>7</w:t>
      </w:r>
      <w:r>
        <w:rPr>
          <w:lang w:val="en-US"/>
        </w:rPr>
        <w:t xml:space="preserve"> and </w:t>
      </w:r>
      <w:r w:rsidR="004D3DED">
        <w:rPr>
          <w:lang w:val="en-US"/>
        </w:rPr>
        <w:t>8</w:t>
      </w:r>
      <w:r>
        <w:rPr>
          <w:lang w:val="en-US"/>
        </w:rPr>
        <w:t xml:space="preserve"> </w:t>
      </w:r>
      <w:r w:rsidR="004D3DED">
        <w:rPr>
          <w:lang w:val="en-US"/>
        </w:rPr>
        <w:t xml:space="preserve">below </w:t>
      </w:r>
      <w:r>
        <w:rPr>
          <w:lang w:val="en-US"/>
        </w:rPr>
        <w:t xml:space="preserve">show the net effect with focus on </w:t>
      </w:r>
      <w:r w:rsidR="00E63927">
        <w:rPr>
          <w:lang w:val="en-US"/>
        </w:rPr>
        <w:t xml:space="preserve">the </w:t>
      </w:r>
      <w:r>
        <w:rPr>
          <w:lang w:val="en-US"/>
        </w:rPr>
        <w:t>age group 85+ for women and men</w:t>
      </w:r>
      <w:r w:rsidR="004D3DED">
        <w:rPr>
          <w:lang w:val="en-US"/>
        </w:rPr>
        <w:t xml:space="preserve"> indicated </w:t>
      </w:r>
      <w:r w:rsidR="00E63927">
        <w:rPr>
          <w:lang w:val="en-US"/>
        </w:rPr>
        <w:t>by</w:t>
      </w:r>
      <w:r w:rsidR="004D3DED">
        <w:rPr>
          <w:lang w:val="en-US"/>
        </w:rPr>
        <w:t xml:space="preserve"> “no cohort” calculated with (6).</w:t>
      </w:r>
    </w:p>
    <w:p w14:paraId="1AD7F409" w14:textId="77777777" w:rsidR="001D44B6" w:rsidRPr="001D44B6" w:rsidRDefault="001D44B6" w:rsidP="0062419D">
      <w:pPr>
        <w:rPr>
          <w:b/>
          <w:lang w:val="en-US"/>
        </w:rPr>
      </w:pPr>
    </w:p>
    <w:p w14:paraId="2F9DFC32" w14:textId="76471AA5" w:rsidR="004F4D9A" w:rsidRDefault="004F4D9A">
      <w:pPr>
        <w:rPr>
          <w:b/>
          <w:sz w:val="28"/>
          <w:szCs w:val="28"/>
          <w:lang w:val="en-US"/>
        </w:rPr>
      </w:pPr>
    </w:p>
    <w:p w14:paraId="031754FF" w14:textId="76E57C56" w:rsidR="00216988" w:rsidRDefault="009E27AA" w:rsidP="00216988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216988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216988">
        <w:rPr>
          <w:b/>
          <w:sz w:val="28"/>
          <w:szCs w:val="28"/>
          <w:lang w:val="en-US"/>
        </w:rPr>
        <w:t xml:space="preserve">  The Age-Period</w:t>
      </w:r>
      <w:r w:rsidR="00E63927">
        <w:rPr>
          <w:b/>
          <w:sz w:val="28"/>
          <w:szCs w:val="28"/>
          <w:lang w:val="en-US"/>
        </w:rPr>
        <w:t>-</w:t>
      </w:r>
      <w:r w:rsidR="00216988">
        <w:rPr>
          <w:b/>
          <w:sz w:val="28"/>
          <w:szCs w:val="28"/>
          <w:lang w:val="en-US"/>
        </w:rPr>
        <w:t>Cohort model</w:t>
      </w:r>
    </w:p>
    <w:p w14:paraId="3124759B" w14:textId="631FC012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Age-Period</w:t>
      </w:r>
      <w:r w:rsidR="00E63927">
        <w:rPr>
          <w:lang w:val="en-US"/>
        </w:rPr>
        <w:t>-</w:t>
      </w:r>
      <w:r>
        <w:rPr>
          <w:lang w:val="en-US"/>
        </w:rPr>
        <w:t>Cohort model includes the positive dummies for cohorts. To omit multicollinearity</w:t>
      </w:r>
      <w:r w:rsidR="00E63927">
        <w:rPr>
          <w:lang w:val="en-US"/>
        </w:rPr>
        <w:t>,</w:t>
      </w:r>
      <w:r>
        <w:rPr>
          <w:lang w:val="en-US"/>
        </w:rPr>
        <w:t xml:space="preserve"> age, period</w:t>
      </w:r>
      <w:r w:rsidR="00E63927">
        <w:rPr>
          <w:lang w:val="en-US"/>
        </w:rPr>
        <w:t>,</w:t>
      </w:r>
      <w:r>
        <w:rPr>
          <w:lang w:val="en-US"/>
        </w:rPr>
        <w:t xml:space="preserve"> and cohort must not be linear</w:t>
      </w:r>
      <w:r w:rsidR="00E63927">
        <w:rPr>
          <w:lang w:val="en-US"/>
        </w:rPr>
        <w:t>ly</w:t>
      </w:r>
      <w:r>
        <w:rPr>
          <w:lang w:val="en-US"/>
        </w:rPr>
        <w:t xml:space="preserve"> connected.</w:t>
      </w:r>
    </w:p>
    <w:p w14:paraId="5EC09346" w14:textId="77777777" w:rsidR="00216988" w:rsidRDefault="00216988" w:rsidP="00216988">
      <w:pPr>
        <w:spacing w:line="360" w:lineRule="auto"/>
        <w:ind w:left="284" w:right="284"/>
        <w:rPr>
          <w:lang w:val="en-US"/>
        </w:rPr>
      </w:pPr>
    </w:p>
    <w:p w14:paraId="1CDEDEB7" w14:textId="77777777" w:rsidR="00216988" w:rsidRDefault="00216988" w:rsidP="00216988">
      <w:pPr>
        <w:spacing w:line="360" w:lineRule="auto"/>
        <w:ind w:left="284" w:right="284"/>
        <w:rPr>
          <w:i/>
          <w:lang w:val="en-US"/>
        </w:rPr>
      </w:pPr>
      <w:r>
        <w:rPr>
          <w:i/>
          <w:lang w:val="en-US"/>
        </w:rPr>
        <w:t>Creation of the cohort variable</w:t>
      </w:r>
    </w:p>
    <w:p w14:paraId="6EA07CCA" w14:textId="39A620BD" w:rsidR="004E3F62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available time series for </w:t>
      </w:r>
      <w:r w:rsidR="00E63927">
        <w:rPr>
          <w:lang w:val="en-US"/>
        </w:rPr>
        <w:t xml:space="preserve">the </w:t>
      </w:r>
      <w:r>
        <w:rPr>
          <w:lang w:val="en-US"/>
        </w:rPr>
        <w:t>death rate from stroke goes from 1977</w:t>
      </w:r>
      <w:r w:rsidR="00E63927">
        <w:rPr>
          <w:lang w:val="en-US"/>
        </w:rPr>
        <w:t xml:space="preserve"> to </w:t>
      </w:r>
      <w:r>
        <w:rPr>
          <w:lang w:val="en-US"/>
        </w:rPr>
        <w:t xml:space="preserve">2012. Because stroke </w:t>
      </w:r>
      <w:r w:rsidR="00E63927">
        <w:rPr>
          <w:lang w:val="en-US"/>
        </w:rPr>
        <w:t>affects</w:t>
      </w:r>
      <w:r>
        <w:rPr>
          <w:lang w:val="en-US"/>
        </w:rPr>
        <w:t xml:space="preserve"> people </w:t>
      </w:r>
      <w:r w:rsidR="004E3F62">
        <w:rPr>
          <w:lang w:val="en-US"/>
        </w:rPr>
        <w:t>from a relative</w:t>
      </w:r>
      <w:r w:rsidR="00E63927">
        <w:rPr>
          <w:lang w:val="en-US"/>
        </w:rPr>
        <w:t>ly</w:t>
      </w:r>
      <w:r w:rsidR="004E3F62">
        <w:rPr>
          <w:lang w:val="en-US"/>
        </w:rPr>
        <w:t xml:space="preserve"> young age</w:t>
      </w:r>
      <w:r w:rsidR="00E63927">
        <w:rPr>
          <w:lang w:val="en-US"/>
        </w:rPr>
        <w:t>,</w:t>
      </w:r>
      <w:r w:rsidR="004E3F62">
        <w:rPr>
          <w:lang w:val="en-US"/>
        </w:rPr>
        <w:t xml:space="preserve"> we have no trouble</w:t>
      </w:r>
      <w:r w:rsidR="009B5296">
        <w:rPr>
          <w:lang w:val="en-US"/>
        </w:rPr>
        <w:t xml:space="preserve"> </w:t>
      </w:r>
      <w:r w:rsidR="004E3F62">
        <w:rPr>
          <w:lang w:val="en-US"/>
        </w:rPr>
        <w:t>includ</w:t>
      </w:r>
      <w:r w:rsidR="009B5296">
        <w:rPr>
          <w:lang w:val="en-US"/>
        </w:rPr>
        <w:t>ing</w:t>
      </w:r>
      <w:r w:rsidR="004E3F62">
        <w:rPr>
          <w:lang w:val="en-US"/>
        </w:rPr>
        <w:t xml:space="preserve"> the age groups from age 55.</w:t>
      </w:r>
      <w:r>
        <w:rPr>
          <w:lang w:val="en-US"/>
        </w:rPr>
        <w:t xml:space="preserve"> </w:t>
      </w:r>
      <w:r w:rsidR="004E3F62">
        <w:rPr>
          <w:lang w:val="en-US"/>
        </w:rPr>
        <w:t>Death</w:t>
      </w:r>
      <w:r w:rsidR="009B5296">
        <w:rPr>
          <w:lang w:val="en-US"/>
        </w:rPr>
        <w:t>s</w:t>
      </w:r>
      <w:r w:rsidR="004E3F62">
        <w:rPr>
          <w:lang w:val="en-US"/>
        </w:rPr>
        <w:t xml:space="preserve"> from malnutrition is later in life but age 55 is, nevertheless, functional.</w:t>
      </w:r>
    </w:p>
    <w:p w14:paraId="01AE4890" w14:textId="19A79B61" w:rsidR="004E3F62" w:rsidRDefault="004E3F62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Using </w:t>
      </w:r>
      <w:r w:rsidR="00E4340C">
        <w:rPr>
          <w:lang w:val="en-US"/>
        </w:rPr>
        <w:t>1977,</w:t>
      </w:r>
      <w:r>
        <w:rPr>
          <w:lang w:val="en-US"/>
        </w:rPr>
        <w:t xml:space="preserve"> we can go back to a year of birth for a 85</w:t>
      </w:r>
      <w:r w:rsidR="009B5296">
        <w:rPr>
          <w:lang w:val="en-US"/>
        </w:rPr>
        <w:t>-</w:t>
      </w:r>
      <w:r>
        <w:rPr>
          <w:lang w:val="en-US"/>
        </w:rPr>
        <w:t>year</w:t>
      </w:r>
      <w:r w:rsidR="009B5296">
        <w:rPr>
          <w:lang w:val="en-US"/>
        </w:rPr>
        <w:t>-</w:t>
      </w:r>
      <w:r>
        <w:rPr>
          <w:lang w:val="en-US"/>
        </w:rPr>
        <w:t>old person: 1977-85=1892.</w:t>
      </w:r>
    </w:p>
    <w:p w14:paraId="2D12D6BE" w14:textId="1F1551AD" w:rsidR="00216988" w:rsidRDefault="004E3F62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As the data stop by 2012 we can f</w:t>
      </w:r>
      <w:r w:rsidR="00216988">
        <w:rPr>
          <w:lang w:val="en-US"/>
        </w:rPr>
        <w:t xml:space="preserve">rom the age of 55 </w:t>
      </w:r>
      <w:r w:rsidR="009B5296">
        <w:rPr>
          <w:lang w:val="en-US"/>
        </w:rPr>
        <w:t>find</w:t>
      </w:r>
      <w:r>
        <w:rPr>
          <w:lang w:val="en-US"/>
        </w:rPr>
        <w:t xml:space="preserve"> the birth yea</w:t>
      </w:r>
      <w:r w:rsidR="009B5296">
        <w:rPr>
          <w:lang w:val="en-US"/>
        </w:rPr>
        <w:t>r</w:t>
      </w:r>
      <w:r>
        <w:rPr>
          <w:lang w:val="en-US"/>
        </w:rPr>
        <w:t xml:space="preserve">: </w:t>
      </w:r>
      <w:r w:rsidR="00216988">
        <w:rPr>
          <w:lang w:val="en-US"/>
        </w:rPr>
        <w:t>2012-55=1957</w:t>
      </w:r>
      <w:r>
        <w:rPr>
          <w:lang w:val="en-US"/>
        </w:rPr>
        <w:t>.</w:t>
      </w:r>
      <w:r w:rsidR="00216988">
        <w:rPr>
          <w:lang w:val="en-US"/>
        </w:rPr>
        <w:t xml:space="preserve">   </w:t>
      </w:r>
    </w:p>
    <w:p w14:paraId="0E1F82C0" w14:textId="29F872A2" w:rsidR="00216988" w:rsidRDefault="00805461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data</w:t>
      </w:r>
      <w:r w:rsidR="00216988">
        <w:rPr>
          <w:lang w:val="en-US"/>
        </w:rPr>
        <w:t xml:space="preserve"> for </w:t>
      </w:r>
      <w:r w:rsidR="00216988" w:rsidRPr="009B5296">
        <w:rPr>
          <w:i/>
          <w:lang w:val="en-US"/>
        </w:rPr>
        <w:t>Dmal</w:t>
      </w:r>
      <w:r w:rsidR="00216988">
        <w:rPr>
          <w:lang w:val="en-US"/>
        </w:rPr>
        <w:t xml:space="preserve"> is </w:t>
      </w:r>
      <w:r>
        <w:rPr>
          <w:lang w:val="en-US"/>
        </w:rPr>
        <w:t xml:space="preserve">from </w:t>
      </w:r>
      <w:r w:rsidR="00216988">
        <w:rPr>
          <w:lang w:val="en-US"/>
        </w:rPr>
        <w:t>1994 to 201</w:t>
      </w:r>
      <w:r w:rsidR="004E3F62">
        <w:rPr>
          <w:lang w:val="en-US"/>
        </w:rPr>
        <w:t>2</w:t>
      </w:r>
      <w:r w:rsidR="00216988">
        <w:rPr>
          <w:lang w:val="en-US"/>
        </w:rPr>
        <w:t>.</w:t>
      </w:r>
      <w:r w:rsidR="004E3F62">
        <w:rPr>
          <w:lang w:val="en-US"/>
        </w:rPr>
        <w:t xml:space="preserve"> Filling out with the </w:t>
      </w:r>
      <w:r>
        <w:rPr>
          <w:lang w:val="en-US"/>
        </w:rPr>
        <w:t xml:space="preserve">lowest </w:t>
      </w:r>
      <w:r w:rsidR="00983B17">
        <w:rPr>
          <w:lang w:val="en-US"/>
        </w:rPr>
        <w:t xml:space="preserve">level of </w:t>
      </w:r>
      <w:r w:rsidR="009B5296">
        <w:rPr>
          <w:lang w:val="en-US"/>
        </w:rPr>
        <w:t>malnutrition,</w:t>
      </w:r>
      <w:r>
        <w:rPr>
          <w:lang w:val="en-US"/>
        </w:rPr>
        <w:t xml:space="preserve"> </w:t>
      </w:r>
      <w:r w:rsidR="00983B17">
        <w:rPr>
          <w:lang w:val="en-US"/>
        </w:rPr>
        <w:t xml:space="preserve">we can </w:t>
      </w:r>
      <w:r>
        <w:rPr>
          <w:lang w:val="en-US"/>
        </w:rPr>
        <w:t>have data going</w:t>
      </w:r>
      <w:r w:rsidR="00983B17">
        <w:rPr>
          <w:lang w:val="en-US"/>
        </w:rPr>
        <w:t xml:space="preserve"> back to 1977</w:t>
      </w:r>
      <w:r>
        <w:rPr>
          <w:lang w:val="en-US"/>
        </w:rPr>
        <w:t xml:space="preserve"> for both dataset</w:t>
      </w:r>
      <w:r w:rsidR="009B5296">
        <w:rPr>
          <w:lang w:val="en-US"/>
        </w:rPr>
        <w:t>s</w:t>
      </w:r>
      <w:r w:rsidR="00983B17">
        <w:rPr>
          <w:lang w:val="en-US"/>
        </w:rPr>
        <w:t>.</w:t>
      </w:r>
      <w:r>
        <w:rPr>
          <w:lang w:val="en-US"/>
        </w:rPr>
        <w:t xml:space="preserve"> Actually we only used the data</w:t>
      </w:r>
      <w:r w:rsidR="009B5296">
        <w:rPr>
          <w:lang w:val="en-US"/>
        </w:rPr>
        <w:t xml:space="preserve"> as far</w:t>
      </w:r>
      <w:r>
        <w:rPr>
          <w:lang w:val="en-US"/>
        </w:rPr>
        <w:t xml:space="preserve"> back </w:t>
      </w:r>
      <w:r w:rsidR="009B5296">
        <w:rPr>
          <w:lang w:val="en-US"/>
        </w:rPr>
        <w:t xml:space="preserve">as </w:t>
      </w:r>
      <w:r>
        <w:rPr>
          <w:lang w:val="en-US"/>
        </w:rPr>
        <w:t>to 1983 – 85 = 1898.</w:t>
      </w:r>
    </w:p>
    <w:p w14:paraId="7F8A7F16" w14:textId="59EFBD3E" w:rsidR="009B2152" w:rsidRDefault="00983B17" w:rsidP="00475C33">
      <w:pPr>
        <w:spacing w:line="360" w:lineRule="auto"/>
        <w:ind w:left="284" w:right="284"/>
        <w:rPr>
          <w:b/>
          <w:lang w:val="en-US"/>
        </w:rPr>
      </w:pPr>
      <w:r>
        <w:rPr>
          <w:lang w:val="en-US"/>
        </w:rPr>
        <w:t>The applied age groups are 5</w:t>
      </w:r>
      <w:r w:rsidR="009B5296">
        <w:rPr>
          <w:lang w:val="en-US"/>
        </w:rPr>
        <w:t>5</w:t>
      </w:r>
      <w:r>
        <w:rPr>
          <w:lang w:val="en-US"/>
        </w:rPr>
        <w:t>-</w:t>
      </w:r>
      <w:r w:rsidR="009B5296">
        <w:rPr>
          <w:lang w:val="en-US"/>
        </w:rPr>
        <w:t>60</w:t>
      </w:r>
      <w:r>
        <w:rPr>
          <w:lang w:val="en-US"/>
        </w:rPr>
        <w:t xml:space="preserve"> to 85+. The </w:t>
      </w:r>
      <w:r w:rsidR="00E4340C">
        <w:rPr>
          <w:lang w:val="en-US"/>
        </w:rPr>
        <w:t>period</w:t>
      </w:r>
      <w:r>
        <w:rPr>
          <w:lang w:val="en-US"/>
        </w:rPr>
        <w:t xml:space="preserve"> is initially 1977 to 2012. </w:t>
      </w:r>
      <w:r w:rsidR="006F0E40">
        <w:rPr>
          <w:lang w:val="en-US"/>
        </w:rPr>
        <w:t xml:space="preserve">The </w:t>
      </w:r>
      <w:r w:rsidR="00DF6606">
        <w:rPr>
          <w:lang w:val="en-US"/>
        </w:rPr>
        <w:t>t</w:t>
      </w:r>
      <w:r w:rsidR="006F0E40">
        <w:rPr>
          <w:lang w:val="en-US"/>
        </w:rPr>
        <w:t xml:space="preserve">echnical details are described in </w:t>
      </w:r>
      <w:r w:rsidR="006E4526">
        <w:rPr>
          <w:lang w:val="en-US"/>
        </w:rPr>
        <w:t>A</w:t>
      </w:r>
      <w:r w:rsidR="006F0E40">
        <w:rPr>
          <w:lang w:val="en-US"/>
        </w:rPr>
        <w:t>ppendix</w:t>
      </w:r>
      <w:r w:rsidR="006E4526">
        <w:rPr>
          <w:lang w:val="en-US"/>
        </w:rPr>
        <w:t xml:space="preserve"> 3</w:t>
      </w:r>
      <w:r w:rsidR="006F0E40">
        <w:rPr>
          <w:lang w:val="en-US"/>
        </w:rPr>
        <w:t xml:space="preserve">. </w:t>
      </w:r>
    </w:p>
    <w:p w14:paraId="53E9D86C" w14:textId="77777777" w:rsidR="004D3DED" w:rsidRDefault="004D3DE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8E5C1DF" w14:textId="592B6391" w:rsidR="00216988" w:rsidRDefault="00216988" w:rsidP="00216988">
      <w:pPr>
        <w:spacing w:line="360" w:lineRule="auto"/>
        <w:ind w:left="284" w:right="284"/>
        <w:rPr>
          <w:b/>
          <w:lang w:val="en-US"/>
        </w:rPr>
      </w:pPr>
      <w:r>
        <w:rPr>
          <w:b/>
          <w:lang w:val="en-US"/>
        </w:rPr>
        <w:lastRenderedPageBreak/>
        <w:t>Stage 1.</w:t>
      </w:r>
      <w:r w:rsidR="00686F39">
        <w:rPr>
          <w:b/>
          <w:lang w:val="en-US"/>
        </w:rPr>
        <w:t xml:space="preserve"> Adding cohort dummies</w:t>
      </w:r>
    </w:p>
    <w:p w14:paraId="314B6A18" w14:textId="2FC521B9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Unlike the Expansion Method we here start with the over</w:t>
      </w:r>
      <w:r w:rsidR="000543A1">
        <w:rPr>
          <w:lang w:val="en-US"/>
        </w:rPr>
        <w:t>all</w:t>
      </w:r>
      <w:r>
        <w:rPr>
          <w:lang w:val="en-US"/>
        </w:rPr>
        <w:t xml:space="preserve"> model for stroke extended by the cohort effect. The assumption behind the cohort dummies (see Kristensen</w:t>
      </w:r>
      <w:r w:rsidR="00CB1777">
        <w:rPr>
          <w:lang w:val="en-US"/>
        </w:rPr>
        <w:t xml:space="preserve"> [15])</w:t>
      </w:r>
      <w:bookmarkStart w:id="0" w:name="_GoBack"/>
      <w:bookmarkEnd w:id="0"/>
      <w:r>
        <w:rPr>
          <w:lang w:val="en-US"/>
        </w:rPr>
        <w:t xml:space="preserve"> is that each cohort through</w:t>
      </w:r>
      <w:r w:rsidR="000543A1">
        <w:rPr>
          <w:lang w:val="en-US"/>
        </w:rPr>
        <w:t>out</w:t>
      </w:r>
      <w:r>
        <w:rPr>
          <w:lang w:val="en-US"/>
        </w:rPr>
        <w:t xml:space="preserve"> life remain in the same health group</w:t>
      </w:r>
      <w:r w:rsidR="000543A1">
        <w:rPr>
          <w:lang w:val="en-US"/>
        </w:rPr>
        <w:t xml:space="preserve">, </w:t>
      </w:r>
      <w:r>
        <w:rPr>
          <w:lang w:val="en-US"/>
        </w:rPr>
        <w:t>e.g.</w:t>
      </w:r>
      <w:r w:rsidR="000543A1">
        <w:rPr>
          <w:lang w:val="en-US"/>
        </w:rPr>
        <w:t>,</w:t>
      </w:r>
      <w:r>
        <w:rPr>
          <w:lang w:val="en-US"/>
        </w:rPr>
        <w:t xml:space="preserve"> the 85</w:t>
      </w:r>
      <w:r w:rsidR="000543A1">
        <w:rPr>
          <w:lang w:val="en-US"/>
        </w:rPr>
        <w:t>-</w:t>
      </w:r>
      <w:r>
        <w:rPr>
          <w:lang w:val="en-US"/>
        </w:rPr>
        <w:t>year</w:t>
      </w:r>
      <w:r w:rsidR="000543A1">
        <w:rPr>
          <w:lang w:val="en-US"/>
        </w:rPr>
        <w:t>-</w:t>
      </w:r>
      <w:r>
        <w:rPr>
          <w:lang w:val="en-US"/>
        </w:rPr>
        <w:t>old in 1983 is in the same health group as the 80</w:t>
      </w:r>
      <w:r w:rsidR="00686F39">
        <w:rPr>
          <w:lang w:val="en-US"/>
        </w:rPr>
        <w:t>-</w:t>
      </w:r>
      <w:r>
        <w:rPr>
          <w:lang w:val="en-US"/>
        </w:rPr>
        <w:t>year</w:t>
      </w:r>
      <w:r w:rsidR="00686F39">
        <w:rPr>
          <w:lang w:val="en-US"/>
        </w:rPr>
        <w:t>-</w:t>
      </w:r>
      <w:r>
        <w:rPr>
          <w:lang w:val="en-US"/>
        </w:rPr>
        <w:t xml:space="preserve">old in 1978.  </w:t>
      </w:r>
    </w:p>
    <w:p w14:paraId="7A90EB29" w14:textId="77777777" w:rsidR="00216988" w:rsidRDefault="00216988" w:rsidP="00216988">
      <w:pPr>
        <w:spacing w:line="360" w:lineRule="auto"/>
        <w:ind w:left="284" w:right="284"/>
        <w:rPr>
          <w:lang w:val="en-US"/>
        </w:rPr>
      </w:pPr>
    </w:p>
    <w:p w14:paraId="249A7244" w14:textId="578C828D" w:rsidR="00216988" w:rsidRDefault="00216988" w:rsidP="00216988">
      <w:pPr>
        <w:spacing w:line="360" w:lineRule="auto"/>
        <w:ind w:left="284" w:right="284" w:firstLine="1020"/>
        <w:rPr>
          <w:b/>
          <w:lang w:val="en-US"/>
        </w:rPr>
      </w:pPr>
      <w:r>
        <w:rPr>
          <w:lang w:val="en-US"/>
        </w:rPr>
        <w:t>Log(</w:t>
      </w:r>
      <w:r w:rsidRPr="00686F39">
        <w:rPr>
          <w:i/>
          <w:lang w:val="en-US"/>
        </w:rPr>
        <w:t>Str</w:t>
      </w:r>
      <w:r>
        <w:rPr>
          <w:lang w:val="en-US"/>
        </w:rPr>
        <w:t>) =</w:t>
      </w:r>
      <w:r>
        <w:rPr>
          <w:b/>
          <w:lang w:val="en-US"/>
        </w:rPr>
        <w:t xml:space="preserve">  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b/>
          <w:lang w:val="en-US"/>
        </w:rPr>
        <w:t xml:space="preserve"> 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686F39">
        <w:rPr>
          <w:i/>
          <w:lang w:val="en-US"/>
        </w:rPr>
        <w:t>Age</w:t>
      </w:r>
      <w:r>
        <w:rPr>
          <w:b/>
          <w:lang w:val="en-US"/>
        </w:rPr>
        <w:t>]</w:t>
      </w:r>
    </w:p>
    <w:p w14:paraId="541E639C" w14:textId="69A2F4FB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+ 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686F39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]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</w:p>
    <w:p w14:paraId="2CE02766" w14:textId="698421DF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+ </w:t>
      </w: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686F39">
        <w:rPr>
          <w:i/>
          <w:lang w:val="en-US"/>
        </w:rPr>
        <w:t>Age</w:t>
      </w:r>
      <w:r w:rsidR="00B34868">
        <w:rPr>
          <w:lang w:val="en-US"/>
        </w:rPr>
        <w:t>]</w:t>
      </w:r>
      <w:r w:rsidR="00651B21">
        <w:rPr>
          <w:lang w:val="en-US"/>
        </w:rPr>
        <w:t xml:space="preserve"> </w:t>
      </w:r>
      <w:r w:rsidRPr="00686F39">
        <w:rPr>
          <w:i/>
          <w:lang w:val="en-US"/>
        </w:rPr>
        <w:t xml:space="preserve">Dmal </w:t>
      </w:r>
      <w:r w:rsidR="006231DE">
        <w:rPr>
          <w:lang w:val="en-US"/>
        </w:rPr>
        <w:t xml:space="preserve">                                                         (7)</w:t>
      </w:r>
    </w:p>
    <w:p w14:paraId="2E5431B9" w14:textId="64E2BE14" w:rsidR="00216988" w:rsidRDefault="00216988" w:rsidP="00216988">
      <w:pPr>
        <w:spacing w:line="360" w:lineRule="auto"/>
        <w:ind w:left="1588" w:right="284" w:firstLine="1020"/>
        <w:rPr>
          <w:lang w:val="en-US"/>
        </w:rPr>
      </w:pPr>
      <w:r>
        <w:rPr>
          <w:b/>
          <w:lang w:val="en-US"/>
        </w:rPr>
        <w:t xml:space="preserve">+ </w:t>
      </w: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Pr="00686F39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B34868">
        <w:rPr>
          <w:lang w:val="en-US"/>
        </w:rPr>
        <w:t>)</w:t>
      </w:r>
      <w:r w:rsidR="00B34868" w:rsidRPr="00B34868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B34868">
        <w:rPr>
          <w:lang w:val="en-US"/>
        </w:rPr>
        <w:t xml:space="preserve"> </w:t>
      </w:r>
      <w:r>
        <w:rPr>
          <w:lang w:val="en-US"/>
        </w:rPr>
        <w:t>]</w:t>
      </w:r>
      <w:r w:rsidR="00651B21">
        <w:rPr>
          <w:lang w:val="en-US"/>
        </w:rPr>
        <w:t xml:space="preserve"> </w:t>
      </w:r>
      <w:r w:rsidRPr="00686F39">
        <w:rPr>
          <w:i/>
          <w:lang w:val="en-US"/>
        </w:rPr>
        <w:t>Dmal(</w:t>
      </w:r>
      <w:r>
        <w:rPr>
          <w:lang w:val="en-US"/>
        </w:rPr>
        <w:t xml:space="preserve">-1) </w:t>
      </w:r>
    </w:p>
    <w:p w14:paraId="20D618BD" w14:textId="12E0DB22" w:rsidR="007D5881" w:rsidRDefault="00216988" w:rsidP="00216988">
      <w:pPr>
        <w:spacing w:line="360" w:lineRule="auto"/>
        <w:ind w:left="284" w:right="284"/>
        <w:rPr>
          <w:b/>
          <w:lang w:val="en-US"/>
        </w:rPr>
      </w:pPr>
      <w:r>
        <w:rPr>
          <w:b/>
          <w:lang w:val="en-US"/>
        </w:rPr>
        <w:tab/>
        <w:t xml:space="preserve">+ </w:t>
      </w:r>
      <w:r>
        <w:rPr>
          <w:lang w:val="en-US"/>
        </w:rPr>
        <w:t>β</w:t>
      </w:r>
      <w:r>
        <w:rPr>
          <w:position w:val="-12"/>
          <w:lang w:val="en-US"/>
        </w:rPr>
        <w:object w:dxaOrig="150" w:dyaOrig="435" w14:anchorId="3DF3B7A0">
          <v:shape id="_x0000_i1030" type="#_x0000_t75" style="width:7.5pt;height:21.75pt" o:ole="">
            <v:imagedata r:id="rId18" o:title=""/>
          </v:shape>
          <o:OLEObject Type="Embed" ProgID="Equation.DSMT4" ShapeID="_x0000_i1030" DrawAspect="Content" ObjectID="_1488027956" r:id="rId19"/>
        </w:object>
      </w:r>
      <w:r w:rsidRPr="00686F39">
        <w:rPr>
          <w:i/>
          <w:lang w:val="en-US"/>
        </w:rPr>
        <w:t>Coh189</w:t>
      </w:r>
      <w:r w:rsidR="005B40F0" w:rsidRPr="00686F39">
        <w:rPr>
          <w:i/>
          <w:lang w:val="en-US"/>
        </w:rPr>
        <w:t>9</w:t>
      </w:r>
      <w:r>
        <w:rPr>
          <w:b/>
          <w:lang w:val="en-US"/>
        </w:rPr>
        <w:t xml:space="preserve"> + </w:t>
      </w:r>
      <w:r>
        <w:rPr>
          <w:lang w:val="en-US"/>
        </w:rPr>
        <w:t>β</w:t>
      </w:r>
      <w:r>
        <w:rPr>
          <w:position w:val="-12"/>
          <w:lang w:val="en-US"/>
        </w:rPr>
        <w:object w:dxaOrig="150" w:dyaOrig="435" w14:anchorId="49D85CC0">
          <v:shape id="_x0000_i1031" type="#_x0000_t75" style="width:7.5pt;height:21.75pt" o:ole="">
            <v:imagedata r:id="rId20" o:title=""/>
          </v:shape>
          <o:OLEObject Type="Embed" ProgID="Equation.DSMT4" ShapeID="_x0000_i1031" DrawAspect="Content" ObjectID="_1488027957" r:id="rId21"/>
        </w:object>
      </w:r>
      <w:r w:rsidRPr="00686F39">
        <w:rPr>
          <w:i/>
          <w:lang w:val="en-US"/>
        </w:rPr>
        <w:t>Coh</w:t>
      </w:r>
      <w:r w:rsidR="005B40F0" w:rsidRPr="00686F39">
        <w:rPr>
          <w:i/>
          <w:lang w:val="en-US"/>
        </w:rPr>
        <w:t>1900</w:t>
      </w:r>
      <w:r>
        <w:rPr>
          <w:b/>
          <w:lang w:val="en-US"/>
        </w:rPr>
        <w:t xml:space="preserve"> + …..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54</m:t>
            </m:r>
          </m:sub>
        </m:sSub>
      </m:oMath>
      <w:r w:rsidRPr="00686F39">
        <w:rPr>
          <w:i/>
          <w:lang w:val="en-US"/>
        </w:rPr>
        <w:t>Coh19</w:t>
      </w:r>
      <w:r w:rsidR="005B40F0" w:rsidRPr="00686F39">
        <w:rPr>
          <w:i/>
          <w:lang w:val="en-US"/>
        </w:rPr>
        <w:t>52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</w:t>
      </w:r>
    </w:p>
    <w:p w14:paraId="12F73FCA" w14:textId="507FDA9C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 xml:space="preserve">         </w:t>
      </w:r>
    </w:p>
    <w:p w14:paraId="6B0D3D2B" w14:textId="077A8192" w:rsidR="003F6174" w:rsidRPr="00FB1876" w:rsidRDefault="00FB1876" w:rsidP="00216988">
      <w:pPr>
        <w:spacing w:line="360" w:lineRule="auto"/>
        <w:ind w:left="284" w:right="284"/>
        <w:rPr>
          <w:lang w:val="en-US"/>
        </w:rPr>
      </w:pPr>
      <w:r>
        <w:object w:dxaOrig="8146" w:dyaOrig="4755" w14:anchorId="287ABB91">
          <v:shape id="_x0000_i1032" type="#_x0000_t75" style="width:407.25pt;height:237.75pt" o:ole="">
            <v:imagedata r:id="rId22" o:title=""/>
          </v:shape>
          <o:OLEObject Type="Embed" ProgID="EViews.Workfile.2" ShapeID="_x0000_i1032" DrawAspect="Content" ObjectID="_1488027958" r:id="rId23"/>
        </w:object>
      </w:r>
    </w:p>
    <w:p w14:paraId="6E6C56ED" w14:textId="657E3F42" w:rsidR="003F6174" w:rsidRPr="00422B20" w:rsidRDefault="003F6174" w:rsidP="00216988">
      <w:pPr>
        <w:spacing w:line="360" w:lineRule="auto"/>
        <w:ind w:left="284" w:right="284"/>
        <w:rPr>
          <w:lang w:val="en-US"/>
        </w:rPr>
      </w:pPr>
      <w:r w:rsidRPr="00422B20">
        <w:rPr>
          <w:lang w:val="en-US"/>
        </w:rPr>
        <w:t xml:space="preserve">Figure </w:t>
      </w:r>
      <w:r w:rsidR="004D3DED">
        <w:rPr>
          <w:lang w:val="en-US"/>
        </w:rPr>
        <w:t>6</w:t>
      </w:r>
      <w:r w:rsidR="007D5881">
        <w:rPr>
          <w:lang w:val="en-US"/>
        </w:rPr>
        <w:t>. The beta</w:t>
      </w:r>
      <w:r w:rsidR="00686F39">
        <w:rPr>
          <w:lang w:val="en-US"/>
        </w:rPr>
        <w:t xml:space="preserve"> </w:t>
      </w:r>
      <w:r w:rsidR="007D5881">
        <w:rPr>
          <w:lang w:val="en-US"/>
        </w:rPr>
        <w:t xml:space="preserve">coefficients related to </w:t>
      </w:r>
      <w:r w:rsidR="00686F39">
        <w:rPr>
          <w:lang w:val="en-US"/>
        </w:rPr>
        <w:t xml:space="preserve">the </w:t>
      </w:r>
      <w:r w:rsidR="007D5881">
        <w:rPr>
          <w:lang w:val="en-US"/>
        </w:rPr>
        <w:t>birth year of men and women</w:t>
      </w:r>
      <w:r w:rsidR="00686F39">
        <w:rPr>
          <w:lang w:val="en-US"/>
        </w:rPr>
        <w:t>,</w:t>
      </w:r>
      <w:r w:rsidR="007D5881">
        <w:rPr>
          <w:lang w:val="en-US"/>
        </w:rPr>
        <w:t xml:space="preserve"> 1899 to 1952.</w:t>
      </w:r>
    </w:p>
    <w:p w14:paraId="297977E0" w14:textId="77777777" w:rsidR="007D5881" w:rsidRDefault="007D5881" w:rsidP="00216988">
      <w:pPr>
        <w:spacing w:line="360" w:lineRule="auto"/>
        <w:ind w:left="284" w:right="284"/>
        <w:rPr>
          <w:lang w:val="en-US"/>
        </w:rPr>
      </w:pPr>
    </w:p>
    <w:p w14:paraId="6223C9BC" w14:textId="2873825C" w:rsidR="00216988" w:rsidRDefault="00651B21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Equation (</w:t>
      </w:r>
      <w:r w:rsidR="003F6174">
        <w:rPr>
          <w:lang w:val="en-US"/>
        </w:rPr>
        <w:t>7</w:t>
      </w:r>
      <w:r>
        <w:rPr>
          <w:lang w:val="en-US"/>
        </w:rPr>
        <w:t>) is transformed i</w:t>
      </w:r>
      <w:r w:rsidR="00512653">
        <w:rPr>
          <w:lang w:val="en-US"/>
        </w:rPr>
        <w:t xml:space="preserve">n order to save degrees of </w:t>
      </w:r>
      <w:r>
        <w:rPr>
          <w:lang w:val="en-US"/>
        </w:rPr>
        <w:t xml:space="preserve">freedom and to get a function </w:t>
      </w:r>
      <w:r w:rsidR="00686F39">
        <w:rPr>
          <w:lang w:val="en-US"/>
        </w:rPr>
        <w:t xml:space="preserve">that is </w:t>
      </w:r>
      <w:r w:rsidR="00FB1876">
        <w:rPr>
          <w:lang w:val="en-US"/>
        </w:rPr>
        <w:t>easier</w:t>
      </w:r>
      <w:r>
        <w:rPr>
          <w:lang w:val="en-US"/>
        </w:rPr>
        <w:t xml:space="preserve"> to deal with</w:t>
      </w:r>
      <w:r w:rsidR="003F6174">
        <w:rPr>
          <w:lang w:val="en-US"/>
        </w:rPr>
        <w:t>.</w:t>
      </w:r>
      <w:r w:rsidR="007D5881">
        <w:rPr>
          <w:lang w:val="en-US"/>
        </w:rPr>
        <w:t xml:space="preserve"> </w:t>
      </w:r>
      <w:r w:rsidR="00216988">
        <w:rPr>
          <w:lang w:val="en-US"/>
        </w:rPr>
        <w:t xml:space="preserve">As shown by Kristensen </w:t>
      </w:r>
      <w:r w:rsidR="004B7F17">
        <w:rPr>
          <w:lang w:val="en-US"/>
        </w:rPr>
        <w:t>[15]</w:t>
      </w:r>
      <w:r w:rsidR="00686F39">
        <w:rPr>
          <w:lang w:val="en-US"/>
        </w:rPr>
        <w:t>,</w:t>
      </w:r>
      <w:r w:rsidR="00216988">
        <w:rPr>
          <w:lang w:val="en-US"/>
        </w:rPr>
        <w:t xml:space="preserve"> the estimated </w:t>
      </w:r>
      <w:r w:rsidR="009A47B1">
        <w:rPr>
          <w:lang w:val="en-US"/>
        </w:rPr>
        <w:t xml:space="preserve">cohort </w:t>
      </w:r>
      <w:r w:rsidR="00216988">
        <w:rPr>
          <w:lang w:val="en-US"/>
        </w:rPr>
        <w:t xml:space="preserve">coefficients can form (column) vectors </w:t>
      </w:r>
      <w:r w:rsidR="006231DE">
        <w:rPr>
          <w:lang w:val="en-US"/>
        </w:rPr>
        <w:t>and</w:t>
      </w:r>
      <w:r>
        <w:rPr>
          <w:lang w:val="en-US"/>
        </w:rPr>
        <w:t xml:space="preserve"> </w:t>
      </w:r>
      <w:r w:rsidR="00686F39">
        <w:rPr>
          <w:lang w:val="en-US"/>
        </w:rPr>
        <w:t xml:space="preserve">be </w:t>
      </w:r>
      <w:r>
        <w:rPr>
          <w:lang w:val="en-US"/>
        </w:rPr>
        <w:t>applied a</w:t>
      </w:r>
      <w:r w:rsidR="00216988">
        <w:rPr>
          <w:lang w:val="en-US"/>
        </w:rPr>
        <w:t>s variables related to each age group</w:t>
      </w:r>
      <w:r w:rsidR="00686F39">
        <w:rPr>
          <w:lang w:val="en-US"/>
        </w:rPr>
        <w:t>:</w:t>
      </w:r>
    </w:p>
    <w:p w14:paraId="7F78E8F7" w14:textId="77777777" w:rsidR="004D3DED" w:rsidRDefault="004D3DED">
      <w:pPr>
        <w:rPr>
          <w:lang w:val="en-US"/>
        </w:rPr>
      </w:pPr>
      <w:r>
        <w:rPr>
          <w:lang w:val="en-US"/>
        </w:rPr>
        <w:br w:type="page"/>
      </w:r>
    </w:p>
    <w:p w14:paraId="025AB85F" w14:textId="0A7D9432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85</m:t>
            </m:r>
          </m:sub>
        </m:sSub>
      </m:oMath>
      <w:r>
        <w:rPr>
          <w:lang w:val="en-US"/>
        </w:rPr>
        <w:t xml:space="preserve"> = [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</m:oMath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12   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13   </m:t>
            </m:r>
          </m:sub>
        </m:sSub>
      </m:oMath>
      <w:r>
        <w:rPr>
          <w:lang w:val="en-US"/>
        </w:rPr>
        <w:t>…..</w:t>
      </w:r>
      <m:oMath>
        <m:r>
          <w:rPr>
            <w:rFonts w:ascii="Cambria Math" w:hAnsi="Cambria Math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29</m:t>
            </m:r>
          </m:sub>
        </m:sSub>
      </m:oMath>
      <w:r>
        <w:rPr>
          <w:lang w:val="en-US"/>
        </w:rPr>
        <w:t xml:space="preserve"> ]</w:t>
      </w:r>
    </w:p>
    <w:p w14:paraId="6D5FC2E4" w14:textId="56D8979E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80</m:t>
            </m:r>
          </m:sub>
        </m:sSub>
      </m:oMath>
      <w:r>
        <w:rPr>
          <w:lang w:val="en-US"/>
        </w:rPr>
        <w:t xml:space="preserve"> = [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</m:t>
            </m:r>
          </m:sub>
        </m:sSub>
      </m:oMath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17   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 xml:space="preserve">18   </m:t>
            </m:r>
          </m:sub>
        </m:sSub>
      </m:oMath>
      <w:r>
        <w:rPr>
          <w:lang w:val="en-US"/>
        </w:rPr>
        <w:t>…..</w:t>
      </w:r>
      <m:oMath>
        <m:r>
          <w:rPr>
            <w:rFonts w:ascii="Cambria Math" w:hAnsi="Cambria Math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34</m:t>
            </m:r>
          </m:sub>
        </m:sSub>
      </m:oMath>
      <w:r>
        <w:rPr>
          <w:lang w:val="en-US"/>
        </w:rPr>
        <w:t xml:space="preserve"> 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C927F9">
        <w:rPr>
          <w:lang w:val="en-US"/>
        </w:rPr>
        <w:t xml:space="preserve">    </w:t>
      </w:r>
      <w:r>
        <w:rPr>
          <w:lang w:val="en-US"/>
        </w:rPr>
        <w:t>(</w:t>
      </w:r>
      <w:r w:rsidR="00C927F9">
        <w:rPr>
          <w:lang w:val="en-US"/>
        </w:rPr>
        <w:t>8</w:t>
      </w:r>
      <w:r>
        <w:rPr>
          <w:lang w:val="en-US"/>
        </w:rPr>
        <w:t>)</w:t>
      </w:r>
    </w:p>
    <w:p w14:paraId="0DC48F62" w14:textId="77777777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ab/>
        <w:t>:::::::</w:t>
      </w:r>
    </w:p>
    <w:p w14:paraId="48BD5208" w14:textId="448A9FDC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55</m:t>
            </m:r>
          </m:sub>
        </m:sSub>
      </m:oMath>
      <w:r>
        <w:rPr>
          <w:lang w:val="en-US"/>
        </w:rPr>
        <w:t xml:space="preserve"> = [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41</m:t>
            </m:r>
          </m:sub>
        </m:sSub>
      </m:oMath>
      <w:r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42   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43  </m:t>
            </m:r>
          </m:sub>
        </m:sSub>
      </m:oMath>
      <w:r>
        <w:rPr>
          <w:lang w:val="en-US"/>
        </w:rPr>
        <w:t xml:space="preserve"> …..</w:t>
      </w:r>
      <m:oMath>
        <m:r>
          <w:rPr>
            <w:rFonts w:ascii="Cambria Math" w:hAnsi="Cambria Math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59</m:t>
            </m:r>
          </m:sub>
        </m:sSub>
      </m:oMath>
      <w:r>
        <w:rPr>
          <w:lang w:val="en-US"/>
        </w:rPr>
        <w:t xml:space="preserve"> ]</w:t>
      </w:r>
    </w:p>
    <w:p w14:paraId="667B82DA" w14:textId="30948129" w:rsidR="00FB018A" w:rsidRDefault="00FB018A">
      <w:pPr>
        <w:rPr>
          <w:b/>
          <w:lang w:val="en-US"/>
        </w:rPr>
      </w:pPr>
    </w:p>
    <w:p w14:paraId="140BAAA5" w14:textId="77777777" w:rsidR="009B2152" w:rsidRDefault="009B2152" w:rsidP="00BB6C31">
      <w:pPr>
        <w:spacing w:line="360" w:lineRule="auto"/>
        <w:ind w:left="284" w:right="284"/>
        <w:rPr>
          <w:b/>
          <w:lang w:val="en-US"/>
        </w:rPr>
      </w:pPr>
    </w:p>
    <w:p w14:paraId="49DA865C" w14:textId="091ADC21" w:rsidR="00BB6C31" w:rsidRDefault="00BB6C31" w:rsidP="00BB6C31">
      <w:pPr>
        <w:spacing w:line="360" w:lineRule="auto"/>
        <w:ind w:left="284" w:right="284"/>
        <w:rPr>
          <w:b/>
          <w:lang w:val="en-US"/>
        </w:rPr>
      </w:pPr>
      <w:r>
        <w:rPr>
          <w:b/>
          <w:lang w:val="en-US"/>
        </w:rPr>
        <w:t>Stage 2. For each individual age group</w:t>
      </w:r>
    </w:p>
    <w:p w14:paraId="5F61456C" w14:textId="5638C29E" w:rsidR="00BB6C31" w:rsidRPr="00653275" w:rsidRDefault="00BB6C31" w:rsidP="00BB6C31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With the </w:t>
      </w:r>
      <w:r w:rsidR="00594FD8">
        <w:rPr>
          <w:lang w:val="en-US"/>
        </w:rPr>
        <w:t xml:space="preserve">B vectors </w:t>
      </w:r>
      <w:r>
        <w:rPr>
          <w:lang w:val="en-US"/>
        </w:rPr>
        <w:t>created from (</w:t>
      </w:r>
      <w:r w:rsidR="009B2152">
        <w:rPr>
          <w:lang w:val="en-US"/>
        </w:rPr>
        <w:t>7</w:t>
      </w:r>
      <w:r>
        <w:rPr>
          <w:lang w:val="en-US"/>
        </w:rPr>
        <w:t>) the cohort effects can be included in the models for the individual age groups</w:t>
      </w:r>
      <w:r w:rsidR="00594FD8">
        <w:rPr>
          <w:lang w:val="en-US"/>
        </w:rPr>
        <w:t>,</w:t>
      </w:r>
      <w:r w:rsidR="00653275">
        <w:rPr>
          <w:lang w:val="en-US"/>
        </w:rPr>
        <w:t xml:space="preserve"> e.g.</w:t>
      </w:r>
      <w:r>
        <w:rPr>
          <w:lang w:val="en-US"/>
        </w:rPr>
        <w:t>:</w:t>
      </w:r>
    </w:p>
    <w:p w14:paraId="67F6CE21" w14:textId="77777777" w:rsidR="00653275" w:rsidRPr="00653275" w:rsidRDefault="00653275" w:rsidP="00BB6C31">
      <w:pPr>
        <w:spacing w:line="360" w:lineRule="auto"/>
        <w:ind w:left="284" w:right="284"/>
        <w:rPr>
          <w:lang w:val="en-US"/>
        </w:rPr>
      </w:pPr>
    </w:p>
    <w:p w14:paraId="7023A774" w14:textId="5BAA6EA2" w:rsidR="00653275" w:rsidRDefault="00653275" w:rsidP="00653275">
      <w:pPr>
        <w:spacing w:line="360" w:lineRule="auto"/>
        <w:ind w:left="284" w:right="284"/>
      </w:pPr>
      <w:r w:rsidRPr="00383FF4">
        <w:t>Log(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Str</m:t>
            </m:r>
          </m:e>
          <m:sub>
            <m:r>
              <w:rPr>
                <w:rFonts w:ascii="Cambria Math" w:hAnsi="Cambria Math"/>
              </w:rPr>
              <m:t>85</m:t>
            </m:r>
          </m:sub>
        </m:sSub>
      </m:oMath>
      <w:r w:rsidRPr="00383FF4">
        <w:t xml:space="preserve">)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1,85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383FF4">
        <w:t>+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2,85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83FF4">
        <w:t xml:space="preserve"> +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3,85</m:t>
            </m:r>
          </m:sub>
        </m:sSub>
      </m:oMath>
      <w:r>
        <w:t>+</w:t>
      </w:r>
      <w:r w:rsidRPr="00383FF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4,85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383FF4">
        <w:t xml:space="preserve"> </w:t>
      </w:r>
      <w:r w:rsidRPr="00594FD8">
        <w:rPr>
          <w:i/>
        </w:rPr>
        <w:t>Dmal</w:t>
      </w:r>
      <w:r w:rsidRPr="00383FF4">
        <w:t xml:space="preserve"> </w:t>
      </w:r>
      <w:r>
        <w:tab/>
      </w:r>
      <w:r>
        <w:tab/>
        <w:t xml:space="preserve">           </w:t>
      </w:r>
      <w:r w:rsidR="004D3DED">
        <w:t xml:space="preserve">   </w:t>
      </w:r>
      <w:r>
        <w:t>(9)</w:t>
      </w:r>
    </w:p>
    <w:p w14:paraId="72C376C0" w14:textId="2728354D" w:rsidR="00BB6C31" w:rsidRPr="00653275" w:rsidRDefault="00653275" w:rsidP="00653275">
      <w:pPr>
        <w:spacing w:line="360" w:lineRule="auto"/>
        <w:ind w:left="284" w:right="284" w:firstLine="1020"/>
        <w:rPr>
          <w:b/>
        </w:rPr>
      </w:pPr>
      <w:r>
        <w:t xml:space="preserve">  </w:t>
      </w:r>
      <w:r w:rsidRPr="00653275">
        <w:t>+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5,85</m:t>
            </m:r>
          </m:sub>
        </m:sSub>
      </m:oMath>
      <w:r w:rsidRPr="00653275"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</w:rPr>
              <m:t>6,85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3275">
        <w:t xml:space="preserve">) </w:t>
      </w:r>
      <w:r w:rsidRPr="00594FD8">
        <w:rPr>
          <w:i/>
        </w:rPr>
        <w:t>Dmal</w:t>
      </w:r>
      <w:r w:rsidRPr="00653275">
        <w:t xml:space="preserve">(-1) </w:t>
      </w:r>
      <w:r w:rsidR="00BB6C31" w:rsidRPr="00653275">
        <w:t xml:space="preserve">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</w:rPr>
              <m:t>85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85</m:t>
            </m:r>
          </m:sub>
        </m:sSub>
      </m:oMath>
    </w:p>
    <w:p w14:paraId="53281D16" w14:textId="77777777" w:rsidR="00BB6C31" w:rsidRPr="00653275" w:rsidRDefault="00BB6C31" w:rsidP="00BB6C31"/>
    <w:p w14:paraId="6806423D" w14:textId="08DEA700" w:rsidR="00BB6C31" w:rsidRDefault="00BB6C31" w:rsidP="00BB6C31">
      <w:pPr>
        <w:spacing w:line="360" w:lineRule="auto"/>
        <w:ind w:left="284" w:right="284"/>
        <w:rPr>
          <w:b/>
          <w:lang w:val="en-US"/>
        </w:rPr>
      </w:pPr>
      <w:r>
        <w:rPr>
          <w:b/>
          <w:lang w:val="en-US"/>
        </w:rPr>
        <w:t>Stage 3.</w:t>
      </w:r>
      <w:r w:rsidR="00594FD8">
        <w:rPr>
          <w:b/>
          <w:lang w:val="en-US"/>
        </w:rPr>
        <w:t xml:space="preserve"> The final Age-Period-Cohort model</w:t>
      </w:r>
    </w:p>
    <w:p w14:paraId="151B907C" w14:textId="7313509A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vectors in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(</w:t>
      </w:r>
      <w:r w:rsidR="009B2152">
        <w:rPr>
          <w:lang w:val="en-US"/>
        </w:rPr>
        <w:t>7</w:t>
      </w:r>
      <w:r>
        <w:rPr>
          <w:lang w:val="en-US"/>
        </w:rPr>
        <w:t xml:space="preserve">) can again be combined in one </w:t>
      </w:r>
      <w:r w:rsidR="00594FD8">
        <w:rPr>
          <w:lang w:val="en-US"/>
        </w:rPr>
        <w:t>overall</w:t>
      </w:r>
      <w:r>
        <w:rPr>
          <w:lang w:val="en-US"/>
        </w:rPr>
        <w:t xml:space="preserve"> (column) vector with </w:t>
      </w:r>
      <w:r w:rsidR="00D56866">
        <w:rPr>
          <w:lang w:val="en-US"/>
        </w:rPr>
        <w:t>7</w:t>
      </w:r>
      <w:r>
        <w:rPr>
          <w:lang w:val="en-US"/>
        </w:rPr>
        <w:t>*1</w:t>
      </w:r>
      <w:r w:rsidR="00D56866">
        <w:rPr>
          <w:lang w:val="en-US"/>
        </w:rPr>
        <w:t>8</w:t>
      </w:r>
      <w:r>
        <w:rPr>
          <w:lang w:val="en-US"/>
        </w:rPr>
        <w:t xml:space="preserve"> = </w:t>
      </w:r>
      <w:r w:rsidR="00D56866">
        <w:rPr>
          <w:lang w:val="en-US"/>
        </w:rPr>
        <w:t>126</w:t>
      </w:r>
      <w:r>
        <w:rPr>
          <w:lang w:val="en-US"/>
        </w:rPr>
        <w:t xml:space="preserve"> observation, which is a variable to replace the cohort dummies in equation (</w:t>
      </w:r>
      <w:r w:rsidR="009B2152">
        <w:rPr>
          <w:lang w:val="en-US"/>
        </w:rPr>
        <w:t>6</w:t>
      </w:r>
      <w:r>
        <w:rPr>
          <w:lang w:val="en-US"/>
        </w:rPr>
        <w:t>).</w:t>
      </w:r>
    </w:p>
    <w:p w14:paraId="5D829F0A" w14:textId="77777777" w:rsidR="00216988" w:rsidRDefault="00216988" w:rsidP="00216988">
      <w:pPr>
        <w:tabs>
          <w:tab w:val="left" w:pos="7035"/>
        </w:tabs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 </w:t>
      </w:r>
    </w:p>
    <w:p w14:paraId="771C3319" w14:textId="5C8E56F2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>
        <w:rPr>
          <w:lang w:val="en-US"/>
        </w:rPr>
        <w:t xml:space="preserve"> = [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85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80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75</m:t>
            </m:r>
          </m:sub>
        </m:sSub>
      </m:oMath>
      <w:r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70  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65</m:t>
            </m:r>
          </m:sub>
        </m:sSub>
      </m:oMath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60  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55</m:t>
            </m:r>
          </m:sub>
        </m:sSub>
      </m:oMath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B018A">
        <w:rPr>
          <w:lang w:val="en-US"/>
        </w:rPr>
        <w:t xml:space="preserve"> </w:t>
      </w:r>
      <w:r w:rsidR="00C927F9">
        <w:rPr>
          <w:lang w:val="en-US"/>
        </w:rPr>
        <w:t xml:space="preserve">         </w:t>
      </w:r>
      <w:r w:rsidR="004D3DED">
        <w:rPr>
          <w:lang w:val="en-US"/>
        </w:rPr>
        <w:t xml:space="preserve">   </w:t>
      </w:r>
      <w:r w:rsidR="00FB018A">
        <w:rPr>
          <w:lang w:val="en-US"/>
        </w:rPr>
        <w:t>(</w:t>
      </w:r>
      <w:r w:rsidR="00C927F9">
        <w:rPr>
          <w:lang w:val="en-US"/>
        </w:rPr>
        <w:t>10</w:t>
      </w:r>
      <w:r>
        <w:rPr>
          <w:lang w:val="en-US"/>
        </w:rPr>
        <w:t>)</w:t>
      </w:r>
    </w:p>
    <w:p w14:paraId="4E4427DC" w14:textId="4DA6B2C1" w:rsidR="00216988" w:rsidRDefault="00BB6C31" w:rsidP="0021698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231A4DEC" w14:textId="02AA707A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Stage </w:t>
      </w:r>
      <w:r w:rsidR="00BB6C31">
        <w:rPr>
          <w:lang w:val="en-US"/>
        </w:rPr>
        <w:t>3</w:t>
      </w:r>
      <w:r>
        <w:rPr>
          <w:lang w:val="en-US"/>
        </w:rPr>
        <w:t xml:space="preserve"> </w:t>
      </w:r>
      <w:r w:rsidR="009B2152">
        <w:rPr>
          <w:lang w:val="en-US"/>
        </w:rPr>
        <w:t>gives</w:t>
      </w:r>
      <w:r w:rsidR="00BB6C31">
        <w:rPr>
          <w:lang w:val="en-US"/>
        </w:rPr>
        <w:t xml:space="preserve"> (</w:t>
      </w:r>
      <w:r w:rsidR="00653275">
        <w:rPr>
          <w:lang w:val="en-US"/>
        </w:rPr>
        <w:t>7</w:t>
      </w:r>
      <w:r w:rsidR="00BB6C31">
        <w:rPr>
          <w:lang w:val="en-US"/>
        </w:rPr>
        <w:t xml:space="preserve">) on a new form </w:t>
      </w:r>
      <w:r w:rsidR="00674C32">
        <w:rPr>
          <w:lang w:val="en-US"/>
        </w:rPr>
        <w:t>with</w:t>
      </w:r>
      <w:r>
        <w:rPr>
          <w:lang w:val="en-US"/>
        </w:rPr>
        <w:t xml:space="preserve"> </w:t>
      </w:r>
      <w:r w:rsidR="00BB6C31">
        <w:rPr>
          <w:lang w:val="en-US"/>
        </w:rPr>
        <w:t>the cohort effect included</w:t>
      </w:r>
      <w:r w:rsidR="00674C32">
        <w:rPr>
          <w:lang w:val="en-US"/>
        </w:rPr>
        <w:t>.</w:t>
      </w:r>
    </w:p>
    <w:p w14:paraId="432C1AC5" w14:textId="77777777" w:rsidR="00216988" w:rsidRDefault="00216988" w:rsidP="00216988">
      <w:pPr>
        <w:spacing w:line="360" w:lineRule="auto"/>
        <w:ind w:left="284" w:right="284"/>
        <w:rPr>
          <w:lang w:val="en-US"/>
        </w:rPr>
      </w:pPr>
    </w:p>
    <w:p w14:paraId="38DBA19F" w14:textId="7A2106B8" w:rsidR="00002F9E" w:rsidRDefault="00002F9E" w:rsidP="00002F9E">
      <w:pPr>
        <w:spacing w:line="360" w:lineRule="auto"/>
        <w:ind w:left="284" w:right="284" w:firstLine="1020"/>
        <w:rPr>
          <w:b/>
          <w:lang w:val="en-US"/>
        </w:rPr>
      </w:pPr>
      <w:r>
        <w:rPr>
          <w:lang w:val="en-US"/>
        </w:rPr>
        <w:t>Log(</w:t>
      </w:r>
      <w:r w:rsidRPr="00594FD8">
        <w:rPr>
          <w:i/>
          <w:lang w:val="en-US"/>
        </w:rPr>
        <w:t>Str</w:t>
      </w:r>
      <w:r>
        <w:rPr>
          <w:lang w:val="en-US"/>
        </w:rPr>
        <w:t>) =</w:t>
      </w:r>
      <w:r>
        <w:rPr>
          <w:b/>
          <w:lang w:val="en-US"/>
        </w:rPr>
        <w:t xml:space="preserve">  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b/>
          <w:lang w:val="en-US"/>
        </w:rPr>
        <w:t xml:space="preserve"> 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594FD8">
        <w:rPr>
          <w:i/>
          <w:lang w:val="en-US"/>
        </w:rPr>
        <w:t>Age</w:t>
      </w:r>
      <w:r>
        <w:rPr>
          <w:b/>
          <w:lang w:val="en-US"/>
        </w:rPr>
        <w:t>]</w:t>
      </w:r>
    </w:p>
    <w:p w14:paraId="5CD41D69" w14:textId="1ECC1393" w:rsidR="00002F9E" w:rsidRDefault="00002F9E" w:rsidP="00002F9E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+ [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594FD8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]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</w:p>
    <w:p w14:paraId="50793E61" w14:textId="0E300515" w:rsidR="00002F9E" w:rsidRDefault="00002F9E" w:rsidP="00002F9E">
      <w:pPr>
        <w:spacing w:line="360" w:lineRule="auto"/>
        <w:ind w:left="284" w:right="28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+ </w:t>
      </w: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594FD8">
        <w:rPr>
          <w:i/>
          <w:lang w:val="en-US"/>
        </w:rPr>
        <w:t>Age</w:t>
      </w:r>
      <w:r>
        <w:rPr>
          <w:lang w:val="en-US"/>
        </w:rPr>
        <w:t xml:space="preserve">] </w:t>
      </w:r>
      <w:r w:rsidRPr="00594FD8">
        <w:rPr>
          <w:i/>
          <w:lang w:val="en-US"/>
        </w:rPr>
        <w:t>Dmal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                                                (11)</w:t>
      </w:r>
    </w:p>
    <w:p w14:paraId="565AE508" w14:textId="2367E963" w:rsidR="00002F9E" w:rsidRDefault="00002F9E" w:rsidP="00002F9E">
      <w:pPr>
        <w:spacing w:line="360" w:lineRule="auto"/>
        <w:ind w:left="1588" w:right="284" w:firstLine="1020"/>
        <w:rPr>
          <w:lang w:val="en-US"/>
        </w:rPr>
      </w:pPr>
      <w:r>
        <w:rPr>
          <w:b/>
          <w:lang w:val="en-US"/>
        </w:rPr>
        <w:t xml:space="preserve">+ </w:t>
      </w: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 xml:space="preserve">(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Pr="00594FD8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)</w:t>
      </w:r>
      <w:r w:rsidRPr="00B34868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] </w:t>
      </w:r>
      <w:r w:rsidRPr="00594FD8">
        <w:rPr>
          <w:i/>
          <w:lang w:val="en-US"/>
        </w:rPr>
        <w:t>Dmal</w:t>
      </w:r>
      <w:r>
        <w:rPr>
          <w:lang w:val="en-US"/>
        </w:rPr>
        <w:t xml:space="preserve">(-1) </w:t>
      </w:r>
    </w:p>
    <w:p w14:paraId="0B9FB332" w14:textId="3F2B6807" w:rsidR="00216988" w:rsidRDefault="00216988" w:rsidP="00216988">
      <w:pPr>
        <w:spacing w:line="360" w:lineRule="auto"/>
        <w:ind w:left="284" w:right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+</w:t>
      </w:r>
      <w:r w:rsidRPr="00594FD8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>
        <w:rPr>
          <w:lang w:val="en-US"/>
        </w:rPr>
        <w:t xml:space="preserve"> </w:t>
      </w:r>
      <w:r>
        <w:rPr>
          <w:b/>
          <w:lang w:val="en-US"/>
        </w:rPr>
        <w:t xml:space="preserve">     </w:t>
      </w:r>
    </w:p>
    <w:p w14:paraId="1D7C101C" w14:textId="77777777" w:rsidR="00845B62" w:rsidRDefault="00845B62" w:rsidP="00E655DA">
      <w:pPr>
        <w:spacing w:line="360" w:lineRule="auto"/>
        <w:ind w:left="1304" w:right="284" w:hanging="1020"/>
        <w:rPr>
          <w:lang w:val="en-US"/>
        </w:rPr>
      </w:pPr>
    </w:p>
    <w:p w14:paraId="215E60EB" w14:textId="19748F8A" w:rsidR="00E655DA" w:rsidRDefault="00845B62" w:rsidP="00E655DA">
      <w:pPr>
        <w:spacing w:line="360" w:lineRule="auto"/>
        <w:ind w:left="1304" w:right="284" w:hanging="1020"/>
        <w:rPr>
          <w:lang w:val="en-US"/>
        </w:rPr>
      </w:pPr>
      <w:r>
        <w:rPr>
          <w:lang w:val="en-US"/>
        </w:rPr>
        <w:t>Th</w:t>
      </w:r>
      <w:r w:rsidR="00E655DA" w:rsidRPr="00E655DA">
        <w:rPr>
          <w:lang w:val="en-US"/>
        </w:rPr>
        <w:t>e age group 85+ belongs to generations who were relatively healthy in relation to stroke</w:t>
      </w:r>
      <w:r>
        <w:rPr>
          <w:lang w:val="en-US"/>
        </w:rPr>
        <w:t>.</w:t>
      </w:r>
    </w:p>
    <w:p w14:paraId="1CB206D3" w14:textId="6471400C" w:rsidR="00837F31" w:rsidRDefault="00845B62" w:rsidP="00E655DA">
      <w:pPr>
        <w:spacing w:line="360" w:lineRule="auto"/>
        <w:ind w:left="1304" w:right="284" w:hanging="1020"/>
        <w:rPr>
          <w:lang w:val="en-US"/>
        </w:rPr>
      </w:pPr>
      <w:r>
        <w:rPr>
          <w:lang w:val="en-US"/>
        </w:rPr>
        <w:t>T</w:t>
      </w:r>
      <w:r w:rsidR="00E655DA" w:rsidRPr="00E655DA">
        <w:rPr>
          <w:lang w:val="en-US"/>
        </w:rPr>
        <w:t>herefore</w:t>
      </w:r>
      <w:r w:rsidR="00837F31">
        <w:rPr>
          <w:lang w:val="en-US"/>
        </w:rPr>
        <w:t>,</w:t>
      </w:r>
      <w:r w:rsidR="00E655DA" w:rsidRPr="00E655DA">
        <w:rPr>
          <w:lang w:val="en-US"/>
        </w:rPr>
        <w:t xml:space="preserve"> t</w:t>
      </w:r>
      <w:r w:rsidR="00E655DA">
        <w:rPr>
          <w:lang w:val="en-US"/>
        </w:rPr>
        <w:t>h</w:t>
      </w:r>
      <w:r w:rsidR="00E655DA" w:rsidRPr="00E655DA">
        <w:rPr>
          <w:lang w:val="en-US"/>
        </w:rPr>
        <w:t>e simple expansion model underestimate</w:t>
      </w:r>
      <w:r w:rsidR="00594FD8">
        <w:rPr>
          <w:lang w:val="en-US"/>
        </w:rPr>
        <w:t>s</w:t>
      </w:r>
      <w:r w:rsidR="00E655DA">
        <w:rPr>
          <w:lang w:val="en-US"/>
        </w:rPr>
        <w:t xml:space="preserve"> the negative effect of malnutrition</w:t>
      </w:r>
    </w:p>
    <w:p w14:paraId="6FA0FEF8" w14:textId="37A52B66" w:rsidR="00F37580" w:rsidRDefault="00837F31" w:rsidP="00E655DA">
      <w:pPr>
        <w:spacing w:line="360" w:lineRule="auto"/>
        <w:ind w:left="1304" w:right="284" w:hanging="1020"/>
        <w:rPr>
          <w:lang w:val="en-US"/>
        </w:rPr>
      </w:pPr>
      <w:r>
        <w:rPr>
          <w:lang w:val="en-US"/>
        </w:rPr>
        <w:t xml:space="preserve">on </w:t>
      </w:r>
      <w:r w:rsidR="00E655DA">
        <w:rPr>
          <w:lang w:val="en-US"/>
        </w:rPr>
        <w:t>this age group</w:t>
      </w:r>
      <w:r>
        <w:rPr>
          <w:lang w:val="en-US"/>
        </w:rPr>
        <w:t>,</w:t>
      </w:r>
      <w:r w:rsidR="00845B62">
        <w:rPr>
          <w:lang w:val="en-US"/>
        </w:rPr>
        <w:t xml:space="preserve"> as seen from Figures </w:t>
      </w:r>
      <w:r w:rsidR="004D3DED">
        <w:rPr>
          <w:lang w:val="en-US"/>
        </w:rPr>
        <w:t>7</w:t>
      </w:r>
      <w:r w:rsidR="00845B62">
        <w:rPr>
          <w:lang w:val="en-US"/>
        </w:rPr>
        <w:t xml:space="preserve"> and </w:t>
      </w:r>
      <w:r w:rsidR="004D3DED">
        <w:rPr>
          <w:lang w:val="en-US"/>
        </w:rPr>
        <w:t>8</w:t>
      </w:r>
      <w:r w:rsidR="00845B62">
        <w:rPr>
          <w:lang w:val="en-US"/>
        </w:rPr>
        <w:t>.</w:t>
      </w:r>
      <w:r w:rsidR="00E655DA" w:rsidRPr="00E655DA">
        <w:rPr>
          <w:lang w:val="en-US"/>
        </w:rPr>
        <w:t xml:space="preserve"> </w:t>
      </w:r>
      <w:r w:rsidR="00F37580">
        <w:rPr>
          <w:lang w:val="en-US"/>
        </w:rPr>
        <w:t xml:space="preserve">Empirical examples are given in </w:t>
      </w:r>
    </w:p>
    <w:p w14:paraId="269655BA" w14:textId="66A43C39" w:rsidR="004B5597" w:rsidRDefault="00F37580" w:rsidP="00E655DA">
      <w:pPr>
        <w:spacing w:line="360" w:lineRule="auto"/>
        <w:ind w:left="1304" w:right="284" w:hanging="1020"/>
        <w:rPr>
          <w:lang w:val="en-US"/>
        </w:rPr>
      </w:pPr>
      <w:r>
        <w:rPr>
          <w:lang w:val="en-US"/>
        </w:rPr>
        <w:t xml:space="preserve">Kristensen </w:t>
      </w:r>
      <w:r w:rsidR="004B7F17">
        <w:rPr>
          <w:lang w:val="en-US"/>
        </w:rPr>
        <w:t>[16, 17]</w:t>
      </w:r>
      <w:r w:rsidR="00594FD8">
        <w:rPr>
          <w:lang w:val="en-US"/>
        </w:rPr>
        <w:t>.</w:t>
      </w:r>
    </w:p>
    <w:p w14:paraId="303146AB" w14:textId="77777777" w:rsidR="00A11C82" w:rsidRDefault="00A11C82" w:rsidP="00E655DA">
      <w:pPr>
        <w:spacing w:line="360" w:lineRule="auto"/>
        <w:ind w:left="1304" w:right="284" w:hanging="1020"/>
        <w:rPr>
          <w:lang w:val="en-US"/>
        </w:rPr>
      </w:pPr>
    </w:p>
    <w:p w14:paraId="1D82D0EF" w14:textId="77777777" w:rsidR="00A11C82" w:rsidRDefault="00A11C82" w:rsidP="00E655DA">
      <w:pPr>
        <w:spacing w:line="360" w:lineRule="auto"/>
        <w:ind w:left="1304" w:right="284" w:hanging="1020"/>
        <w:rPr>
          <w:lang w:val="en-US"/>
        </w:rPr>
      </w:pPr>
    </w:p>
    <w:p w14:paraId="49A72A1D" w14:textId="308F6436" w:rsidR="00A11C82" w:rsidRDefault="00273BC2" w:rsidP="00A11C82">
      <w:pPr>
        <w:ind w:left="284"/>
        <w:rPr>
          <w:b/>
          <w:sz w:val="28"/>
          <w:szCs w:val="28"/>
          <w:lang w:val="en-US"/>
        </w:rPr>
      </w:pPr>
      <w:r>
        <w:object w:dxaOrig="5835" w:dyaOrig="4801" w14:anchorId="4DFE51A7">
          <v:shape id="_x0000_i1033" type="#_x0000_t75" style="width:291.75pt;height:240pt" o:ole="">
            <v:imagedata r:id="rId24" o:title=""/>
          </v:shape>
          <o:OLEObject Type="Embed" ProgID="EViews.Workfile.2" ShapeID="_x0000_i1033" DrawAspect="Content" ObjectID="_1488027959" r:id="rId25"/>
        </w:object>
      </w:r>
    </w:p>
    <w:p w14:paraId="2D076983" w14:textId="77777777" w:rsidR="00A11C82" w:rsidRDefault="00A11C82" w:rsidP="00A11C82">
      <w:pPr>
        <w:ind w:left="284"/>
        <w:rPr>
          <w:b/>
          <w:sz w:val="28"/>
          <w:szCs w:val="28"/>
          <w:lang w:val="en-US"/>
        </w:rPr>
      </w:pPr>
    </w:p>
    <w:p w14:paraId="10678B4D" w14:textId="4D1E0369" w:rsidR="00A11C82" w:rsidRPr="00DD5637" w:rsidRDefault="00A11C82" w:rsidP="00A11C82">
      <w:pPr>
        <w:ind w:left="284"/>
        <w:rPr>
          <w:lang w:val="en-US"/>
        </w:rPr>
      </w:pPr>
      <w:r w:rsidRPr="00DD5637">
        <w:rPr>
          <w:lang w:val="en-US"/>
        </w:rPr>
        <w:t xml:space="preserve">Figure </w:t>
      </w:r>
      <w:r w:rsidR="00B93239">
        <w:rPr>
          <w:lang w:val="en-US"/>
        </w:rPr>
        <w:t>7</w:t>
      </w:r>
      <w:r w:rsidR="00845B62">
        <w:rPr>
          <w:lang w:val="en-US"/>
        </w:rPr>
        <w:t xml:space="preserve">. The cohort effect on </w:t>
      </w:r>
      <w:r w:rsidR="0021271A">
        <w:rPr>
          <w:lang w:val="en-US"/>
        </w:rPr>
        <w:t xml:space="preserve">the </w:t>
      </w:r>
      <w:r w:rsidR="00845B62">
        <w:rPr>
          <w:lang w:val="en-US"/>
        </w:rPr>
        <w:t xml:space="preserve">evaluation of the effect of malnutrition. Women. </w:t>
      </w:r>
    </w:p>
    <w:p w14:paraId="3E961473" w14:textId="77777777" w:rsidR="00A11C82" w:rsidRPr="00E655DA" w:rsidRDefault="00A11C82" w:rsidP="00E655DA">
      <w:pPr>
        <w:spacing w:line="360" w:lineRule="auto"/>
        <w:ind w:left="1304" w:right="284" w:hanging="1020"/>
        <w:rPr>
          <w:lang w:val="en-US"/>
        </w:rPr>
      </w:pPr>
    </w:p>
    <w:p w14:paraId="657789D5" w14:textId="0C6C0464" w:rsidR="004B5597" w:rsidRPr="004176C1" w:rsidRDefault="004176C1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.</w:t>
      </w:r>
    </w:p>
    <w:p w14:paraId="512D833D" w14:textId="6CBAA7BF" w:rsidR="0003533F" w:rsidRDefault="00A643DB" w:rsidP="00216988">
      <w:pPr>
        <w:spacing w:line="360" w:lineRule="auto"/>
        <w:ind w:left="284" w:right="284"/>
        <w:rPr>
          <w:b/>
          <w:lang w:val="en-US"/>
        </w:rPr>
      </w:pPr>
      <w:r>
        <w:object w:dxaOrig="5640" w:dyaOrig="4816" w14:anchorId="32BF3756">
          <v:shape id="_x0000_i1034" type="#_x0000_t75" style="width:282pt;height:240.75pt" o:ole="">
            <v:imagedata r:id="rId26" o:title=""/>
          </v:shape>
          <o:OLEObject Type="Embed" ProgID="EViews.Workfile.2" ShapeID="_x0000_i1034" DrawAspect="Content" ObjectID="_1488027960" r:id="rId27"/>
        </w:object>
      </w:r>
    </w:p>
    <w:p w14:paraId="5A108C15" w14:textId="77777777" w:rsidR="0003533F" w:rsidRDefault="0003533F" w:rsidP="00216988">
      <w:pPr>
        <w:spacing w:line="360" w:lineRule="auto"/>
        <w:ind w:left="284" w:right="284"/>
        <w:rPr>
          <w:b/>
          <w:lang w:val="en-US"/>
        </w:rPr>
      </w:pPr>
    </w:p>
    <w:p w14:paraId="15906051" w14:textId="25576743" w:rsidR="00845B62" w:rsidRPr="00DD5637" w:rsidRDefault="00845B62" w:rsidP="00845B62">
      <w:pPr>
        <w:ind w:left="284"/>
        <w:rPr>
          <w:lang w:val="en-US"/>
        </w:rPr>
      </w:pPr>
      <w:r w:rsidRPr="00DD5637">
        <w:rPr>
          <w:lang w:val="en-US"/>
        </w:rPr>
        <w:t xml:space="preserve">Figure </w:t>
      </w:r>
      <w:r w:rsidR="00B93239">
        <w:rPr>
          <w:lang w:val="en-US"/>
        </w:rPr>
        <w:t>8</w:t>
      </w:r>
      <w:r>
        <w:rPr>
          <w:lang w:val="en-US"/>
        </w:rPr>
        <w:t xml:space="preserve">. The cohort effect on </w:t>
      </w:r>
      <w:r w:rsidR="0021271A">
        <w:rPr>
          <w:lang w:val="en-US"/>
        </w:rPr>
        <w:t xml:space="preserve">the </w:t>
      </w:r>
      <w:r>
        <w:rPr>
          <w:lang w:val="en-US"/>
        </w:rPr>
        <w:t xml:space="preserve">evaluation of the effect of malnutrition. </w:t>
      </w:r>
      <w:r w:rsidR="009A47B1">
        <w:rPr>
          <w:lang w:val="en-US"/>
        </w:rPr>
        <w:t>M</w:t>
      </w:r>
      <w:r>
        <w:rPr>
          <w:lang w:val="en-US"/>
        </w:rPr>
        <w:t xml:space="preserve">en. </w:t>
      </w:r>
    </w:p>
    <w:p w14:paraId="331F50E3" w14:textId="77777777" w:rsidR="0003533F" w:rsidRDefault="0003533F" w:rsidP="00216988">
      <w:pPr>
        <w:spacing w:line="360" w:lineRule="auto"/>
        <w:ind w:left="284" w:right="284"/>
        <w:rPr>
          <w:b/>
          <w:lang w:val="en-US"/>
        </w:rPr>
      </w:pPr>
    </w:p>
    <w:p w14:paraId="536EDC78" w14:textId="7818260D" w:rsidR="0003533F" w:rsidRDefault="0003533F" w:rsidP="00216988">
      <w:pPr>
        <w:spacing w:line="360" w:lineRule="auto"/>
        <w:ind w:left="284" w:right="284"/>
        <w:rPr>
          <w:b/>
          <w:lang w:val="en-US"/>
        </w:rPr>
      </w:pPr>
    </w:p>
    <w:p w14:paraId="6BC34067" w14:textId="71ECF857" w:rsidR="0083204C" w:rsidRDefault="0083204C" w:rsidP="00BB6C31">
      <w:pPr>
        <w:ind w:left="284"/>
        <w:rPr>
          <w:b/>
          <w:sz w:val="28"/>
          <w:szCs w:val="28"/>
          <w:lang w:val="en-US"/>
        </w:rPr>
      </w:pPr>
    </w:p>
    <w:p w14:paraId="3C8AAA9A" w14:textId="77777777" w:rsidR="0083204C" w:rsidRDefault="0083204C" w:rsidP="00BB6C31">
      <w:pPr>
        <w:ind w:left="284"/>
        <w:rPr>
          <w:b/>
          <w:sz w:val="28"/>
          <w:szCs w:val="28"/>
          <w:lang w:val="en-US"/>
        </w:rPr>
      </w:pPr>
    </w:p>
    <w:p w14:paraId="652273B7" w14:textId="0FA4FF20" w:rsidR="00721727" w:rsidRDefault="00721727">
      <w:pPr>
        <w:rPr>
          <w:b/>
          <w:sz w:val="28"/>
          <w:szCs w:val="28"/>
          <w:lang w:val="en-US"/>
        </w:rPr>
      </w:pPr>
    </w:p>
    <w:p w14:paraId="4B136E96" w14:textId="77777777" w:rsidR="00837F31" w:rsidRDefault="00837F3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B1BD460" w14:textId="171CACB7" w:rsidR="00BB6C31" w:rsidRPr="00CF34A0" w:rsidRDefault="009E27AA" w:rsidP="00C927F9">
      <w:pPr>
        <w:ind w:lef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lastRenderedPageBreak/>
        <w:t xml:space="preserve">4.   </w:t>
      </w:r>
      <w:r w:rsidR="00BB6C31" w:rsidRPr="00CF34A0">
        <w:rPr>
          <w:b/>
          <w:sz w:val="32"/>
          <w:szCs w:val="32"/>
          <w:lang w:val="en-US"/>
        </w:rPr>
        <w:t xml:space="preserve">The excess mortality </w:t>
      </w:r>
      <w:r w:rsidR="0073261D" w:rsidRPr="00CF34A0">
        <w:rPr>
          <w:b/>
          <w:sz w:val="32"/>
          <w:szCs w:val="32"/>
          <w:lang w:val="en-US"/>
        </w:rPr>
        <w:t xml:space="preserve">from stroke </w:t>
      </w:r>
      <w:r w:rsidR="00C927F9" w:rsidRPr="00CF34A0">
        <w:rPr>
          <w:b/>
          <w:sz w:val="32"/>
          <w:szCs w:val="32"/>
          <w:lang w:val="en-US"/>
        </w:rPr>
        <w:t>associated with</w:t>
      </w:r>
      <w:r w:rsidR="00BB6C31" w:rsidRPr="00CF34A0">
        <w:rPr>
          <w:b/>
          <w:sz w:val="32"/>
          <w:szCs w:val="32"/>
          <w:lang w:val="en-US"/>
        </w:rPr>
        <w:t xml:space="preserve"> malnutrition</w:t>
      </w:r>
    </w:p>
    <w:p w14:paraId="55AF5C23" w14:textId="77777777" w:rsidR="00BB6C31" w:rsidRDefault="00BB6C31" w:rsidP="00BB6C31">
      <w:pPr>
        <w:ind w:left="284"/>
        <w:rPr>
          <w:lang w:val="en-US"/>
        </w:rPr>
      </w:pPr>
    </w:p>
    <w:p w14:paraId="0369DB8B" w14:textId="22604A19" w:rsidR="00BB6C31" w:rsidRDefault="00BB6C31" w:rsidP="00213492">
      <w:pPr>
        <w:spacing w:line="360" w:lineRule="auto"/>
        <w:ind w:left="284"/>
        <w:rPr>
          <w:lang w:val="en-US"/>
        </w:rPr>
      </w:pPr>
      <w:r>
        <w:rPr>
          <w:lang w:val="en-US"/>
        </w:rPr>
        <w:t>We can now calculate the malnutrition</w:t>
      </w:r>
      <w:r w:rsidR="0021271A">
        <w:rPr>
          <w:lang w:val="en-US"/>
        </w:rPr>
        <w:t>-</w:t>
      </w:r>
      <w:r>
        <w:rPr>
          <w:lang w:val="en-US"/>
        </w:rPr>
        <w:t xml:space="preserve">provoked excess </w:t>
      </w:r>
      <w:r w:rsidRPr="00837F31">
        <w:rPr>
          <w:i/>
          <w:lang w:val="en-US"/>
        </w:rPr>
        <w:t xml:space="preserve">number </w:t>
      </w:r>
      <w:r>
        <w:rPr>
          <w:lang w:val="en-US"/>
        </w:rPr>
        <w:t>of death</w:t>
      </w:r>
      <w:r w:rsidR="0021271A">
        <w:rPr>
          <w:lang w:val="en-US"/>
        </w:rPr>
        <w:t>s</w:t>
      </w:r>
      <w:r>
        <w:rPr>
          <w:lang w:val="en-US"/>
        </w:rPr>
        <w:t xml:space="preserve"> from stroke in the Danish malnutrition period 1999-2007. The share of cases of stroke provoked by malnutrition</w:t>
      </w:r>
      <w:r w:rsidR="0021271A">
        <w:rPr>
          <w:lang w:val="en-US"/>
        </w:rPr>
        <w:t xml:space="preserve"> is</w:t>
      </w:r>
    </w:p>
    <w:p w14:paraId="0F182164" w14:textId="77777777" w:rsidR="00BB6C31" w:rsidRDefault="00BB6C31" w:rsidP="00213492">
      <w:pPr>
        <w:spacing w:line="360" w:lineRule="auto"/>
        <w:ind w:left="284"/>
        <w:rPr>
          <w:lang w:val="en-US"/>
        </w:rPr>
      </w:pPr>
    </w:p>
    <w:p w14:paraId="2BC5AE27" w14:textId="4281AC16" w:rsidR="00BB6C31" w:rsidRDefault="00BB6C31" w:rsidP="00213492">
      <w:pPr>
        <w:spacing w:line="360" w:lineRule="auto"/>
        <w:ind w:left="284" w:firstLine="1304"/>
        <w:jc w:val="both"/>
        <w:rPr>
          <w:lang w:val="en-US"/>
        </w:rPr>
      </w:pPr>
      <w:r>
        <w:rPr>
          <w:lang w:val="en-US"/>
        </w:rPr>
        <w:t>Share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StMa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StMa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>
        <w:rPr>
          <w:lang w:val="en-US"/>
        </w:rPr>
        <w:t>/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Stroke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Age</m:t>
            </m:r>
          </m:sub>
        </m:sSub>
      </m:oMath>
      <w:r w:rsidR="00C927F9">
        <w:rPr>
          <w:lang w:val="en-US"/>
        </w:rPr>
        <w:tab/>
      </w:r>
      <w:r w:rsidR="00C927F9">
        <w:rPr>
          <w:lang w:val="en-US"/>
        </w:rPr>
        <w:tab/>
        <w:t>(12)</w:t>
      </w:r>
    </w:p>
    <w:p w14:paraId="59B6EA2E" w14:textId="77777777" w:rsidR="00BB6C31" w:rsidRDefault="00BB6C31" w:rsidP="00213492">
      <w:pPr>
        <w:spacing w:line="360" w:lineRule="auto"/>
        <w:ind w:left="284" w:firstLine="1304"/>
        <w:rPr>
          <w:lang w:val="en-US"/>
        </w:rPr>
      </w:pPr>
    </w:p>
    <w:p w14:paraId="5942C2A6" w14:textId="630778BF" w:rsidR="00BB6C31" w:rsidRDefault="00BB6C31" w:rsidP="00213492">
      <w:pPr>
        <w:spacing w:line="360" w:lineRule="auto"/>
        <w:ind w:left="284"/>
        <w:rPr>
          <w:lang w:val="en-US"/>
        </w:rPr>
      </w:pPr>
      <w:r>
        <w:rPr>
          <w:lang w:val="en-US"/>
        </w:rPr>
        <w:t>The number of death</w:t>
      </w:r>
      <w:r w:rsidR="0021271A">
        <w:rPr>
          <w:lang w:val="en-US"/>
        </w:rPr>
        <w:t>s</w:t>
      </w:r>
      <w:r>
        <w:rPr>
          <w:lang w:val="en-US"/>
        </w:rPr>
        <w:t xml:space="preserve"> from stroke (apoplexy) provoked by malnutrition are calculated as</w:t>
      </w:r>
    </w:p>
    <w:p w14:paraId="71322F45" w14:textId="77777777" w:rsidR="00BB6C31" w:rsidRDefault="00BB6C31" w:rsidP="00213492">
      <w:pPr>
        <w:spacing w:line="360" w:lineRule="auto"/>
        <w:ind w:left="284"/>
        <w:rPr>
          <w:lang w:val="en-US"/>
        </w:rPr>
      </w:pPr>
    </w:p>
    <w:p w14:paraId="2D4C6985" w14:textId="4F976145" w:rsidR="00BB6C31" w:rsidRDefault="00C927F9" w:rsidP="00213492">
      <w:pPr>
        <w:spacing w:line="360" w:lineRule="auto"/>
        <w:ind w:left="284" w:firstLine="1020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</w:t>
      </w:r>
      <w:r w:rsidR="00BB6C31">
        <w:rPr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StMa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</m:oMath>
      <w:r w:rsidR="00BB6C31">
        <w:rPr>
          <w:lang w:val="en-US"/>
        </w:rPr>
        <w:t xml:space="preserve"> = NoStroke*Share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StMa</m:t>
            </m:r>
          </m:e>
          <m:sub>
            <m:r>
              <w:rPr>
                <w:rFonts w:ascii="Cambria Math" w:hAnsi="Cambria Math"/>
                <w:lang w:val="en-US"/>
              </w:rPr>
              <m:t>Age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="00BB6C31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>(13)</w:t>
      </w:r>
    </w:p>
    <w:p w14:paraId="6778EC1B" w14:textId="77777777" w:rsidR="00BB6C31" w:rsidRDefault="00BB6C31" w:rsidP="00213492">
      <w:pPr>
        <w:spacing w:line="360" w:lineRule="auto"/>
        <w:ind w:left="284"/>
        <w:rPr>
          <w:lang w:val="en-US"/>
        </w:rPr>
      </w:pPr>
    </w:p>
    <w:p w14:paraId="2506AB04" w14:textId="129BD2D2" w:rsidR="00BB6C31" w:rsidRDefault="00BB6C31" w:rsidP="00213492">
      <w:pPr>
        <w:spacing w:line="360" w:lineRule="auto"/>
        <w:ind w:left="284"/>
        <w:rPr>
          <w:lang w:val="en-US"/>
        </w:rPr>
      </w:pPr>
      <w:r>
        <w:rPr>
          <w:lang w:val="en-US"/>
        </w:rPr>
        <w:t>The periods 1995</w:t>
      </w:r>
      <w:r w:rsidR="0021271A">
        <w:rPr>
          <w:lang w:val="en-US"/>
        </w:rPr>
        <w:t>-</w:t>
      </w:r>
      <w:r>
        <w:rPr>
          <w:lang w:val="en-US"/>
        </w:rPr>
        <w:t>1998 and 2008</w:t>
      </w:r>
      <w:r w:rsidR="0021271A">
        <w:rPr>
          <w:lang w:val="en-US"/>
        </w:rPr>
        <w:t>-</w:t>
      </w:r>
      <w:r>
        <w:rPr>
          <w:lang w:val="en-US"/>
        </w:rPr>
        <w:t>2012 are seen as “normal” in relation to death</w:t>
      </w:r>
      <w:r w:rsidR="0087459B">
        <w:rPr>
          <w:lang w:val="en-US"/>
        </w:rPr>
        <w:t>s</w:t>
      </w:r>
      <w:r>
        <w:rPr>
          <w:lang w:val="en-US"/>
        </w:rPr>
        <w:t xml:space="preserve"> from stroke associated with malnutrition. The small disturbances between the three periods due to the time lag are disregarded.</w:t>
      </w:r>
    </w:p>
    <w:p w14:paraId="0BDB7ED0" w14:textId="77777777" w:rsidR="00BB6C31" w:rsidRPr="00182363" w:rsidRDefault="00BB6C31" w:rsidP="00BB6C31">
      <w:pPr>
        <w:spacing w:line="360" w:lineRule="auto"/>
        <w:rPr>
          <w:lang w:val="en-US"/>
        </w:rPr>
      </w:pPr>
    </w:p>
    <w:p w14:paraId="2D84C7B1" w14:textId="40384C67" w:rsidR="0073261D" w:rsidRDefault="0087459B" w:rsidP="00837F31">
      <w:pPr>
        <w:spacing w:line="360" w:lineRule="auto"/>
        <w:ind w:left="284"/>
        <w:rPr>
          <w:lang w:val="en-US"/>
        </w:rPr>
      </w:pPr>
      <w:r>
        <w:rPr>
          <w:lang w:val="en-US"/>
        </w:rPr>
        <w:t>The c</w:t>
      </w:r>
      <w:r w:rsidR="00BB6C31">
        <w:rPr>
          <w:lang w:val="en-US"/>
        </w:rPr>
        <w:t>alculated number of extra death</w:t>
      </w:r>
      <w:r>
        <w:rPr>
          <w:lang w:val="en-US"/>
        </w:rPr>
        <w:t>s</w:t>
      </w:r>
      <w:r w:rsidR="00BB6C31">
        <w:rPr>
          <w:lang w:val="en-US"/>
        </w:rPr>
        <w:t xml:space="preserve"> from stroke associated with malnutrition, 1999 to 2007, rounded</w:t>
      </w:r>
      <w:r>
        <w:rPr>
          <w:lang w:val="en-US"/>
        </w:rPr>
        <w:t>, is shown in Table1:</w:t>
      </w:r>
      <w:r w:rsidR="00BB6C31">
        <w:rPr>
          <w:lang w:val="en-US"/>
        </w:rPr>
        <w:t xml:space="preserve"> </w:t>
      </w:r>
      <w:r w:rsidR="00BB6C31">
        <w:rPr>
          <w:lang w:val="en-US"/>
        </w:rPr>
        <w:tab/>
      </w:r>
    </w:p>
    <w:p w14:paraId="59ED9496" w14:textId="77777777" w:rsidR="0073261D" w:rsidRDefault="0073261D" w:rsidP="00837F31">
      <w:pPr>
        <w:spacing w:line="360" w:lineRule="auto"/>
        <w:ind w:left="2608"/>
        <w:rPr>
          <w:lang w:val="en-US"/>
        </w:rPr>
      </w:pPr>
    </w:p>
    <w:tbl>
      <w:tblPr>
        <w:tblW w:w="0" w:type="auto"/>
        <w:tblInd w:w="2324" w:type="dxa"/>
        <w:tblLook w:val="04A0" w:firstRow="1" w:lastRow="0" w:firstColumn="1" w:lastColumn="0" w:noHBand="0" w:noVBand="1"/>
      </w:tblPr>
      <w:tblGrid>
        <w:gridCol w:w="1868"/>
        <w:gridCol w:w="1869"/>
        <w:gridCol w:w="1869"/>
      </w:tblGrid>
      <w:tr w:rsidR="0073261D" w:rsidRPr="00C30BAF" w14:paraId="23DAFF0D" w14:textId="77777777" w:rsidTr="00837F31"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1CAE" w14:textId="4AD7E27C" w:rsidR="0073261D" w:rsidRPr="00876226" w:rsidRDefault="0073261D" w:rsidP="0073261D">
            <w:pPr>
              <w:spacing w:line="360" w:lineRule="auto"/>
              <w:ind w:left="284"/>
              <w:rPr>
                <w:lang w:val="en-US"/>
              </w:rPr>
            </w:pPr>
            <w:r w:rsidRPr="00876226">
              <w:rPr>
                <w:lang w:val="en-US"/>
              </w:rPr>
              <w:t xml:space="preserve">Table </w:t>
            </w:r>
            <w:r>
              <w:rPr>
                <w:lang w:val="en-US"/>
              </w:rPr>
              <w:t>1</w:t>
            </w:r>
            <w:r w:rsidRPr="00876226">
              <w:rPr>
                <w:lang w:val="en-US"/>
              </w:rPr>
              <w:t xml:space="preserve">. Calculated </w:t>
            </w:r>
            <w:r w:rsidRPr="006E7941">
              <w:rPr>
                <w:b/>
                <w:lang w:val="en-US"/>
              </w:rPr>
              <w:t xml:space="preserve">number </w:t>
            </w:r>
            <w:r w:rsidRPr="00876226">
              <w:rPr>
                <w:lang w:val="en-US"/>
              </w:rPr>
              <w:t>of extra death</w:t>
            </w:r>
            <w:r w:rsidR="0087459B">
              <w:rPr>
                <w:lang w:val="en-US"/>
              </w:rPr>
              <w:t>s</w:t>
            </w:r>
            <w:r w:rsidRPr="00876226">
              <w:rPr>
                <w:lang w:val="en-US"/>
              </w:rPr>
              <w:t xml:space="preserve"> from stroke associated with malnutrition, 1999 to 2007. </w:t>
            </w:r>
          </w:p>
        </w:tc>
      </w:tr>
      <w:tr w:rsidR="0073261D" w14:paraId="71641044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646" w14:textId="77777777" w:rsidR="0073261D" w:rsidRPr="00876226" w:rsidRDefault="0073261D" w:rsidP="0073261D">
            <w:pPr>
              <w:spacing w:line="360" w:lineRule="auto"/>
              <w:ind w:left="284"/>
              <w:rPr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906" w14:textId="77215BA9" w:rsidR="0073261D" w:rsidRDefault="009024C0" w:rsidP="0087459B">
            <w:pPr>
              <w:spacing w:line="360" w:lineRule="auto"/>
              <w:ind w:left="284"/>
            </w:pPr>
            <w:r>
              <w:t xml:space="preserve">Age-Period-Cohort </w:t>
            </w:r>
            <w:r w:rsidR="0087459B">
              <w:t>Method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2A7E" w14:textId="633552BF" w:rsidR="0073261D" w:rsidRDefault="009024C0" w:rsidP="005A735D">
            <w:pPr>
              <w:spacing w:line="360" w:lineRule="auto"/>
              <w:ind w:left="284"/>
            </w:pPr>
            <w:r>
              <w:t xml:space="preserve">Expansion </w:t>
            </w:r>
            <w:r w:rsidR="005A735D">
              <w:t>M</w:t>
            </w:r>
            <w:r>
              <w:t>ethod</w:t>
            </w:r>
          </w:p>
        </w:tc>
      </w:tr>
      <w:tr w:rsidR="001965EE" w14:paraId="08D86BA6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182" w14:textId="77777777" w:rsidR="001965EE" w:rsidRDefault="001965EE" w:rsidP="001965EE">
            <w:pPr>
              <w:spacing w:line="360" w:lineRule="auto"/>
              <w:ind w:left="284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4FE" w14:textId="77777777" w:rsidR="001965EE" w:rsidRDefault="001965EE" w:rsidP="001965EE">
            <w:pPr>
              <w:spacing w:line="360" w:lineRule="auto"/>
              <w:ind w:left="284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A07" w14:textId="706ED16C" w:rsidR="001965EE" w:rsidRDefault="001965EE" w:rsidP="001965EE">
            <w:pPr>
              <w:spacing w:line="360" w:lineRule="auto"/>
              <w:ind w:left="284"/>
            </w:pPr>
          </w:p>
        </w:tc>
      </w:tr>
      <w:tr w:rsidR="001965EE" w14:paraId="77F1DFD8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6F42" w14:textId="77777777" w:rsidR="001965EE" w:rsidRDefault="001965EE" w:rsidP="001965EE">
            <w:pPr>
              <w:spacing w:line="360" w:lineRule="auto"/>
              <w:ind w:left="284"/>
            </w:pPr>
            <w:r>
              <w:t>Men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A69" w14:textId="726F8760" w:rsidR="001965EE" w:rsidRDefault="009024C0" w:rsidP="005A735D">
            <w:pPr>
              <w:spacing w:line="360" w:lineRule="auto"/>
              <w:ind w:left="284"/>
              <w:jc w:val="center"/>
            </w:pPr>
            <w:r>
              <w:t>9</w:t>
            </w:r>
            <w:r w:rsidR="005A735D">
              <w:t>69.2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31E" w14:textId="0694D2D9" w:rsidR="001965EE" w:rsidRPr="00F37580" w:rsidRDefault="005A735D" w:rsidP="005A735D">
            <w:pPr>
              <w:pStyle w:val="Listeafsni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918.0</w:t>
            </w:r>
          </w:p>
        </w:tc>
      </w:tr>
      <w:tr w:rsidR="001965EE" w14:paraId="64CF3D39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5B88" w14:textId="77777777" w:rsidR="001965EE" w:rsidRDefault="001965EE" w:rsidP="001965EE">
            <w:pPr>
              <w:spacing w:line="360" w:lineRule="auto"/>
              <w:ind w:left="284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FD6" w14:textId="77777777" w:rsidR="001965EE" w:rsidRDefault="001965EE" w:rsidP="001965EE">
            <w:pPr>
              <w:spacing w:line="360" w:lineRule="auto"/>
              <w:ind w:left="284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DC1" w14:textId="598710E2" w:rsidR="001965EE" w:rsidRDefault="001965EE" w:rsidP="001965EE">
            <w:pPr>
              <w:spacing w:line="360" w:lineRule="auto"/>
              <w:ind w:left="284"/>
              <w:jc w:val="center"/>
            </w:pPr>
          </w:p>
        </w:tc>
      </w:tr>
      <w:tr w:rsidR="001965EE" w14:paraId="7486B0EB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9423" w14:textId="77777777" w:rsidR="001965EE" w:rsidRDefault="001965EE" w:rsidP="001965EE">
            <w:pPr>
              <w:spacing w:line="360" w:lineRule="auto"/>
              <w:ind w:left="284"/>
            </w:pPr>
            <w:r>
              <w:t>Women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A26" w14:textId="0DB4658C" w:rsidR="001965EE" w:rsidRDefault="009024C0" w:rsidP="005A735D">
            <w:pPr>
              <w:spacing w:line="360" w:lineRule="auto"/>
              <w:ind w:left="284"/>
              <w:jc w:val="center"/>
            </w:pPr>
            <w:r>
              <w:t>1</w:t>
            </w:r>
            <w:r w:rsidR="005A735D">
              <w:t>638.4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253" w14:textId="45B78DDB" w:rsidR="001965EE" w:rsidRDefault="009024C0" w:rsidP="005A735D">
            <w:pPr>
              <w:spacing w:line="360" w:lineRule="auto"/>
              <w:ind w:left="284"/>
              <w:jc w:val="center"/>
            </w:pPr>
            <w:r>
              <w:t>1</w:t>
            </w:r>
            <w:r w:rsidR="005A735D">
              <w:t>549.5</w:t>
            </w:r>
          </w:p>
        </w:tc>
      </w:tr>
      <w:tr w:rsidR="001965EE" w14:paraId="21FF3EB3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3F" w14:textId="77777777" w:rsidR="001965EE" w:rsidRDefault="001965EE" w:rsidP="001965EE">
            <w:pPr>
              <w:spacing w:line="360" w:lineRule="auto"/>
              <w:ind w:left="284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FDC" w14:textId="77777777" w:rsidR="001965EE" w:rsidRDefault="001965EE" w:rsidP="001965EE">
            <w:pPr>
              <w:spacing w:line="360" w:lineRule="auto"/>
              <w:ind w:left="284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732" w14:textId="506B2193" w:rsidR="001965EE" w:rsidRDefault="001965EE" w:rsidP="001965EE">
            <w:pPr>
              <w:spacing w:line="360" w:lineRule="auto"/>
              <w:ind w:left="284"/>
              <w:jc w:val="center"/>
            </w:pPr>
          </w:p>
        </w:tc>
      </w:tr>
      <w:tr w:rsidR="001965EE" w14:paraId="10887C85" w14:textId="77777777" w:rsidTr="00837F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2215" w14:textId="77777777" w:rsidR="001965EE" w:rsidRDefault="001965EE" w:rsidP="001965EE">
            <w:pPr>
              <w:spacing w:line="360" w:lineRule="auto"/>
              <w:ind w:left="284"/>
            </w:pPr>
            <w: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D4A" w14:textId="5DA8058F" w:rsidR="001965EE" w:rsidRPr="009024C0" w:rsidRDefault="009024C0" w:rsidP="005A735D">
            <w:pPr>
              <w:spacing w:line="360" w:lineRule="auto"/>
              <w:ind w:left="284"/>
              <w:jc w:val="center"/>
              <w:rPr>
                <w:b/>
              </w:rPr>
            </w:pPr>
            <w:r w:rsidRPr="009024C0">
              <w:rPr>
                <w:b/>
              </w:rPr>
              <w:t>2</w:t>
            </w:r>
            <w:r w:rsidR="005A735D">
              <w:rPr>
                <w:b/>
              </w:rPr>
              <w:t>607.6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BAB" w14:textId="05047293" w:rsidR="001965EE" w:rsidRPr="009024C0" w:rsidRDefault="009024C0" w:rsidP="005A735D">
            <w:pPr>
              <w:spacing w:line="360" w:lineRule="auto"/>
              <w:ind w:left="284"/>
              <w:jc w:val="center"/>
            </w:pPr>
            <w:r w:rsidRPr="009024C0">
              <w:t>2</w:t>
            </w:r>
            <w:r w:rsidR="005A735D">
              <w:t>467.5</w:t>
            </w:r>
          </w:p>
        </w:tc>
      </w:tr>
    </w:tbl>
    <w:p w14:paraId="5F1DB549" w14:textId="77777777" w:rsidR="0073261D" w:rsidRDefault="0073261D" w:rsidP="00837F31">
      <w:pPr>
        <w:spacing w:line="360" w:lineRule="auto"/>
        <w:ind w:left="1304"/>
        <w:rPr>
          <w:lang w:val="en-US"/>
        </w:rPr>
      </w:pPr>
    </w:p>
    <w:p w14:paraId="0251699E" w14:textId="7CC98EEE" w:rsidR="00BB6C31" w:rsidRPr="00837F31" w:rsidRDefault="00837F31" w:rsidP="0073261D">
      <w:pPr>
        <w:spacing w:line="360" w:lineRule="auto"/>
        <w:ind w:left="284"/>
        <w:rPr>
          <w:lang w:val="en-US"/>
        </w:rPr>
      </w:pPr>
      <w:r w:rsidRPr="00837F31">
        <w:rPr>
          <w:lang w:val="en-US"/>
        </w:rPr>
        <w:t>Table 1 shows that about 2500 death</w:t>
      </w:r>
      <w:r w:rsidR="0087459B">
        <w:rPr>
          <w:lang w:val="en-US"/>
        </w:rPr>
        <w:t>s</w:t>
      </w:r>
      <w:r w:rsidRPr="00837F31">
        <w:rPr>
          <w:lang w:val="en-US"/>
        </w:rPr>
        <w:t xml:space="preserve"> from stroke were connected to malnutrition in the malnutrition period in Denmark 1999 </w:t>
      </w:r>
      <w:r w:rsidR="0087459B">
        <w:rPr>
          <w:lang w:val="en-US"/>
        </w:rPr>
        <w:t>-</w:t>
      </w:r>
      <w:r w:rsidRPr="00837F31">
        <w:rPr>
          <w:lang w:val="en-US"/>
        </w:rPr>
        <w:t xml:space="preserve"> 2007.</w:t>
      </w:r>
    </w:p>
    <w:p w14:paraId="084D8A13" w14:textId="77777777" w:rsidR="00BB6C31" w:rsidRDefault="00BB6C31" w:rsidP="00BB6C31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777499C" w14:textId="421A9BE2" w:rsidR="00216988" w:rsidRPr="00CF34A0" w:rsidRDefault="009E27AA" w:rsidP="00216988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t xml:space="preserve">5   </w:t>
      </w:r>
      <w:r w:rsidR="00216988" w:rsidRPr="00CF34A0">
        <w:rPr>
          <w:b/>
          <w:sz w:val="32"/>
          <w:szCs w:val="32"/>
          <w:lang w:val="en-US"/>
        </w:rPr>
        <w:t>Discussion</w:t>
      </w:r>
    </w:p>
    <w:p w14:paraId="1D7EE098" w14:textId="1947DB06" w:rsidR="00216988" w:rsidRDefault="00216988" w:rsidP="00216988">
      <w:pPr>
        <w:spacing w:line="360" w:lineRule="auto"/>
        <w:ind w:left="284" w:right="284"/>
        <w:rPr>
          <w:lang w:val="en-US"/>
        </w:rPr>
      </w:pPr>
      <w:r w:rsidRPr="009729FA">
        <w:rPr>
          <w:lang w:val="en-US"/>
        </w:rPr>
        <w:t>Models composed b</w:t>
      </w:r>
      <w:r>
        <w:rPr>
          <w:lang w:val="en-US"/>
        </w:rPr>
        <w:t>y</w:t>
      </w:r>
      <w:r w:rsidRPr="009729FA">
        <w:rPr>
          <w:lang w:val="en-US"/>
        </w:rPr>
        <w:t xml:space="preserve"> straight lines, parabolas, third degree polynomials, etc.</w:t>
      </w:r>
      <w:r w:rsidR="00EB274F">
        <w:rPr>
          <w:lang w:val="en-US"/>
        </w:rPr>
        <w:t>,</w:t>
      </w:r>
      <w:r w:rsidRPr="009729FA">
        <w:rPr>
          <w:lang w:val="en-US"/>
        </w:rPr>
        <w:t xml:space="preserve"> cannot tell the “true” story about biological and human aspects</w:t>
      </w:r>
      <w:r w:rsidR="00EB274F">
        <w:rPr>
          <w:lang w:val="en-US"/>
        </w:rPr>
        <w:t>.</w:t>
      </w:r>
      <w:r>
        <w:rPr>
          <w:lang w:val="en-US"/>
        </w:rPr>
        <w:t xml:space="preserve"> </w:t>
      </w:r>
      <w:r w:rsidR="00EB274F">
        <w:rPr>
          <w:lang w:val="en-US"/>
        </w:rPr>
        <w:t>T</w:t>
      </w:r>
      <w:r>
        <w:rPr>
          <w:lang w:val="en-US"/>
        </w:rPr>
        <w:t>herefore, simplicity have advantages and so has advanced model building.</w:t>
      </w:r>
      <w:r w:rsidR="00EB274F">
        <w:rPr>
          <w:lang w:val="en-US"/>
        </w:rPr>
        <w:t xml:space="preserve"> </w:t>
      </w:r>
      <w:r>
        <w:rPr>
          <w:lang w:val="en-US"/>
        </w:rPr>
        <w:t>Here we study the connection between malnutrition and the death rate of stroke. Malnutrition is expressed by the death rate from malnutrition.</w:t>
      </w:r>
      <w:r w:rsidR="00EB274F">
        <w:rPr>
          <w:lang w:val="en-US"/>
        </w:rPr>
        <w:t xml:space="preserve"> </w:t>
      </w:r>
      <w:r>
        <w:rPr>
          <w:lang w:val="en-US"/>
        </w:rPr>
        <w:t>Thus</w:t>
      </w:r>
      <w:r w:rsidR="00EB274F">
        <w:rPr>
          <w:lang w:val="en-US"/>
        </w:rPr>
        <w:t>,</w:t>
      </w:r>
      <w:r>
        <w:rPr>
          <w:lang w:val="en-US"/>
        </w:rPr>
        <w:t xml:space="preserve"> death</w:t>
      </w:r>
      <w:r w:rsidR="00EB274F">
        <w:rPr>
          <w:lang w:val="en-US"/>
        </w:rPr>
        <w:t>s</w:t>
      </w:r>
      <w:r>
        <w:rPr>
          <w:lang w:val="en-US"/>
        </w:rPr>
        <w:t xml:space="preserve"> from stroke </w:t>
      </w:r>
      <w:r w:rsidR="00EB274F">
        <w:rPr>
          <w:lang w:val="en-US"/>
        </w:rPr>
        <w:t>are</w:t>
      </w:r>
      <w:r>
        <w:rPr>
          <w:lang w:val="en-US"/>
        </w:rPr>
        <w:t xml:space="preserve"> partly related to malnutrition.</w:t>
      </w:r>
    </w:p>
    <w:p w14:paraId="6B7E72F1" w14:textId="77777777" w:rsidR="00E4340C" w:rsidRPr="009729FA" w:rsidRDefault="00E4340C" w:rsidP="00216988">
      <w:pPr>
        <w:spacing w:line="360" w:lineRule="auto"/>
        <w:ind w:left="284" w:right="284"/>
        <w:rPr>
          <w:lang w:val="en-US"/>
        </w:rPr>
      </w:pPr>
    </w:p>
    <w:p w14:paraId="0C4D6DD7" w14:textId="79F41945" w:rsidR="00541AA3" w:rsidRDefault="009B2152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</w:t>
      </w:r>
      <w:r w:rsidR="00541AA3">
        <w:rPr>
          <w:lang w:val="en-US"/>
        </w:rPr>
        <w:t>hree reasons</w:t>
      </w:r>
      <w:r>
        <w:rPr>
          <w:lang w:val="en-US"/>
        </w:rPr>
        <w:t xml:space="preserve"> </w:t>
      </w:r>
      <w:r w:rsidR="00EB274F">
        <w:rPr>
          <w:lang w:val="en-US"/>
        </w:rPr>
        <w:t xml:space="preserve">can be given </w:t>
      </w:r>
      <w:r>
        <w:rPr>
          <w:lang w:val="en-US"/>
        </w:rPr>
        <w:t>for the association between stroke and malnutrition:</w:t>
      </w:r>
    </w:p>
    <w:p w14:paraId="2FB06EE9" w14:textId="4C9389A8" w:rsidR="00B9618C" w:rsidRDefault="00B9618C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First</w:t>
      </w:r>
      <w:r w:rsidR="00EB274F">
        <w:rPr>
          <w:lang w:val="en-US"/>
        </w:rPr>
        <w:t>,</w:t>
      </w:r>
      <w:r>
        <w:rPr>
          <w:lang w:val="en-US"/>
        </w:rPr>
        <w:t xml:space="preserve"> </w:t>
      </w:r>
      <w:r w:rsidR="00EB274F">
        <w:rPr>
          <w:lang w:val="en-US"/>
        </w:rPr>
        <w:t>d</w:t>
      </w:r>
      <w:r>
        <w:rPr>
          <w:lang w:val="en-US"/>
        </w:rPr>
        <w:t xml:space="preserve">octors wrote </w:t>
      </w:r>
      <w:r w:rsidR="009B2152">
        <w:rPr>
          <w:lang w:val="en-US"/>
        </w:rPr>
        <w:t>“</w:t>
      </w:r>
      <w:r>
        <w:rPr>
          <w:lang w:val="en-US"/>
        </w:rPr>
        <w:t>stroke</w:t>
      </w:r>
      <w:r w:rsidR="009B2152">
        <w:rPr>
          <w:lang w:val="en-US"/>
        </w:rPr>
        <w:t>”</w:t>
      </w:r>
      <w:r>
        <w:rPr>
          <w:lang w:val="en-US"/>
        </w:rPr>
        <w:t xml:space="preserve"> instead of </w:t>
      </w:r>
      <w:r w:rsidR="009B2152">
        <w:rPr>
          <w:lang w:val="en-US"/>
        </w:rPr>
        <w:t>“</w:t>
      </w:r>
      <w:r>
        <w:rPr>
          <w:lang w:val="en-US"/>
        </w:rPr>
        <w:t>malnutrition</w:t>
      </w:r>
      <w:r w:rsidR="009B2152">
        <w:rPr>
          <w:lang w:val="en-US"/>
        </w:rPr>
        <w:t>” on the death certificate.</w:t>
      </w:r>
    </w:p>
    <w:p w14:paraId="408CCBBA" w14:textId="1745ED56" w:rsidR="00B9618C" w:rsidRDefault="0038179D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Second</w:t>
      </w:r>
      <w:r w:rsidR="00EB274F">
        <w:rPr>
          <w:lang w:val="en-US"/>
        </w:rPr>
        <w:t>,</w:t>
      </w:r>
      <w:r>
        <w:rPr>
          <w:lang w:val="en-US"/>
        </w:rPr>
        <w:t xml:space="preserve"> </w:t>
      </w:r>
      <w:r w:rsidR="00EB274F">
        <w:rPr>
          <w:lang w:val="en-US"/>
        </w:rPr>
        <w:t>m</w:t>
      </w:r>
      <w:r>
        <w:rPr>
          <w:lang w:val="en-US"/>
        </w:rPr>
        <w:t>alnutrition</w:t>
      </w:r>
      <w:r w:rsidR="00541AA3">
        <w:rPr>
          <w:lang w:val="en-US"/>
        </w:rPr>
        <w:t xml:space="preserve"> </w:t>
      </w:r>
      <w:r>
        <w:rPr>
          <w:lang w:val="en-US"/>
        </w:rPr>
        <w:t xml:space="preserve">pushed </w:t>
      </w:r>
      <w:r w:rsidR="00DB1191">
        <w:rPr>
          <w:lang w:val="en-US"/>
        </w:rPr>
        <w:t xml:space="preserve">the </w:t>
      </w:r>
      <w:r>
        <w:rPr>
          <w:lang w:val="en-US"/>
        </w:rPr>
        <w:t>stroke patients into death.</w:t>
      </w:r>
      <w:r w:rsidR="00B9618C">
        <w:rPr>
          <w:lang w:val="en-US"/>
        </w:rPr>
        <w:t xml:space="preserve"> </w:t>
      </w:r>
    </w:p>
    <w:p w14:paraId="13004DBE" w14:textId="68513715" w:rsidR="003022A3" w:rsidRDefault="00EB274F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And t</w:t>
      </w:r>
      <w:r w:rsidR="003022A3">
        <w:rPr>
          <w:lang w:val="en-US"/>
        </w:rPr>
        <w:t>hi</w:t>
      </w:r>
      <w:r w:rsidR="00B9618C">
        <w:rPr>
          <w:lang w:val="en-US"/>
        </w:rPr>
        <w:t>r</w:t>
      </w:r>
      <w:r w:rsidR="003022A3">
        <w:rPr>
          <w:lang w:val="en-US"/>
        </w:rPr>
        <w:t>d</w:t>
      </w:r>
      <w:r>
        <w:rPr>
          <w:lang w:val="en-US"/>
        </w:rPr>
        <w:t>,</w:t>
      </w:r>
      <w:r w:rsidR="00541AA3">
        <w:rPr>
          <w:lang w:val="en-US"/>
        </w:rPr>
        <w:t xml:space="preserve"> </w:t>
      </w:r>
      <w:r>
        <w:rPr>
          <w:lang w:val="en-US"/>
        </w:rPr>
        <w:t>m</w:t>
      </w:r>
      <w:r w:rsidR="003022A3">
        <w:rPr>
          <w:lang w:val="en-US"/>
        </w:rPr>
        <w:t>alnutrition c</w:t>
      </w:r>
      <w:r w:rsidR="00541AA3">
        <w:rPr>
          <w:lang w:val="en-US"/>
        </w:rPr>
        <w:t>aused</w:t>
      </w:r>
      <w:r w:rsidR="003022A3">
        <w:rPr>
          <w:lang w:val="en-US"/>
        </w:rPr>
        <w:t xml:space="preserve"> death from stroke</w:t>
      </w:r>
      <w:r>
        <w:rPr>
          <w:lang w:val="en-US"/>
        </w:rPr>
        <w:t>.</w:t>
      </w:r>
    </w:p>
    <w:p w14:paraId="1F68D000" w14:textId="77777777" w:rsidR="003022A3" w:rsidRDefault="003022A3" w:rsidP="00216988">
      <w:pPr>
        <w:spacing w:line="360" w:lineRule="auto"/>
        <w:ind w:left="284" w:right="284"/>
        <w:rPr>
          <w:lang w:val="en-US"/>
        </w:rPr>
      </w:pPr>
    </w:p>
    <w:p w14:paraId="447F7A81" w14:textId="45A73F28" w:rsidR="00216988" w:rsidRDefault="00216988" w:rsidP="00216988">
      <w:pPr>
        <w:spacing w:line="360" w:lineRule="auto"/>
        <w:ind w:left="284" w:right="284"/>
        <w:rPr>
          <w:lang w:val="en-US"/>
        </w:rPr>
      </w:pPr>
      <w:r w:rsidRPr="00E25E35">
        <w:rPr>
          <w:lang w:val="en-US"/>
        </w:rPr>
        <w:t xml:space="preserve">The death rate from </w:t>
      </w:r>
      <w:r>
        <w:rPr>
          <w:lang w:val="en-US"/>
        </w:rPr>
        <w:t>stroke</w:t>
      </w:r>
      <w:r w:rsidRPr="00E25E35">
        <w:rPr>
          <w:lang w:val="en-US"/>
        </w:rPr>
        <w:t xml:space="preserve"> declin</w:t>
      </w:r>
      <w:r w:rsidR="008A3196">
        <w:rPr>
          <w:lang w:val="en-US"/>
        </w:rPr>
        <w:t>ed</w:t>
      </w:r>
      <w:r w:rsidR="004B7F17">
        <w:rPr>
          <w:lang w:val="en-US"/>
        </w:rPr>
        <w:t xml:space="preserve"> </w:t>
      </w:r>
      <w:r w:rsidR="008A3196">
        <w:rPr>
          <w:lang w:val="en-US"/>
        </w:rPr>
        <w:t>rapidly</w:t>
      </w:r>
      <w:r w:rsidRPr="00E25E35">
        <w:rPr>
          <w:lang w:val="en-US"/>
        </w:rPr>
        <w:t xml:space="preserve"> </w:t>
      </w:r>
      <w:r>
        <w:rPr>
          <w:lang w:val="en-US"/>
        </w:rPr>
        <w:t xml:space="preserve">during the period 1994-2012. </w:t>
      </w:r>
      <w:r w:rsidR="00726910">
        <w:rPr>
          <w:lang w:val="en-US"/>
        </w:rPr>
        <w:t>Factors, which increase the (natural) death rate from stroke,</w:t>
      </w:r>
      <w:r>
        <w:rPr>
          <w:lang w:val="en-US"/>
        </w:rPr>
        <w:t xml:space="preserve"> are consequently </w:t>
      </w:r>
      <w:r w:rsidR="008A3196">
        <w:rPr>
          <w:lang w:val="en-US"/>
        </w:rPr>
        <w:t xml:space="preserve">systematically </w:t>
      </w:r>
      <w:r>
        <w:rPr>
          <w:lang w:val="en-US"/>
        </w:rPr>
        <w:t>underestimated.</w:t>
      </w:r>
      <w:r w:rsidR="00726910">
        <w:rPr>
          <w:lang w:val="en-US"/>
        </w:rPr>
        <w:t xml:space="preserve"> </w:t>
      </w:r>
      <w:r>
        <w:rPr>
          <w:lang w:val="en-US"/>
        </w:rPr>
        <w:t>The death rate from malnutrition and malnutrition</w:t>
      </w:r>
      <w:r w:rsidR="008A3196">
        <w:rPr>
          <w:lang w:val="en-US"/>
        </w:rPr>
        <w:t>-</w:t>
      </w:r>
      <w:r>
        <w:rPr>
          <w:lang w:val="en-US"/>
        </w:rPr>
        <w:t>related death</w:t>
      </w:r>
      <w:r w:rsidR="008A3196">
        <w:rPr>
          <w:lang w:val="en-US"/>
        </w:rPr>
        <w:t>s</w:t>
      </w:r>
      <w:r>
        <w:rPr>
          <w:lang w:val="en-US"/>
        </w:rPr>
        <w:t xml:space="preserve"> from stroke are only </w:t>
      </w:r>
      <w:r w:rsidRPr="00B83B3C">
        <w:rPr>
          <w:i/>
          <w:lang w:val="en-US"/>
        </w:rPr>
        <w:t>indicators</w:t>
      </w:r>
      <w:r>
        <w:rPr>
          <w:lang w:val="en-US"/>
        </w:rPr>
        <w:t xml:space="preserve"> </w:t>
      </w:r>
      <w:r w:rsidR="008A3196">
        <w:rPr>
          <w:lang w:val="en-US"/>
        </w:rPr>
        <w:t>of</w:t>
      </w:r>
      <w:r>
        <w:rPr>
          <w:lang w:val="en-US"/>
        </w:rPr>
        <w:t xml:space="preserve"> bigger </w:t>
      </w:r>
      <w:r w:rsidR="008A3196">
        <w:rPr>
          <w:lang w:val="en-US"/>
        </w:rPr>
        <w:t>under</w:t>
      </w:r>
      <w:r>
        <w:rPr>
          <w:lang w:val="en-US"/>
        </w:rPr>
        <w:t>lying problems. Death</w:t>
      </w:r>
      <w:r w:rsidR="008A3196">
        <w:rPr>
          <w:lang w:val="en-US"/>
        </w:rPr>
        <w:t>s</w:t>
      </w:r>
      <w:r>
        <w:rPr>
          <w:lang w:val="en-US"/>
        </w:rPr>
        <w:t xml:space="preserve"> from stroke might disappear</w:t>
      </w:r>
      <w:r w:rsidR="008A3196">
        <w:rPr>
          <w:lang w:val="en-US"/>
        </w:rPr>
        <w:t>,</w:t>
      </w:r>
      <w:r>
        <w:rPr>
          <w:lang w:val="en-US"/>
        </w:rPr>
        <w:t xml:space="preserve"> but the invalidating aspects </w:t>
      </w:r>
      <w:r w:rsidR="009B2152">
        <w:rPr>
          <w:lang w:val="en-US"/>
        </w:rPr>
        <w:t xml:space="preserve">of malnutrition </w:t>
      </w:r>
      <w:r>
        <w:rPr>
          <w:lang w:val="en-US"/>
        </w:rPr>
        <w:t xml:space="preserve">will continue. </w:t>
      </w:r>
      <w:r w:rsidR="008A3196">
        <w:rPr>
          <w:lang w:val="en-US"/>
        </w:rPr>
        <w:t>So will</w:t>
      </w:r>
      <w:r>
        <w:rPr>
          <w:lang w:val="en-US"/>
        </w:rPr>
        <w:t xml:space="preserve"> the low quality of life.</w:t>
      </w:r>
    </w:p>
    <w:p w14:paraId="698B8B7D" w14:textId="0858EB8D" w:rsidR="00216988" w:rsidRPr="00E25E35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A weakness in the model is that the malnutrition </w:t>
      </w:r>
      <w:r w:rsidR="009B2152">
        <w:rPr>
          <w:lang w:val="en-US"/>
        </w:rPr>
        <w:t xml:space="preserve">death rate </w:t>
      </w:r>
      <w:r>
        <w:rPr>
          <w:lang w:val="en-US"/>
        </w:rPr>
        <w:t>data only cover the years 1994 to 2012</w:t>
      </w:r>
      <w:r w:rsidR="008A3196">
        <w:rPr>
          <w:lang w:val="en-US"/>
        </w:rPr>
        <w:t>.</w:t>
      </w:r>
    </w:p>
    <w:p w14:paraId="29733871" w14:textId="77777777" w:rsidR="00216988" w:rsidRDefault="00216988" w:rsidP="00216988">
      <w:pPr>
        <w:rPr>
          <w:b/>
          <w:sz w:val="28"/>
          <w:szCs w:val="28"/>
          <w:lang w:val="en-US"/>
        </w:rPr>
      </w:pPr>
    </w:p>
    <w:p w14:paraId="44490E75" w14:textId="77777777" w:rsidR="00216988" w:rsidRDefault="00216988" w:rsidP="00216988">
      <w:pPr>
        <w:rPr>
          <w:b/>
          <w:sz w:val="28"/>
          <w:szCs w:val="28"/>
          <w:lang w:val="en-US"/>
        </w:rPr>
      </w:pPr>
    </w:p>
    <w:p w14:paraId="41BC7C50" w14:textId="11DAF7CF" w:rsidR="00216988" w:rsidRPr="00CF34A0" w:rsidRDefault="009E27AA" w:rsidP="00216988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CF34A0">
        <w:rPr>
          <w:b/>
          <w:sz w:val="32"/>
          <w:szCs w:val="32"/>
          <w:lang w:val="en-US"/>
        </w:rPr>
        <w:t xml:space="preserve">6   </w:t>
      </w:r>
      <w:r w:rsidR="00216988" w:rsidRPr="00CF34A0">
        <w:rPr>
          <w:b/>
          <w:sz w:val="32"/>
          <w:szCs w:val="32"/>
          <w:lang w:val="en-US"/>
        </w:rPr>
        <w:t>Conclusion</w:t>
      </w:r>
    </w:p>
    <w:p w14:paraId="76F9F2C9" w14:textId="305D7D3F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The period </w:t>
      </w:r>
      <w:r w:rsidR="008A3196">
        <w:rPr>
          <w:lang w:val="en-US"/>
        </w:rPr>
        <w:t xml:space="preserve">from </w:t>
      </w:r>
      <w:r>
        <w:rPr>
          <w:lang w:val="en-US"/>
        </w:rPr>
        <w:t xml:space="preserve">1999 to 2007 </w:t>
      </w:r>
      <w:r w:rsidR="008A3196">
        <w:rPr>
          <w:lang w:val="en-US"/>
        </w:rPr>
        <w:t xml:space="preserve">was characterized by </w:t>
      </w:r>
      <w:r>
        <w:rPr>
          <w:lang w:val="en-US"/>
        </w:rPr>
        <w:t>a significant</w:t>
      </w:r>
      <w:r w:rsidR="008A3196">
        <w:rPr>
          <w:lang w:val="en-US"/>
        </w:rPr>
        <w:t>ly increased</w:t>
      </w:r>
      <w:r>
        <w:rPr>
          <w:lang w:val="en-US"/>
        </w:rPr>
        <w:t xml:space="preserve"> death rate from malnutrition for people from the age of 55 years</w:t>
      </w:r>
      <w:r w:rsidR="00475C33">
        <w:rPr>
          <w:lang w:val="en-US"/>
        </w:rPr>
        <w:t xml:space="preserve"> in Denmark</w:t>
      </w:r>
      <w:r>
        <w:rPr>
          <w:lang w:val="en-US"/>
        </w:rPr>
        <w:t xml:space="preserve">. </w:t>
      </w:r>
    </w:p>
    <w:p w14:paraId="6DE3EE2C" w14:textId="2194901F" w:rsidR="00216988" w:rsidRDefault="0080727E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The l</w:t>
      </w:r>
      <w:r w:rsidR="00216988">
        <w:rPr>
          <w:lang w:val="en-US"/>
        </w:rPr>
        <w:t>iterature draw</w:t>
      </w:r>
      <w:r>
        <w:rPr>
          <w:lang w:val="en-US"/>
        </w:rPr>
        <w:t>s</w:t>
      </w:r>
      <w:r w:rsidR="00216988">
        <w:rPr>
          <w:lang w:val="en-US"/>
        </w:rPr>
        <w:t xml:space="preserve"> a general</w:t>
      </w:r>
      <w:r>
        <w:rPr>
          <w:lang w:val="en-US"/>
        </w:rPr>
        <w:t>ly</w:t>
      </w:r>
      <w:r w:rsidR="00216988">
        <w:rPr>
          <w:lang w:val="en-US"/>
        </w:rPr>
        <w:t xml:space="preserve"> negative </w:t>
      </w:r>
      <w:r>
        <w:rPr>
          <w:lang w:val="en-US"/>
        </w:rPr>
        <w:t xml:space="preserve">picture of the </w:t>
      </w:r>
      <w:r w:rsidR="00216988">
        <w:rPr>
          <w:lang w:val="en-US"/>
        </w:rPr>
        <w:t>development in the food situation for people dependent o</w:t>
      </w:r>
      <w:r>
        <w:rPr>
          <w:lang w:val="en-US"/>
        </w:rPr>
        <w:t>n</w:t>
      </w:r>
      <w:r w:rsidR="00216988">
        <w:rPr>
          <w:lang w:val="en-US"/>
        </w:rPr>
        <w:t xml:space="preserve"> food from an institution. Here the death rate from malnutrition confirm</w:t>
      </w:r>
      <w:r>
        <w:rPr>
          <w:lang w:val="en-US"/>
        </w:rPr>
        <w:t>s</w:t>
      </w:r>
      <w:r w:rsidR="00216988">
        <w:rPr>
          <w:lang w:val="en-US"/>
        </w:rPr>
        <w:t xml:space="preserve"> </w:t>
      </w:r>
      <w:r>
        <w:rPr>
          <w:lang w:val="en-US"/>
        </w:rPr>
        <w:t xml:space="preserve">by number of deaths </w:t>
      </w:r>
      <w:r w:rsidR="00216988">
        <w:rPr>
          <w:lang w:val="en-US"/>
        </w:rPr>
        <w:t xml:space="preserve">what </w:t>
      </w:r>
      <w:r>
        <w:rPr>
          <w:lang w:val="en-US"/>
        </w:rPr>
        <w:t xml:space="preserve">the </w:t>
      </w:r>
      <w:r w:rsidR="00216988">
        <w:rPr>
          <w:lang w:val="en-US"/>
        </w:rPr>
        <w:t>literature describe</w:t>
      </w:r>
      <w:r>
        <w:rPr>
          <w:lang w:val="en-US"/>
        </w:rPr>
        <w:t>s</w:t>
      </w:r>
      <w:r w:rsidR="00216988">
        <w:rPr>
          <w:lang w:val="en-US"/>
        </w:rPr>
        <w:t xml:space="preserve"> as low quality. </w:t>
      </w:r>
    </w:p>
    <w:p w14:paraId="75F04CE9" w14:textId="1DB9F8BA" w:rsidR="00216988" w:rsidRDefault="00475C33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Among</w:t>
      </w:r>
      <w:r w:rsidR="00216988">
        <w:rPr>
          <w:lang w:val="en-US"/>
        </w:rPr>
        <w:t xml:space="preserve"> </w:t>
      </w:r>
      <w:r w:rsidR="0080727E">
        <w:rPr>
          <w:lang w:val="en-US"/>
        </w:rPr>
        <w:t>persons</w:t>
      </w:r>
      <w:r w:rsidR="00216988">
        <w:rPr>
          <w:lang w:val="en-US"/>
        </w:rPr>
        <w:t xml:space="preserve"> who suffer from malnutrition, those who do not die from malnutrition have higher risks of dying from other diseases </w:t>
      </w:r>
      <w:r w:rsidR="0080727E">
        <w:rPr>
          <w:lang w:val="en-US"/>
        </w:rPr>
        <w:t>brought on</w:t>
      </w:r>
      <w:r w:rsidR="00216988">
        <w:rPr>
          <w:lang w:val="en-US"/>
        </w:rPr>
        <w:t xml:space="preserve"> by malnutrition.</w:t>
      </w:r>
    </w:p>
    <w:p w14:paraId="48EA7804" w14:textId="50511712" w:rsidR="00216988" w:rsidRDefault="00216988" w:rsidP="00216988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This is a parallel to the Dutch experience </w:t>
      </w:r>
      <w:r w:rsidR="00475C33">
        <w:rPr>
          <w:lang w:val="en-US"/>
        </w:rPr>
        <w:t>o</w:t>
      </w:r>
      <w:r w:rsidR="0080727E">
        <w:rPr>
          <w:lang w:val="en-US"/>
        </w:rPr>
        <w:t>f</w:t>
      </w:r>
      <w:r w:rsidR="00475C33">
        <w:rPr>
          <w:lang w:val="en-US"/>
        </w:rPr>
        <w:t xml:space="preserve"> prenatal </w:t>
      </w:r>
      <w:r w:rsidR="0080727E">
        <w:rPr>
          <w:lang w:val="en-US"/>
        </w:rPr>
        <w:t xml:space="preserve">exposure to </w:t>
      </w:r>
      <w:r w:rsidR="00475C33">
        <w:rPr>
          <w:lang w:val="en-US"/>
        </w:rPr>
        <w:t xml:space="preserve">famine </w:t>
      </w:r>
      <w:r w:rsidR="0080727E">
        <w:rPr>
          <w:lang w:val="en-US"/>
        </w:rPr>
        <w:t>in</w:t>
      </w:r>
      <w:r>
        <w:rPr>
          <w:lang w:val="en-US"/>
        </w:rPr>
        <w:t xml:space="preserve"> 1944-1945, but here based on the Danish experience </w:t>
      </w:r>
      <w:r w:rsidR="0080727E">
        <w:rPr>
          <w:lang w:val="en-US"/>
        </w:rPr>
        <w:t xml:space="preserve">in the period </w:t>
      </w:r>
      <w:r>
        <w:rPr>
          <w:lang w:val="en-US"/>
        </w:rPr>
        <w:t>1999-2007.</w:t>
      </w:r>
    </w:p>
    <w:p w14:paraId="51C68C37" w14:textId="2B7E5D91" w:rsidR="00B93239" w:rsidRPr="0080727E" w:rsidRDefault="00B93239" w:rsidP="00B93239">
      <w:pPr>
        <w:spacing w:line="360" w:lineRule="auto"/>
        <w:ind w:left="284"/>
        <w:rPr>
          <w:b/>
          <w:sz w:val="32"/>
          <w:szCs w:val="32"/>
          <w:lang w:val="en-US"/>
        </w:rPr>
      </w:pPr>
      <w:r w:rsidRPr="0080727E">
        <w:rPr>
          <w:b/>
          <w:sz w:val="32"/>
          <w:szCs w:val="32"/>
          <w:lang w:val="en-US"/>
        </w:rPr>
        <w:lastRenderedPageBreak/>
        <w:t>Appendix 1</w:t>
      </w:r>
      <w:r w:rsidR="00DB2274" w:rsidRPr="0080727E">
        <w:rPr>
          <w:b/>
          <w:sz w:val="32"/>
          <w:szCs w:val="32"/>
          <w:lang w:val="en-US"/>
        </w:rPr>
        <w:t>.</w:t>
      </w:r>
      <w:r w:rsidRPr="0080727E">
        <w:rPr>
          <w:b/>
          <w:sz w:val="32"/>
          <w:szCs w:val="32"/>
          <w:lang w:val="en-US"/>
        </w:rPr>
        <w:t xml:space="preserve"> Number of death</w:t>
      </w:r>
      <w:r w:rsidR="0080727E">
        <w:rPr>
          <w:b/>
          <w:sz w:val="32"/>
          <w:szCs w:val="32"/>
          <w:lang w:val="en-US"/>
        </w:rPr>
        <w:t>s</w:t>
      </w:r>
      <w:r w:rsidRPr="0080727E">
        <w:rPr>
          <w:b/>
          <w:sz w:val="32"/>
          <w:szCs w:val="32"/>
          <w:lang w:val="en-US"/>
        </w:rPr>
        <w:t xml:space="preserve">. </w:t>
      </w:r>
    </w:p>
    <w:p w14:paraId="48FE0BA5" w14:textId="77777777" w:rsidR="00B93239" w:rsidRDefault="00B93239" w:rsidP="00B93239">
      <w:pPr>
        <w:ind w:right="284"/>
        <w:rPr>
          <w:b/>
          <w:sz w:val="32"/>
          <w:szCs w:val="32"/>
          <w:lang w:val="en-US"/>
        </w:rPr>
      </w:pPr>
      <w:r w:rsidRPr="00E62D7B">
        <w:rPr>
          <w:b/>
          <w:lang w:val="en-US"/>
        </w:rPr>
        <w:t xml:space="preserve">   </w:t>
      </w:r>
    </w:p>
    <w:tbl>
      <w:tblPr>
        <w:tblW w:w="9776" w:type="dxa"/>
        <w:tblInd w:w="284" w:type="dxa"/>
        <w:tblLook w:val="04A0" w:firstRow="1" w:lastRow="0" w:firstColumn="1" w:lastColumn="0" w:noHBand="0" w:noVBand="1"/>
      </w:tblPr>
      <w:tblGrid>
        <w:gridCol w:w="1007"/>
        <w:gridCol w:w="405"/>
        <w:gridCol w:w="1276"/>
        <w:gridCol w:w="1276"/>
        <w:gridCol w:w="1276"/>
        <w:gridCol w:w="567"/>
        <w:gridCol w:w="1275"/>
        <w:gridCol w:w="1276"/>
        <w:gridCol w:w="1418"/>
      </w:tblGrid>
      <w:tr w:rsidR="00B93239" w:rsidRPr="00C30BAF" w14:paraId="21608FFD" w14:textId="77777777" w:rsidTr="004F035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A7D6" w14:textId="29D854FA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Table 1A. Number of death</w:t>
            </w:r>
            <w:r w:rsidR="008072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from malnutrition related to age, 1994-2012.</w:t>
            </w:r>
          </w:p>
        </w:tc>
      </w:tr>
      <w:tr w:rsidR="00B93239" w:rsidRPr="00C30BAF" w14:paraId="33CD627C" w14:textId="77777777" w:rsidTr="004F035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2F" w14:textId="77777777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3239" w:rsidRPr="00DB2274" w14:paraId="6FB811CA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2AA" w14:textId="77777777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8E0" w14:textId="77777777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C92D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2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F35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1178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22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Women</w:t>
            </w:r>
          </w:p>
        </w:tc>
      </w:tr>
      <w:tr w:rsidR="00B93239" w14:paraId="20CED36C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37D" w14:textId="7C467822" w:rsidR="00B93239" w:rsidRPr="00DB2274" w:rsidRDefault="0080727E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4B0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1935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274">
              <w:rPr>
                <w:rFonts w:ascii="Times New Roman" w:hAnsi="Times New Roman"/>
                <w:sz w:val="24"/>
                <w:szCs w:val="24"/>
                <w:lang w:val="en-US"/>
              </w:rPr>
              <w:t>1994-1998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D4DB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274">
              <w:rPr>
                <w:rFonts w:ascii="Times New Roman" w:hAnsi="Times New Roman"/>
                <w:sz w:val="24"/>
                <w:szCs w:val="24"/>
                <w:lang w:val="en-US"/>
              </w:rPr>
              <w:t>1999-2007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9DCA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274">
              <w:rPr>
                <w:rFonts w:ascii="Times New Roman" w:hAnsi="Times New Roman"/>
                <w:sz w:val="24"/>
                <w:szCs w:val="24"/>
                <w:lang w:val="en-US"/>
              </w:rPr>
              <w:t>2008-2012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C1E" w14:textId="77777777" w:rsidR="00B93239" w:rsidRPr="00DB2274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DA8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27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94-1998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B8F1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742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</w:tr>
      <w:tr w:rsidR="00B93239" w14:paraId="49620B7D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A4E9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DD9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311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D5C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93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98A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31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D66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DF8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239" w14:paraId="41AC3888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9A05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2F6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0CB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407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DE5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40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E6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B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F1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239" w14:paraId="072FCCD6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E90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607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1D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27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6D9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15A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B07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85B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2F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239" w14:paraId="0FCCC362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C4F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FE0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F1A9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BFB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380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40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D9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79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82B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239" w14:paraId="508BAEB5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7B7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B67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32A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02E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22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A7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904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D0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8A5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239" w14:paraId="106AAB49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3F1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464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0E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155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D59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A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8AD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AD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20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239" w14:paraId="00975A3E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C2D8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292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64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A22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6B2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94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2D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837A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33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3239" w14:paraId="72F57B06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06A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C94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F1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DA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B3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77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F9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A1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61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39" w14:paraId="587DC3B6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8C21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248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8B4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A6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F3B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D7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AD3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208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17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93239" w14:paraId="42FD408F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C02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256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F9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F3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04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2B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8F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CCD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A0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39" w14:paraId="1498D269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0A2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year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2CB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B9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A7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62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9F9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D3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BE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69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</w:tbl>
    <w:p w14:paraId="45CCC16A" w14:textId="77777777" w:rsidR="00B93239" w:rsidRDefault="00B93239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5B24CCFB" w14:textId="77777777" w:rsidR="00B93239" w:rsidRDefault="00B93239" w:rsidP="00B93239">
      <w:pPr>
        <w:rPr>
          <w:rFonts w:eastAsia="Calibri"/>
          <w:lang w:val="en-US" w:eastAsia="en-US"/>
        </w:rPr>
      </w:pPr>
    </w:p>
    <w:p w14:paraId="2DD8B258" w14:textId="306BBED3" w:rsidR="00B93239" w:rsidRDefault="00F37580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1A shows th</w:t>
      </w:r>
      <w:r w:rsidR="0080727E">
        <w:rPr>
          <w:rFonts w:ascii="Times New Roman" w:hAnsi="Times New Roman"/>
          <w:sz w:val="24"/>
          <w:szCs w:val="24"/>
          <w:lang w:val="en-US"/>
        </w:rPr>
        <w:t>at there was a</w:t>
      </w:r>
      <w:r>
        <w:rPr>
          <w:rFonts w:ascii="Times New Roman" w:hAnsi="Times New Roman"/>
          <w:sz w:val="24"/>
          <w:szCs w:val="24"/>
          <w:lang w:val="en-US"/>
        </w:rPr>
        <w:t xml:space="preserve"> malnutrition period in Denmark, 1999 </w:t>
      </w:r>
      <w:r w:rsidR="0080727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2007.</w:t>
      </w:r>
    </w:p>
    <w:p w14:paraId="63D2A709" w14:textId="77777777" w:rsidR="00A97CAF" w:rsidRDefault="00A97CAF" w:rsidP="00A97CAF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56D5D17E" w14:textId="542E54AA" w:rsidR="00A97CAF" w:rsidRDefault="0080727E" w:rsidP="00A97CAF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</w:t>
      </w:r>
      <w:r w:rsidR="00A97CAF">
        <w:rPr>
          <w:rFonts w:ascii="Times New Roman" w:hAnsi="Times New Roman"/>
          <w:sz w:val="24"/>
          <w:szCs w:val="24"/>
          <w:lang w:val="en-US"/>
        </w:rPr>
        <w:t>xcess number of death in the malnutrition period 1999-2007:</w:t>
      </w:r>
    </w:p>
    <w:p w14:paraId="6D299A68" w14:textId="4CB05274" w:rsidR="00A97CAF" w:rsidRDefault="00A97CAF" w:rsidP="00A97CAF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      143 - .9(16+17) = 113.3</w:t>
      </w:r>
    </w:p>
    <w:p w14:paraId="6B232F30" w14:textId="77777777" w:rsidR="00A97CAF" w:rsidRDefault="00A97CAF" w:rsidP="00A97CAF">
      <w:pPr>
        <w:ind w:firstLine="284"/>
        <w:rPr>
          <w:lang w:val="en-US"/>
        </w:rPr>
      </w:pPr>
      <w:r>
        <w:rPr>
          <w:lang w:val="en-US"/>
        </w:rPr>
        <w:t>Women 268 - .9(21+38) = 214.9</w:t>
      </w:r>
    </w:p>
    <w:p w14:paraId="17793755" w14:textId="77777777" w:rsidR="00A97CAF" w:rsidRDefault="00A97CAF" w:rsidP="00A97CAF">
      <w:pPr>
        <w:ind w:firstLine="284"/>
        <w:rPr>
          <w:lang w:val="en-US"/>
        </w:rPr>
      </w:pPr>
    </w:p>
    <w:p w14:paraId="6D3EA8CA" w14:textId="21ABCFE9" w:rsidR="00B93239" w:rsidRDefault="00A97CAF" w:rsidP="00A97CAF">
      <w:pPr>
        <w:ind w:firstLine="284"/>
        <w:rPr>
          <w:rFonts w:eastAsia="Calibri"/>
          <w:lang w:val="en-US" w:eastAsia="en-US"/>
        </w:rPr>
      </w:pPr>
      <w:r>
        <w:rPr>
          <w:lang w:val="en-US"/>
        </w:rPr>
        <w:t xml:space="preserve">Total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A97CAF">
        <w:rPr>
          <w:b/>
          <w:lang w:val="en-US"/>
        </w:rPr>
        <w:t>328</w:t>
      </w:r>
      <w:r w:rsidR="0080727E">
        <w:rPr>
          <w:b/>
          <w:lang w:val="en-US"/>
        </w:rPr>
        <w:t>.</w:t>
      </w:r>
      <w:r w:rsidRPr="00A97CAF">
        <w:rPr>
          <w:b/>
          <w:lang w:val="en-US"/>
        </w:rPr>
        <w:t>2</w:t>
      </w:r>
      <w:r w:rsidRPr="00A97CAF">
        <w:rPr>
          <w:b/>
          <w:lang w:val="en-US"/>
        </w:rPr>
        <w:tab/>
      </w:r>
      <w:r w:rsidR="00B93239">
        <w:rPr>
          <w:lang w:val="en-US"/>
        </w:rPr>
        <w:br w:type="page"/>
      </w:r>
    </w:p>
    <w:p w14:paraId="17DE50E2" w14:textId="77777777" w:rsidR="00B93239" w:rsidRDefault="00B93239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46D1BF8C" w14:textId="77777777" w:rsidR="00B93239" w:rsidRDefault="00B93239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76" w:type="dxa"/>
        <w:tblInd w:w="284" w:type="dxa"/>
        <w:tblLook w:val="04A0" w:firstRow="1" w:lastRow="0" w:firstColumn="1" w:lastColumn="0" w:noHBand="0" w:noVBand="1"/>
      </w:tblPr>
      <w:tblGrid>
        <w:gridCol w:w="1007"/>
        <w:gridCol w:w="405"/>
        <w:gridCol w:w="1276"/>
        <w:gridCol w:w="1276"/>
        <w:gridCol w:w="1276"/>
        <w:gridCol w:w="567"/>
        <w:gridCol w:w="1275"/>
        <w:gridCol w:w="1276"/>
        <w:gridCol w:w="1418"/>
      </w:tblGrid>
      <w:tr w:rsidR="00B93239" w:rsidRPr="00C30BAF" w14:paraId="74282257" w14:textId="77777777" w:rsidTr="004F035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8B4" w14:textId="6CB82F20" w:rsidR="00B93239" w:rsidRPr="00876226" w:rsidRDefault="00B93239" w:rsidP="00F37580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Table 2A. Calculated number of death</w:t>
            </w:r>
            <w:r w:rsidR="008072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from stroke associated with malnutrition </w:t>
            </w:r>
            <w:r w:rsidR="00F375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related to age</w:t>
            </w:r>
            <w:r w:rsidR="001965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F03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groups</w:t>
            </w: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199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8762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-2012.</w:t>
            </w:r>
          </w:p>
        </w:tc>
      </w:tr>
      <w:tr w:rsidR="00B93239" w:rsidRPr="004F035C" w14:paraId="014F2813" w14:textId="77777777" w:rsidTr="004F035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AC" w14:textId="4F913327" w:rsidR="00B93239" w:rsidRPr="00876226" w:rsidRDefault="004F035C" w:rsidP="009024C0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APC-METHOD</w:t>
            </w:r>
            <w:r w:rsidRPr="006231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EXPANSION METHOD</w:t>
            </w:r>
          </w:p>
        </w:tc>
      </w:tr>
      <w:tr w:rsidR="00B93239" w14:paraId="1FD97B19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F5B" w14:textId="77777777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794" w14:textId="77777777" w:rsidR="00B93239" w:rsidRPr="00876226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ED3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81F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471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Women</w:t>
            </w:r>
          </w:p>
        </w:tc>
      </w:tr>
      <w:tr w:rsidR="00B93239" w14:paraId="13328371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2D3" w14:textId="20F5F734" w:rsidR="00B93239" w:rsidRDefault="0080727E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group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A34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8FB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91BA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D6C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55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770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AB52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3523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</w:tr>
      <w:tr w:rsidR="00B93239" w14:paraId="1187839F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61E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BFC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08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56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CC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D2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09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0E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B4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93239" w14:paraId="3A04EE77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E2A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BF5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9E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A9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23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C8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5E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87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C7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21/24</w:t>
            </w:r>
          </w:p>
        </w:tc>
      </w:tr>
      <w:tr w:rsidR="00B93239" w14:paraId="179F1A02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A47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7D5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1C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7C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B4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C2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0C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0F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1D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93239" w14:paraId="6489431D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8456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744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53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7A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E7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E8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4B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F1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23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</w:t>
            </w:r>
          </w:p>
        </w:tc>
      </w:tr>
      <w:tr w:rsidR="00B93239" w14:paraId="31545A6B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1A8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FA5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DD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A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5D7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9D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3C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4B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146/177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6D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37/50</w:t>
            </w:r>
          </w:p>
        </w:tc>
      </w:tr>
      <w:tr w:rsidR="00B93239" w14:paraId="219051E0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9CF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2FE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E5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0F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323/343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660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F2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88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91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253/337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52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35/67</w:t>
            </w:r>
          </w:p>
        </w:tc>
      </w:tr>
      <w:tr w:rsidR="00B93239" w14:paraId="4349C777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AFE7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D3B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1E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F9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574/473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83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7F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64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AC5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1402/1230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664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167/167</w:t>
            </w:r>
          </w:p>
        </w:tc>
      </w:tr>
      <w:tr w:rsidR="00B93239" w14:paraId="6C24FF22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19B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4D3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5E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28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0EA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08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192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21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73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39" w14:paraId="132F6AFD" w14:textId="77777777" w:rsidTr="004F03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BBDA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7D1" w14:textId="77777777" w:rsidR="00B93239" w:rsidRDefault="00B93239" w:rsidP="004F035C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CCC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013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1232/1188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D61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268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666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FFF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2038/2004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46B" w14:textId="77777777" w:rsidR="00B93239" w:rsidRDefault="00B93239" w:rsidP="004F035C">
            <w:pPr>
              <w:pStyle w:val="Listeafsni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279/331</w:t>
            </w:r>
          </w:p>
        </w:tc>
      </w:tr>
    </w:tbl>
    <w:p w14:paraId="1D2835A4" w14:textId="77777777" w:rsidR="00B93239" w:rsidRDefault="00B93239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35F0329E" w14:textId="77777777" w:rsidR="00B82265" w:rsidRDefault="00B82265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2A9EA43B" w14:textId="3F1C2CEA" w:rsidR="00B93239" w:rsidRDefault="004F035C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Excess number of death</w:t>
      </w:r>
      <w:r w:rsidR="0080727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in the malnutrition period 1999-2007</w:t>
      </w:r>
      <w:r w:rsidR="0080727E">
        <w:rPr>
          <w:rFonts w:ascii="Times New Roman" w:hAnsi="Times New Roman"/>
          <w:sz w:val="24"/>
          <w:szCs w:val="24"/>
          <w:lang w:val="en-US"/>
        </w:rPr>
        <w:t>:</w:t>
      </w:r>
    </w:p>
    <w:p w14:paraId="03A4295A" w14:textId="49C5AA24" w:rsidR="004F035C" w:rsidRDefault="004F035C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APC METHOD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EXPANSION METHOD</w:t>
      </w:r>
    </w:p>
    <w:p w14:paraId="2A662C9E" w14:textId="606104A7" w:rsidR="00B82265" w:rsidRDefault="004F035C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 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(1232 – </w:t>
      </w:r>
      <w:r w:rsidR="007F6FEA">
        <w:rPr>
          <w:rFonts w:ascii="Times New Roman" w:hAnsi="Times New Roman"/>
          <w:sz w:val="24"/>
          <w:szCs w:val="24"/>
          <w:lang w:val="en-US"/>
        </w:rPr>
        <w:t>.9(</w:t>
      </w:r>
      <w:r>
        <w:rPr>
          <w:rFonts w:ascii="Times New Roman" w:hAnsi="Times New Roman"/>
          <w:sz w:val="24"/>
          <w:szCs w:val="24"/>
          <w:lang w:val="en-US"/>
        </w:rPr>
        <w:t xml:space="preserve">98 </w:t>
      </w:r>
      <w:r w:rsidR="007F6FEA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194</w:t>
      </w:r>
      <w:r w:rsidR="007F6FE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=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9</w:t>
      </w:r>
      <w:r w:rsidR="007F6FEA">
        <w:rPr>
          <w:rFonts w:ascii="Times New Roman" w:hAnsi="Times New Roman"/>
          <w:sz w:val="24"/>
          <w:szCs w:val="24"/>
          <w:lang w:val="en-US"/>
        </w:rPr>
        <w:t>69.2</w:t>
      </w:r>
      <w:r>
        <w:rPr>
          <w:rFonts w:ascii="Times New Roman" w:hAnsi="Times New Roman"/>
          <w:sz w:val="24"/>
          <w:szCs w:val="24"/>
          <w:lang w:val="en-US"/>
        </w:rPr>
        <w:tab/>
        <w:t>Men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(1188 – </w:t>
      </w:r>
      <w:r w:rsidR="007F6FEA">
        <w:rPr>
          <w:rFonts w:ascii="Times New Roman" w:hAnsi="Times New Roman"/>
          <w:sz w:val="24"/>
          <w:szCs w:val="24"/>
          <w:lang w:val="en-US"/>
        </w:rPr>
        <w:t>.9(</w:t>
      </w:r>
      <w:r>
        <w:rPr>
          <w:rFonts w:ascii="Times New Roman" w:hAnsi="Times New Roman"/>
          <w:sz w:val="24"/>
          <w:szCs w:val="24"/>
          <w:lang w:val="en-US"/>
        </w:rPr>
        <w:t xml:space="preserve">97 </w:t>
      </w:r>
      <w:r w:rsidR="007F6FEA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FEA">
        <w:rPr>
          <w:rFonts w:ascii="Times New Roman" w:hAnsi="Times New Roman"/>
          <w:sz w:val="24"/>
          <w:szCs w:val="24"/>
          <w:lang w:val="en-US"/>
        </w:rPr>
        <w:t>203)</w:t>
      </w:r>
      <w:r>
        <w:rPr>
          <w:rFonts w:ascii="Times New Roman" w:hAnsi="Times New Roman"/>
          <w:sz w:val="24"/>
          <w:szCs w:val="24"/>
          <w:lang w:val="en-US"/>
        </w:rPr>
        <w:t xml:space="preserve">) = </w:t>
      </w:r>
      <w:r w:rsidR="00B8226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A735D">
        <w:rPr>
          <w:rFonts w:ascii="Times New Roman" w:hAnsi="Times New Roman"/>
          <w:sz w:val="24"/>
          <w:szCs w:val="24"/>
          <w:lang w:val="en-US"/>
        </w:rPr>
        <w:t>918.0</w:t>
      </w:r>
    </w:p>
    <w:p w14:paraId="7FDFD36F" w14:textId="283DD6B8" w:rsidR="004F035C" w:rsidRDefault="00B82265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Women (2038 – </w:t>
      </w:r>
      <w:r w:rsidR="007F6FEA">
        <w:rPr>
          <w:rFonts w:ascii="Times New Roman" w:hAnsi="Times New Roman"/>
          <w:sz w:val="24"/>
          <w:szCs w:val="24"/>
          <w:lang w:val="en-US"/>
        </w:rPr>
        <w:t>.9(</w:t>
      </w:r>
      <w:r>
        <w:rPr>
          <w:rFonts w:ascii="Times New Roman" w:hAnsi="Times New Roman"/>
          <w:sz w:val="24"/>
          <w:szCs w:val="24"/>
          <w:lang w:val="en-US"/>
        </w:rPr>
        <w:t xml:space="preserve">165 </w:t>
      </w:r>
      <w:r w:rsidR="007F6FEA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279</w:t>
      </w:r>
      <w:r w:rsidR="007F6FE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F6FE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= 1</w:t>
      </w:r>
      <w:r w:rsidR="007F6FEA">
        <w:rPr>
          <w:rFonts w:ascii="Times New Roman" w:hAnsi="Times New Roman"/>
          <w:sz w:val="24"/>
          <w:szCs w:val="24"/>
          <w:lang w:val="en-US"/>
        </w:rPr>
        <w:t>638.4</w:t>
      </w:r>
      <w:r w:rsidR="004F035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Women  (2004 – </w:t>
      </w:r>
      <w:r w:rsidR="007F6FEA">
        <w:rPr>
          <w:rFonts w:ascii="Times New Roman" w:hAnsi="Times New Roman"/>
          <w:sz w:val="24"/>
          <w:szCs w:val="24"/>
          <w:lang w:val="en-US"/>
        </w:rPr>
        <w:t>.9(</w:t>
      </w:r>
      <w:r>
        <w:rPr>
          <w:rFonts w:ascii="Times New Roman" w:hAnsi="Times New Roman"/>
          <w:sz w:val="24"/>
          <w:szCs w:val="24"/>
          <w:lang w:val="en-US"/>
        </w:rPr>
        <w:t xml:space="preserve">174 </w:t>
      </w:r>
      <w:r w:rsidR="005A735D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331</w:t>
      </w:r>
      <w:r w:rsidR="007F6FE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) = 1</w:t>
      </w:r>
      <w:r w:rsidR="005A735D">
        <w:rPr>
          <w:rFonts w:ascii="Times New Roman" w:hAnsi="Times New Roman"/>
          <w:sz w:val="24"/>
          <w:szCs w:val="24"/>
          <w:lang w:val="en-US"/>
        </w:rPr>
        <w:t>549.5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30F2222" w14:textId="77777777" w:rsidR="00B93239" w:rsidRDefault="00B93239" w:rsidP="00B93239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169D3CC2" w14:textId="77777777" w:rsidR="00B93239" w:rsidRDefault="00B93239" w:rsidP="00B93239">
      <w:pPr>
        <w:rPr>
          <w:lang w:val="en-GB"/>
        </w:rPr>
      </w:pPr>
      <w:r>
        <w:rPr>
          <w:lang w:val="en-GB"/>
        </w:rPr>
        <w:br w:type="page"/>
      </w:r>
    </w:p>
    <w:p w14:paraId="457AAB2B" w14:textId="77777777" w:rsidR="00B93239" w:rsidRDefault="00B93239" w:rsidP="00F3680B">
      <w:pPr>
        <w:spacing w:line="360" w:lineRule="auto"/>
        <w:ind w:left="284"/>
        <w:rPr>
          <w:b/>
          <w:sz w:val="28"/>
          <w:szCs w:val="28"/>
          <w:lang w:val="en-US"/>
        </w:rPr>
      </w:pPr>
    </w:p>
    <w:p w14:paraId="423C2167" w14:textId="4F555D4C" w:rsidR="00216988" w:rsidRPr="003C32E1" w:rsidRDefault="00216988" w:rsidP="00F3680B">
      <w:pPr>
        <w:spacing w:line="360" w:lineRule="auto"/>
        <w:ind w:left="284"/>
        <w:rPr>
          <w:b/>
          <w:sz w:val="32"/>
          <w:szCs w:val="32"/>
          <w:lang w:val="en-US"/>
        </w:rPr>
      </w:pPr>
      <w:r w:rsidRPr="003C32E1">
        <w:rPr>
          <w:b/>
          <w:sz w:val="32"/>
          <w:szCs w:val="32"/>
          <w:lang w:val="en-US"/>
        </w:rPr>
        <w:t>Appendix</w:t>
      </w:r>
      <w:r w:rsidR="00B93239" w:rsidRPr="003C32E1">
        <w:rPr>
          <w:b/>
          <w:sz w:val="32"/>
          <w:szCs w:val="32"/>
          <w:lang w:val="en-US"/>
        </w:rPr>
        <w:t xml:space="preserve"> 2</w:t>
      </w:r>
      <w:r w:rsidR="00C8560A">
        <w:rPr>
          <w:b/>
          <w:sz w:val="32"/>
          <w:szCs w:val="32"/>
          <w:lang w:val="en-US"/>
        </w:rPr>
        <w:t xml:space="preserve">. The estimated equations </w:t>
      </w:r>
    </w:p>
    <w:p w14:paraId="7732911A" w14:textId="3D3CBB26" w:rsidR="00216988" w:rsidRPr="00F3680B" w:rsidRDefault="00216988" w:rsidP="00F3680B">
      <w:pPr>
        <w:spacing w:line="360" w:lineRule="auto"/>
        <w:ind w:left="284"/>
        <w:rPr>
          <w:lang w:val="en-US"/>
        </w:rPr>
      </w:pPr>
      <w:r w:rsidRPr="00F3680B">
        <w:rPr>
          <w:lang w:val="en-US"/>
        </w:rPr>
        <w:t xml:space="preserve">Models created </w:t>
      </w:r>
      <w:r w:rsidR="00C8560A">
        <w:rPr>
          <w:lang w:val="en-US"/>
        </w:rPr>
        <w:t>according to</w:t>
      </w:r>
      <w:r w:rsidRPr="00F3680B">
        <w:rPr>
          <w:lang w:val="en-US"/>
        </w:rPr>
        <w:t xml:space="preserve"> the Expansion Method </w:t>
      </w:r>
      <w:r w:rsidR="00213492" w:rsidRPr="00F3680B">
        <w:rPr>
          <w:lang w:val="en-US"/>
        </w:rPr>
        <w:t>and supplemented by the cohort effect</w:t>
      </w:r>
      <w:r w:rsidR="00F3680B" w:rsidRPr="00F3680B">
        <w:rPr>
          <w:lang w:val="en-US"/>
        </w:rPr>
        <w:t>.</w:t>
      </w:r>
    </w:p>
    <w:p w14:paraId="0ADA1525" w14:textId="5DE47313" w:rsidR="00216988" w:rsidRDefault="00216988" w:rsidP="00F3680B">
      <w:pPr>
        <w:spacing w:line="360" w:lineRule="auto"/>
        <w:ind w:left="284"/>
        <w:rPr>
          <w:lang w:val="en-US"/>
        </w:rPr>
      </w:pPr>
      <w:r>
        <w:rPr>
          <w:lang w:val="en-US"/>
        </w:rPr>
        <w:t>The models are calculated with Weighted Least Square</w:t>
      </w:r>
      <w:r w:rsidR="00C8560A">
        <w:rPr>
          <w:lang w:val="en-US"/>
        </w:rPr>
        <w:t>s</w:t>
      </w:r>
      <w:r>
        <w:rPr>
          <w:lang w:val="en-US"/>
        </w:rPr>
        <w:t xml:space="preserve"> with age as weight, for seven age groups from 55-59 to 85+, for the period 1994 to 2012.</w:t>
      </w:r>
    </w:p>
    <w:p w14:paraId="57CE6B65" w14:textId="77777777" w:rsidR="00216988" w:rsidRDefault="00216988" w:rsidP="00F3680B">
      <w:pPr>
        <w:autoSpaceDE w:val="0"/>
        <w:autoSpaceDN w:val="0"/>
        <w:adjustRightInd w:val="0"/>
        <w:spacing w:line="360" w:lineRule="auto"/>
        <w:ind w:left="284"/>
        <w:rPr>
          <w:b/>
          <w:lang w:val="en-US"/>
        </w:rPr>
      </w:pPr>
    </w:p>
    <w:p w14:paraId="6638FDB7" w14:textId="77777777" w:rsidR="009B2152" w:rsidRPr="004A461A" w:rsidRDefault="00216988" w:rsidP="00F3680B">
      <w:pPr>
        <w:autoSpaceDE w:val="0"/>
        <w:autoSpaceDN w:val="0"/>
        <w:adjustRightInd w:val="0"/>
        <w:ind w:left="284"/>
        <w:rPr>
          <w:b/>
          <w:sz w:val="28"/>
          <w:szCs w:val="28"/>
          <w:lang w:val="en-US"/>
        </w:rPr>
      </w:pPr>
      <w:r w:rsidRPr="004A461A">
        <w:rPr>
          <w:b/>
          <w:sz w:val="28"/>
          <w:szCs w:val="28"/>
          <w:lang w:val="en-US"/>
        </w:rPr>
        <w:t xml:space="preserve">Men   </w:t>
      </w:r>
    </w:p>
    <w:p w14:paraId="116BABFE" w14:textId="77777777" w:rsidR="009B2152" w:rsidRDefault="009B2152" w:rsidP="00F3680B">
      <w:pPr>
        <w:autoSpaceDE w:val="0"/>
        <w:autoSpaceDN w:val="0"/>
        <w:adjustRightInd w:val="0"/>
        <w:ind w:left="284"/>
        <w:rPr>
          <w:b/>
          <w:lang w:val="en-US"/>
        </w:rPr>
      </w:pPr>
    </w:p>
    <w:p w14:paraId="24FAECEA" w14:textId="4A7851D4" w:rsidR="00216988" w:rsidRPr="00EF0205" w:rsidRDefault="009B2152" w:rsidP="00F3680B">
      <w:pPr>
        <w:autoSpaceDE w:val="0"/>
        <w:autoSpaceDN w:val="0"/>
        <w:adjustRightInd w:val="0"/>
        <w:ind w:left="284"/>
        <w:rPr>
          <w:b/>
          <w:lang w:val="en-US"/>
        </w:rPr>
      </w:pPr>
      <w:r>
        <w:rPr>
          <w:b/>
          <w:lang w:val="en-US"/>
        </w:rPr>
        <w:t>The Expansion Method</w:t>
      </w:r>
      <w:r w:rsidR="00216988" w:rsidRPr="00EF0205">
        <w:rPr>
          <w:b/>
          <w:lang w:val="en-US"/>
        </w:rPr>
        <w:t xml:space="preserve"> </w:t>
      </w:r>
    </w:p>
    <w:p w14:paraId="495FA413" w14:textId="77777777" w:rsidR="00216988" w:rsidRDefault="00216988" w:rsidP="00F3680B">
      <w:pPr>
        <w:autoSpaceDE w:val="0"/>
        <w:autoSpaceDN w:val="0"/>
        <w:adjustRightInd w:val="0"/>
        <w:ind w:left="284"/>
        <w:rPr>
          <w:lang w:val="en-US"/>
        </w:rPr>
      </w:pPr>
    </w:p>
    <w:p w14:paraId="75264949" w14:textId="201387E8" w:rsidR="00216988" w:rsidRDefault="00216988" w:rsidP="00F3680B">
      <w:pPr>
        <w:autoSpaceDE w:val="0"/>
        <w:autoSpaceDN w:val="0"/>
        <w:adjustRightInd w:val="0"/>
        <w:ind w:left="284"/>
        <w:rPr>
          <w:lang w:val="en-US"/>
        </w:rPr>
      </w:pPr>
      <w:r>
        <w:rPr>
          <w:lang w:val="en-US"/>
        </w:rPr>
        <w:t>Log(Strm) =     [-2.</w:t>
      </w:r>
      <w:r w:rsidR="00124691">
        <w:rPr>
          <w:lang w:val="en-US"/>
        </w:rPr>
        <w:t>442</w:t>
      </w:r>
      <w:r>
        <w:rPr>
          <w:lang w:val="en-US"/>
        </w:rPr>
        <w:t xml:space="preserve"> + .12</w:t>
      </w:r>
      <w:r w:rsidR="00124691">
        <w:rPr>
          <w:lang w:val="en-US"/>
        </w:rPr>
        <w:t>2</w:t>
      </w:r>
      <w:r>
        <w:rPr>
          <w:lang w:val="en-US"/>
        </w:rPr>
        <w:t xml:space="preserve">Age </w:t>
      </w:r>
      <w:r w:rsidRPr="00010AF8">
        <w:rPr>
          <w:lang w:val="en-US"/>
        </w:rPr>
        <w:t>]</w:t>
      </w:r>
    </w:p>
    <w:p w14:paraId="58D6744C" w14:textId="7BC715BF" w:rsidR="00216988" w:rsidRPr="00C35BC5" w:rsidRDefault="00216988" w:rsidP="00F3680B">
      <w:pPr>
        <w:ind w:left="284" w:right="284"/>
        <w:rPr>
          <w:sz w:val="20"/>
          <w:szCs w:val="20"/>
          <w:lang w:val="en-US"/>
        </w:rPr>
      </w:pPr>
      <w:r>
        <w:rPr>
          <w:lang w:val="en-US"/>
        </w:rPr>
        <w:t xml:space="preserve">     t                   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-1</w:t>
      </w:r>
      <w:r w:rsidR="00124691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.</w:t>
      </w:r>
      <w:r w:rsidR="00124691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3</w:t>
      </w:r>
      <w:r w:rsidRPr="00C35BC5">
        <w:rPr>
          <w:sz w:val="20"/>
          <w:szCs w:val="20"/>
          <w:lang w:val="en-US"/>
        </w:rPr>
        <w:t xml:space="preserve">)  </w:t>
      </w:r>
      <w:r>
        <w:rPr>
          <w:sz w:val="20"/>
          <w:szCs w:val="20"/>
          <w:lang w:val="en-US"/>
        </w:rPr>
        <w:t xml:space="preserve">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4</w:t>
      </w:r>
      <w:r w:rsidR="00124691">
        <w:rPr>
          <w:sz w:val="20"/>
          <w:szCs w:val="20"/>
          <w:lang w:val="en-US"/>
        </w:rPr>
        <w:t>9.92</w:t>
      </w:r>
      <w:r w:rsidRPr="00C35BC5">
        <w:rPr>
          <w:sz w:val="20"/>
          <w:szCs w:val="20"/>
          <w:lang w:val="en-US"/>
        </w:rPr>
        <w:t>)</w:t>
      </w:r>
    </w:p>
    <w:p w14:paraId="36386E56" w14:textId="77777777" w:rsidR="00216988" w:rsidRDefault="00216988" w:rsidP="00F3680B">
      <w:pPr>
        <w:ind w:left="284" w:right="284"/>
        <w:rPr>
          <w:b/>
          <w:lang w:val="en-US"/>
        </w:rPr>
      </w:pPr>
    </w:p>
    <w:p w14:paraId="2DEDB435" w14:textId="11B8EAB1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[ 1</w:t>
      </w:r>
      <w:r w:rsidR="00124691">
        <w:rPr>
          <w:lang w:val="en-US"/>
        </w:rPr>
        <w:t>2</w:t>
      </w:r>
      <w:r>
        <w:rPr>
          <w:lang w:val="en-US"/>
        </w:rPr>
        <w:t>.0</w:t>
      </w:r>
      <w:r w:rsidR="00124691">
        <w:rPr>
          <w:lang w:val="en-US"/>
        </w:rPr>
        <w:t>50</w:t>
      </w:r>
      <w:r>
        <w:rPr>
          <w:lang w:val="en-US"/>
        </w:rPr>
        <w:t xml:space="preserve"> - .6</w:t>
      </w:r>
      <w:r w:rsidR="00124691">
        <w:rPr>
          <w:lang w:val="en-US"/>
        </w:rPr>
        <w:t>60</w:t>
      </w:r>
      <w:r>
        <w:rPr>
          <w:lang w:val="en-US"/>
        </w:rPr>
        <w:t>Age  + .005</w:t>
      </w:r>
      <w:r w:rsidR="00124691">
        <w:rPr>
          <w:lang w:val="en-US"/>
        </w:rPr>
        <w:t>26</w:t>
      </w:r>
      <w:r>
        <w:rPr>
          <w:lang w:val="en-US"/>
        </w:rPr>
        <w:t>Age</w:t>
      </w:r>
      <w:r>
        <w:rPr>
          <w:b/>
          <w:position w:val="-4"/>
          <w:lang w:val="en-US"/>
        </w:rPr>
        <w:object w:dxaOrig="165" w:dyaOrig="300" w14:anchorId="0529D6E1">
          <v:shape id="_x0000_i1035" type="#_x0000_t75" style="width:7.5pt;height:14.25pt" o:ole="">
            <v:imagedata r:id="rId28" o:title=""/>
          </v:shape>
          <o:OLEObject Type="Embed" ProgID="Equation.DSMT4" ShapeID="_x0000_i1035" DrawAspect="Content" ObjectID="_1488027961" r:id="rId29"/>
        </w:object>
      </w:r>
      <w:r w:rsidRPr="00010AF8">
        <w:rPr>
          <w:lang w:val="en-US"/>
        </w:rPr>
        <w:t>]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13271C5D" w14:textId="510AA3AE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1.8</w:t>
      </w:r>
      <w:r w:rsidR="00124691">
        <w:rPr>
          <w:sz w:val="20"/>
          <w:szCs w:val="20"/>
          <w:lang w:val="en-US"/>
        </w:rPr>
        <w:t>2</w:t>
      </w:r>
      <w:r w:rsidRPr="00C35BC5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 xml:space="preserve">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-3.</w:t>
      </w:r>
      <w:r w:rsidR="00124691">
        <w:rPr>
          <w:sz w:val="20"/>
          <w:szCs w:val="20"/>
          <w:lang w:val="en-US"/>
        </w:rPr>
        <w:t>61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       (4.14)</w:t>
      </w:r>
    </w:p>
    <w:p w14:paraId="5E77DDB8" w14:textId="77777777" w:rsidR="00216988" w:rsidRDefault="00216988" w:rsidP="00F3680B">
      <w:pPr>
        <w:ind w:left="284" w:right="284" w:firstLine="1304"/>
        <w:rPr>
          <w:b/>
          <w:lang w:val="en-US"/>
        </w:rPr>
      </w:pPr>
    </w:p>
    <w:p w14:paraId="3781D60D" w14:textId="03732664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[ </w:t>
      </w:r>
      <w:r w:rsidR="00124691">
        <w:rPr>
          <w:lang w:val="en-US"/>
        </w:rPr>
        <w:t>00181</w:t>
      </w:r>
      <w:r>
        <w:rPr>
          <w:lang w:val="en-US"/>
        </w:rPr>
        <w:t xml:space="preserve">] Dmalm </w:t>
      </w:r>
    </w:p>
    <w:p w14:paraId="0AFD9461" w14:textId="0016A6ED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1.</w:t>
      </w:r>
      <w:r w:rsidR="00124691">
        <w:rPr>
          <w:sz w:val="20"/>
          <w:szCs w:val="20"/>
          <w:lang w:val="en-US"/>
        </w:rPr>
        <w:t>62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</w:t>
      </w:r>
    </w:p>
    <w:p w14:paraId="3D32170B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45AAD79D" w14:textId="48D6D6C0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[ </w:t>
      </w:r>
      <w:r w:rsidR="000E468E">
        <w:rPr>
          <w:lang w:val="en-US"/>
        </w:rPr>
        <w:t>(2.171</w:t>
      </w:r>
      <w:r>
        <w:rPr>
          <w:lang w:val="en-US"/>
        </w:rPr>
        <w:t xml:space="preserve"> - .0</w:t>
      </w:r>
      <w:r w:rsidR="000E468E">
        <w:rPr>
          <w:lang w:val="en-US"/>
        </w:rPr>
        <w:t>252</w:t>
      </w:r>
      <w:r>
        <w:rPr>
          <w:lang w:val="en-US"/>
        </w:rPr>
        <w:t>*Age</w:t>
      </w:r>
      <w:r w:rsidR="000E468E">
        <w:rPr>
          <w:lang w:val="en-US"/>
        </w:rPr>
        <w:t>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E468E">
        <w:rPr>
          <w:lang w:val="en-US"/>
        </w:rPr>
        <w:t>]D</w:t>
      </w:r>
      <w:r>
        <w:rPr>
          <w:lang w:val="en-US"/>
        </w:rPr>
        <w:t xml:space="preserve">malm(-1) </w:t>
      </w:r>
    </w:p>
    <w:p w14:paraId="461E7AFA" w14:textId="5A285363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</w:t>
      </w:r>
      <w:r w:rsidR="000E468E">
        <w:rPr>
          <w:lang w:val="en-US"/>
        </w:rPr>
        <w:t xml:space="preserve">  </w:t>
      </w:r>
      <w:r w:rsidRPr="00C35BC5">
        <w:rPr>
          <w:sz w:val="20"/>
          <w:szCs w:val="20"/>
          <w:lang w:val="en-US"/>
        </w:rPr>
        <w:t>(</w:t>
      </w:r>
      <w:r w:rsidR="000E468E">
        <w:rPr>
          <w:sz w:val="20"/>
          <w:szCs w:val="20"/>
          <w:lang w:val="en-US"/>
        </w:rPr>
        <w:t>4.40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 (-</w:t>
      </w:r>
      <w:r w:rsidR="000E468E">
        <w:rPr>
          <w:sz w:val="20"/>
          <w:szCs w:val="20"/>
          <w:lang w:val="en-US"/>
        </w:rPr>
        <w:t>4.34</w:t>
      </w:r>
      <w:r>
        <w:rPr>
          <w:sz w:val="20"/>
          <w:szCs w:val="20"/>
          <w:lang w:val="en-US"/>
        </w:rPr>
        <w:t>)</w:t>
      </w:r>
    </w:p>
    <w:p w14:paraId="1A60939A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30BE3D32" w14:textId="5277736A" w:rsidR="000E468E" w:rsidRDefault="000E468E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.256 e(-1) </w:t>
      </w:r>
    </w:p>
    <w:p w14:paraId="0D3E776A" w14:textId="1FD8550B" w:rsidR="000E468E" w:rsidRPr="00C35BC5" w:rsidRDefault="000E468E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2.87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</w:t>
      </w:r>
    </w:p>
    <w:p w14:paraId="73946AD8" w14:textId="77777777" w:rsidR="000E468E" w:rsidRDefault="000E468E" w:rsidP="00F3680B">
      <w:pPr>
        <w:spacing w:line="360" w:lineRule="auto"/>
        <w:ind w:left="284" w:right="284" w:firstLine="1304"/>
        <w:rPr>
          <w:lang w:val="en-US"/>
        </w:rPr>
      </w:pPr>
    </w:p>
    <w:p w14:paraId="7798E48A" w14:textId="282C38E9" w:rsidR="00216988" w:rsidRDefault="00C30BAF" w:rsidP="00F3680B">
      <w:pPr>
        <w:spacing w:line="360" w:lineRule="auto"/>
        <w:ind w:left="284" w:right="284" w:firstLine="1304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216988">
        <w:rPr>
          <w:lang w:val="en-US"/>
        </w:rPr>
        <w:t>= .998</w:t>
      </w:r>
      <w:r w:rsidR="00124691">
        <w:rPr>
          <w:lang w:val="en-US"/>
        </w:rPr>
        <w:t>4</w:t>
      </w:r>
      <w:r w:rsidR="00216988">
        <w:rPr>
          <w:lang w:val="en-US"/>
        </w:rPr>
        <w:t xml:space="preserve">       </w:t>
      </w:r>
      <m:oMath>
        <m:r>
          <w:rPr>
            <w:rFonts w:ascii="Cambria Math" w:hAnsi="Cambria Math"/>
            <w:lang w:val="en-US"/>
          </w:rPr>
          <m:t>Adj.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124691">
        <w:rPr>
          <w:lang w:val="en-US"/>
        </w:rPr>
        <w:t xml:space="preserve">= .9983    </w:t>
      </w:r>
      <w:r w:rsidR="00216988">
        <w:rPr>
          <w:lang w:val="en-US"/>
        </w:rPr>
        <w:t xml:space="preserve">       Obs = 126            DW = </w:t>
      </w:r>
      <w:r w:rsidR="00124691">
        <w:rPr>
          <w:lang w:val="en-US"/>
        </w:rPr>
        <w:t>2.00</w:t>
      </w:r>
    </w:p>
    <w:p w14:paraId="24E876FF" w14:textId="77777777" w:rsidR="00216988" w:rsidRDefault="00216988" w:rsidP="00F3680B">
      <w:pPr>
        <w:autoSpaceDE w:val="0"/>
        <w:autoSpaceDN w:val="0"/>
        <w:adjustRightInd w:val="0"/>
        <w:ind w:left="284"/>
        <w:rPr>
          <w:b/>
          <w:lang w:val="en-US"/>
        </w:rPr>
      </w:pPr>
    </w:p>
    <w:p w14:paraId="494344BD" w14:textId="77777777" w:rsidR="000E468E" w:rsidRDefault="000E468E" w:rsidP="00F3680B">
      <w:pPr>
        <w:autoSpaceDE w:val="0"/>
        <w:autoSpaceDN w:val="0"/>
        <w:adjustRightInd w:val="0"/>
        <w:ind w:left="284"/>
        <w:rPr>
          <w:b/>
          <w:lang w:val="en-US"/>
        </w:rPr>
      </w:pPr>
    </w:p>
    <w:p w14:paraId="6BC518F0" w14:textId="77777777" w:rsidR="00216988" w:rsidRDefault="00216988" w:rsidP="00F3680B">
      <w:pPr>
        <w:ind w:left="284"/>
        <w:rPr>
          <w:b/>
          <w:lang w:val="en-US"/>
        </w:rPr>
      </w:pPr>
      <w:r>
        <w:rPr>
          <w:b/>
          <w:lang w:val="en-US"/>
        </w:rPr>
        <w:t>The Age-Period-Cohort Method</w:t>
      </w:r>
    </w:p>
    <w:p w14:paraId="43F41B88" w14:textId="77777777" w:rsidR="00216988" w:rsidRDefault="00216988" w:rsidP="00F3680B">
      <w:pPr>
        <w:ind w:left="284"/>
        <w:rPr>
          <w:lang w:val="en-US"/>
        </w:rPr>
      </w:pPr>
    </w:p>
    <w:p w14:paraId="06D0FFAF" w14:textId="0860F0E6" w:rsidR="00216988" w:rsidRDefault="00216988" w:rsidP="00F3680B">
      <w:pPr>
        <w:autoSpaceDE w:val="0"/>
        <w:autoSpaceDN w:val="0"/>
        <w:adjustRightInd w:val="0"/>
        <w:ind w:left="284"/>
        <w:rPr>
          <w:lang w:val="en-US"/>
        </w:rPr>
      </w:pPr>
      <w:r>
        <w:rPr>
          <w:lang w:val="en-US"/>
        </w:rPr>
        <w:t>Log(Strm) =     [-</w:t>
      </w:r>
      <w:r w:rsidR="00677672">
        <w:rPr>
          <w:lang w:val="en-US"/>
        </w:rPr>
        <w:t>3.052</w:t>
      </w:r>
      <w:r>
        <w:rPr>
          <w:lang w:val="en-US"/>
        </w:rPr>
        <w:t xml:space="preserve"> + .1</w:t>
      </w:r>
      <w:r w:rsidR="00677672">
        <w:rPr>
          <w:lang w:val="en-US"/>
        </w:rPr>
        <w:t>27</w:t>
      </w:r>
      <w:r>
        <w:rPr>
          <w:lang w:val="en-US"/>
        </w:rPr>
        <w:t>Age ]</w:t>
      </w:r>
    </w:p>
    <w:p w14:paraId="1AED96CC" w14:textId="571BF2A2" w:rsidR="00216988" w:rsidRDefault="00216988" w:rsidP="00F3680B">
      <w:pPr>
        <w:ind w:left="284" w:right="284"/>
        <w:rPr>
          <w:sz w:val="20"/>
          <w:szCs w:val="20"/>
          <w:lang w:val="en-US"/>
        </w:rPr>
      </w:pPr>
      <w:r>
        <w:rPr>
          <w:lang w:val="en-US"/>
        </w:rPr>
        <w:t xml:space="preserve">     t                    </w:t>
      </w:r>
      <w:r>
        <w:rPr>
          <w:sz w:val="20"/>
          <w:szCs w:val="20"/>
          <w:lang w:val="en-US"/>
        </w:rPr>
        <w:t>(-</w:t>
      </w:r>
      <w:r w:rsidR="00677672">
        <w:rPr>
          <w:sz w:val="20"/>
          <w:szCs w:val="20"/>
          <w:lang w:val="en-US"/>
        </w:rPr>
        <w:t>13.47</w:t>
      </w:r>
      <w:r>
        <w:rPr>
          <w:sz w:val="20"/>
          <w:szCs w:val="20"/>
          <w:lang w:val="en-US"/>
        </w:rPr>
        <w:t>)    (</w:t>
      </w:r>
      <w:r w:rsidR="00677672">
        <w:rPr>
          <w:sz w:val="20"/>
          <w:szCs w:val="20"/>
          <w:lang w:val="en-US"/>
        </w:rPr>
        <w:t>46.92</w:t>
      </w:r>
      <w:r>
        <w:rPr>
          <w:sz w:val="20"/>
          <w:szCs w:val="20"/>
          <w:lang w:val="en-US"/>
        </w:rPr>
        <w:t>)</w:t>
      </w:r>
    </w:p>
    <w:p w14:paraId="27BEC8C2" w14:textId="77777777" w:rsidR="00216988" w:rsidRDefault="00216988" w:rsidP="00F3680B">
      <w:pPr>
        <w:ind w:left="284" w:right="284"/>
        <w:rPr>
          <w:b/>
          <w:lang w:val="en-US"/>
        </w:rPr>
      </w:pPr>
    </w:p>
    <w:p w14:paraId="5D287A3D" w14:textId="1641C858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[ 3</w:t>
      </w:r>
      <w:r w:rsidR="00677672">
        <w:rPr>
          <w:lang w:val="en-US"/>
        </w:rPr>
        <w:t>8.783</w:t>
      </w:r>
      <w:r>
        <w:rPr>
          <w:lang w:val="en-US"/>
        </w:rPr>
        <w:t xml:space="preserve"> </w:t>
      </w:r>
      <w:r w:rsidR="00677672">
        <w:rPr>
          <w:lang w:val="en-US"/>
        </w:rPr>
        <w:t>- 1.274</w:t>
      </w:r>
      <w:r>
        <w:rPr>
          <w:lang w:val="en-US"/>
        </w:rPr>
        <w:t>Age  + .00</w:t>
      </w:r>
      <w:r w:rsidR="00677672">
        <w:rPr>
          <w:lang w:val="en-US"/>
        </w:rPr>
        <w:t>871</w:t>
      </w:r>
      <w:r>
        <w:rPr>
          <w:lang w:val="en-US"/>
        </w:rPr>
        <w:t>8Age</w:t>
      </w:r>
      <w:r>
        <w:rPr>
          <w:b/>
          <w:position w:val="-4"/>
          <w:lang w:val="en-US"/>
        </w:rPr>
        <w:object w:dxaOrig="150" w:dyaOrig="285" w14:anchorId="02DC03B2">
          <v:shape id="_x0000_i1036" type="#_x0000_t75" style="width:7.5pt;height:14.25pt" o:ole="">
            <v:imagedata r:id="rId28" o:title=""/>
          </v:shape>
          <o:OLEObject Type="Embed" ProgID="Equation.DSMT4" ShapeID="_x0000_i1036" DrawAspect="Content" ObjectID="_1488027962" r:id="rId30"/>
        </w:object>
      </w:r>
      <w:r>
        <w:rPr>
          <w:lang w:val="en-US"/>
        </w:rPr>
        <w:t xml:space="preserve">]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74E6661A" w14:textId="2BF2A21C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 </w:t>
      </w:r>
      <w:r>
        <w:rPr>
          <w:sz w:val="20"/>
          <w:szCs w:val="20"/>
          <w:lang w:val="en-US"/>
        </w:rPr>
        <w:t xml:space="preserve"> (</w:t>
      </w:r>
      <w:r w:rsidR="00677672">
        <w:rPr>
          <w:sz w:val="20"/>
          <w:szCs w:val="20"/>
          <w:lang w:val="en-US"/>
        </w:rPr>
        <w:t>3.77</w:t>
      </w:r>
      <w:r>
        <w:rPr>
          <w:sz w:val="20"/>
          <w:szCs w:val="20"/>
          <w:lang w:val="en-US"/>
        </w:rPr>
        <w:t>)    (</w:t>
      </w:r>
      <w:r w:rsidR="00677672">
        <w:rPr>
          <w:sz w:val="20"/>
          <w:szCs w:val="20"/>
          <w:lang w:val="en-US"/>
        </w:rPr>
        <w:t>-4.90</w:t>
      </w:r>
      <w:r>
        <w:rPr>
          <w:sz w:val="20"/>
          <w:szCs w:val="20"/>
          <w:lang w:val="en-US"/>
        </w:rPr>
        <w:t>)                (</w:t>
      </w:r>
      <w:r w:rsidR="00677672">
        <w:rPr>
          <w:sz w:val="20"/>
          <w:szCs w:val="20"/>
          <w:lang w:val="en-US"/>
        </w:rPr>
        <w:t>5.27</w:t>
      </w:r>
      <w:r>
        <w:rPr>
          <w:sz w:val="20"/>
          <w:szCs w:val="20"/>
          <w:lang w:val="en-US"/>
        </w:rPr>
        <w:t>)</w:t>
      </w:r>
    </w:p>
    <w:p w14:paraId="45E7DB85" w14:textId="77777777" w:rsidR="00216988" w:rsidRDefault="00216988" w:rsidP="00F3680B">
      <w:pPr>
        <w:ind w:left="284" w:right="284" w:firstLine="1304"/>
        <w:rPr>
          <w:b/>
          <w:lang w:val="en-US"/>
        </w:rPr>
      </w:pPr>
    </w:p>
    <w:p w14:paraId="6ADD62B1" w14:textId="5A5912F0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.0</w:t>
      </w:r>
      <w:r w:rsidR="00677672">
        <w:rPr>
          <w:lang w:val="en-US"/>
        </w:rPr>
        <w:t>0</w:t>
      </w:r>
      <w:r>
        <w:rPr>
          <w:lang w:val="en-US"/>
        </w:rPr>
        <w:t>2</w:t>
      </w:r>
      <w:r w:rsidR="00677672">
        <w:rPr>
          <w:lang w:val="en-US"/>
        </w:rPr>
        <w:t>68</w:t>
      </w:r>
      <w:r>
        <w:rPr>
          <w:lang w:val="en-US"/>
        </w:rPr>
        <w:t xml:space="preserve">] Dmalm </w:t>
      </w:r>
    </w:p>
    <w:p w14:paraId="4A201749" w14:textId="04197108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>
        <w:rPr>
          <w:sz w:val="20"/>
          <w:szCs w:val="20"/>
          <w:lang w:val="en-US"/>
        </w:rPr>
        <w:t>(</w:t>
      </w:r>
      <w:r w:rsidR="00677672">
        <w:rPr>
          <w:sz w:val="20"/>
          <w:szCs w:val="20"/>
          <w:lang w:val="en-US"/>
        </w:rPr>
        <w:t>2.61</w:t>
      </w:r>
      <w:r>
        <w:rPr>
          <w:sz w:val="20"/>
          <w:szCs w:val="20"/>
          <w:lang w:val="en-US"/>
        </w:rPr>
        <w:t>)</w:t>
      </w:r>
    </w:p>
    <w:p w14:paraId="4C2A3671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0A776E9C" w14:textId="5519DBF0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[ </w:t>
      </w:r>
      <w:r w:rsidR="00677672">
        <w:rPr>
          <w:lang w:val="en-US"/>
        </w:rPr>
        <w:t>(1.808</w:t>
      </w:r>
      <w:r>
        <w:rPr>
          <w:lang w:val="en-US"/>
        </w:rPr>
        <w:t xml:space="preserve"> - .020</w:t>
      </w:r>
      <w:r w:rsidR="00677672">
        <w:rPr>
          <w:lang w:val="en-US"/>
        </w:rPr>
        <w:t>9</w:t>
      </w:r>
      <w:r>
        <w:rPr>
          <w:lang w:val="en-US"/>
        </w:rPr>
        <w:t>Age</w:t>
      </w:r>
      <w:r w:rsidR="00677672">
        <w:rPr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] Dmalm(-1) </w:t>
      </w:r>
    </w:p>
    <w:p w14:paraId="22DB1D2E" w14:textId="3D68FA38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>
        <w:rPr>
          <w:sz w:val="20"/>
          <w:szCs w:val="20"/>
          <w:lang w:val="en-US"/>
        </w:rPr>
        <w:t>(</w:t>
      </w:r>
      <w:r w:rsidR="00677672">
        <w:rPr>
          <w:sz w:val="20"/>
          <w:szCs w:val="20"/>
          <w:lang w:val="en-US"/>
        </w:rPr>
        <w:t>3.90</w:t>
      </w:r>
      <w:r>
        <w:rPr>
          <w:sz w:val="20"/>
          <w:szCs w:val="20"/>
          <w:lang w:val="en-US"/>
        </w:rPr>
        <w:t>)    (-</w:t>
      </w:r>
      <w:r w:rsidR="00677672">
        <w:rPr>
          <w:sz w:val="20"/>
          <w:szCs w:val="20"/>
          <w:lang w:val="en-US"/>
        </w:rPr>
        <w:t>3.84</w:t>
      </w:r>
      <w:r>
        <w:rPr>
          <w:sz w:val="20"/>
          <w:szCs w:val="20"/>
          <w:lang w:val="en-US"/>
        </w:rPr>
        <w:t>)</w:t>
      </w:r>
    </w:p>
    <w:p w14:paraId="4AFB44A1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6BBDD3BD" w14:textId="2AD61348" w:rsidR="000E468E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 .</w:t>
      </w:r>
      <w:r w:rsidR="000E468E">
        <w:rPr>
          <w:lang w:val="en-US"/>
        </w:rPr>
        <w:t>995</w:t>
      </w:r>
      <w:r>
        <w:rPr>
          <w:lang w:val="en-US"/>
        </w:rPr>
        <w:t xml:space="preserve"> Bm</w:t>
      </w:r>
      <w:r w:rsidR="000E468E">
        <w:rPr>
          <w:lang w:val="en-US"/>
        </w:rPr>
        <w:t xml:space="preserve">  +   .200 e(-1)</w:t>
      </w:r>
      <w:r>
        <w:rPr>
          <w:lang w:val="en-US"/>
        </w:rPr>
        <w:t xml:space="preserve"> </w:t>
      </w:r>
    </w:p>
    <w:p w14:paraId="0F6BB1D9" w14:textId="7F5401DE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>
        <w:rPr>
          <w:sz w:val="20"/>
          <w:szCs w:val="20"/>
          <w:lang w:val="en-US"/>
        </w:rPr>
        <w:t>(</w:t>
      </w:r>
      <w:r w:rsidR="000E468E">
        <w:rPr>
          <w:sz w:val="20"/>
          <w:szCs w:val="20"/>
          <w:lang w:val="en-US"/>
        </w:rPr>
        <w:t>5.32</w:t>
      </w:r>
      <w:r>
        <w:rPr>
          <w:sz w:val="20"/>
          <w:szCs w:val="20"/>
          <w:lang w:val="en-US"/>
        </w:rPr>
        <w:t xml:space="preserve">) </w:t>
      </w:r>
      <w:r w:rsidR="000E468E">
        <w:rPr>
          <w:sz w:val="20"/>
          <w:szCs w:val="20"/>
          <w:lang w:val="en-US"/>
        </w:rPr>
        <w:t xml:space="preserve">           </w:t>
      </w:r>
      <w:r w:rsidR="00677672">
        <w:rPr>
          <w:sz w:val="20"/>
          <w:szCs w:val="20"/>
          <w:lang w:val="en-US"/>
        </w:rPr>
        <w:t xml:space="preserve"> </w:t>
      </w:r>
      <w:r w:rsidR="000E468E">
        <w:rPr>
          <w:sz w:val="20"/>
          <w:szCs w:val="20"/>
          <w:lang w:val="en-US"/>
        </w:rPr>
        <w:t>(2.11)</w:t>
      </w:r>
    </w:p>
    <w:p w14:paraId="70974EFD" w14:textId="77777777" w:rsidR="00216988" w:rsidRDefault="00216988" w:rsidP="00F3680B">
      <w:pPr>
        <w:spacing w:line="360" w:lineRule="auto"/>
        <w:ind w:left="284" w:right="284" w:firstLine="1304"/>
        <w:rPr>
          <w:lang w:val="en-US"/>
        </w:rPr>
      </w:pPr>
    </w:p>
    <w:p w14:paraId="09543DDD" w14:textId="6CA974AB" w:rsidR="00677672" w:rsidRDefault="00C30BAF" w:rsidP="00F3680B">
      <w:pPr>
        <w:spacing w:line="360" w:lineRule="auto"/>
        <w:ind w:left="284" w:right="284" w:firstLine="1304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677672">
        <w:rPr>
          <w:lang w:val="en-US"/>
        </w:rPr>
        <w:t xml:space="preserve">= .9986       </w:t>
      </w:r>
      <m:oMath>
        <m:r>
          <w:rPr>
            <w:rFonts w:ascii="Cambria Math" w:hAnsi="Cambria Math"/>
            <w:lang w:val="en-US"/>
          </w:rPr>
          <m:t>Adj.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677672">
        <w:rPr>
          <w:lang w:val="en-US"/>
        </w:rPr>
        <w:t>= .9985           Obs = 121            DW = 2.05</w:t>
      </w:r>
    </w:p>
    <w:p w14:paraId="574FBA0F" w14:textId="77777777" w:rsidR="00216988" w:rsidRDefault="00216988" w:rsidP="00F3680B">
      <w:pPr>
        <w:spacing w:line="360" w:lineRule="auto"/>
        <w:ind w:left="284" w:right="284" w:firstLine="1304"/>
        <w:rPr>
          <w:lang w:val="en-US"/>
        </w:rPr>
      </w:pPr>
    </w:p>
    <w:p w14:paraId="017E6874" w14:textId="56B98F9B" w:rsidR="00216988" w:rsidRPr="009B2152" w:rsidRDefault="009B2152" w:rsidP="00F3680B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9B2152">
        <w:rPr>
          <w:b/>
          <w:sz w:val="28"/>
          <w:szCs w:val="28"/>
          <w:lang w:val="en-US"/>
        </w:rPr>
        <w:t>Women</w:t>
      </w:r>
    </w:p>
    <w:p w14:paraId="04E816A6" w14:textId="77777777" w:rsidR="009B2152" w:rsidRDefault="009B2152" w:rsidP="00F3680B">
      <w:pPr>
        <w:spacing w:line="360" w:lineRule="auto"/>
        <w:ind w:left="284" w:right="284"/>
        <w:rPr>
          <w:lang w:val="en-US"/>
        </w:rPr>
      </w:pPr>
    </w:p>
    <w:p w14:paraId="6979E0D6" w14:textId="53624DC0" w:rsidR="00216988" w:rsidRDefault="00216988" w:rsidP="00F3680B">
      <w:pPr>
        <w:autoSpaceDE w:val="0"/>
        <w:autoSpaceDN w:val="0"/>
        <w:adjustRightInd w:val="0"/>
        <w:ind w:left="284"/>
        <w:rPr>
          <w:b/>
          <w:lang w:val="en-US"/>
        </w:rPr>
      </w:pPr>
      <w:r w:rsidRPr="00F3680B">
        <w:rPr>
          <w:b/>
          <w:lang w:val="en-US"/>
        </w:rPr>
        <w:t xml:space="preserve">The </w:t>
      </w:r>
      <w:r>
        <w:rPr>
          <w:b/>
          <w:lang w:val="en-US"/>
        </w:rPr>
        <w:t>Expansion Method</w:t>
      </w:r>
    </w:p>
    <w:p w14:paraId="51D9E910" w14:textId="77777777" w:rsidR="00BF24E4" w:rsidRDefault="00BF24E4" w:rsidP="00F3680B">
      <w:pPr>
        <w:ind w:left="284" w:right="284"/>
        <w:rPr>
          <w:lang w:val="en-US"/>
        </w:rPr>
      </w:pPr>
    </w:p>
    <w:p w14:paraId="2FCEFF07" w14:textId="77777777" w:rsidR="00BF24E4" w:rsidRDefault="00BF24E4" w:rsidP="00F3680B">
      <w:pPr>
        <w:ind w:left="284" w:right="284"/>
        <w:rPr>
          <w:lang w:val="en-US"/>
        </w:rPr>
      </w:pPr>
    </w:p>
    <w:p w14:paraId="24BFD03D" w14:textId="21C06930" w:rsidR="00216988" w:rsidRDefault="00216988" w:rsidP="00F3680B">
      <w:pPr>
        <w:ind w:left="284" w:right="284"/>
        <w:rPr>
          <w:lang w:val="en-US"/>
        </w:rPr>
      </w:pPr>
      <w:r>
        <w:rPr>
          <w:lang w:val="en-US"/>
        </w:rPr>
        <w:t>Log(Strw) =     [-4.</w:t>
      </w:r>
      <w:r w:rsidR="00D03CE6">
        <w:rPr>
          <w:lang w:val="en-US"/>
        </w:rPr>
        <w:t>086</w:t>
      </w:r>
      <w:r>
        <w:rPr>
          <w:lang w:val="en-US"/>
        </w:rPr>
        <w:t xml:space="preserve"> + .141Age </w:t>
      </w:r>
      <w:r w:rsidRPr="00010AF8">
        <w:rPr>
          <w:lang w:val="en-US"/>
        </w:rPr>
        <w:t>]</w:t>
      </w:r>
    </w:p>
    <w:p w14:paraId="6DA472F3" w14:textId="2E985DA8" w:rsidR="00216988" w:rsidRPr="00C35BC5" w:rsidRDefault="00216988" w:rsidP="00F3680B">
      <w:pPr>
        <w:ind w:left="284" w:right="284"/>
        <w:rPr>
          <w:sz w:val="20"/>
          <w:szCs w:val="20"/>
          <w:lang w:val="en-US"/>
        </w:rPr>
      </w:pPr>
      <w:r>
        <w:rPr>
          <w:lang w:val="en-US"/>
        </w:rPr>
        <w:t xml:space="preserve">     t                   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-21.</w:t>
      </w:r>
      <w:r w:rsidR="00D03CE6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8</w:t>
      </w:r>
      <w:r w:rsidRPr="00C35BC5">
        <w:rPr>
          <w:sz w:val="20"/>
          <w:szCs w:val="20"/>
          <w:lang w:val="en-US"/>
        </w:rPr>
        <w:t xml:space="preserve">)   </w:t>
      </w:r>
      <w:r>
        <w:rPr>
          <w:sz w:val="20"/>
          <w:szCs w:val="20"/>
          <w:lang w:val="en-US"/>
        </w:rPr>
        <w:t xml:space="preserve">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5</w:t>
      </w:r>
      <w:r w:rsidR="00D03CE6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.</w:t>
      </w:r>
      <w:r w:rsidR="00D03CE6">
        <w:rPr>
          <w:sz w:val="20"/>
          <w:szCs w:val="20"/>
          <w:lang w:val="en-US"/>
        </w:rPr>
        <w:t>70</w:t>
      </w:r>
      <w:r w:rsidRPr="00C35BC5">
        <w:rPr>
          <w:sz w:val="20"/>
          <w:szCs w:val="20"/>
          <w:lang w:val="en-US"/>
        </w:rPr>
        <w:t>)</w:t>
      </w:r>
    </w:p>
    <w:p w14:paraId="58DAB65B" w14:textId="77777777" w:rsidR="00216988" w:rsidRDefault="00216988" w:rsidP="00F3680B">
      <w:pPr>
        <w:ind w:left="284" w:right="284"/>
        <w:rPr>
          <w:b/>
          <w:lang w:val="en-US"/>
        </w:rPr>
      </w:pPr>
    </w:p>
    <w:p w14:paraId="5992B86B" w14:textId="2B34E9BB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[ 54.</w:t>
      </w:r>
      <w:r w:rsidR="00D03CE6">
        <w:rPr>
          <w:lang w:val="en-US"/>
        </w:rPr>
        <w:t>29</w:t>
      </w:r>
      <w:r>
        <w:rPr>
          <w:lang w:val="en-US"/>
        </w:rPr>
        <w:t xml:space="preserve"> - 1.8</w:t>
      </w:r>
      <w:r w:rsidR="00D03CE6">
        <w:rPr>
          <w:lang w:val="en-US"/>
        </w:rPr>
        <w:t>51</w:t>
      </w:r>
      <w:r>
        <w:rPr>
          <w:lang w:val="en-US"/>
        </w:rPr>
        <w:t>Age  + .013</w:t>
      </w:r>
      <w:r w:rsidR="00D03CE6">
        <w:rPr>
          <w:lang w:val="en-US"/>
        </w:rPr>
        <w:t>4</w:t>
      </w:r>
      <w:r>
        <w:rPr>
          <w:lang w:val="en-US"/>
        </w:rPr>
        <w:t>Age</w:t>
      </w:r>
      <w:r>
        <w:rPr>
          <w:b/>
          <w:position w:val="-4"/>
          <w:lang w:val="en-US"/>
        </w:rPr>
        <w:object w:dxaOrig="165" w:dyaOrig="300" w14:anchorId="2BDD7E9B">
          <v:shape id="_x0000_i1037" type="#_x0000_t75" style="width:8.25pt;height:15pt" o:ole="">
            <v:imagedata r:id="rId28" o:title=""/>
          </v:shape>
          <o:OLEObject Type="Embed" ProgID="Equation.DSMT4" ShapeID="_x0000_i1037" DrawAspect="Content" ObjectID="_1488027963" r:id="rId31"/>
        </w:object>
      </w:r>
      <w:r w:rsidRPr="00010AF8">
        <w:rPr>
          <w:lang w:val="en-US"/>
        </w:rPr>
        <w:t>]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6CB9C845" w14:textId="5B5259E6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7.</w:t>
      </w:r>
      <w:r w:rsidR="00D03CE6">
        <w:rPr>
          <w:sz w:val="20"/>
          <w:szCs w:val="20"/>
          <w:lang w:val="en-US"/>
        </w:rPr>
        <w:t>45</w:t>
      </w:r>
      <w:r w:rsidRPr="00C35BC5">
        <w:rPr>
          <w:sz w:val="20"/>
          <w:szCs w:val="20"/>
          <w:lang w:val="en-US"/>
        </w:rPr>
        <w:t>)     (</w:t>
      </w:r>
      <w:r>
        <w:rPr>
          <w:sz w:val="20"/>
          <w:szCs w:val="20"/>
          <w:lang w:val="en-US"/>
        </w:rPr>
        <w:t>-</w:t>
      </w:r>
      <w:r w:rsidR="00D03CE6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>.</w:t>
      </w:r>
      <w:r w:rsidR="00D03CE6">
        <w:rPr>
          <w:sz w:val="20"/>
          <w:szCs w:val="20"/>
          <w:lang w:val="en-US"/>
        </w:rPr>
        <w:t>16</w:t>
      </w:r>
      <w:r w:rsidRPr="00C35BC5">
        <w:rPr>
          <w:sz w:val="20"/>
          <w:szCs w:val="20"/>
          <w:lang w:val="en-US"/>
        </w:rPr>
        <w:t xml:space="preserve">)         </w:t>
      </w:r>
      <w:r>
        <w:rPr>
          <w:sz w:val="20"/>
          <w:szCs w:val="20"/>
          <w:lang w:val="en-US"/>
        </w:rPr>
        <w:t xml:space="preserve">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9.</w:t>
      </w:r>
      <w:r w:rsidR="00D03CE6">
        <w:rPr>
          <w:sz w:val="20"/>
          <w:szCs w:val="20"/>
          <w:lang w:val="en-US"/>
        </w:rPr>
        <w:t>56</w:t>
      </w:r>
      <w:r w:rsidRPr="00C35BC5">
        <w:rPr>
          <w:sz w:val="20"/>
          <w:szCs w:val="20"/>
          <w:lang w:val="en-US"/>
        </w:rPr>
        <w:t>)</w:t>
      </w:r>
    </w:p>
    <w:p w14:paraId="2E44F262" w14:textId="77777777" w:rsidR="00216988" w:rsidRDefault="00216988" w:rsidP="00F3680B">
      <w:pPr>
        <w:ind w:left="284" w:right="284" w:firstLine="1304"/>
        <w:rPr>
          <w:b/>
          <w:lang w:val="en-US"/>
        </w:rPr>
      </w:pPr>
    </w:p>
    <w:p w14:paraId="2613620F" w14:textId="0250851C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.</w:t>
      </w:r>
      <w:r w:rsidR="00D03CE6">
        <w:rPr>
          <w:lang w:val="en-US"/>
        </w:rPr>
        <w:t>119</w:t>
      </w:r>
      <w:r>
        <w:rPr>
          <w:lang w:val="en-US"/>
        </w:rPr>
        <w:t xml:space="preserve"> – </w:t>
      </w:r>
      <w:r w:rsidR="00D03CE6">
        <w:rPr>
          <w:lang w:val="en-US"/>
        </w:rPr>
        <w:t>.00138</w:t>
      </w:r>
      <w:r>
        <w:rPr>
          <w:lang w:val="en-US"/>
        </w:rPr>
        <w:t xml:space="preserve">Age] Dmalw </w:t>
      </w:r>
    </w:p>
    <w:p w14:paraId="50A5A5BA" w14:textId="20E3B8FA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2.</w:t>
      </w:r>
      <w:r w:rsidR="00D03CE6">
        <w:rPr>
          <w:sz w:val="20"/>
          <w:szCs w:val="20"/>
          <w:lang w:val="en-US"/>
        </w:rPr>
        <w:t>28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(-2.</w:t>
      </w:r>
      <w:r w:rsidR="00D03CE6">
        <w:rPr>
          <w:sz w:val="20"/>
          <w:szCs w:val="20"/>
          <w:lang w:val="en-US"/>
        </w:rPr>
        <w:t>22</w:t>
      </w:r>
      <w:r>
        <w:rPr>
          <w:sz w:val="20"/>
          <w:szCs w:val="20"/>
          <w:lang w:val="en-US"/>
        </w:rPr>
        <w:t>)</w:t>
      </w:r>
    </w:p>
    <w:p w14:paraId="7DD3A6F6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3BB915C4" w14:textId="61B22438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[ </w:t>
      </w:r>
      <w:r w:rsidR="00655551">
        <w:rPr>
          <w:lang w:val="en-US"/>
        </w:rPr>
        <w:t>(</w:t>
      </w:r>
      <w:r w:rsidR="00D03CE6">
        <w:rPr>
          <w:lang w:val="en-US"/>
        </w:rPr>
        <w:t>18.204</w:t>
      </w:r>
      <w:r>
        <w:rPr>
          <w:lang w:val="en-US"/>
        </w:rPr>
        <w:t xml:space="preserve"> - .</w:t>
      </w:r>
      <w:r w:rsidR="00D03CE6">
        <w:rPr>
          <w:lang w:val="en-US"/>
        </w:rPr>
        <w:t>440</w:t>
      </w:r>
      <w:r>
        <w:rPr>
          <w:lang w:val="en-US"/>
        </w:rPr>
        <w:t>Age + .002</w:t>
      </w:r>
      <w:r w:rsidR="00D03CE6">
        <w:rPr>
          <w:lang w:val="en-US"/>
        </w:rPr>
        <w:t>66</w:t>
      </w:r>
      <w:r w:rsidRPr="00FB3CA5">
        <w:rPr>
          <w:lang w:val="en-US"/>
        </w:rPr>
        <w:t xml:space="preserve"> </w:t>
      </w:r>
      <w:r>
        <w:rPr>
          <w:lang w:val="en-US"/>
        </w:rPr>
        <w:t>Age</w:t>
      </w:r>
      <w:r>
        <w:rPr>
          <w:b/>
          <w:position w:val="-4"/>
          <w:lang w:val="en-US"/>
        </w:rPr>
        <w:object w:dxaOrig="165" w:dyaOrig="300" w14:anchorId="4B58B25F">
          <v:shape id="_x0000_i1038" type="#_x0000_t75" style="width:8.25pt;height:15pt" o:ole="">
            <v:imagedata r:id="rId28" o:title=""/>
          </v:shape>
          <o:OLEObject Type="Embed" ProgID="Equation.DSMT4" ShapeID="_x0000_i1038" DrawAspect="Content" ObjectID="_1488027964" r:id="rId32"/>
        </w:object>
      </w:r>
      <w:r w:rsidR="00655551">
        <w:rPr>
          <w:b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] Dmalw(-1) </w:t>
      </w:r>
    </w:p>
    <w:p w14:paraId="4684D758" w14:textId="4C6F0E59" w:rsidR="00216988" w:rsidRPr="00C35BC5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</w:t>
      </w:r>
      <w:r w:rsidR="00D03CE6">
        <w:rPr>
          <w:lang w:val="en-US"/>
        </w:rPr>
        <w:t xml:space="preserve">  </w:t>
      </w:r>
      <w:r w:rsidRPr="00C35BC5">
        <w:rPr>
          <w:sz w:val="20"/>
          <w:szCs w:val="20"/>
          <w:lang w:val="en-US"/>
        </w:rPr>
        <w:t>(</w:t>
      </w:r>
      <w:r w:rsidR="00D03CE6">
        <w:rPr>
          <w:sz w:val="20"/>
          <w:szCs w:val="20"/>
          <w:lang w:val="en-US"/>
        </w:rPr>
        <w:t>3.27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</w:t>
      </w:r>
      <w:r w:rsidR="00D03CE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(-</w:t>
      </w:r>
      <w:r w:rsidR="00D03CE6">
        <w:rPr>
          <w:sz w:val="20"/>
          <w:szCs w:val="20"/>
          <w:lang w:val="en-US"/>
        </w:rPr>
        <w:t>3.12</w:t>
      </w:r>
      <w:r>
        <w:rPr>
          <w:sz w:val="20"/>
          <w:szCs w:val="20"/>
          <w:lang w:val="en-US"/>
        </w:rPr>
        <w:t>)            (2.</w:t>
      </w:r>
      <w:r w:rsidR="00D03CE6">
        <w:rPr>
          <w:sz w:val="20"/>
          <w:szCs w:val="20"/>
          <w:lang w:val="en-US"/>
        </w:rPr>
        <w:t>98</w:t>
      </w:r>
      <w:r>
        <w:rPr>
          <w:sz w:val="20"/>
          <w:szCs w:val="20"/>
          <w:lang w:val="en-US"/>
        </w:rPr>
        <w:t>)</w:t>
      </w:r>
    </w:p>
    <w:p w14:paraId="71462E52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2B977716" w14:textId="4C9F5667" w:rsidR="00D03CE6" w:rsidRDefault="00D03CE6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.313 e(-1) </w:t>
      </w:r>
    </w:p>
    <w:p w14:paraId="6CC059C9" w14:textId="0312A7E0" w:rsidR="00D03CE6" w:rsidRPr="00C35BC5" w:rsidRDefault="00D03CE6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3.44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</w:t>
      </w:r>
    </w:p>
    <w:p w14:paraId="2A416936" w14:textId="77777777" w:rsidR="00D03CE6" w:rsidRDefault="00D03CE6" w:rsidP="00F3680B">
      <w:pPr>
        <w:spacing w:line="360" w:lineRule="auto"/>
        <w:ind w:left="284" w:right="284" w:firstLine="1304"/>
        <w:rPr>
          <w:lang w:val="en-US"/>
        </w:rPr>
      </w:pPr>
    </w:p>
    <w:p w14:paraId="2A6DF364" w14:textId="7253FE86" w:rsidR="00D03CE6" w:rsidRDefault="00C30BAF" w:rsidP="00F3680B">
      <w:pPr>
        <w:spacing w:line="360" w:lineRule="auto"/>
        <w:ind w:left="284" w:right="284" w:firstLine="1304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D03CE6">
        <w:rPr>
          <w:lang w:val="en-US"/>
        </w:rPr>
        <w:t xml:space="preserve">= .9984       </w:t>
      </w:r>
      <m:oMath>
        <m:r>
          <w:rPr>
            <w:rFonts w:ascii="Cambria Math" w:hAnsi="Cambria Math"/>
            <w:lang w:val="en-US"/>
          </w:rPr>
          <m:t>Adj.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D03CE6">
        <w:rPr>
          <w:lang w:val="en-US"/>
        </w:rPr>
        <w:t>= .9983           Obs = 126            DW = 2.03</w:t>
      </w:r>
    </w:p>
    <w:p w14:paraId="571F14B3" w14:textId="77777777" w:rsidR="00D03CE6" w:rsidRDefault="00D03CE6" w:rsidP="00F3680B">
      <w:pPr>
        <w:ind w:left="284"/>
        <w:rPr>
          <w:lang w:val="en-US"/>
        </w:rPr>
      </w:pPr>
    </w:p>
    <w:p w14:paraId="01822A5E" w14:textId="3A6D723C" w:rsidR="00216988" w:rsidRDefault="00216988" w:rsidP="00F3680B">
      <w:pPr>
        <w:ind w:left="284" w:right="284"/>
        <w:rPr>
          <w:lang w:val="en-US"/>
        </w:rPr>
      </w:pPr>
      <w:r>
        <w:rPr>
          <w:lang w:val="en-US"/>
        </w:rPr>
        <w:t xml:space="preserve">  </w:t>
      </w:r>
    </w:p>
    <w:p w14:paraId="79A016DC" w14:textId="77777777" w:rsidR="00216988" w:rsidRDefault="00216988" w:rsidP="00F3680B">
      <w:pPr>
        <w:ind w:left="284"/>
        <w:rPr>
          <w:b/>
          <w:lang w:val="en-US"/>
        </w:rPr>
      </w:pPr>
      <w:r>
        <w:rPr>
          <w:b/>
          <w:lang w:val="en-US"/>
        </w:rPr>
        <w:t>The Age-Period-Cohort Method</w:t>
      </w:r>
    </w:p>
    <w:p w14:paraId="0D99F767" w14:textId="77777777" w:rsidR="00216988" w:rsidRDefault="00216988" w:rsidP="00F3680B">
      <w:pPr>
        <w:ind w:left="284"/>
        <w:rPr>
          <w:lang w:val="en-US"/>
        </w:rPr>
      </w:pPr>
    </w:p>
    <w:p w14:paraId="66B4E4A3" w14:textId="77777777" w:rsidR="00216988" w:rsidRDefault="00216988" w:rsidP="00F3680B">
      <w:pPr>
        <w:ind w:left="284"/>
        <w:rPr>
          <w:lang w:val="en-US"/>
        </w:rPr>
      </w:pPr>
    </w:p>
    <w:p w14:paraId="44B42039" w14:textId="2B2B8762" w:rsidR="00216988" w:rsidRDefault="00216988" w:rsidP="00F3680B">
      <w:pPr>
        <w:autoSpaceDE w:val="0"/>
        <w:autoSpaceDN w:val="0"/>
        <w:adjustRightInd w:val="0"/>
        <w:ind w:left="284"/>
        <w:rPr>
          <w:lang w:val="en-US"/>
        </w:rPr>
      </w:pPr>
      <w:r>
        <w:rPr>
          <w:lang w:val="en-US"/>
        </w:rPr>
        <w:t>Log(Strw) =     [-</w:t>
      </w:r>
      <w:r w:rsidR="00655551">
        <w:rPr>
          <w:lang w:val="en-US"/>
        </w:rPr>
        <w:t>4.893</w:t>
      </w:r>
      <w:r>
        <w:rPr>
          <w:lang w:val="en-US"/>
        </w:rPr>
        <w:t xml:space="preserve"> + .14</w:t>
      </w:r>
      <w:r w:rsidR="00655551">
        <w:rPr>
          <w:lang w:val="en-US"/>
        </w:rPr>
        <w:t>9</w:t>
      </w:r>
      <w:r>
        <w:rPr>
          <w:lang w:val="en-US"/>
        </w:rPr>
        <w:t>Age ]</w:t>
      </w:r>
    </w:p>
    <w:p w14:paraId="4D4510D5" w14:textId="105CFF37" w:rsidR="00216988" w:rsidRDefault="00216988" w:rsidP="00F3680B">
      <w:pPr>
        <w:ind w:left="284" w:right="284"/>
        <w:rPr>
          <w:sz w:val="20"/>
          <w:szCs w:val="20"/>
          <w:lang w:val="en-US"/>
        </w:rPr>
      </w:pPr>
      <w:r>
        <w:rPr>
          <w:lang w:val="en-US"/>
        </w:rPr>
        <w:t xml:space="preserve">     t                     </w:t>
      </w:r>
      <w:r>
        <w:rPr>
          <w:sz w:val="20"/>
          <w:szCs w:val="20"/>
          <w:lang w:val="en-US"/>
        </w:rPr>
        <w:t>(-</w:t>
      </w:r>
      <w:r w:rsidR="00655551">
        <w:rPr>
          <w:sz w:val="20"/>
          <w:szCs w:val="20"/>
          <w:lang w:val="en-US"/>
        </w:rPr>
        <w:t>16.01</w:t>
      </w:r>
      <w:r>
        <w:rPr>
          <w:sz w:val="20"/>
          <w:szCs w:val="20"/>
          <w:lang w:val="en-US"/>
        </w:rPr>
        <w:t>)    (</w:t>
      </w:r>
      <w:r w:rsidR="00655551">
        <w:rPr>
          <w:sz w:val="20"/>
          <w:szCs w:val="20"/>
          <w:lang w:val="en-US"/>
        </w:rPr>
        <w:t>40.03</w:t>
      </w:r>
      <w:r>
        <w:rPr>
          <w:sz w:val="20"/>
          <w:szCs w:val="20"/>
          <w:lang w:val="en-US"/>
        </w:rPr>
        <w:t>)</w:t>
      </w:r>
    </w:p>
    <w:p w14:paraId="6DA3AB52" w14:textId="77777777" w:rsidR="00216988" w:rsidRDefault="00216988" w:rsidP="00F3680B">
      <w:pPr>
        <w:ind w:left="284" w:right="284"/>
        <w:rPr>
          <w:b/>
          <w:lang w:val="en-US"/>
        </w:rPr>
      </w:pPr>
    </w:p>
    <w:p w14:paraId="3AF050DD" w14:textId="318D697D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[ </w:t>
      </w:r>
      <w:r w:rsidR="00655551">
        <w:rPr>
          <w:lang w:val="en-US"/>
        </w:rPr>
        <w:t>82.351</w:t>
      </w:r>
      <w:r>
        <w:rPr>
          <w:lang w:val="en-US"/>
        </w:rPr>
        <w:t xml:space="preserve"> </w:t>
      </w:r>
      <w:r w:rsidR="00655551">
        <w:rPr>
          <w:lang w:val="en-US"/>
        </w:rPr>
        <w:t>–</w:t>
      </w:r>
      <w:r>
        <w:rPr>
          <w:lang w:val="en-US"/>
        </w:rPr>
        <w:t xml:space="preserve"> </w:t>
      </w:r>
      <w:r w:rsidR="00655551">
        <w:rPr>
          <w:lang w:val="en-US"/>
        </w:rPr>
        <w:t>2.500</w:t>
      </w:r>
      <w:r>
        <w:rPr>
          <w:lang w:val="en-US"/>
        </w:rPr>
        <w:t>Age  + .0</w:t>
      </w:r>
      <w:r w:rsidR="00655551">
        <w:rPr>
          <w:lang w:val="en-US"/>
        </w:rPr>
        <w:t>171</w:t>
      </w:r>
      <w:r>
        <w:rPr>
          <w:lang w:val="en-US"/>
        </w:rPr>
        <w:t>Age</w:t>
      </w:r>
      <w:r>
        <w:rPr>
          <w:b/>
          <w:position w:val="-4"/>
          <w:lang w:val="en-US"/>
        </w:rPr>
        <w:object w:dxaOrig="150" w:dyaOrig="285" w14:anchorId="37ACF340">
          <v:shape id="_x0000_i1039" type="#_x0000_t75" style="width:7.5pt;height:14.25pt" o:ole="">
            <v:imagedata r:id="rId28" o:title=""/>
          </v:shape>
          <o:OLEObject Type="Embed" ProgID="Equation.DSMT4" ShapeID="_x0000_i1039" DrawAspect="Content" ObjectID="_1488027965" r:id="rId33"/>
        </w:object>
      </w:r>
      <w:r>
        <w:rPr>
          <w:lang w:val="en-US"/>
        </w:rPr>
        <w:t xml:space="preserve">]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305B13AA" w14:textId="2D5034C4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 </w:t>
      </w:r>
      <w:r>
        <w:rPr>
          <w:sz w:val="20"/>
          <w:szCs w:val="20"/>
          <w:lang w:val="en-US"/>
        </w:rPr>
        <w:t xml:space="preserve"> (</w:t>
      </w:r>
      <w:r w:rsidR="00655551">
        <w:rPr>
          <w:sz w:val="20"/>
          <w:szCs w:val="20"/>
          <w:lang w:val="en-US"/>
        </w:rPr>
        <w:t>5.99</w:t>
      </w:r>
      <w:r>
        <w:rPr>
          <w:sz w:val="20"/>
          <w:szCs w:val="20"/>
          <w:lang w:val="en-US"/>
        </w:rPr>
        <w:t>)      (</w:t>
      </w:r>
      <w:r w:rsidR="00655551">
        <w:rPr>
          <w:sz w:val="20"/>
          <w:szCs w:val="20"/>
          <w:lang w:val="en-US"/>
        </w:rPr>
        <w:t>-7.29</w:t>
      </w:r>
      <w:r>
        <w:rPr>
          <w:sz w:val="20"/>
          <w:szCs w:val="20"/>
          <w:lang w:val="en-US"/>
        </w:rPr>
        <w:t>)               (</w:t>
      </w:r>
      <w:r w:rsidR="00655551">
        <w:rPr>
          <w:sz w:val="20"/>
          <w:szCs w:val="20"/>
          <w:lang w:val="en-US"/>
        </w:rPr>
        <w:t>8.01</w:t>
      </w:r>
      <w:r>
        <w:rPr>
          <w:sz w:val="20"/>
          <w:szCs w:val="20"/>
          <w:lang w:val="en-US"/>
        </w:rPr>
        <w:t>)</w:t>
      </w:r>
    </w:p>
    <w:p w14:paraId="310E3162" w14:textId="77777777" w:rsidR="00216988" w:rsidRDefault="00216988" w:rsidP="00F3680B">
      <w:pPr>
        <w:ind w:left="284" w:right="284" w:firstLine="1304"/>
        <w:rPr>
          <w:b/>
          <w:lang w:val="en-US"/>
        </w:rPr>
      </w:pPr>
    </w:p>
    <w:p w14:paraId="0889412A" w14:textId="159371D4" w:rsidR="00216988" w:rsidRDefault="00216988" w:rsidP="00F3680B">
      <w:pPr>
        <w:ind w:left="284" w:right="284" w:firstLine="1304"/>
        <w:rPr>
          <w:lang w:val="en-US"/>
        </w:rPr>
      </w:pPr>
      <w:r>
        <w:rPr>
          <w:lang w:val="en-US"/>
        </w:rPr>
        <w:t>+  [ .1</w:t>
      </w:r>
      <w:r w:rsidR="00655551">
        <w:rPr>
          <w:lang w:val="en-US"/>
        </w:rPr>
        <w:t>05</w:t>
      </w:r>
      <w:r>
        <w:rPr>
          <w:lang w:val="en-US"/>
        </w:rPr>
        <w:t xml:space="preserve"> - .001</w:t>
      </w:r>
      <w:r w:rsidR="00655551">
        <w:rPr>
          <w:lang w:val="en-US"/>
        </w:rPr>
        <w:t>21</w:t>
      </w:r>
      <w:r>
        <w:rPr>
          <w:lang w:val="en-US"/>
        </w:rPr>
        <w:t xml:space="preserve">Age] Dmalw </w:t>
      </w:r>
    </w:p>
    <w:p w14:paraId="1495A374" w14:textId="39F255E1" w:rsidR="00216988" w:rsidRDefault="00216988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>
        <w:rPr>
          <w:sz w:val="20"/>
          <w:szCs w:val="20"/>
          <w:lang w:val="en-US"/>
        </w:rPr>
        <w:t>(</w:t>
      </w:r>
      <w:r w:rsidR="00655551">
        <w:rPr>
          <w:sz w:val="20"/>
          <w:szCs w:val="20"/>
          <w:lang w:val="en-US"/>
        </w:rPr>
        <w:t>2.20</w:t>
      </w:r>
      <w:r>
        <w:rPr>
          <w:sz w:val="20"/>
          <w:szCs w:val="20"/>
          <w:lang w:val="en-US"/>
        </w:rPr>
        <w:t>)     (-</w:t>
      </w:r>
      <w:r w:rsidR="00655551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.</w:t>
      </w:r>
      <w:r w:rsidR="00655551"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>)</w:t>
      </w:r>
    </w:p>
    <w:p w14:paraId="4BAC5FA6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6EFA0B15" w14:textId="09882450" w:rsidR="00655551" w:rsidRDefault="00655551" w:rsidP="00F3680B">
      <w:pPr>
        <w:ind w:left="284" w:right="284" w:firstLine="1304"/>
        <w:rPr>
          <w:lang w:val="en-US"/>
        </w:rPr>
      </w:pPr>
      <w:r>
        <w:rPr>
          <w:lang w:val="en-US"/>
        </w:rPr>
        <w:t>+  [ (18.960 - .466Age + .002</w:t>
      </w:r>
      <w:r w:rsidR="00DE3CEC">
        <w:rPr>
          <w:lang w:val="en-US"/>
        </w:rPr>
        <w:t>8</w:t>
      </w:r>
      <w:r>
        <w:rPr>
          <w:lang w:val="en-US"/>
        </w:rPr>
        <w:t>6</w:t>
      </w:r>
      <w:r w:rsidRPr="00FB3CA5">
        <w:rPr>
          <w:lang w:val="en-US"/>
        </w:rPr>
        <w:t xml:space="preserve"> </w:t>
      </w:r>
      <w:r>
        <w:rPr>
          <w:lang w:val="en-US"/>
        </w:rPr>
        <w:t>Age</w:t>
      </w:r>
      <w:r>
        <w:rPr>
          <w:b/>
          <w:position w:val="-4"/>
          <w:lang w:val="en-US"/>
        </w:rPr>
        <w:object w:dxaOrig="165" w:dyaOrig="300" w14:anchorId="64320BC2">
          <v:shape id="_x0000_i1040" type="#_x0000_t75" style="width:8.25pt;height:15pt" o:ole="">
            <v:imagedata r:id="rId28" o:title=""/>
          </v:shape>
          <o:OLEObject Type="Embed" ProgID="Equation.DSMT4" ShapeID="_x0000_i1040" DrawAspect="Content" ObjectID="_1488027966" r:id="rId34"/>
        </w:object>
      </w:r>
      <w:r w:rsidRPr="004A461A">
        <w:rPr>
          <w:lang w:val="en-US"/>
        </w:rPr>
        <w:t>)</w:t>
      </w:r>
      <w:r>
        <w:rPr>
          <w:b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] Dmalw(-1) </w:t>
      </w:r>
    </w:p>
    <w:p w14:paraId="09881D44" w14:textId="433E8285" w:rsidR="00655551" w:rsidRPr="00C35BC5" w:rsidRDefault="00655551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 </w:t>
      </w:r>
      <w:r w:rsidRPr="00C35BC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3.</w:t>
      </w:r>
      <w:r w:rsidR="00DE3CEC">
        <w:rPr>
          <w:sz w:val="20"/>
          <w:szCs w:val="20"/>
          <w:lang w:val="en-US"/>
        </w:rPr>
        <w:t>56</w:t>
      </w:r>
      <w:r w:rsidRPr="00C35BC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   (-3.</w:t>
      </w:r>
      <w:r w:rsidR="00DE3CEC">
        <w:rPr>
          <w:sz w:val="20"/>
          <w:szCs w:val="20"/>
          <w:lang w:val="en-US"/>
        </w:rPr>
        <w:t>45</w:t>
      </w:r>
      <w:r>
        <w:rPr>
          <w:sz w:val="20"/>
          <w:szCs w:val="20"/>
          <w:lang w:val="en-US"/>
        </w:rPr>
        <w:t>)            (</w:t>
      </w:r>
      <w:r w:rsidR="00DE3CEC">
        <w:rPr>
          <w:sz w:val="20"/>
          <w:szCs w:val="20"/>
          <w:lang w:val="en-US"/>
        </w:rPr>
        <w:t>3.35</w:t>
      </w:r>
      <w:r>
        <w:rPr>
          <w:sz w:val="20"/>
          <w:szCs w:val="20"/>
          <w:lang w:val="en-US"/>
        </w:rPr>
        <w:t>)</w:t>
      </w:r>
    </w:p>
    <w:p w14:paraId="4057BE30" w14:textId="77777777" w:rsidR="00216988" w:rsidRDefault="00216988" w:rsidP="00F3680B">
      <w:pPr>
        <w:ind w:left="284" w:right="284" w:firstLine="1304"/>
        <w:rPr>
          <w:lang w:val="en-US"/>
        </w:rPr>
      </w:pPr>
    </w:p>
    <w:p w14:paraId="5A42F66F" w14:textId="4A2490C2" w:rsidR="00C476E5" w:rsidRDefault="00C476E5" w:rsidP="00F3680B">
      <w:pPr>
        <w:ind w:left="284" w:right="284" w:firstLine="1304"/>
        <w:rPr>
          <w:lang w:val="en-US"/>
        </w:rPr>
      </w:pPr>
      <w:r>
        <w:rPr>
          <w:lang w:val="en-US"/>
        </w:rPr>
        <w:t xml:space="preserve">+   .686 Bw  +   .176 e(-1) </w:t>
      </w:r>
    </w:p>
    <w:p w14:paraId="55F4E8C6" w14:textId="042F5528" w:rsidR="00C476E5" w:rsidRDefault="00C476E5" w:rsidP="00F3680B">
      <w:pPr>
        <w:ind w:left="284" w:right="284" w:firstLine="1304"/>
        <w:rPr>
          <w:sz w:val="20"/>
          <w:szCs w:val="20"/>
          <w:lang w:val="en-US"/>
        </w:rPr>
      </w:pPr>
      <w:r>
        <w:rPr>
          <w:lang w:val="en-US"/>
        </w:rPr>
        <w:t xml:space="preserve">       </w:t>
      </w:r>
      <w:r>
        <w:rPr>
          <w:sz w:val="20"/>
          <w:szCs w:val="20"/>
          <w:lang w:val="en-US"/>
        </w:rPr>
        <w:t>(4.49)             (1.84)</w:t>
      </w:r>
    </w:p>
    <w:p w14:paraId="2F92D5B6" w14:textId="77777777" w:rsidR="00C476E5" w:rsidRDefault="00C476E5" w:rsidP="00F3680B">
      <w:pPr>
        <w:spacing w:line="360" w:lineRule="auto"/>
        <w:ind w:left="284" w:right="284" w:firstLine="1304"/>
        <w:rPr>
          <w:lang w:val="en-US"/>
        </w:rPr>
      </w:pPr>
    </w:p>
    <w:p w14:paraId="2F1D8288" w14:textId="5988A844" w:rsidR="00C476E5" w:rsidRDefault="00C30BAF" w:rsidP="00F3680B">
      <w:pPr>
        <w:spacing w:line="360" w:lineRule="auto"/>
        <w:ind w:left="284" w:right="284" w:firstLine="1304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476E5">
        <w:rPr>
          <w:lang w:val="en-US"/>
        </w:rPr>
        <w:t xml:space="preserve">= .9986       </w:t>
      </w:r>
      <m:oMath>
        <m:r>
          <w:rPr>
            <w:rFonts w:ascii="Cambria Math" w:hAnsi="Cambria Math"/>
            <w:lang w:val="en-US"/>
          </w:rPr>
          <m:t>Adj.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476E5">
        <w:rPr>
          <w:lang w:val="en-US"/>
        </w:rPr>
        <w:t>= .9985           Obs = 121            DW = 2.01</w:t>
      </w:r>
    </w:p>
    <w:p w14:paraId="736CAB0C" w14:textId="77777777" w:rsidR="009024C0" w:rsidRDefault="009024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86B89D2" w14:textId="10645063" w:rsidR="009A7DD1" w:rsidRDefault="009A7DD1" w:rsidP="00F3680B">
      <w:pPr>
        <w:spacing w:line="360" w:lineRule="auto"/>
        <w:ind w:left="284" w:right="284"/>
        <w:rPr>
          <w:b/>
          <w:sz w:val="32"/>
          <w:szCs w:val="32"/>
          <w:lang w:val="en-US"/>
        </w:rPr>
      </w:pPr>
      <w:r w:rsidRPr="009024C0">
        <w:rPr>
          <w:b/>
          <w:sz w:val="32"/>
          <w:szCs w:val="32"/>
          <w:lang w:val="en-US"/>
        </w:rPr>
        <w:lastRenderedPageBreak/>
        <w:t>Appendix 3. Mathematical details</w:t>
      </w:r>
    </w:p>
    <w:p w14:paraId="1FDE5A41" w14:textId="6028511D" w:rsidR="008136D0" w:rsidRDefault="006231DE" w:rsidP="00356FEC">
      <w:pPr>
        <w:spacing w:line="360" w:lineRule="auto"/>
        <w:ind w:left="284" w:right="284"/>
        <w:rPr>
          <w:lang w:val="en-GB"/>
        </w:rPr>
      </w:pPr>
      <w:r w:rsidRPr="006231DE">
        <w:rPr>
          <w:lang w:val="en-US"/>
        </w:rPr>
        <w:t>The multicollinearity problem:</w:t>
      </w:r>
      <w:r w:rsidR="00356FEC">
        <w:rPr>
          <w:lang w:val="en-US"/>
        </w:rPr>
        <w:t xml:space="preserve"> </w:t>
      </w:r>
      <w:r w:rsidR="009A7DD1">
        <w:rPr>
          <w:lang w:val="en-GB"/>
        </w:rPr>
        <w:t>Equation (4) can be rewritten</w:t>
      </w:r>
      <w:r w:rsidR="004A461A">
        <w:rPr>
          <w:lang w:val="en-GB"/>
        </w:rPr>
        <w:t xml:space="preserve"> as</w:t>
      </w:r>
      <w:r w:rsidR="009A7DD1">
        <w:rPr>
          <w:lang w:val="en-GB"/>
        </w:rPr>
        <w:t>:</w:t>
      </w:r>
    </w:p>
    <w:p w14:paraId="35CF3765" w14:textId="365FE463" w:rsidR="00292B91" w:rsidRDefault="00292B91" w:rsidP="00F3680B">
      <w:pPr>
        <w:spacing w:line="360" w:lineRule="auto"/>
        <w:ind w:left="284" w:right="284" w:firstLine="1020"/>
        <w:rPr>
          <w:b/>
          <w:lang w:val="en-US"/>
        </w:rPr>
      </w:pPr>
      <w:r>
        <w:rPr>
          <w:lang w:val="en-US"/>
        </w:rPr>
        <w:t>Log(</w:t>
      </w:r>
      <w:r w:rsidRPr="004A461A">
        <w:rPr>
          <w:i/>
          <w:lang w:val="en-US"/>
        </w:rPr>
        <w:t>Str)</w:t>
      </w:r>
      <w:r>
        <w:rPr>
          <w:lang w:val="en-US"/>
        </w:rPr>
        <w:t xml:space="preserve"> =</w:t>
      </w:r>
      <w:r>
        <w:rPr>
          <w:b/>
          <w:lang w:val="en-US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b/>
          <w:lang w:val="en-US"/>
        </w:rPr>
        <w:t xml:space="preserve">  </w:t>
      </w:r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)</w:t>
      </w:r>
      <w:r>
        <w:rPr>
          <w:b/>
          <w:lang w:val="en-US"/>
        </w:rPr>
        <w:t xml:space="preserve"> </w:t>
      </w:r>
    </w:p>
    <w:p w14:paraId="609C2718" w14:textId="258AED46" w:rsidR="00292B91" w:rsidRDefault="00292B91" w:rsidP="00F3680B">
      <w:pPr>
        <w:spacing w:line="360" w:lineRule="auto"/>
        <w:ind w:left="284" w:right="284" w:firstLine="1020"/>
        <w:rPr>
          <w:lang w:val="en-US"/>
        </w:rPr>
      </w:pPr>
      <w:r>
        <w:rPr>
          <w:lang w:val="en-US"/>
        </w:rPr>
        <w:t>+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</w:r>
    </w:p>
    <w:p w14:paraId="3835E878" w14:textId="43D4436A" w:rsidR="00292B91" w:rsidRPr="004A461A" w:rsidRDefault="00292B91" w:rsidP="00F3680B">
      <w:pPr>
        <w:spacing w:line="360" w:lineRule="auto"/>
        <w:ind w:left="284" w:right="284" w:firstLine="1020"/>
        <w:rPr>
          <w:i/>
          <w:lang w:val="en-US"/>
        </w:rPr>
      </w:pPr>
      <w:r>
        <w:rPr>
          <w:b/>
          <w:lang w:val="en-US"/>
        </w:rPr>
        <w:t xml:space="preserve">+ </w:t>
      </w:r>
      <w:r>
        <w:rPr>
          <w:lang w:val="en-US"/>
        </w:rPr>
        <w:t>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)</w:t>
      </w:r>
      <w:r w:rsidRPr="004A461A">
        <w:rPr>
          <w:i/>
          <w:lang w:val="en-US"/>
        </w:rPr>
        <w:t xml:space="preserve">Dmal </w:t>
      </w:r>
    </w:p>
    <w:p w14:paraId="3285024E" w14:textId="2F15F209" w:rsidR="00292B91" w:rsidRDefault="00292B91" w:rsidP="00F3680B">
      <w:pPr>
        <w:spacing w:line="360" w:lineRule="auto"/>
        <w:ind w:left="284" w:right="284" w:firstLine="1020"/>
        <w:rPr>
          <w:lang w:val="en-US"/>
        </w:rPr>
      </w:pPr>
      <w:r>
        <w:rPr>
          <w:b/>
          <w:lang w:val="en-US"/>
        </w:rPr>
        <w:t>+ 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10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12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*</w:t>
      </w:r>
      <w:r w:rsidRPr="004A461A">
        <w:rPr>
          <w:i/>
          <w:lang w:val="en-US"/>
        </w:rPr>
        <w:t>Dmal</w:t>
      </w:r>
    </w:p>
    <w:p w14:paraId="1075B265" w14:textId="444351C2" w:rsidR="00292B91" w:rsidRDefault="00292B91" w:rsidP="00F3680B">
      <w:pPr>
        <w:spacing w:line="360" w:lineRule="auto"/>
        <w:ind w:left="284" w:right="284" w:firstLine="1020"/>
        <w:rPr>
          <w:lang w:val="en-US"/>
        </w:rPr>
      </w:pPr>
      <w:r>
        <w:rPr>
          <w:b/>
          <w:lang w:val="en-US"/>
        </w:rPr>
        <w:t xml:space="preserve">+ </w:t>
      </w:r>
      <w:r>
        <w:rPr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13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14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15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)</w:t>
      </w:r>
      <w:r w:rsidRPr="004A461A">
        <w:rPr>
          <w:i/>
          <w:lang w:val="en-US"/>
        </w:rPr>
        <w:t>Dma</w:t>
      </w:r>
      <w:r>
        <w:rPr>
          <w:lang w:val="en-US"/>
        </w:rPr>
        <w:t xml:space="preserve">l(-1) </w:t>
      </w:r>
    </w:p>
    <w:p w14:paraId="33B62CE0" w14:textId="6D6AC570" w:rsidR="00292B91" w:rsidRDefault="00292B91" w:rsidP="00F3680B">
      <w:pPr>
        <w:spacing w:line="360" w:lineRule="auto"/>
        <w:ind w:left="284" w:right="284" w:firstLine="1020"/>
        <w:rPr>
          <w:lang w:val="en-US"/>
        </w:rPr>
      </w:pPr>
      <w:r>
        <w:rPr>
          <w:b/>
          <w:lang w:val="en-US"/>
        </w:rPr>
        <w:t>+ (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16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17</m:t>
            </m:r>
          </m:sub>
        </m:sSub>
      </m:oMath>
      <w:r w:rsidRPr="004A461A">
        <w:rPr>
          <w:i/>
          <w:lang w:val="en-US"/>
        </w:rPr>
        <w:t>Age</w:t>
      </w:r>
      <w:r>
        <w:rPr>
          <w:lang w:val="en-US"/>
        </w:rPr>
        <w:t xml:space="preserve"> +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18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Age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*</w:t>
      </w:r>
      <w:r w:rsidRPr="004A461A">
        <w:rPr>
          <w:i/>
          <w:lang w:val="en-US"/>
        </w:rPr>
        <w:t>Dmal(</w:t>
      </w:r>
      <w:r>
        <w:rPr>
          <w:lang w:val="en-US"/>
        </w:rPr>
        <w:t xml:space="preserve">-1) </w:t>
      </w:r>
    </w:p>
    <w:p w14:paraId="46319E89" w14:textId="77777777" w:rsidR="004A461A" w:rsidRDefault="004A461A" w:rsidP="00F3680B">
      <w:pPr>
        <w:tabs>
          <w:tab w:val="left" w:pos="2670"/>
        </w:tabs>
        <w:spacing w:line="480" w:lineRule="auto"/>
        <w:ind w:left="284"/>
        <w:rPr>
          <w:b/>
          <w:lang w:val="en-GB"/>
        </w:rPr>
      </w:pPr>
    </w:p>
    <w:p w14:paraId="48595056" w14:textId="26D484B2" w:rsidR="00495846" w:rsidRPr="003F6174" w:rsidRDefault="00173F15" w:rsidP="00090C2B">
      <w:pPr>
        <w:tabs>
          <w:tab w:val="left" w:pos="2670"/>
        </w:tabs>
        <w:spacing w:line="480" w:lineRule="auto"/>
        <w:ind w:left="284"/>
        <w:rPr>
          <w:rFonts w:ascii="Arial" w:hAnsi="Arial" w:cs="Arial"/>
          <w:sz w:val="18"/>
          <w:szCs w:val="18"/>
          <w:lang w:val="en-US" w:eastAsia="da-DK"/>
        </w:rPr>
      </w:pPr>
      <w:r w:rsidRPr="00173F15">
        <w:rPr>
          <w:b/>
          <w:lang w:val="en-GB"/>
        </w:rPr>
        <w:t>Table 3A</w:t>
      </w:r>
      <w:r>
        <w:rPr>
          <w:lang w:val="en-GB"/>
        </w:rPr>
        <w:t>.</w:t>
      </w:r>
      <w:r w:rsidR="009A7DD1">
        <w:rPr>
          <w:lang w:val="en-GB"/>
        </w:rPr>
        <w:t xml:space="preserve">The correlation matrix for </w:t>
      </w:r>
      <w:r>
        <w:rPr>
          <w:lang w:val="en-GB"/>
        </w:rPr>
        <w:t>variables</w:t>
      </w:r>
      <w:r w:rsidR="001C4876">
        <w:rPr>
          <w:lang w:val="en-GB"/>
        </w:rPr>
        <w:t>.</w:t>
      </w: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  <w:gridCol w:w="1312"/>
        <w:gridCol w:w="1313"/>
      </w:tblGrid>
      <w:tr w:rsidR="00495846" w:rsidRPr="00C30BAF" w14:paraId="19D57427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D733" w14:textId="39F15306" w:rsidR="00495846" w:rsidRPr="00090C2B" w:rsidRDefault="00495846" w:rsidP="004A461A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7ED8" w14:textId="4ED49CC0" w:rsidR="00495846" w:rsidRPr="00135F96" w:rsidRDefault="00495846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EA9A" w14:textId="4A523553" w:rsidR="00495846" w:rsidRPr="00135F96" w:rsidRDefault="00495846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F063" w14:textId="40063CAB" w:rsidR="00495846" w:rsidRPr="00135F96" w:rsidRDefault="00495846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C2A8" w14:textId="3FCD3F68" w:rsidR="00495846" w:rsidRPr="00135F96" w:rsidRDefault="00495846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85D2" w14:textId="451B3501" w:rsidR="00495846" w:rsidRPr="00135F96" w:rsidRDefault="00495846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090C2B" w14:paraId="34AD0B3C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DEDBC" w14:textId="12C70D2C" w:rsidR="00090C2B" w:rsidRPr="00090C2B" w:rsidRDefault="00090C2B" w:rsidP="004A461A">
            <w:pPr>
              <w:autoSpaceDE w:val="0"/>
              <w:autoSpaceDN w:val="0"/>
              <w:adjustRightInd w:val="0"/>
              <w:ind w:left="-284"/>
              <w:jc w:val="center"/>
              <w:rPr>
                <w:color w:val="000000"/>
                <w:sz w:val="22"/>
                <w:szCs w:val="22"/>
                <w:lang w:val="en-US" w:eastAsia="da-DK"/>
              </w:rPr>
            </w:pPr>
            <w:r w:rsidRPr="00090C2B">
              <w:rPr>
                <w:color w:val="000000"/>
                <w:sz w:val="22"/>
                <w:szCs w:val="22"/>
                <w:lang w:val="en-US" w:eastAsia="da-DK"/>
              </w:rPr>
              <w:t>For women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1745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80F7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B67D5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49FF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7988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090C2B" w14:paraId="5A631451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43DE" w14:textId="77777777" w:rsidR="00090C2B" w:rsidRPr="003F6174" w:rsidRDefault="00090C2B" w:rsidP="004A461A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7436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3048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0CE0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DDB99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377A" w14:textId="77777777" w:rsidR="00090C2B" w:rsidRDefault="00090C2B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090C2B" w14:paraId="1719FA9F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3423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D299" w14:textId="25DA7E4B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CEDAD" w14:textId="4A2BCC4D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0B97" w14:textId="0D4983A3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DDMALW*TD^2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4A8E7" w14:textId="584BB9A3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DMALW(-1)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61F0" w14:textId="6C1D8F9C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DDMA(-1)*TD^2</w:t>
            </w:r>
          </w:p>
        </w:tc>
      </w:tr>
      <w:tr w:rsidR="00090C2B" w14:paraId="67EC1732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5ABC0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A557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C41D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-0.007517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4747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0.066115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5838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0.058841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25B2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0.131514</w:t>
            </w:r>
          </w:p>
        </w:tc>
      </w:tr>
      <w:tr w:rsidR="00090C2B" w14:paraId="22130476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CAD4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15EA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-0.007517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5EE4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231A" w14:textId="77777777" w:rsidR="00090C2B" w:rsidRPr="00495846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</w:t>
            </w:r>
            <w:r w:rsidRPr="00495846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0.984044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60DA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0.872504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852E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0.831423</w:t>
            </w:r>
          </w:p>
        </w:tc>
      </w:tr>
      <w:tr w:rsidR="00090C2B" w14:paraId="7DBCFE6D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F909" w14:textId="5589B4B3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DDMALW*TD^2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A3C3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0.066115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5358" w14:textId="77777777" w:rsidR="00090C2B" w:rsidRPr="00495846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</w:t>
            </w:r>
            <w:r w:rsidRPr="00495846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0.984044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93933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3862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0.904967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40628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0.888784</w:t>
            </w:r>
          </w:p>
        </w:tc>
      </w:tr>
      <w:tr w:rsidR="00090C2B" w14:paraId="516B6A59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89E4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DMALW(-1)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D80F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0.058841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C5DF6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0.872504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D8E24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0.904967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EAE0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94727" w14:textId="77777777" w:rsidR="00090C2B" w:rsidRPr="00495846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495846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 0.985235</w:t>
            </w:r>
          </w:p>
        </w:tc>
      </w:tr>
      <w:tr w:rsidR="00090C2B" w14:paraId="0415DAB9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C79A" w14:textId="1EE60C73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DDMA(-1)*TD^2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52EAC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0.131514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3A26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0.831423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FB074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0.888784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1427" w14:textId="77777777" w:rsidR="00090C2B" w:rsidRPr="00495846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</w:t>
            </w:r>
            <w:r w:rsidRPr="00495846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0.985235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F6FB" w14:textId="77777777" w:rsidR="00090C2B" w:rsidRDefault="00090C2B" w:rsidP="00090C2B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</w:tr>
    </w:tbl>
    <w:p w14:paraId="013ED4E8" w14:textId="77777777" w:rsidR="00124691" w:rsidRDefault="00495846" w:rsidP="00204244">
      <w:pPr>
        <w:autoSpaceDE w:val="0"/>
        <w:autoSpaceDN w:val="0"/>
        <w:adjustRightInd w:val="0"/>
        <w:ind w:left="-284"/>
        <w:rPr>
          <w:rFonts w:ascii="Arial" w:hAnsi="Arial" w:cs="Arial"/>
          <w:sz w:val="18"/>
          <w:szCs w:val="18"/>
          <w:lang w:eastAsia="da-DK"/>
        </w:rPr>
      </w:pPr>
      <w:r>
        <w:rPr>
          <w:rFonts w:ascii="Arial" w:hAnsi="Arial" w:cs="Arial"/>
          <w:sz w:val="18"/>
          <w:szCs w:val="18"/>
          <w:lang w:eastAsia="da-DK"/>
        </w:rPr>
        <w:br/>
      </w:r>
    </w:p>
    <w:p w14:paraId="0DCE2B77" w14:textId="2F31145E" w:rsidR="00124691" w:rsidRPr="006231DE" w:rsidRDefault="001C4876" w:rsidP="001C4876">
      <w:pPr>
        <w:autoSpaceDE w:val="0"/>
        <w:autoSpaceDN w:val="0"/>
        <w:adjustRightInd w:val="0"/>
        <w:rPr>
          <w:lang w:eastAsia="da-DK"/>
        </w:rPr>
      </w:pPr>
      <w:r>
        <w:rPr>
          <w:lang w:eastAsia="da-DK"/>
        </w:rPr>
        <w:t xml:space="preserve">                 </w:t>
      </w:r>
      <w:r w:rsidR="00173F15">
        <w:rPr>
          <w:lang w:eastAsia="da-DK"/>
        </w:rPr>
        <w:t>F</w:t>
      </w:r>
      <w:r w:rsidR="006231DE" w:rsidRPr="006231DE">
        <w:rPr>
          <w:lang w:eastAsia="da-DK"/>
        </w:rPr>
        <w:t>or men</w:t>
      </w: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  <w:gridCol w:w="1312"/>
        <w:gridCol w:w="1313"/>
      </w:tblGrid>
      <w:tr w:rsidR="00124691" w14:paraId="7DFB8357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8068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DF5EA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FED92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D288" w14:textId="4FFA6F39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945D0A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D</w:t>
            </w:r>
            <w:r w:rsidR="00204244" w:rsidRPr="00945D0A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D</w:t>
            </w:r>
            <w:r w:rsidRPr="00945D0A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MALM*TD^2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72BC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945D0A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DMALM(-1)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9381" w14:textId="61B821A4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="002042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MA(-1)*TD^2</w:t>
            </w:r>
          </w:p>
        </w:tc>
      </w:tr>
      <w:tr w:rsidR="00124691" w14:paraId="732BC5FD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ABC0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A411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E650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-0.041946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D3F23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0.031466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04C4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0.018549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D85A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0.085354</w:t>
            </w:r>
          </w:p>
        </w:tc>
      </w:tr>
      <w:tr w:rsidR="00124691" w14:paraId="7CF70F8F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7E2F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B3E8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-0.041946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2953B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035A" w14:textId="77777777" w:rsidR="00124691" w:rsidRP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124691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 0.980658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648C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0.568936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B01F6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0.516904</w:t>
            </w:r>
          </w:p>
        </w:tc>
      </w:tr>
      <w:tr w:rsidR="00124691" w14:paraId="43254F85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CCEF2" w14:textId="6AF2D414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="002042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MALM*TD^2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E644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0.031466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9C11" w14:textId="77777777" w:rsidR="00124691" w:rsidRP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</w:t>
            </w:r>
            <w:r w:rsidRPr="00124691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0.980658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F818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61E0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0.563864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87D9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0.535537</w:t>
            </w:r>
          </w:p>
        </w:tc>
      </w:tr>
      <w:tr w:rsidR="00124691" w14:paraId="753F2E59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8A4B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DMALM(-1)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2515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0.018549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5533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0.568936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2C58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0.563864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E2E4" w14:textId="0AC9098D" w:rsidR="00124691" w:rsidRDefault="00124691" w:rsidP="00945D0A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82423" w14:textId="77777777" w:rsidR="00124691" w:rsidRP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124691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 0.982936</w:t>
            </w:r>
          </w:p>
        </w:tc>
      </w:tr>
      <w:tr w:rsidR="00124691" w14:paraId="16236319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1228" w14:textId="00BEF323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="002042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MA(-1)*TD^2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4BE4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0.085354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4EFC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0.516904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D543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0.535537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629F" w14:textId="77777777" w:rsidR="00124691" w:rsidRP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124691">
              <w:rPr>
                <w:rFonts w:ascii="Arial" w:hAnsi="Arial" w:cs="Arial"/>
                <w:b/>
                <w:color w:val="000000"/>
                <w:sz w:val="18"/>
                <w:szCs w:val="18"/>
                <w:lang w:eastAsia="da-DK"/>
              </w:rPr>
              <w:t> 0.982936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748E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</w:tr>
    </w:tbl>
    <w:p w14:paraId="39663A37" w14:textId="669D850E" w:rsidR="00124691" w:rsidRDefault="00124691" w:rsidP="00F3680B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da-DK"/>
        </w:rPr>
      </w:pPr>
      <w:r>
        <w:rPr>
          <w:rFonts w:ascii="Arial" w:hAnsi="Arial" w:cs="Arial"/>
          <w:sz w:val="18"/>
          <w:szCs w:val="18"/>
          <w:lang w:eastAsia="da-DK"/>
        </w:rPr>
        <w:br/>
      </w:r>
    </w:p>
    <w:p w14:paraId="21D41C7C" w14:textId="4D712733" w:rsidR="00124691" w:rsidRPr="00945D0A" w:rsidRDefault="00945D0A" w:rsidP="00356FEC">
      <w:pPr>
        <w:autoSpaceDE w:val="0"/>
        <w:autoSpaceDN w:val="0"/>
        <w:adjustRightInd w:val="0"/>
        <w:spacing w:line="360" w:lineRule="auto"/>
        <w:ind w:left="284"/>
        <w:rPr>
          <w:lang w:val="en-US" w:eastAsia="da-DK"/>
        </w:rPr>
      </w:pPr>
      <w:r w:rsidRPr="00945D0A">
        <w:rPr>
          <w:lang w:val="en-US" w:eastAsia="da-DK"/>
        </w:rPr>
        <w:t xml:space="preserve">Fat numbers gives </w:t>
      </w:r>
      <w:r w:rsidR="006231DE">
        <w:rPr>
          <w:lang w:val="en-US" w:eastAsia="da-DK"/>
        </w:rPr>
        <w:t xml:space="preserve">the </w:t>
      </w:r>
      <w:r w:rsidR="00EC3F8A" w:rsidRPr="00945D0A">
        <w:rPr>
          <w:lang w:val="en-US" w:eastAsia="da-DK"/>
        </w:rPr>
        <w:t>presence</w:t>
      </w:r>
      <w:r w:rsidRPr="00945D0A">
        <w:rPr>
          <w:lang w:val="en-US" w:eastAsia="da-DK"/>
        </w:rPr>
        <w:t xml:space="preserve"> of</w:t>
      </w:r>
      <w:r w:rsidR="00EC3F8A">
        <w:rPr>
          <w:lang w:val="en-US" w:eastAsia="da-DK"/>
        </w:rPr>
        <w:t xml:space="preserve"> </w:t>
      </w:r>
      <w:r w:rsidRPr="00945D0A">
        <w:rPr>
          <w:lang w:val="en-US" w:eastAsia="da-DK"/>
        </w:rPr>
        <w:t>”</w:t>
      </w:r>
      <w:r w:rsidR="00EC3F8A" w:rsidRPr="00945D0A">
        <w:rPr>
          <w:lang w:val="en-US" w:eastAsia="da-DK"/>
        </w:rPr>
        <w:t>harmful</w:t>
      </w:r>
      <w:r w:rsidRPr="00945D0A">
        <w:rPr>
          <w:lang w:val="en-US" w:eastAsia="da-DK"/>
        </w:rPr>
        <w:t>” collinearity</w:t>
      </w:r>
      <w:r w:rsidR="0002524F">
        <w:rPr>
          <w:lang w:val="en-US" w:eastAsia="da-DK"/>
        </w:rPr>
        <w:t>; see</w:t>
      </w:r>
      <w:r w:rsidRPr="00945D0A">
        <w:rPr>
          <w:lang w:val="en-US" w:eastAsia="da-DK"/>
        </w:rPr>
        <w:t xml:space="preserve"> Belsley</w:t>
      </w:r>
      <w:r w:rsidR="0002524F">
        <w:rPr>
          <w:lang w:val="en-US" w:eastAsia="da-DK"/>
        </w:rPr>
        <w:t xml:space="preserve"> [4]</w:t>
      </w:r>
      <w:r w:rsidRPr="00945D0A">
        <w:rPr>
          <w:lang w:val="en-US" w:eastAsia="da-DK"/>
        </w:rPr>
        <w:t>,</w:t>
      </w:r>
      <w:r>
        <w:rPr>
          <w:lang w:val="en-US" w:eastAsia="da-DK"/>
        </w:rPr>
        <w:t xml:space="preserve"> and Kristensen</w:t>
      </w:r>
      <w:r w:rsidR="0002524F">
        <w:rPr>
          <w:lang w:val="en-US" w:eastAsia="da-DK"/>
        </w:rPr>
        <w:t xml:space="preserve"> [14]</w:t>
      </w:r>
      <w:r>
        <w:rPr>
          <w:lang w:val="en-US" w:eastAsia="da-DK"/>
        </w:rPr>
        <w:t xml:space="preserve">, which means that the </w:t>
      </w:r>
      <w:r w:rsidR="00EC3F8A">
        <w:rPr>
          <w:lang w:val="en-US" w:eastAsia="da-DK"/>
        </w:rPr>
        <w:t>partial</w:t>
      </w:r>
      <w:r>
        <w:rPr>
          <w:lang w:val="en-US" w:eastAsia="da-DK"/>
        </w:rPr>
        <w:t xml:space="preserve"> interpretation of the coefficients to </w:t>
      </w:r>
      <w:r w:rsidR="00EC3F8A">
        <w:rPr>
          <w:lang w:val="en-US" w:eastAsia="da-DK"/>
        </w:rPr>
        <w:t>e.g.</w:t>
      </w:r>
      <w:r w:rsidR="001C4876">
        <w:rPr>
          <w:lang w:val="en-US" w:eastAsia="da-DK"/>
        </w:rPr>
        <w:t xml:space="preserve"> </w:t>
      </w:r>
      <w:r w:rsidR="00173F15">
        <w:rPr>
          <w:lang w:val="en-US" w:eastAsia="da-DK"/>
        </w:rPr>
        <w:t>the variables</w:t>
      </w:r>
      <w:r w:rsidR="003D3CA8">
        <w:rPr>
          <w:lang w:val="en-US" w:eastAsia="da-DK"/>
        </w:rPr>
        <w:t xml:space="preserve"> </w:t>
      </w:r>
      <w:r>
        <w:rPr>
          <w:lang w:val="en-US" w:eastAsia="da-DK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(TD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3D3CA8">
        <w:rPr>
          <w:lang w:val="en-US" w:eastAsia="da-DK"/>
        </w:rPr>
        <w:t>*</w:t>
      </w:r>
      <w:r>
        <w:rPr>
          <w:lang w:val="en-US" w:eastAsia="da-DK"/>
        </w:rPr>
        <w:t>Dmalm</w:t>
      </w:r>
      <w:r w:rsidR="00173F15">
        <w:rPr>
          <w:lang w:val="en-US" w:eastAsia="da-DK"/>
        </w:rPr>
        <w:t>)</w:t>
      </w:r>
      <w:r>
        <w:rPr>
          <w:lang w:val="en-US"/>
        </w:rPr>
        <w:t xml:space="preserve"> and Dmalm(-1) are not reliable and m</w:t>
      </w:r>
      <w:r w:rsidR="001C4876">
        <w:rPr>
          <w:lang w:val="en-US"/>
        </w:rPr>
        <w:t>ay</w:t>
      </w:r>
      <w:r>
        <w:rPr>
          <w:lang w:val="en-US"/>
        </w:rPr>
        <w:t xml:space="preserve"> even have wrong signs, which in </w:t>
      </w:r>
      <w:r w:rsidR="001C4876">
        <w:rPr>
          <w:lang w:val="en-US"/>
        </w:rPr>
        <w:t xml:space="preserve">the </w:t>
      </w:r>
      <w:r>
        <w:rPr>
          <w:lang w:val="en-US"/>
        </w:rPr>
        <w:t>worst case could be highly “significant”.</w:t>
      </w:r>
    </w:p>
    <w:p w14:paraId="0BDE7EA1" w14:textId="627A6DAB" w:rsidR="00857BB6" w:rsidRPr="00945D0A" w:rsidRDefault="00A96D95" w:rsidP="00F3680B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val="en-US" w:eastAsia="da-DK"/>
        </w:rPr>
      </w:pPr>
      <w:r w:rsidRPr="00945D0A">
        <w:rPr>
          <w:rFonts w:ascii="Arial" w:hAnsi="Arial" w:cs="Arial"/>
          <w:sz w:val="18"/>
          <w:szCs w:val="18"/>
          <w:lang w:val="en-US" w:eastAsia="da-DK"/>
        </w:rPr>
        <w:br/>
      </w:r>
    </w:p>
    <w:p w14:paraId="299012E6" w14:textId="77777777" w:rsidR="00090C2B" w:rsidRDefault="00090C2B">
      <w:pPr>
        <w:rPr>
          <w:b/>
          <w:lang w:val="en-US" w:eastAsia="da-DK"/>
        </w:rPr>
      </w:pPr>
      <w:r>
        <w:rPr>
          <w:b/>
          <w:lang w:val="en-US" w:eastAsia="da-DK"/>
        </w:rPr>
        <w:br w:type="page"/>
      </w:r>
    </w:p>
    <w:p w14:paraId="2C4CC530" w14:textId="57E28EE0" w:rsidR="00B3326D" w:rsidRDefault="00173F15" w:rsidP="00F3680B">
      <w:pPr>
        <w:autoSpaceDE w:val="0"/>
        <w:autoSpaceDN w:val="0"/>
        <w:adjustRightInd w:val="0"/>
        <w:ind w:left="284"/>
        <w:rPr>
          <w:lang w:val="en-US" w:eastAsia="da-DK"/>
        </w:rPr>
      </w:pPr>
      <w:r w:rsidRPr="00173F15">
        <w:rPr>
          <w:b/>
          <w:lang w:val="en-US" w:eastAsia="da-DK"/>
        </w:rPr>
        <w:lastRenderedPageBreak/>
        <w:t>Table 4A</w:t>
      </w:r>
      <w:r>
        <w:rPr>
          <w:lang w:val="en-US" w:eastAsia="da-DK"/>
        </w:rPr>
        <w:t xml:space="preserve">. </w:t>
      </w:r>
      <w:r w:rsidR="00945D0A">
        <w:rPr>
          <w:lang w:val="en-US" w:eastAsia="da-DK"/>
        </w:rPr>
        <w:t xml:space="preserve">The </w:t>
      </w:r>
      <w:r>
        <w:rPr>
          <w:lang w:val="en-US" w:eastAsia="da-DK"/>
        </w:rPr>
        <w:t xml:space="preserve">correlation matrix for the </w:t>
      </w:r>
      <w:r w:rsidR="00945D0A">
        <w:rPr>
          <w:lang w:val="en-US" w:eastAsia="da-DK"/>
        </w:rPr>
        <w:t>included variables</w:t>
      </w:r>
      <w:r>
        <w:rPr>
          <w:lang w:val="en-US" w:eastAsia="da-DK"/>
        </w:rPr>
        <w:t>.</w:t>
      </w:r>
      <w:r w:rsidR="00945D0A">
        <w:rPr>
          <w:lang w:val="en-US" w:eastAsia="da-DK"/>
        </w:rPr>
        <w:t xml:space="preserve"> </w:t>
      </w:r>
    </w:p>
    <w:p w14:paraId="66BDE6EB" w14:textId="77777777" w:rsidR="004A461A" w:rsidRPr="00945D0A" w:rsidRDefault="004A461A" w:rsidP="00F3680B">
      <w:pPr>
        <w:autoSpaceDE w:val="0"/>
        <w:autoSpaceDN w:val="0"/>
        <w:adjustRightInd w:val="0"/>
        <w:ind w:left="284"/>
        <w:rPr>
          <w:lang w:val="en-US" w:eastAsia="da-DK"/>
        </w:r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</w:tblGrid>
      <w:tr w:rsidR="00124691" w:rsidRPr="001C4876" w14:paraId="03600261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31B1" w14:textId="67B22FA4" w:rsidR="00124691" w:rsidRPr="00090C2B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color w:val="000000"/>
                <w:lang w:val="en-US" w:eastAsia="da-DK"/>
              </w:rPr>
            </w:pPr>
            <w:r w:rsidRPr="00945D0A">
              <w:rPr>
                <w:rFonts w:ascii="Arial" w:hAnsi="Arial" w:cs="Arial"/>
                <w:sz w:val="18"/>
                <w:szCs w:val="18"/>
                <w:lang w:val="en-US" w:eastAsia="da-DK"/>
              </w:rPr>
              <w:br/>
            </w:r>
            <w:r w:rsidR="00090C2B">
              <w:rPr>
                <w:color w:val="000000"/>
                <w:lang w:val="en-US" w:eastAsia="da-DK"/>
              </w:rPr>
              <w:t xml:space="preserve"> </w:t>
            </w:r>
            <w:r w:rsidR="004A461A" w:rsidRPr="00090C2B">
              <w:rPr>
                <w:color w:val="000000"/>
                <w:lang w:val="en-US" w:eastAsia="da-DK"/>
              </w:rPr>
              <w:t>For women</w:t>
            </w:r>
          </w:p>
          <w:p w14:paraId="6EFD4E08" w14:textId="460A85B0" w:rsidR="00124691" w:rsidRPr="00945D0A" w:rsidRDefault="00124691" w:rsidP="004A461A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7721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TD^2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1E7F5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DMALW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79F8" w14:textId="4DBD4590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</w:t>
            </w:r>
            <w:r w:rsidR="00204244"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</w:t>
            </w: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MA(-1)*TD^2</w:t>
            </w:r>
          </w:p>
        </w:tc>
      </w:tr>
      <w:tr w:rsidR="00124691" w:rsidRPr="00173F15" w14:paraId="7BCBF37A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EA34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TD^2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91C1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449D1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-0.007517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0B351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0.131514</w:t>
            </w:r>
          </w:p>
        </w:tc>
      </w:tr>
      <w:tr w:rsidR="00124691" w:rsidRPr="00173F15" w14:paraId="23B3ED66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9358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DMALW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972E8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-0.007517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033F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8757" w14:textId="77777777" w:rsidR="00124691" w:rsidRPr="00945D0A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0.831423</w:t>
            </w:r>
          </w:p>
        </w:tc>
      </w:tr>
      <w:tr w:rsidR="00124691" w14:paraId="1BEFC3DB" w14:textId="77777777" w:rsidTr="00204244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1EE5" w14:textId="11C26D96" w:rsidR="00124691" w:rsidRPr="00173F15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</w:t>
            </w:r>
            <w:r w:rsidR="00204244"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D</w:t>
            </w:r>
            <w:r w:rsidRPr="00945D0A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MA(-1)*TD</w:t>
            </w:r>
            <w:r w:rsidRPr="00173F15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^2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23E9" w14:textId="77777777" w:rsidR="00124691" w:rsidRPr="00173F15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173F15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0.131514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390FD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 w:rsidRPr="00173F15">
              <w:rPr>
                <w:rFonts w:ascii="Arial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0.831423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109B" w14:textId="77777777" w:rsidR="00124691" w:rsidRDefault="00124691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</w:tr>
    </w:tbl>
    <w:p w14:paraId="388A82C7" w14:textId="77777777" w:rsidR="00B3326D" w:rsidRDefault="00B3326D" w:rsidP="00204244">
      <w:pPr>
        <w:autoSpaceDE w:val="0"/>
        <w:autoSpaceDN w:val="0"/>
        <w:adjustRightInd w:val="0"/>
        <w:ind w:left="-284"/>
        <w:rPr>
          <w:lang w:eastAsia="da-DK"/>
        </w:rPr>
      </w:pPr>
    </w:p>
    <w:p w14:paraId="1CB77C8B" w14:textId="459F2987" w:rsidR="004A461A" w:rsidRDefault="00090C2B" w:rsidP="00204244">
      <w:pPr>
        <w:autoSpaceDE w:val="0"/>
        <w:autoSpaceDN w:val="0"/>
        <w:adjustRightInd w:val="0"/>
        <w:ind w:left="-284"/>
        <w:rPr>
          <w:lang w:eastAsia="da-DK"/>
        </w:rPr>
      </w:pPr>
      <w:r>
        <w:rPr>
          <w:lang w:eastAsia="da-DK"/>
        </w:rPr>
        <w:tab/>
      </w:r>
      <w:r>
        <w:rPr>
          <w:lang w:eastAsia="da-DK"/>
        </w:rPr>
        <w:tab/>
        <w:t>For men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"/>
        <w:gridCol w:w="1274"/>
        <w:gridCol w:w="39"/>
        <w:gridCol w:w="1274"/>
        <w:gridCol w:w="38"/>
        <w:gridCol w:w="1274"/>
        <w:gridCol w:w="39"/>
        <w:gridCol w:w="1274"/>
      </w:tblGrid>
      <w:tr w:rsidR="00B3326D" w14:paraId="61B28A7E" w14:textId="77777777" w:rsidTr="00204244">
        <w:trPr>
          <w:gridBefore w:val="1"/>
          <w:wBefore w:w="1274" w:type="dxa"/>
          <w:trHeight w:val="22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FA71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865B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51EF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DMALM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27D9" w14:textId="71227B0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="002042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MA(-1)*TD^2</w:t>
            </w:r>
          </w:p>
        </w:tc>
      </w:tr>
      <w:tr w:rsidR="00B3326D" w14:paraId="480C9936" w14:textId="77777777" w:rsidTr="00204244">
        <w:trPr>
          <w:gridBefore w:val="1"/>
          <w:wBefore w:w="1274" w:type="dxa"/>
          <w:trHeight w:val="22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FBBC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TD^2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2DB8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BE30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-0.041946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292E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0.085354</w:t>
            </w:r>
          </w:p>
        </w:tc>
      </w:tr>
      <w:tr w:rsidR="00B3326D" w14:paraId="48E0D973" w14:textId="77777777" w:rsidTr="00204244">
        <w:trPr>
          <w:gridBefore w:val="1"/>
          <w:wBefore w:w="1274" w:type="dxa"/>
          <w:trHeight w:val="22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7BBE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DMALM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FAAC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-0.041946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595F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F76E3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0.516904</w:t>
            </w:r>
          </w:p>
        </w:tc>
      </w:tr>
      <w:tr w:rsidR="00B3326D" w14:paraId="0AA80F9B" w14:textId="77777777" w:rsidTr="00204244">
        <w:trPr>
          <w:gridBefore w:val="1"/>
          <w:wBefore w:w="1274" w:type="dxa"/>
          <w:trHeight w:val="22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2FBB2" w14:textId="52D6B3F4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="002042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MA(-1)*TD^2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E396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0.085354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B827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0.516904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E6EA9" w14:textId="77777777" w:rsidR="00B3326D" w:rsidRDefault="00B3326D" w:rsidP="0020424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 1.000000</w:t>
            </w:r>
          </w:p>
        </w:tc>
      </w:tr>
      <w:tr w:rsidR="00857BB6" w14:paraId="7D7A52E2" w14:textId="77777777">
        <w:trPr>
          <w:gridAfter w:val="1"/>
          <w:wAfter w:w="1274" w:type="dxa"/>
          <w:trHeight w:val="22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A919" w14:textId="56ACABF3" w:rsidR="00B3326D" w:rsidRDefault="00B3326D" w:rsidP="00F3680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1048" w14:textId="1A074072" w:rsidR="00857BB6" w:rsidRDefault="00857BB6" w:rsidP="00F3680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58B9" w14:textId="712B0261" w:rsidR="00857BB6" w:rsidRDefault="00857BB6" w:rsidP="00F3680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7E61" w14:textId="2155BC71" w:rsidR="00857BB6" w:rsidRDefault="00857BB6" w:rsidP="00F3680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6109F58C" w14:textId="2FB3D6D8" w:rsidR="00356FEC" w:rsidRDefault="00356FEC">
      <w:pPr>
        <w:rPr>
          <w:lang w:val="en-GB"/>
        </w:rPr>
      </w:pPr>
    </w:p>
    <w:p w14:paraId="2145F4A9" w14:textId="77777777" w:rsidR="00090C2B" w:rsidRDefault="00090C2B">
      <w:pPr>
        <w:rPr>
          <w:lang w:val="en-GB"/>
        </w:rPr>
      </w:pPr>
    </w:p>
    <w:p w14:paraId="13C7C938" w14:textId="77777777" w:rsidR="00090C2B" w:rsidRDefault="00090C2B">
      <w:pPr>
        <w:rPr>
          <w:lang w:val="en-GB"/>
        </w:rPr>
      </w:pPr>
    </w:p>
    <w:p w14:paraId="305293E7" w14:textId="660B7810" w:rsidR="00292B91" w:rsidRPr="00356FEC" w:rsidRDefault="006231DE" w:rsidP="00F3680B">
      <w:pPr>
        <w:tabs>
          <w:tab w:val="left" w:pos="2670"/>
        </w:tabs>
        <w:spacing w:line="480" w:lineRule="auto"/>
        <w:ind w:left="284"/>
        <w:rPr>
          <w:b/>
          <w:sz w:val="28"/>
          <w:szCs w:val="28"/>
          <w:lang w:val="en-GB"/>
        </w:rPr>
      </w:pPr>
      <w:r w:rsidRPr="00356FEC">
        <w:rPr>
          <w:b/>
          <w:sz w:val="28"/>
          <w:szCs w:val="28"/>
          <w:lang w:val="en-GB"/>
        </w:rPr>
        <w:t>The cohort dummies:</w:t>
      </w:r>
    </w:p>
    <w:p w14:paraId="5D223416" w14:textId="6D31EF3D" w:rsidR="008136D0" w:rsidRDefault="008136D0" w:rsidP="00F3680B">
      <w:pPr>
        <w:tabs>
          <w:tab w:val="left" w:pos="2670"/>
        </w:tabs>
        <w:spacing w:line="480" w:lineRule="auto"/>
        <w:ind w:left="227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Table </w:t>
      </w:r>
      <w:r w:rsidR="00173F15">
        <w:rPr>
          <w:b/>
          <w:sz w:val="28"/>
          <w:szCs w:val="28"/>
          <w:lang w:val="en-GB"/>
        </w:rPr>
        <w:t>5A</w:t>
      </w:r>
      <w:r>
        <w:rPr>
          <w:b/>
          <w:sz w:val="28"/>
          <w:szCs w:val="28"/>
          <w:lang w:val="en-GB"/>
        </w:rPr>
        <w:t>. The Coh</w:t>
      </w:r>
      <w:r w:rsidR="00090C2B">
        <w:rPr>
          <w:b/>
          <w:sz w:val="28"/>
          <w:szCs w:val="28"/>
          <w:lang w:val="en-GB"/>
        </w:rPr>
        <w:t>Year</w:t>
      </w:r>
      <w:r>
        <w:rPr>
          <w:b/>
          <w:sz w:val="28"/>
          <w:szCs w:val="28"/>
          <w:lang w:val="en-GB"/>
        </w:rPr>
        <w:t xml:space="preserve"> dummy system.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"/>
        <w:gridCol w:w="762"/>
        <w:gridCol w:w="861"/>
        <w:gridCol w:w="829"/>
        <w:gridCol w:w="829"/>
        <w:gridCol w:w="633"/>
        <w:gridCol w:w="829"/>
        <w:gridCol w:w="829"/>
        <w:gridCol w:w="633"/>
        <w:gridCol w:w="829"/>
        <w:gridCol w:w="633"/>
        <w:gridCol w:w="829"/>
      </w:tblGrid>
      <w:tr w:rsidR="00F3680B" w:rsidRPr="00F3680B" w14:paraId="502A3BAF" w14:textId="77777777" w:rsidTr="00F368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0C02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Year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5E4E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Age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84F1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Born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AA4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854C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7C8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CEF6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BE7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9CD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FBE" w14:textId="1EF8D5E4" w:rsidR="008136D0" w:rsidRPr="00C561AA" w:rsidRDefault="008136D0" w:rsidP="002D0D2B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192</w:t>
            </w:r>
            <w:r w:rsidR="002D0D2B">
              <w:rPr>
                <w:b/>
                <w:lang w:val="en-GB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6CD" w14:textId="77777777" w:rsidR="008136D0" w:rsidRPr="00C561AA" w:rsidRDefault="008136D0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93BA" w14:textId="6262BD1E" w:rsidR="008136D0" w:rsidRPr="00C561AA" w:rsidRDefault="008136D0" w:rsidP="002D0D2B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193</w:t>
            </w:r>
            <w:r w:rsidR="002D0D2B">
              <w:rPr>
                <w:b/>
                <w:lang w:val="en-GB"/>
              </w:rPr>
              <w:t>2</w:t>
            </w:r>
          </w:p>
        </w:tc>
      </w:tr>
      <w:tr w:rsidR="00F3680B" w:rsidRPr="00F3680B" w14:paraId="567937E0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674" w14:textId="7F5BDC8A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BE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07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31C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AC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13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1F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5C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3F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A0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09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DF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3744819E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EBE" w14:textId="75436BC3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1994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95B" w14:textId="368A0E8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2BB" w14:textId="695C2017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C0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5F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0B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BF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5D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77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F4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A2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C3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52C647F8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7FB" w14:textId="7BDD820F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7C1" w14:textId="7BD384D0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391" w14:textId="7C9B1A11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6A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9C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7F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E9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D0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A5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00C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16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56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7FA6A495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E41" w14:textId="4423E7F0" w:rsidR="00F3680B" w:rsidRPr="00C561AA" w:rsidRDefault="00F3680B" w:rsidP="000D32BE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200</w:t>
            </w:r>
            <w:r w:rsidR="000D32BE">
              <w:rPr>
                <w:b/>
                <w:lang w:val="en-GB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294" w14:textId="483374C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858" w14:textId="00A33729" w:rsidR="00F3680B" w:rsidRPr="00C561AA" w:rsidRDefault="00F3680B" w:rsidP="000D32BE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192</w:t>
            </w:r>
            <w:r w:rsidR="000D32BE">
              <w:rPr>
                <w:b/>
                <w:lang w:val="en-GB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61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80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47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D0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42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03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D5D" w14:textId="0B1B57E3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46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72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088DBF55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AF1" w14:textId="38E95189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168" w14:textId="69E9D5A6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52A" w14:textId="4AB63C30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2B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04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9D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D9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A8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DC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4FC" w14:textId="4C2FD315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9A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AB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12DF9D02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5D9" w14:textId="1495DA5A" w:rsidR="00F3680B" w:rsidRPr="00C561AA" w:rsidRDefault="00F3680B" w:rsidP="00A07ED6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200</w:t>
            </w:r>
            <w:r w:rsidR="00A07ED6">
              <w:rPr>
                <w:b/>
                <w:lang w:val="en-GB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6A5" w14:textId="3E1F5CA2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65B" w14:textId="3EF65101" w:rsidR="00F3680B" w:rsidRPr="00C561AA" w:rsidRDefault="00F3680B" w:rsidP="00A07ED6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193</w:t>
            </w:r>
            <w:r w:rsidR="00A07ED6">
              <w:rPr>
                <w:b/>
                <w:lang w:val="en-GB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F7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63C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E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C7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C7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E3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F1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4F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C46" w14:textId="0AA1C2FA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</w:tr>
      <w:tr w:rsidR="00F3680B" w:rsidRPr="00F3680B" w14:paraId="0426A5B8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84D" w14:textId="7AC1B587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866" w14:textId="745DEB89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682" w14:textId="5221CB66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0D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8B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98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CD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98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08C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04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91C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C2F" w14:textId="7584DFCB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2F9080AB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ED0" w14:textId="058A637D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1994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463" w14:textId="291765E3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980" w14:textId="01AC8724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DA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F4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E0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BEC" w14:textId="52C9231A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F9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31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57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19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47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7051C51D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847" w14:textId="0C4CE907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290" w14:textId="434467D9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CED4" w14:textId="5F86A677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D8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F7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7D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2CD2" w14:textId="4BAD18CB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ECE" w14:textId="4A9CFD5C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FB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29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DA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CB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6D2A4DDB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68F" w14:textId="286627FA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A85" w14:textId="72186EEB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9720" w14:textId="2E642A0E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A4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ED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42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0F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F4" w14:textId="53AE182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45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CF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B6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76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07C0FDBF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ED1" w14:textId="77DC62A5" w:rsidR="00F3680B" w:rsidRPr="00C561AA" w:rsidRDefault="00F3680B" w:rsidP="000D32BE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200</w:t>
            </w:r>
            <w:r w:rsidR="000D32BE">
              <w:rPr>
                <w:b/>
                <w:lang w:val="en-GB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C96" w14:textId="5ACC1E5E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FA7" w14:textId="091AC5BE" w:rsidR="00F3680B" w:rsidRPr="00C561AA" w:rsidRDefault="00A07ED6" w:rsidP="000D32B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192</w:t>
            </w:r>
            <w:r w:rsidR="000D32BE">
              <w:rPr>
                <w:b/>
                <w:lang w:val="en-GB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89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6C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3E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F8A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5F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40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964" w14:textId="63B5D17D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64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AB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370532C9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42D" w14:textId="1ED78815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D15" w14:textId="4D8C4560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D8F" w14:textId="77777777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56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AB7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E3F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07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D4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EA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33C" w14:textId="194E531D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D8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26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056BC16A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BE8D" w14:textId="160674B0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198" w14:textId="10B746DA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ACD" w14:textId="5550A832" w:rsidR="00F3680B" w:rsidRPr="00C561AA" w:rsidRDefault="00F3680B" w:rsidP="002D0D2B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193</w:t>
            </w:r>
            <w:r w:rsidR="002D0D2B">
              <w:rPr>
                <w:b/>
                <w:lang w:val="en-GB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85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BC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5C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C1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1F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00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C6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1D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3D3" w14:textId="60578693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</w:tr>
      <w:tr w:rsidR="00F3680B" w:rsidRPr="00F3680B" w14:paraId="61C47BFA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B5FC" w14:textId="18D2AA71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A0D" w14:textId="64E18040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AC5D" w14:textId="3A01F0DD" w:rsidR="00F3680B" w:rsidRPr="00C561AA" w:rsidRDefault="00F3680B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2A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4B1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8B6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74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C10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4E8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2FB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3D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B9E" w14:textId="7782316A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F3680B" w:rsidRPr="00F3680B" w14:paraId="6A18D97A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CC6" w14:textId="58AE9542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1994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70" w14:textId="3CA0F89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06E" w14:textId="066D9D1D" w:rsidR="00F3680B" w:rsidRPr="00C561AA" w:rsidRDefault="00F3680B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563" w14:textId="3631165C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052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CF5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4AD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30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3B4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C3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699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E7E" w14:textId="77777777" w:rsidR="00F3680B" w:rsidRPr="00C561AA" w:rsidRDefault="00F3680B" w:rsidP="00F3680B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264F9E53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D10" w14:textId="5042A8BF" w:rsidR="00C561AA" w:rsidRPr="00C561AA" w:rsidRDefault="00C561AA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AFA" w14:textId="285094B5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C55" w14:textId="3665BE1E" w:rsidR="00C561AA" w:rsidRPr="00C561AA" w:rsidRDefault="00C561AA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59A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527" w14:textId="783B60FB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48E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594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3B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CEC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88E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BDC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3AD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5C0618EB" w14:textId="77777777" w:rsidTr="00C561A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820" w14:textId="19048674" w:rsidR="00C561AA" w:rsidRPr="00C561AA" w:rsidRDefault="00C561AA" w:rsidP="00C56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8AA" w14:textId="6C4EA0F8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0F5" w14:textId="3B2DEFA0" w:rsidR="00C561AA" w:rsidRPr="00C561AA" w:rsidRDefault="00C561AA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09F" w14:textId="23564608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087" w14:textId="78B7B880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0CC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F35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0EE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442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CF4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03B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4C4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  <w:tr w:rsidR="000D32BE" w:rsidRPr="00F3680B" w14:paraId="122F7915" w14:textId="77777777" w:rsidTr="00C561A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B05" w14:textId="4244E110" w:rsidR="000D32BE" w:rsidRDefault="000D32BE" w:rsidP="00C56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361" w14:textId="72BFF568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  <w:r>
              <w:rPr>
                <w:b/>
                <w:lang w:val="en-GB"/>
              </w:rPr>
              <w:t>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2A8" w14:textId="49369D6D" w:rsidR="000D32BE" w:rsidRPr="00C561AA" w:rsidRDefault="000D32BE" w:rsidP="00C56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F85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F04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CEF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44F" w14:textId="4F42482C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91D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324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B3F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814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04F" w14:textId="77777777" w:rsidR="000D32BE" w:rsidRPr="00C561AA" w:rsidRDefault="000D32BE" w:rsidP="00C561AA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6F5FA7F9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7C7" w14:textId="5D221E74" w:rsidR="00C561AA" w:rsidRPr="00C561AA" w:rsidRDefault="00C561AA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986" w14:textId="23A8CE51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29D1" w14:textId="74C41526" w:rsidR="00C561AA" w:rsidRPr="00C561AA" w:rsidRDefault="00C561AA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C1F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601D" w14:textId="216C49C1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64F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25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12B" w14:textId="52564568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D7C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719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708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CA6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7FA7ACD4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FC55" w14:textId="3CD79734" w:rsidR="00C561AA" w:rsidRPr="00C561AA" w:rsidRDefault="000D32BE" w:rsidP="00C56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:::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2E8" w14:textId="009CEE8C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295" w14:textId="1F78235D" w:rsidR="00C561AA" w:rsidRPr="00C561AA" w:rsidRDefault="00C561AA" w:rsidP="00C561AA">
            <w:pPr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FB9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4FD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69F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D37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D72" w14:textId="5EF16A98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FC7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EC0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673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66E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135B953D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AD" w14:textId="36D4B18B" w:rsidR="00C561AA" w:rsidRPr="00C561AA" w:rsidRDefault="00C561AA" w:rsidP="00C561AA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2D7" w14:textId="18ABFCC3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A3A" w14:textId="58C2A22E" w:rsidR="00C561AA" w:rsidRPr="00C561AA" w:rsidRDefault="00C561AA" w:rsidP="002D0D2B">
            <w:pPr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192</w:t>
            </w:r>
            <w:r w:rsidR="002D0D2B">
              <w:rPr>
                <w:b/>
                <w:lang w:val="en-GB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EC9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516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C14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939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038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D3F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8C1" w14:textId="0FCF3D53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  <w:r w:rsidRPr="00C561AA">
              <w:rPr>
                <w:b/>
                <w:lang w:val="en-GB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6CC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46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  <w:tr w:rsidR="00C561AA" w:rsidRPr="00F3680B" w14:paraId="2E5A1836" w14:textId="77777777" w:rsidTr="003F61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D2C" w14:textId="5D858B8C" w:rsidR="00C561AA" w:rsidRPr="00C561AA" w:rsidRDefault="00C561AA" w:rsidP="00C561AA">
            <w:pPr>
              <w:rPr>
                <w:b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A12" w14:textId="07F1ACF9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39D" w14:textId="4783020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0A2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7C5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036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B0B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F8D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3CD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F34" w14:textId="7C579884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C6A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23" w14:textId="77777777" w:rsidR="00C561AA" w:rsidRPr="00C561AA" w:rsidRDefault="00C561AA" w:rsidP="00C561AA">
            <w:pPr>
              <w:ind w:left="227"/>
              <w:rPr>
                <w:b/>
                <w:lang w:val="en-GB"/>
              </w:rPr>
            </w:pPr>
          </w:p>
        </w:tc>
      </w:tr>
    </w:tbl>
    <w:p w14:paraId="30394230" w14:textId="77777777" w:rsidR="008136D0" w:rsidRPr="00F3680B" w:rsidRDefault="008136D0" w:rsidP="00F3680B">
      <w:pPr>
        <w:ind w:left="227"/>
        <w:rPr>
          <w:b/>
          <w:sz w:val="16"/>
          <w:szCs w:val="16"/>
          <w:lang w:val="en-GB"/>
        </w:rPr>
      </w:pPr>
    </w:p>
    <w:p w14:paraId="265F440B" w14:textId="77777777" w:rsidR="009B2152" w:rsidRDefault="009B2152" w:rsidP="00F3680B">
      <w:pPr>
        <w:spacing w:line="360" w:lineRule="auto"/>
        <w:ind w:left="284" w:right="284" w:hanging="6520"/>
        <w:rPr>
          <w:lang w:val="en-US"/>
        </w:rPr>
      </w:pPr>
    </w:p>
    <w:p w14:paraId="6E0AAB84" w14:textId="0B75CE5D" w:rsidR="008800EF" w:rsidRDefault="008800EF" w:rsidP="00A07ED6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A person born in 1927 is 75 years old in 2002</w:t>
      </w:r>
      <w:r w:rsidR="00090C2B">
        <w:rPr>
          <w:lang w:val="en-US"/>
        </w:rPr>
        <w:t>,</w:t>
      </w:r>
      <w:r>
        <w:rPr>
          <w:lang w:val="en-US"/>
        </w:rPr>
        <w:t xml:space="preserve"> 80 years old in 2007</w:t>
      </w:r>
      <w:r w:rsidR="00090C2B">
        <w:rPr>
          <w:lang w:val="en-US"/>
        </w:rPr>
        <w:t>,</w:t>
      </w:r>
      <w:r>
        <w:rPr>
          <w:lang w:val="en-US"/>
        </w:rPr>
        <w:t xml:space="preserve"> 85 years old in 2012</w:t>
      </w:r>
      <w:r w:rsidR="00090C2B">
        <w:rPr>
          <w:lang w:val="en-US"/>
        </w:rPr>
        <w:t>, and is</w:t>
      </w:r>
      <w:r>
        <w:rPr>
          <w:lang w:val="en-US"/>
        </w:rPr>
        <w:t xml:space="preserve"> thus </w:t>
      </w:r>
      <w:r w:rsidR="00090C2B">
        <w:rPr>
          <w:lang w:val="en-US"/>
        </w:rPr>
        <w:t>based on</w:t>
      </w:r>
      <w:r>
        <w:rPr>
          <w:lang w:val="en-US"/>
        </w:rPr>
        <w:t xml:space="preserve"> 3 dummies</w:t>
      </w:r>
    </w:p>
    <w:p w14:paraId="4154863D" w14:textId="552B4A8E" w:rsidR="007C4C0B" w:rsidRDefault="007C4C0B" w:rsidP="007C4C0B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A person born in 1909 is 85 years old in 2012</w:t>
      </w:r>
      <w:r w:rsidR="00090C2B">
        <w:rPr>
          <w:lang w:val="en-US"/>
        </w:rPr>
        <w:t>,</w:t>
      </w:r>
      <w:r>
        <w:rPr>
          <w:lang w:val="en-US"/>
        </w:rPr>
        <w:t xml:space="preserve"> </w:t>
      </w:r>
      <w:r w:rsidR="00090C2B">
        <w:rPr>
          <w:lang w:val="en-US"/>
        </w:rPr>
        <w:t xml:space="preserve">and is </w:t>
      </w:r>
      <w:r>
        <w:rPr>
          <w:lang w:val="en-US"/>
        </w:rPr>
        <w:t>thus followed</w:t>
      </w:r>
      <w:r w:rsidR="00304225">
        <w:rPr>
          <w:lang w:val="en-US"/>
        </w:rPr>
        <w:t xml:space="preserve"> by </w:t>
      </w:r>
      <w:r>
        <w:rPr>
          <w:lang w:val="en-US"/>
        </w:rPr>
        <w:t>only one dummy</w:t>
      </w:r>
    </w:p>
    <w:p w14:paraId="39B133AF" w14:textId="5F7232B5" w:rsidR="008E58C2" w:rsidRDefault="00240D12" w:rsidP="008E58C2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lastRenderedPageBreak/>
        <w:t xml:space="preserve">Using </w:t>
      </w:r>
      <w:r w:rsidR="00880DC3">
        <w:rPr>
          <w:lang w:val="en-US"/>
        </w:rPr>
        <w:t xml:space="preserve">data from </w:t>
      </w:r>
      <w:r>
        <w:rPr>
          <w:lang w:val="en-US"/>
        </w:rPr>
        <w:t>1983 we can go back to a year of birth for a 85</w:t>
      </w:r>
      <w:r w:rsidR="00304225">
        <w:rPr>
          <w:lang w:val="en-US"/>
        </w:rPr>
        <w:t>-</w:t>
      </w:r>
      <w:r>
        <w:rPr>
          <w:lang w:val="en-US"/>
        </w:rPr>
        <w:t>year</w:t>
      </w:r>
      <w:r w:rsidR="00304225">
        <w:rPr>
          <w:lang w:val="en-US"/>
        </w:rPr>
        <w:t>-</w:t>
      </w:r>
      <w:r>
        <w:rPr>
          <w:lang w:val="en-US"/>
        </w:rPr>
        <w:t>old person: 1983-85=1898.</w:t>
      </w:r>
    </w:p>
    <w:p w14:paraId="60A9BBB6" w14:textId="3339CD1F" w:rsidR="00240D12" w:rsidRDefault="00240D12" w:rsidP="008E58C2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From 1898 to 1903 there will, however, only be one dummy to indicate the cohort </w:t>
      </w:r>
      <w:r w:rsidR="00902A0A">
        <w:rPr>
          <w:lang w:val="en-US"/>
        </w:rPr>
        <w:t>born in 1898</w:t>
      </w:r>
      <w:r w:rsidR="00304225">
        <w:rPr>
          <w:lang w:val="en-US"/>
        </w:rPr>
        <w:t>.</w:t>
      </w:r>
      <w:r>
        <w:rPr>
          <w:lang w:val="en-US"/>
        </w:rPr>
        <w:t xml:space="preserve"> </w:t>
      </w:r>
      <w:r w:rsidR="00304225">
        <w:rPr>
          <w:lang w:val="en-US"/>
        </w:rPr>
        <w:t>T</w:t>
      </w:r>
      <w:r>
        <w:rPr>
          <w:lang w:val="en-US"/>
        </w:rPr>
        <w:t>hus</w:t>
      </w:r>
      <w:r w:rsidR="00304225">
        <w:rPr>
          <w:lang w:val="en-US"/>
        </w:rPr>
        <w:t>,</w:t>
      </w:r>
      <w:r>
        <w:rPr>
          <w:lang w:val="en-US"/>
        </w:rPr>
        <w:t xml:space="preserve"> in this interval there is no residual</w:t>
      </w:r>
      <w:r w:rsidR="00902A0A">
        <w:rPr>
          <w:lang w:val="en-US"/>
        </w:rPr>
        <w:t xml:space="preserve"> on the calculated death rate.</w:t>
      </w:r>
    </w:p>
    <w:p w14:paraId="76B092F3" w14:textId="7161DF18" w:rsidR="00902A0A" w:rsidRDefault="00902A0A" w:rsidP="008E58C2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When we start our dat</w:t>
      </w:r>
      <w:r w:rsidR="00304225">
        <w:rPr>
          <w:lang w:val="en-US"/>
        </w:rPr>
        <w:t>a</w:t>
      </w:r>
      <w:r>
        <w:rPr>
          <w:lang w:val="en-US"/>
        </w:rPr>
        <w:t xml:space="preserve"> </w:t>
      </w:r>
      <w:r w:rsidR="00304225">
        <w:rPr>
          <w:lang w:val="en-US"/>
        </w:rPr>
        <w:t xml:space="preserve">in </w:t>
      </w:r>
      <w:r>
        <w:rPr>
          <w:lang w:val="en-US"/>
        </w:rPr>
        <w:t xml:space="preserve">1898 we estimate from 1899. Our coefficient to Coh1909 will thus be based on 3 dummies. </w:t>
      </w:r>
    </w:p>
    <w:p w14:paraId="39CCF4CB" w14:textId="5BD061AE" w:rsidR="009C7479" w:rsidRDefault="00A07ED6" w:rsidP="00A07ED6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 xml:space="preserve"> </w:t>
      </w:r>
    </w:p>
    <w:p w14:paraId="65CA834E" w14:textId="464D99D8" w:rsidR="009C7479" w:rsidRDefault="00880DC3" w:rsidP="00A07ED6">
      <w:pPr>
        <w:spacing w:line="360" w:lineRule="auto"/>
        <w:ind w:left="284" w:right="284"/>
        <w:rPr>
          <w:lang w:val="en-US"/>
        </w:rPr>
      </w:pPr>
      <w:r>
        <w:rPr>
          <w:lang w:val="en-US"/>
        </w:rPr>
        <w:t>I</w:t>
      </w:r>
      <w:r w:rsidR="009C7479">
        <w:rPr>
          <w:lang w:val="en-US"/>
        </w:rPr>
        <w:t xml:space="preserve">n the estimations with </w:t>
      </w:r>
      <w:r w:rsidR="009C7479" w:rsidRPr="00304225">
        <w:rPr>
          <w:i/>
          <w:lang w:val="en-US"/>
        </w:rPr>
        <w:t>B</w:t>
      </w:r>
      <w:r w:rsidR="009C7479">
        <w:rPr>
          <w:lang w:val="en-US"/>
        </w:rPr>
        <w:t xml:space="preserve"> </w:t>
      </w:r>
      <w:r w:rsidR="00217369">
        <w:rPr>
          <w:lang w:val="en-US"/>
        </w:rPr>
        <w:t xml:space="preserve">the </w:t>
      </w:r>
      <w:r>
        <w:rPr>
          <w:lang w:val="en-US"/>
        </w:rPr>
        <w:t xml:space="preserve">birth </w:t>
      </w:r>
      <w:r w:rsidR="00217369">
        <w:rPr>
          <w:lang w:val="en-US"/>
        </w:rPr>
        <w:t xml:space="preserve">period was </w:t>
      </w:r>
      <w:r w:rsidR="009C7479">
        <w:rPr>
          <w:lang w:val="en-US"/>
        </w:rPr>
        <w:t>truncated to 1909</w:t>
      </w:r>
      <w:r w:rsidR="00304225">
        <w:rPr>
          <w:lang w:val="en-US"/>
        </w:rPr>
        <w:t>-</w:t>
      </w:r>
      <w:r w:rsidR="009C7479">
        <w:rPr>
          <w:lang w:val="en-US"/>
        </w:rPr>
        <w:t>1952.</w:t>
      </w:r>
    </w:p>
    <w:p w14:paraId="1921D9C5" w14:textId="77777777" w:rsidR="00BD0D15" w:rsidRDefault="00BD0D15" w:rsidP="00A07ED6">
      <w:pPr>
        <w:spacing w:line="360" w:lineRule="auto"/>
        <w:ind w:left="284" w:right="284"/>
        <w:rPr>
          <w:lang w:val="en-US"/>
        </w:rPr>
      </w:pPr>
    </w:p>
    <w:p w14:paraId="2A0FD8B1" w14:textId="5CBD9803" w:rsidR="009B2152" w:rsidRDefault="009B2152" w:rsidP="00F3680B">
      <w:pPr>
        <w:spacing w:line="360" w:lineRule="auto"/>
        <w:ind w:left="284" w:right="284" w:firstLine="1304"/>
        <w:rPr>
          <w:lang w:val="en-US"/>
        </w:rPr>
      </w:pPr>
    </w:p>
    <w:p w14:paraId="5F638859" w14:textId="684880B7" w:rsidR="000A254C" w:rsidRPr="001C4876" w:rsidRDefault="00B90D2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  <w:r w:rsidRPr="001C4876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14:paraId="0872B792" w14:textId="32E43B59" w:rsidR="000A254C" w:rsidRPr="005D6EE2" w:rsidRDefault="00304225" w:rsidP="00304225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 w:rsidRPr="00135F96">
        <w:rPr>
          <w:rFonts w:ascii="Times New Roman" w:hAnsi="Times New Roman"/>
          <w:sz w:val="24"/>
          <w:szCs w:val="24"/>
          <w:lang w:val="en-US"/>
        </w:rPr>
        <w:t xml:space="preserve">[1] </w:t>
      </w:r>
      <w:r w:rsidR="009E4245" w:rsidRPr="00135F9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245" w:rsidRPr="00135F96">
        <w:rPr>
          <w:rFonts w:ascii="Times New Roman" w:hAnsi="Times New Roman"/>
          <w:sz w:val="24"/>
          <w:szCs w:val="24"/>
          <w:lang w:val="en-US"/>
        </w:rPr>
        <w:tab/>
      </w:r>
      <w:r w:rsidRPr="00135F96">
        <w:rPr>
          <w:rFonts w:ascii="Times New Roman" w:hAnsi="Times New Roman"/>
          <w:sz w:val="24"/>
          <w:szCs w:val="24"/>
          <w:lang w:val="en-US"/>
        </w:rPr>
        <w:t xml:space="preserve">A.F. </w:t>
      </w:r>
      <w:r w:rsidR="000A254C" w:rsidRPr="00135F96">
        <w:rPr>
          <w:rFonts w:ascii="Times New Roman" w:hAnsi="Times New Roman"/>
          <w:sz w:val="24"/>
          <w:szCs w:val="24"/>
          <w:lang w:val="en-US"/>
        </w:rPr>
        <w:t>Abeelen et al</w:t>
      </w:r>
      <w:r w:rsidR="00792972" w:rsidRPr="00135F96">
        <w:rPr>
          <w:rFonts w:ascii="Times New Roman" w:hAnsi="Times New Roman"/>
          <w:sz w:val="24"/>
          <w:szCs w:val="24"/>
          <w:lang w:val="en-US"/>
        </w:rPr>
        <w:t>.</w:t>
      </w:r>
      <w:r w:rsidR="00135F96" w:rsidRPr="00135F96">
        <w:rPr>
          <w:rFonts w:ascii="Times New Roman" w:hAnsi="Times New Roman"/>
          <w:sz w:val="24"/>
          <w:szCs w:val="24"/>
          <w:lang w:val="en-US"/>
        </w:rPr>
        <w:t>,</w:t>
      </w:r>
      <w:r w:rsidR="000A254C" w:rsidRPr="00135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Famine in the young and risk of later hospitalization for</w:t>
      </w:r>
      <w:r w:rsidR="009E42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COPD and asthma. 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>PLoS One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A254C" w:rsidRPr="001C4876">
        <w:rPr>
          <w:rFonts w:ascii="Times New Roman" w:hAnsi="Times New Roman"/>
          <w:b/>
          <w:sz w:val="24"/>
          <w:szCs w:val="24"/>
          <w:lang w:val="en-US"/>
        </w:rPr>
        <w:t xml:space="preserve">8 </w:t>
      </w:r>
      <w:r w:rsidR="000A254C">
        <w:rPr>
          <w:rFonts w:ascii="Times New Roman" w:hAnsi="Times New Roman"/>
          <w:sz w:val="24"/>
          <w:szCs w:val="24"/>
          <w:lang w:val="en-US"/>
        </w:rPr>
        <w:t>(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12</w:t>
      </w:r>
      <w:r w:rsidR="000A254C">
        <w:rPr>
          <w:rFonts w:ascii="Times New Roman" w:hAnsi="Times New Roman"/>
          <w:sz w:val="24"/>
          <w:szCs w:val="24"/>
          <w:lang w:val="en-US"/>
        </w:rPr>
        <w:t>)</w:t>
      </w:r>
      <w:r w:rsidR="00135F96">
        <w:rPr>
          <w:rFonts w:ascii="Times New Roman" w:hAnsi="Times New Roman"/>
          <w:sz w:val="24"/>
          <w:szCs w:val="24"/>
          <w:lang w:val="en-US"/>
        </w:rPr>
        <w:t>, (2013)</w:t>
      </w:r>
      <w:r w:rsidR="00734789">
        <w:rPr>
          <w:rFonts w:ascii="Times New Roman" w:hAnsi="Times New Roman"/>
          <w:sz w:val="24"/>
          <w:szCs w:val="24"/>
          <w:lang w:val="en-US"/>
        </w:rPr>
        <w:t>, doi:10.1371/journal.phone.0082636</w:t>
      </w:r>
    </w:p>
    <w:p w14:paraId="33F90B78" w14:textId="586E170A" w:rsidR="000A254C" w:rsidRDefault="009E4245" w:rsidP="009E4245">
      <w:pPr>
        <w:ind w:left="1304" w:right="284" w:hanging="1020"/>
        <w:rPr>
          <w:lang w:val="en-US"/>
        </w:rPr>
      </w:pPr>
      <w:r>
        <w:rPr>
          <w:lang w:val="en-US"/>
        </w:rPr>
        <w:t xml:space="preserve">[2]   </w:t>
      </w:r>
      <w:r>
        <w:rPr>
          <w:lang w:val="en-US"/>
        </w:rPr>
        <w:tab/>
        <w:t xml:space="preserve">A.M. </w:t>
      </w:r>
      <w:r w:rsidR="000A254C">
        <w:rPr>
          <w:lang w:val="en-US"/>
        </w:rPr>
        <w:t xml:space="preserve">Beck, </w:t>
      </w:r>
      <w:r>
        <w:rPr>
          <w:lang w:val="en-US"/>
        </w:rPr>
        <w:t xml:space="preserve">K.S. </w:t>
      </w:r>
      <w:r w:rsidR="000A254C">
        <w:rPr>
          <w:lang w:val="en-US"/>
        </w:rPr>
        <w:t>Hansen</w:t>
      </w:r>
      <w:r w:rsidR="00734789">
        <w:rPr>
          <w:lang w:val="en-US"/>
        </w:rPr>
        <w:t>,</w:t>
      </w:r>
      <w:r w:rsidR="000A254C">
        <w:rPr>
          <w:lang w:val="en-US"/>
        </w:rPr>
        <w:t xml:space="preserve"> Meals served in Danish Nursing Homes and to Meals-</w:t>
      </w:r>
      <w:r>
        <w:rPr>
          <w:lang w:val="en-US"/>
        </w:rPr>
        <w:t xml:space="preserve"> </w:t>
      </w:r>
      <w:r w:rsidR="000A254C">
        <w:rPr>
          <w:lang w:val="en-US"/>
        </w:rPr>
        <w:t xml:space="preserve">on-Wheels Clients May Not Offer Nutritionally Adequate Choices. </w:t>
      </w:r>
      <w:r w:rsidR="000A254C" w:rsidRPr="00127EB5">
        <w:rPr>
          <w:i/>
          <w:lang w:val="en-US"/>
        </w:rPr>
        <w:t>Journal of Nutrition for Elderly</w:t>
      </w:r>
      <w:r w:rsidR="000A254C">
        <w:rPr>
          <w:lang w:val="en-US"/>
        </w:rPr>
        <w:t xml:space="preserve">, </w:t>
      </w:r>
      <w:r w:rsidR="000A254C" w:rsidRPr="00734789">
        <w:rPr>
          <w:b/>
          <w:lang w:val="en-US"/>
        </w:rPr>
        <w:t>29</w:t>
      </w:r>
      <w:r w:rsidR="00734789" w:rsidRPr="00734789">
        <w:rPr>
          <w:lang w:val="en-US"/>
        </w:rPr>
        <w:t>, (2010),</w:t>
      </w:r>
      <w:r w:rsidR="000A254C">
        <w:rPr>
          <w:lang w:val="en-US"/>
        </w:rPr>
        <w:t xml:space="preserve"> 100-109.</w:t>
      </w:r>
    </w:p>
    <w:p w14:paraId="7439D39B" w14:textId="77777777" w:rsidR="000A254C" w:rsidRDefault="000A254C" w:rsidP="000A254C">
      <w:pPr>
        <w:ind w:left="284" w:right="284"/>
        <w:rPr>
          <w:lang w:val="en-US"/>
        </w:rPr>
      </w:pPr>
    </w:p>
    <w:p w14:paraId="17B33D73" w14:textId="056F22FF" w:rsidR="001A224E" w:rsidRDefault="009E4245" w:rsidP="00817585">
      <w:pPr>
        <w:autoSpaceDE w:val="0"/>
        <w:autoSpaceDN w:val="0"/>
        <w:adjustRightInd w:val="0"/>
        <w:ind w:left="1304" w:hanging="1020"/>
        <w:rPr>
          <w:bCs/>
          <w:lang w:val="en-US" w:eastAsia="da-DK"/>
        </w:rPr>
      </w:pPr>
      <w:r w:rsidRPr="00135F96">
        <w:rPr>
          <w:bCs/>
          <w:lang w:val="en-US" w:eastAsia="da-DK"/>
        </w:rPr>
        <w:t>[3]</w:t>
      </w:r>
      <w:r w:rsidRPr="00135F96">
        <w:rPr>
          <w:bCs/>
          <w:lang w:val="en-US" w:eastAsia="da-DK"/>
        </w:rPr>
        <w:tab/>
      </w:r>
      <w:r w:rsidR="00817585" w:rsidRPr="00135F96">
        <w:rPr>
          <w:bCs/>
          <w:lang w:val="en-US" w:eastAsia="da-DK"/>
        </w:rPr>
        <w:t xml:space="preserve">C. </w:t>
      </w:r>
      <w:r w:rsidR="001A224E" w:rsidRPr="00135F96">
        <w:rPr>
          <w:bCs/>
          <w:lang w:val="en-US" w:eastAsia="da-DK"/>
        </w:rPr>
        <w:t>Bell</w:t>
      </w:r>
      <w:r w:rsidR="00734789">
        <w:rPr>
          <w:bCs/>
          <w:lang w:val="en-US" w:eastAsia="da-DK"/>
        </w:rPr>
        <w:t>,</w:t>
      </w:r>
      <w:r w:rsidR="001A224E" w:rsidRPr="00135F96">
        <w:rPr>
          <w:bCs/>
          <w:lang w:val="en-US" w:eastAsia="da-DK"/>
        </w:rPr>
        <w:t xml:space="preserve"> </w:t>
      </w:r>
      <w:r w:rsidR="00817585" w:rsidRPr="00135F96">
        <w:rPr>
          <w:bCs/>
          <w:lang w:val="en-US" w:eastAsia="da-DK"/>
        </w:rPr>
        <w:t>A.</w:t>
      </w:r>
      <w:r w:rsidR="001A224E" w:rsidRPr="00135F96">
        <w:rPr>
          <w:bCs/>
          <w:lang w:val="en-US" w:eastAsia="da-DK"/>
        </w:rPr>
        <w:t xml:space="preserve"> LaCroix</w:t>
      </w:r>
      <w:r w:rsidR="00734789">
        <w:rPr>
          <w:bCs/>
          <w:lang w:val="en-US" w:eastAsia="da-DK"/>
        </w:rPr>
        <w:t>,</w:t>
      </w:r>
      <w:r w:rsidR="001A224E" w:rsidRPr="00135F96">
        <w:rPr>
          <w:bCs/>
          <w:lang w:val="en-US" w:eastAsia="da-DK"/>
        </w:rPr>
        <w:t xml:space="preserve"> </w:t>
      </w:r>
      <w:r w:rsidR="00817585" w:rsidRPr="00135F96">
        <w:rPr>
          <w:bCs/>
          <w:lang w:val="en-US" w:eastAsia="da-DK"/>
        </w:rPr>
        <w:t xml:space="preserve"> K.</w:t>
      </w:r>
      <w:r w:rsidR="001A224E" w:rsidRPr="00135F96">
        <w:rPr>
          <w:bCs/>
          <w:lang w:val="en-US" w:eastAsia="da-DK"/>
        </w:rPr>
        <w:t xml:space="preserve"> Masaki et al.</w:t>
      </w:r>
      <w:r w:rsidR="00734789">
        <w:rPr>
          <w:bCs/>
          <w:lang w:val="en-US" w:eastAsia="da-DK"/>
        </w:rPr>
        <w:t>,</w:t>
      </w:r>
      <w:r w:rsidR="001A224E" w:rsidRPr="001A224E">
        <w:rPr>
          <w:bCs/>
          <w:lang w:val="en-US" w:eastAsia="da-DK"/>
        </w:rPr>
        <w:t xml:space="preserve"> </w:t>
      </w:r>
      <w:r w:rsidR="001A224E">
        <w:rPr>
          <w:bCs/>
          <w:lang w:val="en-US" w:eastAsia="da-DK"/>
        </w:rPr>
        <w:t xml:space="preserve">Pre-Stroke Factors Associated with Post-Stroke Mortality and Recovery in Older Women in the Women’s Health </w:t>
      </w:r>
      <w:r w:rsidR="00734789">
        <w:rPr>
          <w:bCs/>
          <w:lang w:val="en-US" w:eastAsia="da-DK"/>
        </w:rPr>
        <w:t>I</w:t>
      </w:r>
      <w:r w:rsidR="001A224E">
        <w:rPr>
          <w:bCs/>
          <w:lang w:val="en-US" w:eastAsia="da-DK"/>
        </w:rPr>
        <w:t>nitiative,</w:t>
      </w:r>
      <w:r w:rsidR="00817585">
        <w:rPr>
          <w:bCs/>
          <w:lang w:val="en-US" w:eastAsia="da-DK"/>
        </w:rPr>
        <w:t xml:space="preserve"> </w:t>
      </w:r>
      <w:r w:rsidR="001A224E">
        <w:rPr>
          <w:lang w:val="en-US" w:eastAsia="da-DK"/>
        </w:rPr>
        <w:t>Am Geriatr Soc</w:t>
      </w:r>
      <w:r w:rsidR="00141079">
        <w:rPr>
          <w:lang w:val="en-US" w:eastAsia="da-DK"/>
        </w:rPr>
        <w:t xml:space="preserve">, </w:t>
      </w:r>
      <w:r w:rsidR="001A224E" w:rsidRPr="00734789">
        <w:rPr>
          <w:b/>
          <w:lang w:val="en-US" w:eastAsia="da-DK"/>
        </w:rPr>
        <w:t>61</w:t>
      </w:r>
      <w:r w:rsidR="001A224E">
        <w:rPr>
          <w:lang w:val="en-US" w:eastAsia="da-DK"/>
        </w:rPr>
        <w:t>(8)</w:t>
      </w:r>
      <w:r w:rsidR="00734789">
        <w:rPr>
          <w:lang w:val="en-US" w:eastAsia="da-DK"/>
        </w:rPr>
        <w:t>, (2013),</w:t>
      </w:r>
      <w:r w:rsidR="001A224E">
        <w:rPr>
          <w:lang w:val="en-US" w:eastAsia="da-DK"/>
        </w:rPr>
        <w:t xml:space="preserve"> 1324–1330. doi:10.1111/jgs.12361.</w:t>
      </w:r>
      <w:r w:rsidR="001A224E">
        <w:rPr>
          <w:bCs/>
          <w:lang w:val="en-US" w:eastAsia="da-DK"/>
        </w:rPr>
        <w:t>)</w:t>
      </w:r>
    </w:p>
    <w:p w14:paraId="167B6A8C" w14:textId="77777777" w:rsidR="001A224E" w:rsidRDefault="001A224E" w:rsidP="000A254C">
      <w:pPr>
        <w:ind w:left="284" w:right="284"/>
        <w:rPr>
          <w:lang w:val="en-US"/>
        </w:rPr>
      </w:pPr>
    </w:p>
    <w:p w14:paraId="5E7C7C30" w14:textId="165E3EB0" w:rsidR="00A75149" w:rsidRDefault="009E4245" w:rsidP="009E4245">
      <w:pPr>
        <w:ind w:left="1304" w:right="284" w:hanging="1020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  <w:t xml:space="preserve">D.A. </w:t>
      </w:r>
      <w:r w:rsidR="00A75149">
        <w:rPr>
          <w:lang w:val="en-US"/>
        </w:rPr>
        <w:t>Belsley</w:t>
      </w:r>
      <w:r w:rsidR="00FA6374">
        <w:rPr>
          <w:lang w:val="en-US"/>
        </w:rPr>
        <w:t>,</w:t>
      </w:r>
      <w:r w:rsidR="00A75149">
        <w:rPr>
          <w:lang w:val="en-US"/>
        </w:rPr>
        <w:t xml:space="preserve"> </w:t>
      </w:r>
      <w:r w:rsidR="00A75149" w:rsidRPr="0016329E">
        <w:rPr>
          <w:i/>
          <w:lang w:val="en-US"/>
        </w:rPr>
        <w:t>Conditioning Diagnostics. Collinearity and Weak Data in Regression</w:t>
      </w:r>
      <w:r w:rsidR="00A75149">
        <w:rPr>
          <w:lang w:val="en-US"/>
        </w:rPr>
        <w:t xml:space="preserve"> (Wiley</w:t>
      </w:r>
      <w:r w:rsidR="00141079">
        <w:rPr>
          <w:lang w:val="en-US"/>
        </w:rPr>
        <w:t>, 1991</w:t>
      </w:r>
      <w:r w:rsidR="00A75149">
        <w:rPr>
          <w:lang w:val="en-US"/>
        </w:rPr>
        <w:t>)</w:t>
      </w:r>
    </w:p>
    <w:p w14:paraId="68B51A0D" w14:textId="77777777" w:rsidR="00A75149" w:rsidRDefault="00A75149" w:rsidP="000A254C">
      <w:pPr>
        <w:ind w:left="284" w:right="284"/>
        <w:rPr>
          <w:lang w:val="en-US"/>
        </w:rPr>
      </w:pPr>
    </w:p>
    <w:p w14:paraId="38F9943F" w14:textId="18E9F177" w:rsidR="00B83BF7" w:rsidRDefault="009E4245" w:rsidP="009E4245">
      <w:pPr>
        <w:ind w:left="1304" w:right="284" w:hanging="1020"/>
        <w:rPr>
          <w:lang w:val="en-US" w:eastAsia="da-DK"/>
        </w:rPr>
      </w:pPr>
      <w:r>
        <w:rPr>
          <w:lang w:val="en-US" w:eastAsia="da-DK"/>
        </w:rPr>
        <w:t>[5]</w:t>
      </w:r>
      <w:r>
        <w:rPr>
          <w:lang w:val="en-US" w:eastAsia="da-DK"/>
        </w:rPr>
        <w:tab/>
      </w:r>
      <w:r w:rsidR="00817585">
        <w:rPr>
          <w:lang w:val="en-US" w:eastAsia="da-DK"/>
        </w:rPr>
        <w:t xml:space="preserve">A. </w:t>
      </w:r>
      <w:r w:rsidR="00B83BF7">
        <w:rPr>
          <w:lang w:val="en-US" w:eastAsia="da-DK"/>
        </w:rPr>
        <w:t>Blum</w:t>
      </w:r>
      <w:r w:rsidR="00135F96">
        <w:rPr>
          <w:lang w:val="en-US" w:eastAsia="da-DK"/>
        </w:rPr>
        <w:t>,</w:t>
      </w:r>
      <w:r w:rsidR="00B83BF7">
        <w:rPr>
          <w:lang w:val="en-US" w:eastAsia="da-DK"/>
        </w:rPr>
        <w:t xml:space="preserve"> </w:t>
      </w:r>
      <w:r w:rsidR="00817585">
        <w:rPr>
          <w:lang w:val="en-US" w:eastAsia="da-DK"/>
        </w:rPr>
        <w:t>M.</w:t>
      </w:r>
      <w:r w:rsidR="00B83BF7">
        <w:rPr>
          <w:lang w:val="en-US" w:eastAsia="da-DK"/>
        </w:rPr>
        <w:t xml:space="preserve"> Ovadia</w:t>
      </w:r>
      <w:r w:rsidR="00135F96">
        <w:rPr>
          <w:lang w:val="en-US" w:eastAsia="da-DK"/>
        </w:rPr>
        <w:t>,</w:t>
      </w:r>
      <w:r w:rsidR="00B83BF7">
        <w:rPr>
          <w:lang w:val="en-US" w:eastAsia="da-DK"/>
        </w:rPr>
        <w:t xml:space="preserve"> </w:t>
      </w:r>
      <w:r w:rsidR="00817585">
        <w:rPr>
          <w:lang w:val="en-US" w:eastAsia="da-DK"/>
        </w:rPr>
        <w:t>G.</w:t>
      </w:r>
      <w:r w:rsidR="00B83BF7">
        <w:rPr>
          <w:lang w:val="en-US" w:eastAsia="da-DK"/>
        </w:rPr>
        <w:t xml:space="preserve"> Rosen</w:t>
      </w:r>
      <w:r w:rsidR="00135F96">
        <w:rPr>
          <w:lang w:val="en-US" w:eastAsia="da-DK"/>
        </w:rPr>
        <w:t xml:space="preserve">, </w:t>
      </w:r>
      <w:r w:rsidR="00817585">
        <w:rPr>
          <w:lang w:val="en-US" w:eastAsia="da-DK"/>
        </w:rPr>
        <w:t>C.</w:t>
      </w:r>
      <w:r w:rsidR="00B83BF7">
        <w:rPr>
          <w:lang w:val="en-US" w:eastAsia="da-DK"/>
        </w:rPr>
        <w:t xml:space="preserve"> Simsolo</w:t>
      </w:r>
      <w:r w:rsidR="00135F96">
        <w:rPr>
          <w:lang w:val="en-US" w:eastAsia="da-DK"/>
        </w:rPr>
        <w:t>,</w:t>
      </w:r>
      <w:r w:rsidR="00B83BF7">
        <w:rPr>
          <w:lang w:val="en-US" w:eastAsia="da-DK"/>
        </w:rPr>
        <w:t xml:space="preserve"> C</w:t>
      </w:r>
      <w:r w:rsidR="00135F96">
        <w:rPr>
          <w:lang w:val="en-US" w:eastAsia="da-DK"/>
        </w:rPr>
        <w:t>,</w:t>
      </w:r>
      <w:r w:rsidR="00B83BF7" w:rsidRPr="00B83BF7">
        <w:rPr>
          <w:bCs/>
          <w:lang w:val="en-US" w:eastAsia="da-DK"/>
        </w:rPr>
        <w:t xml:space="preserve"> </w:t>
      </w:r>
      <w:r w:rsidR="00B83BF7">
        <w:rPr>
          <w:bCs/>
          <w:lang w:val="en-US" w:eastAsia="da-DK"/>
        </w:rPr>
        <w:t>Immediate Recovery of an “Ischemic Stroke” Following Treatment with Intravenous Thiamine (vitamin B1),</w:t>
      </w:r>
      <w:r w:rsidR="00B83BF7">
        <w:rPr>
          <w:lang w:val="en-US" w:eastAsia="da-DK"/>
        </w:rPr>
        <w:t xml:space="preserve"> </w:t>
      </w:r>
      <w:r w:rsidR="00B83BF7">
        <w:rPr>
          <w:rFonts w:ascii="MetaNormal-Roman" w:hAnsi="MetaNormal-Roman" w:cs="MetaNormal-Roman"/>
          <w:sz w:val="14"/>
          <w:szCs w:val="14"/>
          <w:lang w:val="en-US" w:eastAsia="da-DK"/>
        </w:rPr>
        <w:t xml:space="preserve"> </w:t>
      </w:r>
      <w:r w:rsidR="00B83BF7">
        <w:rPr>
          <w:lang w:val="en-US" w:eastAsia="da-DK"/>
        </w:rPr>
        <w:t>IMAJ</w:t>
      </w:r>
      <w:r w:rsidR="0016329E">
        <w:rPr>
          <w:lang w:val="en-US" w:eastAsia="da-DK"/>
        </w:rPr>
        <w:t>;</w:t>
      </w:r>
      <w:r w:rsidR="00B83BF7">
        <w:rPr>
          <w:lang w:val="en-US" w:eastAsia="da-DK"/>
        </w:rPr>
        <w:t xml:space="preserve"> </w:t>
      </w:r>
      <w:r w:rsidR="00B83BF7" w:rsidRPr="0016329E">
        <w:rPr>
          <w:b/>
          <w:lang w:val="en-US" w:eastAsia="da-DK"/>
        </w:rPr>
        <w:t>16</w:t>
      </w:r>
      <w:r w:rsidR="00B83BF7">
        <w:rPr>
          <w:lang w:val="en-US" w:eastAsia="da-DK"/>
        </w:rPr>
        <w:t xml:space="preserve">, </w:t>
      </w:r>
      <w:r w:rsidR="00135F96">
        <w:rPr>
          <w:lang w:val="en-US" w:eastAsia="da-DK"/>
        </w:rPr>
        <w:t xml:space="preserve">(2014), </w:t>
      </w:r>
      <w:r w:rsidR="0016329E">
        <w:rPr>
          <w:lang w:val="en-US" w:eastAsia="da-DK"/>
        </w:rPr>
        <w:t>518-519</w:t>
      </w:r>
      <w:r w:rsidR="00B83BF7">
        <w:rPr>
          <w:lang w:val="en-US" w:eastAsia="da-DK"/>
        </w:rPr>
        <w:t>)</w:t>
      </w:r>
    </w:p>
    <w:p w14:paraId="2AFB2CCE" w14:textId="77777777" w:rsidR="00B83BF7" w:rsidRDefault="00B83BF7" w:rsidP="000A254C">
      <w:pPr>
        <w:ind w:left="284" w:right="284"/>
        <w:rPr>
          <w:lang w:val="en-US"/>
        </w:rPr>
      </w:pPr>
    </w:p>
    <w:p w14:paraId="6977D96B" w14:textId="3CD586E8" w:rsidR="000A254C" w:rsidRDefault="009E4245" w:rsidP="009E4245">
      <w:pPr>
        <w:ind w:left="1304" w:right="284" w:hanging="1020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="00817585">
        <w:rPr>
          <w:lang w:val="en-US"/>
        </w:rPr>
        <w:t xml:space="preserve">E. </w:t>
      </w:r>
      <w:r w:rsidR="000A254C">
        <w:rPr>
          <w:lang w:val="en-US"/>
        </w:rPr>
        <w:t xml:space="preserve">Casetti, Generating Models by the Expansion Method; Application to Geographical Research. </w:t>
      </w:r>
      <w:r w:rsidR="000A254C">
        <w:rPr>
          <w:i/>
          <w:lang w:val="en-US"/>
        </w:rPr>
        <w:t>Geographical Analysis</w:t>
      </w:r>
      <w:r w:rsidR="000A254C">
        <w:rPr>
          <w:lang w:val="en-US"/>
        </w:rPr>
        <w:t xml:space="preserve">, </w:t>
      </w:r>
      <w:r w:rsidR="000A254C" w:rsidRPr="00734789">
        <w:rPr>
          <w:b/>
          <w:lang w:val="en-US"/>
        </w:rPr>
        <w:t>4</w:t>
      </w:r>
      <w:r w:rsidR="000A254C">
        <w:rPr>
          <w:lang w:val="en-US"/>
        </w:rPr>
        <w:t xml:space="preserve">, </w:t>
      </w:r>
      <w:r w:rsidR="00135F96">
        <w:rPr>
          <w:lang w:val="en-US"/>
        </w:rPr>
        <w:t xml:space="preserve">(1972), </w:t>
      </w:r>
      <w:r w:rsidR="000A254C">
        <w:rPr>
          <w:lang w:val="en-US"/>
        </w:rPr>
        <w:t>81-91.</w:t>
      </w:r>
    </w:p>
    <w:p w14:paraId="35DCBE4E" w14:textId="77777777" w:rsidR="000A254C" w:rsidRDefault="000A254C" w:rsidP="000A254C">
      <w:pPr>
        <w:ind w:left="284" w:right="284"/>
        <w:rPr>
          <w:lang w:val="en-US"/>
        </w:rPr>
      </w:pPr>
    </w:p>
    <w:p w14:paraId="707D8768" w14:textId="5EE815FA" w:rsidR="000A254C" w:rsidRDefault="009E4245" w:rsidP="009E4245">
      <w:pPr>
        <w:ind w:left="1304" w:right="284" w:hanging="1020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</w:r>
      <w:r w:rsidR="00817585">
        <w:rPr>
          <w:lang w:val="en-US"/>
        </w:rPr>
        <w:t xml:space="preserve">E. </w:t>
      </w:r>
      <w:r w:rsidR="000A254C">
        <w:rPr>
          <w:lang w:val="en-US"/>
        </w:rPr>
        <w:t>Casetti</w:t>
      </w:r>
      <w:r w:rsidR="00135F96">
        <w:rPr>
          <w:lang w:val="en-US"/>
        </w:rPr>
        <w:t>,</w:t>
      </w:r>
      <w:r w:rsidR="000A254C">
        <w:rPr>
          <w:lang w:val="en-US"/>
        </w:rPr>
        <w:t xml:space="preserve"> The Dual Expansion Method: An Application for Evaluating the Effect of Population Growth on Development. </w:t>
      </w:r>
      <w:r w:rsidR="000A254C">
        <w:rPr>
          <w:i/>
          <w:lang w:val="en-US"/>
        </w:rPr>
        <w:t>IEEE Transactions on Systems, Man, and Cybernetics</w:t>
      </w:r>
      <w:r w:rsidR="000A254C">
        <w:rPr>
          <w:lang w:val="en-US"/>
        </w:rPr>
        <w:t xml:space="preserve">, SMC-16, </w:t>
      </w:r>
      <w:r w:rsidR="00135F96">
        <w:rPr>
          <w:lang w:val="en-US"/>
        </w:rPr>
        <w:t xml:space="preserve">(1986), </w:t>
      </w:r>
      <w:r w:rsidR="000A254C">
        <w:rPr>
          <w:lang w:val="en-US"/>
        </w:rPr>
        <w:t xml:space="preserve">29-39. </w:t>
      </w:r>
    </w:p>
    <w:p w14:paraId="1AC08F27" w14:textId="77777777" w:rsidR="000A254C" w:rsidRDefault="000A254C" w:rsidP="000A254C">
      <w:pPr>
        <w:ind w:left="284" w:right="284"/>
        <w:rPr>
          <w:lang w:val="en-US"/>
        </w:rPr>
      </w:pPr>
    </w:p>
    <w:p w14:paraId="68409412" w14:textId="6DEA26D4" w:rsidR="000A254C" w:rsidRPr="005D6EE2" w:rsidRDefault="001816EC" w:rsidP="001816EC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 w:rsidRPr="001816EC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1816EC">
        <w:rPr>
          <w:rFonts w:ascii="Times New Roman" w:hAnsi="Times New Roman"/>
          <w:sz w:val="24"/>
          <w:szCs w:val="24"/>
          <w:lang w:val="en-US"/>
        </w:rPr>
        <w:t>]</w:t>
      </w:r>
      <w:r w:rsidRPr="001816EC">
        <w:rPr>
          <w:rFonts w:ascii="Times New Roman" w:hAnsi="Times New Roman"/>
          <w:lang w:val="en-US"/>
        </w:rPr>
        <w:tab/>
      </w:r>
      <w:r w:rsidR="00817585">
        <w:rPr>
          <w:rFonts w:ascii="Times New Roman" w:hAnsi="Times New Roman"/>
          <w:lang w:val="en-US"/>
        </w:rPr>
        <w:t xml:space="preserve">S.R. 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de Rooij</w:t>
      </w:r>
      <w:r w:rsidR="00734789">
        <w:rPr>
          <w:rFonts w:ascii="Times New Roman" w:hAnsi="Times New Roman"/>
          <w:sz w:val="24"/>
          <w:szCs w:val="24"/>
          <w:lang w:val="en-US"/>
        </w:rPr>
        <w:t>,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 Blunted cardiovascular and cortisol reactivity to acute psychological strees: a summary of results from the </w:t>
      </w:r>
      <w:r w:rsidR="000A254C">
        <w:rPr>
          <w:rFonts w:ascii="Times New Roman" w:hAnsi="Times New Roman"/>
          <w:sz w:val="24"/>
          <w:szCs w:val="24"/>
          <w:lang w:val="en-US"/>
        </w:rPr>
        <w:t>D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utch famine birth cohort study</w:t>
      </w:r>
      <w:r w:rsidR="000A254C">
        <w:rPr>
          <w:rFonts w:ascii="Times New Roman" w:hAnsi="Times New Roman"/>
          <w:sz w:val="24"/>
          <w:szCs w:val="24"/>
          <w:lang w:val="en-US"/>
        </w:rPr>
        <w:t>.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>International Journal of Psychophysiology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A254C" w:rsidRPr="005D6EE2">
        <w:rPr>
          <w:rFonts w:ascii="Times New Roman" w:hAnsi="Times New Roman"/>
          <w:b/>
          <w:sz w:val="24"/>
          <w:szCs w:val="24"/>
          <w:lang w:val="en-US"/>
        </w:rPr>
        <w:t>90</w:t>
      </w:r>
      <w:r w:rsidR="00135F96">
        <w:rPr>
          <w:rFonts w:ascii="Times New Roman" w:hAnsi="Times New Roman"/>
          <w:sz w:val="24"/>
          <w:szCs w:val="24"/>
          <w:lang w:val="en-US"/>
        </w:rPr>
        <w:t>,</w:t>
      </w:r>
      <w:r w:rsidR="00135F96" w:rsidRPr="00135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5F96">
        <w:rPr>
          <w:rFonts w:ascii="Times New Roman" w:hAnsi="Times New Roman"/>
          <w:sz w:val="24"/>
          <w:szCs w:val="24"/>
          <w:lang w:val="en-US"/>
        </w:rPr>
        <w:t xml:space="preserve">(2013), 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21-27</w:t>
      </w:r>
      <w:r w:rsidR="0016329E">
        <w:rPr>
          <w:rFonts w:ascii="Times New Roman" w:hAnsi="Times New Roman"/>
          <w:sz w:val="24"/>
          <w:szCs w:val="24"/>
          <w:lang w:val="en-US"/>
        </w:rPr>
        <w:t>.</w:t>
      </w:r>
    </w:p>
    <w:p w14:paraId="107D6CA1" w14:textId="77777777" w:rsidR="000A254C" w:rsidRDefault="000A254C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36BD1A28" w14:textId="4599A94E" w:rsidR="000A254C" w:rsidRPr="00056BA8" w:rsidRDefault="001816EC" w:rsidP="001816EC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 w:rsidRPr="001265BD">
        <w:rPr>
          <w:rFonts w:ascii="Times New Roman" w:hAnsi="Times New Roman"/>
          <w:sz w:val="24"/>
          <w:szCs w:val="24"/>
          <w:lang w:val="en-US"/>
        </w:rPr>
        <w:t>[9]</w:t>
      </w:r>
      <w:r w:rsidRPr="001265BD">
        <w:rPr>
          <w:rFonts w:ascii="Times New Roman" w:hAnsi="Times New Roman"/>
          <w:sz w:val="24"/>
          <w:szCs w:val="24"/>
          <w:lang w:val="en-US"/>
        </w:rPr>
        <w:tab/>
      </w:r>
      <w:r w:rsidR="00817585" w:rsidRPr="001265BD">
        <w:rPr>
          <w:rFonts w:ascii="Times New Roman" w:hAnsi="Times New Roman"/>
          <w:sz w:val="24"/>
          <w:szCs w:val="24"/>
          <w:lang w:val="en-US"/>
        </w:rPr>
        <w:t xml:space="preserve">S.R. </w:t>
      </w:r>
      <w:r w:rsidR="000A254C" w:rsidRPr="001265BD">
        <w:rPr>
          <w:rFonts w:ascii="Times New Roman" w:hAnsi="Times New Roman"/>
          <w:sz w:val="24"/>
          <w:szCs w:val="24"/>
          <w:lang w:val="en-US"/>
        </w:rPr>
        <w:t>de Rooij</w:t>
      </w:r>
      <w:r w:rsidR="00EE1EF3" w:rsidRPr="001265BD">
        <w:rPr>
          <w:rFonts w:ascii="Times New Roman" w:hAnsi="Times New Roman"/>
          <w:sz w:val="24"/>
          <w:szCs w:val="24"/>
          <w:lang w:val="en-US"/>
        </w:rPr>
        <w:t>, T.J.Roseboom,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>The developmental origins of ageing: study protocol for the Dutch famine birth cohort study on ageing</w:t>
      </w:r>
      <w:r w:rsidR="000A254C">
        <w:rPr>
          <w:rFonts w:ascii="Times New Roman" w:hAnsi="Times New Roman"/>
          <w:sz w:val="24"/>
          <w:szCs w:val="24"/>
          <w:lang w:val="en-US"/>
        </w:rPr>
        <w:t>.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 xml:space="preserve"> BMJ Open</w:t>
      </w:r>
      <w:r w:rsidR="00F80F92">
        <w:rPr>
          <w:rFonts w:ascii="Times New Roman" w:hAnsi="Times New Roman"/>
          <w:sz w:val="24"/>
          <w:szCs w:val="24"/>
          <w:lang w:val="en-US"/>
        </w:rPr>
        <w:t>, (2013),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5D6EE2">
        <w:rPr>
          <w:rFonts w:ascii="Times New Roman" w:hAnsi="Times New Roman"/>
          <w:b/>
          <w:sz w:val="24"/>
          <w:szCs w:val="24"/>
          <w:lang w:val="en-US"/>
        </w:rPr>
        <w:t>3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>: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>e003167</w:t>
      </w:r>
      <w:r w:rsidR="000C349C">
        <w:rPr>
          <w:rFonts w:ascii="Arial" w:hAnsi="Arial" w:cs="Arial"/>
          <w:color w:val="333300"/>
          <w:sz w:val="18"/>
          <w:szCs w:val="18"/>
          <w:lang w:val="en"/>
        </w:rPr>
        <w:t xml:space="preserve"> </w:t>
      </w:r>
      <w:r w:rsidR="000C349C" w:rsidRPr="00EE1EF3">
        <w:rPr>
          <w:rStyle w:val="slug-doi2"/>
          <w:rFonts w:ascii="Times New Roman" w:hAnsi="Times New Roman"/>
          <w:color w:val="333300"/>
          <w:sz w:val="24"/>
          <w:szCs w:val="24"/>
          <w:lang w:val="en"/>
        </w:rPr>
        <w:t>doi:10.1136</w:t>
      </w:r>
      <w:r w:rsidR="00141079">
        <w:rPr>
          <w:rStyle w:val="slug-doi2"/>
          <w:rFonts w:ascii="Times New Roman" w:hAnsi="Times New Roman"/>
          <w:color w:val="333300"/>
          <w:sz w:val="24"/>
          <w:szCs w:val="24"/>
          <w:lang w:val="en"/>
        </w:rPr>
        <w:t>.</w:t>
      </w:r>
    </w:p>
    <w:p w14:paraId="0FA136D1" w14:textId="77777777" w:rsidR="000A254C" w:rsidRDefault="000A254C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19771F01" w14:textId="2ABB618D" w:rsidR="000A254C" w:rsidRDefault="001816EC" w:rsidP="001816EC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[10]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265BD">
        <w:rPr>
          <w:rFonts w:ascii="Times New Roman" w:hAnsi="Times New Roman"/>
          <w:sz w:val="24"/>
          <w:szCs w:val="24"/>
          <w:lang w:val="en-US"/>
        </w:rPr>
        <w:t xml:space="preserve">P. 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Ekamper et al</w:t>
      </w:r>
      <w:r w:rsidR="000A254C">
        <w:rPr>
          <w:rFonts w:ascii="Times New Roman" w:hAnsi="Times New Roman"/>
          <w:sz w:val="24"/>
          <w:szCs w:val="24"/>
          <w:lang w:val="en-US"/>
        </w:rPr>
        <w:t>.</w:t>
      </w:r>
      <w:r w:rsidR="00135F96">
        <w:rPr>
          <w:rFonts w:ascii="Times New Roman" w:hAnsi="Times New Roman"/>
          <w:sz w:val="24"/>
          <w:szCs w:val="24"/>
          <w:lang w:val="en-US"/>
        </w:rPr>
        <w:t>,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 xml:space="preserve"> Independent and additive association of prenatal famine exposure and intermediary life conditions with adult mortality between age 18-63 years, 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 xml:space="preserve">Social </w:t>
      </w:r>
      <w:r w:rsidR="00CA2D65">
        <w:rPr>
          <w:rFonts w:ascii="Times New Roman" w:hAnsi="Times New Roman"/>
          <w:i/>
          <w:sz w:val="24"/>
          <w:szCs w:val="24"/>
          <w:lang w:val="en-US"/>
        </w:rPr>
        <w:t>S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 xml:space="preserve">cience and </w:t>
      </w:r>
      <w:r w:rsidR="00CA2D65">
        <w:rPr>
          <w:rFonts w:ascii="Times New Roman" w:hAnsi="Times New Roman"/>
          <w:i/>
          <w:sz w:val="24"/>
          <w:szCs w:val="24"/>
          <w:lang w:val="en-US"/>
        </w:rPr>
        <w:t>M</w:t>
      </w:r>
      <w:r w:rsidR="000A254C" w:rsidRPr="005D6EE2">
        <w:rPr>
          <w:rFonts w:ascii="Times New Roman" w:hAnsi="Times New Roman"/>
          <w:i/>
          <w:sz w:val="24"/>
          <w:szCs w:val="24"/>
          <w:lang w:val="en-US"/>
        </w:rPr>
        <w:t>edicine</w:t>
      </w:r>
      <w:r w:rsidR="000A254C" w:rsidRPr="005D6EE2">
        <w:rPr>
          <w:rFonts w:ascii="Times New Roman" w:hAnsi="Times New Roman"/>
          <w:sz w:val="24"/>
          <w:szCs w:val="24"/>
          <w:lang w:val="en-US"/>
        </w:rPr>
        <w:t>,</w:t>
      </w:r>
      <w:r w:rsidR="00135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D65" w:rsidRPr="00CA2D65">
        <w:rPr>
          <w:rFonts w:ascii="Times New Roman" w:hAnsi="Times New Roman"/>
          <w:b/>
          <w:sz w:val="24"/>
          <w:szCs w:val="24"/>
          <w:lang w:val="en-US"/>
        </w:rPr>
        <w:t>119</w:t>
      </w:r>
      <w:r w:rsidR="00CA2D65">
        <w:rPr>
          <w:rFonts w:ascii="Times New Roman" w:hAnsi="Times New Roman"/>
          <w:sz w:val="24"/>
          <w:szCs w:val="24"/>
          <w:lang w:val="en-US"/>
        </w:rPr>
        <w:t>, (2014), 232-239.</w:t>
      </w:r>
    </w:p>
    <w:p w14:paraId="5B13F52B" w14:textId="77777777" w:rsidR="001E4DDC" w:rsidRDefault="001E4DDC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6A5BAFD" w14:textId="438FCC8D" w:rsidR="001E4DDC" w:rsidRDefault="001816EC" w:rsidP="001816EC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[11]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E4DDC">
        <w:rPr>
          <w:rFonts w:ascii="Times New Roman" w:hAnsi="Times New Roman"/>
          <w:sz w:val="24"/>
          <w:szCs w:val="24"/>
          <w:lang w:val="en-US"/>
        </w:rPr>
        <w:t>FOOD Tr</w:t>
      </w:r>
      <w:r w:rsidR="00135F96">
        <w:rPr>
          <w:rFonts w:ascii="Times New Roman" w:hAnsi="Times New Roman"/>
          <w:sz w:val="24"/>
          <w:szCs w:val="24"/>
          <w:lang w:val="en-US"/>
        </w:rPr>
        <w:t>i</w:t>
      </w:r>
      <w:r w:rsidR="001E4DDC">
        <w:rPr>
          <w:rFonts w:ascii="Times New Roman" w:hAnsi="Times New Roman"/>
          <w:sz w:val="24"/>
          <w:szCs w:val="24"/>
          <w:lang w:val="en-US"/>
        </w:rPr>
        <w:t>al Collaboration</w:t>
      </w:r>
      <w:r w:rsidR="00135F96">
        <w:rPr>
          <w:rFonts w:ascii="Times New Roman" w:hAnsi="Times New Roman"/>
          <w:sz w:val="24"/>
          <w:szCs w:val="24"/>
          <w:lang w:val="en-US"/>
        </w:rPr>
        <w:t>,</w:t>
      </w:r>
      <w:r w:rsidR="001E4DDC">
        <w:rPr>
          <w:rFonts w:ascii="Times New Roman" w:hAnsi="Times New Roman"/>
          <w:sz w:val="24"/>
          <w:szCs w:val="24"/>
          <w:lang w:val="en-US"/>
        </w:rPr>
        <w:t xml:space="preserve"> Poor Nutritional Status on Admission Predicts Poor Outcome After Stroke. Observational Data From the FOOD Trial. </w:t>
      </w:r>
      <w:r w:rsidR="001E4DDC" w:rsidRPr="00AD499F">
        <w:rPr>
          <w:rFonts w:ascii="Times New Roman" w:hAnsi="Times New Roman"/>
          <w:i/>
          <w:sz w:val="24"/>
          <w:szCs w:val="24"/>
          <w:lang w:val="en-US"/>
        </w:rPr>
        <w:t>Stroke</w:t>
      </w:r>
      <w:r w:rsidR="00CA2D65">
        <w:rPr>
          <w:rFonts w:ascii="Times New Roman" w:hAnsi="Times New Roman"/>
          <w:i/>
          <w:sz w:val="24"/>
          <w:szCs w:val="24"/>
          <w:lang w:val="en-US"/>
        </w:rPr>
        <w:t>,</w:t>
      </w:r>
      <w:r w:rsidR="001E4D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DDC" w:rsidRPr="00CA2D65">
        <w:rPr>
          <w:rFonts w:ascii="Times New Roman" w:hAnsi="Times New Roman"/>
          <w:b/>
          <w:sz w:val="24"/>
          <w:szCs w:val="24"/>
          <w:lang w:val="en-US"/>
        </w:rPr>
        <w:t>34</w:t>
      </w:r>
      <w:r w:rsidR="00CA2D65">
        <w:rPr>
          <w:rFonts w:ascii="Times New Roman" w:hAnsi="Times New Roman"/>
          <w:sz w:val="24"/>
          <w:szCs w:val="24"/>
          <w:lang w:val="en-US"/>
        </w:rPr>
        <w:t xml:space="preserve">, (2003), </w:t>
      </w:r>
      <w:r w:rsidR="001E4DDC">
        <w:rPr>
          <w:rFonts w:ascii="Times New Roman" w:hAnsi="Times New Roman"/>
          <w:sz w:val="24"/>
          <w:szCs w:val="24"/>
          <w:lang w:val="en-US"/>
        </w:rPr>
        <w:t>1450-1456.</w:t>
      </w:r>
    </w:p>
    <w:p w14:paraId="1A339336" w14:textId="7FAED76B" w:rsidR="000A254C" w:rsidRPr="003C0E6B" w:rsidRDefault="001816EC" w:rsidP="001816EC">
      <w:pPr>
        <w:ind w:left="1304" w:right="284" w:hanging="1020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r w:rsidR="00135F96">
        <w:rPr>
          <w:lang w:val="en-US"/>
        </w:rPr>
        <w:t xml:space="preserve">U. </w:t>
      </w:r>
      <w:r w:rsidR="000A254C" w:rsidRPr="003C0E6B">
        <w:rPr>
          <w:lang w:val="en-US"/>
        </w:rPr>
        <w:t xml:space="preserve">Johansson, </w:t>
      </w:r>
      <w:r w:rsidR="00135F96">
        <w:rPr>
          <w:lang w:val="en-US"/>
        </w:rPr>
        <w:t xml:space="preserve">H.H. </w:t>
      </w:r>
      <w:r w:rsidR="000A254C" w:rsidRPr="003C0E6B">
        <w:rPr>
          <w:lang w:val="en-US"/>
        </w:rPr>
        <w:t>Rasmussen</w:t>
      </w:r>
      <w:r w:rsidR="00135F96">
        <w:rPr>
          <w:lang w:val="en-US"/>
        </w:rPr>
        <w:t>, M.</w:t>
      </w:r>
      <w:r w:rsidR="000A254C" w:rsidRPr="003C0E6B">
        <w:rPr>
          <w:lang w:val="en-US"/>
        </w:rPr>
        <w:t xml:space="preserve"> Mowe,</w:t>
      </w:r>
      <w:r w:rsidR="00135F96">
        <w:rPr>
          <w:lang w:val="en-US"/>
        </w:rPr>
        <w:t xml:space="preserve"> M.</w:t>
      </w:r>
      <w:r w:rsidR="000A254C" w:rsidRPr="003C0E6B">
        <w:rPr>
          <w:lang w:val="en-US"/>
        </w:rPr>
        <w:t xml:space="preserve"> </w:t>
      </w:r>
      <w:r w:rsidR="000A254C" w:rsidRPr="004B03EC">
        <w:rPr>
          <w:lang w:val="en-US"/>
        </w:rPr>
        <w:t>Staun</w:t>
      </w:r>
      <w:r w:rsidR="00135F96">
        <w:rPr>
          <w:lang w:val="en-US"/>
        </w:rPr>
        <w:t>,</w:t>
      </w:r>
      <w:r w:rsidR="000A254C">
        <w:rPr>
          <w:lang w:val="en-US"/>
        </w:rPr>
        <w:t xml:space="preserve"> Clinical nutrition in medical gastroenterology: Room for improvement.</w:t>
      </w:r>
      <w:r w:rsidR="000A254C" w:rsidRPr="003C0E6B">
        <w:rPr>
          <w:i/>
          <w:lang w:val="en-US"/>
        </w:rPr>
        <w:t xml:space="preserve"> </w:t>
      </w:r>
      <w:r w:rsidR="000A254C" w:rsidRPr="00374630">
        <w:rPr>
          <w:i/>
          <w:lang w:val="en-US"/>
        </w:rPr>
        <w:t>Clinical Nutrition</w:t>
      </w:r>
      <w:r w:rsidR="000A254C">
        <w:rPr>
          <w:i/>
          <w:lang w:val="en-US"/>
        </w:rPr>
        <w:t xml:space="preserve"> </w:t>
      </w:r>
      <w:r w:rsidR="000A254C" w:rsidRPr="004B03EC">
        <w:rPr>
          <w:b/>
          <w:lang w:val="en-US"/>
        </w:rPr>
        <w:t>2</w:t>
      </w:r>
      <w:r w:rsidR="000A254C">
        <w:rPr>
          <w:b/>
          <w:lang w:val="en-US"/>
        </w:rPr>
        <w:t>8</w:t>
      </w:r>
      <w:r w:rsidR="000A254C" w:rsidRPr="004B03EC">
        <w:rPr>
          <w:lang w:val="en-US"/>
        </w:rPr>
        <w:t xml:space="preserve">, </w:t>
      </w:r>
      <w:r w:rsidR="00135F96">
        <w:rPr>
          <w:lang w:val="en-US"/>
        </w:rPr>
        <w:t xml:space="preserve">(2009), </w:t>
      </w:r>
      <w:r w:rsidR="000A254C">
        <w:rPr>
          <w:lang w:val="en-US"/>
        </w:rPr>
        <w:t>129</w:t>
      </w:r>
      <w:r w:rsidR="000A254C" w:rsidRPr="004B03EC">
        <w:rPr>
          <w:lang w:val="en-US"/>
        </w:rPr>
        <w:t>-</w:t>
      </w:r>
      <w:r w:rsidR="000A254C">
        <w:rPr>
          <w:lang w:val="en-US"/>
        </w:rPr>
        <w:t>133.</w:t>
      </w:r>
    </w:p>
    <w:p w14:paraId="47A34B45" w14:textId="77777777" w:rsidR="000A254C" w:rsidRDefault="000A254C" w:rsidP="000A254C">
      <w:pPr>
        <w:ind w:left="284" w:right="284"/>
        <w:rPr>
          <w:lang w:val="en-US"/>
        </w:rPr>
      </w:pPr>
    </w:p>
    <w:p w14:paraId="254594FB" w14:textId="4EB7EB46" w:rsidR="000A254C" w:rsidRDefault="000A254C" w:rsidP="008175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304" w:hanging="1474"/>
        <w:rPr>
          <w:i/>
          <w:iCs/>
          <w:lang w:val="en-US"/>
        </w:rPr>
      </w:pPr>
      <w:r w:rsidRPr="00135F96">
        <w:rPr>
          <w:lang w:val="en-US"/>
        </w:rPr>
        <w:t xml:space="preserve">        </w:t>
      </w:r>
      <w:r w:rsidR="001816EC" w:rsidRPr="00940BD8">
        <w:rPr>
          <w:lang w:val="en-US"/>
        </w:rPr>
        <w:t>[13]</w:t>
      </w:r>
      <w:r w:rsidR="001816EC" w:rsidRPr="00940BD8">
        <w:rPr>
          <w:lang w:val="en-US"/>
        </w:rPr>
        <w:tab/>
      </w:r>
      <w:r w:rsidR="001816EC" w:rsidRPr="00940BD8">
        <w:rPr>
          <w:lang w:val="en-US"/>
        </w:rPr>
        <w:tab/>
      </w:r>
      <w:r w:rsidR="00940BD8" w:rsidRPr="00940BD8">
        <w:rPr>
          <w:lang w:val="en-US"/>
        </w:rPr>
        <w:t xml:space="preserve">G.N. </w:t>
      </w:r>
      <w:r w:rsidRPr="00940BD8">
        <w:rPr>
          <w:lang w:val="en-US"/>
        </w:rPr>
        <w:t xml:space="preserve">Kristensen and Z. Tkocz, </w:t>
      </w:r>
      <w:r w:rsidRPr="00FD3476">
        <w:rPr>
          <w:lang w:val="en-US"/>
        </w:rPr>
        <w:t>The Determinants of Distance to Shopping Center in</w:t>
      </w:r>
      <w:r w:rsidR="00817585">
        <w:rPr>
          <w:lang w:val="en-US"/>
        </w:rPr>
        <w:t xml:space="preserve"> </w:t>
      </w:r>
      <w:r w:rsidRPr="00FD3476">
        <w:rPr>
          <w:lang w:val="en-US"/>
        </w:rPr>
        <w:t>an Urban Model Context</w:t>
      </w:r>
      <w:r w:rsidR="00940BD8">
        <w:rPr>
          <w:lang w:val="en-US"/>
        </w:rPr>
        <w:t xml:space="preserve">, </w:t>
      </w:r>
      <w:r w:rsidRPr="00FD3476">
        <w:rPr>
          <w:i/>
          <w:iCs/>
          <w:lang w:val="en-US"/>
        </w:rPr>
        <w:t xml:space="preserve">Journal of Regional Science, </w:t>
      </w:r>
      <w:r w:rsidRPr="00F80F92">
        <w:rPr>
          <w:b/>
          <w:iCs/>
          <w:lang w:val="en-US"/>
        </w:rPr>
        <w:t>34</w:t>
      </w:r>
      <w:r w:rsidR="00940BD8" w:rsidRPr="00F80F92">
        <w:rPr>
          <w:b/>
          <w:iCs/>
          <w:lang w:val="en-US"/>
        </w:rPr>
        <w:t xml:space="preserve"> </w:t>
      </w:r>
      <w:r w:rsidR="00940BD8" w:rsidRPr="00940BD8">
        <w:rPr>
          <w:iCs/>
          <w:lang w:val="en-US"/>
        </w:rPr>
        <w:t>(</w:t>
      </w:r>
      <w:r w:rsidRPr="00940BD8">
        <w:rPr>
          <w:iCs/>
          <w:lang w:val="en-US"/>
        </w:rPr>
        <w:t>3</w:t>
      </w:r>
      <w:r w:rsidR="00940BD8" w:rsidRPr="00940BD8">
        <w:rPr>
          <w:iCs/>
          <w:lang w:val="en-US"/>
        </w:rPr>
        <w:t>)</w:t>
      </w:r>
      <w:r w:rsidRPr="00940BD8">
        <w:rPr>
          <w:iCs/>
          <w:lang w:val="en-US"/>
        </w:rPr>
        <w:t xml:space="preserve">, </w:t>
      </w:r>
      <w:r w:rsidR="00940BD8" w:rsidRPr="00940BD8">
        <w:rPr>
          <w:iCs/>
          <w:lang w:val="en-US"/>
        </w:rPr>
        <w:t>(1994),</w:t>
      </w:r>
      <w:r w:rsidRPr="00940BD8">
        <w:rPr>
          <w:iCs/>
          <w:lang w:val="en-US"/>
        </w:rPr>
        <w:t xml:space="preserve"> 425-443</w:t>
      </w:r>
      <w:r w:rsidRPr="00FD3476">
        <w:rPr>
          <w:i/>
          <w:iCs/>
          <w:lang w:val="en-US"/>
        </w:rPr>
        <w:t>.</w:t>
      </w:r>
    </w:p>
    <w:p w14:paraId="4947576F" w14:textId="77777777" w:rsidR="001F10ED" w:rsidRDefault="008B1C59" w:rsidP="008B1C5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1" w:hanging="851"/>
        <w:rPr>
          <w:lang w:val="nb-NO"/>
        </w:rPr>
      </w:pPr>
      <w:r w:rsidRPr="00FD3476">
        <w:rPr>
          <w:i/>
          <w:iCs/>
          <w:lang w:val="en-US"/>
        </w:rPr>
        <w:t xml:space="preserve"> </w:t>
      </w:r>
      <w:r w:rsidRPr="00FD3476">
        <w:rPr>
          <w:lang w:val="en-US"/>
        </w:rPr>
        <w:t xml:space="preserve"> </w:t>
      </w:r>
      <w:r>
        <w:rPr>
          <w:lang w:val="nb-NO"/>
        </w:rPr>
        <w:t xml:space="preserve">  </w:t>
      </w:r>
    </w:p>
    <w:p w14:paraId="23E28747" w14:textId="73AF7758" w:rsidR="008F2B8D" w:rsidRPr="00940BD8" w:rsidRDefault="001816EC" w:rsidP="00817585">
      <w:pPr>
        <w:ind w:left="1304" w:right="284" w:hanging="1020"/>
        <w:rPr>
          <w:lang w:val="nb-NO"/>
        </w:rPr>
      </w:pPr>
      <w:r w:rsidRPr="00940BD8">
        <w:rPr>
          <w:lang w:val="nb-NO"/>
        </w:rPr>
        <w:t>[14]</w:t>
      </w:r>
      <w:r w:rsidRPr="00940BD8">
        <w:rPr>
          <w:lang w:val="nb-NO"/>
        </w:rPr>
        <w:tab/>
      </w:r>
      <w:r w:rsidR="00940BD8" w:rsidRPr="00940BD8">
        <w:rPr>
          <w:lang w:val="nb-NO"/>
        </w:rPr>
        <w:t xml:space="preserve">G.N. </w:t>
      </w:r>
      <w:r w:rsidR="008F2B8D" w:rsidRPr="00940BD8">
        <w:rPr>
          <w:lang w:val="nb-NO"/>
        </w:rPr>
        <w:t>Kristensen</w:t>
      </w:r>
      <w:r w:rsidR="00940BD8" w:rsidRPr="00940BD8">
        <w:rPr>
          <w:lang w:val="nb-NO"/>
        </w:rPr>
        <w:t>,</w:t>
      </w:r>
      <w:r w:rsidR="008F2B8D" w:rsidRPr="00940BD8">
        <w:rPr>
          <w:lang w:val="nb-NO"/>
        </w:rPr>
        <w:t xml:space="preserve"> Controlled creation of Multicollinearity in Computer Simulation.</w:t>
      </w:r>
      <w:r w:rsidR="00F80F92">
        <w:rPr>
          <w:lang w:val="nb-NO"/>
        </w:rPr>
        <w:t xml:space="preserve"> </w:t>
      </w:r>
      <w:r w:rsidR="008F2B8D" w:rsidRPr="00940BD8">
        <w:rPr>
          <w:i/>
          <w:lang w:val="nb-NO"/>
        </w:rPr>
        <w:t>Symposium i Anvendt Statistik 1996</w:t>
      </w:r>
      <w:r w:rsidR="008F2B8D" w:rsidRPr="00940BD8">
        <w:rPr>
          <w:lang w:val="nb-NO"/>
        </w:rPr>
        <w:t>. Odense Universitet</w:t>
      </w:r>
      <w:r w:rsidR="00940BD8" w:rsidRPr="00940BD8">
        <w:rPr>
          <w:lang w:val="nb-NO"/>
        </w:rPr>
        <w:t>, (1996),</w:t>
      </w:r>
      <w:r w:rsidR="008F2B8D" w:rsidRPr="00940BD8">
        <w:rPr>
          <w:lang w:val="nb-NO"/>
        </w:rPr>
        <w:t xml:space="preserve"> 132-148.   </w:t>
      </w:r>
    </w:p>
    <w:p w14:paraId="2D852107" w14:textId="77777777" w:rsidR="008F2B8D" w:rsidRPr="00940BD8" w:rsidRDefault="008F2B8D" w:rsidP="008B1C5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1" w:hanging="851"/>
        <w:rPr>
          <w:lang w:val="nb-NO"/>
        </w:rPr>
      </w:pPr>
    </w:p>
    <w:p w14:paraId="4BC184D5" w14:textId="742DF3FC" w:rsidR="008B1C59" w:rsidRDefault="001F10ED" w:rsidP="008175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304" w:hanging="1304"/>
        <w:rPr>
          <w:lang w:val="en-US"/>
        </w:rPr>
      </w:pPr>
      <w:r>
        <w:rPr>
          <w:lang w:val="nb-NO"/>
        </w:rPr>
        <w:t xml:space="preserve">    </w:t>
      </w:r>
      <w:r w:rsidR="008B1C59">
        <w:rPr>
          <w:lang w:val="nb-NO"/>
        </w:rPr>
        <w:t xml:space="preserve"> </w:t>
      </w:r>
      <w:r w:rsidR="001816EC">
        <w:rPr>
          <w:lang w:val="nb-NO"/>
        </w:rPr>
        <w:t>[15]</w:t>
      </w:r>
      <w:r w:rsidR="001816EC">
        <w:rPr>
          <w:lang w:val="nb-NO"/>
        </w:rPr>
        <w:tab/>
      </w:r>
      <w:r w:rsidR="00817585">
        <w:rPr>
          <w:lang w:val="nb-NO"/>
        </w:rPr>
        <w:tab/>
      </w:r>
      <w:r w:rsidR="00940BD8">
        <w:rPr>
          <w:lang w:val="nb-NO"/>
        </w:rPr>
        <w:t xml:space="preserve">G.N. </w:t>
      </w:r>
      <w:r w:rsidR="008B1C59" w:rsidRPr="00940BD8">
        <w:rPr>
          <w:lang w:val="nb-NO"/>
        </w:rPr>
        <w:t>Kristensen</w:t>
      </w:r>
      <w:r w:rsidR="00940BD8" w:rsidRPr="00940BD8">
        <w:rPr>
          <w:lang w:val="nb-NO"/>
        </w:rPr>
        <w:t>,</w:t>
      </w:r>
      <w:r w:rsidR="008B1C59" w:rsidRPr="00940BD8">
        <w:rPr>
          <w:lang w:val="nb-NO"/>
        </w:rPr>
        <w:t xml:space="preserve"> </w:t>
      </w:r>
      <w:r w:rsidR="008B1C59" w:rsidRPr="00B55A5F">
        <w:t xml:space="preserve">Cohort Coefficients. </w:t>
      </w:r>
      <w:r w:rsidR="008B1C59">
        <w:rPr>
          <w:lang w:val="en-US"/>
        </w:rPr>
        <w:t>Describing the secular development in protective and detrimental cohort effects associated with apoplexy</w:t>
      </w:r>
      <w:r w:rsidR="008B1C59">
        <w:rPr>
          <w:i/>
          <w:lang w:val="en-US"/>
        </w:rPr>
        <w:t>. Journal of Statistical and Econometric Methods.</w:t>
      </w:r>
      <w:r w:rsidR="008B1C59">
        <w:rPr>
          <w:lang w:val="en-US"/>
        </w:rPr>
        <w:t xml:space="preserve"> </w:t>
      </w:r>
      <w:r w:rsidR="008B1C59" w:rsidRPr="004B03EC">
        <w:rPr>
          <w:b/>
          <w:lang w:val="en-US"/>
        </w:rPr>
        <w:t>2</w:t>
      </w:r>
      <w:r w:rsidR="008B1C59">
        <w:rPr>
          <w:lang w:val="en-US"/>
        </w:rPr>
        <w:t>, (4)</w:t>
      </w:r>
      <w:r w:rsidR="00940BD8">
        <w:rPr>
          <w:lang w:val="en-US"/>
        </w:rPr>
        <w:t>, (2013),</w:t>
      </w:r>
      <w:r w:rsidR="008B1C59">
        <w:rPr>
          <w:lang w:val="en-US"/>
        </w:rPr>
        <w:t xml:space="preserve"> 119-127.</w:t>
      </w:r>
    </w:p>
    <w:p w14:paraId="285DD750" w14:textId="77777777" w:rsidR="00A75149" w:rsidRPr="001F10ED" w:rsidRDefault="00A75149" w:rsidP="000A254C">
      <w:pPr>
        <w:ind w:left="284" w:right="284"/>
        <w:rPr>
          <w:lang w:val="en-US"/>
        </w:rPr>
      </w:pPr>
    </w:p>
    <w:p w14:paraId="752D805B" w14:textId="259B7A9D" w:rsidR="000A254C" w:rsidRDefault="001816EC" w:rsidP="00817585">
      <w:pPr>
        <w:ind w:left="1303" w:right="284" w:hanging="1019"/>
        <w:rPr>
          <w:lang w:val="en-US"/>
        </w:rPr>
      </w:pPr>
      <w:r>
        <w:rPr>
          <w:lang w:val="en-US"/>
        </w:rPr>
        <w:t>[16]</w:t>
      </w:r>
      <w:r>
        <w:rPr>
          <w:lang w:val="en-US"/>
        </w:rPr>
        <w:tab/>
      </w:r>
      <w:r w:rsidR="00817585">
        <w:rPr>
          <w:lang w:val="en-US"/>
        </w:rPr>
        <w:tab/>
      </w:r>
      <w:r w:rsidR="00940BD8">
        <w:rPr>
          <w:lang w:val="en-US"/>
        </w:rPr>
        <w:t xml:space="preserve">G.N. </w:t>
      </w:r>
      <w:r w:rsidR="000A254C" w:rsidRPr="00FA2DD5">
        <w:rPr>
          <w:lang w:val="en-US"/>
        </w:rPr>
        <w:t>Kristensen</w:t>
      </w:r>
      <w:r w:rsidR="00940BD8">
        <w:rPr>
          <w:lang w:val="en-US"/>
        </w:rPr>
        <w:t>,</w:t>
      </w:r>
      <w:r w:rsidR="000A254C" w:rsidRPr="00FA2DD5">
        <w:rPr>
          <w:lang w:val="en-US"/>
        </w:rPr>
        <w:t xml:space="preserve"> </w:t>
      </w:r>
      <w:r w:rsidR="000A254C">
        <w:rPr>
          <w:lang w:val="en-US"/>
        </w:rPr>
        <w:t>Testing ‘Clemmensen’s hook’ in the death rate from breast cancer</w:t>
      </w:r>
      <w:r w:rsidR="000A254C">
        <w:rPr>
          <w:i/>
          <w:lang w:val="en-US"/>
        </w:rPr>
        <w:t>. Journal of Statistical and Econometric Methods.</w:t>
      </w:r>
      <w:r w:rsidR="000A254C">
        <w:rPr>
          <w:lang w:val="en-US"/>
        </w:rPr>
        <w:t xml:space="preserve"> </w:t>
      </w:r>
      <w:r w:rsidR="000A254C">
        <w:rPr>
          <w:b/>
          <w:lang w:val="en-US"/>
        </w:rPr>
        <w:t xml:space="preserve">3, </w:t>
      </w:r>
      <w:r w:rsidR="000A254C">
        <w:rPr>
          <w:lang w:val="en-US"/>
        </w:rPr>
        <w:t>(2): (2014), 15-30</w:t>
      </w:r>
    </w:p>
    <w:p w14:paraId="6DA2116D" w14:textId="77777777" w:rsidR="000A254C" w:rsidRDefault="000A254C" w:rsidP="000A254C">
      <w:pPr>
        <w:ind w:left="284" w:right="284"/>
        <w:rPr>
          <w:lang w:val="en-US"/>
        </w:rPr>
      </w:pPr>
    </w:p>
    <w:p w14:paraId="7D8371DD" w14:textId="2574E2B3" w:rsidR="000A254C" w:rsidRDefault="001816EC" w:rsidP="001816EC">
      <w:pPr>
        <w:ind w:left="1303" w:hanging="1020"/>
        <w:rPr>
          <w:lang w:val="en-US"/>
        </w:rPr>
      </w:pPr>
      <w:r w:rsidRPr="00A643DB">
        <w:rPr>
          <w:lang w:val="en-US"/>
        </w:rPr>
        <w:t>[17]</w:t>
      </w:r>
      <w:r w:rsidRPr="00A643DB">
        <w:rPr>
          <w:lang w:val="en-US"/>
        </w:rPr>
        <w:tab/>
      </w:r>
      <w:r w:rsidR="00940BD8" w:rsidRPr="00A643DB">
        <w:rPr>
          <w:lang w:val="en-US"/>
        </w:rPr>
        <w:t xml:space="preserve">G.N. </w:t>
      </w:r>
      <w:r w:rsidR="000A254C" w:rsidRPr="00A643DB">
        <w:rPr>
          <w:lang w:val="en-US"/>
        </w:rPr>
        <w:t>Kristensen</w:t>
      </w:r>
      <w:r w:rsidR="00940BD8" w:rsidRPr="00A643DB">
        <w:rPr>
          <w:lang w:val="en-US"/>
        </w:rPr>
        <w:t>,</w:t>
      </w:r>
      <w:r w:rsidR="000A254C" w:rsidRPr="00A643DB">
        <w:rPr>
          <w:lang w:val="en-US"/>
        </w:rPr>
        <w:t xml:space="preserve"> The Holford puzzle. </w:t>
      </w:r>
      <w:r w:rsidR="000A254C" w:rsidRPr="00EA59A1">
        <w:rPr>
          <w:lang w:val="en-US"/>
        </w:rPr>
        <w:t>The cohort effects in death rates from lung</w:t>
      </w:r>
      <w:r w:rsidR="000A254C">
        <w:rPr>
          <w:lang w:val="en-US"/>
        </w:rPr>
        <w:t xml:space="preserve"> cancer.</w:t>
      </w:r>
      <w:r w:rsidR="000A254C">
        <w:rPr>
          <w:b/>
          <w:lang w:val="en-US"/>
        </w:rPr>
        <w:t xml:space="preserve"> </w:t>
      </w:r>
      <w:r w:rsidR="000A254C" w:rsidRPr="005419F6">
        <w:rPr>
          <w:i/>
          <w:lang w:val="en-US"/>
        </w:rPr>
        <w:t xml:space="preserve">International </w:t>
      </w:r>
      <w:r w:rsidR="000A254C">
        <w:rPr>
          <w:i/>
          <w:lang w:val="en-US"/>
        </w:rPr>
        <w:t xml:space="preserve">Journal of Health Research and Innovation. </w:t>
      </w:r>
      <w:r w:rsidR="000A254C">
        <w:rPr>
          <w:lang w:val="en-US"/>
        </w:rPr>
        <w:t xml:space="preserve"> </w:t>
      </w:r>
      <w:r w:rsidR="000A254C" w:rsidRPr="00851AFE">
        <w:rPr>
          <w:b/>
          <w:lang w:val="en-US"/>
        </w:rPr>
        <w:t>2</w:t>
      </w:r>
      <w:r w:rsidR="000A254C">
        <w:rPr>
          <w:lang w:val="en-US"/>
        </w:rPr>
        <w:t xml:space="preserve"> (1)</w:t>
      </w:r>
      <w:r w:rsidR="00940BD8">
        <w:rPr>
          <w:lang w:val="en-US"/>
        </w:rPr>
        <w:t>, (2014)</w:t>
      </w:r>
      <w:r w:rsidR="000A254C">
        <w:rPr>
          <w:lang w:val="en-US"/>
        </w:rPr>
        <w:t xml:space="preserve"> 1-14.</w:t>
      </w:r>
    </w:p>
    <w:p w14:paraId="36B42173" w14:textId="77777777" w:rsidR="000A254C" w:rsidRDefault="000A254C" w:rsidP="000A254C">
      <w:pPr>
        <w:ind w:left="283"/>
        <w:rPr>
          <w:lang w:val="en-US"/>
        </w:rPr>
      </w:pPr>
    </w:p>
    <w:p w14:paraId="3773FD7D" w14:textId="22A70333" w:rsidR="000A254C" w:rsidRPr="004B03EC" w:rsidRDefault="001816EC" w:rsidP="001816EC">
      <w:pPr>
        <w:ind w:left="1303" w:right="284" w:hanging="1019"/>
        <w:rPr>
          <w:lang w:val="en-US"/>
        </w:rPr>
      </w:pPr>
      <w:r>
        <w:rPr>
          <w:lang w:val="en-US"/>
        </w:rPr>
        <w:t>[18]</w:t>
      </w:r>
      <w:r>
        <w:rPr>
          <w:lang w:val="en-US"/>
        </w:rPr>
        <w:tab/>
      </w:r>
      <w:r w:rsidR="00940BD8">
        <w:rPr>
          <w:lang w:val="en-US"/>
        </w:rPr>
        <w:t xml:space="preserve">K. </w:t>
      </w:r>
      <w:r w:rsidR="000A254C" w:rsidRPr="004B03EC">
        <w:rPr>
          <w:lang w:val="en-US"/>
        </w:rPr>
        <w:t>Lindorff-Larsen,</w:t>
      </w:r>
      <w:r w:rsidR="00940BD8">
        <w:rPr>
          <w:lang w:val="en-US"/>
        </w:rPr>
        <w:t xml:space="preserve"> H.H.</w:t>
      </w:r>
      <w:r w:rsidR="000A254C" w:rsidRPr="004B03EC">
        <w:rPr>
          <w:lang w:val="en-US"/>
        </w:rPr>
        <w:t xml:space="preserve"> Rasmussen, </w:t>
      </w:r>
      <w:r w:rsidR="002D2069">
        <w:rPr>
          <w:lang w:val="en-US"/>
        </w:rPr>
        <w:t xml:space="preserve">J. </w:t>
      </w:r>
      <w:r w:rsidR="000A254C" w:rsidRPr="004B03EC">
        <w:rPr>
          <w:lang w:val="en-US"/>
        </w:rPr>
        <w:t xml:space="preserve">Kondrup, </w:t>
      </w:r>
      <w:r w:rsidR="002D2069">
        <w:rPr>
          <w:lang w:val="en-US"/>
        </w:rPr>
        <w:t xml:space="preserve">M. </w:t>
      </w:r>
      <w:r w:rsidR="000A254C" w:rsidRPr="004B03EC">
        <w:rPr>
          <w:lang w:val="en-US"/>
        </w:rPr>
        <w:t xml:space="preserve">Staun, </w:t>
      </w:r>
      <w:r w:rsidR="002D2069">
        <w:rPr>
          <w:lang w:val="en-US"/>
        </w:rPr>
        <w:t xml:space="preserve">K. </w:t>
      </w:r>
      <w:r w:rsidR="000A254C" w:rsidRPr="00374630">
        <w:rPr>
          <w:lang w:val="en-US"/>
        </w:rPr>
        <w:t>Ladefoged</w:t>
      </w:r>
      <w:r w:rsidR="000A254C">
        <w:rPr>
          <w:lang w:val="en-US"/>
        </w:rPr>
        <w:t xml:space="preserve">, The Scandinavian Nutrition group. Management and perception of hospital undernutrition – A positive change among Danish doctors and nurses. </w:t>
      </w:r>
      <w:r w:rsidR="000A254C" w:rsidRPr="00374630">
        <w:rPr>
          <w:i/>
          <w:lang w:val="en-US"/>
        </w:rPr>
        <w:t>Clinical Nutrition</w:t>
      </w:r>
      <w:r w:rsidR="000A254C">
        <w:rPr>
          <w:i/>
          <w:lang w:val="en-US"/>
        </w:rPr>
        <w:t xml:space="preserve"> </w:t>
      </w:r>
      <w:r w:rsidR="000A254C" w:rsidRPr="004B03EC">
        <w:rPr>
          <w:b/>
          <w:lang w:val="en-US"/>
        </w:rPr>
        <w:t>26</w:t>
      </w:r>
      <w:r w:rsidR="000A254C" w:rsidRPr="004B03EC">
        <w:rPr>
          <w:lang w:val="en-US"/>
        </w:rPr>
        <w:t xml:space="preserve">, </w:t>
      </w:r>
      <w:r w:rsidR="002D2069">
        <w:rPr>
          <w:lang w:val="en-US"/>
        </w:rPr>
        <w:t xml:space="preserve">(2007), </w:t>
      </w:r>
      <w:r w:rsidR="000A254C" w:rsidRPr="004B03EC">
        <w:rPr>
          <w:lang w:val="en-US"/>
        </w:rPr>
        <w:t>371-378</w:t>
      </w:r>
      <w:r w:rsidR="000A254C">
        <w:rPr>
          <w:i/>
          <w:lang w:val="en-US"/>
        </w:rPr>
        <w:t>.</w:t>
      </w:r>
    </w:p>
    <w:p w14:paraId="77D06D89" w14:textId="77777777" w:rsidR="000A254C" w:rsidRPr="004B03EC" w:rsidRDefault="000A254C" w:rsidP="000A254C">
      <w:pPr>
        <w:ind w:left="284" w:right="284"/>
        <w:rPr>
          <w:lang w:val="en-US"/>
        </w:rPr>
      </w:pPr>
    </w:p>
    <w:p w14:paraId="12072BC4" w14:textId="1826966E" w:rsidR="000A254C" w:rsidRDefault="001816EC" w:rsidP="001816EC">
      <w:pPr>
        <w:ind w:left="1304" w:right="284" w:hanging="1020"/>
        <w:rPr>
          <w:lang w:val="en-US"/>
        </w:rPr>
      </w:pPr>
      <w:r>
        <w:rPr>
          <w:lang w:val="en-US"/>
        </w:rPr>
        <w:t>[19]</w:t>
      </w:r>
      <w:r>
        <w:rPr>
          <w:lang w:val="en-US"/>
        </w:rPr>
        <w:tab/>
      </w:r>
      <w:r w:rsidR="002D2069">
        <w:rPr>
          <w:lang w:val="en-US"/>
        </w:rPr>
        <w:t xml:space="preserve">M. </w:t>
      </w:r>
      <w:r w:rsidR="000A254C">
        <w:rPr>
          <w:lang w:val="en-US"/>
        </w:rPr>
        <w:t>Mowe,</w:t>
      </w:r>
      <w:r w:rsidR="002D2069">
        <w:rPr>
          <w:lang w:val="en-US"/>
        </w:rPr>
        <w:t xml:space="preserve"> I</w:t>
      </w:r>
      <w:r w:rsidR="000A254C">
        <w:rPr>
          <w:lang w:val="en-US"/>
        </w:rPr>
        <w:t xml:space="preserve"> Bosaeus, </w:t>
      </w:r>
      <w:r w:rsidR="002D2069">
        <w:rPr>
          <w:lang w:val="en-US"/>
        </w:rPr>
        <w:t xml:space="preserve">H.H. </w:t>
      </w:r>
      <w:r w:rsidR="000A254C">
        <w:rPr>
          <w:lang w:val="en-US"/>
        </w:rPr>
        <w:t>Rasmussen,</w:t>
      </w:r>
      <w:r w:rsidR="002D2069">
        <w:rPr>
          <w:lang w:val="en-US"/>
        </w:rPr>
        <w:t xml:space="preserve"> J.</w:t>
      </w:r>
      <w:r w:rsidR="000A254C">
        <w:rPr>
          <w:lang w:val="en-US"/>
        </w:rPr>
        <w:t xml:space="preserve"> Kondrup, </w:t>
      </w:r>
      <w:r w:rsidR="002D2069">
        <w:rPr>
          <w:lang w:val="en-US"/>
        </w:rPr>
        <w:t xml:space="preserve">M. </w:t>
      </w:r>
      <w:r w:rsidR="000A254C">
        <w:rPr>
          <w:lang w:val="en-US"/>
        </w:rPr>
        <w:t xml:space="preserve">Unosson, and </w:t>
      </w:r>
      <w:r w:rsidR="002D2069">
        <w:rPr>
          <w:lang w:val="en-US"/>
        </w:rPr>
        <w:t xml:space="preserve">Ø </w:t>
      </w:r>
      <w:r w:rsidR="000A254C">
        <w:rPr>
          <w:lang w:val="en-US"/>
        </w:rPr>
        <w:t>Irtun</w:t>
      </w:r>
      <w:r w:rsidR="002D2069">
        <w:rPr>
          <w:lang w:val="en-US"/>
        </w:rPr>
        <w:t>,</w:t>
      </w:r>
      <w:r w:rsidR="000A254C">
        <w:rPr>
          <w:lang w:val="en-US"/>
        </w:rPr>
        <w:t xml:space="preserve"> Nutritional routines and attitudes among doctors and nurses in Scandinavia: A questionnaire based survey. </w:t>
      </w:r>
      <w:r w:rsidR="000A254C" w:rsidRPr="00374630">
        <w:rPr>
          <w:i/>
          <w:lang w:val="en-US"/>
        </w:rPr>
        <w:t>Clinical Nutrition</w:t>
      </w:r>
      <w:r w:rsidR="000A254C">
        <w:rPr>
          <w:lang w:val="en-US"/>
        </w:rPr>
        <w:t xml:space="preserve"> </w:t>
      </w:r>
      <w:r w:rsidR="000A254C" w:rsidRPr="004B03EC">
        <w:rPr>
          <w:b/>
          <w:lang w:val="en-US"/>
        </w:rPr>
        <w:t>25</w:t>
      </w:r>
      <w:r w:rsidR="000A254C">
        <w:rPr>
          <w:lang w:val="en-US"/>
        </w:rPr>
        <w:t xml:space="preserve">, </w:t>
      </w:r>
      <w:r w:rsidR="002D2069">
        <w:rPr>
          <w:lang w:val="en-US"/>
        </w:rPr>
        <w:t xml:space="preserve">(2006), </w:t>
      </w:r>
      <w:r w:rsidR="000A254C">
        <w:rPr>
          <w:lang w:val="en-US"/>
        </w:rPr>
        <w:t>524-532.</w:t>
      </w:r>
    </w:p>
    <w:p w14:paraId="3826AF95" w14:textId="77777777" w:rsidR="000A254C" w:rsidRDefault="000A254C" w:rsidP="000A254C">
      <w:pPr>
        <w:ind w:left="284" w:right="284"/>
        <w:rPr>
          <w:lang w:val="en-US"/>
        </w:rPr>
      </w:pPr>
    </w:p>
    <w:p w14:paraId="3F2AB581" w14:textId="059DDF18" w:rsidR="000A254C" w:rsidRDefault="001816EC" w:rsidP="001816EC">
      <w:pPr>
        <w:ind w:left="1304" w:right="284" w:hanging="1020"/>
        <w:rPr>
          <w:lang w:val="en-US"/>
        </w:rPr>
      </w:pPr>
      <w:r>
        <w:rPr>
          <w:lang w:val="en-US"/>
        </w:rPr>
        <w:t>[20]</w:t>
      </w:r>
      <w:r>
        <w:rPr>
          <w:lang w:val="en-US"/>
        </w:rPr>
        <w:tab/>
      </w:r>
      <w:r w:rsidR="002D2069">
        <w:rPr>
          <w:lang w:val="en-US"/>
        </w:rPr>
        <w:t xml:space="preserve">M. </w:t>
      </w:r>
      <w:r w:rsidR="000A254C">
        <w:rPr>
          <w:lang w:val="en-US"/>
        </w:rPr>
        <w:t xml:space="preserve">Mowe, </w:t>
      </w:r>
      <w:r w:rsidR="002D2069">
        <w:rPr>
          <w:lang w:val="en-US"/>
        </w:rPr>
        <w:t xml:space="preserve">I. </w:t>
      </w:r>
      <w:r w:rsidR="000A254C">
        <w:rPr>
          <w:lang w:val="en-US"/>
        </w:rPr>
        <w:t xml:space="preserve">Bosaeus, </w:t>
      </w:r>
      <w:r w:rsidR="002D2069">
        <w:rPr>
          <w:lang w:val="en-US"/>
        </w:rPr>
        <w:t xml:space="preserve">H.H. </w:t>
      </w:r>
      <w:r w:rsidR="000A254C">
        <w:rPr>
          <w:lang w:val="en-US"/>
        </w:rPr>
        <w:t>Rasmussen,</w:t>
      </w:r>
      <w:r w:rsidR="002D2069">
        <w:rPr>
          <w:lang w:val="en-US"/>
        </w:rPr>
        <w:t xml:space="preserve"> J.</w:t>
      </w:r>
      <w:r w:rsidR="000A254C">
        <w:rPr>
          <w:lang w:val="en-US"/>
        </w:rPr>
        <w:t xml:space="preserve"> KondrupJ, </w:t>
      </w:r>
      <w:r w:rsidR="002D2069">
        <w:rPr>
          <w:lang w:val="en-US"/>
        </w:rPr>
        <w:t xml:space="preserve">M. </w:t>
      </w:r>
      <w:r w:rsidR="000A254C">
        <w:rPr>
          <w:lang w:val="en-US"/>
        </w:rPr>
        <w:t>Unosson,</w:t>
      </w:r>
      <w:r w:rsidR="002D2069">
        <w:rPr>
          <w:lang w:val="en-US"/>
        </w:rPr>
        <w:t xml:space="preserve"> E. </w:t>
      </w:r>
      <w:r w:rsidR="000A254C">
        <w:rPr>
          <w:lang w:val="en-US"/>
        </w:rPr>
        <w:t xml:space="preserve">Rothenberg, </w:t>
      </w:r>
      <w:r w:rsidR="002D2069" w:rsidRPr="002D2069">
        <w:rPr>
          <w:lang w:val="en-US"/>
        </w:rPr>
        <w:t xml:space="preserve"> </w:t>
      </w:r>
      <w:r w:rsidR="002D2069">
        <w:rPr>
          <w:lang w:val="en-US"/>
        </w:rPr>
        <w:t xml:space="preserve">Ø </w:t>
      </w:r>
      <w:r w:rsidR="000A254C">
        <w:rPr>
          <w:lang w:val="en-US"/>
        </w:rPr>
        <w:t>Irtun</w:t>
      </w:r>
      <w:r w:rsidR="002D2069">
        <w:rPr>
          <w:lang w:val="en-US"/>
        </w:rPr>
        <w:t>,</w:t>
      </w:r>
      <w:r w:rsidR="000A254C">
        <w:rPr>
          <w:lang w:val="en-US"/>
        </w:rPr>
        <w:t xml:space="preserve"> Insufficient nutritional knowledge among health care workers? </w:t>
      </w:r>
      <w:r w:rsidR="000A254C" w:rsidRPr="00374630">
        <w:rPr>
          <w:i/>
          <w:lang w:val="en-US"/>
        </w:rPr>
        <w:t>Clinical Nutrition</w:t>
      </w:r>
      <w:r w:rsidR="000A254C">
        <w:rPr>
          <w:lang w:val="en-US"/>
        </w:rPr>
        <w:t xml:space="preserve"> </w:t>
      </w:r>
      <w:r w:rsidR="000A254C" w:rsidRPr="004B03EC">
        <w:rPr>
          <w:b/>
          <w:lang w:val="en-US"/>
        </w:rPr>
        <w:t>27</w:t>
      </w:r>
      <w:r w:rsidR="000A254C">
        <w:rPr>
          <w:lang w:val="en-US"/>
        </w:rPr>
        <w:t xml:space="preserve">, </w:t>
      </w:r>
      <w:r w:rsidR="002D2069">
        <w:rPr>
          <w:lang w:val="en-US"/>
        </w:rPr>
        <w:t xml:space="preserve">(2008), </w:t>
      </w:r>
      <w:r w:rsidR="000A254C">
        <w:rPr>
          <w:lang w:val="en-US"/>
        </w:rPr>
        <w:t>196-202.</w:t>
      </w:r>
    </w:p>
    <w:p w14:paraId="6481EF8D" w14:textId="77777777" w:rsidR="000A254C" w:rsidRDefault="000A254C" w:rsidP="000A254C">
      <w:pPr>
        <w:ind w:left="284" w:right="284"/>
        <w:rPr>
          <w:lang w:val="en-US"/>
        </w:rPr>
      </w:pPr>
    </w:p>
    <w:p w14:paraId="67CFDE52" w14:textId="2EDDC122" w:rsidR="000A254C" w:rsidRDefault="001816EC" w:rsidP="001816EC">
      <w:pPr>
        <w:ind w:left="1304" w:right="284" w:hanging="1020"/>
        <w:rPr>
          <w:lang w:val="en-US"/>
        </w:rPr>
      </w:pPr>
      <w:r w:rsidRPr="00CF19A3">
        <w:rPr>
          <w:lang w:val="en-US"/>
        </w:rPr>
        <w:t>[21]</w:t>
      </w:r>
      <w:r w:rsidRPr="00CF19A3">
        <w:rPr>
          <w:lang w:val="en-US"/>
        </w:rPr>
        <w:tab/>
      </w:r>
      <w:r w:rsidR="002D2069" w:rsidRPr="00CF19A3">
        <w:rPr>
          <w:lang w:val="en-US"/>
        </w:rPr>
        <w:t xml:space="preserve">A. </w:t>
      </w:r>
      <w:r w:rsidR="000A254C" w:rsidRPr="00CF19A3">
        <w:rPr>
          <w:lang w:val="en-US"/>
        </w:rPr>
        <w:t>Wengler</w:t>
      </w:r>
      <w:r w:rsidR="00B55A5F">
        <w:rPr>
          <w:lang w:val="en-US"/>
        </w:rPr>
        <w:t xml:space="preserve"> et al.</w:t>
      </w:r>
      <w:r w:rsidR="002D2069" w:rsidRPr="00CF19A3">
        <w:rPr>
          <w:lang w:val="en-US"/>
        </w:rPr>
        <w:t>,</w:t>
      </w:r>
      <w:r w:rsidR="000A254C" w:rsidRPr="00CF19A3">
        <w:rPr>
          <w:lang w:val="en-US"/>
        </w:rPr>
        <w:t xml:space="preserve"> </w:t>
      </w:r>
      <w:r w:rsidR="000A254C">
        <w:rPr>
          <w:lang w:val="en-US"/>
        </w:rPr>
        <w:t>A method for implementation of nutritional therapy in hospitals.</w:t>
      </w:r>
      <w:r w:rsidR="000A254C" w:rsidRPr="00374630">
        <w:rPr>
          <w:i/>
          <w:lang w:val="en-US"/>
        </w:rPr>
        <w:t xml:space="preserve"> Clinical Nutrition</w:t>
      </w:r>
      <w:r w:rsidR="000A254C">
        <w:rPr>
          <w:lang w:val="en-US"/>
        </w:rPr>
        <w:t xml:space="preserve"> </w:t>
      </w:r>
      <w:r w:rsidR="00B55A5F">
        <w:rPr>
          <w:lang w:val="en-US"/>
        </w:rPr>
        <w:t>25</w:t>
      </w:r>
      <w:r w:rsidR="000A254C" w:rsidRPr="004B03EC">
        <w:rPr>
          <w:b/>
          <w:lang w:val="en-US"/>
        </w:rPr>
        <w:t xml:space="preserve"> </w:t>
      </w:r>
      <w:r w:rsidR="000A254C">
        <w:rPr>
          <w:lang w:val="en-US"/>
        </w:rPr>
        <w:t>(3)</w:t>
      </w:r>
      <w:r w:rsidR="002D2069">
        <w:rPr>
          <w:lang w:val="en-US"/>
        </w:rPr>
        <w:t>, (2006)</w:t>
      </w:r>
      <w:r w:rsidR="00CF19A3">
        <w:rPr>
          <w:lang w:val="en-US"/>
        </w:rPr>
        <w:t>,</w:t>
      </w:r>
      <w:r w:rsidR="000A254C">
        <w:rPr>
          <w:lang w:val="en-US"/>
        </w:rPr>
        <w:t xml:space="preserve"> </w:t>
      </w:r>
      <w:r w:rsidR="00B55A5F">
        <w:rPr>
          <w:lang w:val="en-US"/>
        </w:rPr>
        <w:t>515</w:t>
      </w:r>
      <w:r w:rsidR="000A254C">
        <w:rPr>
          <w:lang w:val="en-US"/>
        </w:rPr>
        <w:t>-</w:t>
      </w:r>
      <w:r w:rsidR="00B55A5F">
        <w:rPr>
          <w:lang w:val="en-US"/>
        </w:rPr>
        <w:t>523</w:t>
      </w:r>
      <w:r w:rsidR="000A254C">
        <w:rPr>
          <w:lang w:val="en-US"/>
        </w:rPr>
        <w:t xml:space="preserve">. </w:t>
      </w:r>
    </w:p>
    <w:p w14:paraId="2C90D16C" w14:textId="77777777" w:rsidR="000A254C" w:rsidRDefault="000A254C" w:rsidP="000A254C">
      <w:pPr>
        <w:ind w:left="284" w:right="284"/>
        <w:rPr>
          <w:lang w:val="en-US"/>
        </w:rPr>
      </w:pPr>
    </w:p>
    <w:p w14:paraId="4ABEE9B6" w14:textId="0F233342" w:rsidR="000A254C" w:rsidRPr="00512653" w:rsidRDefault="001816EC" w:rsidP="001816EC">
      <w:pPr>
        <w:ind w:left="1304" w:right="284" w:hanging="1020"/>
        <w:rPr>
          <w:lang w:val="en-US"/>
        </w:rPr>
      </w:pPr>
      <w:r w:rsidRPr="00CF19A3">
        <w:rPr>
          <w:lang w:val="en-US"/>
        </w:rPr>
        <w:t>[22]</w:t>
      </w:r>
      <w:r w:rsidRPr="00CF19A3">
        <w:rPr>
          <w:lang w:val="en-US"/>
        </w:rPr>
        <w:tab/>
      </w:r>
      <w:r w:rsidR="00CF19A3" w:rsidRPr="00CF19A3">
        <w:rPr>
          <w:lang w:val="en-US"/>
        </w:rPr>
        <w:t xml:space="preserve">H.H. </w:t>
      </w:r>
      <w:r w:rsidR="000A254C" w:rsidRPr="00CF19A3">
        <w:rPr>
          <w:lang w:val="en-US"/>
        </w:rPr>
        <w:t>Rasmussen,</w:t>
      </w:r>
      <w:r w:rsidR="00CF19A3" w:rsidRPr="00CF19A3">
        <w:rPr>
          <w:lang w:val="en-US"/>
        </w:rPr>
        <w:t xml:space="preserve"> J.</w:t>
      </w:r>
      <w:r w:rsidR="000A254C" w:rsidRPr="00CF19A3">
        <w:rPr>
          <w:lang w:val="en-US"/>
        </w:rPr>
        <w:t xml:space="preserve"> Kondrup, </w:t>
      </w:r>
      <w:r w:rsidR="00CF19A3" w:rsidRPr="00CF19A3">
        <w:rPr>
          <w:lang w:val="en-US"/>
        </w:rPr>
        <w:t xml:space="preserve">K. </w:t>
      </w:r>
      <w:r w:rsidR="000A254C" w:rsidRPr="00CF19A3">
        <w:rPr>
          <w:lang w:val="en-US"/>
        </w:rPr>
        <w:t>Ladefoged,</w:t>
      </w:r>
      <w:r w:rsidR="00CF19A3" w:rsidRPr="00CF19A3">
        <w:rPr>
          <w:lang w:val="en-US"/>
        </w:rPr>
        <w:t xml:space="preserve"> M.</w:t>
      </w:r>
      <w:r w:rsidR="000A254C" w:rsidRPr="00CF19A3">
        <w:rPr>
          <w:lang w:val="en-US"/>
        </w:rPr>
        <w:t xml:space="preserve"> Staun</w:t>
      </w:r>
      <w:r w:rsidR="00CF19A3" w:rsidRPr="00CF19A3">
        <w:rPr>
          <w:lang w:val="en-US"/>
        </w:rPr>
        <w:t>,</w:t>
      </w:r>
      <w:r w:rsidR="000A254C" w:rsidRPr="00CF19A3">
        <w:rPr>
          <w:lang w:val="en-US"/>
        </w:rPr>
        <w:t xml:space="preserve"> </w:t>
      </w:r>
      <w:r w:rsidR="000A254C">
        <w:rPr>
          <w:lang w:val="en-US"/>
        </w:rPr>
        <w:t>Clinical nutrition in Danish hospitals: a questionnaire-based investigation among doctors and nurses.</w:t>
      </w:r>
      <w:r w:rsidR="000A254C" w:rsidRPr="00374630">
        <w:rPr>
          <w:i/>
          <w:lang w:val="en-US"/>
        </w:rPr>
        <w:t xml:space="preserve"> </w:t>
      </w:r>
      <w:r w:rsidR="000A254C" w:rsidRPr="00512653">
        <w:rPr>
          <w:i/>
          <w:lang w:val="en-US"/>
        </w:rPr>
        <w:t>Clinical Nutrition</w:t>
      </w:r>
      <w:r w:rsidR="000A254C" w:rsidRPr="00512653">
        <w:rPr>
          <w:lang w:val="en-US"/>
        </w:rPr>
        <w:t xml:space="preserve"> </w:t>
      </w:r>
      <w:r w:rsidR="000A254C" w:rsidRPr="00512653">
        <w:rPr>
          <w:b/>
          <w:lang w:val="en-US"/>
        </w:rPr>
        <w:t xml:space="preserve">18 </w:t>
      </w:r>
      <w:r w:rsidR="000A254C" w:rsidRPr="00512653">
        <w:rPr>
          <w:lang w:val="en-US"/>
        </w:rPr>
        <w:t>(3)</w:t>
      </w:r>
      <w:r w:rsidR="00CF19A3">
        <w:rPr>
          <w:lang w:val="en-US"/>
        </w:rPr>
        <w:t>,</w:t>
      </w:r>
      <w:r w:rsidR="00CF19A3" w:rsidRPr="00CF19A3">
        <w:rPr>
          <w:lang w:val="en-US"/>
        </w:rPr>
        <w:t xml:space="preserve"> (1999),</w:t>
      </w:r>
      <w:r w:rsidR="000A254C" w:rsidRPr="00512653">
        <w:rPr>
          <w:lang w:val="en-US"/>
        </w:rPr>
        <w:t xml:space="preserve"> 153-158. </w:t>
      </w:r>
    </w:p>
    <w:p w14:paraId="1918BDEA" w14:textId="77777777" w:rsidR="000A254C" w:rsidRPr="00512653" w:rsidRDefault="000A254C" w:rsidP="000A254C">
      <w:pPr>
        <w:ind w:left="284" w:right="284"/>
        <w:rPr>
          <w:lang w:val="en-US"/>
        </w:rPr>
      </w:pPr>
    </w:p>
    <w:p w14:paraId="40E36930" w14:textId="3AE0C458" w:rsidR="00AF3E4D" w:rsidRPr="00B55A5F" w:rsidRDefault="001816EC" w:rsidP="001816EC">
      <w:pPr>
        <w:ind w:left="1304" w:right="284" w:hanging="1020"/>
        <w:rPr>
          <w:rFonts w:eastAsia="Times New Roman"/>
          <w:lang w:val="en-US" w:eastAsia="da-DK"/>
        </w:rPr>
      </w:pPr>
      <w:r>
        <w:rPr>
          <w:rFonts w:eastAsia="Times New Roman"/>
          <w:bCs/>
          <w:kern w:val="36"/>
          <w:lang w:val="en-US" w:eastAsia="da-DK"/>
        </w:rPr>
        <w:t>[23]</w:t>
      </w:r>
      <w:r>
        <w:rPr>
          <w:rFonts w:eastAsia="Times New Roman"/>
          <w:bCs/>
          <w:kern w:val="36"/>
          <w:lang w:val="en-US" w:eastAsia="da-DK"/>
        </w:rPr>
        <w:tab/>
      </w:r>
      <w:r w:rsidR="00B07AC8">
        <w:rPr>
          <w:rFonts w:eastAsia="Times New Roman"/>
          <w:bCs/>
          <w:kern w:val="36"/>
          <w:lang w:val="en-US" w:eastAsia="da-DK"/>
        </w:rPr>
        <w:t xml:space="preserve">L.E. </w:t>
      </w:r>
      <w:r w:rsidR="00AF3E4D" w:rsidRPr="00AF3E4D">
        <w:rPr>
          <w:rFonts w:eastAsia="Times New Roman"/>
          <w:bCs/>
          <w:kern w:val="36"/>
          <w:lang w:val="en-US" w:eastAsia="da-DK"/>
        </w:rPr>
        <w:t>Skolarus et al.</w:t>
      </w:r>
      <w:r w:rsidR="00CF19A3">
        <w:rPr>
          <w:rFonts w:eastAsia="Times New Roman"/>
          <w:bCs/>
          <w:kern w:val="36"/>
          <w:lang w:val="en-US" w:eastAsia="da-DK"/>
        </w:rPr>
        <w:t>,</w:t>
      </w:r>
      <w:r w:rsidR="00AF3E4D" w:rsidRPr="00AF3E4D">
        <w:rPr>
          <w:rFonts w:eastAsia="Times New Roman"/>
          <w:bCs/>
          <w:kern w:val="36"/>
          <w:lang w:val="en-US" w:eastAsia="da-DK"/>
        </w:rPr>
        <w:t xml:space="preserve"> Association of body mass index and mortality after acute ischemic stroke,</w:t>
      </w:r>
      <w:r w:rsidR="00AF3E4D" w:rsidRPr="00AF3E4D">
        <w:rPr>
          <w:rFonts w:eastAsia="Times New Roman"/>
          <w:lang w:val="en-US" w:eastAsia="da-DK"/>
        </w:rPr>
        <w:t xml:space="preserve"> </w:t>
      </w:r>
      <w:r w:rsidR="00AF3E4D" w:rsidRPr="0016329E">
        <w:rPr>
          <w:rFonts w:eastAsia="Times New Roman"/>
          <w:i/>
          <w:lang w:val="en-US" w:eastAsia="da-DK"/>
        </w:rPr>
        <w:t>Circ Cardiovasc Qual Outcomes</w:t>
      </w:r>
      <w:r w:rsidR="00B55A5F">
        <w:rPr>
          <w:rFonts w:eastAsia="Times New Roman"/>
          <w:i/>
          <w:lang w:val="en-US" w:eastAsia="da-DK"/>
        </w:rPr>
        <w:t>,</w:t>
      </w:r>
      <w:r w:rsidR="0016329E" w:rsidRPr="0016329E">
        <w:rPr>
          <w:rFonts w:eastAsia="Times New Roman"/>
          <w:b/>
          <w:lang w:val="en-US" w:eastAsia="da-DK"/>
        </w:rPr>
        <w:t xml:space="preserve"> </w:t>
      </w:r>
      <w:r w:rsidR="0016329E" w:rsidRPr="00B55A5F">
        <w:rPr>
          <w:rFonts w:eastAsia="Times New Roman"/>
          <w:b/>
          <w:lang w:val="en-US" w:eastAsia="da-DK"/>
        </w:rPr>
        <w:t>7</w:t>
      </w:r>
      <w:r w:rsidR="0016329E" w:rsidRPr="00B55A5F">
        <w:rPr>
          <w:rFonts w:eastAsia="Times New Roman"/>
          <w:lang w:val="en-US" w:eastAsia="da-DK"/>
        </w:rPr>
        <w:t>(1)</w:t>
      </w:r>
      <w:r w:rsidR="00CF19A3" w:rsidRPr="00B55A5F">
        <w:rPr>
          <w:rFonts w:eastAsia="Times New Roman"/>
          <w:lang w:val="en-US" w:eastAsia="da-DK"/>
        </w:rPr>
        <w:t>, (2014),</w:t>
      </w:r>
      <w:r w:rsidR="0016329E" w:rsidRPr="00B55A5F">
        <w:rPr>
          <w:rFonts w:eastAsia="Times New Roman"/>
          <w:lang w:val="en-US" w:eastAsia="da-DK"/>
        </w:rPr>
        <w:t xml:space="preserve"> 64-</w:t>
      </w:r>
      <w:r w:rsidR="00B55A5F" w:rsidRPr="00B55A5F">
        <w:rPr>
          <w:rFonts w:eastAsia="Times New Roman"/>
          <w:lang w:val="en-US" w:eastAsia="da-DK"/>
        </w:rPr>
        <w:t>6</w:t>
      </w:r>
      <w:r w:rsidR="0016329E" w:rsidRPr="00B55A5F">
        <w:rPr>
          <w:rFonts w:eastAsia="Times New Roman"/>
          <w:lang w:val="en-US" w:eastAsia="da-DK"/>
        </w:rPr>
        <w:t>9</w:t>
      </w:r>
      <w:r w:rsidR="00B55A5F">
        <w:rPr>
          <w:rFonts w:eastAsia="Times New Roman"/>
          <w:lang w:val="en-US" w:eastAsia="da-DK"/>
        </w:rPr>
        <w:t>.</w:t>
      </w:r>
    </w:p>
    <w:p w14:paraId="031A81C8" w14:textId="77777777" w:rsidR="00AF3E4D" w:rsidRPr="00B55A5F" w:rsidRDefault="00AF3E4D" w:rsidP="000A254C">
      <w:pPr>
        <w:ind w:left="284" w:right="284"/>
        <w:rPr>
          <w:lang w:val="en-US"/>
        </w:rPr>
      </w:pPr>
    </w:p>
    <w:p w14:paraId="653A88D5" w14:textId="4F18482A" w:rsidR="000A254C" w:rsidRPr="005D4126" w:rsidRDefault="00817585" w:rsidP="00817585">
      <w:pPr>
        <w:ind w:left="1304" w:right="284" w:hanging="1020"/>
      </w:pPr>
      <w:r>
        <w:t>[24]</w:t>
      </w:r>
      <w:r>
        <w:tab/>
      </w:r>
      <w:r w:rsidR="00CF19A3">
        <w:t xml:space="preserve">M. </w:t>
      </w:r>
      <w:r w:rsidR="000A254C" w:rsidRPr="003D6D64">
        <w:t xml:space="preserve">Sparre-Sørensen and </w:t>
      </w:r>
      <w:r w:rsidR="00CF19A3">
        <w:t xml:space="preserve">G.N. </w:t>
      </w:r>
      <w:r w:rsidR="000A254C" w:rsidRPr="003D6D64">
        <w:t>Kristensen</w:t>
      </w:r>
      <w:r w:rsidR="00CF19A3">
        <w:t>,</w:t>
      </w:r>
      <w:r w:rsidR="000A254C" w:rsidRPr="003D6D64">
        <w:t xml:space="preserve"> </w:t>
      </w:r>
      <w:r w:rsidR="008B1C59">
        <w:t>Underernæringen i Danmark</w:t>
      </w:r>
      <w:r w:rsidR="000A254C" w:rsidRPr="003D6D64">
        <w:t xml:space="preserve"> 1999 – 2007.</w:t>
      </w:r>
      <w:r w:rsidR="008B1C59">
        <w:t xml:space="preserve"> Hvordan tæller man de døde</w:t>
      </w:r>
      <w:r w:rsidR="00D040D7">
        <w:t>?</w:t>
      </w:r>
      <w:r w:rsidR="000A254C" w:rsidRPr="003D6D64">
        <w:t xml:space="preserve"> </w:t>
      </w:r>
      <w:r w:rsidR="008B1C59" w:rsidRPr="008B1C59">
        <w:rPr>
          <w:i/>
        </w:rPr>
        <w:t>Symposium i Anvendt Statistik</w:t>
      </w:r>
      <w:r w:rsidR="008B1C59">
        <w:rPr>
          <w:i/>
        </w:rPr>
        <w:t xml:space="preserve"> 2015</w:t>
      </w:r>
      <w:r w:rsidR="008B1C59">
        <w:t>. Danmarks Tekniske Universitet</w:t>
      </w:r>
      <w:r w:rsidR="00CF19A3">
        <w:t>, (2015),</w:t>
      </w:r>
      <w:r w:rsidR="008B1C59">
        <w:t xml:space="preserve"> 200-211.</w:t>
      </w:r>
      <w:r w:rsidR="000A254C" w:rsidRPr="005D4126">
        <w:t xml:space="preserve">   </w:t>
      </w:r>
    </w:p>
    <w:p w14:paraId="11A03085" w14:textId="77777777" w:rsidR="000A254C" w:rsidRPr="005D4126" w:rsidRDefault="000A254C" w:rsidP="000A254C">
      <w:pPr>
        <w:ind w:left="284" w:right="284"/>
      </w:pPr>
      <w:r w:rsidRPr="005D4126">
        <w:t xml:space="preserve">  </w:t>
      </w:r>
    </w:p>
    <w:p w14:paraId="49720953" w14:textId="3911C975" w:rsidR="000A254C" w:rsidRPr="005D4126" w:rsidRDefault="00817585" w:rsidP="000A254C">
      <w:pPr>
        <w:ind w:left="284" w:right="284"/>
      </w:pPr>
      <w:r>
        <w:t>[25]</w:t>
      </w:r>
      <w:r>
        <w:tab/>
      </w:r>
      <w:r w:rsidR="000A254C" w:rsidRPr="005D4126">
        <w:t xml:space="preserve">Statens Serum Institut (2014). </w:t>
      </w:r>
      <w:r w:rsidR="000A254C" w:rsidRPr="005D4126">
        <w:rPr>
          <w:i/>
        </w:rPr>
        <w:t>Database</w:t>
      </w:r>
      <w:r w:rsidR="000A254C" w:rsidRPr="005D4126">
        <w:t>.</w:t>
      </w:r>
    </w:p>
    <w:p w14:paraId="36DC9908" w14:textId="77777777" w:rsidR="000A254C" w:rsidRPr="005D4126" w:rsidRDefault="000A254C" w:rsidP="000A254C">
      <w:pPr>
        <w:ind w:left="284" w:right="284"/>
      </w:pPr>
    </w:p>
    <w:p w14:paraId="34B9E39E" w14:textId="7BA9459A" w:rsidR="000A254C" w:rsidRPr="00FD3476" w:rsidRDefault="000A254C" w:rsidP="008175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304" w:hanging="1304"/>
        <w:rPr>
          <w:lang w:val="en-US"/>
        </w:rPr>
      </w:pPr>
      <w:r>
        <w:rPr>
          <w:lang w:val="nb-NO"/>
        </w:rPr>
        <w:t xml:space="preserve">    </w:t>
      </w:r>
      <w:r w:rsidR="00817585">
        <w:rPr>
          <w:lang w:val="nb-NO"/>
        </w:rPr>
        <w:t>[26]</w:t>
      </w:r>
      <w:r w:rsidR="00817585">
        <w:rPr>
          <w:lang w:val="nb-NO"/>
        </w:rPr>
        <w:tab/>
      </w:r>
      <w:r w:rsidR="00817585">
        <w:rPr>
          <w:lang w:val="nb-NO"/>
        </w:rPr>
        <w:tab/>
      </w:r>
      <w:r w:rsidR="00CF19A3">
        <w:rPr>
          <w:lang w:val="nb-NO"/>
        </w:rPr>
        <w:t xml:space="preserve">Z. </w:t>
      </w:r>
      <w:r>
        <w:rPr>
          <w:lang w:val="nb-NO"/>
        </w:rPr>
        <w:t xml:space="preserve">Tkocz and </w:t>
      </w:r>
      <w:r w:rsidR="00CF19A3">
        <w:rPr>
          <w:lang w:val="nb-NO"/>
        </w:rPr>
        <w:t xml:space="preserve">G.N. </w:t>
      </w:r>
      <w:r>
        <w:rPr>
          <w:lang w:val="nb-NO"/>
        </w:rPr>
        <w:t xml:space="preserve">Kristensen (1994). </w:t>
      </w:r>
      <w:r w:rsidRPr="001C4876">
        <w:rPr>
          <w:lang w:val="en-US"/>
        </w:rPr>
        <w:t xml:space="preserve">Commuting Distances and Gender: </w:t>
      </w:r>
      <w:r w:rsidRPr="00FD3476">
        <w:rPr>
          <w:lang w:val="en-US"/>
        </w:rPr>
        <w:t xml:space="preserve">A Spatial Urban Model. </w:t>
      </w:r>
      <w:r w:rsidRPr="00FD3476">
        <w:rPr>
          <w:i/>
          <w:iCs/>
          <w:lang w:val="en-US"/>
        </w:rPr>
        <w:t xml:space="preserve">Geographical Analysis. </w:t>
      </w:r>
      <w:r w:rsidRPr="00B07AC8">
        <w:rPr>
          <w:b/>
          <w:iCs/>
          <w:lang w:val="en-US"/>
        </w:rPr>
        <w:t>26</w:t>
      </w:r>
      <w:r w:rsidR="00CF19A3" w:rsidRPr="00CF19A3">
        <w:rPr>
          <w:iCs/>
          <w:lang w:val="en-US"/>
        </w:rPr>
        <w:t>(</w:t>
      </w:r>
      <w:r w:rsidRPr="00CF19A3">
        <w:rPr>
          <w:iCs/>
          <w:lang w:val="en-US"/>
        </w:rPr>
        <w:t>1</w:t>
      </w:r>
      <w:r w:rsidR="00CF19A3" w:rsidRPr="00CF19A3">
        <w:rPr>
          <w:iCs/>
          <w:lang w:val="en-US"/>
        </w:rPr>
        <w:t>)</w:t>
      </w:r>
      <w:r w:rsidR="00DD6763">
        <w:rPr>
          <w:iCs/>
          <w:lang w:val="en-US"/>
        </w:rPr>
        <w:t xml:space="preserve">, </w:t>
      </w:r>
      <w:r w:rsidR="00CF19A3" w:rsidRPr="00CF19A3">
        <w:rPr>
          <w:iCs/>
          <w:lang w:val="en-US"/>
        </w:rPr>
        <w:t>(1994),</w:t>
      </w:r>
      <w:r w:rsidRPr="00CF19A3">
        <w:rPr>
          <w:iCs/>
          <w:lang w:val="en-US"/>
        </w:rPr>
        <w:t xml:space="preserve"> 1 - 14.</w:t>
      </w:r>
    </w:p>
    <w:p w14:paraId="5A5DF3BF" w14:textId="77777777" w:rsidR="000A254C" w:rsidRPr="00AB2B85" w:rsidRDefault="000A254C" w:rsidP="000A254C">
      <w:pPr>
        <w:ind w:left="284" w:right="284"/>
        <w:rPr>
          <w:lang w:val="en-US"/>
        </w:rPr>
      </w:pPr>
    </w:p>
    <w:p w14:paraId="40554B13" w14:textId="66390C0E" w:rsidR="000A254C" w:rsidRDefault="00817585" w:rsidP="00817585">
      <w:pPr>
        <w:pStyle w:val="Listeafsnit"/>
        <w:ind w:left="1304" w:hanging="10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[27]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26B6A">
        <w:rPr>
          <w:rFonts w:ascii="Times New Roman" w:hAnsi="Times New Roman"/>
          <w:sz w:val="24"/>
          <w:szCs w:val="24"/>
          <w:lang w:val="en-US"/>
        </w:rPr>
        <w:t xml:space="preserve">F. 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>Yarde et al</w:t>
      </w:r>
      <w:r w:rsidR="00792972">
        <w:rPr>
          <w:rFonts w:ascii="Times New Roman" w:hAnsi="Times New Roman"/>
          <w:sz w:val="24"/>
          <w:szCs w:val="24"/>
          <w:lang w:val="en-US"/>
        </w:rPr>
        <w:t>.</w:t>
      </w:r>
      <w:r w:rsidR="00CF19A3">
        <w:rPr>
          <w:rFonts w:ascii="Times New Roman" w:hAnsi="Times New Roman"/>
          <w:sz w:val="24"/>
          <w:szCs w:val="24"/>
          <w:lang w:val="en-US"/>
        </w:rPr>
        <w:t>,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>Prenatal famine, birth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>weight, reproductive performance and age at menopause: the Dutch hunger winter families study</w:t>
      </w:r>
      <w:r w:rsidR="000A254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A254C" w:rsidRPr="00056B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B6A" w:rsidRPr="00326B6A">
        <w:rPr>
          <w:rFonts w:ascii="Times New Roman" w:hAnsi="Times New Roman"/>
          <w:i/>
          <w:sz w:val="24"/>
          <w:szCs w:val="24"/>
          <w:lang w:val="en-US"/>
        </w:rPr>
        <w:t>Human Reprod</w:t>
      </w:r>
      <w:r w:rsidR="00326B6A">
        <w:rPr>
          <w:rFonts w:ascii="Times New Roman" w:hAnsi="Times New Roman"/>
          <w:sz w:val="24"/>
          <w:szCs w:val="24"/>
          <w:lang w:val="en-US"/>
        </w:rPr>
        <w:t>, 28(12) (2013), 3328-3336</w:t>
      </w:r>
      <w:r w:rsidR="000A254C">
        <w:rPr>
          <w:rFonts w:ascii="Times New Roman" w:hAnsi="Times New Roman"/>
          <w:sz w:val="24"/>
          <w:szCs w:val="24"/>
          <w:lang w:val="en-US"/>
        </w:rPr>
        <w:t>.</w:t>
      </w:r>
    </w:p>
    <w:p w14:paraId="67CFB07E" w14:textId="77777777" w:rsidR="0089733C" w:rsidRDefault="0089733C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4D97936F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4AFFD59A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53B24B56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A010CA3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154EC6B9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0A2A6447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1755ACB2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4CCEE548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383ED2F9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5D306FCD" w14:textId="77777777" w:rsidR="00817585" w:rsidRDefault="00817585" w:rsidP="000A254C">
      <w:pPr>
        <w:pStyle w:val="Listeafsnit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9CC21FD" w14:textId="20F867FE" w:rsidR="0089733C" w:rsidRDefault="0089733C" w:rsidP="00C30BAF">
      <w:pPr>
        <w:rPr>
          <w:lang w:val="en-US"/>
        </w:rPr>
      </w:pPr>
    </w:p>
    <w:sectPr w:rsidR="0089733C" w:rsidSect="005723A0">
      <w:footerReference w:type="even" r:id="rId35"/>
      <w:footerReference w:type="default" r:id="rId36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3EAF" w14:textId="77777777" w:rsidR="00AE18EF" w:rsidRDefault="00AE18EF">
      <w:r>
        <w:separator/>
      </w:r>
    </w:p>
  </w:endnote>
  <w:endnote w:type="continuationSeparator" w:id="0">
    <w:p w14:paraId="7FB71E88" w14:textId="77777777" w:rsidR="00AE18EF" w:rsidRDefault="00AE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03E9" w14:textId="77777777" w:rsidR="00C30BAF" w:rsidRDefault="00C30BAF" w:rsidP="002A6C2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79ADC7" w14:textId="77777777" w:rsidR="00C30BAF" w:rsidRDefault="00C30BA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1BED" w14:textId="77777777" w:rsidR="00C30BAF" w:rsidRDefault="00C30BAF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777">
      <w:rPr>
        <w:noProof/>
      </w:rPr>
      <w:t>2</w:t>
    </w:r>
    <w:r>
      <w:fldChar w:fldCharType="end"/>
    </w:r>
  </w:p>
  <w:p w14:paraId="52644955" w14:textId="77777777" w:rsidR="00C30BAF" w:rsidRDefault="00C30BAF" w:rsidP="001F259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1769" w14:textId="77777777" w:rsidR="00AE18EF" w:rsidRDefault="00AE18EF">
      <w:r>
        <w:separator/>
      </w:r>
    </w:p>
  </w:footnote>
  <w:footnote w:type="continuationSeparator" w:id="0">
    <w:p w14:paraId="1EEED09A" w14:textId="77777777" w:rsidR="00AE18EF" w:rsidRDefault="00AE18EF">
      <w:r>
        <w:continuationSeparator/>
      </w:r>
    </w:p>
  </w:footnote>
  <w:footnote w:id="1">
    <w:p w14:paraId="7F863EE7" w14:textId="5F484E76" w:rsidR="00C30BAF" w:rsidRDefault="00C30BAF">
      <w:pPr>
        <w:pStyle w:val="Fodnotetekst"/>
      </w:pPr>
      <w:r>
        <w:rPr>
          <w:rStyle w:val="Fodnotehenvisning"/>
        </w:rPr>
        <w:footnoteRef/>
      </w:r>
      <w:r>
        <w:t xml:space="preserve"> E-mail: kristensengn@gmail.com</w:t>
      </w:r>
    </w:p>
  </w:footnote>
  <w:footnote w:id="2">
    <w:p w14:paraId="65F4DBEF" w14:textId="62EDA224" w:rsidR="00C30BAF" w:rsidRDefault="00C30BAF">
      <w:pPr>
        <w:pStyle w:val="Fodnotetekst"/>
      </w:pPr>
      <w:r>
        <w:rPr>
          <w:rStyle w:val="Fodnotehenvisning"/>
        </w:rPr>
        <w:footnoteRef/>
      </w:r>
      <w:r>
        <w:t xml:space="preserve"> Herlev Hospital. E-mail: majasparre@gmail.com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07F"/>
    <w:multiLevelType w:val="hybridMultilevel"/>
    <w:tmpl w:val="B5C245EE"/>
    <w:lvl w:ilvl="0" w:tplc="BD005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84D"/>
    <w:multiLevelType w:val="hybridMultilevel"/>
    <w:tmpl w:val="B71C3C24"/>
    <w:lvl w:ilvl="0" w:tplc="08B44AF2"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7D33750"/>
    <w:multiLevelType w:val="hybridMultilevel"/>
    <w:tmpl w:val="87347374"/>
    <w:lvl w:ilvl="0" w:tplc="C828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706"/>
    <w:multiLevelType w:val="hybridMultilevel"/>
    <w:tmpl w:val="587A981A"/>
    <w:lvl w:ilvl="0" w:tplc="B32AC19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32245181"/>
    <w:multiLevelType w:val="hybridMultilevel"/>
    <w:tmpl w:val="C8141F0A"/>
    <w:lvl w:ilvl="0" w:tplc="25EC1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05A63"/>
    <w:multiLevelType w:val="hybridMultilevel"/>
    <w:tmpl w:val="A7A86EAA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>
    <w:nsid w:val="393D1C15"/>
    <w:multiLevelType w:val="hybridMultilevel"/>
    <w:tmpl w:val="0D96A9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C72F9"/>
    <w:multiLevelType w:val="hybridMultilevel"/>
    <w:tmpl w:val="2ED624E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DE7"/>
    <w:multiLevelType w:val="hybridMultilevel"/>
    <w:tmpl w:val="9DAC7D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3046F"/>
    <w:multiLevelType w:val="hybridMultilevel"/>
    <w:tmpl w:val="99CE20D6"/>
    <w:lvl w:ilvl="0" w:tplc="0BFC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5CFF"/>
    <w:multiLevelType w:val="hybridMultilevel"/>
    <w:tmpl w:val="55C84070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931" w:hanging="360"/>
      </w:pPr>
    </w:lvl>
    <w:lvl w:ilvl="2" w:tplc="0406001B">
      <w:start w:val="1"/>
      <w:numFmt w:val="lowerRoman"/>
      <w:lvlText w:val="%3."/>
      <w:lvlJc w:val="right"/>
      <w:pPr>
        <w:ind w:left="2651" w:hanging="180"/>
      </w:pPr>
    </w:lvl>
    <w:lvl w:ilvl="3" w:tplc="0406000F">
      <w:start w:val="1"/>
      <w:numFmt w:val="decimal"/>
      <w:lvlText w:val="%4."/>
      <w:lvlJc w:val="left"/>
      <w:pPr>
        <w:ind w:left="3371" w:hanging="360"/>
      </w:pPr>
    </w:lvl>
    <w:lvl w:ilvl="4" w:tplc="04060019">
      <w:start w:val="1"/>
      <w:numFmt w:val="lowerLetter"/>
      <w:lvlText w:val="%5."/>
      <w:lvlJc w:val="left"/>
      <w:pPr>
        <w:ind w:left="4091" w:hanging="360"/>
      </w:pPr>
    </w:lvl>
    <w:lvl w:ilvl="5" w:tplc="0406001B">
      <w:start w:val="1"/>
      <w:numFmt w:val="lowerRoman"/>
      <w:lvlText w:val="%6."/>
      <w:lvlJc w:val="right"/>
      <w:pPr>
        <w:ind w:left="4811" w:hanging="180"/>
      </w:pPr>
    </w:lvl>
    <w:lvl w:ilvl="6" w:tplc="0406000F">
      <w:start w:val="1"/>
      <w:numFmt w:val="decimal"/>
      <w:lvlText w:val="%7."/>
      <w:lvlJc w:val="left"/>
      <w:pPr>
        <w:ind w:left="5531" w:hanging="360"/>
      </w:pPr>
    </w:lvl>
    <w:lvl w:ilvl="7" w:tplc="04060019">
      <w:start w:val="1"/>
      <w:numFmt w:val="lowerLetter"/>
      <w:lvlText w:val="%8."/>
      <w:lvlJc w:val="left"/>
      <w:pPr>
        <w:ind w:left="6251" w:hanging="360"/>
      </w:pPr>
    </w:lvl>
    <w:lvl w:ilvl="8" w:tplc="0406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B94046"/>
    <w:multiLevelType w:val="hybridMultilevel"/>
    <w:tmpl w:val="59441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0D4F"/>
    <w:multiLevelType w:val="hybridMultilevel"/>
    <w:tmpl w:val="961ADB0C"/>
    <w:lvl w:ilvl="0" w:tplc="9BF4886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6FA9"/>
    <w:multiLevelType w:val="hybridMultilevel"/>
    <w:tmpl w:val="15BE8572"/>
    <w:lvl w:ilvl="0" w:tplc="9438B116"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63D8210B"/>
    <w:multiLevelType w:val="hybridMultilevel"/>
    <w:tmpl w:val="8528F284"/>
    <w:lvl w:ilvl="0" w:tplc="C63C7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B6BF7"/>
    <w:multiLevelType w:val="hybridMultilevel"/>
    <w:tmpl w:val="55C84070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931" w:hanging="360"/>
      </w:pPr>
    </w:lvl>
    <w:lvl w:ilvl="2" w:tplc="0406001B">
      <w:start w:val="1"/>
      <w:numFmt w:val="lowerRoman"/>
      <w:lvlText w:val="%3."/>
      <w:lvlJc w:val="right"/>
      <w:pPr>
        <w:ind w:left="2651" w:hanging="180"/>
      </w:pPr>
    </w:lvl>
    <w:lvl w:ilvl="3" w:tplc="0406000F">
      <w:start w:val="1"/>
      <w:numFmt w:val="decimal"/>
      <w:lvlText w:val="%4."/>
      <w:lvlJc w:val="left"/>
      <w:pPr>
        <w:ind w:left="3371" w:hanging="360"/>
      </w:pPr>
    </w:lvl>
    <w:lvl w:ilvl="4" w:tplc="04060019">
      <w:start w:val="1"/>
      <w:numFmt w:val="lowerLetter"/>
      <w:lvlText w:val="%5."/>
      <w:lvlJc w:val="left"/>
      <w:pPr>
        <w:ind w:left="4091" w:hanging="360"/>
      </w:pPr>
    </w:lvl>
    <w:lvl w:ilvl="5" w:tplc="0406001B">
      <w:start w:val="1"/>
      <w:numFmt w:val="lowerRoman"/>
      <w:lvlText w:val="%6."/>
      <w:lvlJc w:val="right"/>
      <w:pPr>
        <w:ind w:left="4811" w:hanging="180"/>
      </w:pPr>
    </w:lvl>
    <w:lvl w:ilvl="6" w:tplc="0406000F">
      <w:start w:val="1"/>
      <w:numFmt w:val="decimal"/>
      <w:lvlText w:val="%7."/>
      <w:lvlJc w:val="left"/>
      <w:pPr>
        <w:ind w:left="5531" w:hanging="360"/>
      </w:pPr>
    </w:lvl>
    <w:lvl w:ilvl="7" w:tplc="04060019">
      <w:start w:val="1"/>
      <w:numFmt w:val="lowerLetter"/>
      <w:lvlText w:val="%8."/>
      <w:lvlJc w:val="left"/>
      <w:pPr>
        <w:ind w:left="6251" w:hanging="360"/>
      </w:pPr>
    </w:lvl>
    <w:lvl w:ilvl="8" w:tplc="0406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E82F7A"/>
    <w:multiLevelType w:val="hybridMultilevel"/>
    <w:tmpl w:val="B5E8FFDA"/>
    <w:lvl w:ilvl="0" w:tplc="9716CA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503263"/>
    <w:multiLevelType w:val="hybridMultilevel"/>
    <w:tmpl w:val="7A5484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4D92"/>
    <w:multiLevelType w:val="hybridMultilevel"/>
    <w:tmpl w:val="DBCA4DA2"/>
    <w:lvl w:ilvl="0" w:tplc="52B8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5"/>
    <w:rsid w:val="000018A5"/>
    <w:rsid w:val="00001D14"/>
    <w:rsid w:val="0000243E"/>
    <w:rsid w:val="0000260A"/>
    <w:rsid w:val="00002618"/>
    <w:rsid w:val="000029D8"/>
    <w:rsid w:val="00002F9E"/>
    <w:rsid w:val="00004422"/>
    <w:rsid w:val="00004981"/>
    <w:rsid w:val="00004B9D"/>
    <w:rsid w:val="000052EC"/>
    <w:rsid w:val="000058CA"/>
    <w:rsid w:val="00005958"/>
    <w:rsid w:val="00007445"/>
    <w:rsid w:val="0000767C"/>
    <w:rsid w:val="00007F95"/>
    <w:rsid w:val="00010188"/>
    <w:rsid w:val="0001040A"/>
    <w:rsid w:val="000106E2"/>
    <w:rsid w:val="00010A4B"/>
    <w:rsid w:val="00010AF8"/>
    <w:rsid w:val="00011552"/>
    <w:rsid w:val="00011A87"/>
    <w:rsid w:val="00011D5F"/>
    <w:rsid w:val="000122F9"/>
    <w:rsid w:val="0001274B"/>
    <w:rsid w:val="00012B20"/>
    <w:rsid w:val="00012B5E"/>
    <w:rsid w:val="0001397F"/>
    <w:rsid w:val="00016EFF"/>
    <w:rsid w:val="000173A5"/>
    <w:rsid w:val="000174F8"/>
    <w:rsid w:val="00017F41"/>
    <w:rsid w:val="000203C7"/>
    <w:rsid w:val="00021426"/>
    <w:rsid w:val="00021739"/>
    <w:rsid w:val="000222E6"/>
    <w:rsid w:val="00023DAB"/>
    <w:rsid w:val="00024281"/>
    <w:rsid w:val="0002524F"/>
    <w:rsid w:val="00025404"/>
    <w:rsid w:val="000259C1"/>
    <w:rsid w:val="00026915"/>
    <w:rsid w:val="00027AD4"/>
    <w:rsid w:val="00027B64"/>
    <w:rsid w:val="00027C0D"/>
    <w:rsid w:val="00027D70"/>
    <w:rsid w:val="0003090A"/>
    <w:rsid w:val="00030BE6"/>
    <w:rsid w:val="00030DFB"/>
    <w:rsid w:val="00030E5E"/>
    <w:rsid w:val="000311A5"/>
    <w:rsid w:val="000311C3"/>
    <w:rsid w:val="000311F8"/>
    <w:rsid w:val="0003250E"/>
    <w:rsid w:val="000329EA"/>
    <w:rsid w:val="00033CAC"/>
    <w:rsid w:val="0003533F"/>
    <w:rsid w:val="0003543C"/>
    <w:rsid w:val="00035EF5"/>
    <w:rsid w:val="0003652C"/>
    <w:rsid w:val="00037355"/>
    <w:rsid w:val="00040473"/>
    <w:rsid w:val="00040AFC"/>
    <w:rsid w:val="00041867"/>
    <w:rsid w:val="00042062"/>
    <w:rsid w:val="000430CF"/>
    <w:rsid w:val="00043434"/>
    <w:rsid w:val="000437BF"/>
    <w:rsid w:val="00043D2A"/>
    <w:rsid w:val="00043E94"/>
    <w:rsid w:val="00044269"/>
    <w:rsid w:val="00044A12"/>
    <w:rsid w:val="00044A8A"/>
    <w:rsid w:val="00044BDB"/>
    <w:rsid w:val="00044D3F"/>
    <w:rsid w:val="00045B81"/>
    <w:rsid w:val="00045F62"/>
    <w:rsid w:val="000464E5"/>
    <w:rsid w:val="00050781"/>
    <w:rsid w:val="00050DCC"/>
    <w:rsid w:val="00052FB4"/>
    <w:rsid w:val="00053340"/>
    <w:rsid w:val="000535A6"/>
    <w:rsid w:val="000543A1"/>
    <w:rsid w:val="000547E4"/>
    <w:rsid w:val="00054D5E"/>
    <w:rsid w:val="00055558"/>
    <w:rsid w:val="00056745"/>
    <w:rsid w:val="00056BA8"/>
    <w:rsid w:val="00056C10"/>
    <w:rsid w:val="0006109C"/>
    <w:rsid w:val="00061F4C"/>
    <w:rsid w:val="00062399"/>
    <w:rsid w:val="000623AE"/>
    <w:rsid w:val="00063265"/>
    <w:rsid w:val="000637EB"/>
    <w:rsid w:val="00063DED"/>
    <w:rsid w:val="0006480C"/>
    <w:rsid w:val="000654AD"/>
    <w:rsid w:val="00065633"/>
    <w:rsid w:val="00065E6E"/>
    <w:rsid w:val="000661D1"/>
    <w:rsid w:val="0006628A"/>
    <w:rsid w:val="00066585"/>
    <w:rsid w:val="000672EA"/>
    <w:rsid w:val="000675A4"/>
    <w:rsid w:val="00067830"/>
    <w:rsid w:val="000709A3"/>
    <w:rsid w:val="00072283"/>
    <w:rsid w:val="00072363"/>
    <w:rsid w:val="00072538"/>
    <w:rsid w:val="00072CCF"/>
    <w:rsid w:val="00073129"/>
    <w:rsid w:val="000731F0"/>
    <w:rsid w:val="00075F4B"/>
    <w:rsid w:val="00076EFB"/>
    <w:rsid w:val="000776E5"/>
    <w:rsid w:val="00077842"/>
    <w:rsid w:val="00077A17"/>
    <w:rsid w:val="0008034A"/>
    <w:rsid w:val="00081004"/>
    <w:rsid w:val="000816D5"/>
    <w:rsid w:val="00081C09"/>
    <w:rsid w:val="000821BD"/>
    <w:rsid w:val="00082271"/>
    <w:rsid w:val="0008259A"/>
    <w:rsid w:val="000833AB"/>
    <w:rsid w:val="000838AF"/>
    <w:rsid w:val="00084742"/>
    <w:rsid w:val="00085058"/>
    <w:rsid w:val="00086176"/>
    <w:rsid w:val="00086E20"/>
    <w:rsid w:val="000870E7"/>
    <w:rsid w:val="0008752E"/>
    <w:rsid w:val="0008777B"/>
    <w:rsid w:val="00090C2B"/>
    <w:rsid w:val="00091851"/>
    <w:rsid w:val="00091A97"/>
    <w:rsid w:val="000920A9"/>
    <w:rsid w:val="0009242C"/>
    <w:rsid w:val="00092A58"/>
    <w:rsid w:val="00092FD8"/>
    <w:rsid w:val="000931AC"/>
    <w:rsid w:val="00093FA9"/>
    <w:rsid w:val="000942AD"/>
    <w:rsid w:val="00094E88"/>
    <w:rsid w:val="00095753"/>
    <w:rsid w:val="00095A06"/>
    <w:rsid w:val="000979D9"/>
    <w:rsid w:val="000A0502"/>
    <w:rsid w:val="000A12B7"/>
    <w:rsid w:val="000A254C"/>
    <w:rsid w:val="000A267A"/>
    <w:rsid w:val="000A2D18"/>
    <w:rsid w:val="000A33AE"/>
    <w:rsid w:val="000A3827"/>
    <w:rsid w:val="000A5267"/>
    <w:rsid w:val="000A561C"/>
    <w:rsid w:val="000A5BF3"/>
    <w:rsid w:val="000A6EBA"/>
    <w:rsid w:val="000A6FCF"/>
    <w:rsid w:val="000A78CC"/>
    <w:rsid w:val="000B081A"/>
    <w:rsid w:val="000B1368"/>
    <w:rsid w:val="000B1847"/>
    <w:rsid w:val="000B254C"/>
    <w:rsid w:val="000B2ADF"/>
    <w:rsid w:val="000B2CAE"/>
    <w:rsid w:val="000B307E"/>
    <w:rsid w:val="000B3539"/>
    <w:rsid w:val="000B3855"/>
    <w:rsid w:val="000B3BAF"/>
    <w:rsid w:val="000B5013"/>
    <w:rsid w:val="000B5098"/>
    <w:rsid w:val="000B63E2"/>
    <w:rsid w:val="000B6745"/>
    <w:rsid w:val="000B6BAC"/>
    <w:rsid w:val="000B6D8B"/>
    <w:rsid w:val="000B72CC"/>
    <w:rsid w:val="000B7EF4"/>
    <w:rsid w:val="000C1C87"/>
    <w:rsid w:val="000C1CC7"/>
    <w:rsid w:val="000C1E18"/>
    <w:rsid w:val="000C2730"/>
    <w:rsid w:val="000C2A73"/>
    <w:rsid w:val="000C349C"/>
    <w:rsid w:val="000C4A40"/>
    <w:rsid w:val="000C4CDF"/>
    <w:rsid w:val="000C4F5F"/>
    <w:rsid w:val="000C59AB"/>
    <w:rsid w:val="000C6749"/>
    <w:rsid w:val="000C67F2"/>
    <w:rsid w:val="000C6C7B"/>
    <w:rsid w:val="000C6DCC"/>
    <w:rsid w:val="000D01C1"/>
    <w:rsid w:val="000D0213"/>
    <w:rsid w:val="000D060A"/>
    <w:rsid w:val="000D0E4A"/>
    <w:rsid w:val="000D0E59"/>
    <w:rsid w:val="000D1230"/>
    <w:rsid w:val="000D1961"/>
    <w:rsid w:val="000D2AED"/>
    <w:rsid w:val="000D32BE"/>
    <w:rsid w:val="000D36F9"/>
    <w:rsid w:val="000D415D"/>
    <w:rsid w:val="000D42AD"/>
    <w:rsid w:val="000D4AE1"/>
    <w:rsid w:val="000D5C58"/>
    <w:rsid w:val="000D6851"/>
    <w:rsid w:val="000D6FA7"/>
    <w:rsid w:val="000E07AD"/>
    <w:rsid w:val="000E08E9"/>
    <w:rsid w:val="000E13A4"/>
    <w:rsid w:val="000E2F4F"/>
    <w:rsid w:val="000E2F52"/>
    <w:rsid w:val="000E369A"/>
    <w:rsid w:val="000E36D6"/>
    <w:rsid w:val="000E3FF8"/>
    <w:rsid w:val="000E41A6"/>
    <w:rsid w:val="000E468E"/>
    <w:rsid w:val="000E4C83"/>
    <w:rsid w:val="000E546C"/>
    <w:rsid w:val="000E5877"/>
    <w:rsid w:val="000E58EF"/>
    <w:rsid w:val="000E5A6C"/>
    <w:rsid w:val="000E5B5D"/>
    <w:rsid w:val="000E695F"/>
    <w:rsid w:val="000E6A44"/>
    <w:rsid w:val="000E7342"/>
    <w:rsid w:val="000E7CCC"/>
    <w:rsid w:val="000E7D8D"/>
    <w:rsid w:val="000F0D7A"/>
    <w:rsid w:val="000F18F7"/>
    <w:rsid w:val="000F193F"/>
    <w:rsid w:val="000F1F0A"/>
    <w:rsid w:val="000F2898"/>
    <w:rsid w:val="000F3631"/>
    <w:rsid w:val="000F3BDE"/>
    <w:rsid w:val="000F4945"/>
    <w:rsid w:val="000F5167"/>
    <w:rsid w:val="000F5EFD"/>
    <w:rsid w:val="000F6A1F"/>
    <w:rsid w:val="000F743B"/>
    <w:rsid w:val="000F7F6E"/>
    <w:rsid w:val="00100638"/>
    <w:rsid w:val="00100A7E"/>
    <w:rsid w:val="00101033"/>
    <w:rsid w:val="0010109A"/>
    <w:rsid w:val="00101198"/>
    <w:rsid w:val="0010267A"/>
    <w:rsid w:val="0010275A"/>
    <w:rsid w:val="00102C08"/>
    <w:rsid w:val="00103BE5"/>
    <w:rsid w:val="001045E9"/>
    <w:rsid w:val="001047F9"/>
    <w:rsid w:val="00105222"/>
    <w:rsid w:val="0010525A"/>
    <w:rsid w:val="001053AE"/>
    <w:rsid w:val="0010594C"/>
    <w:rsid w:val="00105DBA"/>
    <w:rsid w:val="001063B5"/>
    <w:rsid w:val="00107110"/>
    <w:rsid w:val="001072CE"/>
    <w:rsid w:val="00107717"/>
    <w:rsid w:val="00110034"/>
    <w:rsid w:val="0011040F"/>
    <w:rsid w:val="00110747"/>
    <w:rsid w:val="00110881"/>
    <w:rsid w:val="00110F51"/>
    <w:rsid w:val="00111CB2"/>
    <w:rsid w:val="00111E52"/>
    <w:rsid w:val="00113E0B"/>
    <w:rsid w:val="00114BF9"/>
    <w:rsid w:val="00115148"/>
    <w:rsid w:val="001151E2"/>
    <w:rsid w:val="00115A60"/>
    <w:rsid w:val="00115B3F"/>
    <w:rsid w:val="00116A64"/>
    <w:rsid w:val="00117341"/>
    <w:rsid w:val="001178E4"/>
    <w:rsid w:val="0012034C"/>
    <w:rsid w:val="00120A4F"/>
    <w:rsid w:val="0012117D"/>
    <w:rsid w:val="001215CF"/>
    <w:rsid w:val="001219AF"/>
    <w:rsid w:val="00121CB5"/>
    <w:rsid w:val="00122459"/>
    <w:rsid w:val="001231C3"/>
    <w:rsid w:val="001234F8"/>
    <w:rsid w:val="001238E4"/>
    <w:rsid w:val="00123E03"/>
    <w:rsid w:val="00123F78"/>
    <w:rsid w:val="00124633"/>
    <w:rsid w:val="00124657"/>
    <w:rsid w:val="00124691"/>
    <w:rsid w:val="00124695"/>
    <w:rsid w:val="00125069"/>
    <w:rsid w:val="00126302"/>
    <w:rsid w:val="001265BD"/>
    <w:rsid w:val="00126628"/>
    <w:rsid w:val="00127EB5"/>
    <w:rsid w:val="00130A5F"/>
    <w:rsid w:val="00130EFF"/>
    <w:rsid w:val="00131EAC"/>
    <w:rsid w:val="001326F7"/>
    <w:rsid w:val="00132C2D"/>
    <w:rsid w:val="00133DC7"/>
    <w:rsid w:val="0013473A"/>
    <w:rsid w:val="00134894"/>
    <w:rsid w:val="00134B35"/>
    <w:rsid w:val="0013512F"/>
    <w:rsid w:val="0013517F"/>
    <w:rsid w:val="0013554A"/>
    <w:rsid w:val="00135F96"/>
    <w:rsid w:val="001374FC"/>
    <w:rsid w:val="00137E31"/>
    <w:rsid w:val="00141079"/>
    <w:rsid w:val="00141258"/>
    <w:rsid w:val="00142036"/>
    <w:rsid w:val="001427BB"/>
    <w:rsid w:val="0014303C"/>
    <w:rsid w:val="001439DF"/>
    <w:rsid w:val="00143D5A"/>
    <w:rsid w:val="001446E7"/>
    <w:rsid w:val="00144910"/>
    <w:rsid w:val="00145D1F"/>
    <w:rsid w:val="001465F3"/>
    <w:rsid w:val="00146B09"/>
    <w:rsid w:val="00146CBD"/>
    <w:rsid w:val="00147775"/>
    <w:rsid w:val="001478F2"/>
    <w:rsid w:val="0015315D"/>
    <w:rsid w:val="00153BD5"/>
    <w:rsid w:val="00153F35"/>
    <w:rsid w:val="001541C7"/>
    <w:rsid w:val="001547EA"/>
    <w:rsid w:val="001549E7"/>
    <w:rsid w:val="00154AEE"/>
    <w:rsid w:val="00154DDF"/>
    <w:rsid w:val="00155199"/>
    <w:rsid w:val="00155C4E"/>
    <w:rsid w:val="0015657D"/>
    <w:rsid w:val="00156618"/>
    <w:rsid w:val="00156677"/>
    <w:rsid w:val="00156691"/>
    <w:rsid w:val="00156D05"/>
    <w:rsid w:val="001570D2"/>
    <w:rsid w:val="0015725D"/>
    <w:rsid w:val="001572EF"/>
    <w:rsid w:val="00157D83"/>
    <w:rsid w:val="00160657"/>
    <w:rsid w:val="00160B79"/>
    <w:rsid w:val="00161892"/>
    <w:rsid w:val="00161978"/>
    <w:rsid w:val="0016329E"/>
    <w:rsid w:val="00164B6E"/>
    <w:rsid w:val="00164D62"/>
    <w:rsid w:val="00165139"/>
    <w:rsid w:val="001654DB"/>
    <w:rsid w:val="00167358"/>
    <w:rsid w:val="001674A8"/>
    <w:rsid w:val="0016799B"/>
    <w:rsid w:val="00167E15"/>
    <w:rsid w:val="00170E20"/>
    <w:rsid w:val="00171169"/>
    <w:rsid w:val="001716C7"/>
    <w:rsid w:val="00171710"/>
    <w:rsid w:val="00172396"/>
    <w:rsid w:val="00173636"/>
    <w:rsid w:val="00173DAA"/>
    <w:rsid w:val="00173F15"/>
    <w:rsid w:val="001741AD"/>
    <w:rsid w:val="0017489A"/>
    <w:rsid w:val="00174906"/>
    <w:rsid w:val="001751EE"/>
    <w:rsid w:val="001752B1"/>
    <w:rsid w:val="001753F8"/>
    <w:rsid w:val="001754AD"/>
    <w:rsid w:val="0017693B"/>
    <w:rsid w:val="00176F6B"/>
    <w:rsid w:val="001772D1"/>
    <w:rsid w:val="0018021D"/>
    <w:rsid w:val="00180D70"/>
    <w:rsid w:val="0018115F"/>
    <w:rsid w:val="001816EC"/>
    <w:rsid w:val="00181A77"/>
    <w:rsid w:val="00181F6E"/>
    <w:rsid w:val="00182363"/>
    <w:rsid w:val="00183112"/>
    <w:rsid w:val="00184407"/>
    <w:rsid w:val="001844A2"/>
    <w:rsid w:val="00184516"/>
    <w:rsid w:val="00184FA8"/>
    <w:rsid w:val="00185511"/>
    <w:rsid w:val="0018586F"/>
    <w:rsid w:val="00186157"/>
    <w:rsid w:val="001864FE"/>
    <w:rsid w:val="00186ECF"/>
    <w:rsid w:val="00187522"/>
    <w:rsid w:val="00190588"/>
    <w:rsid w:val="00190EE9"/>
    <w:rsid w:val="00192159"/>
    <w:rsid w:val="00192400"/>
    <w:rsid w:val="0019281B"/>
    <w:rsid w:val="00193ED7"/>
    <w:rsid w:val="00194154"/>
    <w:rsid w:val="00194260"/>
    <w:rsid w:val="001965EE"/>
    <w:rsid w:val="00196857"/>
    <w:rsid w:val="00197A44"/>
    <w:rsid w:val="00197B1B"/>
    <w:rsid w:val="001A004D"/>
    <w:rsid w:val="001A0564"/>
    <w:rsid w:val="001A09A2"/>
    <w:rsid w:val="001A1DE0"/>
    <w:rsid w:val="001A224E"/>
    <w:rsid w:val="001A3AA6"/>
    <w:rsid w:val="001A4C83"/>
    <w:rsid w:val="001A4FB7"/>
    <w:rsid w:val="001A4FEA"/>
    <w:rsid w:val="001A5C0C"/>
    <w:rsid w:val="001A5CE5"/>
    <w:rsid w:val="001A5E81"/>
    <w:rsid w:val="001A72C1"/>
    <w:rsid w:val="001A73F2"/>
    <w:rsid w:val="001A7AE3"/>
    <w:rsid w:val="001A7C53"/>
    <w:rsid w:val="001B113E"/>
    <w:rsid w:val="001B17B4"/>
    <w:rsid w:val="001B199B"/>
    <w:rsid w:val="001B23CF"/>
    <w:rsid w:val="001B267B"/>
    <w:rsid w:val="001B4883"/>
    <w:rsid w:val="001B4DEB"/>
    <w:rsid w:val="001B5124"/>
    <w:rsid w:val="001B5987"/>
    <w:rsid w:val="001B5A69"/>
    <w:rsid w:val="001B692A"/>
    <w:rsid w:val="001B712E"/>
    <w:rsid w:val="001B7876"/>
    <w:rsid w:val="001B7992"/>
    <w:rsid w:val="001C0675"/>
    <w:rsid w:val="001C067D"/>
    <w:rsid w:val="001C0FA0"/>
    <w:rsid w:val="001C0FF2"/>
    <w:rsid w:val="001C14F0"/>
    <w:rsid w:val="001C17EA"/>
    <w:rsid w:val="001C1FAD"/>
    <w:rsid w:val="001C29AB"/>
    <w:rsid w:val="001C2C97"/>
    <w:rsid w:val="001C2D42"/>
    <w:rsid w:val="001C2E40"/>
    <w:rsid w:val="001C3BF7"/>
    <w:rsid w:val="001C4876"/>
    <w:rsid w:val="001C55D5"/>
    <w:rsid w:val="001C61F9"/>
    <w:rsid w:val="001C7FF6"/>
    <w:rsid w:val="001D02B1"/>
    <w:rsid w:val="001D0F7E"/>
    <w:rsid w:val="001D1470"/>
    <w:rsid w:val="001D1F80"/>
    <w:rsid w:val="001D2E38"/>
    <w:rsid w:val="001D30F1"/>
    <w:rsid w:val="001D3115"/>
    <w:rsid w:val="001D3FAD"/>
    <w:rsid w:val="001D44B6"/>
    <w:rsid w:val="001D4B9E"/>
    <w:rsid w:val="001D50AF"/>
    <w:rsid w:val="001D6274"/>
    <w:rsid w:val="001D68FA"/>
    <w:rsid w:val="001D6D17"/>
    <w:rsid w:val="001E0653"/>
    <w:rsid w:val="001E0ACC"/>
    <w:rsid w:val="001E1116"/>
    <w:rsid w:val="001E1130"/>
    <w:rsid w:val="001E28F7"/>
    <w:rsid w:val="001E4132"/>
    <w:rsid w:val="001E41F1"/>
    <w:rsid w:val="001E468A"/>
    <w:rsid w:val="001E4DDC"/>
    <w:rsid w:val="001E503C"/>
    <w:rsid w:val="001E5BA1"/>
    <w:rsid w:val="001E5CDA"/>
    <w:rsid w:val="001E5ECD"/>
    <w:rsid w:val="001E6478"/>
    <w:rsid w:val="001E7E3C"/>
    <w:rsid w:val="001E7E72"/>
    <w:rsid w:val="001F0649"/>
    <w:rsid w:val="001F0C18"/>
    <w:rsid w:val="001F10DE"/>
    <w:rsid w:val="001F10ED"/>
    <w:rsid w:val="001F1446"/>
    <w:rsid w:val="001F19E3"/>
    <w:rsid w:val="001F2378"/>
    <w:rsid w:val="001F259C"/>
    <w:rsid w:val="001F2B9D"/>
    <w:rsid w:val="001F2CD6"/>
    <w:rsid w:val="001F3BB2"/>
    <w:rsid w:val="001F3D07"/>
    <w:rsid w:val="001F4297"/>
    <w:rsid w:val="001F4389"/>
    <w:rsid w:val="001F4D81"/>
    <w:rsid w:val="001F5E9C"/>
    <w:rsid w:val="001F63CC"/>
    <w:rsid w:val="002008E4"/>
    <w:rsid w:val="0020111F"/>
    <w:rsid w:val="0020147B"/>
    <w:rsid w:val="002027CC"/>
    <w:rsid w:val="002028A0"/>
    <w:rsid w:val="00202E52"/>
    <w:rsid w:val="00204244"/>
    <w:rsid w:val="00204870"/>
    <w:rsid w:val="002050CD"/>
    <w:rsid w:val="00205406"/>
    <w:rsid w:val="00206533"/>
    <w:rsid w:val="002066D1"/>
    <w:rsid w:val="00206B5E"/>
    <w:rsid w:val="00206BC1"/>
    <w:rsid w:val="00206CDA"/>
    <w:rsid w:val="002076BF"/>
    <w:rsid w:val="0021053B"/>
    <w:rsid w:val="00211314"/>
    <w:rsid w:val="00211694"/>
    <w:rsid w:val="002118D1"/>
    <w:rsid w:val="00211B15"/>
    <w:rsid w:val="0021271A"/>
    <w:rsid w:val="00213492"/>
    <w:rsid w:val="00213510"/>
    <w:rsid w:val="00213665"/>
    <w:rsid w:val="00214D14"/>
    <w:rsid w:val="00215886"/>
    <w:rsid w:val="002163CF"/>
    <w:rsid w:val="00216988"/>
    <w:rsid w:val="00216B47"/>
    <w:rsid w:val="00216EF6"/>
    <w:rsid w:val="00217369"/>
    <w:rsid w:val="002177B2"/>
    <w:rsid w:val="00217B00"/>
    <w:rsid w:val="00217E66"/>
    <w:rsid w:val="0022051F"/>
    <w:rsid w:val="00221280"/>
    <w:rsid w:val="00223C4F"/>
    <w:rsid w:val="002249BF"/>
    <w:rsid w:val="00225185"/>
    <w:rsid w:val="00225806"/>
    <w:rsid w:val="0022583F"/>
    <w:rsid w:val="00227023"/>
    <w:rsid w:val="0022735A"/>
    <w:rsid w:val="00227D4F"/>
    <w:rsid w:val="0023008F"/>
    <w:rsid w:val="002310A8"/>
    <w:rsid w:val="00231BA0"/>
    <w:rsid w:val="00231E08"/>
    <w:rsid w:val="00231EA2"/>
    <w:rsid w:val="0023223D"/>
    <w:rsid w:val="0023287E"/>
    <w:rsid w:val="00233687"/>
    <w:rsid w:val="002336D1"/>
    <w:rsid w:val="00233AF6"/>
    <w:rsid w:val="00234922"/>
    <w:rsid w:val="0023503E"/>
    <w:rsid w:val="002358FF"/>
    <w:rsid w:val="00236348"/>
    <w:rsid w:val="002367F6"/>
    <w:rsid w:val="00236D50"/>
    <w:rsid w:val="002372F1"/>
    <w:rsid w:val="00237D74"/>
    <w:rsid w:val="0024021E"/>
    <w:rsid w:val="00240A69"/>
    <w:rsid w:val="00240D12"/>
    <w:rsid w:val="002411D7"/>
    <w:rsid w:val="00241904"/>
    <w:rsid w:val="00241B92"/>
    <w:rsid w:val="00243024"/>
    <w:rsid w:val="00243583"/>
    <w:rsid w:val="002456BD"/>
    <w:rsid w:val="00245DF3"/>
    <w:rsid w:val="0024639B"/>
    <w:rsid w:val="00246A16"/>
    <w:rsid w:val="0024724A"/>
    <w:rsid w:val="0025006E"/>
    <w:rsid w:val="00250783"/>
    <w:rsid w:val="00252433"/>
    <w:rsid w:val="00253FA1"/>
    <w:rsid w:val="00253FCC"/>
    <w:rsid w:val="0025453B"/>
    <w:rsid w:val="00254610"/>
    <w:rsid w:val="0025476F"/>
    <w:rsid w:val="00254825"/>
    <w:rsid w:val="00254993"/>
    <w:rsid w:val="002550EA"/>
    <w:rsid w:val="002554AB"/>
    <w:rsid w:val="00255752"/>
    <w:rsid w:val="00255CE4"/>
    <w:rsid w:val="00256185"/>
    <w:rsid w:val="00256CF4"/>
    <w:rsid w:val="00256E28"/>
    <w:rsid w:val="00257429"/>
    <w:rsid w:val="00257FDF"/>
    <w:rsid w:val="00261280"/>
    <w:rsid w:val="002616FB"/>
    <w:rsid w:val="0026192C"/>
    <w:rsid w:val="002621D3"/>
    <w:rsid w:val="00263213"/>
    <w:rsid w:val="002635C4"/>
    <w:rsid w:val="00263CDC"/>
    <w:rsid w:val="00263F6A"/>
    <w:rsid w:val="00264334"/>
    <w:rsid w:val="00265713"/>
    <w:rsid w:val="002701D4"/>
    <w:rsid w:val="002704E0"/>
    <w:rsid w:val="00270A14"/>
    <w:rsid w:val="00270DC2"/>
    <w:rsid w:val="00271BD2"/>
    <w:rsid w:val="0027221C"/>
    <w:rsid w:val="0027293B"/>
    <w:rsid w:val="00272A37"/>
    <w:rsid w:val="00272B3B"/>
    <w:rsid w:val="00272C5D"/>
    <w:rsid w:val="00273BC2"/>
    <w:rsid w:val="00273C02"/>
    <w:rsid w:val="00274007"/>
    <w:rsid w:val="00274A21"/>
    <w:rsid w:val="00274E38"/>
    <w:rsid w:val="0027558C"/>
    <w:rsid w:val="002756BB"/>
    <w:rsid w:val="00276040"/>
    <w:rsid w:val="00276876"/>
    <w:rsid w:val="0027791E"/>
    <w:rsid w:val="00280B34"/>
    <w:rsid w:val="00280D71"/>
    <w:rsid w:val="00281976"/>
    <w:rsid w:val="00281CC1"/>
    <w:rsid w:val="002830E7"/>
    <w:rsid w:val="00283975"/>
    <w:rsid w:val="00283FCC"/>
    <w:rsid w:val="00284723"/>
    <w:rsid w:val="0028545F"/>
    <w:rsid w:val="002854A7"/>
    <w:rsid w:val="002863B6"/>
    <w:rsid w:val="0028718A"/>
    <w:rsid w:val="002874FB"/>
    <w:rsid w:val="00290A44"/>
    <w:rsid w:val="00290AEE"/>
    <w:rsid w:val="00291CA2"/>
    <w:rsid w:val="00292A5C"/>
    <w:rsid w:val="00292B39"/>
    <w:rsid w:val="00292B91"/>
    <w:rsid w:val="00293A22"/>
    <w:rsid w:val="00294AEB"/>
    <w:rsid w:val="00295C08"/>
    <w:rsid w:val="00296417"/>
    <w:rsid w:val="00296FE0"/>
    <w:rsid w:val="0029700E"/>
    <w:rsid w:val="002A0339"/>
    <w:rsid w:val="002A1EDD"/>
    <w:rsid w:val="002A2CBF"/>
    <w:rsid w:val="002A4953"/>
    <w:rsid w:val="002A49C0"/>
    <w:rsid w:val="002A5118"/>
    <w:rsid w:val="002A53E3"/>
    <w:rsid w:val="002A587F"/>
    <w:rsid w:val="002A5D7E"/>
    <w:rsid w:val="002A5E00"/>
    <w:rsid w:val="002A623E"/>
    <w:rsid w:val="002A6C2B"/>
    <w:rsid w:val="002A7623"/>
    <w:rsid w:val="002B1939"/>
    <w:rsid w:val="002B1D0C"/>
    <w:rsid w:val="002B24E5"/>
    <w:rsid w:val="002B2E51"/>
    <w:rsid w:val="002B30E1"/>
    <w:rsid w:val="002B374B"/>
    <w:rsid w:val="002B410C"/>
    <w:rsid w:val="002B4906"/>
    <w:rsid w:val="002B4DF0"/>
    <w:rsid w:val="002B653F"/>
    <w:rsid w:val="002B6688"/>
    <w:rsid w:val="002B69F1"/>
    <w:rsid w:val="002B6BA1"/>
    <w:rsid w:val="002B7719"/>
    <w:rsid w:val="002C0DE4"/>
    <w:rsid w:val="002C2E4D"/>
    <w:rsid w:val="002C425A"/>
    <w:rsid w:val="002C4BE2"/>
    <w:rsid w:val="002C4DF6"/>
    <w:rsid w:val="002C5184"/>
    <w:rsid w:val="002C6BB4"/>
    <w:rsid w:val="002C6CA2"/>
    <w:rsid w:val="002C7888"/>
    <w:rsid w:val="002D0D2B"/>
    <w:rsid w:val="002D13F5"/>
    <w:rsid w:val="002D16B5"/>
    <w:rsid w:val="002D19B3"/>
    <w:rsid w:val="002D2069"/>
    <w:rsid w:val="002D2672"/>
    <w:rsid w:val="002D374C"/>
    <w:rsid w:val="002D37CB"/>
    <w:rsid w:val="002D37E4"/>
    <w:rsid w:val="002D3808"/>
    <w:rsid w:val="002D3AD9"/>
    <w:rsid w:val="002D3B63"/>
    <w:rsid w:val="002D3CAB"/>
    <w:rsid w:val="002D40CB"/>
    <w:rsid w:val="002D4CAA"/>
    <w:rsid w:val="002D5A0B"/>
    <w:rsid w:val="002D6000"/>
    <w:rsid w:val="002D687F"/>
    <w:rsid w:val="002D6BA1"/>
    <w:rsid w:val="002D75C9"/>
    <w:rsid w:val="002E0536"/>
    <w:rsid w:val="002E2391"/>
    <w:rsid w:val="002E28A8"/>
    <w:rsid w:val="002E290A"/>
    <w:rsid w:val="002E2979"/>
    <w:rsid w:val="002E30E6"/>
    <w:rsid w:val="002E3638"/>
    <w:rsid w:val="002E3665"/>
    <w:rsid w:val="002E3BF2"/>
    <w:rsid w:val="002E3C3A"/>
    <w:rsid w:val="002E3F2E"/>
    <w:rsid w:val="002E436F"/>
    <w:rsid w:val="002E4A89"/>
    <w:rsid w:val="002E5D81"/>
    <w:rsid w:val="002E5DF6"/>
    <w:rsid w:val="002E5FC3"/>
    <w:rsid w:val="002E730D"/>
    <w:rsid w:val="002E7AC8"/>
    <w:rsid w:val="002F113C"/>
    <w:rsid w:val="002F1391"/>
    <w:rsid w:val="002F1D68"/>
    <w:rsid w:val="002F25CE"/>
    <w:rsid w:val="002F2FF3"/>
    <w:rsid w:val="002F3F3B"/>
    <w:rsid w:val="002F4306"/>
    <w:rsid w:val="002F4E6C"/>
    <w:rsid w:val="002F631E"/>
    <w:rsid w:val="002F663D"/>
    <w:rsid w:val="002F6DCA"/>
    <w:rsid w:val="002F743F"/>
    <w:rsid w:val="002F74A2"/>
    <w:rsid w:val="002F7908"/>
    <w:rsid w:val="00300302"/>
    <w:rsid w:val="00300A81"/>
    <w:rsid w:val="003021D2"/>
    <w:rsid w:val="003022A3"/>
    <w:rsid w:val="00302789"/>
    <w:rsid w:val="00302B32"/>
    <w:rsid w:val="00302B3B"/>
    <w:rsid w:val="00302E49"/>
    <w:rsid w:val="0030404B"/>
    <w:rsid w:val="00304225"/>
    <w:rsid w:val="003044B0"/>
    <w:rsid w:val="003044CD"/>
    <w:rsid w:val="003044D7"/>
    <w:rsid w:val="00304BD7"/>
    <w:rsid w:val="00304D2C"/>
    <w:rsid w:val="00306F2D"/>
    <w:rsid w:val="00307517"/>
    <w:rsid w:val="003079CE"/>
    <w:rsid w:val="003079F3"/>
    <w:rsid w:val="00307B39"/>
    <w:rsid w:val="00310F58"/>
    <w:rsid w:val="00311706"/>
    <w:rsid w:val="003118C6"/>
    <w:rsid w:val="00311CE8"/>
    <w:rsid w:val="00312B80"/>
    <w:rsid w:val="00312F32"/>
    <w:rsid w:val="00312F6C"/>
    <w:rsid w:val="003139B0"/>
    <w:rsid w:val="00313E1B"/>
    <w:rsid w:val="00314D5B"/>
    <w:rsid w:val="00314FCA"/>
    <w:rsid w:val="003160E9"/>
    <w:rsid w:val="003161AD"/>
    <w:rsid w:val="00316A6C"/>
    <w:rsid w:val="00317276"/>
    <w:rsid w:val="00317D5F"/>
    <w:rsid w:val="00320638"/>
    <w:rsid w:val="0032065C"/>
    <w:rsid w:val="00321C7A"/>
    <w:rsid w:val="0032227A"/>
    <w:rsid w:val="00323C56"/>
    <w:rsid w:val="00323E8A"/>
    <w:rsid w:val="003247B9"/>
    <w:rsid w:val="00324A9A"/>
    <w:rsid w:val="00324FE9"/>
    <w:rsid w:val="00325B6E"/>
    <w:rsid w:val="00325BA5"/>
    <w:rsid w:val="00326234"/>
    <w:rsid w:val="00326B6A"/>
    <w:rsid w:val="003277CC"/>
    <w:rsid w:val="003279DF"/>
    <w:rsid w:val="00330366"/>
    <w:rsid w:val="0033045F"/>
    <w:rsid w:val="0033081D"/>
    <w:rsid w:val="00331701"/>
    <w:rsid w:val="00331C6D"/>
    <w:rsid w:val="00332E36"/>
    <w:rsid w:val="00333A05"/>
    <w:rsid w:val="00333C43"/>
    <w:rsid w:val="00334263"/>
    <w:rsid w:val="00334355"/>
    <w:rsid w:val="0033570E"/>
    <w:rsid w:val="003359DD"/>
    <w:rsid w:val="00335C08"/>
    <w:rsid w:val="00336283"/>
    <w:rsid w:val="00337589"/>
    <w:rsid w:val="00337B25"/>
    <w:rsid w:val="00340CBA"/>
    <w:rsid w:val="003410EB"/>
    <w:rsid w:val="003411A6"/>
    <w:rsid w:val="00341C44"/>
    <w:rsid w:val="00341E73"/>
    <w:rsid w:val="00342E6B"/>
    <w:rsid w:val="00343279"/>
    <w:rsid w:val="003448F5"/>
    <w:rsid w:val="00345072"/>
    <w:rsid w:val="00345523"/>
    <w:rsid w:val="00345F8B"/>
    <w:rsid w:val="00345FEB"/>
    <w:rsid w:val="0034671F"/>
    <w:rsid w:val="00346E20"/>
    <w:rsid w:val="003470E6"/>
    <w:rsid w:val="003473DB"/>
    <w:rsid w:val="00347615"/>
    <w:rsid w:val="003478F0"/>
    <w:rsid w:val="003502A1"/>
    <w:rsid w:val="00350E7E"/>
    <w:rsid w:val="00351E66"/>
    <w:rsid w:val="0035273D"/>
    <w:rsid w:val="00352D98"/>
    <w:rsid w:val="0035398F"/>
    <w:rsid w:val="00353C15"/>
    <w:rsid w:val="00354AB6"/>
    <w:rsid w:val="0035565B"/>
    <w:rsid w:val="0035565D"/>
    <w:rsid w:val="00355A8F"/>
    <w:rsid w:val="00356AAD"/>
    <w:rsid w:val="00356B59"/>
    <w:rsid w:val="00356FEC"/>
    <w:rsid w:val="00357141"/>
    <w:rsid w:val="003579E2"/>
    <w:rsid w:val="00357AE7"/>
    <w:rsid w:val="00360AD1"/>
    <w:rsid w:val="00360D44"/>
    <w:rsid w:val="003611DB"/>
    <w:rsid w:val="00361D16"/>
    <w:rsid w:val="00362206"/>
    <w:rsid w:val="00362911"/>
    <w:rsid w:val="003633AC"/>
    <w:rsid w:val="003640CB"/>
    <w:rsid w:val="0036411D"/>
    <w:rsid w:val="00364ABB"/>
    <w:rsid w:val="00364BD8"/>
    <w:rsid w:val="00364CD9"/>
    <w:rsid w:val="0036567B"/>
    <w:rsid w:val="00365702"/>
    <w:rsid w:val="00365E6F"/>
    <w:rsid w:val="00366114"/>
    <w:rsid w:val="00366549"/>
    <w:rsid w:val="0036656E"/>
    <w:rsid w:val="00366BDD"/>
    <w:rsid w:val="00366D29"/>
    <w:rsid w:val="00366E36"/>
    <w:rsid w:val="00366F06"/>
    <w:rsid w:val="00367D58"/>
    <w:rsid w:val="00370365"/>
    <w:rsid w:val="00370834"/>
    <w:rsid w:val="00370A19"/>
    <w:rsid w:val="00370E51"/>
    <w:rsid w:val="00371432"/>
    <w:rsid w:val="003717F2"/>
    <w:rsid w:val="00371B9E"/>
    <w:rsid w:val="0037302C"/>
    <w:rsid w:val="00373C4F"/>
    <w:rsid w:val="0037421D"/>
    <w:rsid w:val="00374630"/>
    <w:rsid w:val="00374CA7"/>
    <w:rsid w:val="0037609A"/>
    <w:rsid w:val="003769B5"/>
    <w:rsid w:val="00376FC2"/>
    <w:rsid w:val="003772B3"/>
    <w:rsid w:val="003773F2"/>
    <w:rsid w:val="00377665"/>
    <w:rsid w:val="00377860"/>
    <w:rsid w:val="00380188"/>
    <w:rsid w:val="003804E6"/>
    <w:rsid w:val="00380D71"/>
    <w:rsid w:val="00381126"/>
    <w:rsid w:val="003812B5"/>
    <w:rsid w:val="0038179D"/>
    <w:rsid w:val="00381E05"/>
    <w:rsid w:val="003821D5"/>
    <w:rsid w:val="003822DB"/>
    <w:rsid w:val="003823CE"/>
    <w:rsid w:val="00382E87"/>
    <w:rsid w:val="00383AAE"/>
    <w:rsid w:val="00383FF4"/>
    <w:rsid w:val="003840BF"/>
    <w:rsid w:val="0038427D"/>
    <w:rsid w:val="00384908"/>
    <w:rsid w:val="00385B3A"/>
    <w:rsid w:val="003860FF"/>
    <w:rsid w:val="0038623A"/>
    <w:rsid w:val="003865E5"/>
    <w:rsid w:val="00386B59"/>
    <w:rsid w:val="0038748B"/>
    <w:rsid w:val="003874E5"/>
    <w:rsid w:val="00387A2A"/>
    <w:rsid w:val="003905FB"/>
    <w:rsid w:val="003910FE"/>
    <w:rsid w:val="00391A47"/>
    <w:rsid w:val="00391E21"/>
    <w:rsid w:val="003921A4"/>
    <w:rsid w:val="003924B1"/>
    <w:rsid w:val="003935F4"/>
    <w:rsid w:val="00393611"/>
    <w:rsid w:val="00393844"/>
    <w:rsid w:val="003938CB"/>
    <w:rsid w:val="0039570E"/>
    <w:rsid w:val="003964B0"/>
    <w:rsid w:val="00396AEC"/>
    <w:rsid w:val="003972D3"/>
    <w:rsid w:val="0039769B"/>
    <w:rsid w:val="003A0AE2"/>
    <w:rsid w:val="003A0CEC"/>
    <w:rsid w:val="003A10B5"/>
    <w:rsid w:val="003A16A1"/>
    <w:rsid w:val="003A1964"/>
    <w:rsid w:val="003A19C1"/>
    <w:rsid w:val="003A2E13"/>
    <w:rsid w:val="003A3114"/>
    <w:rsid w:val="003A3664"/>
    <w:rsid w:val="003A49D1"/>
    <w:rsid w:val="003A4B9B"/>
    <w:rsid w:val="003A4C0C"/>
    <w:rsid w:val="003A4CF7"/>
    <w:rsid w:val="003A4F48"/>
    <w:rsid w:val="003A5D91"/>
    <w:rsid w:val="003A7067"/>
    <w:rsid w:val="003A7D8C"/>
    <w:rsid w:val="003B10D2"/>
    <w:rsid w:val="003B1175"/>
    <w:rsid w:val="003B11E5"/>
    <w:rsid w:val="003B270E"/>
    <w:rsid w:val="003B39B0"/>
    <w:rsid w:val="003B3C0D"/>
    <w:rsid w:val="003B40F9"/>
    <w:rsid w:val="003B4707"/>
    <w:rsid w:val="003B510C"/>
    <w:rsid w:val="003B5A1F"/>
    <w:rsid w:val="003B5F99"/>
    <w:rsid w:val="003B6581"/>
    <w:rsid w:val="003B7688"/>
    <w:rsid w:val="003B7A13"/>
    <w:rsid w:val="003B7EE5"/>
    <w:rsid w:val="003C0188"/>
    <w:rsid w:val="003C0291"/>
    <w:rsid w:val="003C0E6B"/>
    <w:rsid w:val="003C147C"/>
    <w:rsid w:val="003C2088"/>
    <w:rsid w:val="003C2507"/>
    <w:rsid w:val="003C2529"/>
    <w:rsid w:val="003C2F34"/>
    <w:rsid w:val="003C32E1"/>
    <w:rsid w:val="003C3733"/>
    <w:rsid w:val="003C3968"/>
    <w:rsid w:val="003C3FA9"/>
    <w:rsid w:val="003C5529"/>
    <w:rsid w:val="003C597E"/>
    <w:rsid w:val="003C5AC0"/>
    <w:rsid w:val="003C5D68"/>
    <w:rsid w:val="003C66ED"/>
    <w:rsid w:val="003C7448"/>
    <w:rsid w:val="003C7625"/>
    <w:rsid w:val="003D0A22"/>
    <w:rsid w:val="003D0EAE"/>
    <w:rsid w:val="003D148A"/>
    <w:rsid w:val="003D1663"/>
    <w:rsid w:val="003D18F2"/>
    <w:rsid w:val="003D19B2"/>
    <w:rsid w:val="003D1AF2"/>
    <w:rsid w:val="003D2B72"/>
    <w:rsid w:val="003D2D89"/>
    <w:rsid w:val="003D3CA8"/>
    <w:rsid w:val="003D4594"/>
    <w:rsid w:val="003D4F12"/>
    <w:rsid w:val="003D56A5"/>
    <w:rsid w:val="003D6309"/>
    <w:rsid w:val="003D66A4"/>
    <w:rsid w:val="003D6D64"/>
    <w:rsid w:val="003D7C67"/>
    <w:rsid w:val="003E0B14"/>
    <w:rsid w:val="003E0CCB"/>
    <w:rsid w:val="003E0D9E"/>
    <w:rsid w:val="003E0E92"/>
    <w:rsid w:val="003E2030"/>
    <w:rsid w:val="003E267B"/>
    <w:rsid w:val="003E26C6"/>
    <w:rsid w:val="003E3301"/>
    <w:rsid w:val="003E3396"/>
    <w:rsid w:val="003E3656"/>
    <w:rsid w:val="003E3BE4"/>
    <w:rsid w:val="003E44DA"/>
    <w:rsid w:val="003E496E"/>
    <w:rsid w:val="003E4FF0"/>
    <w:rsid w:val="003E56EC"/>
    <w:rsid w:val="003E6146"/>
    <w:rsid w:val="003E6524"/>
    <w:rsid w:val="003E697A"/>
    <w:rsid w:val="003E7A5B"/>
    <w:rsid w:val="003F03F3"/>
    <w:rsid w:val="003F0F69"/>
    <w:rsid w:val="003F17EA"/>
    <w:rsid w:val="003F2100"/>
    <w:rsid w:val="003F2132"/>
    <w:rsid w:val="003F2870"/>
    <w:rsid w:val="003F4A3E"/>
    <w:rsid w:val="003F53BA"/>
    <w:rsid w:val="003F5B7A"/>
    <w:rsid w:val="003F5E10"/>
    <w:rsid w:val="003F6174"/>
    <w:rsid w:val="003F7460"/>
    <w:rsid w:val="003F75E0"/>
    <w:rsid w:val="00400334"/>
    <w:rsid w:val="00401052"/>
    <w:rsid w:val="00401226"/>
    <w:rsid w:val="00401543"/>
    <w:rsid w:val="004019B8"/>
    <w:rsid w:val="00401BFF"/>
    <w:rsid w:val="00402A43"/>
    <w:rsid w:val="00402C6B"/>
    <w:rsid w:val="0040344A"/>
    <w:rsid w:val="0040370B"/>
    <w:rsid w:val="00403A85"/>
    <w:rsid w:val="0040472C"/>
    <w:rsid w:val="00405D37"/>
    <w:rsid w:val="00410DAB"/>
    <w:rsid w:val="00411295"/>
    <w:rsid w:val="00412040"/>
    <w:rsid w:val="004134AC"/>
    <w:rsid w:val="004138A9"/>
    <w:rsid w:val="00413ABB"/>
    <w:rsid w:val="00413C30"/>
    <w:rsid w:val="00413D9C"/>
    <w:rsid w:val="00413FEF"/>
    <w:rsid w:val="00414C95"/>
    <w:rsid w:val="00415290"/>
    <w:rsid w:val="00415590"/>
    <w:rsid w:val="00415809"/>
    <w:rsid w:val="00415EC7"/>
    <w:rsid w:val="00415F0E"/>
    <w:rsid w:val="00416176"/>
    <w:rsid w:val="00416629"/>
    <w:rsid w:val="0041695C"/>
    <w:rsid w:val="004176C1"/>
    <w:rsid w:val="00417C10"/>
    <w:rsid w:val="00417CBC"/>
    <w:rsid w:val="0042049C"/>
    <w:rsid w:val="0042091A"/>
    <w:rsid w:val="00420FE3"/>
    <w:rsid w:val="00421609"/>
    <w:rsid w:val="004219C9"/>
    <w:rsid w:val="00421CBF"/>
    <w:rsid w:val="00421E25"/>
    <w:rsid w:val="004220DB"/>
    <w:rsid w:val="00422218"/>
    <w:rsid w:val="00422AA0"/>
    <w:rsid w:val="00422B20"/>
    <w:rsid w:val="004231E6"/>
    <w:rsid w:val="00423837"/>
    <w:rsid w:val="00423F29"/>
    <w:rsid w:val="00424890"/>
    <w:rsid w:val="00425559"/>
    <w:rsid w:val="00426353"/>
    <w:rsid w:val="00426A07"/>
    <w:rsid w:val="00426BA7"/>
    <w:rsid w:val="00426D4E"/>
    <w:rsid w:val="00427C55"/>
    <w:rsid w:val="00427C8D"/>
    <w:rsid w:val="00430489"/>
    <w:rsid w:val="004304E0"/>
    <w:rsid w:val="0043076A"/>
    <w:rsid w:val="00430866"/>
    <w:rsid w:val="00431D5F"/>
    <w:rsid w:val="00431EE6"/>
    <w:rsid w:val="00432BDB"/>
    <w:rsid w:val="00432C59"/>
    <w:rsid w:val="00432FC6"/>
    <w:rsid w:val="00433217"/>
    <w:rsid w:val="00433306"/>
    <w:rsid w:val="00433471"/>
    <w:rsid w:val="00434BC7"/>
    <w:rsid w:val="004353CC"/>
    <w:rsid w:val="00435841"/>
    <w:rsid w:val="00435E30"/>
    <w:rsid w:val="00436015"/>
    <w:rsid w:val="0043613F"/>
    <w:rsid w:val="00436626"/>
    <w:rsid w:val="00437B44"/>
    <w:rsid w:val="00437F68"/>
    <w:rsid w:val="004408C2"/>
    <w:rsid w:val="004411A8"/>
    <w:rsid w:val="00441469"/>
    <w:rsid w:val="00442861"/>
    <w:rsid w:val="0044299D"/>
    <w:rsid w:val="00442BA3"/>
    <w:rsid w:val="00442D51"/>
    <w:rsid w:val="00443DFC"/>
    <w:rsid w:val="00444460"/>
    <w:rsid w:val="00444543"/>
    <w:rsid w:val="00444794"/>
    <w:rsid w:val="00445106"/>
    <w:rsid w:val="00446004"/>
    <w:rsid w:val="004464BA"/>
    <w:rsid w:val="00446B73"/>
    <w:rsid w:val="00446C8A"/>
    <w:rsid w:val="00446E24"/>
    <w:rsid w:val="0044700D"/>
    <w:rsid w:val="00450996"/>
    <w:rsid w:val="00450A99"/>
    <w:rsid w:val="004522A8"/>
    <w:rsid w:val="0045232A"/>
    <w:rsid w:val="004528D8"/>
    <w:rsid w:val="00454A34"/>
    <w:rsid w:val="00454B39"/>
    <w:rsid w:val="00454E16"/>
    <w:rsid w:val="004557DD"/>
    <w:rsid w:val="00455C65"/>
    <w:rsid w:val="00456426"/>
    <w:rsid w:val="004565AA"/>
    <w:rsid w:val="004569AE"/>
    <w:rsid w:val="004569D0"/>
    <w:rsid w:val="00457168"/>
    <w:rsid w:val="0045741D"/>
    <w:rsid w:val="004574C3"/>
    <w:rsid w:val="0046034A"/>
    <w:rsid w:val="004608CA"/>
    <w:rsid w:val="004608F1"/>
    <w:rsid w:val="004609E8"/>
    <w:rsid w:val="00461817"/>
    <w:rsid w:val="00461EEA"/>
    <w:rsid w:val="004625AE"/>
    <w:rsid w:val="004625CD"/>
    <w:rsid w:val="004632E0"/>
    <w:rsid w:val="00463B99"/>
    <w:rsid w:val="0046431C"/>
    <w:rsid w:val="004646CD"/>
    <w:rsid w:val="00466F34"/>
    <w:rsid w:val="004679EC"/>
    <w:rsid w:val="00470916"/>
    <w:rsid w:val="00470D64"/>
    <w:rsid w:val="00470E34"/>
    <w:rsid w:val="00471273"/>
    <w:rsid w:val="00471B90"/>
    <w:rsid w:val="00471D23"/>
    <w:rsid w:val="00471FEC"/>
    <w:rsid w:val="00472B35"/>
    <w:rsid w:val="004736A5"/>
    <w:rsid w:val="0047408B"/>
    <w:rsid w:val="004740E3"/>
    <w:rsid w:val="00474F54"/>
    <w:rsid w:val="00475026"/>
    <w:rsid w:val="004756D1"/>
    <w:rsid w:val="00475702"/>
    <w:rsid w:val="0047570A"/>
    <w:rsid w:val="00475C33"/>
    <w:rsid w:val="00476086"/>
    <w:rsid w:val="0047621B"/>
    <w:rsid w:val="00477199"/>
    <w:rsid w:val="004778E5"/>
    <w:rsid w:val="004779FB"/>
    <w:rsid w:val="0048144B"/>
    <w:rsid w:val="00481A65"/>
    <w:rsid w:val="00481AD4"/>
    <w:rsid w:val="004832B4"/>
    <w:rsid w:val="0048341A"/>
    <w:rsid w:val="004835FD"/>
    <w:rsid w:val="004836A3"/>
    <w:rsid w:val="004839FD"/>
    <w:rsid w:val="00483CA5"/>
    <w:rsid w:val="00484743"/>
    <w:rsid w:val="0048483C"/>
    <w:rsid w:val="00484A05"/>
    <w:rsid w:val="0048552E"/>
    <w:rsid w:val="004856F9"/>
    <w:rsid w:val="00485884"/>
    <w:rsid w:val="00485D49"/>
    <w:rsid w:val="00485E3F"/>
    <w:rsid w:val="0048791E"/>
    <w:rsid w:val="00487D48"/>
    <w:rsid w:val="00490390"/>
    <w:rsid w:val="00490CAC"/>
    <w:rsid w:val="00490CEE"/>
    <w:rsid w:val="004915FC"/>
    <w:rsid w:val="004917F5"/>
    <w:rsid w:val="0049202B"/>
    <w:rsid w:val="004925EF"/>
    <w:rsid w:val="00493865"/>
    <w:rsid w:val="004938A0"/>
    <w:rsid w:val="004938AB"/>
    <w:rsid w:val="00493ABB"/>
    <w:rsid w:val="00493D7A"/>
    <w:rsid w:val="00493D9B"/>
    <w:rsid w:val="00493E9E"/>
    <w:rsid w:val="0049415A"/>
    <w:rsid w:val="00494924"/>
    <w:rsid w:val="00495598"/>
    <w:rsid w:val="00495846"/>
    <w:rsid w:val="00496E67"/>
    <w:rsid w:val="0049728A"/>
    <w:rsid w:val="004976C7"/>
    <w:rsid w:val="00497FB3"/>
    <w:rsid w:val="004A13FF"/>
    <w:rsid w:val="004A14FD"/>
    <w:rsid w:val="004A27BC"/>
    <w:rsid w:val="004A2820"/>
    <w:rsid w:val="004A2C8F"/>
    <w:rsid w:val="004A30A9"/>
    <w:rsid w:val="004A34F9"/>
    <w:rsid w:val="004A35E3"/>
    <w:rsid w:val="004A3920"/>
    <w:rsid w:val="004A3988"/>
    <w:rsid w:val="004A3A65"/>
    <w:rsid w:val="004A40B1"/>
    <w:rsid w:val="004A454F"/>
    <w:rsid w:val="004A461A"/>
    <w:rsid w:val="004A47A7"/>
    <w:rsid w:val="004A552C"/>
    <w:rsid w:val="004A5D5B"/>
    <w:rsid w:val="004A5F66"/>
    <w:rsid w:val="004A645B"/>
    <w:rsid w:val="004A6530"/>
    <w:rsid w:val="004A69D8"/>
    <w:rsid w:val="004A6A6B"/>
    <w:rsid w:val="004A7D34"/>
    <w:rsid w:val="004A7EFB"/>
    <w:rsid w:val="004A7F77"/>
    <w:rsid w:val="004B010C"/>
    <w:rsid w:val="004B03EC"/>
    <w:rsid w:val="004B243C"/>
    <w:rsid w:val="004B3687"/>
    <w:rsid w:val="004B3D36"/>
    <w:rsid w:val="004B4126"/>
    <w:rsid w:val="004B4AEF"/>
    <w:rsid w:val="004B4B8D"/>
    <w:rsid w:val="004B52DA"/>
    <w:rsid w:val="004B5597"/>
    <w:rsid w:val="004B6870"/>
    <w:rsid w:val="004B6EBC"/>
    <w:rsid w:val="004B6FF5"/>
    <w:rsid w:val="004B7EA3"/>
    <w:rsid w:val="004B7EB5"/>
    <w:rsid w:val="004B7F17"/>
    <w:rsid w:val="004C11A2"/>
    <w:rsid w:val="004C16A6"/>
    <w:rsid w:val="004C1EFB"/>
    <w:rsid w:val="004C2B64"/>
    <w:rsid w:val="004C43A6"/>
    <w:rsid w:val="004C4730"/>
    <w:rsid w:val="004C48F8"/>
    <w:rsid w:val="004C4B29"/>
    <w:rsid w:val="004C4BD6"/>
    <w:rsid w:val="004C59ED"/>
    <w:rsid w:val="004C6757"/>
    <w:rsid w:val="004C6FB0"/>
    <w:rsid w:val="004C72F8"/>
    <w:rsid w:val="004C777E"/>
    <w:rsid w:val="004D0426"/>
    <w:rsid w:val="004D0433"/>
    <w:rsid w:val="004D12ED"/>
    <w:rsid w:val="004D2658"/>
    <w:rsid w:val="004D2B04"/>
    <w:rsid w:val="004D3C9C"/>
    <w:rsid w:val="004D3DED"/>
    <w:rsid w:val="004D3F7B"/>
    <w:rsid w:val="004D45A1"/>
    <w:rsid w:val="004D4AA5"/>
    <w:rsid w:val="004D6607"/>
    <w:rsid w:val="004D678E"/>
    <w:rsid w:val="004D7511"/>
    <w:rsid w:val="004D77CA"/>
    <w:rsid w:val="004D7F90"/>
    <w:rsid w:val="004E0732"/>
    <w:rsid w:val="004E17C7"/>
    <w:rsid w:val="004E1D25"/>
    <w:rsid w:val="004E1EFC"/>
    <w:rsid w:val="004E250F"/>
    <w:rsid w:val="004E257E"/>
    <w:rsid w:val="004E3F62"/>
    <w:rsid w:val="004E4718"/>
    <w:rsid w:val="004E4A1C"/>
    <w:rsid w:val="004E52D8"/>
    <w:rsid w:val="004E5DE7"/>
    <w:rsid w:val="004E7214"/>
    <w:rsid w:val="004E74A7"/>
    <w:rsid w:val="004E76F5"/>
    <w:rsid w:val="004E79A2"/>
    <w:rsid w:val="004F014F"/>
    <w:rsid w:val="004F035C"/>
    <w:rsid w:val="004F05A1"/>
    <w:rsid w:val="004F0B42"/>
    <w:rsid w:val="004F0D8A"/>
    <w:rsid w:val="004F1173"/>
    <w:rsid w:val="004F19C3"/>
    <w:rsid w:val="004F2093"/>
    <w:rsid w:val="004F2451"/>
    <w:rsid w:val="004F2CEE"/>
    <w:rsid w:val="004F40FB"/>
    <w:rsid w:val="004F416D"/>
    <w:rsid w:val="004F4360"/>
    <w:rsid w:val="004F4D9A"/>
    <w:rsid w:val="004F4FA2"/>
    <w:rsid w:val="004F51D8"/>
    <w:rsid w:val="004F5729"/>
    <w:rsid w:val="004F5884"/>
    <w:rsid w:val="004F597D"/>
    <w:rsid w:val="004F6295"/>
    <w:rsid w:val="004F7A0D"/>
    <w:rsid w:val="005006F9"/>
    <w:rsid w:val="00500AC7"/>
    <w:rsid w:val="00501008"/>
    <w:rsid w:val="0050130B"/>
    <w:rsid w:val="005018AB"/>
    <w:rsid w:val="005027BE"/>
    <w:rsid w:val="005028FD"/>
    <w:rsid w:val="00503262"/>
    <w:rsid w:val="005035BF"/>
    <w:rsid w:val="00503E3E"/>
    <w:rsid w:val="0050488E"/>
    <w:rsid w:val="005051EC"/>
    <w:rsid w:val="00505B4E"/>
    <w:rsid w:val="00506664"/>
    <w:rsid w:val="005069B4"/>
    <w:rsid w:val="00506E83"/>
    <w:rsid w:val="0050772C"/>
    <w:rsid w:val="005079E7"/>
    <w:rsid w:val="00507BCA"/>
    <w:rsid w:val="0051077F"/>
    <w:rsid w:val="00511F44"/>
    <w:rsid w:val="005124A7"/>
    <w:rsid w:val="0051256A"/>
    <w:rsid w:val="00512653"/>
    <w:rsid w:val="005126BC"/>
    <w:rsid w:val="00512AA8"/>
    <w:rsid w:val="00512AA9"/>
    <w:rsid w:val="00512C5A"/>
    <w:rsid w:val="005135CA"/>
    <w:rsid w:val="00513871"/>
    <w:rsid w:val="0051395B"/>
    <w:rsid w:val="005151F5"/>
    <w:rsid w:val="005152FD"/>
    <w:rsid w:val="00515795"/>
    <w:rsid w:val="0051587B"/>
    <w:rsid w:val="00515DC5"/>
    <w:rsid w:val="00516202"/>
    <w:rsid w:val="0051661F"/>
    <w:rsid w:val="005166A7"/>
    <w:rsid w:val="00516733"/>
    <w:rsid w:val="005175C7"/>
    <w:rsid w:val="0051773C"/>
    <w:rsid w:val="005179D2"/>
    <w:rsid w:val="0052092F"/>
    <w:rsid w:val="005212E4"/>
    <w:rsid w:val="0052146C"/>
    <w:rsid w:val="005214DA"/>
    <w:rsid w:val="005223B5"/>
    <w:rsid w:val="0052273A"/>
    <w:rsid w:val="00522817"/>
    <w:rsid w:val="00522D66"/>
    <w:rsid w:val="0052441D"/>
    <w:rsid w:val="00525FDB"/>
    <w:rsid w:val="00526523"/>
    <w:rsid w:val="00526CD9"/>
    <w:rsid w:val="005272B0"/>
    <w:rsid w:val="00527607"/>
    <w:rsid w:val="00527D1C"/>
    <w:rsid w:val="00527E21"/>
    <w:rsid w:val="00527F99"/>
    <w:rsid w:val="00530AC0"/>
    <w:rsid w:val="00531B8D"/>
    <w:rsid w:val="00531CBB"/>
    <w:rsid w:val="005328DC"/>
    <w:rsid w:val="0053295E"/>
    <w:rsid w:val="00533855"/>
    <w:rsid w:val="00534149"/>
    <w:rsid w:val="005346D0"/>
    <w:rsid w:val="00534CE0"/>
    <w:rsid w:val="00535196"/>
    <w:rsid w:val="005359CB"/>
    <w:rsid w:val="0053625E"/>
    <w:rsid w:val="00537F3B"/>
    <w:rsid w:val="00540B18"/>
    <w:rsid w:val="00540C53"/>
    <w:rsid w:val="0054155F"/>
    <w:rsid w:val="005419F6"/>
    <w:rsid w:val="00541AA3"/>
    <w:rsid w:val="005422F6"/>
    <w:rsid w:val="005428C9"/>
    <w:rsid w:val="00543513"/>
    <w:rsid w:val="005435DA"/>
    <w:rsid w:val="00544185"/>
    <w:rsid w:val="0054475F"/>
    <w:rsid w:val="0054511C"/>
    <w:rsid w:val="005456E0"/>
    <w:rsid w:val="0054573D"/>
    <w:rsid w:val="005458AE"/>
    <w:rsid w:val="00545AD7"/>
    <w:rsid w:val="00546668"/>
    <w:rsid w:val="00546BBF"/>
    <w:rsid w:val="00547157"/>
    <w:rsid w:val="005479CF"/>
    <w:rsid w:val="00547E89"/>
    <w:rsid w:val="00547FD8"/>
    <w:rsid w:val="00550C99"/>
    <w:rsid w:val="0055169D"/>
    <w:rsid w:val="00551CD9"/>
    <w:rsid w:val="00552B10"/>
    <w:rsid w:val="00552D01"/>
    <w:rsid w:val="005539CD"/>
    <w:rsid w:val="0055547B"/>
    <w:rsid w:val="005555F4"/>
    <w:rsid w:val="0055564A"/>
    <w:rsid w:val="00556788"/>
    <w:rsid w:val="00557014"/>
    <w:rsid w:val="0055729F"/>
    <w:rsid w:val="00557327"/>
    <w:rsid w:val="0055734C"/>
    <w:rsid w:val="00557603"/>
    <w:rsid w:val="00557A66"/>
    <w:rsid w:val="00560141"/>
    <w:rsid w:val="005602EC"/>
    <w:rsid w:val="00560DA4"/>
    <w:rsid w:val="005619E2"/>
    <w:rsid w:val="00561CFD"/>
    <w:rsid w:val="005621E4"/>
    <w:rsid w:val="00563CFB"/>
    <w:rsid w:val="005662E3"/>
    <w:rsid w:val="0056654B"/>
    <w:rsid w:val="00566D8E"/>
    <w:rsid w:val="00567167"/>
    <w:rsid w:val="0056716E"/>
    <w:rsid w:val="00567771"/>
    <w:rsid w:val="00567C8D"/>
    <w:rsid w:val="00570603"/>
    <w:rsid w:val="00570EFC"/>
    <w:rsid w:val="005723A0"/>
    <w:rsid w:val="00572606"/>
    <w:rsid w:val="00572A55"/>
    <w:rsid w:val="00572B3E"/>
    <w:rsid w:val="0057316C"/>
    <w:rsid w:val="00573B8A"/>
    <w:rsid w:val="00574D50"/>
    <w:rsid w:val="00574FBA"/>
    <w:rsid w:val="00575022"/>
    <w:rsid w:val="005755C9"/>
    <w:rsid w:val="00575657"/>
    <w:rsid w:val="00576FD0"/>
    <w:rsid w:val="00577C83"/>
    <w:rsid w:val="00577EC1"/>
    <w:rsid w:val="005809F0"/>
    <w:rsid w:val="00580FC9"/>
    <w:rsid w:val="00582098"/>
    <w:rsid w:val="005821BD"/>
    <w:rsid w:val="00582832"/>
    <w:rsid w:val="00582B2E"/>
    <w:rsid w:val="00583744"/>
    <w:rsid w:val="0058399A"/>
    <w:rsid w:val="005841DB"/>
    <w:rsid w:val="00585324"/>
    <w:rsid w:val="0058631A"/>
    <w:rsid w:val="00586941"/>
    <w:rsid w:val="005869DF"/>
    <w:rsid w:val="00587DEC"/>
    <w:rsid w:val="005900F2"/>
    <w:rsid w:val="0059052E"/>
    <w:rsid w:val="00590CDB"/>
    <w:rsid w:val="00590DD8"/>
    <w:rsid w:val="0059191D"/>
    <w:rsid w:val="00591DA8"/>
    <w:rsid w:val="0059210D"/>
    <w:rsid w:val="0059264B"/>
    <w:rsid w:val="005928F8"/>
    <w:rsid w:val="00592922"/>
    <w:rsid w:val="00592B29"/>
    <w:rsid w:val="005936CB"/>
    <w:rsid w:val="00593EB8"/>
    <w:rsid w:val="00593F06"/>
    <w:rsid w:val="0059440F"/>
    <w:rsid w:val="00594FD8"/>
    <w:rsid w:val="00595337"/>
    <w:rsid w:val="005955BA"/>
    <w:rsid w:val="005962F6"/>
    <w:rsid w:val="005969BF"/>
    <w:rsid w:val="005977EC"/>
    <w:rsid w:val="00597D01"/>
    <w:rsid w:val="005A005B"/>
    <w:rsid w:val="005A01D8"/>
    <w:rsid w:val="005A0689"/>
    <w:rsid w:val="005A070F"/>
    <w:rsid w:val="005A0F13"/>
    <w:rsid w:val="005A16D8"/>
    <w:rsid w:val="005A1DA2"/>
    <w:rsid w:val="005A2A03"/>
    <w:rsid w:val="005A2AE9"/>
    <w:rsid w:val="005A3239"/>
    <w:rsid w:val="005A32B2"/>
    <w:rsid w:val="005A41E1"/>
    <w:rsid w:val="005A4518"/>
    <w:rsid w:val="005A4EF0"/>
    <w:rsid w:val="005A5082"/>
    <w:rsid w:val="005A6CED"/>
    <w:rsid w:val="005A6D8D"/>
    <w:rsid w:val="005A7179"/>
    <w:rsid w:val="005A735D"/>
    <w:rsid w:val="005A7375"/>
    <w:rsid w:val="005A7AAC"/>
    <w:rsid w:val="005B0237"/>
    <w:rsid w:val="005B0BEB"/>
    <w:rsid w:val="005B0CD5"/>
    <w:rsid w:val="005B216B"/>
    <w:rsid w:val="005B2DDA"/>
    <w:rsid w:val="005B30C7"/>
    <w:rsid w:val="005B40F0"/>
    <w:rsid w:val="005B5225"/>
    <w:rsid w:val="005B5550"/>
    <w:rsid w:val="005B567F"/>
    <w:rsid w:val="005B598A"/>
    <w:rsid w:val="005B5A09"/>
    <w:rsid w:val="005B65EA"/>
    <w:rsid w:val="005B7720"/>
    <w:rsid w:val="005B7968"/>
    <w:rsid w:val="005B7A17"/>
    <w:rsid w:val="005C082F"/>
    <w:rsid w:val="005C0E26"/>
    <w:rsid w:val="005C1451"/>
    <w:rsid w:val="005C16AB"/>
    <w:rsid w:val="005C260E"/>
    <w:rsid w:val="005C269E"/>
    <w:rsid w:val="005C2758"/>
    <w:rsid w:val="005C2960"/>
    <w:rsid w:val="005C2F44"/>
    <w:rsid w:val="005C365A"/>
    <w:rsid w:val="005C4DE0"/>
    <w:rsid w:val="005C5EF9"/>
    <w:rsid w:val="005C6D7E"/>
    <w:rsid w:val="005C7442"/>
    <w:rsid w:val="005C7B71"/>
    <w:rsid w:val="005D02CD"/>
    <w:rsid w:val="005D1923"/>
    <w:rsid w:val="005D2176"/>
    <w:rsid w:val="005D2744"/>
    <w:rsid w:val="005D2DAF"/>
    <w:rsid w:val="005D33C4"/>
    <w:rsid w:val="005D4126"/>
    <w:rsid w:val="005D4351"/>
    <w:rsid w:val="005D458B"/>
    <w:rsid w:val="005D5A69"/>
    <w:rsid w:val="005D62BB"/>
    <w:rsid w:val="005D686D"/>
    <w:rsid w:val="005D6D19"/>
    <w:rsid w:val="005D6EE2"/>
    <w:rsid w:val="005D7984"/>
    <w:rsid w:val="005D7B59"/>
    <w:rsid w:val="005E3067"/>
    <w:rsid w:val="005E32A4"/>
    <w:rsid w:val="005E3BBA"/>
    <w:rsid w:val="005E4825"/>
    <w:rsid w:val="005E598D"/>
    <w:rsid w:val="005E5AB3"/>
    <w:rsid w:val="005E6384"/>
    <w:rsid w:val="005E6BE1"/>
    <w:rsid w:val="005E704F"/>
    <w:rsid w:val="005E70F7"/>
    <w:rsid w:val="005E7F74"/>
    <w:rsid w:val="005F0388"/>
    <w:rsid w:val="005F04EC"/>
    <w:rsid w:val="005F1537"/>
    <w:rsid w:val="005F1A5F"/>
    <w:rsid w:val="005F23CC"/>
    <w:rsid w:val="005F47DB"/>
    <w:rsid w:val="005F4AEC"/>
    <w:rsid w:val="005F55BA"/>
    <w:rsid w:val="005F5A7F"/>
    <w:rsid w:val="005F66FB"/>
    <w:rsid w:val="005F70F3"/>
    <w:rsid w:val="005F711D"/>
    <w:rsid w:val="006011DA"/>
    <w:rsid w:val="00601620"/>
    <w:rsid w:val="00601A49"/>
    <w:rsid w:val="00601B48"/>
    <w:rsid w:val="006036FA"/>
    <w:rsid w:val="00603810"/>
    <w:rsid w:val="00603B5C"/>
    <w:rsid w:val="00604AEF"/>
    <w:rsid w:val="00605844"/>
    <w:rsid w:val="006064C7"/>
    <w:rsid w:val="00607444"/>
    <w:rsid w:val="00607535"/>
    <w:rsid w:val="006078FE"/>
    <w:rsid w:val="006114B4"/>
    <w:rsid w:val="00611884"/>
    <w:rsid w:val="00613415"/>
    <w:rsid w:val="00613945"/>
    <w:rsid w:val="00613A70"/>
    <w:rsid w:val="006158FC"/>
    <w:rsid w:val="00615979"/>
    <w:rsid w:val="00615AB5"/>
    <w:rsid w:val="006170D1"/>
    <w:rsid w:val="00617533"/>
    <w:rsid w:val="0061783E"/>
    <w:rsid w:val="006206C3"/>
    <w:rsid w:val="00621669"/>
    <w:rsid w:val="0062212C"/>
    <w:rsid w:val="006226F3"/>
    <w:rsid w:val="006231DE"/>
    <w:rsid w:val="006235DA"/>
    <w:rsid w:val="0062413B"/>
    <w:rsid w:val="0062419D"/>
    <w:rsid w:val="00624678"/>
    <w:rsid w:val="0062473B"/>
    <w:rsid w:val="00624818"/>
    <w:rsid w:val="00624A27"/>
    <w:rsid w:val="006253E4"/>
    <w:rsid w:val="00625AF3"/>
    <w:rsid w:val="00625F6B"/>
    <w:rsid w:val="006264A4"/>
    <w:rsid w:val="006271DE"/>
    <w:rsid w:val="00627852"/>
    <w:rsid w:val="0063013B"/>
    <w:rsid w:val="006306BC"/>
    <w:rsid w:val="00630B9B"/>
    <w:rsid w:val="0063169A"/>
    <w:rsid w:val="00631B16"/>
    <w:rsid w:val="00631C64"/>
    <w:rsid w:val="006322C5"/>
    <w:rsid w:val="0063263B"/>
    <w:rsid w:val="006329F9"/>
    <w:rsid w:val="00633318"/>
    <w:rsid w:val="00634334"/>
    <w:rsid w:val="00634743"/>
    <w:rsid w:val="00634CA2"/>
    <w:rsid w:val="0063528E"/>
    <w:rsid w:val="0063574E"/>
    <w:rsid w:val="00636847"/>
    <w:rsid w:val="0064018B"/>
    <w:rsid w:val="0064050B"/>
    <w:rsid w:val="00640555"/>
    <w:rsid w:val="00640C07"/>
    <w:rsid w:val="00640D03"/>
    <w:rsid w:val="00640EC2"/>
    <w:rsid w:val="006414DB"/>
    <w:rsid w:val="0064228A"/>
    <w:rsid w:val="006435C7"/>
    <w:rsid w:val="00643F9D"/>
    <w:rsid w:val="006440DA"/>
    <w:rsid w:val="0064428F"/>
    <w:rsid w:val="006443CA"/>
    <w:rsid w:val="006443E7"/>
    <w:rsid w:val="006447A9"/>
    <w:rsid w:val="00644D20"/>
    <w:rsid w:val="00644D76"/>
    <w:rsid w:val="00646C3C"/>
    <w:rsid w:val="0064734B"/>
    <w:rsid w:val="00647361"/>
    <w:rsid w:val="00647727"/>
    <w:rsid w:val="00647A32"/>
    <w:rsid w:val="00647CF0"/>
    <w:rsid w:val="00650B81"/>
    <w:rsid w:val="00650C72"/>
    <w:rsid w:val="006514E3"/>
    <w:rsid w:val="00651B21"/>
    <w:rsid w:val="00651DE9"/>
    <w:rsid w:val="0065219E"/>
    <w:rsid w:val="006522AE"/>
    <w:rsid w:val="00652461"/>
    <w:rsid w:val="00652464"/>
    <w:rsid w:val="00652D44"/>
    <w:rsid w:val="00653275"/>
    <w:rsid w:val="00653776"/>
    <w:rsid w:val="00653A93"/>
    <w:rsid w:val="00653C8E"/>
    <w:rsid w:val="00653FA9"/>
    <w:rsid w:val="00654FF0"/>
    <w:rsid w:val="00655111"/>
    <w:rsid w:val="00655551"/>
    <w:rsid w:val="0065572B"/>
    <w:rsid w:val="00655D97"/>
    <w:rsid w:val="00655E75"/>
    <w:rsid w:val="0065693E"/>
    <w:rsid w:val="00656994"/>
    <w:rsid w:val="0066052B"/>
    <w:rsid w:val="00661906"/>
    <w:rsid w:val="00662027"/>
    <w:rsid w:val="00663268"/>
    <w:rsid w:val="0066336F"/>
    <w:rsid w:val="00663978"/>
    <w:rsid w:val="00663F67"/>
    <w:rsid w:val="006651F9"/>
    <w:rsid w:val="00665359"/>
    <w:rsid w:val="00665C3A"/>
    <w:rsid w:val="00666884"/>
    <w:rsid w:val="00666E26"/>
    <w:rsid w:val="00670373"/>
    <w:rsid w:val="0067052E"/>
    <w:rsid w:val="006707BB"/>
    <w:rsid w:val="00670A02"/>
    <w:rsid w:val="00672C72"/>
    <w:rsid w:val="00673CEB"/>
    <w:rsid w:val="00673F81"/>
    <w:rsid w:val="0067459F"/>
    <w:rsid w:val="00674699"/>
    <w:rsid w:val="00674C32"/>
    <w:rsid w:val="00674D5C"/>
    <w:rsid w:val="00675192"/>
    <w:rsid w:val="00675512"/>
    <w:rsid w:val="00676F37"/>
    <w:rsid w:val="00677094"/>
    <w:rsid w:val="00677516"/>
    <w:rsid w:val="00677672"/>
    <w:rsid w:val="006777F8"/>
    <w:rsid w:val="00677D57"/>
    <w:rsid w:val="00677F23"/>
    <w:rsid w:val="00681C36"/>
    <w:rsid w:val="006822D5"/>
    <w:rsid w:val="0068283B"/>
    <w:rsid w:val="0068300A"/>
    <w:rsid w:val="006833B4"/>
    <w:rsid w:val="006834D4"/>
    <w:rsid w:val="0068382C"/>
    <w:rsid w:val="00684511"/>
    <w:rsid w:val="00684521"/>
    <w:rsid w:val="00684FDA"/>
    <w:rsid w:val="00685058"/>
    <w:rsid w:val="00685237"/>
    <w:rsid w:val="00685D10"/>
    <w:rsid w:val="00686C8D"/>
    <w:rsid w:val="00686F39"/>
    <w:rsid w:val="00691576"/>
    <w:rsid w:val="00691605"/>
    <w:rsid w:val="00691CC7"/>
    <w:rsid w:val="00692797"/>
    <w:rsid w:val="0069304E"/>
    <w:rsid w:val="0069320C"/>
    <w:rsid w:val="00693E7B"/>
    <w:rsid w:val="00694927"/>
    <w:rsid w:val="006955A1"/>
    <w:rsid w:val="00695A76"/>
    <w:rsid w:val="00696048"/>
    <w:rsid w:val="006A0FEE"/>
    <w:rsid w:val="006A18CC"/>
    <w:rsid w:val="006A21EA"/>
    <w:rsid w:val="006A2702"/>
    <w:rsid w:val="006A2BC4"/>
    <w:rsid w:val="006A3494"/>
    <w:rsid w:val="006A3F19"/>
    <w:rsid w:val="006A41FF"/>
    <w:rsid w:val="006A45B6"/>
    <w:rsid w:val="006A515B"/>
    <w:rsid w:val="006A61E1"/>
    <w:rsid w:val="006B0999"/>
    <w:rsid w:val="006B1014"/>
    <w:rsid w:val="006B1317"/>
    <w:rsid w:val="006B1A4B"/>
    <w:rsid w:val="006B23FD"/>
    <w:rsid w:val="006B299E"/>
    <w:rsid w:val="006B3280"/>
    <w:rsid w:val="006B3526"/>
    <w:rsid w:val="006B4A01"/>
    <w:rsid w:val="006B5862"/>
    <w:rsid w:val="006B5E61"/>
    <w:rsid w:val="006B611D"/>
    <w:rsid w:val="006B621A"/>
    <w:rsid w:val="006B6518"/>
    <w:rsid w:val="006B663E"/>
    <w:rsid w:val="006B6FFA"/>
    <w:rsid w:val="006B72E9"/>
    <w:rsid w:val="006B7598"/>
    <w:rsid w:val="006C02B9"/>
    <w:rsid w:val="006C0D10"/>
    <w:rsid w:val="006C0DAE"/>
    <w:rsid w:val="006C1577"/>
    <w:rsid w:val="006C2506"/>
    <w:rsid w:val="006C2E02"/>
    <w:rsid w:val="006C33B0"/>
    <w:rsid w:val="006C38C7"/>
    <w:rsid w:val="006C49E9"/>
    <w:rsid w:val="006C4CD3"/>
    <w:rsid w:val="006C4F73"/>
    <w:rsid w:val="006C503C"/>
    <w:rsid w:val="006C583A"/>
    <w:rsid w:val="006C5DA2"/>
    <w:rsid w:val="006C68CF"/>
    <w:rsid w:val="006C6DB2"/>
    <w:rsid w:val="006C7569"/>
    <w:rsid w:val="006D0D2B"/>
    <w:rsid w:val="006D15DC"/>
    <w:rsid w:val="006D1940"/>
    <w:rsid w:val="006D1D58"/>
    <w:rsid w:val="006D210E"/>
    <w:rsid w:val="006D3190"/>
    <w:rsid w:val="006D359D"/>
    <w:rsid w:val="006D57F3"/>
    <w:rsid w:val="006D5837"/>
    <w:rsid w:val="006D58A4"/>
    <w:rsid w:val="006D594B"/>
    <w:rsid w:val="006D71AF"/>
    <w:rsid w:val="006D78EB"/>
    <w:rsid w:val="006D7B8A"/>
    <w:rsid w:val="006E1390"/>
    <w:rsid w:val="006E16CB"/>
    <w:rsid w:val="006E1BB2"/>
    <w:rsid w:val="006E21F1"/>
    <w:rsid w:val="006E243E"/>
    <w:rsid w:val="006E25D4"/>
    <w:rsid w:val="006E2C9C"/>
    <w:rsid w:val="006E3BC6"/>
    <w:rsid w:val="006E42FB"/>
    <w:rsid w:val="006E4526"/>
    <w:rsid w:val="006E48F2"/>
    <w:rsid w:val="006E4932"/>
    <w:rsid w:val="006E5BDC"/>
    <w:rsid w:val="006E6A8F"/>
    <w:rsid w:val="006E7941"/>
    <w:rsid w:val="006F0875"/>
    <w:rsid w:val="006F0E40"/>
    <w:rsid w:val="006F1376"/>
    <w:rsid w:val="006F24B0"/>
    <w:rsid w:val="006F2609"/>
    <w:rsid w:val="006F2C50"/>
    <w:rsid w:val="006F2F1F"/>
    <w:rsid w:val="006F2FB2"/>
    <w:rsid w:val="006F38BD"/>
    <w:rsid w:val="006F3ACC"/>
    <w:rsid w:val="006F5685"/>
    <w:rsid w:val="006F65BE"/>
    <w:rsid w:val="0070029B"/>
    <w:rsid w:val="00700308"/>
    <w:rsid w:val="007008DE"/>
    <w:rsid w:val="00701D2E"/>
    <w:rsid w:val="00701D43"/>
    <w:rsid w:val="0070259B"/>
    <w:rsid w:val="00702BA0"/>
    <w:rsid w:val="00703718"/>
    <w:rsid w:val="00703D4B"/>
    <w:rsid w:val="00705A16"/>
    <w:rsid w:val="00706CC2"/>
    <w:rsid w:val="00707B54"/>
    <w:rsid w:val="00707C2D"/>
    <w:rsid w:val="00707F21"/>
    <w:rsid w:val="00710A2C"/>
    <w:rsid w:val="00710C76"/>
    <w:rsid w:val="00710CDA"/>
    <w:rsid w:val="00711963"/>
    <w:rsid w:val="007128B8"/>
    <w:rsid w:val="007132CE"/>
    <w:rsid w:val="00713402"/>
    <w:rsid w:val="00713F43"/>
    <w:rsid w:val="007157C2"/>
    <w:rsid w:val="0071770F"/>
    <w:rsid w:val="00717E37"/>
    <w:rsid w:val="00720FB3"/>
    <w:rsid w:val="0072169E"/>
    <w:rsid w:val="00721727"/>
    <w:rsid w:val="007217DB"/>
    <w:rsid w:val="007227F2"/>
    <w:rsid w:val="00723DA5"/>
    <w:rsid w:val="0072480E"/>
    <w:rsid w:val="00724A1A"/>
    <w:rsid w:val="00724B21"/>
    <w:rsid w:val="00725135"/>
    <w:rsid w:val="007252CF"/>
    <w:rsid w:val="0072544F"/>
    <w:rsid w:val="007258A1"/>
    <w:rsid w:val="00725AD5"/>
    <w:rsid w:val="00725D0A"/>
    <w:rsid w:val="007266AB"/>
    <w:rsid w:val="00726910"/>
    <w:rsid w:val="00727BED"/>
    <w:rsid w:val="00727EEC"/>
    <w:rsid w:val="00730A45"/>
    <w:rsid w:val="007312BF"/>
    <w:rsid w:val="0073138E"/>
    <w:rsid w:val="00731553"/>
    <w:rsid w:val="00732205"/>
    <w:rsid w:val="007322DA"/>
    <w:rsid w:val="0073261D"/>
    <w:rsid w:val="00732919"/>
    <w:rsid w:val="00732EFA"/>
    <w:rsid w:val="0073328C"/>
    <w:rsid w:val="00733535"/>
    <w:rsid w:val="00733B97"/>
    <w:rsid w:val="00733D13"/>
    <w:rsid w:val="00734789"/>
    <w:rsid w:val="00735889"/>
    <w:rsid w:val="007358B9"/>
    <w:rsid w:val="00735D27"/>
    <w:rsid w:val="007379EA"/>
    <w:rsid w:val="00737E28"/>
    <w:rsid w:val="0074018F"/>
    <w:rsid w:val="00740354"/>
    <w:rsid w:val="0074036D"/>
    <w:rsid w:val="00740E0A"/>
    <w:rsid w:val="00741AC3"/>
    <w:rsid w:val="00742468"/>
    <w:rsid w:val="00743122"/>
    <w:rsid w:val="00743BB9"/>
    <w:rsid w:val="00743E52"/>
    <w:rsid w:val="007440ED"/>
    <w:rsid w:val="007441C5"/>
    <w:rsid w:val="007442DF"/>
    <w:rsid w:val="00744778"/>
    <w:rsid w:val="00745088"/>
    <w:rsid w:val="00745568"/>
    <w:rsid w:val="00745CFE"/>
    <w:rsid w:val="0074660C"/>
    <w:rsid w:val="00746BD6"/>
    <w:rsid w:val="00746E0E"/>
    <w:rsid w:val="0074726F"/>
    <w:rsid w:val="00750EBA"/>
    <w:rsid w:val="00751EBB"/>
    <w:rsid w:val="00752278"/>
    <w:rsid w:val="007524CA"/>
    <w:rsid w:val="007530C6"/>
    <w:rsid w:val="00753447"/>
    <w:rsid w:val="00753827"/>
    <w:rsid w:val="0075393C"/>
    <w:rsid w:val="00753A49"/>
    <w:rsid w:val="0075463A"/>
    <w:rsid w:val="00754FC1"/>
    <w:rsid w:val="007551C4"/>
    <w:rsid w:val="007555CF"/>
    <w:rsid w:val="0075568A"/>
    <w:rsid w:val="00755EC2"/>
    <w:rsid w:val="00757768"/>
    <w:rsid w:val="00757BC5"/>
    <w:rsid w:val="00760018"/>
    <w:rsid w:val="00760578"/>
    <w:rsid w:val="0076064F"/>
    <w:rsid w:val="0076074D"/>
    <w:rsid w:val="00760946"/>
    <w:rsid w:val="00760AED"/>
    <w:rsid w:val="00761CBD"/>
    <w:rsid w:val="007621E0"/>
    <w:rsid w:val="0076243D"/>
    <w:rsid w:val="00762684"/>
    <w:rsid w:val="00763114"/>
    <w:rsid w:val="00763305"/>
    <w:rsid w:val="0076440B"/>
    <w:rsid w:val="00764C3B"/>
    <w:rsid w:val="00764E2B"/>
    <w:rsid w:val="00765032"/>
    <w:rsid w:val="007650B8"/>
    <w:rsid w:val="00765A76"/>
    <w:rsid w:val="00765F0B"/>
    <w:rsid w:val="00766A6D"/>
    <w:rsid w:val="00770023"/>
    <w:rsid w:val="0077093F"/>
    <w:rsid w:val="00770A70"/>
    <w:rsid w:val="00772125"/>
    <w:rsid w:val="00772364"/>
    <w:rsid w:val="0077281F"/>
    <w:rsid w:val="00775009"/>
    <w:rsid w:val="0077679B"/>
    <w:rsid w:val="0077685E"/>
    <w:rsid w:val="00776B2C"/>
    <w:rsid w:val="00776F53"/>
    <w:rsid w:val="00777348"/>
    <w:rsid w:val="00777AD8"/>
    <w:rsid w:val="007806F5"/>
    <w:rsid w:val="007807B9"/>
    <w:rsid w:val="00780BBB"/>
    <w:rsid w:val="00780E6E"/>
    <w:rsid w:val="0078118F"/>
    <w:rsid w:val="00781F39"/>
    <w:rsid w:val="00782801"/>
    <w:rsid w:val="0078373A"/>
    <w:rsid w:val="00783D61"/>
    <w:rsid w:val="00784781"/>
    <w:rsid w:val="0078513A"/>
    <w:rsid w:val="00785293"/>
    <w:rsid w:val="00785802"/>
    <w:rsid w:val="0078628F"/>
    <w:rsid w:val="00786573"/>
    <w:rsid w:val="00786612"/>
    <w:rsid w:val="0078669C"/>
    <w:rsid w:val="00786A77"/>
    <w:rsid w:val="00786E19"/>
    <w:rsid w:val="00786EFC"/>
    <w:rsid w:val="007870B9"/>
    <w:rsid w:val="007875D0"/>
    <w:rsid w:val="00790EFC"/>
    <w:rsid w:val="00791EC6"/>
    <w:rsid w:val="00792117"/>
    <w:rsid w:val="007921B1"/>
    <w:rsid w:val="00792585"/>
    <w:rsid w:val="00792972"/>
    <w:rsid w:val="007954F2"/>
    <w:rsid w:val="0079589C"/>
    <w:rsid w:val="00795CAF"/>
    <w:rsid w:val="00795F7B"/>
    <w:rsid w:val="007966CA"/>
    <w:rsid w:val="00796A28"/>
    <w:rsid w:val="00797062"/>
    <w:rsid w:val="0079786A"/>
    <w:rsid w:val="00797FFD"/>
    <w:rsid w:val="007A0964"/>
    <w:rsid w:val="007A103F"/>
    <w:rsid w:val="007A192A"/>
    <w:rsid w:val="007A1FBD"/>
    <w:rsid w:val="007A2634"/>
    <w:rsid w:val="007A2CCF"/>
    <w:rsid w:val="007A2E2E"/>
    <w:rsid w:val="007A3771"/>
    <w:rsid w:val="007A3F27"/>
    <w:rsid w:val="007A456C"/>
    <w:rsid w:val="007A4EE6"/>
    <w:rsid w:val="007A59F8"/>
    <w:rsid w:val="007A6092"/>
    <w:rsid w:val="007A65CE"/>
    <w:rsid w:val="007A78D0"/>
    <w:rsid w:val="007B0259"/>
    <w:rsid w:val="007B13AB"/>
    <w:rsid w:val="007B1486"/>
    <w:rsid w:val="007B2F05"/>
    <w:rsid w:val="007B3562"/>
    <w:rsid w:val="007B37DB"/>
    <w:rsid w:val="007B434F"/>
    <w:rsid w:val="007B46E8"/>
    <w:rsid w:val="007B4F53"/>
    <w:rsid w:val="007B5934"/>
    <w:rsid w:val="007B5960"/>
    <w:rsid w:val="007B5FA8"/>
    <w:rsid w:val="007B7085"/>
    <w:rsid w:val="007B71F0"/>
    <w:rsid w:val="007B7666"/>
    <w:rsid w:val="007B78F1"/>
    <w:rsid w:val="007B78FD"/>
    <w:rsid w:val="007B7FB6"/>
    <w:rsid w:val="007C1022"/>
    <w:rsid w:val="007C12D6"/>
    <w:rsid w:val="007C14CA"/>
    <w:rsid w:val="007C2059"/>
    <w:rsid w:val="007C2C22"/>
    <w:rsid w:val="007C3F9C"/>
    <w:rsid w:val="007C4616"/>
    <w:rsid w:val="007C4A0D"/>
    <w:rsid w:val="007C4C0B"/>
    <w:rsid w:val="007C4C25"/>
    <w:rsid w:val="007C586F"/>
    <w:rsid w:val="007C5A58"/>
    <w:rsid w:val="007D15BE"/>
    <w:rsid w:val="007D2091"/>
    <w:rsid w:val="007D2784"/>
    <w:rsid w:val="007D2F82"/>
    <w:rsid w:val="007D3260"/>
    <w:rsid w:val="007D337A"/>
    <w:rsid w:val="007D34DD"/>
    <w:rsid w:val="007D35B5"/>
    <w:rsid w:val="007D38B2"/>
    <w:rsid w:val="007D408C"/>
    <w:rsid w:val="007D5881"/>
    <w:rsid w:val="007D73A1"/>
    <w:rsid w:val="007D7DC3"/>
    <w:rsid w:val="007E0A73"/>
    <w:rsid w:val="007E1FC4"/>
    <w:rsid w:val="007E20B0"/>
    <w:rsid w:val="007E2495"/>
    <w:rsid w:val="007E2B67"/>
    <w:rsid w:val="007E3298"/>
    <w:rsid w:val="007E32B7"/>
    <w:rsid w:val="007E36C1"/>
    <w:rsid w:val="007E3EAC"/>
    <w:rsid w:val="007E4632"/>
    <w:rsid w:val="007E4B7D"/>
    <w:rsid w:val="007E59E5"/>
    <w:rsid w:val="007E5C12"/>
    <w:rsid w:val="007E65DA"/>
    <w:rsid w:val="007E666D"/>
    <w:rsid w:val="007E710F"/>
    <w:rsid w:val="007E7339"/>
    <w:rsid w:val="007F0B76"/>
    <w:rsid w:val="007F12BC"/>
    <w:rsid w:val="007F15BB"/>
    <w:rsid w:val="007F17AB"/>
    <w:rsid w:val="007F24CF"/>
    <w:rsid w:val="007F28F0"/>
    <w:rsid w:val="007F41FB"/>
    <w:rsid w:val="007F49C1"/>
    <w:rsid w:val="007F4BE9"/>
    <w:rsid w:val="007F58F6"/>
    <w:rsid w:val="007F6FEA"/>
    <w:rsid w:val="00800177"/>
    <w:rsid w:val="00800D2E"/>
    <w:rsid w:val="0080113A"/>
    <w:rsid w:val="00801A55"/>
    <w:rsid w:val="0080274D"/>
    <w:rsid w:val="0080278C"/>
    <w:rsid w:val="00802CF5"/>
    <w:rsid w:val="00802DBF"/>
    <w:rsid w:val="00802FD6"/>
    <w:rsid w:val="00803280"/>
    <w:rsid w:val="008039C8"/>
    <w:rsid w:val="00803FD5"/>
    <w:rsid w:val="00804018"/>
    <w:rsid w:val="00804504"/>
    <w:rsid w:val="008047AB"/>
    <w:rsid w:val="00804B6A"/>
    <w:rsid w:val="00804EF1"/>
    <w:rsid w:val="00804F6B"/>
    <w:rsid w:val="00805461"/>
    <w:rsid w:val="00805551"/>
    <w:rsid w:val="00805956"/>
    <w:rsid w:val="008067E0"/>
    <w:rsid w:val="0080727E"/>
    <w:rsid w:val="00807A8A"/>
    <w:rsid w:val="00807B52"/>
    <w:rsid w:val="00807B67"/>
    <w:rsid w:val="00810663"/>
    <w:rsid w:val="008111A2"/>
    <w:rsid w:val="00811C65"/>
    <w:rsid w:val="008136D0"/>
    <w:rsid w:val="00813DBE"/>
    <w:rsid w:val="00814E16"/>
    <w:rsid w:val="008157D3"/>
    <w:rsid w:val="00816318"/>
    <w:rsid w:val="00817104"/>
    <w:rsid w:val="00817365"/>
    <w:rsid w:val="00817585"/>
    <w:rsid w:val="008175FC"/>
    <w:rsid w:val="00817AFC"/>
    <w:rsid w:val="00817D56"/>
    <w:rsid w:val="00817E7A"/>
    <w:rsid w:val="00820779"/>
    <w:rsid w:val="00821CE7"/>
    <w:rsid w:val="00821DCD"/>
    <w:rsid w:val="00822490"/>
    <w:rsid w:val="008224B8"/>
    <w:rsid w:val="00822B3B"/>
    <w:rsid w:val="008237D2"/>
    <w:rsid w:val="008257A0"/>
    <w:rsid w:val="008257C1"/>
    <w:rsid w:val="008267E9"/>
    <w:rsid w:val="00827894"/>
    <w:rsid w:val="00827CD5"/>
    <w:rsid w:val="00830179"/>
    <w:rsid w:val="00830484"/>
    <w:rsid w:val="00830A3F"/>
    <w:rsid w:val="00830C4E"/>
    <w:rsid w:val="00830CB4"/>
    <w:rsid w:val="00831187"/>
    <w:rsid w:val="00831B0E"/>
    <w:rsid w:val="0083204C"/>
    <w:rsid w:val="008326E9"/>
    <w:rsid w:val="00834A90"/>
    <w:rsid w:val="00834DB1"/>
    <w:rsid w:val="00836EAE"/>
    <w:rsid w:val="008375C7"/>
    <w:rsid w:val="00837C63"/>
    <w:rsid w:val="00837E71"/>
    <w:rsid w:val="00837EDA"/>
    <w:rsid w:val="00837F31"/>
    <w:rsid w:val="008402FF"/>
    <w:rsid w:val="00840389"/>
    <w:rsid w:val="0084096B"/>
    <w:rsid w:val="008417D9"/>
    <w:rsid w:val="0084190B"/>
    <w:rsid w:val="00841AA2"/>
    <w:rsid w:val="00841FC6"/>
    <w:rsid w:val="00842695"/>
    <w:rsid w:val="00843912"/>
    <w:rsid w:val="008439DB"/>
    <w:rsid w:val="00844017"/>
    <w:rsid w:val="008441D1"/>
    <w:rsid w:val="00844CD8"/>
    <w:rsid w:val="00844E2A"/>
    <w:rsid w:val="00845519"/>
    <w:rsid w:val="008457B9"/>
    <w:rsid w:val="00845B62"/>
    <w:rsid w:val="00845D42"/>
    <w:rsid w:val="00846D2C"/>
    <w:rsid w:val="00846F81"/>
    <w:rsid w:val="00846F97"/>
    <w:rsid w:val="00850249"/>
    <w:rsid w:val="00851AFE"/>
    <w:rsid w:val="008521D4"/>
    <w:rsid w:val="00852443"/>
    <w:rsid w:val="00852903"/>
    <w:rsid w:val="008529B8"/>
    <w:rsid w:val="00853FF2"/>
    <w:rsid w:val="00854362"/>
    <w:rsid w:val="00856B5F"/>
    <w:rsid w:val="0085755A"/>
    <w:rsid w:val="00857BB6"/>
    <w:rsid w:val="00857DEF"/>
    <w:rsid w:val="0086018A"/>
    <w:rsid w:val="00860680"/>
    <w:rsid w:val="00860EED"/>
    <w:rsid w:val="008613A0"/>
    <w:rsid w:val="008636E0"/>
    <w:rsid w:val="0086381B"/>
    <w:rsid w:val="00863B46"/>
    <w:rsid w:val="008648E0"/>
    <w:rsid w:val="00864B1E"/>
    <w:rsid w:val="00864BDF"/>
    <w:rsid w:val="00865110"/>
    <w:rsid w:val="00865BCD"/>
    <w:rsid w:val="00866FED"/>
    <w:rsid w:val="0086707F"/>
    <w:rsid w:val="00867C87"/>
    <w:rsid w:val="0087037D"/>
    <w:rsid w:val="00870521"/>
    <w:rsid w:val="00870D47"/>
    <w:rsid w:val="00871340"/>
    <w:rsid w:val="00872B27"/>
    <w:rsid w:val="00873BB3"/>
    <w:rsid w:val="008742FE"/>
    <w:rsid w:val="0087459B"/>
    <w:rsid w:val="008749EE"/>
    <w:rsid w:val="00875C9B"/>
    <w:rsid w:val="00875DED"/>
    <w:rsid w:val="00876226"/>
    <w:rsid w:val="008764A1"/>
    <w:rsid w:val="008765F6"/>
    <w:rsid w:val="008770F7"/>
    <w:rsid w:val="0087736F"/>
    <w:rsid w:val="0087759A"/>
    <w:rsid w:val="008800EF"/>
    <w:rsid w:val="008800FD"/>
    <w:rsid w:val="008802C4"/>
    <w:rsid w:val="00880DC3"/>
    <w:rsid w:val="00881DC4"/>
    <w:rsid w:val="00882292"/>
    <w:rsid w:val="00882EC5"/>
    <w:rsid w:val="00883193"/>
    <w:rsid w:val="008831EE"/>
    <w:rsid w:val="00885044"/>
    <w:rsid w:val="0088508B"/>
    <w:rsid w:val="008851C6"/>
    <w:rsid w:val="00887318"/>
    <w:rsid w:val="0088749D"/>
    <w:rsid w:val="00887628"/>
    <w:rsid w:val="00887FCF"/>
    <w:rsid w:val="00891085"/>
    <w:rsid w:val="00891489"/>
    <w:rsid w:val="008919E9"/>
    <w:rsid w:val="008921C4"/>
    <w:rsid w:val="008929F2"/>
    <w:rsid w:val="00892FE2"/>
    <w:rsid w:val="00895268"/>
    <w:rsid w:val="0089556D"/>
    <w:rsid w:val="00896915"/>
    <w:rsid w:val="0089733C"/>
    <w:rsid w:val="00897704"/>
    <w:rsid w:val="00897E41"/>
    <w:rsid w:val="008A0300"/>
    <w:rsid w:val="008A0BD7"/>
    <w:rsid w:val="008A1DCF"/>
    <w:rsid w:val="008A23AE"/>
    <w:rsid w:val="008A2CD5"/>
    <w:rsid w:val="008A3196"/>
    <w:rsid w:val="008A31EA"/>
    <w:rsid w:val="008A332D"/>
    <w:rsid w:val="008A364C"/>
    <w:rsid w:val="008A36A6"/>
    <w:rsid w:val="008A3D7E"/>
    <w:rsid w:val="008A4292"/>
    <w:rsid w:val="008A53C8"/>
    <w:rsid w:val="008A5A26"/>
    <w:rsid w:val="008A667B"/>
    <w:rsid w:val="008A6D00"/>
    <w:rsid w:val="008A712F"/>
    <w:rsid w:val="008A73C7"/>
    <w:rsid w:val="008A76C1"/>
    <w:rsid w:val="008A7AA9"/>
    <w:rsid w:val="008B1865"/>
    <w:rsid w:val="008B19EF"/>
    <w:rsid w:val="008B1C59"/>
    <w:rsid w:val="008B1D57"/>
    <w:rsid w:val="008B1EEF"/>
    <w:rsid w:val="008B2039"/>
    <w:rsid w:val="008B3684"/>
    <w:rsid w:val="008B3E78"/>
    <w:rsid w:val="008B556C"/>
    <w:rsid w:val="008B55B5"/>
    <w:rsid w:val="008B60A3"/>
    <w:rsid w:val="008B6BAC"/>
    <w:rsid w:val="008B6FC6"/>
    <w:rsid w:val="008B73E9"/>
    <w:rsid w:val="008B7DDA"/>
    <w:rsid w:val="008C0F09"/>
    <w:rsid w:val="008C1682"/>
    <w:rsid w:val="008C37DC"/>
    <w:rsid w:val="008C3E85"/>
    <w:rsid w:val="008C4A2F"/>
    <w:rsid w:val="008C4EB5"/>
    <w:rsid w:val="008C5347"/>
    <w:rsid w:val="008C5992"/>
    <w:rsid w:val="008C5F88"/>
    <w:rsid w:val="008C62FD"/>
    <w:rsid w:val="008C6A04"/>
    <w:rsid w:val="008D034C"/>
    <w:rsid w:val="008D08CC"/>
    <w:rsid w:val="008D2321"/>
    <w:rsid w:val="008D25EC"/>
    <w:rsid w:val="008D2EBE"/>
    <w:rsid w:val="008D4530"/>
    <w:rsid w:val="008D4BB7"/>
    <w:rsid w:val="008D4FED"/>
    <w:rsid w:val="008D536C"/>
    <w:rsid w:val="008D62E0"/>
    <w:rsid w:val="008D636C"/>
    <w:rsid w:val="008E1104"/>
    <w:rsid w:val="008E136A"/>
    <w:rsid w:val="008E1EFF"/>
    <w:rsid w:val="008E336A"/>
    <w:rsid w:val="008E38C2"/>
    <w:rsid w:val="008E3905"/>
    <w:rsid w:val="008E3E51"/>
    <w:rsid w:val="008E48D1"/>
    <w:rsid w:val="008E5580"/>
    <w:rsid w:val="008E58C2"/>
    <w:rsid w:val="008E5B0A"/>
    <w:rsid w:val="008E5B8A"/>
    <w:rsid w:val="008E5C80"/>
    <w:rsid w:val="008E64C8"/>
    <w:rsid w:val="008E6531"/>
    <w:rsid w:val="008E6588"/>
    <w:rsid w:val="008E6A48"/>
    <w:rsid w:val="008E785E"/>
    <w:rsid w:val="008E7867"/>
    <w:rsid w:val="008F0073"/>
    <w:rsid w:val="008F059B"/>
    <w:rsid w:val="008F0FD6"/>
    <w:rsid w:val="008F2906"/>
    <w:rsid w:val="008F2A0E"/>
    <w:rsid w:val="008F2B8D"/>
    <w:rsid w:val="008F2FC9"/>
    <w:rsid w:val="008F3BB8"/>
    <w:rsid w:val="008F4E6F"/>
    <w:rsid w:val="008F51CF"/>
    <w:rsid w:val="008F68F7"/>
    <w:rsid w:val="008F7018"/>
    <w:rsid w:val="008F732C"/>
    <w:rsid w:val="008F74BE"/>
    <w:rsid w:val="008F76D0"/>
    <w:rsid w:val="009022BD"/>
    <w:rsid w:val="009024C0"/>
    <w:rsid w:val="0090266D"/>
    <w:rsid w:val="00902A0A"/>
    <w:rsid w:val="00903203"/>
    <w:rsid w:val="00903815"/>
    <w:rsid w:val="00903EB1"/>
    <w:rsid w:val="009041C9"/>
    <w:rsid w:val="009053D9"/>
    <w:rsid w:val="00906414"/>
    <w:rsid w:val="00906BB8"/>
    <w:rsid w:val="00906CF6"/>
    <w:rsid w:val="00910137"/>
    <w:rsid w:val="00910FFC"/>
    <w:rsid w:val="00911201"/>
    <w:rsid w:val="009116E5"/>
    <w:rsid w:val="00911795"/>
    <w:rsid w:val="009120CE"/>
    <w:rsid w:val="00912C0D"/>
    <w:rsid w:val="00912DD5"/>
    <w:rsid w:val="00914515"/>
    <w:rsid w:val="009150FE"/>
    <w:rsid w:val="009158EC"/>
    <w:rsid w:val="00916136"/>
    <w:rsid w:val="009165BB"/>
    <w:rsid w:val="00917242"/>
    <w:rsid w:val="009203AC"/>
    <w:rsid w:val="00920AA1"/>
    <w:rsid w:val="00921DE8"/>
    <w:rsid w:val="00921E23"/>
    <w:rsid w:val="009231BE"/>
    <w:rsid w:val="0092386C"/>
    <w:rsid w:val="00923CE4"/>
    <w:rsid w:val="00924656"/>
    <w:rsid w:val="0092555F"/>
    <w:rsid w:val="00925F0F"/>
    <w:rsid w:val="00926280"/>
    <w:rsid w:val="00926341"/>
    <w:rsid w:val="00926571"/>
    <w:rsid w:val="009269BB"/>
    <w:rsid w:val="009279BD"/>
    <w:rsid w:val="009323BE"/>
    <w:rsid w:val="009323F8"/>
    <w:rsid w:val="00932DA0"/>
    <w:rsid w:val="00933120"/>
    <w:rsid w:val="00933418"/>
    <w:rsid w:val="009336DE"/>
    <w:rsid w:val="00933A1C"/>
    <w:rsid w:val="00933A62"/>
    <w:rsid w:val="00933CFA"/>
    <w:rsid w:val="009351E2"/>
    <w:rsid w:val="00937083"/>
    <w:rsid w:val="00937353"/>
    <w:rsid w:val="00940BD8"/>
    <w:rsid w:val="0094141E"/>
    <w:rsid w:val="0094169E"/>
    <w:rsid w:val="0094198B"/>
    <w:rsid w:val="00942B9B"/>
    <w:rsid w:val="00942DBD"/>
    <w:rsid w:val="0094350A"/>
    <w:rsid w:val="00943C31"/>
    <w:rsid w:val="0094456C"/>
    <w:rsid w:val="00944B47"/>
    <w:rsid w:val="00944FE2"/>
    <w:rsid w:val="0094564F"/>
    <w:rsid w:val="00945D0A"/>
    <w:rsid w:val="00945DAC"/>
    <w:rsid w:val="00945E80"/>
    <w:rsid w:val="00945F5A"/>
    <w:rsid w:val="00946B72"/>
    <w:rsid w:val="0094708F"/>
    <w:rsid w:val="009477BE"/>
    <w:rsid w:val="0095095E"/>
    <w:rsid w:val="009509CC"/>
    <w:rsid w:val="00951698"/>
    <w:rsid w:val="00951EFC"/>
    <w:rsid w:val="00951F9B"/>
    <w:rsid w:val="00952BB6"/>
    <w:rsid w:val="0095444D"/>
    <w:rsid w:val="00956F5A"/>
    <w:rsid w:val="00957F60"/>
    <w:rsid w:val="009612C1"/>
    <w:rsid w:val="009628D0"/>
    <w:rsid w:val="00962CA5"/>
    <w:rsid w:val="009635EF"/>
    <w:rsid w:val="009642D9"/>
    <w:rsid w:val="0096451A"/>
    <w:rsid w:val="00964D2E"/>
    <w:rsid w:val="009662E0"/>
    <w:rsid w:val="00966994"/>
    <w:rsid w:val="00966F4D"/>
    <w:rsid w:val="009670A7"/>
    <w:rsid w:val="00967324"/>
    <w:rsid w:val="0097030A"/>
    <w:rsid w:val="009706DE"/>
    <w:rsid w:val="00970CC0"/>
    <w:rsid w:val="0097108B"/>
    <w:rsid w:val="0097189D"/>
    <w:rsid w:val="00972928"/>
    <w:rsid w:val="009729FA"/>
    <w:rsid w:val="00972C65"/>
    <w:rsid w:val="00973B05"/>
    <w:rsid w:val="00973BFC"/>
    <w:rsid w:val="00974718"/>
    <w:rsid w:val="00974849"/>
    <w:rsid w:val="0097536F"/>
    <w:rsid w:val="00975377"/>
    <w:rsid w:val="00975A49"/>
    <w:rsid w:val="00975AA2"/>
    <w:rsid w:val="00976051"/>
    <w:rsid w:val="00976478"/>
    <w:rsid w:val="00976B38"/>
    <w:rsid w:val="00976F9C"/>
    <w:rsid w:val="009772A6"/>
    <w:rsid w:val="00977DEC"/>
    <w:rsid w:val="00980573"/>
    <w:rsid w:val="00980803"/>
    <w:rsid w:val="00980D36"/>
    <w:rsid w:val="009814A6"/>
    <w:rsid w:val="00981A89"/>
    <w:rsid w:val="009825FC"/>
    <w:rsid w:val="00983807"/>
    <w:rsid w:val="009839CD"/>
    <w:rsid w:val="00983B17"/>
    <w:rsid w:val="009840FF"/>
    <w:rsid w:val="00985943"/>
    <w:rsid w:val="00985EB0"/>
    <w:rsid w:val="0098648E"/>
    <w:rsid w:val="00986CB0"/>
    <w:rsid w:val="00986E3D"/>
    <w:rsid w:val="00986E62"/>
    <w:rsid w:val="00987391"/>
    <w:rsid w:val="00987AF5"/>
    <w:rsid w:val="00987D8F"/>
    <w:rsid w:val="0099029B"/>
    <w:rsid w:val="009902D1"/>
    <w:rsid w:val="00990CB0"/>
    <w:rsid w:val="00991E38"/>
    <w:rsid w:val="00992153"/>
    <w:rsid w:val="00993A6C"/>
    <w:rsid w:val="00994233"/>
    <w:rsid w:val="00994651"/>
    <w:rsid w:val="00995A57"/>
    <w:rsid w:val="0099657A"/>
    <w:rsid w:val="00996C55"/>
    <w:rsid w:val="00997136"/>
    <w:rsid w:val="00997225"/>
    <w:rsid w:val="009A0441"/>
    <w:rsid w:val="009A045B"/>
    <w:rsid w:val="009A0C07"/>
    <w:rsid w:val="009A18CA"/>
    <w:rsid w:val="009A1997"/>
    <w:rsid w:val="009A1A72"/>
    <w:rsid w:val="009A1BED"/>
    <w:rsid w:val="009A1E7F"/>
    <w:rsid w:val="009A1EE9"/>
    <w:rsid w:val="009A24FF"/>
    <w:rsid w:val="009A272C"/>
    <w:rsid w:val="009A3CB9"/>
    <w:rsid w:val="009A3D32"/>
    <w:rsid w:val="009A41D4"/>
    <w:rsid w:val="009A47B1"/>
    <w:rsid w:val="009A4AB2"/>
    <w:rsid w:val="009A4FA9"/>
    <w:rsid w:val="009A6530"/>
    <w:rsid w:val="009A742D"/>
    <w:rsid w:val="009A7947"/>
    <w:rsid w:val="009A7C2D"/>
    <w:rsid w:val="009A7DD1"/>
    <w:rsid w:val="009B04A5"/>
    <w:rsid w:val="009B2152"/>
    <w:rsid w:val="009B2240"/>
    <w:rsid w:val="009B2859"/>
    <w:rsid w:val="009B3250"/>
    <w:rsid w:val="009B4A66"/>
    <w:rsid w:val="009B5296"/>
    <w:rsid w:val="009B52C9"/>
    <w:rsid w:val="009B576F"/>
    <w:rsid w:val="009B609F"/>
    <w:rsid w:val="009B6696"/>
    <w:rsid w:val="009B6AA5"/>
    <w:rsid w:val="009B6E9E"/>
    <w:rsid w:val="009B7B7C"/>
    <w:rsid w:val="009C0463"/>
    <w:rsid w:val="009C0FE2"/>
    <w:rsid w:val="009C101C"/>
    <w:rsid w:val="009C141B"/>
    <w:rsid w:val="009C28BD"/>
    <w:rsid w:val="009C297B"/>
    <w:rsid w:val="009C2E89"/>
    <w:rsid w:val="009C3D00"/>
    <w:rsid w:val="009C3F75"/>
    <w:rsid w:val="009C4280"/>
    <w:rsid w:val="009C503C"/>
    <w:rsid w:val="009C59F1"/>
    <w:rsid w:val="009C65A4"/>
    <w:rsid w:val="009C6EC5"/>
    <w:rsid w:val="009C7479"/>
    <w:rsid w:val="009C7671"/>
    <w:rsid w:val="009C7D1C"/>
    <w:rsid w:val="009D0771"/>
    <w:rsid w:val="009D07F6"/>
    <w:rsid w:val="009D0D32"/>
    <w:rsid w:val="009D12A7"/>
    <w:rsid w:val="009D3883"/>
    <w:rsid w:val="009D3986"/>
    <w:rsid w:val="009D3C15"/>
    <w:rsid w:val="009D4B34"/>
    <w:rsid w:val="009D4F45"/>
    <w:rsid w:val="009D5381"/>
    <w:rsid w:val="009D6763"/>
    <w:rsid w:val="009D6913"/>
    <w:rsid w:val="009D714D"/>
    <w:rsid w:val="009D7CE7"/>
    <w:rsid w:val="009E0CA4"/>
    <w:rsid w:val="009E13DB"/>
    <w:rsid w:val="009E1B8B"/>
    <w:rsid w:val="009E1F29"/>
    <w:rsid w:val="009E2651"/>
    <w:rsid w:val="009E27AA"/>
    <w:rsid w:val="009E3BDF"/>
    <w:rsid w:val="009E411B"/>
    <w:rsid w:val="009E4245"/>
    <w:rsid w:val="009E4D3E"/>
    <w:rsid w:val="009E5FF4"/>
    <w:rsid w:val="009E600C"/>
    <w:rsid w:val="009E61EE"/>
    <w:rsid w:val="009E739A"/>
    <w:rsid w:val="009F0192"/>
    <w:rsid w:val="009F036F"/>
    <w:rsid w:val="009F10A2"/>
    <w:rsid w:val="009F24DC"/>
    <w:rsid w:val="009F309D"/>
    <w:rsid w:val="009F30FF"/>
    <w:rsid w:val="009F4430"/>
    <w:rsid w:val="009F4DF0"/>
    <w:rsid w:val="009F5958"/>
    <w:rsid w:val="009F5D01"/>
    <w:rsid w:val="009F7569"/>
    <w:rsid w:val="009F7805"/>
    <w:rsid w:val="009F79A4"/>
    <w:rsid w:val="009F79B7"/>
    <w:rsid w:val="00A00309"/>
    <w:rsid w:val="00A00AAA"/>
    <w:rsid w:val="00A01AE2"/>
    <w:rsid w:val="00A01EA8"/>
    <w:rsid w:val="00A020AC"/>
    <w:rsid w:val="00A02730"/>
    <w:rsid w:val="00A02F18"/>
    <w:rsid w:val="00A03F3F"/>
    <w:rsid w:val="00A04026"/>
    <w:rsid w:val="00A05141"/>
    <w:rsid w:val="00A05158"/>
    <w:rsid w:val="00A052BA"/>
    <w:rsid w:val="00A05D0C"/>
    <w:rsid w:val="00A06040"/>
    <w:rsid w:val="00A06CB7"/>
    <w:rsid w:val="00A07BE7"/>
    <w:rsid w:val="00A07ED6"/>
    <w:rsid w:val="00A10205"/>
    <w:rsid w:val="00A10416"/>
    <w:rsid w:val="00A10E79"/>
    <w:rsid w:val="00A11C82"/>
    <w:rsid w:val="00A123FC"/>
    <w:rsid w:val="00A1302E"/>
    <w:rsid w:val="00A131EB"/>
    <w:rsid w:val="00A13ED8"/>
    <w:rsid w:val="00A14372"/>
    <w:rsid w:val="00A14A48"/>
    <w:rsid w:val="00A14D09"/>
    <w:rsid w:val="00A1583C"/>
    <w:rsid w:val="00A15AE5"/>
    <w:rsid w:val="00A15D54"/>
    <w:rsid w:val="00A161DB"/>
    <w:rsid w:val="00A20124"/>
    <w:rsid w:val="00A202D7"/>
    <w:rsid w:val="00A20605"/>
    <w:rsid w:val="00A20AC7"/>
    <w:rsid w:val="00A2329E"/>
    <w:rsid w:val="00A23938"/>
    <w:rsid w:val="00A2441F"/>
    <w:rsid w:val="00A2446A"/>
    <w:rsid w:val="00A24CFB"/>
    <w:rsid w:val="00A24DF5"/>
    <w:rsid w:val="00A25205"/>
    <w:rsid w:val="00A2559F"/>
    <w:rsid w:val="00A255CC"/>
    <w:rsid w:val="00A25984"/>
    <w:rsid w:val="00A26449"/>
    <w:rsid w:val="00A302C8"/>
    <w:rsid w:val="00A30E82"/>
    <w:rsid w:val="00A317BA"/>
    <w:rsid w:val="00A31BE0"/>
    <w:rsid w:val="00A32C9F"/>
    <w:rsid w:val="00A3326C"/>
    <w:rsid w:val="00A33595"/>
    <w:rsid w:val="00A34670"/>
    <w:rsid w:val="00A34CEA"/>
    <w:rsid w:val="00A34DE5"/>
    <w:rsid w:val="00A3527C"/>
    <w:rsid w:val="00A359BD"/>
    <w:rsid w:val="00A36CB3"/>
    <w:rsid w:val="00A36DB2"/>
    <w:rsid w:val="00A36EF5"/>
    <w:rsid w:val="00A3759C"/>
    <w:rsid w:val="00A37C27"/>
    <w:rsid w:val="00A40E68"/>
    <w:rsid w:val="00A40F56"/>
    <w:rsid w:val="00A41169"/>
    <w:rsid w:val="00A415A4"/>
    <w:rsid w:val="00A41969"/>
    <w:rsid w:val="00A41EEF"/>
    <w:rsid w:val="00A43CE0"/>
    <w:rsid w:val="00A43E00"/>
    <w:rsid w:val="00A43E1B"/>
    <w:rsid w:val="00A446F1"/>
    <w:rsid w:val="00A44CBA"/>
    <w:rsid w:val="00A44FFD"/>
    <w:rsid w:val="00A45552"/>
    <w:rsid w:val="00A457B1"/>
    <w:rsid w:val="00A464D6"/>
    <w:rsid w:val="00A46581"/>
    <w:rsid w:val="00A465A0"/>
    <w:rsid w:val="00A46D59"/>
    <w:rsid w:val="00A477CA"/>
    <w:rsid w:val="00A47B32"/>
    <w:rsid w:val="00A50740"/>
    <w:rsid w:val="00A50FCB"/>
    <w:rsid w:val="00A510BF"/>
    <w:rsid w:val="00A51376"/>
    <w:rsid w:val="00A52587"/>
    <w:rsid w:val="00A535F5"/>
    <w:rsid w:val="00A53696"/>
    <w:rsid w:val="00A53F21"/>
    <w:rsid w:val="00A55293"/>
    <w:rsid w:val="00A5588B"/>
    <w:rsid w:val="00A56398"/>
    <w:rsid w:val="00A56F64"/>
    <w:rsid w:val="00A5724A"/>
    <w:rsid w:val="00A573C1"/>
    <w:rsid w:val="00A611E4"/>
    <w:rsid w:val="00A61861"/>
    <w:rsid w:val="00A621FB"/>
    <w:rsid w:val="00A624B3"/>
    <w:rsid w:val="00A624DD"/>
    <w:rsid w:val="00A6255E"/>
    <w:rsid w:val="00A6276F"/>
    <w:rsid w:val="00A627B1"/>
    <w:rsid w:val="00A63CEB"/>
    <w:rsid w:val="00A64375"/>
    <w:rsid w:val="00A643DB"/>
    <w:rsid w:val="00A644E3"/>
    <w:rsid w:val="00A6587F"/>
    <w:rsid w:val="00A65B2A"/>
    <w:rsid w:val="00A66C63"/>
    <w:rsid w:val="00A6731E"/>
    <w:rsid w:val="00A67450"/>
    <w:rsid w:val="00A67A35"/>
    <w:rsid w:val="00A67FD1"/>
    <w:rsid w:val="00A72160"/>
    <w:rsid w:val="00A7218E"/>
    <w:rsid w:val="00A7224F"/>
    <w:rsid w:val="00A7283E"/>
    <w:rsid w:val="00A72992"/>
    <w:rsid w:val="00A730E5"/>
    <w:rsid w:val="00A738B4"/>
    <w:rsid w:val="00A73A7B"/>
    <w:rsid w:val="00A740B5"/>
    <w:rsid w:val="00A745BF"/>
    <w:rsid w:val="00A7479B"/>
    <w:rsid w:val="00A75149"/>
    <w:rsid w:val="00A75DA3"/>
    <w:rsid w:val="00A762C5"/>
    <w:rsid w:val="00A7654E"/>
    <w:rsid w:val="00A767F0"/>
    <w:rsid w:val="00A76D1B"/>
    <w:rsid w:val="00A76FE2"/>
    <w:rsid w:val="00A77FD3"/>
    <w:rsid w:val="00A80711"/>
    <w:rsid w:val="00A809C3"/>
    <w:rsid w:val="00A81ED1"/>
    <w:rsid w:val="00A823A9"/>
    <w:rsid w:val="00A82708"/>
    <w:rsid w:val="00A82F1C"/>
    <w:rsid w:val="00A82FEF"/>
    <w:rsid w:val="00A83420"/>
    <w:rsid w:val="00A84A02"/>
    <w:rsid w:val="00A84D4F"/>
    <w:rsid w:val="00A852FF"/>
    <w:rsid w:val="00A86507"/>
    <w:rsid w:val="00A86753"/>
    <w:rsid w:val="00A8761A"/>
    <w:rsid w:val="00A8787E"/>
    <w:rsid w:val="00A901A4"/>
    <w:rsid w:val="00A901F7"/>
    <w:rsid w:val="00A90361"/>
    <w:rsid w:val="00A90DD0"/>
    <w:rsid w:val="00A93019"/>
    <w:rsid w:val="00A94185"/>
    <w:rsid w:val="00A9422F"/>
    <w:rsid w:val="00A95994"/>
    <w:rsid w:val="00A963FA"/>
    <w:rsid w:val="00A96AF2"/>
    <w:rsid w:val="00A96D95"/>
    <w:rsid w:val="00A97B30"/>
    <w:rsid w:val="00A97CAF"/>
    <w:rsid w:val="00A97CF2"/>
    <w:rsid w:val="00AA04C9"/>
    <w:rsid w:val="00AA0905"/>
    <w:rsid w:val="00AA1460"/>
    <w:rsid w:val="00AA1D13"/>
    <w:rsid w:val="00AA2442"/>
    <w:rsid w:val="00AA28F7"/>
    <w:rsid w:val="00AA2AFE"/>
    <w:rsid w:val="00AA3A77"/>
    <w:rsid w:val="00AA3F73"/>
    <w:rsid w:val="00AA3FB0"/>
    <w:rsid w:val="00AA4761"/>
    <w:rsid w:val="00AA57A3"/>
    <w:rsid w:val="00AA5B5F"/>
    <w:rsid w:val="00AA5DC8"/>
    <w:rsid w:val="00AA6033"/>
    <w:rsid w:val="00AA64EA"/>
    <w:rsid w:val="00AA6AAB"/>
    <w:rsid w:val="00AA6E50"/>
    <w:rsid w:val="00AA7568"/>
    <w:rsid w:val="00AA778E"/>
    <w:rsid w:val="00AB05D9"/>
    <w:rsid w:val="00AB2112"/>
    <w:rsid w:val="00AB2B85"/>
    <w:rsid w:val="00AB2C95"/>
    <w:rsid w:val="00AB336E"/>
    <w:rsid w:val="00AB3BFF"/>
    <w:rsid w:val="00AB4964"/>
    <w:rsid w:val="00AB4BA7"/>
    <w:rsid w:val="00AB5885"/>
    <w:rsid w:val="00AB6273"/>
    <w:rsid w:val="00AC2121"/>
    <w:rsid w:val="00AC272D"/>
    <w:rsid w:val="00AC2746"/>
    <w:rsid w:val="00AC3603"/>
    <w:rsid w:val="00AC3D3D"/>
    <w:rsid w:val="00AC4D0D"/>
    <w:rsid w:val="00AC51D1"/>
    <w:rsid w:val="00AC62E1"/>
    <w:rsid w:val="00AC704B"/>
    <w:rsid w:val="00AC7947"/>
    <w:rsid w:val="00AD079A"/>
    <w:rsid w:val="00AD1C02"/>
    <w:rsid w:val="00AD1CE7"/>
    <w:rsid w:val="00AD1E2E"/>
    <w:rsid w:val="00AD20A8"/>
    <w:rsid w:val="00AD2CCD"/>
    <w:rsid w:val="00AD2F1A"/>
    <w:rsid w:val="00AD3133"/>
    <w:rsid w:val="00AD3BF0"/>
    <w:rsid w:val="00AD499F"/>
    <w:rsid w:val="00AD49A1"/>
    <w:rsid w:val="00AD4F88"/>
    <w:rsid w:val="00AD5770"/>
    <w:rsid w:val="00AD5B21"/>
    <w:rsid w:val="00AD6087"/>
    <w:rsid w:val="00AD6187"/>
    <w:rsid w:val="00AD6C8D"/>
    <w:rsid w:val="00AD7068"/>
    <w:rsid w:val="00AD7176"/>
    <w:rsid w:val="00AD7239"/>
    <w:rsid w:val="00AE18EF"/>
    <w:rsid w:val="00AE24FF"/>
    <w:rsid w:val="00AE2C64"/>
    <w:rsid w:val="00AE2D2B"/>
    <w:rsid w:val="00AE2D36"/>
    <w:rsid w:val="00AE3505"/>
    <w:rsid w:val="00AE3CDB"/>
    <w:rsid w:val="00AE3D28"/>
    <w:rsid w:val="00AE4040"/>
    <w:rsid w:val="00AE4B38"/>
    <w:rsid w:val="00AE4DC5"/>
    <w:rsid w:val="00AE5A86"/>
    <w:rsid w:val="00AE636B"/>
    <w:rsid w:val="00AE63C4"/>
    <w:rsid w:val="00AE7043"/>
    <w:rsid w:val="00AE7A5D"/>
    <w:rsid w:val="00AF1205"/>
    <w:rsid w:val="00AF164A"/>
    <w:rsid w:val="00AF1D76"/>
    <w:rsid w:val="00AF1E3C"/>
    <w:rsid w:val="00AF2C29"/>
    <w:rsid w:val="00AF2C9B"/>
    <w:rsid w:val="00AF2CB8"/>
    <w:rsid w:val="00AF2D97"/>
    <w:rsid w:val="00AF335E"/>
    <w:rsid w:val="00AF35E9"/>
    <w:rsid w:val="00AF3E4D"/>
    <w:rsid w:val="00AF4C1A"/>
    <w:rsid w:val="00AF5BC6"/>
    <w:rsid w:val="00AF5D48"/>
    <w:rsid w:val="00AF7A50"/>
    <w:rsid w:val="00B00A8B"/>
    <w:rsid w:val="00B0110F"/>
    <w:rsid w:val="00B0121D"/>
    <w:rsid w:val="00B0185A"/>
    <w:rsid w:val="00B04018"/>
    <w:rsid w:val="00B046F1"/>
    <w:rsid w:val="00B04A1A"/>
    <w:rsid w:val="00B04B9D"/>
    <w:rsid w:val="00B054A7"/>
    <w:rsid w:val="00B05930"/>
    <w:rsid w:val="00B05C59"/>
    <w:rsid w:val="00B06562"/>
    <w:rsid w:val="00B06600"/>
    <w:rsid w:val="00B066BA"/>
    <w:rsid w:val="00B07AC8"/>
    <w:rsid w:val="00B109C8"/>
    <w:rsid w:val="00B10B48"/>
    <w:rsid w:val="00B11918"/>
    <w:rsid w:val="00B1222C"/>
    <w:rsid w:val="00B127AF"/>
    <w:rsid w:val="00B12A49"/>
    <w:rsid w:val="00B13263"/>
    <w:rsid w:val="00B14B9E"/>
    <w:rsid w:val="00B15419"/>
    <w:rsid w:val="00B16215"/>
    <w:rsid w:val="00B16BC3"/>
    <w:rsid w:val="00B177A3"/>
    <w:rsid w:val="00B1790F"/>
    <w:rsid w:val="00B17AB2"/>
    <w:rsid w:val="00B2089E"/>
    <w:rsid w:val="00B20DC8"/>
    <w:rsid w:val="00B21626"/>
    <w:rsid w:val="00B21E9C"/>
    <w:rsid w:val="00B2201C"/>
    <w:rsid w:val="00B22D87"/>
    <w:rsid w:val="00B2376A"/>
    <w:rsid w:val="00B2438B"/>
    <w:rsid w:val="00B24494"/>
    <w:rsid w:val="00B252A3"/>
    <w:rsid w:val="00B25F20"/>
    <w:rsid w:val="00B26D71"/>
    <w:rsid w:val="00B26DB5"/>
    <w:rsid w:val="00B278FA"/>
    <w:rsid w:val="00B30258"/>
    <w:rsid w:val="00B30687"/>
    <w:rsid w:val="00B32BA8"/>
    <w:rsid w:val="00B32D39"/>
    <w:rsid w:val="00B33223"/>
    <w:rsid w:val="00B3326D"/>
    <w:rsid w:val="00B34868"/>
    <w:rsid w:val="00B35983"/>
    <w:rsid w:val="00B359F9"/>
    <w:rsid w:val="00B36513"/>
    <w:rsid w:val="00B36B48"/>
    <w:rsid w:val="00B3727A"/>
    <w:rsid w:val="00B37594"/>
    <w:rsid w:val="00B37B35"/>
    <w:rsid w:val="00B40C64"/>
    <w:rsid w:val="00B42C7C"/>
    <w:rsid w:val="00B4302D"/>
    <w:rsid w:val="00B4312A"/>
    <w:rsid w:val="00B438C6"/>
    <w:rsid w:val="00B44013"/>
    <w:rsid w:val="00B4483C"/>
    <w:rsid w:val="00B451A9"/>
    <w:rsid w:val="00B455EF"/>
    <w:rsid w:val="00B45677"/>
    <w:rsid w:val="00B45FD6"/>
    <w:rsid w:val="00B46EBC"/>
    <w:rsid w:val="00B47690"/>
    <w:rsid w:val="00B47EAC"/>
    <w:rsid w:val="00B501A8"/>
    <w:rsid w:val="00B50579"/>
    <w:rsid w:val="00B52032"/>
    <w:rsid w:val="00B52AA5"/>
    <w:rsid w:val="00B5383A"/>
    <w:rsid w:val="00B53CA5"/>
    <w:rsid w:val="00B54345"/>
    <w:rsid w:val="00B54C96"/>
    <w:rsid w:val="00B54F0C"/>
    <w:rsid w:val="00B5582A"/>
    <w:rsid w:val="00B55A5F"/>
    <w:rsid w:val="00B55C52"/>
    <w:rsid w:val="00B56A50"/>
    <w:rsid w:val="00B57914"/>
    <w:rsid w:val="00B60309"/>
    <w:rsid w:val="00B6132B"/>
    <w:rsid w:val="00B621F7"/>
    <w:rsid w:val="00B62265"/>
    <w:rsid w:val="00B62417"/>
    <w:rsid w:val="00B624E5"/>
    <w:rsid w:val="00B627EE"/>
    <w:rsid w:val="00B62D64"/>
    <w:rsid w:val="00B63A74"/>
    <w:rsid w:val="00B63FE8"/>
    <w:rsid w:val="00B64A2C"/>
    <w:rsid w:val="00B65236"/>
    <w:rsid w:val="00B655A3"/>
    <w:rsid w:val="00B657DC"/>
    <w:rsid w:val="00B663D3"/>
    <w:rsid w:val="00B66701"/>
    <w:rsid w:val="00B678B3"/>
    <w:rsid w:val="00B679BD"/>
    <w:rsid w:val="00B702DA"/>
    <w:rsid w:val="00B70C4E"/>
    <w:rsid w:val="00B710E5"/>
    <w:rsid w:val="00B7199B"/>
    <w:rsid w:val="00B71E71"/>
    <w:rsid w:val="00B71E99"/>
    <w:rsid w:val="00B721FB"/>
    <w:rsid w:val="00B722A9"/>
    <w:rsid w:val="00B72ACB"/>
    <w:rsid w:val="00B72E0A"/>
    <w:rsid w:val="00B7388E"/>
    <w:rsid w:val="00B748EC"/>
    <w:rsid w:val="00B74CEE"/>
    <w:rsid w:val="00B75553"/>
    <w:rsid w:val="00B75C39"/>
    <w:rsid w:val="00B75F19"/>
    <w:rsid w:val="00B76742"/>
    <w:rsid w:val="00B76A19"/>
    <w:rsid w:val="00B7743E"/>
    <w:rsid w:val="00B77626"/>
    <w:rsid w:val="00B77694"/>
    <w:rsid w:val="00B80218"/>
    <w:rsid w:val="00B80C4D"/>
    <w:rsid w:val="00B80DFE"/>
    <w:rsid w:val="00B81F74"/>
    <w:rsid w:val="00B82265"/>
    <w:rsid w:val="00B822A8"/>
    <w:rsid w:val="00B826CF"/>
    <w:rsid w:val="00B828CB"/>
    <w:rsid w:val="00B829C6"/>
    <w:rsid w:val="00B82F5A"/>
    <w:rsid w:val="00B834F0"/>
    <w:rsid w:val="00B83B3C"/>
    <w:rsid w:val="00B83BF7"/>
    <w:rsid w:val="00B84979"/>
    <w:rsid w:val="00B84DED"/>
    <w:rsid w:val="00B85841"/>
    <w:rsid w:val="00B858C8"/>
    <w:rsid w:val="00B85C2B"/>
    <w:rsid w:val="00B85F31"/>
    <w:rsid w:val="00B865D9"/>
    <w:rsid w:val="00B879CB"/>
    <w:rsid w:val="00B90D25"/>
    <w:rsid w:val="00B917FF"/>
    <w:rsid w:val="00B91974"/>
    <w:rsid w:val="00B91C87"/>
    <w:rsid w:val="00B92375"/>
    <w:rsid w:val="00B92EEC"/>
    <w:rsid w:val="00B9300B"/>
    <w:rsid w:val="00B93239"/>
    <w:rsid w:val="00B93412"/>
    <w:rsid w:val="00B935E2"/>
    <w:rsid w:val="00B946AF"/>
    <w:rsid w:val="00B9575B"/>
    <w:rsid w:val="00B9600D"/>
    <w:rsid w:val="00B9618C"/>
    <w:rsid w:val="00B96A5C"/>
    <w:rsid w:val="00B96B80"/>
    <w:rsid w:val="00B96CE3"/>
    <w:rsid w:val="00B9784E"/>
    <w:rsid w:val="00BA03A4"/>
    <w:rsid w:val="00BA0F8A"/>
    <w:rsid w:val="00BA11D6"/>
    <w:rsid w:val="00BA11E2"/>
    <w:rsid w:val="00BA130C"/>
    <w:rsid w:val="00BA17ED"/>
    <w:rsid w:val="00BA1EED"/>
    <w:rsid w:val="00BA2006"/>
    <w:rsid w:val="00BA2486"/>
    <w:rsid w:val="00BA3A04"/>
    <w:rsid w:val="00BA3C51"/>
    <w:rsid w:val="00BA4D80"/>
    <w:rsid w:val="00BA5087"/>
    <w:rsid w:val="00BA5998"/>
    <w:rsid w:val="00BA61AA"/>
    <w:rsid w:val="00BA6F84"/>
    <w:rsid w:val="00BB0202"/>
    <w:rsid w:val="00BB060F"/>
    <w:rsid w:val="00BB0AA1"/>
    <w:rsid w:val="00BB0DF4"/>
    <w:rsid w:val="00BB16B1"/>
    <w:rsid w:val="00BB2160"/>
    <w:rsid w:val="00BB3D01"/>
    <w:rsid w:val="00BB42B8"/>
    <w:rsid w:val="00BB4734"/>
    <w:rsid w:val="00BB4F76"/>
    <w:rsid w:val="00BB5B26"/>
    <w:rsid w:val="00BB6C31"/>
    <w:rsid w:val="00BB6C9C"/>
    <w:rsid w:val="00BB7CB3"/>
    <w:rsid w:val="00BC0CEC"/>
    <w:rsid w:val="00BC0FB0"/>
    <w:rsid w:val="00BC0FFA"/>
    <w:rsid w:val="00BC26FB"/>
    <w:rsid w:val="00BC29C0"/>
    <w:rsid w:val="00BC3402"/>
    <w:rsid w:val="00BC3619"/>
    <w:rsid w:val="00BC38D8"/>
    <w:rsid w:val="00BC3BEE"/>
    <w:rsid w:val="00BC4C15"/>
    <w:rsid w:val="00BC6052"/>
    <w:rsid w:val="00BC6302"/>
    <w:rsid w:val="00BC64B4"/>
    <w:rsid w:val="00BC7DE7"/>
    <w:rsid w:val="00BD07D9"/>
    <w:rsid w:val="00BD0D15"/>
    <w:rsid w:val="00BD0E8A"/>
    <w:rsid w:val="00BD0EFF"/>
    <w:rsid w:val="00BD1B84"/>
    <w:rsid w:val="00BD2C34"/>
    <w:rsid w:val="00BD2C8F"/>
    <w:rsid w:val="00BD32CF"/>
    <w:rsid w:val="00BD398D"/>
    <w:rsid w:val="00BD4088"/>
    <w:rsid w:val="00BD5357"/>
    <w:rsid w:val="00BD536F"/>
    <w:rsid w:val="00BD5553"/>
    <w:rsid w:val="00BD6D28"/>
    <w:rsid w:val="00BE00E1"/>
    <w:rsid w:val="00BE2178"/>
    <w:rsid w:val="00BE23FC"/>
    <w:rsid w:val="00BE2FDD"/>
    <w:rsid w:val="00BE3080"/>
    <w:rsid w:val="00BE41A0"/>
    <w:rsid w:val="00BE481A"/>
    <w:rsid w:val="00BE4A8E"/>
    <w:rsid w:val="00BE4F77"/>
    <w:rsid w:val="00BE5B0E"/>
    <w:rsid w:val="00BF01B1"/>
    <w:rsid w:val="00BF0479"/>
    <w:rsid w:val="00BF0BCB"/>
    <w:rsid w:val="00BF0DDB"/>
    <w:rsid w:val="00BF0E82"/>
    <w:rsid w:val="00BF1447"/>
    <w:rsid w:val="00BF1F9E"/>
    <w:rsid w:val="00BF1FF7"/>
    <w:rsid w:val="00BF24E4"/>
    <w:rsid w:val="00BF2639"/>
    <w:rsid w:val="00BF2D9C"/>
    <w:rsid w:val="00BF3229"/>
    <w:rsid w:val="00BF3B74"/>
    <w:rsid w:val="00BF3C39"/>
    <w:rsid w:val="00BF3CA0"/>
    <w:rsid w:val="00BF40CC"/>
    <w:rsid w:val="00BF61C1"/>
    <w:rsid w:val="00BF73EA"/>
    <w:rsid w:val="00C01D07"/>
    <w:rsid w:val="00C01E2E"/>
    <w:rsid w:val="00C024CA"/>
    <w:rsid w:val="00C026E9"/>
    <w:rsid w:val="00C02C40"/>
    <w:rsid w:val="00C03706"/>
    <w:rsid w:val="00C03A05"/>
    <w:rsid w:val="00C040C5"/>
    <w:rsid w:val="00C04898"/>
    <w:rsid w:val="00C04EFA"/>
    <w:rsid w:val="00C04F51"/>
    <w:rsid w:val="00C0531C"/>
    <w:rsid w:val="00C06328"/>
    <w:rsid w:val="00C06CE8"/>
    <w:rsid w:val="00C076E9"/>
    <w:rsid w:val="00C10529"/>
    <w:rsid w:val="00C11854"/>
    <w:rsid w:val="00C11AE2"/>
    <w:rsid w:val="00C11DF3"/>
    <w:rsid w:val="00C12001"/>
    <w:rsid w:val="00C12530"/>
    <w:rsid w:val="00C125EE"/>
    <w:rsid w:val="00C127EB"/>
    <w:rsid w:val="00C12B9A"/>
    <w:rsid w:val="00C12C14"/>
    <w:rsid w:val="00C130B2"/>
    <w:rsid w:val="00C13687"/>
    <w:rsid w:val="00C14B1F"/>
    <w:rsid w:val="00C155CE"/>
    <w:rsid w:val="00C15AD3"/>
    <w:rsid w:val="00C15D22"/>
    <w:rsid w:val="00C16D4C"/>
    <w:rsid w:val="00C179F7"/>
    <w:rsid w:val="00C17C0B"/>
    <w:rsid w:val="00C17FB4"/>
    <w:rsid w:val="00C20AD4"/>
    <w:rsid w:val="00C210CD"/>
    <w:rsid w:val="00C216D9"/>
    <w:rsid w:val="00C21EDA"/>
    <w:rsid w:val="00C22F16"/>
    <w:rsid w:val="00C23849"/>
    <w:rsid w:val="00C23B73"/>
    <w:rsid w:val="00C23FA3"/>
    <w:rsid w:val="00C240D9"/>
    <w:rsid w:val="00C247A7"/>
    <w:rsid w:val="00C24C3B"/>
    <w:rsid w:val="00C24CBB"/>
    <w:rsid w:val="00C268BF"/>
    <w:rsid w:val="00C26BD0"/>
    <w:rsid w:val="00C27236"/>
    <w:rsid w:val="00C3070B"/>
    <w:rsid w:val="00C30870"/>
    <w:rsid w:val="00C30BAF"/>
    <w:rsid w:val="00C31744"/>
    <w:rsid w:val="00C319A5"/>
    <w:rsid w:val="00C32D3D"/>
    <w:rsid w:val="00C32D79"/>
    <w:rsid w:val="00C33306"/>
    <w:rsid w:val="00C33664"/>
    <w:rsid w:val="00C33AF4"/>
    <w:rsid w:val="00C34337"/>
    <w:rsid w:val="00C3441D"/>
    <w:rsid w:val="00C344D2"/>
    <w:rsid w:val="00C3494C"/>
    <w:rsid w:val="00C349C3"/>
    <w:rsid w:val="00C34BE9"/>
    <w:rsid w:val="00C3570E"/>
    <w:rsid w:val="00C35BC5"/>
    <w:rsid w:val="00C363CB"/>
    <w:rsid w:val="00C36C48"/>
    <w:rsid w:val="00C41244"/>
    <w:rsid w:val="00C417A7"/>
    <w:rsid w:val="00C4189C"/>
    <w:rsid w:val="00C41AAC"/>
    <w:rsid w:val="00C4321B"/>
    <w:rsid w:val="00C436E4"/>
    <w:rsid w:val="00C439AE"/>
    <w:rsid w:val="00C44794"/>
    <w:rsid w:val="00C44B73"/>
    <w:rsid w:val="00C4548B"/>
    <w:rsid w:val="00C45A65"/>
    <w:rsid w:val="00C45CFE"/>
    <w:rsid w:val="00C4652B"/>
    <w:rsid w:val="00C469EE"/>
    <w:rsid w:val="00C47339"/>
    <w:rsid w:val="00C476E5"/>
    <w:rsid w:val="00C47848"/>
    <w:rsid w:val="00C47F6F"/>
    <w:rsid w:val="00C5036E"/>
    <w:rsid w:val="00C51CF5"/>
    <w:rsid w:val="00C52007"/>
    <w:rsid w:val="00C52D07"/>
    <w:rsid w:val="00C530AE"/>
    <w:rsid w:val="00C53556"/>
    <w:rsid w:val="00C544EB"/>
    <w:rsid w:val="00C5492C"/>
    <w:rsid w:val="00C561AA"/>
    <w:rsid w:val="00C56AEC"/>
    <w:rsid w:val="00C576C0"/>
    <w:rsid w:val="00C57B42"/>
    <w:rsid w:val="00C57CDA"/>
    <w:rsid w:val="00C57FFA"/>
    <w:rsid w:val="00C601B3"/>
    <w:rsid w:val="00C611D7"/>
    <w:rsid w:val="00C61CE9"/>
    <w:rsid w:val="00C622A2"/>
    <w:rsid w:val="00C62342"/>
    <w:rsid w:val="00C623D9"/>
    <w:rsid w:val="00C62976"/>
    <w:rsid w:val="00C6357B"/>
    <w:rsid w:val="00C649F7"/>
    <w:rsid w:val="00C64CA6"/>
    <w:rsid w:val="00C64DF6"/>
    <w:rsid w:val="00C6511E"/>
    <w:rsid w:val="00C655E0"/>
    <w:rsid w:val="00C6562E"/>
    <w:rsid w:val="00C65F16"/>
    <w:rsid w:val="00C67199"/>
    <w:rsid w:val="00C671CE"/>
    <w:rsid w:val="00C701A0"/>
    <w:rsid w:val="00C70BB5"/>
    <w:rsid w:val="00C71C3E"/>
    <w:rsid w:val="00C72497"/>
    <w:rsid w:val="00C7298A"/>
    <w:rsid w:val="00C73872"/>
    <w:rsid w:val="00C73BDB"/>
    <w:rsid w:val="00C73E84"/>
    <w:rsid w:val="00C742A4"/>
    <w:rsid w:val="00C75331"/>
    <w:rsid w:val="00C75652"/>
    <w:rsid w:val="00C75B41"/>
    <w:rsid w:val="00C76909"/>
    <w:rsid w:val="00C76978"/>
    <w:rsid w:val="00C77572"/>
    <w:rsid w:val="00C777A8"/>
    <w:rsid w:val="00C7799B"/>
    <w:rsid w:val="00C81448"/>
    <w:rsid w:val="00C8178A"/>
    <w:rsid w:val="00C830FF"/>
    <w:rsid w:val="00C8330E"/>
    <w:rsid w:val="00C839C1"/>
    <w:rsid w:val="00C84958"/>
    <w:rsid w:val="00C85111"/>
    <w:rsid w:val="00C85543"/>
    <w:rsid w:val="00C85601"/>
    <w:rsid w:val="00C8560A"/>
    <w:rsid w:val="00C856A5"/>
    <w:rsid w:val="00C85721"/>
    <w:rsid w:val="00C85E72"/>
    <w:rsid w:val="00C86379"/>
    <w:rsid w:val="00C87196"/>
    <w:rsid w:val="00C8763B"/>
    <w:rsid w:val="00C87FF4"/>
    <w:rsid w:val="00C90B35"/>
    <w:rsid w:val="00C90E7D"/>
    <w:rsid w:val="00C911BB"/>
    <w:rsid w:val="00C91A6E"/>
    <w:rsid w:val="00C91B0E"/>
    <w:rsid w:val="00C91C74"/>
    <w:rsid w:val="00C92165"/>
    <w:rsid w:val="00C92343"/>
    <w:rsid w:val="00C927F9"/>
    <w:rsid w:val="00C928A1"/>
    <w:rsid w:val="00C95006"/>
    <w:rsid w:val="00C95E65"/>
    <w:rsid w:val="00C96A76"/>
    <w:rsid w:val="00C971FF"/>
    <w:rsid w:val="00C97805"/>
    <w:rsid w:val="00CA002C"/>
    <w:rsid w:val="00CA2182"/>
    <w:rsid w:val="00CA2D65"/>
    <w:rsid w:val="00CA3373"/>
    <w:rsid w:val="00CA3DDB"/>
    <w:rsid w:val="00CA3F83"/>
    <w:rsid w:val="00CA4F3F"/>
    <w:rsid w:val="00CA501B"/>
    <w:rsid w:val="00CA55BC"/>
    <w:rsid w:val="00CA55C0"/>
    <w:rsid w:val="00CA57E2"/>
    <w:rsid w:val="00CA5961"/>
    <w:rsid w:val="00CA5B79"/>
    <w:rsid w:val="00CA5C5F"/>
    <w:rsid w:val="00CA5E78"/>
    <w:rsid w:val="00CA75E6"/>
    <w:rsid w:val="00CB02BB"/>
    <w:rsid w:val="00CB0768"/>
    <w:rsid w:val="00CB0CD7"/>
    <w:rsid w:val="00CB15B2"/>
    <w:rsid w:val="00CB1777"/>
    <w:rsid w:val="00CB18B9"/>
    <w:rsid w:val="00CB2272"/>
    <w:rsid w:val="00CB2515"/>
    <w:rsid w:val="00CB25A6"/>
    <w:rsid w:val="00CB297B"/>
    <w:rsid w:val="00CB2D48"/>
    <w:rsid w:val="00CB2F06"/>
    <w:rsid w:val="00CB2FD3"/>
    <w:rsid w:val="00CB3122"/>
    <w:rsid w:val="00CB4445"/>
    <w:rsid w:val="00CB4D6A"/>
    <w:rsid w:val="00CB4FC0"/>
    <w:rsid w:val="00CB51C3"/>
    <w:rsid w:val="00CB544E"/>
    <w:rsid w:val="00CB54F2"/>
    <w:rsid w:val="00CB5E25"/>
    <w:rsid w:val="00CB617C"/>
    <w:rsid w:val="00CB62DA"/>
    <w:rsid w:val="00CB64A4"/>
    <w:rsid w:val="00CB6DF8"/>
    <w:rsid w:val="00CB6E45"/>
    <w:rsid w:val="00CB7176"/>
    <w:rsid w:val="00CB76D8"/>
    <w:rsid w:val="00CB78F8"/>
    <w:rsid w:val="00CC0783"/>
    <w:rsid w:val="00CC1975"/>
    <w:rsid w:val="00CC1E75"/>
    <w:rsid w:val="00CC1F66"/>
    <w:rsid w:val="00CC209B"/>
    <w:rsid w:val="00CC2AEB"/>
    <w:rsid w:val="00CC2B54"/>
    <w:rsid w:val="00CC3A6C"/>
    <w:rsid w:val="00CC3D95"/>
    <w:rsid w:val="00CC4904"/>
    <w:rsid w:val="00CC496C"/>
    <w:rsid w:val="00CC5070"/>
    <w:rsid w:val="00CC5A35"/>
    <w:rsid w:val="00CC6521"/>
    <w:rsid w:val="00CC6C93"/>
    <w:rsid w:val="00CC6CDA"/>
    <w:rsid w:val="00CC71E4"/>
    <w:rsid w:val="00CC7218"/>
    <w:rsid w:val="00CD020F"/>
    <w:rsid w:val="00CD0335"/>
    <w:rsid w:val="00CD0B8D"/>
    <w:rsid w:val="00CD1CB5"/>
    <w:rsid w:val="00CD1CFA"/>
    <w:rsid w:val="00CD1E0E"/>
    <w:rsid w:val="00CD24D5"/>
    <w:rsid w:val="00CD24EA"/>
    <w:rsid w:val="00CD259E"/>
    <w:rsid w:val="00CD275A"/>
    <w:rsid w:val="00CD33A7"/>
    <w:rsid w:val="00CD3951"/>
    <w:rsid w:val="00CD4862"/>
    <w:rsid w:val="00CD487A"/>
    <w:rsid w:val="00CD4F7E"/>
    <w:rsid w:val="00CD5011"/>
    <w:rsid w:val="00CD5EE8"/>
    <w:rsid w:val="00CD6E53"/>
    <w:rsid w:val="00CD6EAD"/>
    <w:rsid w:val="00CD770A"/>
    <w:rsid w:val="00CD7E85"/>
    <w:rsid w:val="00CE0215"/>
    <w:rsid w:val="00CE0895"/>
    <w:rsid w:val="00CE0C2C"/>
    <w:rsid w:val="00CE112E"/>
    <w:rsid w:val="00CE28BF"/>
    <w:rsid w:val="00CE2EE8"/>
    <w:rsid w:val="00CE38F9"/>
    <w:rsid w:val="00CE3CE3"/>
    <w:rsid w:val="00CE43ED"/>
    <w:rsid w:val="00CE46D2"/>
    <w:rsid w:val="00CE5435"/>
    <w:rsid w:val="00CE55CF"/>
    <w:rsid w:val="00CE57E3"/>
    <w:rsid w:val="00CE6F56"/>
    <w:rsid w:val="00CE71D5"/>
    <w:rsid w:val="00CE7F02"/>
    <w:rsid w:val="00CF16C3"/>
    <w:rsid w:val="00CF19A3"/>
    <w:rsid w:val="00CF2119"/>
    <w:rsid w:val="00CF2353"/>
    <w:rsid w:val="00CF3072"/>
    <w:rsid w:val="00CF3152"/>
    <w:rsid w:val="00CF34A0"/>
    <w:rsid w:val="00CF3FF0"/>
    <w:rsid w:val="00CF57EB"/>
    <w:rsid w:val="00CF626B"/>
    <w:rsid w:val="00CF64DA"/>
    <w:rsid w:val="00D001EC"/>
    <w:rsid w:val="00D00581"/>
    <w:rsid w:val="00D0067C"/>
    <w:rsid w:val="00D00792"/>
    <w:rsid w:val="00D01AF5"/>
    <w:rsid w:val="00D01F0A"/>
    <w:rsid w:val="00D026E2"/>
    <w:rsid w:val="00D02E79"/>
    <w:rsid w:val="00D03305"/>
    <w:rsid w:val="00D03CE6"/>
    <w:rsid w:val="00D040D7"/>
    <w:rsid w:val="00D0436B"/>
    <w:rsid w:val="00D04F6D"/>
    <w:rsid w:val="00D05170"/>
    <w:rsid w:val="00D06B63"/>
    <w:rsid w:val="00D104DE"/>
    <w:rsid w:val="00D105DE"/>
    <w:rsid w:val="00D1128F"/>
    <w:rsid w:val="00D11B73"/>
    <w:rsid w:val="00D1258E"/>
    <w:rsid w:val="00D12C20"/>
    <w:rsid w:val="00D1319A"/>
    <w:rsid w:val="00D1327C"/>
    <w:rsid w:val="00D13435"/>
    <w:rsid w:val="00D14984"/>
    <w:rsid w:val="00D1585D"/>
    <w:rsid w:val="00D160B4"/>
    <w:rsid w:val="00D16EAA"/>
    <w:rsid w:val="00D1719F"/>
    <w:rsid w:val="00D172F4"/>
    <w:rsid w:val="00D20249"/>
    <w:rsid w:val="00D203CA"/>
    <w:rsid w:val="00D21497"/>
    <w:rsid w:val="00D215CC"/>
    <w:rsid w:val="00D21C1F"/>
    <w:rsid w:val="00D21FBC"/>
    <w:rsid w:val="00D2279C"/>
    <w:rsid w:val="00D22F85"/>
    <w:rsid w:val="00D2327E"/>
    <w:rsid w:val="00D237F7"/>
    <w:rsid w:val="00D23F13"/>
    <w:rsid w:val="00D24220"/>
    <w:rsid w:val="00D2438D"/>
    <w:rsid w:val="00D24480"/>
    <w:rsid w:val="00D24510"/>
    <w:rsid w:val="00D25BAA"/>
    <w:rsid w:val="00D25E1C"/>
    <w:rsid w:val="00D26225"/>
    <w:rsid w:val="00D2627B"/>
    <w:rsid w:val="00D269F2"/>
    <w:rsid w:val="00D26DC1"/>
    <w:rsid w:val="00D2712D"/>
    <w:rsid w:val="00D27950"/>
    <w:rsid w:val="00D30168"/>
    <w:rsid w:val="00D30A18"/>
    <w:rsid w:val="00D31BE0"/>
    <w:rsid w:val="00D32887"/>
    <w:rsid w:val="00D33239"/>
    <w:rsid w:val="00D338AB"/>
    <w:rsid w:val="00D33D87"/>
    <w:rsid w:val="00D33F22"/>
    <w:rsid w:val="00D35336"/>
    <w:rsid w:val="00D355FF"/>
    <w:rsid w:val="00D35801"/>
    <w:rsid w:val="00D36116"/>
    <w:rsid w:val="00D36718"/>
    <w:rsid w:val="00D37025"/>
    <w:rsid w:val="00D37110"/>
    <w:rsid w:val="00D3749E"/>
    <w:rsid w:val="00D40587"/>
    <w:rsid w:val="00D40640"/>
    <w:rsid w:val="00D414FA"/>
    <w:rsid w:val="00D42685"/>
    <w:rsid w:val="00D42FDF"/>
    <w:rsid w:val="00D44D60"/>
    <w:rsid w:val="00D45881"/>
    <w:rsid w:val="00D45A86"/>
    <w:rsid w:val="00D4650A"/>
    <w:rsid w:val="00D467D3"/>
    <w:rsid w:val="00D47B4F"/>
    <w:rsid w:val="00D47BE2"/>
    <w:rsid w:val="00D5005D"/>
    <w:rsid w:val="00D508F5"/>
    <w:rsid w:val="00D509A7"/>
    <w:rsid w:val="00D51896"/>
    <w:rsid w:val="00D51D60"/>
    <w:rsid w:val="00D52385"/>
    <w:rsid w:val="00D52599"/>
    <w:rsid w:val="00D52644"/>
    <w:rsid w:val="00D529B7"/>
    <w:rsid w:val="00D5399E"/>
    <w:rsid w:val="00D53E46"/>
    <w:rsid w:val="00D53FED"/>
    <w:rsid w:val="00D54B47"/>
    <w:rsid w:val="00D56678"/>
    <w:rsid w:val="00D56866"/>
    <w:rsid w:val="00D56A6D"/>
    <w:rsid w:val="00D575F8"/>
    <w:rsid w:val="00D57ACF"/>
    <w:rsid w:val="00D57F7B"/>
    <w:rsid w:val="00D60608"/>
    <w:rsid w:val="00D60BEF"/>
    <w:rsid w:val="00D60D29"/>
    <w:rsid w:val="00D614A5"/>
    <w:rsid w:val="00D61C6B"/>
    <w:rsid w:val="00D62D67"/>
    <w:rsid w:val="00D63FB9"/>
    <w:rsid w:val="00D643B8"/>
    <w:rsid w:val="00D64A47"/>
    <w:rsid w:val="00D6506C"/>
    <w:rsid w:val="00D657B4"/>
    <w:rsid w:val="00D65906"/>
    <w:rsid w:val="00D664DE"/>
    <w:rsid w:val="00D702ED"/>
    <w:rsid w:val="00D707D0"/>
    <w:rsid w:val="00D70F3C"/>
    <w:rsid w:val="00D71866"/>
    <w:rsid w:val="00D71A1E"/>
    <w:rsid w:val="00D720CD"/>
    <w:rsid w:val="00D73B4A"/>
    <w:rsid w:val="00D74085"/>
    <w:rsid w:val="00D742CE"/>
    <w:rsid w:val="00D748EB"/>
    <w:rsid w:val="00D75723"/>
    <w:rsid w:val="00D75834"/>
    <w:rsid w:val="00D75A9B"/>
    <w:rsid w:val="00D763DF"/>
    <w:rsid w:val="00D7777C"/>
    <w:rsid w:val="00D77F1B"/>
    <w:rsid w:val="00D80FA2"/>
    <w:rsid w:val="00D8177C"/>
    <w:rsid w:val="00D82E86"/>
    <w:rsid w:val="00D83730"/>
    <w:rsid w:val="00D84101"/>
    <w:rsid w:val="00D84478"/>
    <w:rsid w:val="00D85CE6"/>
    <w:rsid w:val="00D86072"/>
    <w:rsid w:val="00D8615C"/>
    <w:rsid w:val="00D86DE1"/>
    <w:rsid w:val="00D90090"/>
    <w:rsid w:val="00D90150"/>
    <w:rsid w:val="00D90F31"/>
    <w:rsid w:val="00D9129F"/>
    <w:rsid w:val="00D925DB"/>
    <w:rsid w:val="00D92BEF"/>
    <w:rsid w:val="00D94F4E"/>
    <w:rsid w:val="00D956D1"/>
    <w:rsid w:val="00D9587B"/>
    <w:rsid w:val="00D962E9"/>
    <w:rsid w:val="00D96319"/>
    <w:rsid w:val="00D966F2"/>
    <w:rsid w:val="00D967B0"/>
    <w:rsid w:val="00D96C6B"/>
    <w:rsid w:val="00D96F36"/>
    <w:rsid w:val="00D97EEB"/>
    <w:rsid w:val="00DA1209"/>
    <w:rsid w:val="00DA22B4"/>
    <w:rsid w:val="00DA279B"/>
    <w:rsid w:val="00DA397B"/>
    <w:rsid w:val="00DA3B0C"/>
    <w:rsid w:val="00DA458E"/>
    <w:rsid w:val="00DA4E32"/>
    <w:rsid w:val="00DA53CE"/>
    <w:rsid w:val="00DA5C73"/>
    <w:rsid w:val="00DA5D97"/>
    <w:rsid w:val="00DA6339"/>
    <w:rsid w:val="00DA675C"/>
    <w:rsid w:val="00DA7A16"/>
    <w:rsid w:val="00DA7F8A"/>
    <w:rsid w:val="00DB0451"/>
    <w:rsid w:val="00DB0676"/>
    <w:rsid w:val="00DB1191"/>
    <w:rsid w:val="00DB18F8"/>
    <w:rsid w:val="00DB1985"/>
    <w:rsid w:val="00DB218B"/>
    <w:rsid w:val="00DB2274"/>
    <w:rsid w:val="00DB3601"/>
    <w:rsid w:val="00DB38C6"/>
    <w:rsid w:val="00DB475D"/>
    <w:rsid w:val="00DB4C33"/>
    <w:rsid w:val="00DB4EB0"/>
    <w:rsid w:val="00DB57B6"/>
    <w:rsid w:val="00DB6C9D"/>
    <w:rsid w:val="00DB7055"/>
    <w:rsid w:val="00DB75E4"/>
    <w:rsid w:val="00DB7706"/>
    <w:rsid w:val="00DC096E"/>
    <w:rsid w:val="00DC1941"/>
    <w:rsid w:val="00DC1972"/>
    <w:rsid w:val="00DC2444"/>
    <w:rsid w:val="00DC3538"/>
    <w:rsid w:val="00DC3671"/>
    <w:rsid w:val="00DC3760"/>
    <w:rsid w:val="00DC565A"/>
    <w:rsid w:val="00DC6242"/>
    <w:rsid w:val="00DC7680"/>
    <w:rsid w:val="00DC7780"/>
    <w:rsid w:val="00DD02AD"/>
    <w:rsid w:val="00DD1881"/>
    <w:rsid w:val="00DD2A68"/>
    <w:rsid w:val="00DD2A71"/>
    <w:rsid w:val="00DD2FFC"/>
    <w:rsid w:val="00DD37AD"/>
    <w:rsid w:val="00DD3809"/>
    <w:rsid w:val="00DD388B"/>
    <w:rsid w:val="00DD4377"/>
    <w:rsid w:val="00DD4B16"/>
    <w:rsid w:val="00DD51B3"/>
    <w:rsid w:val="00DD5637"/>
    <w:rsid w:val="00DD59A8"/>
    <w:rsid w:val="00DD6763"/>
    <w:rsid w:val="00DD6A1D"/>
    <w:rsid w:val="00DD6C7C"/>
    <w:rsid w:val="00DD75A2"/>
    <w:rsid w:val="00DD7E1C"/>
    <w:rsid w:val="00DE03BD"/>
    <w:rsid w:val="00DE0702"/>
    <w:rsid w:val="00DE0E4C"/>
    <w:rsid w:val="00DE229E"/>
    <w:rsid w:val="00DE2958"/>
    <w:rsid w:val="00DE3A18"/>
    <w:rsid w:val="00DE3CEC"/>
    <w:rsid w:val="00DE4F76"/>
    <w:rsid w:val="00DE55EF"/>
    <w:rsid w:val="00DE56DB"/>
    <w:rsid w:val="00DE5920"/>
    <w:rsid w:val="00DE68F6"/>
    <w:rsid w:val="00DE704E"/>
    <w:rsid w:val="00DE7667"/>
    <w:rsid w:val="00DE7C91"/>
    <w:rsid w:val="00DF06CC"/>
    <w:rsid w:val="00DF06FC"/>
    <w:rsid w:val="00DF093F"/>
    <w:rsid w:val="00DF146F"/>
    <w:rsid w:val="00DF1E58"/>
    <w:rsid w:val="00DF1EE1"/>
    <w:rsid w:val="00DF2223"/>
    <w:rsid w:val="00DF36C7"/>
    <w:rsid w:val="00DF3AF4"/>
    <w:rsid w:val="00DF49A1"/>
    <w:rsid w:val="00DF502B"/>
    <w:rsid w:val="00DF50F1"/>
    <w:rsid w:val="00DF5773"/>
    <w:rsid w:val="00DF6606"/>
    <w:rsid w:val="00DF6A5F"/>
    <w:rsid w:val="00DF6BB6"/>
    <w:rsid w:val="00DF6F5D"/>
    <w:rsid w:val="00DF757B"/>
    <w:rsid w:val="00DF788E"/>
    <w:rsid w:val="00DF7B7B"/>
    <w:rsid w:val="00E004C8"/>
    <w:rsid w:val="00E0094B"/>
    <w:rsid w:val="00E00EA6"/>
    <w:rsid w:val="00E01B42"/>
    <w:rsid w:val="00E02475"/>
    <w:rsid w:val="00E02EA0"/>
    <w:rsid w:val="00E036E2"/>
    <w:rsid w:val="00E04199"/>
    <w:rsid w:val="00E0496D"/>
    <w:rsid w:val="00E05306"/>
    <w:rsid w:val="00E06207"/>
    <w:rsid w:val="00E06B9A"/>
    <w:rsid w:val="00E0761D"/>
    <w:rsid w:val="00E077C3"/>
    <w:rsid w:val="00E11117"/>
    <w:rsid w:val="00E11457"/>
    <w:rsid w:val="00E118A1"/>
    <w:rsid w:val="00E11DFD"/>
    <w:rsid w:val="00E1205C"/>
    <w:rsid w:val="00E14B53"/>
    <w:rsid w:val="00E15EB7"/>
    <w:rsid w:val="00E1637A"/>
    <w:rsid w:val="00E16553"/>
    <w:rsid w:val="00E17986"/>
    <w:rsid w:val="00E17E84"/>
    <w:rsid w:val="00E204F3"/>
    <w:rsid w:val="00E20B08"/>
    <w:rsid w:val="00E222FF"/>
    <w:rsid w:val="00E22807"/>
    <w:rsid w:val="00E25E35"/>
    <w:rsid w:val="00E25E86"/>
    <w:rsid w:val="00E263A7"/>
    <w:rsid w:val="00E26B58"/>
    <w:rsid w:val="00E27258"/>
    <w:rsid w:val="00E2766D"/>
    <w:rsid w:val="00E2785D"/>
    <w:rsid w:val="00E27EE6"/>
    <w:rsid w:val="00E3033E"/>
    <w:rsid w:val="00E3178D"/>
    <w:rsid w:val="00E31977"/>
    <w:rsid w:val="00E32D60"/>
    <w:rsid w:val="00E34E9A"/>
    <w:rsid w:val="00E35770"/>
    <w:rsid w:val="00E35AF2"/>
    <w:rsid w:val="00E35B7B"/>
    <w:rsid w:val="00E36C3B"/>
    <w:rsid w:val="00E36E1A"/>
    <w:rsid w:val="00E371BC"/>
    <w:rsid w:val="00E373CD"/>
    <w:rsid w:val="00E37650"/>
    <w:rsid w:val="00E37EB9"/>
    <w:rsid w:val="00E37F53"/>
    <w:rsid w:val="00E40460"/>
    <w:rsid w:val="00E4056D"/>
    <w:rsid w:val="00E4098E"/>
    <w:rsid w:val="00E40C38"/>
    <w:rsid w:val="00E40FAB"/>
    <w:rsid w:val="00E410B0"/>
    <w:rsid w:val="00E42024"/>
    <w:rsid w:val="00E4340C"/>
    <w:rsid w:val="00E434AB"/>
    <w:rsid w:val="00E43F0C"/>
    <w:rsid w:val="00E44B99"/>
    <w:rsid w:val="00E44C16"/>
    <w:rsid w:val="00E4507B"/>
    <w:rsid w:val="00E45298"/>
    <w:rsid w:val="00E46085"/>
    <w:rsid w:val="00E46D72"/>
    <w:rsid w:val="00E505D9"/>
    <w:rsid w:val="00E50982"/>
    <w:rsid w:val="00E50F6B"/>
    <w:rsid w:val="00E515F9"/>
    <w:rsid w:val="00E51F2A"/>
    <w:rsid w:val="00E52372"/>
    <w:rsid w:val="00E52446"/>
    <w:rsid w:val="00E52764"/>
    <w:rsid w:val="00E530D0"/>
    <w:rsid w:val="00E53104"/>
    <w:rsid w:val="00E5378C"/>
    <w:rsid w:val="00E53971"/>
    <w:rsid w:val="00E53982"/>
    <w:rsid w:val="00E5467B"/>
    <w:rsid w:val="00E549BD"/>
    <w:rsid w:val="00E54F66"/>
    <w:rsid w:val="00E55C66"/>
    <w:rsid w:val="00E56182"/>
    <w:rsid w:val="00E565B1"/>
    <w:rsid w:val="00E565FF"/>
    <w:rsid w:val="00E56B07"/>
    <w:rsid w:val="00E56B96"/>
    <w:rsid w:val="00E57929"/>
    <w:rsid w:val="00E6041A"/>
    <w:rsid w:val="00E61793"/>
    <w:rsid w:val="00E61938"/>
    <w:rsid w:val="00E61B20"/>
    <w:rsid w:val="00E61E96"/>
    <w:rsid w:val="00E62D7B"/>
    <w:rsid w:val="00E6330D"/>
    <w:rsid w:val="00E63927"/>
    <w:rsid w:val="00E641B3"/>
    <w:rsid w:val="00E64574"/>
    <w:rsid w:val="00E647CD"/>
    <w:rsid w:val="00E655DA"/>
    <w:rsid w:val="00E65600"/>
    <w:rsid w:val="00E65DA4"/>
    <w:rsid w:val="00E65F59"/>
    <w:rsid w:val="00E663B9"/>
    <w:rsid w:val="00E66457"/>
    <w:rsid w:val="00E668C9"/>
    <w:rsid w:val="00E66DE0"/>
    <w:rsid w:val="00E67370"/>
    <w:rsid w:val="00E679C5"/>
    <w:rsid w:val="00E70237"/>
    <w:rsid w:val="00E70B60"/>
    <w:rsid w:val="00E71D1A"/>
    <w:rsid w:val="00E72A04"/>
    <w:rsid w:val="00E7307C"/>
    <w:rsid w:val="00E73758"/>
    <w:rsid w:val="00E73867"/>
    <w:rsid w:val="00E73ABB"/>
    <w:rsid w:val="00E741EC"/>
    <w:rsid w:val="00E74E5C"/>
    <w:rsid w:val="00E76DE1"/>
    <w:rsid w:val="00E778CE"/>
    <w:rsid w:val="00E80234"/>
    <w:rsid w:val="00E80BA9"/>
    <w:rsid w:val="00E81B16"/>
    <w:rsid w:val="00E822A4"/>
    <w:rsid w:val="00E827A9"/>
    <w:rsid w:val="00E8342D"/>
    <w:rsid w:val="00E84286"/>
    <w:rsid w:val="00E84559"/>
    <w:rsid w:val="00E85B9B"/>
    <w:rsid w:val="00E86AD0"/>
    <w:rsid w:val="00E87D12"/>
    <w:rsid w:val="00E90117"/>
    <w:rsid w:val="00E90521"/>
    <w:rsid w:val="00E907B1"/>
    <w:rsid w:val="00E90E4D"/>
    <w:rsid w:val="00E91288"/>
    <w:rsid w:val="00E91824"/>
    <w:rsid w:val="00E918D5"/>
    <w:rsid w:val="00E91C08"/>
    <w:rsid w:val="00E94313"/>
    <w:rsid w:val="00E953C8"/>
    <w:rsid w:val="00E9571B"/>
    <w:rsid w:val="00E9578E"/>
    <w:rsid w:val="00E95D99"/>
    <w:rsid w:val="00E96544"/>
    <w:rsid w:val="00E97D59"/>
    <w:rsid w:val="00E97DD7"/>
    <w:rsid w:val="00E97F00"/>
    <w:rsid w:val="00EA040C"/>
    <w:rsid w:val="00EA05ED"/>
    <w:rsid w:val="00EA071C"/>
    <w:rsid w:val="00EA0891"/>
    <w:rsid w:val="00EA0AD0"/>
    <w:rsid w:val="00EA0B7A"/>
    <w:rsid w:val="00EA1EC0"/>
    <w:rsid w:val="00EA2A9C"/>
    <w:rsid w:val="00EA34BC"/>
    <w:rsid w:val="00EA396F"/>
    <w:rsid w:val="00EA39FE"/>
    <w:rsid w:val="00EA3CC9"/>
    <w:rsid w:val="00EA3F5C"/>
    <w:rsid w:val="00EA453A"/>
    <w:rsid w:val="00EA4E02"/>
    <w:rsid w:val="00EA5176"/>
    <w:rsid w:val="00EA59A1"/>
    <w:rsid w:val="00EA6E8C"/>
    <w:rsid w:val="00EA6E9D"/>
    <w:rsid w:val="00EA7459"/>
    <w:rsid w:val="00EA7528"/>
    <w:rsid w:val="00EA7D31"/>
    <w:rsid w:val="00EB00BC"/>
    <w:rsid w:val="00EB0814"/>
    <w:rsid w:val="00EB0BF6"/>
    <w:rsid w:val="00EB0E08"/>
    <w:rsid w:val="00EB0E5E"/>
    <w:rsid w:val="00EB135D"/>
    <w:rsid w:val="00EB1BE6"/>
    <w:rsid w:val="00EB235D"/>
    <w:rsid w:val="00EB274F"/>
    <w:rsid w:val="00EB381D"/>
    <w:rsid w:val="00EB3A0D"/>
    <w:rsid w:val="00EB4C5D"/>
    <w:rsid w:val="00EB591A"/>
    <w:rsid w:val="00EB5991"/>
    <w:rsid w:val="00EB65E5"/>
    <w:rsid w:val="00EB6D5F"/>
    <w:rsid w:val="00EB6FE0"/>
    <w:rsid w:val="00EB782D"/>
    <w:rsid w:val="00EC06DA"/>
    <w:rsid w:val="00EC0A31"/>
    <w:rsid w:val="00EC0CBB"/>
    <w:rsid w:val="00EC0DC8"/>
    <w:rsid w:val="00EC1743"/>
    <w:rsid w:val="00EC2A70"/>
    <w:rsid w:val="00EC2F31"/>
    <w:rsid w:val="00EC3676"/>
    <w:rsid w:val="00EC3F8A"/>
    <w:rsid w:val="00EC421C"/>
    <w:rsid w:val="00EC4256"/>
    <w:rsid w:val="00EC5829"/>
    <w:rsid w:val="00EC5956"/>
    <w:rsid w:val="00EC5EF8"/>
    <w:rsid w:val="00EC5F42"/>
    <w:rsid w:val="00EC66C4"/>
    <w:rsid w:val="00EC7368"/>
    <w:rsid w:val="00EC7503"/>
    <w:rsid w:val="00EC7BC2"/>
    <w:rsid w:val="00ED07D4"/>
    <w:rsid w:val="00ED0BF0"/>
    <w:rsid w:val="00ED0F0B"/>
    <w:rsid w:val="00ED1071"/>
    <w:rsid w:val="00ED11E0"/>
    <w:rsid w:val="00ED3397"/>
    <w:rsid w:val="00ED3497"/>
    <w:rsid w:val="00ED35AF"/>
    <w:rsid w:val="00ED4021"/>
    <w:rsid w:val="00ED4A72"/>
    <w:rsid w:val="00ED5ABD"/>
    <w:rsid w:val="00ED6478"/>
    <w:rsid w:val="00ED670E"/>
    <w:rsid w:val="00ED72B6"/>
    <w:rsid w:val="00ED798D"/>
    <w:rsid w:val="00ED7B82"/>
    <w:rsid w:val="00EE01EA"/>
    <w:rsid w:val="00EE12C9"/>
    <w:rsid w:val="00EE1735"/>
    <w:rsid w:val="00EE1EF3"/>
    <w:rsid w:val="00EE20A8"/>
    <w:rsid w:val="00EE24CE"/>
    <w:rsid w:val="00EE3740"/>
    <w:rsid w:val="00EE4529"/>
    <w:rsid w:val="00EE477A"/>
    <w:rsid w:val="00EE4E6C"/>
    <w:rsid w:val="00EE4FB5"/>
    <w:rsid w:val="00EE5540"/>
    <w:rsid w:val="00EE570F"/>
    <w:rsid w:val="00EE6129"/>
    <w:rsid w:val="00EE63DC"/>
    <w:rsid w:val="00EE6569"/>
    <w:rsid w:val="00EE6849"/>
    <w:rsid w:val="00EE7A93"/>
    <w:rsid w:val="00EF01F4"/>
    <w:rsid w:val="00EF0205"/>
    <w:rsid w:val="00EF0368"/>
    <w:rsid w:val="00EF0995"/>
    <w:rsid w:val="00EF238F"/>
    <w:rsid w:val="00EF25C3"/>
    <w:rsid w:val="00EF2C43"/>
    <w:rsid w:val="00EF509D"/>
    <w:rsid w:val="00EF51E5"/>
    <w:rsid w:val="00EF6523"/>
    <w:rsid w:val="00EF71A4"/>
    <w:rsid w:val="00EF746F"/>
    <w:rsid w:val="00EF7B76"/>
    <w:rsid w:val="00F005FB"/>
    <w:rsid w:val="00F009F4"/>
    <w:rsid w:val="00F01A9A"/>
    <w:rsid w:val="00F02BE3"/>
    <w:rsid w:val="00F03130"/>
    <w:rsid w:val="00F037AC"/>
    <w:rsid w:val="00F03878"/>
    <w:rsid w:val="00F03F1F"/>
    <w:rsid w:val="00F04BE7"/>
    <w:rsid w:val="00F05397"/>
    <w:rsid w:val="00F05882"/>
    <w:rsid w:val="00F05F1A"/>
    <w:rsid w:val="00F064F1"/>
    <w:rsid w:val="00F072E5"/>
    <w:rsid w:val="00F0792B"/>
    <w:rsid w:val="00F11A10"/>
    <w:rsid w:val="00F121FF"/>
    <w:rsid w:val="00F1327C"/>
    <w:rsid w:val="00F1366A"/>
    <w:rsid w:val="00F1400F"/>
    <w:rsid w:val="00F149F5"/>
    <w:rsid w:val="00F14DE2"/>
    <w:rsid w:val="00F14E12"/>
    <w:rsid w:val="00F14E5E"/>
    <w:rsid w:val="00F1509D"/>
    <w:rsid w:val="00F15A35"/>
    <w:rsid w:val="00F17734"/>
    <w:rsid w:val="00F20F5B"/>
    <w:rsid w:val="00F21C92"/>
    <w:rsid w:val="00F21E49"/>
    <w:rsid w:val="00F22339"/>
    <w:rsid w:val="00F237DC"/>
    <w:rsid w:val="00F241BA"/>
    <w:rsid w:val="00F244EE"/>
    <w:rsid w:val="00F248CA"/>
    <w:rsid w:val="00F24A8D"/>
    <w:rsid w:val="00F24C7E"/>
    <w:rsid w:val="00F250C6"/>
    <w:rsid w:val="00F256F6"/>
    <w:rsid w:val="00F25FC8"/>
    <w:rsid w:val="00F26069"/>
    <w:rsid w:val="00F2669D"/>
    <w:rsid w:val="00F26A8E"/>
    <w:rsid w:val="00F2776F"/>
    <w:rsid w:val="00F279D7"/>
    <w:rsid w:val="00F303F8"/>
    <w:rsid w:val="00F3054E"/>
    <w:rsid w:val="00F30D3F"/>
    <w:rsid w:val="00F31784"/>
    <w:rsid w:val="00F31E76"/>
    <w:rsid w:val="00F3318B"/>
    <w:rsid w:val="00F33E28"/>
    <w:rsid w:val="00F34A4D"/>
    <w:rsid w:val="00F35BA3"/>
    <w:rsid w:val="00F36224"/>
    <w:rsid w:val="00F366A9"/>
    <w:rsid w:val="00F3680B"/>
    <w:rsid w:val="00F37035"/>
    <w:rsid w:val="00F3728F"/>
    <w:rsid w:val="00F37580"/>
    <w:rsid w:val="00F37995"/>
    <w:rsid w:val="00F37C49"/>
    <w:rsid w:val="00F400AF"/>
    <w:rsid w:val="00F4057D"/>
    <w:rsid w:val="00F406BC"/>
    <w:rsid w:val="00F4111B"/>
    <w:rsid w:val="00F4157D"/>
    <w:rsid w:val="00F41A08"/>
    <w:rsid w:val="00F41D99"/>
    <w:rsid w:val="00F42B27"/>
    <w:rsid w:val="00F42C97"/>
    <w:rsid w:val="00F43590"/>
    <w:rsid w:val="00F458FF"/>
    <w:rsid w:val="00F45E3E"/>
    <w:rsid w:val="00F46AD9"/>
    <w:rsid w:val="00F50095"/>
    <w:rsid w:val="00F50B1A"/>
    <w:rsid w:val="00F512EF"/>
    <w:rsid w:val="00F51F19"/>
    <w:rsid w:val="00F52D06"/>
    <w:rsid w:val="00F531B1"/>
    <w:rsid w:val="00F535E5"/>
    <w:rsid w:val="00F536AB"/>
    <w:rsid w:val="00F55630"/>
    <w:rsid w:val="00F55EB2"/>
    <w:rsid w:val="00F57C52"/>
    <w:rsid w:val="00F6097B"/>
    <w:rsid w:val="00F60C99"/>
    <w:rsid w:val="00F614AF"/>
    <w:rsid w:val="00F62B28"/>
    <w:rsid w:val="00F6356B"/>
    <w:rsid w:val="00F63606"/>
    <w:rsid w:val="00F63760"/>
    <w:rsid w:val="00F638A5"/>
    <w:rsid w:val="00F64016"/>
    <w:rsid w:val="00F641DF"/>
    <w:rsid w:val="00F6433D"/>
    <w:rsid w:val="00F6497D"/>
    <w:rsid w:val="00F64AC0"/>
    <w:rsid w:val="00F64E8F"/>
    <w:rsid w:val="00F66262"/>
    <w:rsid w:val="00F6697B"/>
    <w:rsid w:val="00F675D7"/>
    <w:rsid w:val="00F70196"/>
    <w:rsid w:val="00F706E7"/>
    <w:rsid w:val="00F71291"/>
    <w:rsid w:val="00F712E9"/>
    <w:rsid w:val="00F71718"/>
    <w:rsid w:val="00F71AB3"/>
    <w:rsid w:val="00F71D18"/>
    <w:rsid w:val="00F72372"/>
    <w:rsid w:val="00F72F1F"/>
    <w:rsid w:val="00F7373D"/>
    <w:rsid w:val="00F742F6"/>
    <w:rsid w:val="00F74D53"/>
    <w:rsid w:val="00F74FCB"/>
    <w:rsid w:val="00F75A52"/>
    <w:rsid w:val="00F76940"/>
    <w:rsid w:val="00F77733"/>
    <w:rsid w:val="00F808FA"/>
    <w:rsid w:val="00F80BF3"/>
    <w:rsid w:val="00F80C3A"/>
    <w:rsid w:val="00F80F92"/>
    <w:rsid w:val="00F81162"/>
    <w:rsid w:val="00F81297"/>
    <w:rsid w:val="00F81C05"/>
    <w:rsid w:val="00F81CEB"/>
    <w:rsid w:val="00F83071"/>
    <w:rsid w:val="00F83313"/>
    <w:rsid w:val="00F8340E"/>
    <w:rsid w:val="00F83B86"/>
    <w:rsid w:val="00F845ED"/>
    <w:rsid w:val="00F85075"/>
    <w:rsid w:val="00F85372"/>
    <w:rsid w:val="00F8628A"/>
    <w:rsid w:val="00F87C09"/>
    <w:rsid w:val="00F90687"/>
    <w:rsid w:val="00F90948"/>
    <w:rsid w:val="00F90D35"/>
    <w:rsid w:val="00F912DC"/>
    <w:rsid w:val="00F918C4"/>
    <w:rsid w:val="00F933BF"/>
    <w:rsid w:val="00F95537"/>
    <w:rsid w:val="00F95D6F"/>
    <w:rsid w:val="00F95F77"/>
    <w:rsid w:val="00F9690B"/>
    <w:rsid w:val="00F971C9"/>
    <w:rsid w:val="00F977E0"/>
    <w:rsid w:val="00F97FE6"/>
    <w:rsid w:val="00FA01B5"/>
    <w:rsid w:val="00FA03C4"/>
    <w:rsid w:val="00FA0857"/>
    <w:rsid w:val="00FA0A50"/>
    <w:rsid w:val="00FA0CFB"/>
    <w:rsid w:val="00FA0DAE"/>
    <w:rsid w:val="00FA17DE"/>
    <w:rsid w:val="00FA1A39"/>
    <w:rsid w:val="00FA1C95"/>
    <w:rsid w:val="00FA2BDB"/>
    <w:rsid w:val="00FA2DD5"/>
    <w:rsid w:val="00FA30D9"/>
    <w:rsid w:val="00FA3C6A"/>
    <w:rsid w:val="00FA3DE7"/>
    <w:rsid w:val="00FA3DED"/>
    <w:rsid w:val="00FA4816"/>
    <w:rsid w:val="00FA48C9"/>
    <w:rsid w:val="00FA523D"/>
    <w:rsid w:val="00FA5BA5"/>
    <w:rsid w:val="00FA6374"/>
    <w:rsid w:val="00FA7164"/>
    <w:rsid w:val="00FA744F"/>
    <w:rsid w:val="00FA769E"/>
    <w:rsid w:val="00FB018A"/>
    <w:rsid w:val="00FB0315"/>
    <w:rsid w:val="00FB0394"/>
    <w:rsid w:val="00FB048B"/>
    <w:rsid w:val="00FB0501"/>
    <w:rsid w:val="00FB0764"/>
    <w:rsid w:val="00FB0E5B"/>
    <w:rsid w:val="00FB0FEB"/>
    <w:rsid w:val="00FB1025"/>
    <w:rsid w:val="00FB1876"/>
    <w:rsid w:val="00FB1DEB"/>
    <w:rsid w:val="00FB2995"/>
    <w:rsid w:val="00FB2BCC"/>
    <w:rsid w:val="00FB315A"/>
    <w:rsid w:val="00FB316F"/>
    <w:rsid w:val="00FB3B01"/>
    <w:rsid w:val="00FB3CA5"/>
    <w:rsid w:val="00FB3D4D"/>
    <w:rsid w:val="00FB43AC"/>
    <w:rsid w:val="00FB4B56"/>
    <w:rsid w:val="00FB554A"/>
    <w:rsid w:val="00FB693B"/>
    <w:rsid w:val="00FB6A3C"/>
    <w:rsid w:val="00FB7B21"/>
    <w:rsid w:val="00FC0036"/>
    <w:rsid w:val="00FC1004"/>
    <w:rsid w:val="00FC130D"/>
    <w:rsid w:val="00FC136B"/>
    <w:rsid w:val="00FC1AD4"/>
    <w:rsid w:val="00FC1B13"/>
    <w:rsid w:val="00FC25A6"/>
    <w:rsid w:val="00FC2642"/>
    <w:rsid w:val="00FC2818"/>
    <w:rsid w:val="00FC2B39"/>
    <w:rsid w:val="00FC2E9F"/>
    <w:rsid w:val="00FC3027"/>
    <w:rsid w:val="00FC3951"/>
    <w:rsid w:val="00FC3BA2"/>
    <w:rsid w:val="00FC4837"/>
    <w:rsid w:val="00FC4BF8"/>
    <w:rsid w:val="00FC59BF"/>
    <w:rsid w:val="00FC6AAF"/>
    <w:rsid w:val="00FD00A9"/>
    <w:rsid w:val="00FD0266"/>
    <w:rsid w:val="00FD1333"/>
    <w:rsid w:val="00FD2934"/>
    <w:rsid w:val="00FD30E9"/>
    <w:rsid w:val="00FD31F6"/>
    <w:rsid w:val="00FD3476"/>
    <w:rsid w:val="00FD369D"/>
    <w:rsid w:val="00FD4B3E"/>
    <w:rsid w:val="00FD4EBD"/>
    <w:rsid w:val="00FD5BFE"/>
    <w:rsid w:val="00FD5C97"/>
    <w:rsid w:val="00FD5CC6"/>
    <w:rsid w:val="00FD5E52"/>
    <w:rsid w:val="00FD5EAD"/>
    <w:rsid w:val="00FD7129"/>
    <w:rsid w:val="00FE0376"/>
    <w:rsid w:val="00FE1F5B"/>
    <w:rsid w:val="00FE2653"/>
    <w:rsid w:val="00FE2E3F"/>
    <w:rsid w:val="00FE4244"/>
    <w:rsid w:val="00FE430E"/>
    <w:rsid w:val="00FE4317"/>
    <w:rsid w:val="00FE432B"/>
    <w:rsid w:val="00FE49C7"/>
    <w:rsid w:val="00FE6C9B"/>
    <w:rsid w:val="00FE6E47"/>
    <w:rsid w:val="00FE7112"/>
    <w:rsid w:val="00FE772D"/>
    <w:rsid w:val="00FE7835"/>
    <w:rsid w:val="00FF0300"/>
    <w:rsid w:val="00FF03E0"/>
    <w:rsid w:val="00FF0BFE"/>
    <w:rsid w:val="00FF1D6A"/>
    <w:rsid w:val="00FF207F"/>
    <w:rsid w:val="00FF3055"/>
    <w:rsid w:val="00FF332F"/>
    <w:rsid w:val="00FF35B5"/>
    <w:rsid w:val="00FF4116"/>
    <w:rsid w:val="00FF5D42"/>
    <w:rsid w:val="00FF6BD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C7B5"/>
  <w15:chartTrackingRefBased/>
  <w15:docId w15:val="{4075FE9F-9A14-47F3-AB2A-F680AB2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4F51D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215CF"/>
    <w:rPr>
      <w:sz w:val="24"/>
      <w:szCs w:val="24"/>
      <w:lang w:eastAsia="zh-CN"/>
    </w:rPr>
  </w:style>
  <w:style w:type="character" w:styleId="Sidetal">
    <w:name w:val="page number"/>
    <w:basedOn w:val="Standardskrifttypeiafsnit"/>
    <w:rsid w:val="004F51D8"/>
  </w:style>
  <w:style w:type="paragraph" w:customStyle="1" w:styleId="MTDisplayEquation">
    <w:name w:val="MTDisplayEquation"/>
    <w:basedOn w:val="Normal"/>
    <w:next w:val="Normal"/>
    <w:rsid w:val="00381E05"/>
    <w:pPr>
      <w:tabs>
        <w:tab w:val="center" w:pos="4820"/>
        <w:tab w:val="right" w:pos="9640"/>
      </w:tabs>
    </w:pPr>
    <w:rPr>
      <w:lang w:val="en-US"/>
    </w:rPr>
  </w:style>
  <w:style w:type="table" w:styleId="Tabel-Gitter">
    <w:name w:val="Table Grid"/>
    <w:basedOn w:val="Tabel-Normal"/>
    <w:rsid w:val="0064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E656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6988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010A4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8E5C8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E5C80"/>
    <w:rPr>
      <w:rFonts w:ascii="Tahoma" w:hAnsi="Tahoma" w:cs="Tahoma"/>
      <w:sz w:val="16"/>
      <w:szCs w:val="16"/>
      <w:lang w:eastAsia="zh-CN"/>
    </w:rPr>
  </w:style>
  <w:style w:type="character" w:customStyle="1" w:styleId="st">
    <w:name w:val="st"/>
    <w:rsid w:val="009E1B8B"/>
  </w:style>
  <w:style w:type="character" w:customStyle="1" w:styleId="hps">
    <w:name w:val="hps"/>
    <w:rsid w:val="003D1AF2"/>
  </w:style>
  <w:style w:type="paragraph" w:styleId="Listeafsnit">
    <w:name w:val="List Paragraph"/>
    <w:basedOn w:val="Normal"/>
    <w:uiPriority w:val="34"/>
    <w:qFormat/>
    <w:rsid w:val="00056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E13A4"/>
    <w:rPr>
      <w:color w:val="808080"/>
    </w:rPr>
  </w:style>
  <w:style w:type="character" w:styleId="Kommentarhenvisning">
    <w:name w:val="annotation reference"/>
    <w:basedOn w:val="Standardskrifttypeiafsnit"/>
    <w:rsid w:val="000C273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C273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C2730"/>
    <w:rPr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0C273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C2730"/>
    <w:rPr>
      <w:b/>
      <w:bCs/>
      <w:lang w:eastAsia="zh-CN"/>
    </w:rPr>
  </w:style>
  <w:style w:type="character" w:customStyle="1" w:styleId="slug-vol">
    <w:name w:val="slug-vol"/>
    <w:basedOn w:val="Standardskrifttypeiafsnit"/>
    <w:rsid w:val="000C349C"/>
    <w:rPr>
      <w:b/>
      <w:bCs/>
    </w:rPr>
  </w:style>
  <w:style w:type="character" w:customStyle="1" w:styleId="cit-sep1">
    <w:name w:val="cit-sep1"/>
    <w:basedOn w:val="Standardskrifttypeiafsnit"/>
    <w:rsid w:val="000C349C"/>
    <w:rPr>
      <w:b w:val="0"/>
      <w:bCs w:val="0"/>
    </w:rPr>
  </w:style>
  <w:style w:type="character" w:customStyle="1" w:styleId="slug-pub-date3">
    <w:name w:val="slug-pub-date3"/>
    <w:basedOn w:val="Standardskrifttypeiafsnit"/>
    <w:rsid w:val="000C349C"/>
    <w:rPr>
      <w:b w:val="0"/>
      <w:bCs w:val="0"/>
    </w:rPr>
  </w:style>
  <w:style w:type="character" w:customStyle="1" w:styleId="slug-elocation">
    <w:name w:val="slug-elocation"/>
    <w:basedOn w:val="Standardskrifttypeiafsnit"/>
    <w:rsid w:val="000C349C"/>
  </w:style>
  <w:style w:type="character" w:customStyle="1" w:styleId="slug-doi2">
    <w:name w:val="slug-doi2"/>
    <w:basedOn w:val="Standardskrifttypeiafsnit"/>
    <w:rsid w:val="000C349C"/>
  </w:style>
  <w:style w:type="paragraph" w:styleId="Fodnotetekst">
    <w:name w:val="footnote text"/>
    <w:basedOn w:val="Normal"/>
    <w:link w:val="FodnotetekstTegn"/>
    <w:rsid w:val="0072691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26910"/>
    <w:rPr>
      <w:lang w:eastAsia="zh-CN"/>
    </w:rPr>
  </w:style>
  <w:style w:type="character" w:styleId="Fodnotehenvisning">
    <w:name w:val="footnote reference"/>
    <w:basedOn w:val="Standardskrifttypeiafsnit"/>
    <w:rsid w:val="00726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A35-2C55-44D9-9832-6D4AA87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4615</Words>
  <Characters>28157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Autocorrelation in discrete variables</vt:lpstr>
    </vt:vector>
  </TitlesOfParts>
  <Company>SDU - SFEO</Company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Autocorrelation in discrete variables</dc:title>
  <dc:subject/>
  <dc:creator>sfeo</dc:creator>
  <cp:keywords/>
  <dc:description/>
  <cp:lastModifiedBy>Gustav Kristensen</cp:lastModifiedBy>
  <cp:revision>81</cp:revision>
  <cp:lastPrinted>2015-03-16T14:48:00Z</cp:lastPrinted>
  <dcterms:created xsi:type="dcterms:W3CDTF">2015-03-13T08:42:00Z</dcterms:created>
  <dcterms:modified xsi:type="dcterms:W3CDTF">2015-03-16T15:19:00Z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