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41" w:rsidRPr="008A6341" w:rsidRDefault="008A6341" w:rsidP="008A6341">
      <w:pPr>
        <w:keepNext/>
        <w:spacing w:after="0" w:line="240" w:lineRule="auto"/>
        <w:ind w:left="90"/>
        <w:jc w:val="center"/>
        <w:outlineLvl w:val="0"/>
        <w:rPr>
          <w:rFonts w:ascii="Times New Roman" w:eastAsia="Times New Roman" w:hAnsi="Times New Roman" w:cs="Times New Roman"/>
          <w:b/>
          <w:bCs/>
          <w:sz w:val="24"/>
          <w:szCs w:val="24"/>
          <w:lang w:val="en-US"/>
        </w:rPr>
      </w:pPr>
      <w:bookmarkStart w:id="0" w:name="_Toc374909691"/>
    </w:p>
    <w:p w:rsidR="007F2C88" w:rsidRDefault="007F2C88" w:rsidP="008A6341">
      <w:pPr>
        <w:keepNext/>
        <w:spacing w:after="0" w:line="240" w:lineRule="auto"/>
        <w:ind w:left="90"/>
        <w:jc w:val="center"/>
        <w:outlineLvl w:val="0"/>
        <w:rPr>
          <w:rFonts w:ascii="Times New Roman" w:eastAsia="Times New Roman" w:hAnsi="Times New Roman" w:cs="Times New Roman"/>
          <w:b/>
          <w:bCs/>
          <w:sz w:val="24"/>
          <w:szCs w:val="24"/>
          <w:lang w:val="en-US"/>
        </w:rPr>
      </w:pPr>
    </w:p>
    <w:p w:rsidR="008A6341" w:rsidRPr="008A6341" w:rsidRDefault="008A6341" w:rsidP="008A6341">
      <w:pPr>
        <w:keepNext/>
        <w:spacing w:after="0" w:line="240" w:lineRule="auto"/>
        <w:ind w:left="90"/>
        <w:jc w:val="center"/>
        <w:outlineLvl w:val="0"/>
        <w:rPr>
          <w:rFonts w:ascii="Times New Roman" w:eastAsia="Times New Roman" w:hAnsi="Times New Roman" w:cs="Times New Roman"/>
          <w:b/>
          <w:bCs/>
          <w:sz w:val="24"/>
          <w:szCs w:val="24"/>
          <w:lang w:val="en-US"/>
        </w:rPr>
      </w:pPr>
      <w:r w:rsidRPr="008A6341">
        <w:rPr>
          <w:rFonts w:ascii="Times New Roman" w:eastAsia="Times New Roman" w:hAnsi="Times New Roman" w:cs="Times New Roman"/>
          <w:b/>
          <w:bCs/>
          <w:sz w:val="24"/>
          <w:szCs w:val="24"/>
          <w:lang w:val="en-US"/>
        </w:rPr>
        <w:t>BSTRACT</w:t>
      </w:r>
      <w:bookmarkEnd w:id="0"/>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kern w:val="24"/>
          <w:sz w:val="24"/>
          <w:szCs w:val="24"/>
          <w:lang w:val="en-US"/>
        </w:rPr>
        <w:t>This paper evaluates the market timing of equity and blended mutual funds in Kenya for the period 1</w:t>
      </w:r>
      <w:r w:rsidRPr="008A6341">
        <w:rPr>
          <w:rFonts w:ascii="Times New Roman" w:eastAsia="Times New Roman" w:hAnsi="Times New Roman" w:cs="Times New Roman"/>
          <w:kern w:val="24"/>
          <w:sz w:val="24"/>
          <w:szCs w:val="24"/>
          <w:vertAlign w:val="superscript"/>
          <w:lang w:val="en-US"/>
        </w:rPr>
        <w:t>st</w:t>
      </w:r>
      <w:r w:rsidRPr="008A6341">
        <w:rPr>
          <w:rFonts w:ascii="Times New Roman" w:eastAsia="Times New Roman" w:hAnsi="Times New Roman" w:cs="Times New Roman"/>
          <w:kern w:val="24"/>
          <w:sz w:val="24"/>
          <w:szCs w:val="24"/>
          <w:lang w:val="en-US"/>
        </w:rPr>
        <w:t xml:space="preserve"> January 2006 to 31</w:t>
      </w:r>
      <w:r w:rsidRPr="008A6341">
        <w:rPr>
          <w:rFonts w:ascii="Times New Roman" w:eastAsia="Times New Roman" w:hAnsi="Times New Roman" w:cs="Times New Roman"/>
          <w:kern w:val="24"/>
          <w:sz w:val="24"/>
          <w:szCs w:val="24"/>
          <w:vertAlign w:val="superscript"/>
          <w:lang w:val="en-US"/>
        </w:rPr>
        <w:t>st</w:t>
      </w:r>
      <w:r w:rsidRPr="008A6341">
        <w:rPr>
          <w:rFonts w:ascii="Times New Roman" w:eastAsia="Times New Roman" w:hAnsi="Times New Roman" w:cs="Times New Roman"/>
          <w:kern w:val="24"/>
          <w:sz w:val="24"/>
          <w:szCs w:val="24"/>
          <w:lang w:val="en-US"/>
        </w:rPr>
        <w:t xml:space="preserve"> December 2009. The objective of the study was to examine fund managers’ market timing skill .The research was motivated by the fact that there is limited research on market timing skills of fund managers in less developed economies such as Kenya. The target population was all mutual funds in Kenya. The research used both primary and secondary data. As a source of primary data, structured questionnaires and scheduled interview were used. The secondary data included mutual funds daily returns and annual reports for the period 2005 to 2009. The data was used to calculate the net asset value and hence market timing skills of mutual funds in Kenya. The market timing skills were calculated by models developed by </w:t>
      </w:r>
      <w:proofErr w:type="spellStart"/>
      <w:r w:rsidRPr="008A6341">
        <w:rPr>
          <w:rFonts w:ascii="Times New Roman" w:eastAsia="Times New Roman" w:hAnsi="Times New Roman" w:cs="Times New Roman"/>
          <w:kern w:val="24"/>
          <w:sz w:val="24"/>
          <w:szCs w:val="24"/>
          <w:lang w:val="en-US"/>
        </w:rPr>
        <w:t>Treynor</w:t>
      </w:r>
      <w:proofErr w:type="spellEnd"/>
      <w:r w:rsidRPr="008A6341">
        <w:rPr>
          <w:rFonts w:ascii="Times New Roman" w:eastAsia="Times New Roman" w:hAnsi="Times New Roman" w:cs="Times New Roman"/>
          <w:kern w:val="24"/>
          <w:sz w:val="24"/>
          <w:szCs w:val="24"/>
          <w:lang w:val="en-US"/>
        </w:rPr>
        <w:t xml:space="preserve"> and </w:t>
      </w:r>
      <w:proofErr w:type="spellStart"/>
      <w:r w:rsidRPr="008A6341">
        <w:rPr>
          <w:rFonts w:ascii="Times New Roman" w:eastAsia="Times New Roman" w:hAnsi="Times New Roman" w:cs="Times New Roman"/>
          <w:kern w:val="24"/>
          <w:sz w:val="24"/>
          <w:szCs w:val="24"/>
          <w:lang w:val="en-US"/>
        </w:rPr>
        <w:t>Mazuy</w:t>
      </w:r>
      <w:proofErr w:type="spellEnd"/>
      <w:r w:rsidRPr="008A6341">
        <w:rPr>
          <w:rFonts w:ascii="Times New Roman" w:eastAsia="Times New Roman" w:hAnsi="Times New Roman" w:cs="Times New Roman"/>
          <w:kern w:val="24"/>
          <w:sz w:val="24"/>
          <w:szCs w:val="24"/>
          <w:lang w:val="en-US"/>
        </w:rPr>
        <w:t xml:space="preserve"> (1966)</w:t>
      </w:r>
      <w:r w:rsidRPr="008A6341">
        <w:rPr>
          <w:rFonts w:ascii="Times New Roman" w:eastAsia="Times New Roman" w:hAnsi="Times New Roman" w:cs="Times New Roman"/>
          <w:sz w:val="24"/>
          <w:szCs w:val="24"/>
          <w:lang w:val="en-US"/>
        </w:rPr>
        <w:t xml:space="preserve">. Using year by year basis, only blended funds show market timing effort as shown by positive market timing coefficient as compared to equity funds. However, the general finding was that all the market timing skills of fund managers were not significant. The implication is that the fund managers in Kenya have no market timing skills over the research period. </w:t>
      </w:r>
    </w:p>
    <w:p w:rsid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(Key terms: mutual funds, market timing, NAV)</w:t>
      </w:r>
    </w:p>
    <w:p w:rsidR="007F2C88" w:rsidRDefault="007F2C88" w:rsidP="008A6341">
      <w:pPr>
        <w:spacing w:line="360" w:lineRule="auto"/>
        <w:jc w:val="both"/>
        <w:rPr>
          <w:rFonts w:ascii="Times New Roman" w:eastAsia="Times New Roman" w:hAnsi="Times New Roman" w:cs="Times New Roman"/>
          <w:sz w:val="24"/>
          <w:szCs w:val="24"/>
          <w:lang w:val="en-US"/>
        </w:rPr>
      </w:pPr>
    </w:p>
    <w:p w:rsidR="007F2C88" w:rsidRPr="008A6341" w:rsidRDefault="007F2C88" w:rsidP="008A6341">
      <w:pPr>
        <w:spacing w:line="360" w:lineRule="auto"/>
        <w:jc w:val="both"/>
        <w:rPr>
          <w:rFonts w:ascii="Times New Roman" w:eastAsia="Times New Roman" w:hAnsi="Times New Roman" w:cs="Times New Roman"/>
          <w:sz w:val="24"/>
          <w:szCs w:val="24"/>
          <w:lang w:val="en-US"/>
        </w:rPr>
      </w:pPr>
    </w:p>
    <w:p w:rsidR="008A6341" w:rsidRPr="008A6341" w:rsidRDefault="008A6341" w:rsidP="008A6341">
      <w:pPr>
        <w:keepNext/>
        <w:spacing w:after="0" w:line="240" w:lineRule="auto"/>
        <w:jc w:val="both"/>
        <w:outlineLvl w:val="0"/>
        <w:rPr>
          <w:rFonts w:ascii="Times New Roman" w:eastAsia="Times New Roman" w:hAnsi="Times New Roman" w:cs="Times New Roman"/>
          <w:b/>
          <w:bCs/>
          <w:iCs/>
          <w:sz w:val="24"/>
          <w:szCs w:val="24"/>
          <w:lang w:val="en-US"/>
        </w:rPr>
      </w:pPr>
      <w:bookmarkStart w:id="1" w:name="_Toc259723862"/>
      <w:bookmarkStart w:id="2" w:name="_Toc374909696"/>
      <w:r w:rsidRPr="008A6341">
        <w:rPr>
          <w:rFonts w:ascii="Times New Roman" w:eastAsia="Times New Roman" w:hAnsi="Times New Roman" w:cs="Times New Roman"/>
          <w:b/>
          <w:kern w:val="24"/>
          <w:sz w:val="24"/>
          <w:szCs w:val="24"/>
          <w:lang w:val="en-US"/>
        </w:rPr>
        <w:t xml:space="preserve">1.0 </w:t>
      </w:r>
      <w:bookmarkStart w:id="3" w:name="_Toc259723863"/>
      <w:bookmarkEnd w:id="1"/>
      <w:r w:rsidRPr="008A6341">
        <w:rPr>
          <w:rFonts w:ascii="Times New Roman" w:eastAsia="Times New Roman" w:hAnsi="Times New Roman" w:cs="Times New Roman"/>
          <w:b/>
          <w:bCs/>
          <w:iCs/>
          <w:sz w:val="24"/>
          <w:szCs w:val="24"/>
          <w:lang w:val="en-US"/>
        </w:rPr>
        <w:t>INTRODUCTION</w:t>
      </w:r>
      <w:bookmarkEnd w:id="2"/>
    </w:p>
    <w:bookmarkEnd w:id="3"/>
    <w:p w:rsidR="008A6341" w:rsidRPr="008A6341" w:rsidRDefault="008A6341" w:rsidP="008A6341">
      <w:pPr>
        <w:spacing w:line="360" w:lineRule="auto"/>
        <w:jc w:val="both"/>
        <w:rPr>
          <w:rFonts w:ascii="Times New Roman" w:eastAsia="Times New Roman" w:hAnsi="Times New Roman" w:cs="Times New Roman"/>
          <w:kern w:val="24"/>
          <w:sz w:val="24"/>
          <w:szCs w:val="24"/>
        </w:rPr>
      </w:pPr>
      <w:r w:rsidRPr="008A6341">
        <w:rPr>
          <w:rFonts w:ascii="Times New Roman" w:eastAsia="Times New Roman" w:hAnsi="Times New Roman" w:cs="Times New Roman"/>
          <w:kern w:val="24"/>
          <w:sz w:val="24"/>
          <w:szCs w:val="24"/>
        </w:rPr>
        <w:t>Mutual funds, like any other financial intermediaries perform several economic functions such as risk reduction through diversifications, lower cost of contracting and processing information, professional portfolio management, liquidity, variety and payment mechanism (</w:t>
      </w:r>
      <w:proofErr w:type="spellStart"/>
      <w:r w:rsidRPr="008A6341">
        <w:rPr>
          <w:rFonts w:ascii="Times New Roman" w:eastAsia="Times New Roman" w:hAnsi="Times New Roman" w:cs="Times New Roman"/>
          <w:kern w:val="24"/>
          <w:sz w:val="24"/>
          <w:szCs w:val="24"/>
        </w:rPr>
        <w:t>Fabbozi</w:t>
      </w:r>
      <w:proofErr w:type="spellEnd"/>
      <w:r w:rsidRPr="008A6341">
        <w:rPr>
          <w:rFonts w:ascii="Times New Roman" w:eastAsia="Times New Roman" w:hAnsi="Times New Roman" w:cs="Times New Roman"/>
          <w:kern w:val="24"/>
          <w:sz w:val="24"/>
          <w:szCs w:val="24"/>
        </w:rPr>
        <w:t xml:space="preserve">, 2002). </w:t>
      </w:r>
      <w:r w:rsidRPr="008A6341">
        <w:rPr>
          <w:rFonts w:ascii="Times New Roman" w:eastAsia="Times New Roman" w:hAnsi="Times New Roman" w:cs="Times New Roman"/>
          <w:kern w:val="24"/>
          <w:sz w:val="24"/>
          <w:szCs w:val="24"/>
          <w:lang w:val="en-US"/>
        </w:rPr>
        <w:t xml:space="preserve">A mutual fund share represents a proportionate ownership of all the underlying securities in the fund, allowing investors to spread their money over many more securities than one person could typically put together in a portfolio. A mutual fund is more diversified than a typical individual's portfolio, </w:t>
      </w:r>
      <w:r w:rsidRPr="008A6341">
        <w:rPr>
          <w:rFonts w:ascii="Times New Roman" w:eastAsia="Times New Roman" w:hAnsi="Times New Roman" w:cs="Times New Roman"/>
          <w:kern w:val="24"/>
          <w:sz w:val="24"/>
          <w:szCs w:val="24"/>
        </w:rPr>
        <w:t xml:space="preserve">thereby reducing investor’s comparative risk and, consequently increasing their comparative return. The amount of capital needed to obtain this diversification is too large for the average individual investor (Kohn, 2009).  Besides, mutual funds can achieve economies of scale in trading and transaction costs, economies unavailable to the typical individual investor. </w:t>
      </w:r>
      <w:r w:rsidRPr="008A6341">
        <w:rPr>
          <w:rFonts w:ascii="Times New Roman" w:eastAsia="Times New Roman" w:hAnsi="Times New Roman" w:cs="Times New Roman"/>
          <w:kern w:val="24"/>
          <w:sz w:val="24"/>
          <w:szCs w:val="24"/>
        </w:rPr>
        <w:lastRenderedPageBreak/>
        <w:t>Moreover, mutual funds allow individuals to earn a certain return without needing to constantly monitor the market (</w:t>
      </w:r>
      <w:proofErr w:type="spellStart"/>
      <w:r w:rsidRPr="008A6341">
        <w:rPr>
          <w:rFonts w:ascii="Times New Roman" w:eastAsia="Times New Roman" w:hAnsi="Times New Roman" w:cs="Times New Roman"/>
          <w:kern w:val="24"/>
          <w:sz w:val="24"/>
          <w:szCs w:val="24"/>
        </w:rPr>
        <w:t>Fabbozi</w:t>
      </w:r>
      <w:proofErr w:type="spellEnd"/>
      <w:r w:rsidRPr="008A6341">
        <w:rPr>
          <w:rFonts w:ascii="Times New Roman" w:eastAsia="Times New Roman" w:hAnsi="Times New Roman" w:cs="Times New Roman"/>
          <w:kern w:val="24"/>
          <w:sz w:val="24"/>
          <w:szCs w:val="24"/>
        </w:rPr>
        <w:t>, 2002)</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kern w:val="24"/>
          <w:sz w:val="24"/>
          <w:szCs w:val="24"/>
          <w:lang w:val="en-US"/>
        </w:rPr>
        <w:t xml:space="preserve">For mutual funds to be successful, professional fund managers should be able to earn above average returns through successful securities analysis. However, there is a challenge to pick mispriced securities into the portfolio in order to earn excess return for the investors. The excess return is earned when the individual portfolio has higher return than that of the aggregate market which acts as a benchmark. The magnitude of returns so generated from mutual funds are affected by many factors such as ability of market timing, managerial skills,  marketability, liquidity, time horizon, risk, global issues, population, and fund expenses. </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kern w:val="24"/>
          <w:sz w:val="24"/>
          <w:szCs w:val="24"/>
          <w:lang w:val="en-US"/>
        </w:rPr>
        <w:t>The advantages of mutual funds led to worldwide mutual funds industry to grow significantly during 1990s. This was due to a shift by individual investors from real estate and tangible assets to financial assets, increase of such investors to preferences to indirect ownership of stock and bonds through mutual funds and the growth of tax deferred investing for retirement through pension plans which were used to own mutual funds (</w:t>
      </w:r>
      <w:proofErr w:type="spellStart"/>
      <w:proofErr w:type="gramStart"/>
      <w:r w:rsidRPr="008A6341">
        <w:rPr>
          <w:rFonts w:ascii="Times New Roman" w:eastAsia="Times New Roman" w:hAnsi="Times New Roman" w:cs="Times New Roman"/>
          <w:kern w:val="24"/>
          <w:sz w:val="24"/>
          <w:szCs w:val="24"/>
          <w:lang w:val="en-US"/>
        </w:rPr>
        <w:t>Fabbozi</w:t>
      </w:r>
      <w:proofErr w:type="spellEnd"/>
      <w:r w:rsidRPr="008A6341">
        <w:rPr>
          <w:rFonts w:ascii="Times New Roman" w:eastAsia="Times New Roman" w:hAnsi="Times New Roman" w:cs="Times New Roman"/>
          <w:kern w:val="24"/>
          <w:sz w:val="24"/>
          <w:szCs w:val="24"/>
          <w:lang w:val="en-US"/>
        </w:rPr>
        <w:t xml:space="preserve"> ,</w:t>
      </w:r>
      <w:proofErr w:type="gramEnd"/>
      <w:r w:rsidRPr="008A6341">
        <w:rPr>
          <w:rFonts w:ascii="Times New Roman" w:eastAsia="Times New Roman" w:hAnsi="Times New Roman" w:cs="Times New Roman"/>
          <w:kern w:val="24"/>
          <w:sz w:val="24"/>
          <w:szCs w:val="24"/>
          <w:lang w:val="en-US"/>
        </w:rPr>
        <w:t xml:space="preserve"> 2002)</w:t>
      </w:r>
    </w:p>
    <w:p w:rsidR="008A6341" w:rsidRPr="008A6341" w:rsidRDefault="008A6341" w:rsidP="008A6341">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kern w:val="24"/>
          <w:sz w:val="24"/>
          <w:szCs w:val="24"/>
          <w:lang w:val="en-US"/>
        </w:rPr>
        <w:t>The number of mutual funds grew substantially in the United States of America (USA) from 1980s.</w:t>
      </w:r>
      <w:r w:rsidRPr="008A6341">
        <w:rPr>
          <w:rFonts w:ascii="Times New Roman" w:eastAsia="Times New Roman" w:hAnsi="Times New Roman" w:cs="Times New Roman"/>
          <w:sz w:val="24"/>
          <w:szCs w:val="24"/>
          <w:lang w:val="en-US"/>
        </w:rPr>
        <w:t xml:space="preserve"> At the end of 2005, the combined assets of U.S. mutual funds approached $9 trillion, up from $370 billion in 1984, while the number of individual funds grew from 1,200 to almost 9,000 over the same period (Bliss, Potter, and Schwarz, 2008).</w:t>
      </w:r>
      <w:r w:rsidRPr="008A6341">
        <w:rPr>
          <w:rFonts w:ascii="Times New Roman" w:eastAsia="Times New Roman" w:hAnsi="Times New Roman" w:cs="Times New Roman"/>
          <w:kern w:val="24"/>
          <w:sz w:val="24"/>
          <w:szCs w:val="24"/>
          <w:lang w:val="en-US"/>
        </w:rPr>
        <w:t xml:space="preserve">This reflects that the investing public relies on non-bank financial institutions and increased sophistications of investors in terms of their knowledge of and appreciation of alternatives to commercial bank services </w:t>
      </w:r>
      <w:proofErr w:type="gramStart"/>
      <w:r w:rsidRPr="008A6341">
        <w:rPr>
          <w:rFonts w:ascii="Times New Roman" w:eastAsia="Times New Roman" w:hAnsi="Times New Roman" w:cs="Times New Roman"/>
          <w:kern w:val="24"/>
          <w:sz w:val="24"/>
          <w:szCs w:val="24"/>
          <w:lang w:val="en-US"/>
        </w:rPr>
        <w:t>(</w:t>
      </w:r>
      <w:r w:rsidRPr="008A6341">
        <w:rPr>
          <w:rFonts w:ascii="Times New Roman" w:eastAsia="Times New Roman" w:hAnsi="Times New Roman" w:cs="Times New Roman"/>
          <w:sz w:val="24"/>
          <w:szCs w:val="24"/>
          <w:lang w:val="en-US"/>
        </w:rPr>
        <w:t xml:space="preserve"> Johnston</w:t>
      </w:r>
      <w:proofErr w:type="gramEnd"/>
      <w:r w:rsidRPr="008A6341">
        <w:rPr>
          <w:rFonts w:ascii="Times New Roman" w:eastAsia="Times New Roman" w:hAnsi="Times New Roman" w:cs="Times New Roman"/>
          <w:sz w:val="24"/>
          <w:szCs w:val="24"/>
          <w:lang w:val="en-US"/>
        </w:rPr>
        <w:t xml:space="preserve"> &amp; Carnes 2010</w:t>
      </w:r>
      <w:r w:rsidRPr="008A6341">
        <w:rPr>
          <w:rFonts w:ascii="Times New Roman" w:eastAsia="Times New Roman" w:hAnsi="Times New Roman" w:cs="Times New Roman"/>
          <w:kern w:val="24"/>
          <w:sz w:val="24"/>
          <w:szCs w:val="24"/>
          <w:lang w:val="en-US"/>
        </w:rPr>
        <w:t>).</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p>
    <w:p w:rsidR="008A6341" w:rsidRPr="008A6341" w:rsidRDefault="008A6341" w:rsidP="008A6341">
      <w:pPr>
        <w:spacing w:line="360" w:lineRule="auto"/>
        <w:jc w:val="both"/>
        <w:rPr>
          <w:rFonts w:ascii="Times New Roman" w:eastAsia="Times New Roman" w:hAnsi="Times New Roman" w:cs="Times New Roman"/>
          <w:color w:val="4BACC6"/>
          <w:kern w:val="24"/>
          <w:sz w:val="24"/>
          <w:szCs w:val="24"/>
          <w:lang w:val="en-US"/>
        </w:rPr>
      </w:pPr>
      <w:r w:rsidRPr="008A6341">
        <w:rPr>
          <w:rFonts w:ascii="Times New Roman" w:eastAsia="Times New Roman" w:hAnsi="Times New Roman" w:cs="Times New Roman"/>
          <w:kern w:val="24"/>
          <w:sz w:val="24"/>
          <w:szCs w:val="24"/>
          <w:lang w:val="en-US"/>
        </w:rPr>
        <w:t xml:space="preserve">In Kenya, the mutual fund industry did not take off as early as in developed countries. According to Capital market authority (CMA) investor education handbook (2010), there were eleven unit trusts as at 2010 with an average value of Ksh.17.6 billion. These included African Alliance unit Trust, Old Mutual Unit Trust Scheme, British American Unit Trust Scheme, </w:t>
      </w:r>
      <w:proofErr w:type="spellStart"/>
      <w:r w:rsidRPr="008A6341">
        <w:rPr>
          <w:rFonts w:ascii="Times New Roman" w:eastAsia="Times New Roman" w:hAnsi="Times New Roman" w:cs="Times New Roman"/>
          <w:kern w:val="24"/>
          <w:sz w:val="24"/>
          <w:szCs w:val="24"/>
          <w:lang w:val="en-US"/>
        </w:rPr>
        <w:t>Stanbic</w:t>
      </w:r>
      <w:proofErr w:type="spellEnd"/>
      <w:r w:rsidRPr="008A6341">
        <w:rPr>
          <w:rFonts w:ascii="Times New Roman" w:eastAsia="Times New Roman" w:hAnsi="Times New Roman" w:cs="Times New Roman"/>
          <w:kern w:val="24"/>
          <w:sz w:val="24"/>
          <w:szCs w:val="24"/>
          <w:lang w:val="en-US"/>
        </w:rPr>
        <w:t xml:space="preserve"> Unit Trust Scheme, Commercial Bank of Africa unit Trust Scheme, </w:t>
      </w:r>
      <w:proofErr w:type="spellStart"/>
      <w:r w:rsidRPr="008A6341">
        <w:rPr>
          <w:rFonts w:ascii="Times New Roman" w:eastAsia="Times New Roman" w:hAnsi="Times New Roman" w:cs="Times New Roman"/>
          <w:kern w:val="24"/>
          <w:sz w:val="24"/>
          <w:szCs w:val="24"/>
          <w:lang w:val="en-US"/>
        </w:rPr>
        <w:t>Zimele</w:t>
      </w:r>
      <w:proofErr w:type="spellEnd"/>
      <w:r w:rsidRPr="008A6341">
        <w:rPr>
          <w:rFonts w:ascii="Times New Roman" w:eastAsia="Times New Roman" w:hAnsi="Times New Roman" w:cs="Times New Roman"/>
          <w:kern w:val="24"/>
          <w:sz w:val="24"/>
          <w:szCs w:val="24"/>
          <w:lang w:val="en-US"/>
        </w:rPr>
        <w:t xml:space="preserve"> Unit Trust Scheme, </w:t>
      </w:r>
      <w:proofErr w:type="spellStart"/>
      <w:r w:rsidRPr="008A6341">
        <w:rPr>
          <w:rFonts w:ascii="Times New Roman" w:eastAsia="Times New Roman" w:hAnsi="Times New Roman" w:cs="Times New Roman"/>
          <w:kern w:val="24"/>
          <w:sz w:val="24"/>
          <w:szCs w:val="24"/>
          <w:lang w:val="en-US"/>
        </w:rPr>
        <w:t>Suntra</w:t>
      </w:r>
      <w:proofErr w:type="spellEnd"/>
      <w:r w:rsidRPr="008A6341">
        <w:rPr>
          <w:rFonts w:ascii="Times New Roman" w:eastAsia="Times New Roman" w:hAnsi="Times New Roman" w:cs="Times New Roman"/>
          <w:kern w:val="24"/>
          <w:sz w:val="24"/>
          <w:szCs w:val="24"/>
          <w:lang w:val="en-US"/>
        </w:rPr>
        <w:t xml:space="preserve"> Unit Trust Scheme, Insurance Companies of East Africa (ICEA) Unit Trust Scheme, CFC Unit Trust, Dyer and Blair Unit Trust Scheme and Standard Unit Trust Scheme. The number as at 2010 that was in operation and making the necessary reporting were only eight excluding CFC Unit Trust, Dyer and Blair and Standard Unit Trust</w:t>
      </w:r>
      <w:r w:rsidRPr="008A6341">
        <w:rPr>
          <w:rFonts w:ascii="Times New Roman" w:eastAsia="Times New Roman" w:hAnsi="Times New Roman" w:cs="Times New Roman"/>
          <w:color w:val="4BACC6"/>
          <w:kern w:val="24"/>
          <w:sz w:val="24"/>
          <w:szCs w:val="24"/>
          <w:lang w:val="en-US"/>
        </w:rPr>
        <w:t>.</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kern w:val="24"/>
          <w:sz w:val="24"/>
          <w:szCs w:val="24"/>
          <w:lang w:val="en-US"/>
        </w:rPr>
        <w:lastRenderedPageBreak/>
        <w:t>There were three types of unit trusts in Kenya, namely; equity funds, money market and blended funds. Equity funds have an objective of maximizing returns in the long run. To achieve this, they are fully invested in shares listed on Nairobi Security Exchange (NSE) and selected shares in the regional market. They are diversified across all the sectors of the equity market and are suitable for investors with long-term horizon. Money market and income securities are intended for the stability of the capital. It is invested in treasury bills and short-term bonds. It is also diversified across securities and is ideal for investors with a short-term horizon. Blended fund is a blend of the two above and is intended for the stability of both capital and its growth. It is suitable for investors with medium term outlook.</w:t>
      </w:r>
    </w:p>
    <w:p w:rsidR="008A6341" w:rsidRPr="008A6341" w:rsidRDefault="008A6341" w:rsidP="008A6341">
      <w:pPr>
        <w:spacing w:after="0" w:line="360" w:lineRule="auto"/>
        <w:jc w:val="both"/>
        <w:rPr>
          <w:rFonts w:ascii="Times New Roman" w:eastAsia="Times New Roman" w:hAnsi="Times New Roman" w:cs="Times New Roman"/>
          <w:b/>
          <w:bCs/>
          <w:sz w:val="24"/>
          <w:szCs w:val="24"/>
          <w:lang w:val="en-US"/>
        </w:rPr>
      </w:pPr>
      <w:r w:rsidRPr="008A6341">
        <w:rPr>
          <w:rFonts w:ascii="Times New Roman" w:eastAsia="Times New Roman" w:hAnsi="Times New Roman" w:cs="Times New Roman"/>
          <w:kern w:val="24"/>
          <w:sz w:val="24"/>
          <w:szCs w:val="24"/>
          <w:lang w:val="en-US"/>
        </w:rPr>
        <w:t xml:space="preserve">In order to examine the market timing skills of fund managers, a model developed by </w:t>
      </w:r>
      <w:hyperlink r:id="rId5" w:anchor="b17" w:tooltip="b17." w:history="1">
        <w:proofErr w:type="spellStart"/>
        <w:r w:rsidRPr="008A6341">
          <w:rPr>
            <w:rFonts w:ascii="Times New Roman" w:eastAsia="Times New Roman" w:hAnsi="Times New Roman" w:cs="Times New Roman"/>
            <w:sz w:val="24"/>
            <w:szCs w:val="24"/>
            <w:lang w:val="en-US"/>
          </w:rPr>
          <w:t>Treynor</w:t>
        </w:r>
        <w:proofErr w:type="spellEnd"/>
        <w:r w:rsidRPr="008A6341">
          <w:rPr>
            <w:rFonts w:ascii="Times New Roman" w:eastAsia="Times New Roman" w:hAnsi="Times New Roman" w:cs="Times New Roman"/>
            <w:sz w:val="24"/>
            <w:szCs w:val="24"/>
            <w:lang w:val="en-US"/>
          </w:rPr>
          <w:t xml:space="preserve"> and </w:t>
        </w:r>
        <w:proofErr w:type="spellStart"/>
        <w:r w:rsidRPr="008A6341">
          <w:rPr>
            <w:rFonts w:ascii="Times New Roman" w:eastAsia="Times New Roman" w:hAnsi="Times New Roman" w:cs="Times New Roman"/>
            <w:sz w:val="24"/>
            <w:szCs w:val="24"/>
            <w:lang w:val="en-US"/>
          </w:rPr>
          <w:t>Mazuy</w:t>
        </w:r>
        <w:proofErr w:type="spellEnd"/>
        <w:r w:rsidRPr="008A6341">
          <w:rPr>
            <w:rFonts w:ascii="Times New Roman" w:eastAsia="Times New Roman" w:hAnsi="Times New Roman" w:cs="Times New Roman"/>
            <w:sz w:val="24"/>
            <w:szCs w:val="24"/>
            <w:lang w:val="en-US"/>
          </w:rPr>
          <w:t xml:space="preserve"> (1966)</w:t>
        </w:r>
      </w:hyperlink>
      <w:r w:rsidRPr="008A6341">
        <w:rPr>
          <w:rFonts w:ascii="Times New Roman" w:eastAsia="Times New Roman" w:hAnsi="Times New Roman" w:cs="Times New Roman"/>
          <w:sz w:val="24"/>
          <w:szCs w:val="24"/>
          <w:lang w:val="en-US"/>
        </w:rPr>
        <w:t xml:space="preserve"> was used. The study therefore tested</w:t>
      </w:r>
      <w:r w:rsidRPr="008A6341">
        <w:rPr>
          <w:rFonts w:ascii="Times New Roman" w:eastAsia="Times New Roman" w:hAnsi="Times New Roman" w:cs="Times New Roman"/>
          <w:bCs/>
          <w:sz w:val="24"/>
          <w:szCs w:val="24"/>
          <w:lang w:val="en-US"/>
        </w:rPr>
        <w:t xml:space="preserve"> the hypothesis that Funds managers’ possess market-timing skills.</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p>
    <w:p w:rsidR="008A6341" w:rsidRPr="008A6341" w:rsidRDefault="008A6341" w:rsidP="008A6341">
      <w:pPr>
        <w:keepNext/>
        <w:numPr>
          <w:ilvl w:val="1"/>
          <w:numId w:val="0"/>
        </w:numPr>
        <w:spacing w:before="240" w:after="60" w:line="240" w:lineRule="auto"/>
        <w:jc w:val="both"/>
        <w:outlineLvl w:val="1"/>
        <w:rPr>
          <w:rFonts w:ascii="Times New Roman" w:eastAsia="Times New Roman" w:hAnsi="Times New Roman" w:cs="Times New Roman"/>
          <w:b/>
          <w:bCs/>
          <w:iCs/>
          <w:sz w:val="24"/>
          <w:szCs w:val="24"/>
          <w:lang w:val="en-US"/>
        </w:rPr>
      </w:pPr>
      <w:r w:rsidRPr="008A6341">
        <w:rPr>
          <w:rFonts w:ascii="Times New Roman" w:eastAsia="Times New Roman" w:hAnsi="Times New Roman" w:cs="Times New Roman"/>
          <w:b/>
          <w:bCs/>
          <w:iCs/>
          <w:sz w:val="24"/>
          <w:szCs w:val="24"/>
          <w:lang w:val="en-US"/>
        </w:rPr>
        <w:t xml:space="preserve"> LITERATURE REVIEW</w:t>
      </w:r>
    </w:p>
    <w:p w:rsidR="008A6341" w:rsidRPr="008A6341" w:rsidRDefault="008A6341" w:rsidP="008A6341">
      <w:pPr>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The relevant theoretical empirical literature on market timing is as discussed below:</w:t>
      </w:r>
    </w:p>
    <w:p w:rsidR="008A6341" w:rsidRPr="008A6341" w:rsidRDefault="008A6341" w:rsidP="008A6341">
      <w:pPr>
        <w:keepNext/>
        <w:numPr>
          <w:ilvl w:val="2"/>
          <w:numId w:val="0"/>
        </w:numPr>
        <w:spacing w:before="240" w:after="60" w:line="240" w:lineRule="auto"/>
        <w:ind w:left="720" w:hanging="720"/>
        <w:jc w:val="both"/>
        <w:outlineLvl w:val="2"/>
        <w:rPr>
          <w:rFonts w:ascii="Times New Roman" w:eastAsia="Times New Roman" w:hAnsi="Times New Roman" w:cs="Times New Roman"/>
          <w:b/>
          <w:bCs/>
          <w:sz w:val="24"/>
          <w:szCs w:val="24"/>
          <w:lang w:val="en-US"/>
        </w:rPr>
      </w:pPr>
      <w:bookmarkStart w:id="4" w:name="_Toc374909710"/>
      <w:bookmarkStart w:id="5" w:name="_Toc374909716"/>
      <w:r w:rsidRPr="008A6341">
        <w:rPr>
          <w:rFonts w:ascii="Times New Roman" w:eastAsia="Times New Roman" w:hAnsi="Times New Roman" w:cs="Times New Roman"/>
          <w:b/>
          <w:bCs/>
          <w:sz w:val="24"/>
          <w:szCs w:val="24"/>
          <w:lang w:val="en-US"/>
        </w:rPr>
        <w:t>ASSET PRICING THEORIES</w:t>
      </w:r>
      <w:bookmarkEnd w:id="4"/>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Assets or securities</w:t>
      </w:r>
      <w:r w:rsidRPr="008A6341">
        <w:rPr>
          <w:rFonts w:ascii="Times New Roman" w:eastAsia="Times New Roman" w:hAnsi="Times New Roman" w:cs="Times New Roman"/>
          <w:bCs/>
          <w:sz w:val="24"/>
          <w:szCs w:val="24"/>
          <w:lang w:val="en-US"/>
        </w:rPr>
        <w:t xml:space="preserve"> are </w:t>
      </w:r>
      <w:r w:rsidRPr="008A6341">
        <w:rPr>
          <w:rFonts w:ascii="Times New Roman" w:eastAsia="Times New Roman" w:hAnsi="Times New Roman" w:cs="Times New Roman"/>
          <w:sz w:val="24"/>
          <w:szCs w:val="24"/>
          <w:lang w:val="en-US"/>
        </w:rPr>
        <w:t xml:space="preserve">priced using various models. Sharpe (1964) and </w:t>
      </w:r>
      <w:proofErr w:type="spellStart"/>
      <w:r w:rsidRPr="008A6341">
        <w:rPr>
          <w:rFonts w:ascii="Times New Roman" w:eastAsia="Times New Roman" w:hAnsi="Times New Roman" w:cs="Times New Roman"/>
          <w:sz w:val="24"/>
          <w:szCs w:val="24"/>
          <w:lang w:val="en-US"/>
        </w:rPr>
        <w:t>Litner</w:t>
      </w:r>
      <w:proofErr w:type="spellEnd"/>
      <w:r w:rsidRPr="008A6341">
        <w:rPr>
          <w:rFonts w:ascii="Times New Roman" w:eastAsia="Times New Roman" w:hAnsi="Times New Roman" w:cs="Times New Roman"/>
          <w:sz w:val="24"/>
          <w:szCs w:val="24"/>
          <w:lang w:val="en-US"/>
        </w:rPr>
        <w:t xml:space="preserve"> (1965) extended the Markowitz model to Capital Asset Pricing Model (CAPM) in order to show the pricing of the assets (</w:t>
      </w:r>
      <w:proofErr w:type="spellStart"/>
      <w:r w:rsidRPr="008A6341">
        <w:rPr>
          <w:rFonts w:ascii="Times New Roman" w:eastAsia="Times New Roman" w:hAnsi="Times New Roman" w:cs="Times New Roman"/>
          <w:sz w:val="24"/>
          <w:szCs w:val="24"/>
          <w:lang w:val="en-US"/>
        </w:rPr>
        <w:t>Bhalla</w:t>
      </w:r>
      <w:proofErr w:type="spellEnd"/>
      <w:r w:rsidRPr="008A6341">
        <w:rPr>
          <w:rFonts w:ascii="Times New Roman" w:eastAsia="Times New Roman" w:hAnsi="Times New Roman" w:cs="Times New Roman"/>
          <w:sz w:val="24"/>
          <w:szCs w:val="24"/>
          <w:lang w:val="en-US"/>
        </w:rPr>
        <w:t>, 2002). This model uses government Treasury bills as a proxy for risk free rate, systematic risk and a market index as returns on the market portfolio. The model is used to find the relationship between the risk of assets and its expected returns. According to CAPM, the expected return on the portfolio is positively and linearly related to the market portfolio. This relationship between the return of the portfolio and that of the market is referred to as security market line (SML). The model is given by the following equation:</w:t>
      </w:r>
    </w:p>
    <w:p w:rsidR="008A6341" w:rsidRPr="008A6341" w:rsidRDefault="00423175" w:rsidP="008A6341">
      <w:pPr>
        <w:spacing w:line="360" w:lineRule="auto"/>
        <w:jc w:val="both"/>
        <w:rPr>
          <w:rFonts w:ascii="Cambria Math" w:eastAsia="Times New Roman" w:hAnsi="Cambria Math" w:cs="Times New Roman"/>
          <w:sz w:val="24"/>
          <w:szCs w:val="24"/>
          <w:lang w:val="en-US"/>
          <w:oMath/>
        </w:rPr>
      </w:pPr>
      <m:oMathPara>
        <m:oMath>
          <m:sSub>
            <m:sSubPr>
              <m:ctrlPr>
                <w:rPr>
                  <w:rFonts w:ascii="Cambria Math" w:eastAsia="Times New Roman" w:hAnsi="Cambria Math" w:cs="Times New Roman"/>
                  <w:i/>
                  <w:sz w:val="24"/>
                  <w:szCs w:val="24"/>
                  <w:vertAlign w:val="subscript"/>
                  <w:lang w:val="en-US"/>
                </w:rPr>
              </m:ctrlPr>
            </m:sSubPr>
            <m:e>
              <m:r>
                <w:rPr>
                  <w:rFonts w:ascii="Cambria Math" w:eastAsia="Times New Roman" w:hAnsi="Cambria Math" w:cs="Times New Roman"/>
                  <w:sz w:val="24"/>
                  <w:szCs w:val="24"/>
                  <w:vertAlign w:val="subscript"/>
                  <w:lang w:val="en-US"/>
                </w:rPr>
                <m:t>ER</m:t>
              </m:r>
            </m:e>
            <m:sub>
              <m:r>
                <w:rPr>
                  <w:rFonts w:ascii="Cambria Math" w:eastAsia="Times New Roman" w:hAnsi="Cambria Math" w:cs="Times New Roman"/>
                  <w:sz w:val="24"/>
                  <w:szCs w:val="24"/>
                  <w:vertAlign w:val="subscript"/>
                  <w:lang w:val="en-US"/>
                </w:rPr>
                <m:t>j</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vertAlign w:val="subscript"/>
                  <w:lang w:val="en-US"/>
                </w:rPr>
              </m:ctrlPr>
            </m:sSubPr>
            <m:e>
              <m:r>
                <w:rPr>
                  <w:rFonts w:ascii="Cambria Math" w:eastAsia="Times New Roman" w:hAnsi="Cambria Math" w:cs="Times New Roman"/>
                  <w:sz w:val="24"/>
                  <w:szCs w:val="24"/>
                  <w:vertAlign w:val="subscript"/>
                  <w:lang w:val="en-US"/>
                </w:rPr>
                <m:t>R</m:t>
              </m:r>
            </m:e>
            <m:sub>
              <m:r>
                <w:rPr>
                  <w:rFonts w:ascii="Cambria Math" w:eastAsia="Times New Roman" w:hAnsi="Cambria Math" w:cs="Times New Roman"/>
                  <w:sz w:val="24"/>
                  <w:szCs w:val="24"/>
                  <w:vertAlign w:val="subscript"/>
                  <w:lang w:val="en-US"/>
                </w:rPr>
                <m:t>f</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vertAlign w:val="subscript"/>
                  <w:lang w:val="en-US"/>
                </w:rPr>
              </m:ctrlPr>
            </m:sSubPr>
            <m:e>
              <m:r>
                <w:rPr>
                  <w:rFonts w:ascii="Cambria Math" w:eastAsia="Times New Roman" w:hAnsi="Cambria Math" w:cs="Times New Roman"/>
                  <w:sz w:val="24"/>
                  <w:szCs w:val="24"/>
                  <w:vertAlign w:val="subscript"/>
                  <w:lang w:val="en-US"/>
                </w:rPr>
                <m:t>β</m:t>
              </m:r>
            </m:e>
            <m:sub>
              <m:r>
                <w:rPr>
                  <w:rFonts w:ascii="Cambria Math" w:eastAsia="Times New Roman" w:hAnsi="Cambria Math" w:cs="Times New Roman"/>
                  <w:sz w:val="24"/>
                  <w:szCs w:val="24"/>
                  <w:vertAlign w:val="subscript"/>
                  <w:lang w:val="en-US"/>
                </w:rPr>
                <m:t>ρ</m:t>
              </m:r>
            </m:sub>
          </m:sSub>
          <m:r>
            <w:rPr>
              <w:rFonts w:ascii="Cambria Math" w:eastAsia="Times New Roman" w:hAnsi="Cambria Math" w:cs="Times New Roman"/>
              <w:sz w:val="24"/>
              <w:szCs w:val="24"/>
              <w:vertAlign w:val="subscript"/>
              <w:lang w:val="en-US"/>
            </w:rPr>
            <m:t xml:space="preserve"> </m:t>
          </m:r>
          <m:d>
            <m:dPr>
              <m:ctrlPr>
                <w:rPr>
                  <w:rFonts w:ascii="Cambria Math" w:eastAsia="Times New Roman" w:hAnsi="Cambria Math" w:cs="Times New Roman"/>
                  <w:i/>
                  <w:sz w:val="24"/>
                  <w:szCs w:val="24"/>
                  <w:lang w:val="en-US"/>
                </w:rPr>
              </m:ctrlPr>
            </m:dPr>
            <m:e>
              <m:sSub>
                <m:sSubPr>
                  <m:ctrlPr>
                    <w:rPr>
                      <w:rFonts w:ascii="Cambria Math" w:eastAsia="Times New Roman" w:hAnsi="Cambria Math" w:cs="Times New Roman"/>
                      <w:i/>
                      <w:sz w:val="24"/>
                      <w:szCs w:val="24"/>
                      <w:vertAlign w:val="subscript"/>
                      <w:lang w:val="en-US"/>
                    </w:rPr>
                  </m:ctrlPr>
                </m:sSubPr>
                <m:e>
                  <m:r>
                    <w:rPr>
                      <w:rFonts w:ascii="Cambria Math" w:eastAsia="Times New Roman" w:hAnsi="Cambria Math" w:cs="Times New Roman"/>
                      <w:sz w:val="24"/>
                      <w:szCs w:val="24"/>
                      <w:vertAlign w:val="subscript"/>
                      <w:lang w:val="en-US"/>
                    </w:rPr>
                    <m:t>R</m:t>
                  </m:r>
                </m:e>
                <m:sub>
                  <m:r>
                    <w:rPr>
                      <w:rFonts w:ascii="Cambria Math" w:eastAsia="Times New Roman" w:hAnsi="Cambria Math" w:cs="Times New Roman"/>
                      <w:sz w:val="24"/>
                      <w:szCs w:val="24"/>
                      <w:vertAlign w:val="subscript"/>
                      <w:lang w:val="en-US"/>
                    </w:rPr>
                    <m:t>m</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vertAlign w:val="subscript"/>
                      <w:lang w:val="en-US"/>
                    </w:rPr>
                  </m:ctrlPr>
                </m:sSubPr>
                <m:e>
                  <m:r>
                    <w:rPr>
                      <w:rFonts w:ascii="Cambria Math" w:eastAsia="Times New Roman" w:hAnsi="Cambria Math" w:cs="Times New Roman"/>
                      <w:sz w:val="24"/>
                      <w:szCs w:val="24"/>
                      <w:vertAlign w:val="subscript"/>
                      <w:lang w:val="en-US"/>
                    </w:rPr>
                    <m:t>R</m:t>
                  </m:r>
                </m:e>
                <m:sub>
                  <m:r>
                    <w:rPr>
                      <w:rFonts w:ascii="Cambria Math" w:eastAsia="Times New Roman" w:hAnsi="Cambria Math" w:cs="Times New Roman"/>
                      <w:sz w:val="24"/>
                      <w:szCs w:val="24"/>
                      <w:vertAlign w:val="subscript"/>
                      <w:lang w:val="en-US"/>
                    </w:rPr>
                    <m:t>f</m:t>
                  </m:r>
                </m:sub>
              </m:sSub>
            </m:e>
          </m:d>
        </m:oMath>
      </m:oMathPara>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Where:  </w:t>
      </w:r>
      <w:r w:rsidRPr="008A6341">
        <w:rPr>
          <w:rFonts w:ascii="Times New Roman" w:eastAsia="Times New Roman" w:hAnsi="Times New Roman" w:cs="Times New Roman"/>
          <w:i/>
          <w:sz w:val="24"/>
          <w:szCs w:val="24"/>
          <w:lang w:val="en-US"/>
        </w:rPr>
        <w:t>ER</w:t>
      </w:r>
      <w:r w:rsidRPr="008A6341">
        <w:rPr>
          <w:rFonts w:ascii="Times New Roman" w:eastAsia="Times New Roman" w:hAnsi="Times New Roman" w:cs="Times New Roman"/>
          <w:i/>
          <w:sz w:val="24"/>
          <w:szCs w:val="24"/>
          <w:vertAlign w:val="subscript"/>
          <w:lang w:val="en-US"/>
        </w:rPr>
        <w:t>J</w:t>
      </w:r>
      <w:r w:rsidRPr="008A6341">
        <w:rPr>
          <w:rFonts w:ascii="Times New Roman" w:eastAsia="Times New Roman" w:hAnsi="Times New Roman" w:cs="Times New Roman"/>
          <w:sz w:val="24"/>
          <w:szCs w:val="24"/>
          <w:lang w:val="en-US"/>
        </w:rPr>
        <w:t xml:space="preserve"> is the expected return on asset or portfolio, </w:t>
      </w:r>
    </w:p>
    <w:p w:rsidR="008A6341" w:rsidRPr="008A6341" w:rsidRDefault="008A6341" w:rsidP="008A6341">
      <w:pPr>
        <w:spacing w:line="360" w:lineRule="auto"/>
        <w:ind w:firstLine="720"/>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  </w:t>
      </w:r>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F</w:t>
      </w:r>
      <w:r w:rsidRPr="008A6341">
        <w:rPr>
          <w:rFonts w:ascii="Times New Roman" w:eastAsia="Times New Roman" w:hAnsi="Times New Roman" w:cs="Times New Roman"/>
          <w:sz w:val="24"/>
          <w:szCs w:val="24"/>
          <w:lang w:val="en-US"/>
        </w:rPr>
        <w:t xml:space="preserve"> is the risk free rate of return; </w:t>
      </w:r>
    </w:p>
    <w:p w:rsidR="008A6341" w:rsidRPr="008A6341" w:rsidRDefault="008A6341" w:rsidP="008A6341">
      <w:pPr>
        <w:spacing w:line="360" w:lineRule="auto"/>
        <w:ind w:firstLine="720"/>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M</w:t>
      </w:r>
      <w:r w:rsidRPr="008A6341">
        <w:rPr>
          <w:rFonts w:ascii="Times New Roman" w:eastAsia="Times New Roman" w:hAnsi="Times New Roman" w:cs="Times New Roman"/>
          <w:sz w:val="24"/>
          <w:szCs w:val="24"/>
          <w:lang w:val="en-US"/>
        </w:rPr>
        <w:t xml:space="preserve"> is the returns on the market portfolio. In </w:t>
      </w:r>
      <w:proofErr w:type="gramStart"/>
      <w:r w:rsidRPr="008A6341">
        <w:rPr>
          <w:rFonts w:ascii="Times New Roman" w:eastAsia="Times New Roman" w:hAnsi="Times New Roman" w:cs="Times New Roman"/>
          <w:sz w:val="24"/>
          <w:szCs w:val="24"/>
          <w:lang w:val="en-US"/>
        </w:rPr>
        <w:t>Kenya ,</w:t>
      </w:r>
      <w:proofErr w:type="gramEnd"/>
      <w:r w:rsidRPr="008A6341">
        <w:rPr>
          <w:rFonts w:ascii="Times New Roman" w:eastAsia="Times New Roman" w:hAnsi="Times New Roman" w:cs="Times New Roman"/>
          <w:sz w:val="24"/>
          <w:szCs w:val="24"/>
          <w:lang w:val="en-US"/>
        </w:rPr>
        <w:t xml:space="preserve"> this is measured in terms of the returns from Nairobi security exchange</w:t>
      </w:r>
    </w:p>
    <w:p w:rsidR="008A6341" w:rsidRPr="008A6341" w:rsidRDefault="008A6341" w:rsidP="008A6341">
      <w:pPr>
        <w:spacing w:line="360" w:lineRule="auto"/>
        <w:ind w:firstLine="720"/>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w:lastRenderedPageBreak/>
          <m:t>β</m:t>
        </m:r>
        <m:r>
          <w:rPr>
            <w:rFonts w:ascii="Cambria Math" w:eastAsia="Times New Roman" w:hAnsi="Cambria Math" w:cs="Times New Roman"/>
            <w:sz w:val="24"/>
            <w:szCs w:val="24"/>
            <w:vertAlign w:val="subscript"/>
            <w:lang w:val="en-US"/>
          </w:rPr>
          <m:t>p</m:t>
        </m:r>
        <m:r>
          <w:rPr>
            <w:rFonts w:ascii="Cambria Math" w:eastAsia="Times New Roman" w:hAnsi="Cambria Math" w:cs="Times New Roman"/>
            <w:sz w:val="24"/>
            <w:szCs w:val="24"/>
            <w:lang w:val="en-US"/>
          </w:rPr>
          <m:t xml:space="preserve"> = covariance (</m:t>
        </m:r>
        <m:r>
          <w:rPr>
            <w:rFonts w:ascii="Cambria Math" w:eastAsia="Times New Roman" w:hAnsi="Cambria Math" w:cs="Times New Roman"/>
            <w:sz w:val="24"/>
            <w:szCs w:val="24"/>
            <w:vertAlign w:val="subscript"/>
            <w:lang w:val="en-US"/>
          </w:rPr>
          <m:t xml:space="preserve">p, m) </m:t>
        </m:r>
        <m:r>
          <w:rPr>
            <w:rFonts w:ascii="Cambria Math" w:eastAsia="Times New Roman" w:hAnsi="Cambria Math" w:cs="Times New Roman"/>
            <w:sz w:val="24"/>
            <w:szCs w:val="24"/>
            <w:lang w:val="en-US"/>
          </w:rPr>
          <m:t xml:space="preserve"> /  δ</m:t>
        </m:r>
        <m:r>
          <w:rPr>
            <w:rFonts w:ascii="Cambria Math" w:eastAsia="Times New Roman" w:hAnsi="Cambria Math" w:cs="Times New Roman"/>
            <w:sz w:val="24"/>
            <w:szCs w:val="24"/>
            <w:vertAlign w:val="superscript"/>
            <w:lang w:val="en-US"/>
          </w:rPr>
          <m:t>2</m:t>
        </m:r>
        <m:r>
          <w:rPr>
            <w:rFonts w:ascii="Cambria Math" w:eastAsia="Times New Roman" w:hAnsi="Cambria Math" w:cs="Times New Roman"/>
            <w:sz w:val="24"/>
            <w:szCs w:val="24"/>
            <w:vertAlign w:val="subscript"/>
            <w:lang w:val="en-US"/>
          </w:rPr>
          <m:t>p</m:t>
        </m:r>
      </m:oMath>
      <w:r w:rsidRPr="008A6341">
        <w:rPr>
          <w:rFonts w:ascii="Times New Roman" w:eastAsia="Times New Roman" w:hAnsi="Times New Roman" w:cs="Times New Roman"/>
          <w:sz w:val="24"/>
          <w:szCs w:val="24"/>
          <w:vertAlign w:val="subscript"/>
          <w:lang w:val="en-US"/>
        </w:rPr>
        <w:t xml:space="preserve"> </w:t>
      </w:r>
      <w:r w:rsidRPr="008A6341">
        <w:rPr>
          <w:rFonts w:ascii="Times New Roman" w:eastAsia="Times New Roman" w:hAnsi="Times New Roman" w:cs="Times New Roman"/>
          <w:sz w:val="24"/>
          <w:szCs w:val="24"/>
          <w:lang w:val="en-US"/>
        </w:rPr>
        <w:t xml:space="preserve">  </w:t>
      </w:r>
      <w:proofErr w:type="gramStart"/>
      <w:r w:rsidRPr="008A6341">
        <w:rPr>
          <w:rFonts w:ascii="Times New Roman" w:eastAsia="Times New Roman" w:hAnsi="Times New Roman" w:cs="Times New Roman"/>
          <w:sz w:val="24"/>
          <w:szCs w:val="24"/>
          <w:lang w:val="en-US"/>
        </w:rPr>
        <w:t>is</w:t>
      </w:r>
      <w:proofErr w:type="gramEnd"/>
      <w:r w:rsidRPr="008A6341">
        <w:rPr>
          <w:rFonts w:ascii="Times New Roman" w:eastAsia="Times New Roman" w:hAnsi="Times New Roman" w:cs="Times New Roman"/>
          <w:sz w:val="24"/>
          <w:szCs w:val="24"/>
          <w:lang w:val="en-US"/>
        </w:rPr>
        <w:t xml:space="preserve"> the systematic measure of portfolio or security risk.</w:t>
      </w:r>
    </w:p>
    <w:p w:rsidR="008A6341" w:rsidRPr="008A6341" w:rsidRDefault="008A6341" w:rsidP="008A6341">
      <w:pPr>
        <w:keepNext/>
        <w:numPr>
          <w:ilvl w:val="2"/>
          <w:numId w:val="0"/>
        </w:numPr>
        <w:spacing w:before="240" w:after="60" w:line="240" w:lineRule="auto"/>
        <w:ind w:left="720" w:hanging="720"/>
        <w:jc w:val="both"/>
        <w:outlineLvl w:val="2"/>
        <w:rPr>
          <w:rFonts w:ascii="Times New Roman" w:eastAsia="Times New Roman" w:hAnsi="Times New Roman" w:cs="Times New Roman"/>
          <w:b/>
          <w:bCs/>
          <w:sz w:val="24"/>
          <w:szCs w:val="24"/>
          <w:lang w:val="en-US"/>
        </w:rPr>
      </w:pPr>
      <w:bookmarkStart w:id="6" w:name="_Toc374909712"/>
      <w:bookmarkEnd w:id="5"/>
      <w:r w:rsidRPr="008A6341">
        <w:rPr>
          <w:rFonts w:ascii="Times New Roman" w:eastAsia="Times New Roman" w:hAnsi="Times New Roman" w:cs="Times New Roman"/>
          <w:b/>
          <w:bCs/>
          <w:sz w:val="24"/>
          <w:szCs w:val="24"/>
          <w:lang w:val="en-US"/>
        </w:rPr>
        <w:t>MARKET EFFICIENCY</w:t>
      </w:r>
      <w:bookmarkEnd w:id="6"/>
    </w:p>
    <w:p w:rsidR="008A6341" w:rsidRPr="008A6341" w:rsidRDefault="008A6341" w:rsidP="008A6341">
      <w:pPr>
        <w:spacing w:line="360" w:lineRule="auto"/>
        <w:jc w:val="both"/>
        <w:rPr>
          <w:rFonts w:ascii="Times New Roman" w:eastAsia="Times New Roman" w:hAnsi="Times New Roman" w:cs="Times New Roman"/>
          <w:bCs/>
          <w:sz w:val="24"/>
          <w:szCs w:val="24"/>
          <w:lang w:val="en-US"/>
        </w:rPr>
      </w:pPr>
      <w:proofErr w:type="spellStart"/>
      <w:r w:rsidRPr="008A6341">
        <w:rPr>
          <w:rFonts w:ascii="Times New Roman" w:eastAsia="Times New Roman" w:hAnsi="Times New Roman" w:cs="Times New Roman"/>
          <w:sz w:val="24"/>
          <w:szCs w:val="24"/>
          <w:lang w:val="en-US"/>
        </w:rPr>
        <w:t>Fama</w:t>
      </w:r>
      <w:proofErr w:type="spellEnd"/>
      <w:r w:rsidRPr="008A6341">
        <w:rPr>
          <w:rFonts w:ascii="Times New Roman" w:eastAsia="Times New Roman" w:hAnsi="Times New Roman" w:cs="Times New Roman"/>
          <w:sz w:val="24"/>
          <w:szCs w:val="24"/>
          <w:lang w:val="en-US"/>
        </w:rPr>
        <w:t xml:space="preserve"> (1970) developed Capital Market Theory, as an extension of Portfolio Theory developed by Markowitz (1952). A capital market is either efficient or inefficient. An efficient Capital Market requires that in setting the prices of securities at any time </w:t>
      </w:r>
      <w:r w:rsidRPr="008A6341">
        <w:rPr>
          <w:rFonts w:ascii="Times New Roman" w:eastAsia="Times New Roman" w:hAnsi="Times New Roman" w:cs="Times New Roman"/>
          <w:i/>
          <w:sz w:val="24"/>
          <w:szCs w:val="24"/>
          <w:vertAlign w:val="subscript"/>
          <w:lang w:val="en-US"/>
        </w:rPr>
        <w:t>t - 1</w:t>
      </w:r>
      <w:r w:rsidRPr="008A6341">
        <w:rPr>
          <w:rFonts w:ascii="Times New Roman" w:eastAsia="Times New Roman" w:hAnsi="Times New Roman" w:cs="Times New Roman"/>
          <w:sz w:val="24"/>
          <w:szCs w:val="24"/>
          <w:lang w:val="en-US"/>
        </w:rPr>
        <w:t>, the market correctly uses all available information. Sharpe (1974) argues that i</w:t>
      </w:r>
      <w:r w:rsidRPr="008A6341">
        <w:rPr>
          <w:rFonts w:ascii="Times New Roman" w:eastAsia="Times New Roman" w:hAnsi="Times New Roman" w:cs="Times New Roman"/>
          <w:bCs/>
          <w:sz w:val="24"/>
          <w:szCs w:val="24"/>
          <w:lang w:val="en-US"/>
        </w:rPr>
        <w:t xml:space="preserve">n a perfectly efficient market, any attempt to obtain performance superior to that of the overall market portfolio taking into account both risk and return by picking and choosing among securities would fail. </w:t>
      </w:r>
      <w:r w:rsidRPr="008A6341">
        <w:rPr>
          <w:rFonts w:ascii="Times New Roman" w:eastAsia="Times New Roman" w:hAnsi="Times New Roman" w:cs="Times New Roman"/>
          <w:sz w:val="24"/>
          <w:szCs w:val="24"/>
          <w:lang w:val="en-US"/>
        </w:rPr>
        <w:t>That is, security prices fully reflect all available information. Information is therefore, a key issue of the efficient market concept (Jones, 2004). Market therefore, responds very quickly to new information affecting the value of the securities.</w:t>
      </w:r>
      <w:r w:rsidRPr="008A6341">
        <w:rPr>
          <w:rFonts w:ascii="Times New Roman" w:eastAsia="Times New Roman" w:hAnsi="Times New Roman" w:cs="Times New Roman"/>
          <w:bCs/>
          <w:sz w:val="24"/>
          <w:szCs w:val="24"/>
          <w:lang w:val="en-US"/>
        </w:rPr>
        <w:t xml:space="preserve"> If trades were made at prices that reflect full information, the market is over efficient, which means, it is so well informed that it cannot compensate the information-gathering function, a clearly unstable condition (</w:t>
      </w:r>
      <w:proofErr w:type="spellStart"/>
      <w:r w:rsidRPr="008A6341">
        <w:rPr>
          <w:rFonts w:ascii="Times New Roman" w:eastAsia="Times New Roman" w:hAnsi="Times New Roman" w:cs="Times New Roman"/>
          <w:bCs/>
          <w:sz w:val="24"/>
          <w:szCs w:val="24"/>
          <w:lang w:val="en-US"/>
        </w:rPr>
        <w:t>Ippolito</w:t>
      </w:r>
      <w:proofErr w:type="spellEnd"/>
      <w:r w:rsidRPr="008A6341">
        <w:rPr>
          <w:rFonts w:ascii="Times New Roman" w:eastAsia="Times New Roman" w:hAnsi="Times New Roman" w:cs="Times New Roman"/>
          <w:bCs/>
          <w:sz w:val="24"/>
          <w:szCs w:val="24"/>
          <w:lang w:val="en-US"/>
        </w:rPr>
        <w:t xml:space="preserve">, 1989). </w:t>
      </w:r>
      <w:proofErr w:type="spellStart"/>
      <w:proofErr w:type="gramStart"/>
      <w:r w:rsidRPr="008A6341">
        <w:rPr>
          <w:rFonts w:ascii="Times New Roman" w:eastAsia="Times New Roman" w:hAnsi="Times New Roman" w:cs="Times New Roman"/>
          <w:color w:val="000000"/>
          <w:sz w:val="24"/>
          <w:szCs w:val="24"/>
          <w:lang w:val="en-US"/>
        </w:rPr>
        <w:t>Malkiel</w:t>
      </w:r>
      <w:proofErr w:type="spellEnd"/>
      <w:r w:rsidRPr="008A6341">
        <w:rPr>
          <w:rFonts w:ascii="Times New Roman" w:eastAsia="Times New Roman" w:hAnsi="Times New Roman" w:cs="Times New Roman"/>
          <w:color w:val="000000"/>
          <w:sz w:val="24"/>
          <w:szCs w:val="24"/>
          <w:lang w:val="en-US"/>
        </w:rPr>
        <w:t>(</w:t>
      </w:r>
      <w:proofErr w:type="gramEnd"/>
      <w:r w:rsidRPr="008A6341">
        <w:rPr>
          <w:rFonts w:ascii="Times New Roman" w:eastAsia="Times New Roman" w:hAnsi="Times New Roman" w:cs="Times New Roman"/>
          <w:color w:val="000000"/>
          <w:sz w:val="24"/>
          <w:szCs w:val="24"/>
          <w:lang w:val="en-US"/>
        </w:rPr>
        <w:t xml:space="preserve">1995) argues that in an </w:t>
      </w:r>
      <w:r w:rsidRPr="008A6341">
        <w:rPr>
          <w:rFonts w:ascii="Times New Roman" w:eastAsia="Times New Roman" w:hAnsi="Times New Roman" w:cs="Times New Roman"/>
          <w:bCs/>
          <w:sz w:val="24"/>
          <w:szCs w:val="24"/>
          <w:lang w:val="en-US"/>
        </w:rPr>
        <w:t>efficient financial market, no investors are allowed to earn above-average returns without accepting above-average risks.</w:t>
      </w:r>
    </w:p>
    <w:p w:rsidR="008A6341" w:rsidRPr="008A6341" w:rsidRDefault="008A6341" w:rsidP="008A6341">
      <w:pPr>
        <w:spacing w:line="360" w:lineRule="auto"/>
        <w:jc w:val="both"/>
        <w:rPr>
          <w:rFonts w:ascii="Times New Roman" w:eastAsia="Times New Roman" w:hAnsi="Times New Roman" w:cs="Times New Roman"/>
          <w:bCs/>
          <w:sz w:val="24"/>
          <w:szCs w:val="24"/>
          <w:lang w:val="en-US"/>
        </w:rPr>
      </w:pPr>
      <w:r w:rsidRPr="008A6341">
        <w:rPr>
          <w:rFonts w:ascii="Times New Roman" w:eastAsia="Times New Roman" w:hAnsi="Times New Roman" w:cs="Times New Roman"/>
          <w:bCs/>
          <w:sz w:val="24"/>
          <w:szCs w:val="24"/>
          <w:lang w:val="en-US"/>
        </w:rPr>
        <w:t>According to efficient market hypothesis, active portfolio management is a wasted effort and unlikely to justify the expenses incurred making it the best strategy. It therefore, makes no attempt to outsmart the market but only aims at establishing a well-diversified portfolio of securities without attempting to find over or under priced stocks</w:t>
      </w:r>
      <w:r w:rsidRPr="008A6341">
        <w:rPr>
          <w:rFonts w:ascii="Times New Roman" w:eastAsia="Times New Roman" w:hAnsi="Times New Roman" w:cs="Times New Roman"/>
          <w:sz w:val="24"/>
          <w:szCs w:val="24"/>
          <w:lang w:val="en-US"/>
        </w:rPr>
        <w:t xml:space="preserve"> (</w:t>
      </w:r>
      <w:proofErr w:type="spellStart"/>
      <w:r w:rsidRPr="008A6341">
        <w:rPr>
          <w:rFonts w:ascii="Times New Roman" w:eastAsia="Times New Roman" w:hAnsi="Times New Roman" w:cs="Times New Roman"/>
          <w:sz w:val="24"/>
          <w:szCs w:val="24"/>
          <w:lang w:val="en-US"/>
        </w:rPr>
        <w:t>Bodie</w:t>
      </w:r>
      <w:proofErr w:type="spellEnd"/>
      <w:r w:rsidRPr="008A6341">
        <w:rPr>
          <w:rFonts w:ascii="Times New Roman" w:eastAsia="Times New Roman" w:hAnsi="Times New Roman" w:cs="Times New Roman"/>
          <w:sz w:val="24"/>
          <w:szCs w:val="24"/>
          <w:lang w:val="en-US"/>
        </w:rPr>
        <w:t xml:space="preserve">, Kane, Marcus and </w:t>
      </w:r>
      <w:proofErr w:type="spellStart"/>
      <w:r w:rsidRPr="008A6341">
        <w:rPr>
          <w:rFonts w:ascii="Times New Roman" w:eastAsia="Times New Roman" w:hAnsi="Times New Roman" w:cs="Times New Roman"/>
          <w:sz w:val="24"/>
          <w:szCs w:val="24"/>
          <w:lang w:val="en-US"/>
        </w:rPr>
        <w:t>Mohanty</w:t>
      </w:r>
      <w:proofErr w:type="spellEnd"/>
      <w:r w:rsidRPr="008A6341">
        <w:rPr>
          <w:rFonts w:ascii="Times New Roman" w:eastAsia="Times New Roman" w:hAnsi="Times New Roman" w:cs="Times New Roman"/>
          <w:sz w:val="24"/>
          <w:szCs w:val="24"/>
          <w:lang w:val="en-US"/>
        </w:rPr>
        <w:t>, 2002).T</w:t>
      </w:r>
      <w:r w:rsidRPr="008A6341">
        <w:rPr>
          <w:rFonts w:ascii="Times New Roman" w:eastAsia="Times New Roman" w:hAnsi="Times New Roman" w:cs="Times New Roman"/>
          <w:color w:val="000000"/>
          <w:sz w:val="24"/>
          <w:szCs w:val="24"/>
          <w:lang w:val="en-US"/>
        </w:rPr>
        <w:t>he goal of performance measure is to rank managers by the accuracy of their private information on future asset returns. However, this may bring a problem of risk-aversion of the fund manager.</w:t>
      </w:r>
    </w:p>
    <w:p w:rsidR="008A6341" w:rsidRPr="008A6341" w:rsidRDefault="008A6341" w:rsidP="008A6341">
      <w:pPr>
        <w:spacing w:line="360" w:lineRule="auto"/>
        <w:jc w:val="both"/>
        <w:rPr>
          <w:rFonts w:ascii="Times New Roman" w:eastAsia="Times New Roman" w:hAnsi="Times New Roman" w:cs="Times New Roman"/>
          <w:bCs/>
          <w:sz w:val="24"/>
          <w:szCs w:val="24"/>
          <w:lang w:val="en-US"/>
        </w:rPr>
      </w:pPr>
      <w:r w:rsidRPr="008A6341">
        <w:rPr>
          <w:rFonts w:ascii="Times New Roman" w:eastAsia="Times New Roman" w:hAnsi="Times New Roman" w:cs="Times New Roman"/>
          <w:bCs/>
          <w:sz w:val="24"/>
          <w:szCs w:val="24"/>
          <w:lang w:val="en-US"/>
        </w:rPr>
        <w:t>The implication of the theory to this research is that if the market is efficient, no investor can earn abnormal return. The portfolio managers are expected to select a well-diversified portfolio providing the systematic risk level that the investor wants. Therefore, this makes the market timing skills of fund managers a wasted effort.</w:t>
      </w:r>
    </w:p>
    <w:p w:rsidR="008A6341" w:rsidRPr="008A6341" w:rsidRDefault="008A6341" w:rsidP="008A6341">
      <w:pPr>
        <w:keepNext/>
        <w:numPr>
          <w:ilvl w:val="2"/>
          <w:numId w:val="4"/>
        </w:numPr>
        <w:spacing w:before="240" w:after="60" w:line="240" w:lineRule="auto"/>
        <w:jc w:val="both"/>
        <w:outlineLvl w:val="2"/>
        <w:rPr>
          <w:rFonts w:ascii="Times New Roman" w:eastAsia="Times New Roman" w:hAnsi="Times New Roman" w:cs="Times New Roman"/>
          <w:b/>
          <w:bCs/>
          <w:sz w:val="24"/>
          <w:szCs w:val="24"/>
          <w:lang w:val="en-US"/>
        </w:rPr>
      </w:pPr>
      <w:bookmarkStart w:id="7" w:name="_Toc374909714"/>
      <w:r w:rsidRPr="008A6341">
        <w:rPr>
          <w:rFonts w:ascii="Times New Roman" w:eastAsia="Times New Roman" w:hAnsi="Times New Roman" w:cs="Times New Roman"/>
          <w:b/>
          <w:bCs/>
          <w:sz w:val="24"/>
          <w:szCs w:val="24"/>
          <w:lang w:val="en-US"/>
        </w:rPr>
        <w:t>MARKET TIMING MODELS</w:t>
      </w:r>
      <w:bookmarkEnd w:id="7"/>
      <w:r w:rsidRPr="008A6341">
        <w:rPr>
          <w:rFonts w:ascii="Times New Roman" w:eastAsia="Times New Roman" w:hAnsi="Times New Roman" w:cs="Times New Roman"/>
          <w:b/>
          <w:bCs/>
          <w:sz w:val="24"/>
          <w:szCs w:val="24"/>
          <w:lang w:val="en-US"/>
        </w:rPr>
        <w:tab/>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bCs/>
          <w:sz w:val="24"/>
          <w:szCs w:val="24"/>
          <w:lang w:val="en-US"/>
        </w:rPr>
        <w:t>The investment manager who hopes to outperform his competitors usually expects to do so either by the selection of securities within a given class or by the allocation of assets to specific classes of securities (Sharpe, 1975)</w:t>
      </w:r>
      <w:r w:rsidRPr="008A6341">
        <w:rPr>
          <w:rFonts w:ascii="Times New Roman" w:eastAsia="Times New Roman" w:hAnsi="Times New Roman" w:cs="Times New Roman"/>
          <w:sz w:val="24"/>
          <w:szCs w:val="24"/>
          <w:lang w:val="en-US"/>
        </w:rPr>
        <w:t>. Market timing involves shifting funds between a market index portfolio and a treasury bill (</w:t>
      </w:r>
      <w:proofErr w:type="spellStart"/>
      <w:r w:rsidRPr="008A6341">
        <w:rPr>
          <w:rFonts w:ascii="Times New Roman" w:eastAsia="Times New Roman" w:hAnsi="Times New Roman" w:cs="Times New Roman"/>
          <w:sz w:val="24"/>
          <w:szCs w:val="24"/>
          <w:lang w:val="en-US"/>
        </w:rPr>
        <w:t>Bodie</w:t>
      </w:r>
      <w:proofErr w:type="spellEnd"/>
      <w:r w:rsidRPr="008A6341">
        <w:rPr>
          <w:rFonts w:ascii="Times New Roman" w:eastAsia="Times New Roman" w:hAnsi="Times New Roman" w:cs="Times New Roman"/>
          <w:sz w:val="24"/>
          <w:szCs w:val="24"/>
          <w:lang w:val="en-US"/>
        </w:rPr>
        <w:t xml:space="preserve"> et al, 2002).</w:t>
      </w:r>
      <w:r w:rsidRPr="008A6341">
        <w:rPr>
          <w:rFonts w:ascii="Times New Roman" w:eastAsia="Times New Roman" w:hAnsi="Times New Roman" w:cs="Times New Roman"/>
          <w:color w:val="000000"/>
          <w:sz w:val="24"/>
          <w:szCs w:val="24"/>
          <w:lang w:val="en-US"/>
        </w:rPr>
        <w:t xml:space="preserve"> According </w:t>
      </w:r>
      <w:r w:rsidRPr="008A6341">
        <w:rPr>
          <w:rFonts w:ascii="Times New Roman" w:eastAsia="Times New Roman" w:hAnsi="Times New Roman" w:cs="Times New Roman"/>
          <w:sz w:val="24"/>
          <w:szCs w:val="24"/>
          <w:lang w:val="en-US"/>
        </w:rPr>
        <w:t xml:space="preserve">to </w:t>
      </w:r>
      <w:r w:rsidRPr="008A6341">
        <w:rPr>
          <w:rFonts w:ascii="Times New Roman" w:eastAsia="Times New Roman" w:hAnsi="Times New Roman" w:cs="Times New Roman"/>
          <w:bCs/>
          <w:sz w:val="24"/>
          <w:szCs w:val="24"/>
          <w:lang w:val="en-US"/>
        </w:rPr>
        <w:t xml:space="preserve">Elton and </w:t>
      </w:r>
      <w:r w:rsidRPr="008A6341">
        <w:rPr>
          <w:rFonts w:ascii="Times New Roman" w:eastAsia="Times New Roman" w:hAnsi="Times New Roman" w:cs="Times New Roman"/>
          <w:bCs/>
          <w:color w:val="000000"/>
          <w:sz w:val="24"/>
          <w:szCs w:val="24"/>
          <w:lang w:val="en-US"/>
        </w:rPr>
        <w:t xml:space="preserve">Gruber </w:t>
      </w:r>
      <w:r w:rsidRPr="008A6341">
        <w:rPr>
          <w:rFonts w:ascii="Times New Roman" w:eastAsia="Times New Roman" w:hAnsi="Times New Roman" w:cs="Times New Roman"/>
          <w:sz w:val="24"/>
          <w:szCs w:val="24"/>
          <w:lang w:val="en-US"/>
        </w:rPr>
        <w:t>(2013), timing</w:t>
      </w:r>
      <w:r w:rsidRPr="008A6341">
        <w:rPr>
          <w:rFonts w:ascii="Times New Roman" w:eastAsia="Times New Roman" w:hAnsi="Times New Roman" w:cs="Times New Roman"/>
          <w:color w:val="000000"/>
          <w:sz w:val="24"/>
          <w:szCs w:val="24"/>
          <w:lang w:val="en-US"/>
        </w:rPr>
        <w:t xml:space="preserve"> </w:t>
      </w:r>
      <w:r w:rsidRPr="008A6341">
        <w:rPr>
          <w:rFonts w:ascii="Times New Roman" w:eastAsia="Times New Roman" w:hAnsi="Times New Roman" w:cs="Times New Roman"/>
          <w:color w:val="000000"/>
          <w:sz w:val="24"/>
          <w:szCs w:val="24"/>
          <w:lang w:val="en-US"/>
        </w:rPr>
        <w:lastRenderedPageBreak/>
        <w:t xml:space="preserve">involves a fund manager changing the sensitivity to a factor over time in response to changes in the manager’s belief about the return on that factor in the next period. According to </w:t>
      </w:r>
      <w:proofErr w:type="spellStart"/>
      <w:r w:rsidRPr="008A6341">
        <w:rPr>
          <w:rFonts w:ascii="Times New Roman" w:eastAsia="Times New Roman" w:hAnsi="Times New Roman" w:cs="Times New Roman"/>
          <w:color w:val="000000"/>
          <w:sz w:val="24"/>
          <w:szCs w:val="24"/>
          <w:lang w:val="en-US"/>
        </w:rPr>
        <w:t>Balsmeier</w:t>
      </w:r>
      <w:proofErr w:type="spellEnd"/>
      <w:r w:rsidRPr="008A6341">
        <w:rPr>
          <w:rFonts w:ascii="Times New Roman" w:eastAsia="Times New Roman" w:hAnsi="Times New Roman" w:cs="Times New Roman"/>
          <w:color w:val="000000"/>
          <w:sz w:val="24"/>
          <w:szCs w:val="24"/>
          <w:lang w:val="en-US"/>
        </w:rPr>
        <w:t xml:space="preserve"> and Broussard (2003), Market timing involves shifting funds between a market index portfolio and a safe asset such as treasury bills or money market funds depending on whether the market as a whole is expected to outperform the safe asset. The two best known approaches of measuring timing ability are quadratic equation model proposed by </w:t>
      </w:r>
      <w:proofErr w:type="spellStart"/>
      <w:r w:rsidRPr="008A6341">
        <w:rPr>
          <w:rFonts w:ascii="Times New Roman" w:eastAsia="Times New Roman" w:hAnsi="Times New Roman" w:cs="Times New Roman"/>
          <w:color w:val="000000"/>
          <w:sz w:val="24"/>
          <w:szCs w:val="24"/>
          <w:lang w:val="en-US"/>
        </w:rPr>
        <w:t>Treynor</w:t>
      </w:r>
      <w:proofErr w:type="spellEnd"/>
      <w:r w:rsidRPr="008A6341">
        <w:rPr>
          <w:rFonts w:ascii="Times New Roman" w:eastAsia="Times New Roman" w:hAnsi="Times New Roman" w:cs="Times New Roman"/>
          <w:color w:val="000000"/>
          <w:sz w:val="24"/>
          <w:szCs w:val="24"/>
          <w:lang w:val="en-US"/>
        </w:rPr>
        <w:t xml:space="preserve"> and </w:t>
      </w:r>
      <w:proofErr w:type="spellStart"/>
      <w:r w:rsidRPr="008A6341">
        <w:rPr>
          <w:rFonts w:ascii="Times New Roman" w:eastAsia="Times New Roman" w:hAnsi="Times New Roman" w:cs="Times New Roman"/>
          <w:color w:val="000000"/>
          <w:sz w:val="24"/>
          <w:szCs w:val="24"/>
          <w:lang w:val="en-US"/>
        </w:rPr>
        <w:t>Mazuy</w:t>
      </w:r>
      <w:proofErr w:type="spellEnd"/>
      <w:r w:rsidRPr="008A6341">
        <w:rPr>
          <w:rFonts w:ascii="Times New Roman" w:eastAsia="Times New Roman" w:hAnsi="Times New Roman" w:cs="Times New Roman"/>
          <w:color w:val="000000"/>
          <w:sz w:val="24"/>
          <w:szCs w:val="24"/>
          <w:lang w:val="en-US"/>
        </w:rPr>
        <w:t xml:space="preserve"> (1966) and Dummy variable regression as proposed </w:t>
      </w:r>
      <w:proofErr w:type="spellStart"/>
      <w:r w:rsidRPr="008A6341">
        <w:rPr>
          <w:rFonts w:ascii="Times New Roman" w:eastAsia="Times New Roman" w:hAnsi="Times New Roman" w:cs="Times New Roman"/>
          <w:color w:val="000000"/>
          <w:sz w:val="24"/>
          <w:szCs w:val="24"/>
          <w:lang w:val="en-US"/>
        </w:rPr>
        <w:t>Henriksson</w:t>
      </w:r>
      <w:proofErr w:type="spellEnd"/>
      <w:r w:rsidRPr="008A6341">
        <w:rPr>
          <w:rFonts w:ascii="Times New Roman" w:eastAsia="Times New Roman" w:hAnsi="Times New Roman" w:cs="Times New Roman"/>
          <w:color w:val="000000"/>
          <w:sz w:val="24"/>
          <w:szCs w:val="24"/>
          <w:lang w:val="en-US"/>
        </w:rPr>
        <w:t xml:space="preserve"> and Merton (1981) as discussed below:</w:t>
      </w:r>
    </w:p>
    <w:p w:rsidR="008A6341" w:rsidRPr="008A6341" w:rsidRDefault="008A6341" w:rsidP="008A6341">
      <w:pPr>
        <w:keepNext/>
        <w:numPr>
          <w:ilvl w:val="3"/>
          <w:numId w:val="0"/>
        </w:numPr>
        <w:spacing w:before="240" w:after="60"/>
        <w:ind w:left="864" w:hanging="864"/>
        <w:outlineLvl w:val="3"/>
        <w:rPr>
          <w:rFonts w:ascii="Times New Roman" w:eastAsia="Times New Roman" w:hAnsi="Times New Roman" w:cs="Times New Roman"/>
          <w:b/>
          <w:bCs/>
          <w:sz w:val="28"/>
          <w:szCs w:val="28"/>
          <w:lang w:val="en-US"/>
        </w:rPr>
      </w:pPr>
      <w:r w:rsidRPr="008A6341">
        <w:rPr>
          <w:rFonts w:ascii="Times New Roman" w:eastAsia="Times New Roman" w:hAnsi="Times New Roman" w:cs="Times New Roman"/>
          <w:b/>
          <w:bCs/>
          <w:sz w:val="28"/>
          <w:szCs w:val="28"/>
          <w:lang w:val="en-US"/>
        </w:rPr>
        <w:t>Quadratic Regression</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proofErr w:type="spellStart"/>
      <w:r w:rsidRPr="008A6341">
        <w:rPr>
          <w:rFonts w:ascii="Times New Roman" w:eastAsia="Times New Roman" w:hAnsi="Times New Roman" w:cs="Times New Roman"/>
          <w:sz w:val="24"/>
          <w:szCs w:val="24"/>
          <w:lang w:val="en-US"/>
        </w:rPr>
        <w:t>Treynor</w:t>
      </w:r>
      <w:proofErr w:type="spellEnd"/>
      <w:r w:rsidRPr="008A6341">
        <w:rPr>
          <w:rFonts w:ascii="Times New Roman" w:eastAsia="Times New Roman" w:hAnsi="Times New Roman" w:cs="Times New Roman"/>
          <w:sz w:val="24"/>
          <w:szCs w:val="24"/>
          <w:lang w:val="en-US"/>
        </w:rPr>
        <w:t xml:space="preserve"> and </w:t>
      </w:r>
      <w:proofErr w:type="spellStart"/>
      <w:r w:rsidRPr="008A6341">
        <w:rPr>
          <w:rFonts w:ascii="Times New Roman" w:eastAsia="Times New Roman" w:hAnsi="Times New Roman" w:cs="Times New Roman"/>
          <w:sz w:val="24"/>
          <w:szCs w:val="24"/>
          <w:lang w:val="en-US"/>
        </w:rPr>
        <w:t>Mazuy</w:t>
      </w:r>
      <w:proofErr w:type="spellEnd"/>
      <w:r w:rsidRPr="008A6341">
        <w:rPr>
          <w:rFonts w:ascii="Times New Roman" w:eastAsia="Times New Roman" w:hAnsi="Times New Roman" w:cs="Times New Roman"/>
          <w:sz w:val="24"/>
          <w:szCs w:val="24"/>
          <w:lang w:val="en-US"/>
        </w:rPr>
        <w:t xml:space="preserve"> (1966) proposed a model of measuring market-timing skill of fund managers. This is given as:</w:t>
      </w:r>
    </w:p>
    <w:p w:rsidR="008A6341" w:rsidRPr="008A6341" w:rsidRDefault="008A6341" w:rsidP="008A6341">
      <w:pPr>
        <w:spacing w:line="360" w:lineRule="auto"/>
        <w:jc w:val="both"/>
        <w:rPr>
          <w:rFonts w:ascii="Times New Roman" w:eastAsia="Times New Roman" w:hAnsi="Times New Roman" w:cs="Times New Roman"/>
          <w:i/>
          <w:sz w:val="24"/>
          <w:szCs w:val="24"/>
          <w:vertAlign w:val="subscript"/>
          <w:lang w:val="en-US"/>
        </w:rPr>
      </w:pP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p</w:t>
      </w:r>
      <w:proofErr w:type="spellEnd"/>
      <w:r w:rsidRPr="008A6341">
        <w:rPr>
          <w:rFonts w:ascii="Times New Roman" w:eastAsia="Times New Roman" w:hAnsi="Times New Roman" w:cs="Times New Roman"/>
          <w:i/>
          <w:sz w:val="24"/>
          <w:szCs w:val="24"/>
          <w:lang w:val="en-US"/>
        </w:rPr>
        <w:t xml:space="preserve">- </w:t>
      </w:r>
      <w:proofErr w:type="spellStart"/>
      <w:proofErr w:type="gram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f</w:t>
      </w:r>
      <w:proofErr w:type="spellEnd"/>
      <w:proofErr w:type="gramEnd"/>
      <w:r w:rsidRPr="008A6341">
        <w:rPr>
          <w:rFonts w:ascii="Times New Roman" w:eastAsia="Times New Roman" w:hAnsi="Times New Roman" w:cs="Times New Roman"/>
          <w:i/>
          <w:sz w:val="24"/>
          <w:szCs w:val="24"/>
          <w:lang w:val="en-US"/>
        </w:rPr>
        <w:t xml:space="preserve"> = α + β</w:t>
      </w:r>
      <w:r w:rsidRPr="008A6341">
        <w:rPr>
          <w:rFonts w:ascii="Times New Roman" w:eastAsia="Times New Roman" w:hAnsi="Times New Roman" w:cs="Times New Roman"/>
          <w:i/>
          <w:sz w:val="24"/>
          <w:szCs w:val="24"/>
          <w:vertAlign w:val="subscript"/>
          <w:lang w:val="en-US"/>
        </w:rPr>
        <w:t>j</w:t>
      </w:r>
      <w:r w:rsidRPr="008A6341">
        <w:rPr>
          <w:rFonts w:ascii="Times New Roman" w:eastAsia="Times New Roman" w:hAnsi="Times New Roman" w:cs="Times New Roman"/>
          <w:i/>
          <w:sz w:val="24"/>
          <w:szCs w:val="24"/>
          <w:lang w:val="en-US"/>
        </w:rPr>
        <w:t xml:space="preserve"> (</w:t>
      </w: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m</w:t>
      </w:r>
      <w:proofErr w:type="spellEnd"/>
      <w:r w:rsidRPr="008A6341">
        <w:rPr>
          <w:rFonts w:ascii="Times New Roman" w:eastAsia="Times New Roman" w:hAnsi="Times New Roman" w:cs="Times New Roman"/>
          <w:i/>
          <w:sz w:val="24"/>
          <w:szCs w:val="24"/>
          <w:lang w:val="en-US"/>
        </w:rPr>
        <w:t xml:space="preserve">- </w:t>
      </w: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f</w:t>
      </w:r>
      <w:proofErr w:type="spellEnd"/>
      <w:r w:rsidRPr="008A6341">
        <w:rPr>
          <w:rFonts w:ascii="Times New Roman" w:eastAsia="Times New Roman" w:hAnsi="Times New Roman" w:cs="Times New Roman"/>
          <w:i/>
          <w:sz w:val="24"/>
          <w:szCs w:val="24"/>
          <w:lang w:val="en-US"/>
        </w:rPr>
        <w:t>) + c (</w:t>
      </w: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m</w:t>
      </w:r>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f</w:t>
      </w:r>
      <w:proofErr w:type="spellEnd"/>
      <w:r w:rsidRPr="008A6341">
        <w:rPr>
          <w:rFonts w:ascii="Times New Roman" w:eastAsia="Times New Roman" w:hAnsi="Times New Roman" w:cs="Times New Roman"/>
          <w:i/>
          <w:sz w:val="24"/>
          <w:szCs w:val="24"/>
          <w:lang w:val="en-US"/>
        </w:rPr>
        <w:t>) + µ</w:t>
      </w:r>
      <w:r w:rsidRPr="008A6341">
        <w:rPr>
          <w:rFonts w:ascii="Times New Roman" w:eastAsia="Times New Roman" w:hAnsi="Times New Roman" w:cs="Times New Roman"/>
          <w:i/>
          <w:sz w:val="24"/>
          <w:szCs w:val="24"/>
          <w:vertAlign w:val="subscript"/>
          <w:lang w:val="en-US"/>
        </w:rPr>
        <w:t>p</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Where </w:t>
      </w: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p</w:t>
      </w:r>
      <w:proofErr w:type="spellEnd"/>
      <w:r w:rsidRPr="008A6341">
        <w:rPr>
          <w:rFonts w:ascii="Times New Roman" w:eastAsia="Times New Roman" w:hAnsi="Times New Roman" w:cs="Times New Roman"/>
          <w:sz w:val="24"/>
          <w:szCs w:val="24"/>
          <w:lang w:val="en-US"/>
        </w:rPr>
        <w:t xml:space="preserve"> is the portfolio return, </w:t>
      </w:r>
    </w:p>
    <w:p w:rsidR="008A6341" w:rsidRPr="008A6341" w:rsidRDefault="008A6341" w:rsidP="008A6341">
      <w:pPr>
        <w:spacing w:line="360" w:lineRule="auto"/>
        <w:ind w:left="270" w:hanging="270"/>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F</w:t>
      </w:r>
      <w:r w:rsidRPr="008A6341">
        <w:rPr>
          <w:rFonts w:ascii="Times New Roman" w:eastAsia="Times New Roman" w:hAnsi="Times New Roman" w:cs="Times New Roman"/>
          <w:sz w:val="24"/>
          <w:szCs w:val="24"/>
          <w:lang w:val="en-US"/>
        </w:rPr>
        <w:t xml:space="preserve"> is the risk free rate of return as measured using short term government security such as </w:t>
      </w:r>
      <w:proofErr w:type="gramStart"/>
      <w:r w:rsidRPr="008A6341">
        <w:rPr>
          <w:rFonts w:ascii="Times New Roman" w:eastAsia="Times New Roman" w:hAnsi="Times New Roman" w:cs="Times New Roman"/>
          <w:sz w:val="24"/>
          <w:szCs w:val="24"/>
          <w:lang w:val="en-US"/>
        </w:rPr>
        <w:t>treasury</w:t>
      </w:r>
      <w:proofErr w:type="gramEnd"/>
      <w:r w:rsidRPr="008A6341">
        <w:rPr>
          <w:rFonts w:ascii="Times New Roman" w:eastAsia="Times New Roman" w:hAnsi="Times New Roman" w:cs="Times New Roman"/>
          <w:sz w:val="24"/>
          <w:szCs w:val="24"/>
          <w:lang w:val="en-US"/>
        </w:rPr>
        <w:t xml:space="preserve"> bill; </w:t>
      </w:r>
    </w:p>
    <w:p w:rsidR="008A6341" w:rsidRPr="008A6341" w:rsidRDefault="008A6341" w:rsidP="008A6341">
      <w:pPr>
        <w:spacing w:line="360" w:lineRule="auto"/>
        <w:ind w:left="360" w:hanging="360"/>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M</w:t>
      </w:r>
      <w:r w:rsidRPr="008A6341">
        <w:rPr>
          <w:rFonts w:ascii="Times New Roman" w:eastAsia="Times New Roman" w:hAnsi="Times New Roman" w:cs="Times New Roman"/>
          <w:sz w:val="24"/>
          <w:szCs w:val="24"/>
          <w:lang w:val="en-US"/>
        </w:rPr>
        <w:t xml:space="preserve"> is the returns on the market portfolio. In Kenya, this is measured in terms of the returns from Nairobi security exchange</w:t>
      </w:r>
    </w:p>
    <w:p w:rsidR="008A6341" w:rsidRPr="008A6341" w:rsidRDefault="008A6341" w:rsidP="008A6341">
      <w:pPr>
        <w:spacing w:line="360" w:lineRule="auto"/>
        <w:ind w:left="360" w:hanging="360"/>
        <w:jc w:val="both"/>
        <w:rPr>
          <w:rFonts w:ascii="Times New Roman" w:eastAsia="Times New Roman" w:hAnsi="Times New Roman" w:cs="Times New Roman"/>
          <w:sz w:val="24"/>
          <w:szCs w:val="24"/>
          <w:lang w:val="en-US"/>
        </w:rPr>
      </w:pP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m</w:t>
      </w:r>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f</w:t>
      </w:r>
      <w:proofErr w:type="spellEnd"/>
      <w:r w:rsidRPr="008A6341">
        <w:rPr>
          <w:rFonts w:ascii="Times New Roman" w:eastAsia="Times New Roman" w:hAnsi="Times New Roman" w:cs="Times New Roman"/>
          <w:sz w:val="24"/>
          <w:szCs w:val="24"/>
          <w:vertAlign w:val="subscript"/>
          <w:lang w:val="en-US"/>
        </w:rPr>
        <w:t xml:space="preserve">  </w:t>
      </w:r>
      <w:r w:rsidRPr="008A6341">
        <w:rPr>
          <w:rFonts w:ascii="Times New Roman" w:eastAsia="Times New Roman" w:hAnsi="Times New Roman" w:cs="Times New Roman"/>
          <w:sz w:val="24"/>
          <w:szCs w:val="24"/>
          <w:lang w:val="en-US"/>
        </w:rPr>
        <w:t xml:space="preserve"> represents the excess return from the market over risk free rate</w:t>
      </w:r>
    </w:p>
    <w:p w:rsidR="008A6341" w:rsidRPr="008A6341" w:rsidRDefault="008A6341" w:rsidP="008A6341">
      <w:pPr>
        <w:spacing w:line="360" w:lineRule="auto"/>
        <w:ind w:left="360" w:hanging="360"/>
        <w:jc w:val="both"/>
        <w:rPr>
          <w:rFonts w:ascii="Times New Roman" w:eastAsia="Times New Roman" w:hAnsi="Times New Roman" w:cs="Times New Roman"/>
          <w:sz w:val="24"/>
          <w:szCs w:val="24"/>
          <w:lang w:val="en-US"/>
        </w:rPr>
      </w:pP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p</w:t>
      </w:r>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f</w:t>
      </w:r>
      <w:proofErr w:type="spellEnd"/>
      <w:r w:rsidRPr="008A6341">
        <w:rPr>
          <w:rFonts w:ascii="Times New Roman" w:eastAsia="Times New Roman" w:hAnsi="Times New Roman" w:cs="Times New Roman"/>
          <w:sz w:val="24"/>
          <w:szCs w:val="24"/>
          <w:vertAlign w:val="subscript"/>
          <w:lang w:val="en-US"/>
        </w:rPr>
        <w:t xml:space="preserve">   </w:t>
      </w:r>
      <w:r w:rsidRPr="008A6341">
        <w:rPr>
          <w:rFonts w:ascii="Times New Roman" w:eastAsia="Times New Roman" w:hAnsi="Times New Roman" w:cs="Times New Roman"/>
          <w:sz w:val="24"/>
          <w:szCs w:val="24"/>
          <w:lang w:val="en-US"/>
        </w:rPr>
        <w:t>is the excess return of the individual portfolio over the risk free rates</w:t>
      </w:r>
      <w:r w:rsidRPr="008A6341">
        <w:rPr>
          <w:rFonts w:ascii="Times New Roman" w:eastAsia="Times New Roman" w:hAnsi="Times New Roman" w:cs="Times New Roman"/>
          <w:i/>
          <w:sz w:val="24"/>
          <w:szCs w:val="24"/>
          <w:lang w:val="en-US"/>
        </w:rPr>
        <w:t>.</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proofErr w:type="gramStart"/>
      <w:r w:rsidRPr="008A6341">
        <w:rPr>
          <w:rFonts w:ascii="Times New Roman" w:eastAsia="Times New Roman" w:hAnsi="Times New Roman" w:cs="Times New Roman"/>
          <w:i/>
          <w:sz w:val="24"/>
          <w:szCs w:val="24"/>
          <w:lang w:val="en-US"/>
        </w:rPr>
        <w:t>β</w:t>
      </w:r>
      <w:r w:rsidRPr="008A6341">
        <w:rPr>
          <w:rFonts w:ascii="Times New Roman" w:eastAsia="Times New Roman" w:hAnsi="Times New Roman" w:cs="Times New Roman"/>
          <w:i/>
          <w:sz w:val="24"/>
          <w:szCs w:val="24"/>
          <w:vertAlign w:val="subscript"/>
          <w:lang w:val="en-US"/>
        </w:rPr>
        <w:t>j</w:t>
      </w:r>
      <w:proofErr w:type="gramEnd"/>
      <w:r w:rsidRPr="008A6341">
        <w:rPr>
          <w:rFonts w:ascii="Times New Roman" w:eastAsia="Times New Roman" w:hAnsi="Times New Roman" w:cs="Times New Roman"/>
          <w:sz w:val="24"/>
          <w:szCs w:val="24"/>
          <w:lang w:val="en-US"/>
        </w:rPr>
        <w:t xml:space="preserve"> is the loading on factor </w:t>
      </w:r>
      <w:r w:rsidRPr="008A6341">
        <w:rPr>
          <w:rFonts w:ascii="Times New Roman" w:eastAsia="Times New Roman" w:hAnsi="Times New Roman" w:cs="Times New Roman"/>
          <w:i/>
          <w:sz w:val="24"/>
          <w:szCs w:val="24"/>
          <w:lang w:val="en-US"/>
        </w:rPr>
        <w:t>j</w:t>
      </w:r>
      <w:r w:rsidRPr="008A6341">
        <w:rPr>
          <w:rFonts w:ascii="Times New Roman" w:eastAsia="Times New Roman" w:hAnsi="Times New Roman" w:cs="Times New Roman"/>
          <w:sz w:val="24"/>
          <w:szCs w:val="24"/>
          <w:lang w:val="en-US"/>
        </w:rPr>
        <w:t xml:space="preserve">.  </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i/>
          <w:sz w:val="20"/>
          <w:szCs w:val="24"/>
          <w:lang w:val="en-US"/>
        </w:rPr>
        <w:t>C</w:t>
      </w:r>
      <w:r w:rsidRPr="008A6341">
        <w:rPr>
          <w:rFonts w:ascii="Times New Roman" w:eastAsia="Times New Roman" w:hAnsi="Times New Roman" w:cs="Times New Roman"/>
          <w:sz w:val="24"/>
          <w:szCs w:val="24"/>
          <w:lang w:val="en-US"/>
        </w:rPr>
        <w:t xml:space="preserve"> is the coefficient measuring manager’s ability to time the market movement</w:t>
      </w:r>
    </w:p>
    <w:p w:rsidR="008A6341" w:rsidRPr="008A6341" w:rsidRDefault="008A6341" w:rsidP="008A6341">
      <w:pPr>
        <w:autoSpaceDE w:val="0"/>
        <w:autoSpaceDN w:val="0"/>
        <w:adjustRightInd w:val="0"/>
        <w:spacing w:after="0" w:line="360" w:lineRule="auto"/>
        <w:rPr>
          <w:rFonts w:ascii="Times New Roman" w:eastAsia="Times New Roman" w:hAnsi="Times New Roman" w:cs="Times New Roman"/>
          <w:sz w:val="24"/>
          <w:szCs w:val="24"/>
          <w:lang w:val="en-US"/>
        </w:rPr>
      </w:pPr>
      <w:proofErr w:type="gramStart"/>
      <w:r w:rsidRPr="008A6341">
        <w:rPr>
          <w:rFonts w:ascii="Times New Roman" w:eastAsia="Times New Roman" w:hAnsi="Times New Roman" w:cs="Times New Roman"/>
          <w:i/>
          <w:sz w:val="24"/>
          <w:szCs w:val="24"/>
          <w:lang w:val="en-US"/>
        </w:rPr>
        <w:t>α</w:t>
      </w:r>
      <w:r w:rsidRPr="008A6341">
        <w:rPr>
          <w:rFonts w:ascii="Times New Roman" w:eastAsia="Times New Roman" w:hAnsi="Times New Roman" w:cs="Times New Roman"/>
          <w:i/>
          <w:sz w:val="24"/>
          <w:szCs w:val="24"/>
          <w:vertAlign w:val="subscript"/>
          <w:lang w:val="en-US"/>
        </w:rPr>
        <w:t>p</w:t>
      </w:r>
      <w:proofErr w:type="gramEnd"/>
      <w:r w:rsidRPr="008A6341">
        <w:rPr>
          <w:rFonts w:ascii="Times New Roman" w:eastAsia="Times New Roman" w:hAnsi="Times New Roman" w:cs="Times New Roman"/>
          <w:i/>
          <w:sz w:val="24"/>
          <w:szCs w:val="24"/>
          <w:vertAlign w:val="subscript"/>
          <w:lang w:val="en-US"/>
        </w:rPr>
        <w:t xml:space="preserve">   </w:t>
      </w:r>
      <w:r w:rsidRPr="008A6341">
        <w:rPr>
          <w:rFonts w:ascii="Times New Roman" w:eastAsia="Times New Roman" w:hAnsi="Times New Roman" w:cs="Times New Roman"/>
          <w:sz w:val="24"/>
          <w:szCs w:val="24"/>
          <w:lang w:val="en-US"/>
        </w:rPr>
        <w:t>is the expected return for portfolio p generated from the manager’s selectivity skills.</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If </w:t>
      </w:r>
      <w:r w:rsidRPr="008A6341">
        <w:rPr>
          <w:rFonts w:ascii="Times New Roman" w:eastAsia="Times New Roman" w:hAnsi="Times New Roman" w:cs="Times New Roman"/>
          <w:i/>
          <w:sz w:val="24"/>
          <w:szCs w:val="24"/>
          <w:lang w:val="en-US"/>
        </w:rPr>
        <w:t>c</w:t>
      </w:r>
      <w:r w:rsidRPr="008A6341">
        <w:rPr>
          <w:rFonts w:ascii="Times New Roman" w:eastAsia="Times New Roman" w:hAnsi="Times New Roman" w:cs="Times New Roman"/>
          <w:sz w:val="24"/>
          <w:szCs w:val="24"/>
          <w:lang w:val="en-US"/>
        </w:rPr>
        <w:t xml:space="preserve"> turns out to be positive, there is an evidence of timing ability and if vice versa if </w:t>
      </w:r>
      <w:r w:rsidRPr="008A6341">
        <w:rPr>
          <w:rFonts w:ascii="Times New Roman" w:eastAsia="Times New Roman" w:hAnsi="Times New Roman" w:cs="Times New Roman"/>
          <w:i/>
          <w:sz w:val="24"/>
          <w:szCs w:val="24"/>
          <w:lang w:val="en-US"/>
        </w:rPr>
        <w:t>c</w:t>
      </w:r>
      <w:r w:rsidRPr="008A6341">
        <w:rPr>
          <w:rFonts w:ascii="Times New Roman" w:eastAsia="Times New Roman" w:hAnsi="Times New Roman" w:cs="Times New Roman"/>
          <w:sz w:val="24"/>
          <w:szCs w:val="24"/>
          <w:lang w:val="en-US"/>
        </w:rPr>
        <w:t xml:space="preserve"> is negative.</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proofErr w:type="gramStart"/>
      <w:r w:rsidRPr="008A6341">
        <w:rPr>
          <w:rFonts w:ascii="Times New Roman" w:eastAsia="Times New Roman" w:hAnsi="Times New Roman" w:cs="Times New Roman"/>
          <w:i/>
          <w:sz w:val="24"/>
          <w:szCs w:val="24"/>
          <w:lang w:val="en-US"/>
        </w:rPr>
        <w:t>α</w:t>
      </w:r>
      <w:proofErr w:type="gramEnd"/>
      <w:r w:rsidRPr="008A6341">
        <w:rPr>
          <w:rFonts w:ascii="Times New Roman" w:eastAsia="Times New Roman" w:hAnsi="Times New Roman" w:cs="Times New Roman"/>
          <w:i/>
          <w:sz w:val="24"/>
          <w:szCs w:val="24"/>
          <w:lang w:val="en-US"/>
        </w:rPr>
        <w:t>, β</w:t>
      </w:r>
      <w:r w:rsidRPr="008A6341">
        <w:rPr>
          <w:rFonts w:ascii="Times New Roman" w:eastAsia="Times New Roman" w:hAnsi="Times New Roman" w:cs="Times New Roman"/>
          <w:i/>
          <w:sz w:val="24"/>
          <w:szCs w:val="24"/>
          <w:vertAlign w:val="subscript"/>
          <w:lang w:val="en-US"/>
        </w:rPr>
        <w:t>j</w:t>
      </w:r>
      <w:r w:rsidRPr="008A6341">
        <w:rPr>
          <w:rFonts w:ascii="Times New Roman" w:eastAsia="Times New Roman" w:hAnsi="Times New Roman" w:cs="Times New Roman"/>
          <w:sz w:val="24"/>
          <w:szCs w:val="24"/>
          <w:lang w:val="en-US"/>
        </w:rPr>
        <w:t xml:space="preserve"> and </w:t>
      </w:r>
      <w:r w:rsidRPr="008A6341">
        <w:rPr>
          <w:rFonts w:ascii="Times New Roman" w:eastAsia="Times New Roman" w:hAnsi="Times New Roman" w:cs="Times New Roman"/>
          <w:i/>
          <w:sz w:val="24"/>
          <w:szCs w:val="24"/>
          <w:lang w:val="en-US"/>
        </w:rPr>
        <w:t xml:space="preserve">c </w:t>
      </w:r>
      <w:r w:rsidRPr="008A6341">
        <w:rPr>
          <w:rFonts w:ascii="Times New Roman" w:eastAsia="Times New Roman" w:hAnsi="Times New Roman" w:cs="Times New Roman"/>
          <w:sz w:val="24"/>
          <w:szCs w:val="24"/>
          <w:lang w:val="en-US"/>
        </w:rPr>
        <w:t>are estimated by regression analysis.</w:t>
      </w:r>
    </w:p>
    <w:p w:rsidR="008A6341" w:rsidRPr="008A6341" w:rsidRDefault="008A6341" w:rsidP="008A6341">
      <w:pPr>
        <w:keepNext/>
        <w:numPr>
          <w:ilvl w:val="3"/>
          <w:numId w:val="0"/>
        </w:numPr>
        <w:spacing w:before="240" w:after="60"/>
        <w:ind w:left="864" w:hanging="864"/>
        <w:outlineLvl w:val="3"/>
        <w:rPr>
          <w:rFonts w:ascii="Times New Roman" w:eastAsia="Times New Roman" w:hAnsi="Times New Roman" w:cs="Times New Roman"/>
          <w:b/>
          <w:bCs/>
          <w:sz w:val="28"/>
          <w:szCs w:val="28"/>
          <w:lang w:val="en-US"/>
        </w:rPr>
      </w:pPr>
      <w:r w:rsidRPr="008A6341">
        <w:rPr>
          <w:rFonts w:ascii="Times New Roman" w:eastAsia="Times New Roman" w:hAnsi="Times New Roman" w:cs="Times New Roman"/>
          <w:b/>
          <w:bCs/>
          <w:sz w:val="28"/>
          <w:szCs w:val="28"/>
          <w:lang w:val="en-US"/>
        </w:rPr>
        <w:lastRenderedPageBreak/>
        <w:t>Dummy Variable Regression</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proofErr w:type="spellStart"/>
      <w:r w:rsidRPr="008A6341">
        <w:rPr>
          <w:rFonts w:ascii="Times New Roman" w:eastAsia="Times New Roman" w:hAnsi="Times New Roman" w:cs="Times New Roman"/>
          <w:sz w:val="24"/>
          <w:szCs w:val="24"/>
          <w:lang w:val="en-US"/>
        </w:rPr>
        <w:t>Henriksson</w:t>
      </w:r>
      <w:proofErr w:type="spellEnd"/>
      <w:r w:rsidRPr="008A6341">
        <w:rPr>
          <w:rFonts w:ascii="Times New Roman" w:eastAsia="Times New Roman" w:hAnsi="Times New Roman" w:cs="Times New Roman"/>
          <w:sz w:val="24"/>
          <w:szCs w:val="24"/>
          <w:lang w:val="en-US"/>
        </w:rPr>
        <w:t xml:space="preserve"> and Merton (1981) proposed a methodology that takes two values of portfolio Beta; that is, a high value if the market is expected to do well and a small value otherwise. This is expressed in form of a regression model as:</w:t>
      </w:r>
    </w:p>
    <w:p w:rsidR="008A6341" w:rsidRPr="008A6341" w:rsidRDefault="008A6341" w:rsidP="008A6341">
      <w:pPr>
        <w:spacing w:line="360" w:lineRule="auto"/>
        <w:jc w:val="both"/>
        <w:rPr>
          <w:rFonts w:ascii="Times New Roman" w:eastAsia="Times New Roman" w:hAnsi="Times New Roman" w:cs="Times New Roman"/>
          <w:i/>
          <w:sz w:val="24"/>
          <w:szCs w:val="24"/>
          <w:vertAlign w:val="subscript"/>
          <w:lang w:val="en-US"/>
        </w:rPr>
      </w:pPr>
      <w:proofErr w:type="spellStart"/>
      <w:proofErr w:type="gram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p</w:t>
      </w:r>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f</w:t>
      </w:r>
      <w:proofErr w:type="spellEnd"/>
      <w:proofErr w:type="gramEnd"/>
      <w:r w:rsidRPr="008A6341">
        <w:rPr>
          <w:rFonts w:ascii="Times New Roman" w:eastAsia="Times New Roman" w:hAnsi="Times New Roman" w:cs="Times New Roman"/>
          <w:i/>
          <w:sz w:val="24"/>
          <w:szCs w:val="24"/>
          <w:lang w:val="en-US"/>
        </w:rPr>
        <w:t xml:space="preserve"> =α + β (</w:t>
      </w: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m</w:t>
      </w:r>
      <w:proofErr w:type="spellEnd"/>
      <w:r w:rsidRPr="008A6341">
        <w:rPr>
          <w:rFonts w:ascii="Times New Roman" w:eastAsia="Times New Roman" w:hAnsi="Times New Roman" w:cs="Times New Roman"/>
          <w:i/>
          <w:sz w:val="24"/>
          <w:szCs w:val="24"/>
          <w:lang w:val="en-US"/>
        </w:rPr>
        <w:t xml:space="preserve">- </w:t>
      </w: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f</w:t>
      </w:r>
      <w:proofErr w:type="spellEnd"/>
      <w:r w:rsidRPr="008A6341">
        <w:rPr>
          <w:rFonts w:ascii="Times New Roman" w:eastAsia="Times New Roman" w:hAnsi="Times New Roman" w:cs="Times New Roman"/>
          <w:i/>
          <w:sz w:val="24"/>
          <w:szCs w:val="24"/>
          <w:lang w:val="en-US"/>
        </w:rPr>
        <w:t xml:space="preserve">) + c ( </w:t>
      </w: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m</w:t>
      </w:r>
      <w:proofErr w:type="spellEnd"/>
      <w:r w:rsidRPr="008A6341">
        <w:rPr>
          <w:rFonts w:ascii="Times New Roman" w:eastAsia="Times New Roman" w:hAnsi="Times New Roman" w:cs="Times New Roman"/>
          <w:i/>
          <w:sz w:val="24"/>
          <w:szCs w:val="24"/>
          <w:lang w:val="en-US"/>
        </w:rPr>
        <w:t xml:space="preserve">- </w:t>
      </w: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f</w:t>
      </w:r>
      <w:proofErr w:type="spellEnd"/>
      <w:r w:rsidRPr="008A6341">
        <w:rPr>
          <w:rFonts w:ascii="Times New Roman" w:eastAsia="Times New Roman" w:hAnsi="Times New Roman" w:cs="Times New Roman"/>
          <w:i/>
          <w:sz w:val="24"/>
          <w:szCs w:val="24"/>
          <w:lang w:val="en-US"/>
        </w:rPr>
        <w:t>) D +µ</w:t>
      </w:r>
      <w:r w:rsidRPr="008A6341">
        <w:rPr>
          <w:rFonts w:ascii="Times New Roman" w:eastAsia="Times New Roman" w:hAnsi="Times New Roman" w:cs="Times New Roman"/>
          <w:i/>
          <w:sz w:val="24"/>
          <w:szCs w:val="24"/>
          <w:vertAlign w:val="subscript"/>
          <w:lang w:val="en-US"/>
        </w:rPr>
        <w:t>p</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Where </w:t>
      </w:r>
      <w:r w:rsidRPr="008A6341">
        <w:rPr>
          <w:rFonts w:ascii="Times New Roman" w:eastAsia="Times New Roman" w:hAnsi="Times New Roman" w:cs="Times New Roman"/>
          <w:i/>
          <w:sz w:val="24"/>
          <w:szCs w:val="24"/>
          <w:lang w:val="en-US"/>
        </w:rPr>
        <w:t>D</w:t>
      </w:r>
      <w:r w:rsidRPr="008A6341">
        <w:rPr>
          <w:rFonts w:ascii="Times New Roman" w:eastAsia="Times New Roman" w:hAnsi="Times New Roman" w:cs="Times New Roman"/>
          <w:sz w:val="24"/>
          <w:szCs w:val="24"/>
          <w:lang w:val="en-US"/>
        </w:rPr>
        <w:t xml:space="preserve"> is a dummy variable that equals one (1) for </w:t>
      </w: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m</w:t>
      </w:r>
      <w:proofErr w:type="spellEnd"/>
      <w:r w:rsidRPr="008A6341">
        <w:rPr>
          <w:rFonts w:ascii="Times New Roman" w:eastAsia="Times New Roman" w:hAnsi="Times New Roman" w:cs="Times New Roman"/>
          <w:i/>
          <w:sz w:val="24"/>
          <w:szCs w:val="24"/>
          <w:vertAlign w:val="subscript"/>
          <w:lang w:val="en-US"/>
        </w:rPr>
        <w:t xml:space="preserve"> </w:t>
      </w:r>
      <w:r w:rsidRPr="008A6341">
        <w:rPr>
          <w:rFonts w:ascii="Times New Roman" w:eastAsia="Times New Roman" w:hAnsi="Times New Roman" w:cs="Times New Roman"/>
          <w:sz w:val="24"/>
          <w:szCs w:val="24"/>
          <w:lang w:val="en-US"/>
        </w:rPr>
        <w:t xml:space="preserve">which is greater than </w:t>
      </w:r>
      <w:proofErr w:type="spellStart"/>
      <w:proofErr w:type="gram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f</w:t>
      </w:r>
      <w:proofErr w:type="spellEnd"/>
      <w:proofErr w:type="gramEnd"/>
      <w:r w:rsidRPr="008A6341">
        <w:rPr>
          <w:rFonts w:ascii="Times New Roman" w:eastAsia="Times New Roman" w:hAnsi="Times New Roman" w:cs="Times New Roman"/>
          <w:sz w:val="24"/>
          <w:szCs w:val="24"/>
          <w:lang w:val="en-US"/>
        </w:rPr>
        <w:t xml:space="preserve"> and zero otherwise.</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Therefore, the beta of the portfolio is </w:t>
      </w:r>
      <w:r w:rsidRPr="008A6341">
        <w:rPr>
          <w:rFonts w:ascii="Times New Roman" w:eastAsia="Times New Roman" w:hAnsi="Times New Roman" w:cs="Times New Roman"/>
          <w:i/>
          <w:sz w:val="24"/>
          <w:szCs w:val="24"/>
          <w:lang w:val="en-US"/>
        </w:rPr>
        <w:t>β</w:t>
      </w:r>
      <w:r w:rsidRPr="008A6341">
        <w:rPr>
          <w:rFonts w:ascii="Times New Roman" w:eastAsia="Times New Roman" w:hAnsi="Times New Roman" w:cs="Times New Roman"/>
          <w:sz w:val="24"/>
          <w:szCs w:val="24"/>
          <w:lang w:val="en-US"/>
        </w:rPr>
        <w:t xml:space="preserve"> in bear market and </w:t>
      </w:r>
      <w:r w:rsidRPr="008A6341">
        <w:rPr>
          <w:rFonts w:ascii="Times New Roman" w:eastAsia="Times New Roman" w:hAnsi="Times New Roman" w:cs="Times New Roman"/>
          <w:i/>
          <w:sz w:val="24"/>
          <w:szCs w:val="24"/>
          <w:lang w:val="en-US"/>
        </w:rPr>
        <w:t>β + c</w:t>
      </w:r>
      <w:r w:rsidRPr="008A6341">
        <w:rPr>
          <w:rFonts w:ascii="Times New Roman" w:eastAsia="Times New Roman" w:hAnsi="Times New Roman" w:cs="Times New Roman"/>
          <w:sz w:val="24"/>
          <w:szCs w:val="24"/>
          <w:lang w:val="en-US"/>
        </w:rPr>
        <w:t xml:space="preserve"> in bull market.</w:t>
      </w:r>
    </w:p>
    <w:p w:rsidR="008A6341" w:rsidRPr="008A6341" w:rsidRDefault="008A6341" w:rsidP="008A6341">
      <w:pPr>
        <w:spacing w:line="360" w:lineRule="auto"/>
        <w:jc w:val="both"/>
        <w:rPr>
          <w:rFonts w:ascii="Times New Roman" w:eastAsia="Times New Roman" w:hAnsi="Times New Roman" w:cs="Times New Roman"/>
          <w:bCs/>
          <w:sz w:val="24"/>
          <w:szCs w:val="24"/>
          <w:lang w:val="en-US"/>
        </w:rPr>
      </w:pPr>
      <w:r w:rsidRPr="008A6341">
        <w:rPr>
          <w:rFonts w:ascii="Times New Roman" w:eastAsia="Times New Roman" w:hAnsi="Times New Roman" w:cs="Times New Roman"/>
          <w:sz w:val="24"/>
          <w:szCs w:val="24"/>
          <w:lang w:val="en-US"/>
        </w:rPr>
        <w:t xml:space="preserve">This study employed a model developed by </w:t>
      </w:r>
      <w:proofErr w:type="spellStart"/>
      <w:r w:rsidRPr="008A6341">
        <w:rPr>
          <w:rFonts w:ascii="Times New Roman" w:eastAsia="Times New Roman" w:hAnsi="Times New Roman" w:cs="Times New Roman"/>
          <w:sz w:val="24"/>
          <w:szCs w:val="24"/>
          <w:lang w:val="en-US"/>
        </w:rPr>
        <w:t>Treynor</w:t>
      </w:r>
      <w:proofErr w:type="spellEnd"/>
      <w:r w:rsidRPr="008A6341">
        <w:rPr>
          <w:rFonts w:ascii="Times New Roman" w:eastAsia="Times New Roman" w:hAnsi="Times New Roman" w:cs="Times New Roman"/>
          <w:sz w:val="24"/>
          <w:szCs w:val="24"/>
          <w:lang w:val="en-US"/>
        </w:rPr>
        <w:t xml:space="preserve"> and </w:t>
      </w:r>
      <w:proofErr w:type="spellStart"/>
      <w:r w:rsidRPr="008A6341">
        <w:rPr>
          <w:rFonts w:ascii="Times New Roman" w:eastAsia="Times New Roman" w:hAnsi="Times New Roman" w:cs="Times New Roman"/>
          <w:sz w:val="24"/>
          <w:szCs w:val="24"/>
          <w:lang w:val="en-US"/>
        </w:rPr>
        <w:t>Mazuy</w:t>
      </w:r>
      <w:proofErr w:type="spellEnd"/>
      <w:r w:rsidRPr="008A6341">
        <w:rPr>
          <w:rFonts w:ascii="Times New Roman" w:eastAsia="Times New Roman" w:hAnsi="Times New Roman" w:cs="Times New Roman"/>
          <w:sz w:val="24"/>
          <w:szCs w:val="24"/>
          <w:lang w:val="en-US"/>
        </w:rPr>
        <w:t xml:space="preserve"> (1966) to establish the evidence of market timing by fund managers in Kenya as the model by </w:t>
      </w:r>
      <w:proofErr w:type="spellStart"/>
      <w:r w:rsidRPr="008A6341">
        <w:rPr>
          <w:rFonts w:ascii="Times New Roman" w:eastAsia="Times New Roman" w:hAnsi="Times New Roman" w:cs="Times New Roman"/>
          <w:sz w:val="24"/>
          <w:szCs w:val="24"/>
          <w:lang w:val="en-US"/>
        </w:rPr>
        <w:t>Henriksson</w:t>
      </w:r>
      <w:proofErr w:type="spellEnd"/>
      <w:r w:rsidRPr="008A6341">
        <w:rPr>
          <w:rFonts w:ascii="Times New Roman" w:eastAsia="Times New Roman" w:hAnsi="Times New Roman" w:cs="Times New Roman"/>
          <w:sz w:val="24"/>
          <w:szCs w:val="24"/>
          <w:lang w:val="en-US"/>
        </w:rPr>
        <w:t xml:space="preserve"> and Merton also could yield the same result.</w:t>
      </w:r>
    </w:p>
    <w:p w:rsidR="008A6341" w:rsidRPr="008A6341" w:rsidRDefault="008A6341" w:rsidP="008A6341">
      <w:pPr>
        <w:keepNext/>
        <w:numPr>
          <w:ilvl w:val="2"/>
          <w:numId w:val="0"/>
        </w:numPr>
        <w:spacing w:before="240" w:after="60" w:line="240" w:lineRule="auto"/>
        <w:ind w:left="720" w:hanging="720"/>
        <w:jc w:val="both"/>
        <w:outlineLvl w:val="2"/>
        <w:rPr>
          <w:rFonts w:ascii="Times New Roman" w:eastAsia="Times New Roman" w:hAnsi="Times New Roman" w:cs="Times New Roman"/>
          <w:b/>
          <w:bCs/>
          <w:sz w:val="24"/>
          <w:szCs w:val="24"/>
          <w:lang w:val="en-US"/>
        </w:rPr>
      </w:pPr>
      <w:bookmarkStart w:id="8" w:name="_Toc374909721"/>
      <w:r w:rsidRPr="008A6341">
        <w:rPr>
          <w:rFonts w:ascii="Times New Roman" w:eastAsia="Times New Roman" w:hAnsi="Times New Roman" w:cs="Times New Roman"/>
          <w:b/>
          <w:bCs/>
          <w:sz w:val="24"/>
          <w:szCs w:val="24"/>
          <w:lang w:val="en-US"/>
        </w:rPr>
        <w:t>2.3 EMPIRICAL LITERATURES ON FUND PERFORMANCE PERSISTENCE</w:t>
      </w:r>
      <w:bookmarkEnd w:id="8"/>
    </w:p>
    <w:p w:rsidR="008A6341" w:rsidRPr="008A6341" w:rsidRDefault="008A6341" w:rsidP="008A6341">
      <w:pPr>
        <w:keepNext/>
        <w:numPr>
          <w:ilvl w:val="2"/>
          <w:numId w:val="0"/>
        </w:numPr>
        <w:spacing w:before="240" w:after="60" w:line="240" w:lineRule="auto"/>
        <w:ind w:left="720" w:hanging="720"/>
        <w:jc w:val="both"/>
        <w:outlineLvl w:val="2"/>
        <w:rPr>
          <w:rFonts w:ascii="Times New Roman" w:eastAsia="Times New Roman" w:hAnsi="Times New Roman" w:cs="Times New Roman"/>
          <w:b/>
          <w:bCs/>
          <w:sz w:val="24"/>
          <w:szCs w:val="24"/>
          <w:lang w:val="en-US"/>
        </w:rPr>
      </w:pPr>
      <w:bookmarkStart w:id="9" w:name="_Toc374909720"/>
      <w:r w:rsidRPr="008A6341">
        <w:rPr>
          <w:rFonts w:ascii="Times New Roman" w:eastAsia="Times New Roman" w:hAnsi="Times New Roman" w:cs="Times New Roman"/>
          <w:b/>
          <w:bCs/>
          <w:sz w:val="24"/>
          <w:szCs w:val="24"/>
          <w:lang w:val="en-US"/>
        </w:rPr>
        <w:t>Empirical Literature on Market Timing</w:t>
      </w:r>
      <w:bookmarkEnd w:id="9"/>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bCs/>
          <w:kern w:val="24"/>
          <w:sz w:val="24"/>
          <w:szCs w:val="24"/>
          <w:lang w:val="en-US"/>
        </w:rPr>
        <w:t>Jensen (1969) who researched on risk, the pricing of capital assets, and the evaluation of investment portfolios documented the earliest empirical evidence on market timing</w:t>
      </w:r>
      <w:r w:rsidRPr="008A6341">
        <w:rPr>
          <w:rFonts w:ascii="Times New Roman" w:eastAsia="Times New Roman" w:hAnsi="Times New Roman" w:cs="Times New Roman"/>
          <w:kern w:val="24"/>
          <w:sz w:val="24"/>
          <w:szCs w:val="24"/>
          <w:lang w:val="en-US"/>
        </w:rPr>
        <w:t>. He evaluated the portfolio of 115 mutual funds in the period 1945-1964 and found that fund managers on average are unable to forecast future security prices. This led to the conclusion that the strong form of martingale hypotheses holds; that is, the current prices of securities completely captures all available information. This meant that the fund managers do not earn abnormal returns because of successful market timing.</w:t>
      </w:r>
    </w:p>
    <w:p w:rsidR="008A6341" w:rsidRPr="008A6341" w:rsidRDefault="008A6341" w:rsidP="008A6341">
      <w:pPr>
        <w:spacing w:line="360" w:lineRule="auto"/>
        <w:jc w:val="both"/>
        <w:rPr>
          <w:rFonts w:ascii="Times New Roman" w:eastAsia="Times New Roman" w:hAnsi="Times New Roman" w:cs="Times New Roman"/>
          <w:bCs/>
          <w:kern w:val="24"/>
          <w:sz w:val="24"/>
          <w:szCs w:val="24"/>
          <w:lang w:val="en-US"/>
        </w:rPr>
      </w:pPr>
      <w:r w:rsidRPr="008A6341">
        <w:rPr>
          <w:rFonts w:ascii="Times New Roman" w:eastAsia="Times New Roman" w:hAnsi="Times New Roman" w:cs="Times New Roman"/>
          <w:bCs/>
          <w:kern w:val="24"/>
          <w:sz w:val="24"/>
          <w:szCs w:val="24"/>
          <w:lang w:val="en-US"/>
        </w:rPr>
        <w:t xml:space="preserve">Similar findings were made by Williamson (1972) who researched on measurement and forecasting of mutual </w:t>
      </w:r>
      <w:proofErr w:type="spellStart"/>
      <w:r w:rsidRPr="008A6341">
        <w:rPr>
          <w:rFonts w:ascii="Times New Roman" w:eastAsia="Times New Roman" w:hAnsi="Times New Roman" w:cs="Times New Roman"/>
          <w:bCs/>
          <w:kern w:val="24"/>
          <w:sz w:val="24"/>
          <w:szCs w:val="24"/>
          <w:lang w:val="en-US"/>
        </w:rPr>
        <w:t>funds</w:t>
      </w:r>
      <w:proofErr w:type="spellEnd"/>
      <w:r w:rsidRPr="008A6341">
        <w:rPr>
          <w:rFonts w:ascii="Times New Roman" w:eastAsia="Times New Roman" w:hAnsi="Times New Roman" w:cs="Times New Roman"/>
          <w:bCs/>
          <w:kern w:val="24"/>
          <w:sz w:val="24"/>
          <w:szCs w:val="24"/>
          <w:lang w:val="en-US"/>
        </w:rPr>
        <w:t xml:space="preserve"> performance over the period 1961-70.Out of 180 funds studied, none gave evidence of successful forecasting of the market, but four gave significant evidence of unsuccessful forecasting. That is, they tended to become more volatile before a market decline and less volatile before a market rise.</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kern w:val="24"/>
          <w:sz w:val="24"/>
          <w:szCs w:val="24"/>
          <w:lang w:val="en-US"/>
        </w:rPr>
        <w:t xml:space="preserve">In a different study, </w:t>
      </w:r>
      <w:proofErr w:type="spellStart"/>
      <w:r w:rsidRPr="008A6341">
        <w:rPr>
          <w:rFonts w:ascii="Times New Roman" w:eastAsia="Times New Roman" w:hAnsi="Times New Roman" w:cs="Times New Roman"/>
          <w:kern w:val="24"/>
          <w:sz w:val="24"/>
          <w:szCs w:val="24"/>
          <w:lang w:val="en-US"/>
        </w:rPr>
        <w:t>Romacho</w:t>
      </w:r>
      <w:proofErr w:type="spellEnd"/>
      <w:r w:rsidRPr="008A6341">
        <w:rPr>
          <w:rFonts w:ascii="Times New Roman" w:eastAsia="Times New Roman" w:hAnsi="Times New Roman" w:cs="Times New Roman"/>
          <w:kern w:val="24"/>
          <w:sz w:val="24"/>
          <w:szCs w:val="24"/>
          <w:lang w:val="en-US"/>
        </w:rPr>
        <w:t xml:space="preserve"> and Cortez (2006) found that managers do not display selectivity and timing abilities, and there is even evidence of negative timing. Furthermore, they noted a distance effect on stock selection performance, since fund managers who invest locally appear to outperform those who invest in foreign markets. However, this effect reverts with respect to the </w:t>
      </w:r>
      <w:r w:rsidRPr="008A6341">
        <w:rPr>
          <w:rFonts w:ascii="Times New Roman" w:eastAsia="Times New Roman" w:hAnsi="Times New Roman" w:cs="Times New Roman"/>
          <w:kern w:val="24"/>
          <w:sz w:val="24"/>
          <w:szCs w:val="24"/>
          <w:lang w:val="en-US"/>
        </w:rPr>
        <w:lastRenderedPageBreak/>
        <w:t>market timing skills of fund managers, indicating that international fund managers are more focused on market timing strategies.</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kern w:val="24"/>
          <w:sz w:val="24"/>
          <w:szCs w:val="24"/>
          <w:lang w:val="en-US"/>
        </w:rPr>
        <w:t xml:space="preserve">In addition, </w:t>
      </w:r>
      <w:proofErr w:type="spellStart"/>
      <w:r w:rsidRPr="008A6341">
        <w:rPr>
          <w:rFonts w:ascii="Times New Roman" w:eastAsia="Times New Roman" w:hAnsi="Times New Roman" w:cs="Times New Roman"/>
          <w:kern w:val="24"/>
          <w:sz w:val="24"/>
          <w:szCs w:val="24"/>
          <w:lang w:val="en-US"/>
        </w:rPr>
        <w:t>Filippas</w:t>
      </w:r>
      <w:proofErr w:type="spellEnd"/>
      <w:r w:rsidRPr="008A6341">
        <w:rPr>
          <w:rFonts w:ascii="Times New Roman" w:eastAsia="Times New Roman" w:hAnsi="Times New Roman" w:cs="Times New Roman"/>
          <w:kern w:val="24"/>
          <w:sz w:val="24"/>
          <w:szCs w:val="24"/>
          <w:lang w:val="en-US"/>
        </w:rPr>
        <w:t xml:space="preserve"> and </w:t>
      </w:r>
      <w:proofErr w:type="spellStart"/>
      <w:r w:rsidRPr="008A6341">
        <w:rPr>
          <w:rFonts w:ascii="Times New Roman" w:eastAsia="Times New Roman" w:hAnsi="Times New Roman" w:cs="Times New Roman"/>
          <w:kern w:val="24"/>
          <w:sz w:val="24"/>
          <w:szCs w:val="24"/>
          <w:lang w:val="en-US"/>
        </w:rPr>
        <w:t>Psoma</w:t>
      </w:r>
      <w:proofErr w:type="spellEnd"/>
      <w:r w:rsidRPr="008A6341">
        <w:rPr>
          <w:rFonts w:ascii="Times New Roman" w:eastAsia="Times New Roman" w:hAnsi="Times New Roman" w:cs="Times New Roman"/>
          <w:kern w:val="24"/>
          <w:sz w:val="24"/>
          <w:szCs w:val="24"/>
          <w:lang w:val="en-US"/>
        </w:rPr>
        <w:t xml:space="preserve"> (2001) evaluated the performance of </w:t>
      </w:r>
      <w:r w:rsidRPr="008A6341">
        <w:rPr>
          <w:rFonts w:ascii="Times New Roman" w:eastAsia="Times New Roman" w:hAnsi="Times New Roman" w:cs="Times New Roman"/>
          <w:bCs/>
          <w:kern w:val="24"/>
          <w:sz w:val="24"/>
          <w:szCs w:val="24"/>
          <w:lang w:val="en-US"/>
        </w:rPr>
        <w:t xml:space="preserve">Equity Mutual Fund Managers in Greece. They applied </w:t>
      </w:r>
      <w:proofErr w:type="spellStart"/>
      <w:r w:rsidRPr="008A6341">
        <w:rPr>
          <w:rFonts w:ascii="Times New Roman" w:eastAsia="Times New Roman" w:hAnsi="Times New Roman" w:cs="Times New Roman"/>
          <w:kern w:val="24"/>
          <w:sz w:val="24"/>
          <w:szCs w:val="24"/>
          <w:lang w:val="en-US"/>
        </w:rPr>
        <w:t>Treynor</w:t>
      </w:r>
      <w:proofErr w:type="spellEnd"/>
      <w:r w:rsidRPr="008A6341">
        <w:rPr>
          <w:rFonts w:ascii="Times New Roman" w:eastAsia="Times New Roman" w:hAnsi="Times New Roman" w:cs="Times New Roman"/>
          <w:kern w:val="24"/>
          <w:sz w:val="24"/>
          <w:szCs w:val="24"/>
          <w:lang w:val="en-US"/>
        </w:rPr>
        <w:t xml:space="preserve"> and </w:t>
      </w:r>
      <w:proofErr w:type="spellStart"/>
      <w:r w:rsidRPr="008A6341">
        <w:rPr>
          <w:rFonts w:ascii="Times New Roman" w:eastAsia="Times New Roman" w:hAnsi="Times New Roman" w:cs="Times New Roman"/>
          <w:kern w:val="24"/>
          <w:sz w:val="24"/>
          <w:szCs w:val="24"/>
          <w:lang w:val="en-US"/>
        </w:rPr>
        <w:t>Mazuy</w:t>
      </w:r>
      <w:proofErr w:type="spellEnd"/>
      <w:r w:rsidRPr="008A6341">
        <w:rPr>
          <w:rFonts w:ascii="Times New Roman" w:eastAsia="Times New Roman" w:hAnsi="Times New Roman" w:cs="Times New Roman"/>
          <w:kern w:val="24"/>
          <w:sz w:val="24"/>
          <w:szCs w:val="24"/>
          <w:lang w:val="en-US"/>
        </w:rPr>
        <w:t xml:space="preserve"> model on </w:t>
      </w:r>
      <w:r w:rsidRPr="008A6341">
        <w:rPr>
          <w:rFonts w:ascii="Times New Roman" w:eastAsia="Times New Roman" w:hAnsi="Times New Roman" w:cs="Times New Roman"/>
          <w:bCs/>
          <w:kern w:val="24"/>
          <w:sz w:val="24"/>
          <w:szCs w:val="24"/>
          <w:lang w:val="en-US"/>
        </w:rPr>
        <w:t>33-equity</w:t>
      </w:r>
      <w:r w:rsidRPr="008A6341">
        <w:rPr>
          <w:rFonts w:ascii="Times New Roman" w:eastAsia="Times New Roman" w:hAnsi="Times New Roman" w:cs="Times New Roman"/>
          <w:kern w:val="24"/>
          <w:sz w:val="24"/>
          <w:szCs w:val="24"/>
          <w:lang w:val="en-US"/>
        </w:rPr>
        <w:t xml:space="preserve"> mutual fund to evaluate the fund managers’ ability to time the market and select undervalued securities. Their findings do not reveal any ability of the Greek managers to time the market correctly or select undervalued securities. </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kern w:val="24"/>
          <w:sz w:val="24"/>
          <w:szCs w:val="24"/>
          <w:lang w:val="en-US"/>
        </w:rPr>
        <w:t>Benson and Faff (2003) also analyzed the performance of a sample of Australian international equity trusts over the period 1991-1999 using monthly data in order to examine selectivity and timing performance for a surviving sample and two alternative non-surviving samples. They found that funds are unable to time the market and that there is an inverse relationship between market timing and selectivity measures.</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sz w:val="24"/>
          <w:szCs w:val="24"/>
          <w:lang w:val="en-US"/>
        </w:rPr>
        <w:t xml:space="preserve">In addition, </w:t>
      </w:r>
      <w:r w:rsidRPr="008A6341">
        <w:rPr>
          <w:rFonts w:ascii="Times New Roman" w:eastAsia="Times New Roman" w:hAnsi="Times New Roman" w:cs="Times New Roman"/>
          <w:kern w:val="24"/>
          <w:sz w:val="24"/>
          <w:szCs w:val="24"/>
          <w:lang w:val="en-US"/>
        </w:rPr>
        <w:t xml:space="preserve">Low (2007) used 40 Malaysian unit trust funds to evaluate the performance during up and down market conditions; specifically selectivity and timing performance of fund manager by employing Jensen’s model and </w:t>
      </w:r>
      <w:proofErr w:type="spellStart"/>
      <w:r w:rsidRPr="008A6341">
        <w:rPr>
          <w:rFonts w:ascii="Times New Roman" w:eastAsia="Times New Roman" w:hAnsi="Times New Roman" w:cs="Times New Roman"/>
          <w:kern w:val="24"/>
          <w:sz w:val="24"/>
          <w:szCs w:val="24"/>
          <w:lang w:val="en-US"/>
        </w:rPr>
        <w:t>Henriksson</w:t>
      </w:r>
      <w:proofErr w:type="spellEnd"/>
      <w:r w:rsidRPr="008A6341">
        <w:rPr>
          <w:rFonts w:ascii="Times New Roman" w:eastAsia="Times New Roman" w:hAnsi="Times New Roman" w:cs="Times New Roman"/>
          <w:kern w:val="24"/>
          <w:sz w:val="24"/>
          <w:szCs w:val="24"/>
          <w:lang w:val="en-US"/>
        </w:rPr>
        <w:t xml:space="preserve"> and Merton’s model. The findings indicate that, on average, the funds display negative overall performance and there is little variation in the manager’s market timing and selectivity performance across alternative market benchmarks. Further, manager’s poor timing ability contributes significantly to the fund’s negative overall performance.</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proofErr w:type="spellStart"/>
      <w:r w:rsidRPr="008A6341">
        <w:rPr>
          <w:rFonts w:ascii="Times New Roman" w:eastAsia="Times New Roman" w:hAnsi="Times New Roman" w:cs="Times New Roman"/>
          <w:kern w:val="24"/>
          <w:sz w:val="24"/>
          <w:szCs w:val="24"/>
          <w:lang w:val="en-US"/>
        </w:rPr>
        <w:t>Swinkel</w:t>
      </w:r>
      <w:proofErr w:type="spellEnd"/>
      <w:r w:rsidRPr="008A6341">
        <w:rPr>
          <w:rFonts w:ascii="Times New Roman" w:eastAsia="Times New Roman" w:hAnsi="Times New Roman" w:cs="Times New Roman"/>
          <w:kern w:val="24"/>
          <w:sz w:val="24"/>
          <w:szCs w:val="24"/>
          <w:lang w:val="en-US"/>
        </w:rPr>
        <w:t xml:space="preserve"> and </w:t>
      </w:r>
      <w:proofErr w:type="spellStart"/>
      <w:r w:rsidRPr="008A6341">
        <w:rPr>
          <w:rFonts w:ascii="Times New Roman" w:eastAsia="Times New Roman" w:hAnsi="Times New Roman" w:cs="Times New Roman"/>
          <w:sz w:val="24"/>
          <w:szCs w:val="24"/>
          <w:lang w:val="en-US"/>
        </w:rPr>
        <w:t>Rzezniczak</w:t>
      </w:r>
      <w:proofErr w:type="spellEnd"/>
      <w:r w:rsidRPr="008A6341">
        <w:rPr>
          <w:rFonts w:ascii="Times New Roman" w:eastAsia="Times New Roman" w:hAnsi="Times New Roman" w:cs="Times New Roman"/>
          <w:kern w:val="24"/>
          <w:sz w:val="24"/>
          <w:szCs w:val="24"/>
          <w:lang w:val="en-US"/>
        </w:rPr>
        <w:t xml:space="preserve"> (2009) also looked at performance evaluation of polish mutual funds managers. They used monthly mutual fund returns over the period 2000-2007 to investigate the manager’s selectivity and market timing skills. It analyzes three mutual fund investment categories: equity, balanced, and bond mutual funds. The findings were that for each of the three categories, equity, balanced, and bond funds; there was positive, but insignificant selectivity skill of the mutual fund managers. No evidence was found of bond or equity market timing skills in the sample.</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kern w:val="24"/>
          <w:sz w:val="24"/>
          <w:szCs w:val="24"/>
          <w:lang w:val="en-US"/>
        </w:rPr>
        <w:t xml:space="preserve">The recent findings by Chen, </w:t>
      </w:r>
      <w:proofErr w:type="spellStart"/>
      <w:r w:rsidRPr="008A6341">
        <w:rPr>
          <w:rFonts w:ascii="Times New Roman" w:eastAsia="Times New Roman" w:hAnsi="Times New Roman" w:cs="Times New Roman"/>
          <w:kern w:val="24"/>
          <w:sz w:val="24"/>
          <w:szCs w:val="24"/>
          <w:lang w:val="en-US"/>
        </w:rPr>
        <w:t>Ferson</w:t>
      </w:r>
      <w:proofErr w:type="spellEnd"/>
      <w:r w:rsidRPr="008A6341">
        <w:rPr>
          <w:rFonts w:ascii="Times New Roman" w:eastAsia="Times New Roman" w:hAnsi="Times New Roman" w:cs="Times New Roman"/>
          <w:kern w:val="24"/>
          <w:sz w:val="24"/>
          <w:szCs w:val="24"/>
          <w:lang w:val="en-US"/>
        </w:rPr>
        <w:t xml:space="preserve"> and Peters (2010) who also evaluated the ability of bond funds to market time nine common factors related to bond markets. They found that controlling for the non-timing-related nonlinearity is important, funds’ returns are more concave than benchmark returns, and this would appear as poor timing ability in naïve models.  However, with </w:t>
      </w:r>
      <w:r w:rsidRPr="008A6341">
        <w:rPr>
          <w:rFonts w:ascii="Times New Roman" w:eastAsia="Times New Roman" w:hAnsi="Times New Roman" w:cs="Times New Roman"/>
          <w:kern w:val="24"/>
          <w:sz w:val="24"/>
          <w:szCs w:val="24"/>
          <w:lang w:val="en-US"/>
        </w:rPr>
        <w:lastRenderedPageBreak/>
        <w:t>controls, the timing coefficients appear neutral to weakly positive and after adjusting for nonlinearity, the performance of many bond funds is significantly negative on an after-cost basis, but significantly positive on a before-cost basis.</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kern w:val="24"/>
          <w:sz w:val="24"/>
          <w:szCs w:val="24"/>
          <w:lang w:val="en-US"/>
        </w:rPr>
        <w:t xml:space="preserve">Finally, most recently, </w:t>
      </w:r>
      <w:proofErr w:type="spellStart"/>
      <w:r w:rsidRPr="008A6341">
        <w:rPr>
          <w:rFonts w:ascii="Times New Roman" w:eastAsia="Times New Roman" w:hAnsi="Times New Roman" w:cs="Times New Roman"/>
          <w:kern w:val="24"/>
          <w:sz w:val="24"/>
          <w:szCs w:val="24"/>
          <w:lang w:val="en-US"/>
        </w:rPr>
        <w:t>Kaushik</w:t>
      </w:r>
      <w:proofErr w:type="spellEnd"/>
      <w:r w:rsidRPr="008A6341">
        <w:rPr>
          <w:rFonts w:ascii="Times New Roman" w:eastAsia="Times New Roman" w:hAnsi="Times New Roman" w:cs="Times New Roman"/>
          <w:kern w:val="24"/>
          <w:sz w:val="24"/>
          <w:szCs w:val="24"/>
          <w:lang w:val="en-US"/>
        </w:rPr>
        <w:t xml:space="preserve">, </w:t>
      </w:r>
      <w:proofErr w:type="spellStart"/>
      <w:r w:rsidRPr="008A6341">
        <w:rPr>
          <w:rFonts w:ascii="Times New Roman" w:eastAsia="Times New Roman" w:hAnsi="Times New Roman" w:cs="Times New Roman"/>
          <w:kern w:val="24"/>
          <w:sz w:val="24"/>
          <w:szCs w:val="24"/>
          <w:lang w:val="en-US"/>
        </w:rPr>
        <w:t>Pennathur</w:t>
      </w:r>
      <w:proofErr w:type="spellEnd"/>
      <w:r w:rsidRPr="008A6341">
        <w:rPr>
          <w:rFonts w:ascii="Times New Roman" w:eastAsia="Times New Roman" w:hAnsi="Times New Roman" w:cs="Times New Roman"/>
          <w:kern w:val="24"/>
          <w:sz w:val="24"/>
          <w:szCs w:val="24"/>
          <w:lang w:val="en-US"/>
        </w:rPr>
        <w:t xml:space="preserve"> and Barnhart(2010) looked at market timing and the determinants of performance of sector funds over business cycle for the period 1990 to 2005.They used single factor, five-factor conditional and five-factor unconditional models  to estimate the initial results for market timing of sector funds across the business cycle. Monthly data such as returns, </w:t>
      </w:r>
      <w:proofErr w:type="spellStart"/>
      <w:r w:rsidRPr="008A6341">
        <w:rPr>
          <w:rFonts w:ascii="Times New Roman" w:eastAsia="Times New Roman" w:hAnsi="Times New Roman" w:cs="Times New Roman"/>
          <w:kern w:val="24"/>
          <w:sz w:val="24"/>
          <w:szCs w:val="24"/>
          <w:lang w:val="en-US"/>
        </w:rPr>
        <w:t>Fama</w:t>
      </w:r>
      <w:proofErr w:type="spellEnd"/>
      <w:r w:rsidRPr="008A6341">
        <w:rPr>
          <w:rFonts w:ascii="Times New Roman" w:eastAsia="Times New Roman" w:hAnsi="Times New Roman" w:cs="Times New Roman"/>
          <w:kern w:val="24"/>
          <w:sz w:val="24"/>
          <w:szCs w:val="24"/>
          <w:lang w:val="en-US"/>
        </w:rPr>
        <w:t xml:space="preserve"> and French factors, and fund specific variables of sector funds from January 1990 to December 2005 were used to estimate initial and cross-sectional results. Sector funds demonstrate positive timing ability during recessions and negative timing ability during expansions when using the S&amp;P 500 as the benchmark, but this timing ability disappears when sector specific benchmarks are used. </w:t>
      </w:r>
    </w:p>
    <w:p w:rsidR="008A6341" w:rsidRPr="008A6341" w:rsidRDefault="008A6341" w:rsidP="008A6341">
      <w:pPr>
        <w:spacing w:line="360" w:lineRule="auto"/>
        <w:jc w:val="both"/>
        <w:rPr>
          <w:rFonts w:ascii="Times New Roman" w:eastAsia="Times New Roman" w:hAnsi="Times New Roman" w:cs="Times New Roman"/>
          <w:bCs/>
          <w:sz w:val="24"/>
          <w:szCs w:val="24"/>
          <w:lang w:val="en-US"/>
        </w:rPr>
      </w:pPr>
      <w:r w:rsidRPr="008A6341">
        <w:rPr>
          <w:rFonts w:ascii="Times New Roman" w:eastAsia="Times New Roman" w:hAnsi="Times New Roman" w:cs="Times New Roman"/>
          <w:bCs/>
          <w:sz w:val="24"/>
          <w:szCs w:val="24"/>
          <w:lang w:val="en-US"/>
        </w:rPr>
        <w:t xml:space="preserve">However, Bello and </w:t>
      </w:r>
      <w:proofErr w:type="spellStart"/>
      <w:r w:rsidRPr="008A6341">
        <w:rPr>
          <w:rFonts w:ascii="Times New Roman" w:eastAsia="Times New Roman" w:hAnsi="Times New Roman" w:cs="Times New Roman"/>
          <w:bCs/>
          <w:sz w:val="24"/>
          <w:szCs w:val="24"/>
          <w:lang w:val="en-US"/>
        </w:rPr>
        <w:t>Janjigian</w:t>
      </w:r>
      <w:proofErr w:type="spellEnd"/>
      <w:r w:rsidRPr="008A6341">
        <w:rPr>
          <w:rFonts w:ascii="Times New Roman" w:eastAsia="Times New Roman" w:hAnsi="Times New Roman" w:cs="Times New Roman"/>
          <w:bCs/>
          <w:sz w:val="24"/>
          <w:szCs w:val="24"/>
          <w:lang w:val="en-US"/>
        </w:rPr>
        <w:t xml:space="preserve"> (1997) examined the market timing and security-selection performance of mutual funds. They used an extended version of </w:t>
      </w:r>
      <w:proofErr w:type="spellStart"/>
      <w:r w:rsidRPr="008A6341">
        <w:rPr>
          <w:rFonts w:ascii="Times New Roman" w:eastAsia="Times New Roman" w:hAnsi="Times New Roman" w:cs="Times New Roman"/>
          <w:bCs/>
          <w:sz w:val="24"/>
          <w:szCs w:val="24"/>
          <w:lang w:val="en-US"/>
        </w:rPr>
        <w:t>Treynor-Mazuy</w:t>
      </w:r>
      <w:proofErr w:type="spellEnd"/>
      <w:r w:rsidRPr="008A6341">
        <w:rPr>
          <w:rFonts w:ascii="Times New Roman" w:eastAsia="Times New Roman" w:hAnsi="Times New Roman" w:cs="Times New Roman"/>
          <w:bCs/>
          <w:sz w:val="24"/>
          <w:szCs w:val="24"/>
          <w:lang w:val="en-US"/>
        </w:rPr>
        <w:t xml:space="preserve"> model to examine the market-timing and stock-selection abilities of </w:t>
      </w:r>
      <w:r w:rsidRPr="008A6341">
        <w:rPr>
          <w:rFonts w:ascii="Times New Roman" w:eastAsia="Times New Roman" w:hAnsi="Times New Roman" w:cs="Times New Roman"/>
          <w:sz w:val="24"/>
          <w:szCs w:val="24"/>
          <w:lang w:val="en-US"/>
        </w:rPr>
        <w:t xml:space="preserve">5,732 </w:t>
      </w:r>
      <w:r w:rsidRPr="008A6341">
        <w:rPr>
          <w:rFonts w:ascii="Times New Roman" w:eastAsia="Times New Roman" w:hAnsi="Times New Roman" w:cs="Times New Roman"/>
          <w:bCs/>
          <w:sz w:val="24"/>
          <w:szCs w:val="24"/>
          <w:lang w:val="en-US"/>
        </w:rPr>
        <w:t>domestic equity mutual funds</w:t>
      </w:r>
      <w:r w:rsidRPr="008A6341">
        <w:rPr>
          <w:rFonts w:ascii="Times New Roman" w:eastAsia="Times New Roman" w:hAnsi="Times New Roman" w:cs="Times New Roman"/>
          <w:sz w:val="24"/>
          <w:szCs w:val="24"/>
          <w:lang w:val="en-US"/>
        </w:rPr>
        <w:t xml:space="preserve"> included in Morningstar's Mutual Funds. </w:t>
      </w:r>
      <w:r w:rsidRPr="008A6341">
        <w:rPr>
          <w:rFonts w:ascii="Times New Roman" w:eastAsia="Times New Roman" w:hAnsi="Times New Roman" w:cs="Times New Roman"/>
          <w:bCs/>
          <w:sz w:val="24"/>
          <w:szCs w:val="24"/>
          <w:lang w:val="en-US"/>
        </w:rPr>
        <w:t>They found positive and significant market timing abilities for 633 mutual funds during the 1984-94 periods.</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proofErr w:type="spellStart"/>
      <w:r w:rsidRPr="008A6341">
        <w:rPr>
          <w:rFonts w:ascii="Times New Roman" w:eastAsia="Times New Roman" w:hAnsi="Times New Roman" w:cs="Times New Roman"/>
          <w:bCs/>
          <w:sz w:val="24"/>
          <w:szCs w:val="24"/>
          <w:lang w:val="en-US"/>
        </w:rPr>
        <w:t>Busse</w:t>
      </w:r>
      <w:proofErr w:type="spellEnd"/>
      <w:r w:rsidRPr="008A6341">
        <w:rPr>
          <w:rFonts w:ascii="Times New Roman" w:eastAsia="Times New Roman" w:hAnsi="Times New Roman" w:cs="Times New Roman"/>
          <w:bCs/>
          <w:sz w:val="24"/>
          <w:szCs w:val="24"/>
          <w:lang w:val="en-US"/>
        </w:rPr>
        <w:t xml:space="preserve"> (1999) who looked at timing in mutual fund with evidence from daily returns also made similar finding. He found the evidence of market timing in estimating the returns of mutual funds that led to higher risk-adjusted returns</w:t>
      </w:r>
      <w:r w:rsidRPr="008A6341">
        <w:rPr>
          <w:rFonts w:ascii="Times New Roman" w:eastAsia="Times New Roman" w:hAnsi="Times New Roman" w:cs="Times New Roman"/>
          <w:b/>
          <w:bCs/>
          <w:sz w:val="24"/>
          <w:szCs w:val="24"/>
          <w:lang w:val="en-US"/>
        </w:rPr>
        <w:t xml:space="preserve">. </w:t>
      </w:r>
    </w:p>
    <w:p w:rsidR="008A6341" w:rsidRPr="008A6341" w:rsidRDefault="008A6341" w:rsidP="008A6341">
      <w:pPr>
        <w:keepNext/>
        <w:spacing w:after="0" w:line="240" w:lineRule="auto"/>
        <w:ind w:left="432" w:hanging="432"/>
        <w:jc w:val="both"/>
        <w:outlineLvl w:val="0"/>
        <w:rPr>
          <w:rFonts w:ascii="Times New Roman" w:eastAsia="Times New Roman" w:hAnsi="Times New Roman" w:cs="Times New Roman"/>
          <w:b/>
          <w:bCs/>
          <w:sz w:val="24"/>
          <w:szCs w:val="24"/>
          <w:lang w:val="en-US"/>
        </w:rPr>
      </w:pPr>
      <w:bookmarkStart w:id="10" w:name="_Toc259723888"/>
      <w:bookmarkStart w:id="11" w:name="_Toc374909727"/>
      <w:r w:rsidRPr="008A6341">
        <w:rPr>
          <w:rFonts w:ascii="Times New Roman" w:eastAsia="Times New Roman" w:hAnsi="Times New Roman" w:cs="Times New Roman"/>
          <w:b/>
          <w:bCs/>
          <w:sz w:val="24"/>
          <w:szCs w:val="24"/>
          <w:lang w:val="en-US"/>
        </w:rPr>
        <w:t>DATA AND METHODOLOGY</w:t>
      </w:r>
    </w:p>
    <w:bookmarkEnd w:id="10"/>
    <w:bookmarkEnd w:id="11"/>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kern w:val="24"/>
          <w:sz w:val="24"/>
          <w:szCs w:val="24"/>
          <w:lang w:val="en-US"/>
        </w:rPr>
        <w:t>The monthly data pertaining to seven mutual funds for which net asset values were available over the period from 1</w:t>
      </w:r>
      <w:r w:rsidRPr="008A6341">
        <w:rPr>
          <w:rFonts w:ascii="Times New Roman" w:eastAsia="Times New Roman" w:hAnsi="Times New Roman" w:cs="Times New Roman"/>
          <w:kern w:val="24"/>
          <w:sz w:val="24"/>
          <w:szCs w:val="24"/>
          <w:vertAlign w:val="superscript"/>
          <w:lang w:val="en-US"/>
        </w:rPr>
        <w:t>st</w:t>
      </w:r>
      <w:r w:rsidRPr="008A6341">
        <w:rPr>
          <w:rFonts w:ascii="Times New Roman" w:eastAsia="Times New Roman" w:hAnsi="Times New Roman" w:cs="Times New Roman"/>
          <w:kern w:val="24"/>
          <w:sz w:val="24"/>
          <w:szCs w:val="24"/>
          <w:lang w:val="en-US"/>
        </w:rPr>
        <w:t xml:space="preserve"> January 2006 to 31</w:t>
      </w:r>
      <w:r w:rsidRPr="008A6341">
        <w:rPr>
          <w:rFonts w:ascii="Times New Roman" w:eastAsia="Times New Roman" w:hAnsi="Times New Roman" w:cs="Times New Roman"/>
          <w:kern w:val="24"/>
          <w:sz w:val="24"/>
          <w:szCs w:val="24"/>
          <w:vertAlign w:val="superscript"/>
          <w:lang w:val="en-US"/>
        </w:rPr>
        <w:t>st</w:t>
      </w:r>
      <w:r w:rsidRPr="008A6341">
        <w:rPr>
          <w:rFonts w:ascii="Times New Roman" w:eastAsia="Times New Roman" w:hAnsi="Times New Roman" w:cs="Times New Roman"/>
          <w:kern w:val="24"/>
          <w:sz w:val="24"/>
          <w:szCs w:val="24"/>
          <w:lang w:val="en-US"/>
        </w:rPr>
        <w:t xml:space="preserve"> December 2009 was collected from the funds database and annual reports available in the business daily newspapers and in some cases from fund managers themselves. The period was chosen because it was the period when the mutual funds in Kenya experienced rapid growth in both the number and the asset value. The Return of 20 NSE share Index was taken to serve as a benchmark for the market portfolio while 91-day Kenya Government Treasury bill was used as a proxy for risk free rates. Since the Treasury bill rate is an annualized holding period return, it is converted to 91 day rate as follows:</w:t>
      </w:r>
    </w:p>
    <w:p w:rsidR="008A6341" w:rsidRPr="008A6341" w:rsidRDefault="008A6341" w:rsidP="008A6341">
      <w:pPr>
        <w:spacing w:line="360" w:lineRule="auto"/>
        <w:jc w:val="center"/>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position w:val="-30"/>
          <w:sz w:val="24"/>
          <w:szCs w:val="24"/>
          <w:lang w:val="en-US"/>
        </w:rPr>
        <w:object w:dxaOrig="2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5.25pt" o:ole="">
            <v:imagedata r:id="rId6" o:title=""/>
          </v:shape>
          <o:OLEObject Type="Embed" ProgID="Equation.3" ShapeID="_x0000_i1025" DrawAspect="Content" ObjectID="_1492706248" r:id="rId7"/>
        </w:object>
      </w:r>
      <w:r w:rsidRPr="008A6341">
        <w:rPr>
          <w:rFonts w:ascii="Times New Roman" w:eastAsia="Times New Roman" w:hAnsi="Times New Roman" w:cs="Times New Roman"/>
          <w:sz w:val="24"/>
          <w:szCs w:val="24"/>
          <w:lang w:val="en-US"/>
        </w:rPr>
        <w:t>,</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lastRenderedPageBreak/>
        <w:t xml:space="preserve">where: </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       </w:t>
      </w:r>
      <w:proofErr w:type="spellStart"/>
      <w:r w:rsidRPr="008A6341">
        <w:rPr>
          <w:rFonts w:ascii="Times New Roman" w:eastAsia="Times New Roman" w:hAnsi="Times New Roman" w:cs="Times New Roman"/>
          <w:i/>
          <w:sz w:val="24"/>
          <w:szCs w:val="24"/>
          <w:lang w:val="en-US"/>
        </w:rPr>
        <w:t>i</w:t>
      </w:r>
      <w:r w:rsidRPr="008A6341">
        <w:rPr>
          <w:rFonts w:ascii="Times New Roman" w:eastAsia="Times New Roman" w:hAnsi="Times New Roman" w:cs="Times New Roman"/>
          <w:i/>
          <w:sz w:val="24"/>
          <w:szCs w:val="24"/>
          <w:vertAlign w:val="subscript"/>
          <w:lang w:val="en-US"/>
        </w:rPr>
        <w:t>T</w:t>
      </w:r>
      <w:proofErr w:type="spellEnd"/>
      <w:r w:rsidRPr="008A6341">
        <w:rPr>
          <w:rFonts w:ascii="Times New Roman" w:eastAsia="Times New Roman" w:hAnsi="Times New Roman" w:cs="Times New Roman"/>
          <w:i/>
          <w:sz w:val="24"/>
          <w:szCs w:val="24"/>
          <w:vertAlign w:val="subscript"/>
          <w:lang w:val="en-US"/>
        </w:rPr>
        <w:t>-bill</w:t>
      </w:r>
      <w:r w:rsidRPr="008A6341">
        <w:rPr>
          <w:rFonts w:ascii="Times New Roman" w:eastAsia="Times New Roman" w:hAnsi="Times New Roman" w:cs="Times New Roman"/>
          <w:sz w:val="24"/>
          <w:szCs w:val="24"/>
          <w:vertAlign w:val="subscript"/>
          <w:lang w:val="en-US"/>
        </w:rPr>
        <w:t xml:space="preserve"> </w:t>
      </w:r>
      <w:r w:rsidRPr="008A6341">
        <w:rPr>
          <w:rFonts w:ascii="Times New Roman" w:eastAsia="Times New Roman" w:hAnsi="Times New Roman" w:cs="Times New Roman"/>
          <w:sz w:val="24"/>
          <w:szCs w:val="24"/>
          <w:lang w:val="en-US"/>
        </w:rPr>
        <w:t>= Annualized yield on the T-bill</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         </w:t>
      </w:r>
      <w:r w:rsidRPr="008A6341">
        <w:rPr>
          <w:rFonts w:ascii="Times New Roman" w:eastAsia="Times New Roman" w:hAnsi="Times New Roman" w:cs="Times New Roman"/>
          <w:i/>
          <w:sz w:val="24"/>
          <w:szCs w:val="24"/>
          <w:lang w:val="en-US"/>
        </w:rPr>
        <w:t>P</w:t>
      </w:r>
      <w:r w:rsidRPr="008A6341">
        <w:rPr>
          <w:rFonts w:ascii="Times New Roman" w:eastAsia="Times New Roman" w:hAnsi="Times New Roman" w:cs="Times New Roman"/>
          <w:i/>
          <w:sz w:val="24"/>
          <w:szCs w:val="24"/>
          <w:vertAlign w:val="subscript"/>
          <w:lang w:val="en-US"/>
        </w:rPr>
        <w:t>F</w:t>
      </w:r>
      <w:r w:rsidRPr="008A6341">
        <w:rPr>
          <w:rFonts w:ascii="Times New Roman" w:eastAsia="Times New Roman" w:hAnsi="Times New Roman" w:cs="Times New Roman"/>
          <w:sz w:val="24"/>
          <w:szCs w:val="24"/>
          <w:lang w:val="en-US"/>
        </w:rPr>
        <w:t xml:space="preserve"> = price (face value) paid to the bill </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         </w:t>
      </w:r>
      <w:r w:rsidRPr="008A6341">
        <w:rPr>
          <w:rFonts w:ascii="Times New Roman" w:eastAsia="Times New Roman" w:hAnsi="Times New Roman" w:cs="Times New Roman"/>
          <w:i/>
          <w:sz w:val="24"/>
          <w:szCs w:val="24"/>
          <w:lang w:val="en-US"/>
        </w:rPr>
        <w:t>P</w:t>
      </w:r>
      <w:r w:rsidRPr="008A6341">
        <w:rPr>
          <w:rFonts w:ascii="Times New Roman" w:eastAsia="Times New Roman" w:hAnsi="Times New Roman" w:cs="Times New Roman"/>
          <w:i/>
          <w:sz w:val="24"/>
          <w:szCs w:val="24"/>
          <w:vertAlign w:val="subscript"/>
          <w:lang w:val="en-US"/>
        </w:rPr>
        <w:t>o</w:t>
      </w:r>
      <w:r w:rsidRPr="008A6341">
        <w:rPr>
          <w:rFonts w:ascii="Times New Roman" w:eastAsia="Times New Roman" w:hAnsi="Times New Roman" w:cs="Times New Roman"/>
          <w:sz w:val="24"/>
          <w:szCs w:val="24"/>
          <w:lang w:val="en-US"/>
        </w:rPr>
        <w:t>= Purchase price of the T-bill</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        </w:t>
      </w:r>
      <w:r w:rsidRPr="008A6341">
        <w:rPr>
          <w:rFonts w:ascii="Times New Roman" w:eastAsia="Times New Roman" w:hAnsi="Times New Roman" w:cs="Times New Roman"/>
          <w:i/>
          <w:sz w:val="24"/>
          <w:szCs w:val="24"/>
          <w:lang w:val="en-US"/>
        </w:rPr>
        <w:t xml:space="preserve">h </w:t>
      </w:r>
      <w:r w:rsidRPr="008A6341">
        <w:rPr>
          <w:rFonts w:ascii="Times New Roman" w:eastAsia="Times New Roman" w:hAnsi="Times New Roman" w:cs="Times New Roman"/>
          <w:sz w:val="24"/>
          <w:szCs w:val="24"/>
          <w:lang w:val="en-US"/>
        </w:rPr>
        <w:t xml:space="preserve">= Number of days until the T-bill matures </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kern w:val="24"/>
          <w:sz w:val="24"/>
          <w:szCs w:val="24"/>
          <w:lang w:val="en-US"/>
        </w:rPr>
        <w:t>The monthly return for both the individual funds and the market were calculated using the following equation:</w:t>
      </w:r>
    </w:p>
    <w:p w:rsidR="008A6341" w:rsidRPr="008A6341" w:rsidRDefault="00423175" w:rsidP="008A6341">
      <w:pPr>
        <w:spacing w:line="360" w:lineRule="auto"/>
        <w:jc w:val="both"/>
        <w:rPr>
          <w:rFonts w:ascii="Cambria Math" w:eastAsia="Times New Roman" w:hAnsi="Cambria Math" w:cs="Times New Roman"/>
          <w:sz w:val="24"/>
          <w:szCs w:val="24"/>
          <w:u w:val="single"/>
          <w:lang w:val="en-US"/>
          <w:oMath/>
        </w:rPr>
      </w:pPr>
      <m:oMathPara>
        <m:oMath>
          <m:sSub>
            <m:sSubPr>
              <m:ctrlPr>
                <w:rPr>
                  <w:rFonts w:ascii="Cambria Math" w:eastAsia="Times New Roman" w:hAnsi="Cambria Math" w:cs="Times New Roman"/>
                  <w:i/>
                  <w:sz w:val="24"/>
                  <w:szCs w:val="24"/>
                  <w:vertAlign w:val="subscript"/>
                  <w:lang w:val="en-US"/>
                </w:rPr>
              </m:ctrlPr>
            </m:sSubPr>
            <m:e>
              <m:r>
                <w:rPr>
                  <w:rFonts w:ascii="Cambria Math" w:eastAsia="Times New Roman" w:hAnsi="Cambria Math" w:cs="Times New Roman"/>
                  <w:sz w:val="24"/>
                  <w:szCs w:val="24"/>
                  <w:vertAlign w:val="subscript"/>
                  <w:lang w:val="en-US"/>
                </w:rPr>
                <m:t>R</m:t>
              </m:r>
            </m:e>
            <m:sub>
              <m:r>
                <w:rPr>
                  <w:rFonts w:ascii="Cambria Math" w:eastAsia="Times New Roman" w:hAnsi="Cambria Math" w:cs="Times New Roman"/>
                  <w:sz w:val="24"/>
                  <w:szCs w:val="24"/>
                  <w:vertAlign w:val="subscript"/>
                  <w:lang w:val="en-US"/>
                </w:rPr>
                <m:t>t</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NAV</m:t>
                  </m:r>
                </m:e>
                <m:sub>
                  <m:r>
                    <w:rPr>
                      <w:rFonts w:ascii="Cambria Math" w:eastAsia="Times New Roman" w:hAnsi="Cambria Math" w:cs="Times New Roman"/>
                      <w:sz w:val="24"/>
                      <w:szCs w:val="24"/>
                      <w:lang w:val="en-US"/>
                    </w:rPr>
                    <m:t>t</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NAV</m:t>
                  </m:r>
                </m:e>
                <m:sub>
                  <m:r>
                    <w:rPr>
                      <w:rFonts w:ascii="Cambria Math" w:eastAsia="Times New Roman" w:hAnsi="Cambria Math" w:cs="Times New Roman"/>
                      <w:sz w:val="24"/>
                      <w:szCs w:val="24"/>
                      <w:lang w:val="en-US"/>
                    </w:rPr>
                    <m:t>t-1</m:t>
                  </m:r>
                </m:sub>
              </m:sSub>
              <m:ctrlPr>
                <w:rPr>
                  <w:rFonts w:ascii="Cambria Math" w:eastAsia="Times New Roman" w:hAnsi="Cambria Math" w:cs="Times New Roman"/>
                  <w:i/>
                  <w:sz w:val="24"/>
                  <w:szCs w:val="24"/>
                  <w:vertAlign w:val="subscript"/>
                  <w:lang w:val="en-US"/>
                </w:rPr>
              </m:ctrlPr>
            </m:num>
            <m:den>
              <m:sSub>
                <m:sSubPr>
                  <m:ctrlPr>
                    <w:rPr>
                      <w:rFonts w:ascii="Cambria Math" w:eastAsia="Times New Roman" w:hAnsi="Cambria Math" w:cs="Times New Roman"/>
                      <w:i/>
                      <w:sz w:val="24"/>
                      <w:szCs w:val="24"/>
                      <w:vertAlign w:val="subscript"/>
                      <w:lang w:val="en-US"/>
                    </w:rPr>
                  </m:ctrlPr>
                </m:sSubPr>
                <m:e>
                  <m:r>
                    <w:rPr>
                      <w:rFonts w:ascii="Cambria Math" w:eastAsia="Times New Roman" w:hAnsi="Cambria Math" w:cs="Times New Roman"/>
                      <w:sz w:val="24"/>
                      <w:szCs w:val="24"/>
                      <w:vertAlign w:val="subscript"/>
                      <w:lang w:val="en-US"/>
                    </w:rPr>
                    <m:t>NAV</m:t>
                  </m:r>
                </m:e>
                <m:sub>
                  <m:r>
                    <w:rPr>
                      <w:rFonts w:ascii="Cambria Math" w:eastAsia="Times New Roman" w:hAnsi="Cambria Math" w:cs="Times New Roman"/>
                      <w:sz w:val="24"/>
                      <w:szCs w:val="24"/>
                      <w:vertAlign w:val="subscript"/>
                      <w:lang w:val="en-US"/>
                    </w:rPr>
                    <m:t>t</m:t>
                  </m:r>
                </m:sub>
              </m:sSub>
              <m:ctrlPr>
                <w:rPr>
                  <w:rFonts w:ascii="Cambria Math" w:eastAsia="Times New Roman" w:hAnsi="Cambria Math" w:cs="Times New Roman"/>
                  <w:i/>
                  <w:sz w:val="24"/>
                  <w:szCs w:val="24"/>
                  <w:vertAlign w:val="subscript"/>
                  <w:lang w:val="en-US"/>
                </w:rPr>
              </m:ctrlPr>
            </m:den>
          </m:f>
          <m:r>
            <w:rPr>
              <w:rFonts w:ascii="Cambria Math" w:eastAsia="Times New Roman" w:hAnsi="Cambria Math" w:cs="Times New Roman"/>
              <w:sz w:val="24"/>
              <w:szCs w:val="24"/>
              <w:u w:val="single"/>
              <w:lang w:val="en-US"/>
            </w:rPr>
            <m:t xml:space="preserve"> </m:t>
          </m:r>
        </m:oMath>
      </m:oMathPara>
    </w:p>
    <w:p w:rsidR="008A6341" w:rsidRPr="008A6341" w:rsidRDefault="008A6341" w:rsidP="008A6341">
      <w:pPr>
        <w:spacing w:line="360" w:lineRule="auto"/>
        <w:jc w:val="both"/>
        <w:rPr>
          <w:rFonts w:ascii="Calibri" w:eastAsia="Times New Roman" w:hAnsi="Calibri" w:cs="Times New Roman"/>
          <w:sz w:val="20"/>
          <w:lang w:val="en-US"/>
        </w:rPr>
      </w:pP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Where </w:t>
      </w:r>
      <w:proofErr w:type="spellStart"/>
      <w:r w:rsidRPr="008A6341">
        <w:rPr>
          <w:rFonts w:ascii="Times New Roman" w:eastAsia="Times New Roman" w:hAnsi="Times New Roman" w:cs="Times New Roman"/>
          <w:i/>
          <w:sz w:val="24"/>
          <w:szCs w:val="24"/>
          <w:lang w:val="en-US"/>
        </w:rPr>
        <w:t>R</w:t>
      </w:r>
      <w:r w:rsidRPr="008A6341">
        <w:rPr>
          <w:rFonts w:ascii="Times New Roman" w:eastAsia="Times New Roman" w:hAnsi="Times New Roman" w:cs="Times New Roman"/>
          <w:i/>
          <w:sz w:val="24"/>
          <w:szCs w:val="24"/>
          <w:vertAlign w:val="subscript"/>
          <w:lang w:val="en-US"/>
        </w:rPr>
        <w:t>t</w:t>
      </w:r>
      <w:proofErr w:type="spellEnd"/>
      <w:r w:rsidRPr="008A6341">
        <w:rPr>
          <w:rFonts w:ascii="Times New Roman" w:eastAsia="Times New Roman" w:hAnsi="Times New Roman" w:cs="Times New Roman"/>
          <w:sz w:val="24"/>
          <w:szCs w:val="24"/>
          <w:lang w:val="en-US"/>
        </w:rPr>
        <w:t xml:space="preserve"> is the monthly individual funds returns for both equity and blended, </w:t>
      </w:r>
      <w:proofErr w:type="spellStart"/>
      <w:r w:rsidRPr="008A6341">
        <w:rPr>
          <w:rFonts w:ascii="Times New Roman" w:eastAsia="Times New Roman" w:hAnsi="Times New Roman" w:cs="Times New Roman"/>
          <w:i/>
          <w:sz w:val="24"/>
          <w:szCs w:val="24"/>
          <w:lang w:val="en-US"/>
        </w:rPr>
        <w:t>NAV</w:t>
      </w:r>
      <w:r w:rsidRPr="008A6341">
        <w:rPr>
          <w:rFonts w:ascii="Times New Roman" w:eastAsia="Times New Roman" w:hAnsi="Times New Roman" w:cs="Times New Roman"/>
          <w:i/>
          <w:sz w:val="24"/>
          <w:szCs w:val="24"/>
          <w:vertAlign w:val="subscript"/>
          <w:lang w:val="en-US"/>
        </w:rPr>
        <w:t>t</w:t>
      </w:r>
      <w:proofErr w:type="spellEnd"/>
      <w:r w:rsidRPr="008A6341">
        <w:rPr>
          <w:rFonts w:ascii="Times New Roman" w:eastAsia="Times New Roman" w:hAnsi="Times New Roman" w:cs="Times New Roman"/>
          <w:sz w:val="24"/>
          <w:szCs w:val="24"/>
          <w:lang w:val="en-US"/>
        </w:rPr>
        <w:t xml:space="preserve"> is the succeeding net asset value of each fund while </w:t>
      </w:r>
      <w:r w:rsidRPr="008A6341">
        <w:rPr>
          <w:rFonts w:ascii="Times New Roman" w:eastAsia="Times New Roman" w:hAnsi="Times New Roman" w:cs="Times New Roman"/>
          <w:i/>
          <w:sz w:val="24"/>
          <w:szCs w:val="24"/>
          <w:lang w:val="en-US"/>
        </w:rPr>
        <w:t>NAV</w:t>
      </w:r>
      <w:r w:rsidRPr="008A6341">
        <w:rPr>
          <w:rFonts w:ascii="Times New Roman" w:eastAsia="Times New Roman" w:hAnsi="Times New Roman" w:cs="Times New Roman"/>
          <w:i/>
          <w:sz w:val="24"/>
          <w:szCs w:val="24"/>
          <w:vertAlign w:val="subscript"/>
          <w:lang w:val="en-US"/>
        </w:rPr>
        <w:t>t-1</w:t>
      </w:r>
      <w:r w:rsidRPr="008A6341">
        <w:rPr>
          <w:rFonts w:ascii="Times New Roman" w:eastAsia="Times New Roman" w:hAnsi="Times New Roman" w:cs="Times New Roman"/>
          <w:sz w:val="24"/>
          <w:szCs w:val="24"/>
          <w:vertAlign w:val="subscript"/>
          <w:lang w:val="en-US"/>
        </w:rPr>
        <w:t xml:space="preserve"> </w:t>
      </w:r>
      <w:r w:rsidRPr="008A6341">
        <w:rPr>
          <w:rFonts w:ascii="Times New Roman" w:eastAsia="Times New Roman" w:hAnsi="Times New Roman" w:cs="Times New Roman"/>
          <w:sz w:val="24"/>
          <w:szCs w:val="24"/>
          <w:lang w:val="en-US"/>
        </w:rPr>
        <w:t>is the proceeding net asset value for each fund.</w:t>
      </w:r>
    </w:p>
    <w:p w:rsidR="008A6341" w:rsidRPr="008A6341" w:rsidRDefault="008A6341" w:rsidP="008A6341">
      <w:pPr>
        <w:spacing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sz w:val="24"/>
          <w:szCs w:val="24"/>
          <w:lang w:val="en-US"/>
        </w:rPr>
        <w:t xml:space="preserve">This returns are then used measure the market timing skill of fund managers. The research therefore adapted the model </w:t>
      </w:r>
      <w:r w:rsidRPr="008A6341">
        <w:rPr>
          <w:rFonts w:ascii="Times New Roman" w:eastAsia="Times New Roman" w:hAnsi="Times New Roman" w:cs="Times New Roman"/>
          <w:kern w:val="24"/>
          <w:sz w:val="24"/>
          <w:szCs w:val="24"/>
          <w:lang w:val="en-US"/>
        </w:rPr>
        <w:t xml:space="preserve">developed by </w:t>
      </w:r>
      <w:proofErr w:type="spellStart"/>
      <w:r w:rsidRPr="008A6341">
        <w:rPr>
          <w:rFonts w:ascii="Times New Roman" w:eastAsia="Times New Roman" w:hAnsi="Times New Roman" w:cs="Times New Roman"/>
          <w:kern w:val="24"/>
          <w:sz w:val="24"/>
          <w:szCs w:val="24"/>
          <w:lang w:val="en-US"/>
        </w:rPr>
        <w:t>Treynor</w:t>
      </w:r>
      <w:proofErr w:type="spellEnd"/>
      <w:r w:rsidRPr="008A6341">
        <w:rPr>
          <w:rFonts w:ascii="Times New Roman" w:eastAsia="Times New Roman" w:hAnsi="Times New Roman" w:cs="Times New Roman"/>
          <w:kern w:val="24"/>
          <w:sz w:val="24"/>
          <w:szCs w:val="24"/>
          <w:lang w:val="en-US"/>
        </w:rPr>
        <w:t xml:space="preserve"> and </w:t>
      </w:r>
      <w:proofErr w:type="spellStart"/>
      <w:r w:rsidRPr="008A6341">
        <w:rPr>
          <w:rFonts w:ascii="Times New Roman" w:eastAsia="Times New Roman" w:hAnsi="Times New Roman" w:cs="Times New Roman"/>
          <w:kern w:val="24"/>
          <w:sz w:val="24"/>
          <w:szCs w:val="24"/>
          <w:lang w:val="en-US"/>
        </w:rPr>
        <w:t>Mazuy</w:t>
      </w:r>
      <w:proofErr w:type="spellEnd"/>
      <w:r w:rsidRPr="008A6341">
        <w:rPr>
          <w:rFonts w:ascii="Times New Roman" w:eastAsia="Times New Roman" w:hAnsi="Times New Roman" w:cs="Times New Roman"/>
          <w:kern w:val="24"/>
          <w:sz w:val="24"/>
          <w:szCs w:val="24"/>
          <w:lang w:val="en-US"/>
        </w:rPr>
        <w:t xml:space="preserve"> (1966). This model is specified as follows:</w:t>
      </w:r>
    </w:p>
    <w:p w:rsidR="008A6341" w:rsidRPr="008A6341" w:rsidRDefault="008A6341" w:rsidP="008A6341">
      <w:pPr>
        <w:autoSpaceDE w:val="0"/>
        <w:autoSpaceDN w:val="0"/>
        <w:adjustRightInd w:val="0"/>
        <w:spacing w:after="0" w:line="360" w:lineRule="auto"/>
        <w:jc w:val="both"/>
        <w:rPr>
          <w:rFonts w:ascii="Times New Roman" w:eastAsia="Times New Roman" w:hAnsi="Times New Roman" w:cs="Times New Roman"/>
          <w:kern w:val="24"/>
          <w:sz w:val="24"/>
          <w:szCs w:val="24"/>
          <w:lang w:val="en-US"/>
        </w:rPr>
      </w:pPr>
    </w:p>
    <w:p w:rsidR="008A6341" w:rsidRPr="008A6341" w:rsidRDefault="00423175" w:rsidP="008A6341">
      <w:pPr>
        <w:autoSpaceDE w:val="0"/>
        <w:autoSpaceDN w:val="0"/>
        <w:adjustRightInd w:val="0"/>
        <w:spacing w:after="0" w:line="360" w:lineRule="auto"/>
        <w:jc w:val="both"/>
        <w:rPr>
          <w:rFonts w:ascii="Cambria Math" w:eastAsia="Times New Roman" w:hAnsi="Cambria Math" w:cs="Times New Roman"/>
          <w:kern w:val="24"/>
          <w:sz w:val="24"/>
          <w:szCs w:val="24"/>
          <w:vertAlign w:val="superscript"/>
          <w:lang w:val="en-US"/>
          <w:oMath/>
        </w:rPr>
      </w:pPr>
      <m:oMathPara>
        <m:oMath>
          <m:sSub>
            <m:sSubPr>
              <m:ctrlPr>
                <w:rPr>
                  <w:rFonts w:ascii="Cambria Math" w:eastAsia="Times New Roman" w:hAnsi="Cambria Math" w:cs="Times New Roman"/>
                  <w:i/>
                  <w:kern w:val="24"/>
                  <w:sz w:val="24"/>
                  <w:szCs w:val="24"/>
                  <w:vertAlign w:val="subscript"/>
                  <w:lang w:val="en-US"/>
                </w:rPr>
              </m:ctrlPr>
            </m:sSubPr>
            <m:e>
              <m:r>
                <w:rPr>
                  <w:rFonts w:ascii="Cambria Math" w:eastAsia="Times New Roman" w:hAnsi="Cambria Math" w:cs="Times New Roman"/>
                  <w:kern w:val="24"/>
                  <w:sz w:val="24"/>
                  <w:szCs w:val="24"/>
                  <w:vertAlign w:val="subscript"/>
                  <w:lang w:val="en-US"/>
                </w:rPr>
                <m:t>R</m:t>
              </m:r>
            </m:e>
            <m:sub>
              <m:r>
                <w:rPr>
                  <w:rFonts w:ascii="Cambria Math" w:eastAsia="Times New Roman" w:hAnsi="Cambria Math" w:cs="Times New Roman"/>
                  <w:kern w:val="24"/>
                  <w:sz w:val="24"/>
                  <w:szCs w:val="24"/>
                  <w:vertAlign w:val="subscript"/>
                  <w:lang w:val="en-US"/>
                </w:rPr>
                <m:t>p</m:t>
              </m:r>
            </m:sub>
          </m:sSub>
          <m:r>
            <w:rPr>
              <w:rFonts w:ascii="Cambria Math" w:eastAsia="Times New Roman" w:hAnsi="Cambria Math" w:cs="Times New Roman"/>
              <w:kern w:val="24"/>
              <w:sz w:val="24"/>
              <w:szCs w:val="24"/>
              <w:lang w:val="en-US"/>
            </w:rPr>
            <m:t>-</m:t>
          </m:r>
          <m:sSub>
            <m:sSubPr>
              <m:ctrlPr>
                <w:rPr>
                  <w:rFonts w:ascii="Cambria Math" w:eastAsia="Times New Roman" w:hAnsi="Cambria Math" w:cs="Times New Roman"/>
                  <w:i/>
                  <w:kern w:val="24"/>
                  <w:sz w:val="24"/>
                  <w:szCs w:val="24"/>
                  <w:vertAlign w:val="subscript"/>
                  <w:lang w:val="en-US"/>
                </w:rPr>
              </m:ctrlPr>
            </m:sSubPr>
            <m:e>
              <m:r>
                <w:rPr>
                  <w:rFonts w:ascii="Cambria Math" w:eastAsia="Times New Roman" w:hAnsi="Cambria Math" w:cs="Times New Roman"/>
                  <w:kern w:val="24"/>
                  <w:sz w:val="24"/>
                  <w:szCs w:val="24"/>
                  <w:vertAlign w:val="subscript"/>
                  <w:lang w:val="en-US"/>
                </w:rPr>
                <m:t>R</m:t>
              </m:r>
            </m:e>
            <m:sub>
              <m:r>
                <w:rPr>
                  <w:rFonts w:ascii="Cambria Math" w:eastAsia="Times New Roman" w:hAnsi="Cambria Math" w:cs="Times New Roman"/>
                  <w:kern w:val="24"/>
                  <w:sz w:val="24"/>
                  <w:szCs w:val="24"/>
                  <w:vertAlign w:val="subscript"/>
                  <w:lang w:val="en-US"/>
                </w:rPr>
                <m:t>f</m:t>
              </m:r>
            </m:sub>
          </m:sSub>
          <m:r>
            <w:rPr>
              <w:rFonts w:ascii="Cambria Math" w:eastAsia="Times New Roman" w:hAnsi="Cambria Math" w:cs="Times New Roman"/>
              <w:kern w:val="24"/>
              <w:sz w:val="24"/>
              <w:szCs w:val="24"/>
              <w:lang w:val="en-US"/>
            </w:rPr>
            <m:t>=</m:t>
          </m:r>
          <m:sSub>
            <m:sSubPr>
              <m:ctrlPr>
                <w:rPr>
                  <w:rFonts w:ascii="Cambria Math" w:eastAsia="Times New Roman" w:hAnsi="Cambria Math" w:cs="Times New Roman"/>
                  <w:i/>
                  <w:kern w:val="24"/>
                  <w:sz w:val="24"/>
                  <w:szCs w:val="24"/>
                  <w:vertAlign w:val="subscript"/>
                  <w:lang w:val="en-US"/>
                </w:rPr>
              </m:ctrlPr>
            </m:sSubPr>
            <m:e>
              <m:r>
                <w:rPr>
                  <w:rFonts w:ascii="Cambria Math" w:eastAsia="Times New Roman" w:hAnsi="Cambria Math" w:cs="Times New Roman"/>
                  <w:kern w:val="24"/>
                  <w:sz w:val="24"/>
                  <w:szCs w:val="24"/>
                  <w:vertAlign w:val="subscript"/>
                  <w:lang w:val="en-US"/>
                </w:rPr>
                <m:t>∝</m:t>
              </m:r>
            </m:e>
            <m:sub>
              <m:r>
                <w:rPr>
                  <w:rFonts w:ascii="Cambria Math" w:eastAsia="Times New Roman" w:hAnsi="Cambria Math" w:cs="Times New Roman"/>
                  <w:kern w:val="24"/>
                  <w:sz w:val="24"/>
                  <w:szCs w:val="24"/>
                  <w:vertAlign w:val="subscript"/>
                  <w:lang w:val="en-US"/>
                </w:rPr>
                <m:t>p</m:t>
              </m:r>
            </m:sub>
          </m:sSub>
          <m:r>
            <w:rPr>
              <w:rFonts w:ascii="Cambria Math" w:eastAsia="Times New Roman" w:hAnsi="Cambria Math" w:cs="Times New Roman"/>
              <w:kern w:val="24"/>
              <w:sz w:val="24"/>
              <w:szCs w:val="24"/>
              <w:lang w:val="en-US"/>
            </w:rPr>
            <m:t>+</m:t>
          </m:r>
          <m:sSub>
            <m:sSubPr>
              <m:ctrlPr>
                <w:rPr>
                  <w:rFonts w:ascii="Cambria Math" w:eastAsia="Times New Roman" w:hAnsi="Cambria Math" w:cs="Times New Roman"/>
                  <w:i/>
                  <w:kern w:val="24"/>
                  <w:sz w:val="24"/>
                  <w:szCs w:val="24"/>
                  <w:vertAlign w:val="subscript"/>
                  <w:lang w:val="en-US"/>
                </w:rPr>
              </m:ctrlPr>
            </m:sSubPr>
            <m:e>
              <m:r>
                <w:rPr>
                  <w:rFonts w:ascii="Cambria Math" w:eastAsia="Times New Roman" w:hAnsi="Cambria Math" w:cs="Times New Roman"/>
                  <w:kern w:val="24"/>
                  <w:sz w:val="24"/>
                  <w:szCs w:val="24"/>
                  <w:vertAlign w:val="subscript"/>
                  <w:lang w:val="en-US"/>
                </w:rPr>
                <m:t>β</m:t>
              </m:r>
            </m:e>
            <m:sub>
              <m:r>
                <w:rPr>
                  <w:rFonts w:ascii="Cambria Math" w:eastAsia="Times New Roman" w:hAnsi="Cambria Math" w:cs="Times New Roman"/>
                  <w:kern w:val="24"/>
                  <w:sz w:val="24"/>
                  <w:szCs w:val="24"/>
                  <w:vertAlign w:val="subscript"/>
                  <w:lang w:val="en-US"/>
                </w:rPr>
                <m:t>p</m:t>
              </m:r>
            </m:sub>
          </m:sSub>
          <m:r>
            <w:rPr>
              <w:rFonts w:ascii="Cambria Math" w:eastAsia="Times New Roman" w:hAnsi="Cambria Math" w:cs="Times New Roman"/>
              <w:kern w:val="24"/>
              <w:sz w:val="24"/>
              <w:szCs w:val="24"/>
              <w:lang w:val="en-US"/>
            </w:rPr>
            <m:t xml:space="preserve"> (</m:t>
          </m:r>
          <m:sSub>
            <m:sSubPr>
              <m:ctrlPr>
                <w:rPr>
                  <w:rFonts w:ascii="Cambria Math" w:eastAsia="Times New Roman" w:hAnsi="Cambria Math" w:cs="Times New Roman"/>
                  <w:i/>
                  <w:kern w:val="24"/>
                  <w:sz w:val="24"/>
                  <w:szCs w:val="24"/>
                  <w:lang w:val="en-US"/>
                </w:rPr>
              </m:ctrlPr>
            </m:sSubPr>
            <m:e>
              <m:r>
                <w:rPr>
                  <w:rFonts w:ascii="Cambria Math" w:eastAsia="Times New Roman" w:hAnsi="Cambria Math" w:cs="Times New Roman"/>
                  <w:kern w:val="24"/>
                  <w:sz w:val="24"/>
                  <w:szCs w:val="24"/>
                  <w:lang w:val="en-US"/>
                </w:rPr>
                <m:t>R</m:t>
              </m:r>
            </m:e>
            <m:sub>
              <m:r>
                <w:rPr>
                  <w:rFonts w:ascii="Cambria Math" w:eastAsia="Times New Roman" w:hAnsi="Cambria Math" w:cs="Times New Roman"/>
                  <w:kern w:val="24"/>
                  <w:sz w:val="24"/>
                  <w:szCs w:val="24"/>
                  <w:lang w:val="en-US"/>
                </w:rPr>
                <m:t>m</m:t>
              </m:r>
            </m:sub>
          </m:sSub>
          <m:r>
            <w:rPr>
              <w:rFonts w:ascii="Cambria Math" w:eastAsia="Times New Roman" w:hAnsi="Cambria Math" w:cs="Times New Roman"/>
              <w:kern w:val="24"/>
              <w:sz w:val="24"/>
              <w:szCs w:val="24"/>
              <w:lang w:val="en-US"/>
            </w:rPr>
            <m:t>-</m:t>
          </m:r>
          <m:sSub>
            <m:sSubPr>
              <m:ctrlPr>
                <w:rPr>
                  <w:rFonts w:ascii="Cambria Math" w:eastAsia="Times New Roman" w:hAnsi="Cambria Math" w:cs="Times New Roman"/>
                  <w:i/>
                  <w:kern w:val="24"/>
                  <w:sz w:val="24"/>
                  <w:szCs w:val="24"/>
                  <w:lang w:val="en-US"/>
                </w:rPr>
              </m:ctrlPr>
            </m:sSubPr>
            <m:e>
              <m:r>
                <w:rPr>
                  <w:rFonts w:ascii="Cambria Math" w:eastAsia="Times New Roman" w:hAnsi="Cambria Math" w:cs="Times New Roman"/>
                  <w:kern w:val="24"/>
                  <w:sz w:val="24"/>
                  <w:szCs w:val="24"/>
                  <w:lang w:val="en-US"/>
                </w:rPr>
                <m:t>R</m:t>
              </m:r>
            </m:e>
            <m:sub>
              <m:r>
                <w:rPr>
                  <w:rFonts w:ascii="Cambria Math" w:eastAsia="Times New Roman" w:hAnsi="Cambria Math" w:cs="Times New Roman"/>
                  <w:kern w:val="24"/>
                  <w:sz w:val="24"/>
                  <w:szCs w:val="24"/>
                  <w:lang w:val="en-US"/>
                </w:rPr>
                <m:t>f</m:t>
              </m:r>
            </m:sub>
          </m:sSub>
          <m:r>
            <w:rPr>
              <w:rFonts w:ascii="Cambria Math" w:eastAsia="Times New Roman" w:hAnsi="Cambria Math" w:cs="Times New Roman"/>
              <w:kern w:val="24"/>
              <w:sz w:val="24"/>
              <w:szCs w:val="24"/>
              <w:lang w:val="en-US"/>
            </w:rPr>
            <m:t>)+c (</m:t>
          </m:r>
          <m:sSub>
            <m:sSubPr>
              <m:ctrlPr>
                <w:rPr>
                  <w:rFonts w:ascii="Cambria Math" w:eastAsia="Times New Roman" w:hAnsi="Cambria Math" w:cs="Times New Roman"/>
                  <w:i/>
                  <w:kern w:val="24"/>
                  <w:sz w:val="24"/>
                  <w:szCs w:val="24"/>
                  <w:lang w:val="en-US"/>
                </w:rPr>
              </m:ctrlPr>
            </m:sSubPr>
            <m:e>
              <m:r>
                <w:rPr>
                  <w:rFonts w:ascii="Cambria Math" w:eastAsia="Times New Roman" w:hAnsi="Cambria Math" w:cs="Times New Roman"/>
                  <w:kern w:val="24"/>
                  <w:sz w:val="24"/>
                  <w:szCs w:val="24"/>
                  <w:lang w:val="en-US"/>
                </w:rPr>
                <m:t>R</m:t>
              </m:r>
            </m:e>
            <m:sub>
              <m:r>
                <w:rPr>
                  <w:rFonts w:ascii="Cambria Math" w:eastAsia="Times New Roman" w:hAnsi="Cambria Math" w:cs="Times New Roman"/>
                  <w:kern w:val="24"/>
                  <w:sz w:val="24"/>
                  <w:szCs w:val="24"/>
                  <w:lang w:val="en-US"/>
                </w:rPr>
                <m:t>m</m:t>
              </m:r>
            </m:sub>
          </m:sSub>
          <m:r>
            <w:rPr>
              <w:rFonts w:ascii="Cambria Math" w:eastAsia="Times New Roman" w:hAnsi="Cambria Math" w:cs="Times New Roman"/>
              <w:kern w:val="24"/>
              <w:sz w:val="24"/>
              <w:szCs w:val="24"/>
              <w:lang w:val="en-US"/>
            </w:rPr>
            <m:t>-</m:t>
          </m:r>
          <m:sSub>
            <m:sSubPr>
              <m:ctrlPr>
                <w:rPr>
                  <w:rFonts w:ascii="Cambria Math" w:eastAsia="Times New Roman" w:hAnsi="Cambria Math" w:cs="Times New Roman"/>
                  <w:i/>
                  <w:kern w:val="24"/>
                  <w:sz w:val="24"/>
                  <w:szCs w:val="24"/>
                  <w:lang w:val="en-US"/>
                </w:rPr>
              </m:ctrlPr>
            </m:sSubPr>
            <m:e>
              <m:r>
                <w:rPr>
                  <w:rFonts w:ascii="Cambria Math" w:eastAsia="Times New Roman" w:hAnsi="Cambria Math" w:cs="Times New Roman"/>
                  <w:kern w:val="24"/>
                  <w:sz w:val="24"/>
                  <w:szCs w:val="24"/>
                  <w:lang w:val="en-US"/>
                </w:rPr>
                <m:t>R</m:t>
              </m:r>
            </m:e>
            <m:sub>
              <m:r>
                <w:rPr>
                  <w:rFonts w:ascii="Cambria Math" w:eastAsia="Times New Roman" w:hAnsi="Cambria Math" w:cs="Times New Roman"/>
                  <w:kern w:val="24"/>
                  <w:sz w:val="24"/>
                  <w:szCs w:val="24"/>
                  <w:lang w:val="en-US"/>
                </w:rPr>
                <m:t>f</m:t>
              </m:r>
            </m:sub>
          </m:sSub>
          <m:sSup>
            <m:sSupPr>
              <m:ctrlPr>
                <w:rPr>
                  <w:rFonts w:ascii="Cambria Math" w:eastAsia="Times New Roman" w:hAnsi="Cambria Math" w:cs="Times New Roman"/>
                  <w:i/>
                  <w:kern w:val="24"/>
                  <w:sz w:val="24"/>
                  <w:szCs w:val="24"/>
                  <w:lang w:val="en-US"/>
                </w:rPr>
              </m:ctrlPr>
            </m:sSupPr>
            <m:e>
              <m:r>
                <w:rPr>
                  <w:rFonts w:ascii="Cambria Math" w:eastAsia="Times New Roman" w:hAnsi="Cambria Math" w:cs="Times New Roman"/>
                  <w:kern w:val="24"/>
                  <w:sz w:val="24"/>
                  <w:szCs w:val="24"/>
                  <w:lang w:val="en-US"/>
                </w:rPr>
                <m:t>)</m:t>
              </m:r>
            </m:e>
            <m:sup>
              <m:r>
                <w:rPr>
                  <w:rFonts w:ascii="Cambria Math" w:eastAsia="Times New Roman" w:hAnsi="Cambria Math" w:cs="Times New Roman"/>
                  <w:kern w:val="24"/>
                  <w:sz w:val="24"/>
                  <w:szCs w:val="24"/>
                  <w:lang w:val="en-US"/>
                </w:rPr>
                <m:t>2</m:t>
              </m:r>
            </m:sup>
          </m:sSup>
        </m:oMath>
      </m:oMathPara>
    </w:p>
    <w:p w:rsidR="008A6341" w:rsidRPr="008A6341" w:rsidRDefault="008A6341" w:rsidP="008A6341">
      <w:pPr>
        <w:autoSpaceDE w:val="0"/>
        <w:autoSpaceDN w:val="0"/>
        <w:adjustRightInd w:val="0"/>
        <w:spacing w:after="0" w:line="360" w:lineRule="auto"/>
        <w:jc w:val="both"/>
        <w:rPr>
          <w:rFonts w:ascii="Times New Roman" w:eastAsia="Times New Roman" w:hAnsi="Times New Roman" w:cs="Times New Roman"/>
          <w:kern w:val="24"/>
          <w:sz w:val="24"/>
          <w:szCs w:val="24"/>
          <w:lang w:val="en-US"/>
        </w:rPr>
      </w:pPr>
    </w:p>
    <w:p w:rsidR="008A6341" w:rsidRPr="008A6341" w:rsidRDefault="008A6341" w:rsidP="008A6341">
      <w:pPr>
        <w:autoSpaceDE w:val="0"/>
        <w:autoSpaceDN w:val="0"/>
        <w:adjustRightInd w:val="0"/>
        <w:spacing w:after="0"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kern w:val="24"/>
          <w:sz w:val="24"/>
          <w:szCs w:val="24"/>
          <w:lang w:val="en-US"/>
        </w:rPr>
        <w:t xml:space="preserve">Where </w:t>
      </w:r>
      <w:proofErr w:type="spellStart"/>
      <w:r w:rsidRPr="008A6341">
        <w:rPr>
          <w:rFonts w:ascii="Times New Roman" w:eastAsia="Times New Roman" w:hAnsi="Times New Roman" w:cs="Times New Roman"/>
          <w:i/>
          <w:kern w:val="24"/>
          <w:sz w:val="24"/>
          <w:szCs w:val="24"/>
          <w:lang w:val="en-US"/>
        </w:rPr>
        <w:t>R</w:t>
      </w:r>
      <w:r w:rsidRPr="008A6341">
        <w:rPr>
          <w:rFonts w:ascii="Times New Roman" w:eastAsia="Times New Roman" w:hAnsi="Times New Roman" w:cs="Times New Roman"/>
          <w:i/>
          <w:kern w:val="24"/>
          <w:sz w:val="24"/>
          <w:szCs w:val="24"/>
          <w:vertAlign w:val="subscript"/>
          <w:lang w:val="en-US"/>
        </w:rPr>
        <w:t>p</w:t>
      </w:r>
      <w:proofErr w:type="spellEnd"/>
      <w:r w:rsidRPr="008A6341">
        <w:rPr>
          <w:rFonts w:ascii="Times New Roman" w:eastAsia="Times New Roman" w:hAnsi="Times New Roman" w:cs="Times New Roman"/>
          <w:i/>
          <w:kern w:val="24"/>
          <w:sz w:val="24"/>
          <w:szCs w:val="24"/>
          <w:lang w:val="en-US"/>
        </w:rPr>
        <w:t xml:space="preserve">- </w:t>
      </w:r>
      <w:proofErr w:type="spellStart"/>
      <w:r w:rsidRPr="008A6341">
        <w:rPr>
          <w:rFonts w:ascii="Times New Roman" w:eastAsia="Times New Roman" w:hAnsi="Times New Roman" w:cs="Times New Roman"/>
          <w:i/>
          <w:kern w:val="24"/>
          <w:sz w:val="24"/>
          <w:szCs w:val="24"/>
          <w:lang w:val="en-US"/>
        </w:rPr>
        <w:t>R</w:t>
      </w:r>
      <w:r w:rsidRPr="008A6341">
        <w:rPr>
          <w:rFonts w:ascii="Times New Roman" w:eastAsia="Times New Roman" w:hAnsi="Times New Roman" w:cs="Times New Roman"/>
          <w:i/>
          <w:kern w:val="24"/>
          <w:sz w:val="24"/>
          <w:szCs w:val="24"/>
          <w:vertAlign w:val="subscript"/>
          <w:lang w:val="en-US"/>
        </w:rPr>
        <w:t>f</w:t>
      </w:r>
      <w:proofErr w:type="spellEnd"/>
      <w:r w:rsidRPr="008A6341">
        <w:rPr>
          <w:rFonts w:ascii="Times New Roman" w:eastAsia="Times New Roman" w:hAnsi="Times New Roman" w:cs="Times New Roman"/>
          <w:i/>
          <w:kern w:val="24"/>
          <w:sz w:val="24"/>
          <w:szCs w:val="24"/>
          <w:vertAlign w:val="subscript"/>
          <w:lang w:val="en-US"/>
        </w:rPr>
        <w:t xml:space="preserve"> </w:t>
      </w:r>
      <w:r w:rsidRPr="008A6341">
        <w:rPr>
          <w:rFonts w:ascii="Times New Roman" w:eastAsia="Times New Roman" w:hAnsi="Times New Roman" w:cs="Times New Roman"/>
          <w:kern w:val="24"/>
          <w:sz w:val="24"/>
          <w:szCs w:val="24"/>
          <w:vertAlign w:val="subscript"/>
          <w:lang w:val="en-US"/>
        </w:rPr>
        <w:t xml:space="preserve">  </w:t>
      </w:r>
      <w:r w:rsidRPr="008A6341">
        <w:rPr>
          <w:rFonts w:ascii="Times New Roman" w:eastAsia="Times New Roman" w:hAnsi="Times New Roman" w:cs="Times New Roman"/>
          <w:kern w:val="24"/>
          <w:sz w:val="24"/>
          <w:szCs w:val="24"/>
          <w:lang w:val="en-US"/>
        </w:rPr>
        <w:t>is the excess return of the portfolio over risk free rate and represents a dependent variable.</w:t>
      </w:r>
    </w:p>
    <w:p w:rsidR="008A6341" w:rsidRPr="008A6341" w:rsidRDefault="008A6341" w:rsidP="008A6341">
      <w:pPr>
        <w:autoSpaceDE w:val="0"/>
        <w:autoSpaceDN w:val="0"/>
        <w:adjustRightInd w:val="0"/>
        <w:spacing w:after="0" w:line="360" w:lineRule="auto"/>
        <w:jc w:val="both"/>
        <w:rPr>
          <w:rFonts w:ascii="Times New Roman" w:eastAsia="Times New Roman" w:hAnsi="Times New Roman" w:cs="Times New Roman"/>
          <w:kern w:val="24"/>
          <w:sz w:val="24"/>
          <w:szCs w:val="24"/>
          <w:lang w:val="en-US"/>
        </w:rPr>
      </w:pPr>
      <w:r w:rsidRPr="008A6341">
        <w:rPr>
          <w:rFonts w:ascii="Times New Roman" w:eastAsia="Times New Roman" w:hAnsi="Times New Roman" w:cs="Times New Roman"/>
          <w:i/>
          <w:kern w:val="24"/>
          <w:sz w:val="24"/>
          <w:szCs w:val="24"/>
          <w:lang w:val="en-US"/>
        </w:rPr>
        <w:t>α, β</w:t>
      </w:r>
      <w:r w:rsidRPr="008A6341">
        <w:rPr>
          <w:rFonts w:ascii="Times New Roman" w:eastAsia="Times New Roman" w:hAnsi="Times New Roman" w:cs="Times New Roman"/>
          <w:kern w:val="24"/>
          <w:sz w:val="24"/>
          <w:szCs w:val="24"/>
          <w:lang w:val="en-US"/>
        </w:rPr>
        <w:t xml:space="preserve"> and </w:t>
      </w:r>
      <w:r w:rsidRPr="008A6341">
        <w:rPr>
          <w:rFonts w:ascii="Times New Roman" w:eastAsia="Times New Roman" w:hAnsi="Times New Roman" w:cs="Times New Roman"/>
          <w:i/>
          <w:kern w:val="24"/>
          <w:sz w:val="24"/>
          <w:szCs w:val="24"/>
          <w:lang w:val="en-US"/>
        </w:rPr>
        <w:t>c</w:t>
      </w:r>
      <w:r w:rsidRPr="008A6341">
        <w:rPr>
          <w:rFonts w:ascii="Times New Roman" w:eastAsia="Times New Roman" w:hAnsi="Times New Roman" w:cs="Times New Roman"/>
          <w:kern w:val="24"/>
          <w:sz w:val="24"/>
          <w:szCs w:val="24"/>
          <w:lang w:val="en-US"/>
        </w:rPr>
        <w:t xml:space="preserve"> is estimated by use of multiple regression analysis. An </w:t>
      </w:r>
      <w:r w:rsidRPr="008A6341">
        <w:rPr>
          <w:rFonts w:ascii="Times New Roman" w:eastAsia="Times New Roman" w:hAnsi="Times New Roman" w:cs="Times New Roman"/>
          <w:i/>
          <w:kern w:val="24"/>
          <w:sz w:val="24"/>
          <w:szCs w:val="24"/>
          <w:lang w:val="en-US"/>
        </w:rPr>
        <w:t>α</w:t>
      </w:r>
      <w:r w:rsidRPr="008A6341">
        <w:rPr>
          <w:rFonts w:ascii="Times New Roman" w:eastAsia="Times New Roman" w:hAnsi="Times New Roman" w:cs="Times New Roman"/>
          <w:kern w:val="24"/>
          <w:sz w:val="24"/>
          <w:szCs w:val="24"/>
          <w:lang w:val="en-US"/>
        </w:rPr>
        <w:t xml:space="preserve"> is alpha of the portfolio and measures whether or not the managers can outperform the market ,</w:t>
      </w:r>
      <w:r w:rsidRPr="008A6341">
        <w:rPr>
          <w:rFonts w:ascii="Times New Roman" w:eastAsia="Times New Roman" w:hAnsi="Times New Roman" w:cs="Times New Roman"/>
          <w:i/>
          <w:kern w:val="24"/>
          <w:sz w:val="24"/>
          <w:szCs w:val="24"/>
          <w:lang w:val="en-US"/>
        </w:rPr>
        <w:t>β</w:t>
      </w:r>
      <w:r w:rsidRPr="008A6341">
        <w:rPr>
          <w:rFonts w:ascii="Times New Roman" w:eastAsia="Times New Roman" w:hAnsi="Times New Roman" w:cs="Times New Roman"/>
          <w:kern w:val="24"/>
          <w:sz w:val="24"/>
          <w:szCs w:val="24"/>
          <w:lang w:val="en-US"/>
        </w:rPr>
        <w:t xml:space="preserve"> is the beta coefficient or slope of the first independent variable and measures volatility or aggressiveness of fund managers while  c is the coefficient of the second independent variable which measures market timing and selectivity skill of fund managers. If </w:t>
      </w:r>
      <w:r w:rsidRPr="008A6341">
        <w:rPr>
          <w:rFonts w:ascii="Times New Roman" w:eastAsia="Times New Roman" w:hAnsi="Times New Roman" w:cs="Times New Roman"/>
          <w:i/>
          <w:kern w:val="24"/>
          <w:sz w:val="24"/>
          <w:szCs w:val="24"/>
          <w:lang w:val="en-US"/>
        </w:rPr>
        <w:t>c</w:t>
      </w:r>
      <w:r w:rsidRPr="008A6341">
        <w:rPr>
          <w:rFonts w:ascii="Times New Roman" w:eastAsia="Times New Roman" w:hAnsi="Times New Roman" w:cs="Times New Roman"/>
          <w:kern w:val="24"/>
          <w:sz w:val="24"/>
          <w:szCs w:val="24"/>
          <w:lang w:val="en-US"/>
        </w:rPr>
        <w:t xml:space="preserve"> is positive, there is evidence of market timing ability.</w:t>
      </w:r>
    </w:p>
    <w:p w:rsidR="008A6341" w:rsidRPr="008A6341" w:rsidRDefault="008A6341" w:rsidP="008A6341">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i/>
          <w:kern w:val="24"/>
          <w:sz w:val="24"/>
          <w:szCs w:val="24"/>
          <w:lang w:val="en-US"/>
        </w:rPr>
        <w:lastRenderedPageBreak/>
        <w:t>α, β</w:t>
      </w:r>
      <w:r w:rsidRPr="008A6341">
        <w:rPr>
          <w:rFonts w:ascii="Times New Roman" w:eastAsia="Times New Roman" w:hAnsi="Times New Roman" w:cs="Times New Roman"/>
          <w:kern w:val="24"/>
          <w:sz w:val="24"/>
          <w:szCs w:val="24"/>
          <w:lang w:val="en-US"/>
        </w:rPr>
        <w:t xml:space="preserve"> and </w:t>
      </w:r>
      <w:r w:rsidRPr="008A6341">
        <w:rPr>
          <w:rFonts w:ascii="Times New Roman" w:eastAsia="Times New Roman" w:hAnsi="Times New Roman" w:cs="Times New Roman"/>
          <w:i/>
          <w:kern w:val="24"/>
          <w:sz w:val="24"/>
          <w:szCs w:val="24"/>
          <w:lang w:val="en-US"/>
        </w:rPr>
        <w:t>c</w:t>
      </w:r>
      <w:r w:rsidRPr="008A6341">
        <w:rPr>
          <w:rFonts w:ascii="Times New Roman" w:eastAsia="Times New Roman" w:hAnsi="Times New Roman" w:cs="Times New Roman"/>
          <w:kern w:val="24"/>
          <w:sz w:val="24"/>
          <w:szCs w:val="24"/>
          <w:lang w:val="en-US"/>
        </w:rPr>
        <w:t xml:space="preserve"> were tested at 5% levels of significance using a t statistic. </w:t>
      </w:r>
      <w:r w:rsidRPr="008A6341">
        <w:rPr>
          <w:rFonts w:ascii="Times New Roman" w:eastAsia="Times New Roman" w:hAnsi="Times New Roman" w:cs="Times New Roman"/>
          <w:sz w:val="24"/>
          <w:szCs w:val="24"/>
          <w:lang w:val="en-US"/>
        </w:rPr>
        <w:t>If</w:t>
      </w:r>
      <w:r w:rsidRPr="008A6341">
        <w:rPr>
          <w:rFonts w:ascii="Times New Roman" w:eastAsia="Times New Roman" w:hAnsi="Times New Roman" w:cs="Times New Roman"/>
          <w:kern w:val="24"/>
          <w:sz w:val="24"/>
          <w:szCs w:val="24"/>
          <w:lang w:val="en-US"/>
        </w:rPr>
        <w:t xml:space="preserve"> α</w:t>
      </w:r>
      <w:r w:rsidRPr="008A6341">
        <w:rPr>
          <w:rFonts w:ascii="Times New Roman" w:eastAsia="Times New Roman" w:hAnsi="Times New Roman" w:cs="Times New Roman"/>
          <w:sz w:val="24"/>
          <w:szCs w:val="24"/>
          <w:lang w:val="en-US"/>
        </w:rPr>
        <w:t xml:space="preserve"> is positive and significantly different from 0, we identify selection skills, and if c is positive and significant, the fund manager possesses market timing ability.</w:t>
      </w:r>
    </w:p>
    <w:p w:rsidR="008A6341" w:rsidRPr="008A6341" w:rsidRDefault="008A6341" w:rsidP="008A6341">
      <w:pPr>
        <w:autoSpaceDE w:val="0"/>
        <w:autoSpaceDN w:val="0"/>
        <w:adjustRightInd w:val="0"/>
        <w:spacing w:after="0" w:line="360" w:lineRule="auto"/>
        <w:jc w:val="both"/>
        <w:rPr>
          <w:rFonts w:ascii="Times New Roman" w:eastAsia="Times New Roman" w:hAnsi="Times New Roman" w:cs="Times New Roman"/>
          <w:kern w:val="24"/>
          <w:sz w:val="24"/>
          <w:szCs w:val="24"/>
          <w:lang w:val="en-US"/>
        </w:rPr>
      </w:pPr>
    </w:p>
    <w:p w:rsidR="008A6341" w:rsidRPr="008A6341" w:rsidRDefault="008A6341" w:rsidP="008A6341">
      <w:pPr>
        <w:autoSpaceDE w:val="0"/>
        <w:autoSpaceDN w:val="0"/>
        <w:adjustRightInd w:val="0"/>
        <w:spacing w:after="0" w:line="480" w:lineRule="auto"/>
        <w:jc w:val="both"/>
        <w:rPr>
          <w:rFonts w:ascii="Times New Roman" w:eastAsia="Times New Roman" w:hAnsi="Times New Roman" w:cs="Times New Roman"/>
          <w:b/>
          <w:sz w:val="24"/>
          <w:szCs w:val="24"/>
          <w:lang w:val="en-US"/>
        </w:rPr>
      </w:pPr>
      <w:bookmarkStart w:id="12" w:name="_Toc374909778"/>
      <w:r w:rsidRPr="008A6341">
        <w:rPr>
          <w:rFonts w:ascii="Times New Roman" w:eastAsia="Times New Roman" w:hAnsi="Times New Roman" w:cs="Times New Roman"/>
          <w:b/>
          <w:sz w:val="24"/>
          <w:szCs w:val="24"/>
          <w:lang w:val="en-US"/>
        </w:rPr>
        <w:t xml:space="preserve">EMPIRICAL RESULTS </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As shown in Table 1 below there were only three funds namely OMK,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and CBA which traded in equity during 2006. The alphas for all the funds were negative implying that none of them performed better than the market on a risk adjusted basis.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had the largest negative alpha of 0.037 while OMK had the smallest negative alpha of 0.02633.The betas for all the funds were all positive.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had the highest beta of 0.829, followed by OMK with a beta of 0.759 and finally CBA with a beta of 0.581.  The timing coefficient for all the funds was all positive except CBA, which had a negative coefficient of 2.57.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had the highest coefficient of 7.19 and OMK with 4.69.</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In 2007, African alliance also started trading in equity fund. All the equity funds had negative alphas except CBA, which had a positive alpha of 0.005.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had the largest negative alpha of 0.08 while OMK and African alliance had the least negative alphas of 0.12 each. Apart from CBA, which had a positive beta of 0.196, all the other equity funds had negative betas with the largest negative with African Alliance having 3.38, then OMK with 3.37 and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with 0.97.  OMK was the only fund with the highest positive market timing coefficient of 26.17 while all the other funds had negative coefficient with CBA with least negative coefficient of 0.67 followed by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with coefficient of 10.23 and finally African alliance with 26.179 respectively. However, the timing coefficients for the entire fund were not significant at 5% levels.</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sectPr w:rsidR="008A6341" w:rsidRPr="008A6341" w:rsidSect="00C90C79">
          <w:pgSz w:w="12240" w:h="15840"/>
          <w:pgMar w:top="1440" w:right="1440" w:bottom="720" w:left="1440" w:header="720" w:footer="720" w:gutter="0"/>
          <w:pgNumType w:start="48"/>
          <w:cols w:space="720"/>
          <w:docGrid w:linePitch="360"/>
        </w:sectPr>
      </w:pPr>
    </w:p>
    <w:p w:rsidR="008A6341" w:rsidRPr="008A6341" w:rsidRDefault="008A6341" w:rsidP="008A6341">
      <w:pPr>
        <w:keepNext/>
        <w:spacing w:after="0" w:line="240" w:lineRule="auto"/>
        <w:outlineLvl w:val="0"/>
        <w:rPr>
          <w:rFonts w:ascii="Times New Roman" w:eastAsia="Times New Roman" w:hAnsi="Times New Roman" w:cs="Times New Roman"/>
          <w:b/>
          <w:bCs/>
          <w:sz w:val="24"/>
          <w:szCs w:val="24"/>
          <w:lang w:val="en-US"/>
        </w:rPr>
      </w:pPr>
      <w:bookmarkStart w:id="13" w:name="_Toc374907408"/>
      <w:bookmarkStart w:id="14" w:name="_Toc374907968"/>
      <w:bookmarkStart w:id="15" w:name="_Toc374909764"/>
      <w:r w:rsidRPr="008A6341">
        <w:rPr>
          <w:rFonts w:ascii="Times New Roman" w:eastAsia="Times New Roman" w:hAnsi="Times New Roman" w:cs="Times New Roman"/>
          <w:b/>
          <w:bCs/>
          <w:sz w:val="24"/>
          <w:szCs w:val="24"/>
          <w:lang w:val="en-US"/>
        </w:rPr>
        <w:lastRenderedPageBreak/>
        <w:t>Table 1: Managers market timing skill for equity fund from 2006-2009</w:t>
      </w:r>
      <w:bookmarkEnd w:id="13"/>
      <w:bookmarkEnd w:id="14"/>
      <w:bookmarkEnd w:id="15"/>
    </w:p>
    <w:tbl>
      <w:tblPr>
        <w:tblW w:w="15564"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617"/>
        <w:gridCol w:w="617"/>
        <w:gridCol w:w="617"/>
        <w:gridCol w:w="528"/>
        <w:gridCol w:w="618"/>
        <w:gridCol w:w="618"/>
        <w:gridCol w:w="618"/>
        <w:gridCol w:w="529"/>
        <w:gridCol w:w="619"/>
        <w:gridCol w:w="619"/>
        <w:gridCol w:w="619"/>
        <w:gridCol w:w="619"/>
        <w:gridCol w:w="619"/>
        <w:gridCol w:w="619"/>
        <w:gridCol w:w="619"/>
        <w:gridCol w:w="706"/>
        <w:gridCol w:w="619"/>
        <w:gridCol w:w="623"/>
        <w:gridCol w:w="619"/>
        <w:gridCol w:w="442"/>
        <w:gridCol w:w="622"/>
        <w:gridCol w:w="619"/>
        <w:gridCol w:w="706"/>
        <w:gridCol w:w="621"/>
        <w:gridCol w:w="8"/>
      </w:tblGrid>
      <w:tr w:rsidR="008A6341" w:rsidRPr="008A6341" w:rsidTr="00C90C79">
        <w:trPr>
          <w:gridAfter w:val="1"/>
          <w:wAfter w:w="8" w:type="dxa"/>
          <w:trHeight w:val="502"/>
        </w:trPr>
        <w:tc>
          <w:tcPr>
            <w:tcW w:w="884" w:type="dxa"/>
            <w:shd w:val="clear" w:color="auto" w:fill="auto"/>
          </w:tcPr>
          <w:p w:rsidR="008A6341" w:rsidRPr="008A6341" w:rsidRDefault="008A6341" w:rsidP="008A6341">
            <w:pPr>
              <w:rPr>
                <w:rFonts w:ascii="Calibri" w:eastAsia="Times New Roman" w:hAnsi="Calibri" w:cs="Calibri"/>
                <w:b/>
                <w:lang w:val="en-US"/>
              </w:rPr>
            </w:pPr>
          </w:p>
        </w:tc>
        <w:tc>
          <w:tcPr>
            <w:tcW w:w="3615" w:type="dxa"/>
            <w:gridSpan w:val="6"/>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2006</w:t>
            </w:r>
          </w:p>
        </w:tc>
        <w:tc>
          <w:tcPr>
            <w:tcW w:w="3623" w:type="dxa"/>
            <w:gridSpan w:val="6"/>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2007</w:t>
            </w:r>
          </w:p>
        </w:tc>
        <w:tc>
          <w:tcPr>
            <w:tcW w:w="3805" w:type="dxa"/>
            <w:gridSpan w:val="6"/>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2008</w:t>
            </w:r>
          </w:p>
        </w:tc>
        <w:tc>
          <w:tcPr>
            <w:tcW w:w="3629" w:type="dxa"/>
            <w:gridSpan w:val="6"/>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2009</w:t>
            </w:r>
          </w:p>
        </w:tc>
      </w:tr>
      <w:tr w:rsidR="008A6341" w:rsidRPr="008A6341" w:rsidTr="00C90C79">
        <w:trPr>
          <w:gridAfter w:val="1"/>
          <w:wAfter w:w="8" w:type="dxa"/>
          <w:trHeight w:val="502"/>
        </w:trPr>
        <w:tc>
          <w:tcPr>
            <w:tcW w:w="884" w:type="dxa"/>
            <w:shd w:val="clear" w:color="auto" w:fill="auto"/>
          </w:tcPr>
          <w:p w:rsidR="008A6341" w:rsidRPr="008A6341" w:rsidRDefault="008A6341" w:rsidP="008A6341">
            <w:pPr>
              <w:rPr>
                <w:rFonts w:ascii="Calibri" w:eastAsia="Times New Roman" w:hAnsi="Calibri" w:cs="Calibri"/>
                <w:lang w:val="en-US"/>
              </w:rPr>
            </w:pPr>
          </w:p>
        </w:tc>
        <w:tc>
          <w:tcPr>
            <w:tcW w:w="1851" w:type="dxa"/>
            <w:gridSpan w:val="3"/>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Coefficient</w:t>
            </w:r>
          </w:p>
        </w:tc>
        <w:tc>
          <w:tcPr>
            <w:tcW w:w="1764" w:type="dxa"/>
            <w:gridSpan w:val="3"/>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p-value</w:t>
            </w:r>
          </w:p>
        </w:tc>
        <w:tc>
          <w:tcPr>
            <w:tcW w:w="1766" w:type="dxa"/>
            <w:gridSpan w:val="3"/>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Coefficient</w:t>
            </w:r>
          </w:p>
        </w:tc>
        <w:tc>
          <w:tcPr>
            <w:tcW w:w="1857" w:type="dxa"/>
            <w:gridSpan w:val="3"/>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p-value</w:t>
            </w:r>
          </w:p>
        </w:tc>
        <w:tc>
          <w:tcPr>
            <w:tcW w:w="1857" w:type="dxa"/>
            <w:gridSpan w:val="3"/>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Coefficient</w:t>
            </w:r>
          </w:p>
        </w:tc>
        <w:tc>
          <w:tcPr>
            <w:tcW w:w="1948" w:type="dxa"/>
            <w:gridSpan w:val="3"/>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p-value</w:t>
            </w:r>
          </w:p>
        </w:tc>
        <w:tc>
          <w:tcPr>
            <w:tcW w:w="1683" w:type="dxa"/>
            <w:gridSpan w:val="3"/>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Coefficient</w:t>
            </w:r>
          </w:p>
        </w:tc>
        <w:tc>
          <w:tcPr>
            <w:tcW w:w="1946" w:type="dxa"/>
            <w:gridSpan w:val="3"/>
            <w:shd w:val="clear" w:color="auto" w:fill="auto"/>
          </w:tcPr>
          <w:p w:rsidR="008A6341" w:rsidRPr="008A6341" w:rsidRDefault="008A6341" w:rsidP="008A6341">
            <w:pPr>
              <w:rPr>
                <w:rFonts w:ascii="Calibri" w:eastAsia="Times New Roman" w:hAnsi="Calibri" w:cs="Calibri"/>
                <w:b/>
                <w:lang w:val="en-US"/>
              </w:rPr>
            </w:pPr>
            <w:r w:rsidRPr="008A6341">
              <w:rPr>
                <w:rFonts w:ascii="Calibri" w:eastAsia="Times New Roman" w:hAnsi="Calibri" w:cs="Calibri"/>
                <w:b/>
                <w:lang w:val="en-US"/>
              </w:rPr>
              <w:t>p-value</w:t>
            </w:r>
          </w:p>
        </w:tc>
      </w:tr>
      <w:tr w:rsidR="008A6341" w:rsidRPr="008A6341" w:rsidTr="00C90C79">
        <w:trPr>
          <w:trHeight w:val="502"/>
        </w:trPr>
        <w:tc>
          <w:tcPr>
            <w:tcW w:w="884" w:type="dxa"/>
            <w:shd w:val="clear" w:color="auto" w:fill="auto"/>
          </w:tcPr>
          <w:p w:rsidR="008A6341" w:rsidRPr="008A6341" w:rsidRDefault="008A6341" w:rsidP="008A6341">
            <w:pPr>
              <w:rPr>
                <w:rFonts w:ascii="Calibri" w:eastAsia="Times New Roman" w:hAnsi="Calibri" w:cs="Calibri"/>
                <w:lang w:val="en-US"/>
              </w:rPr>
            </w:pPr>
          </w:p>
        </w:tc>
        <w:tc>
          <w:tcPr>
            <w:tcW w:w="617"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617"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17"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528"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618"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18"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618"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529"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19"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619"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619"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19"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619"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619"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19"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706"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619"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23"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619"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442"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22"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619"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706"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29" w:type="dxa"/>
            <w:gridSpan w:val="2"/>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r>
      <w:tr w:rsidR="008A6341" w:rsidRPr="008A6341" w:rsidTr="00C90C79">
        <w:trPr>
          <w:trHeight w:val="385"/>
        </w:trPr>
        <w:tc>
          <w:tcPr>
            <w:tcW w:w="884" w:type="dxa"/>
            <w:shd w:val="clear" w:color="auto" w:fill="auto"/>
          </w:tcPr>
          <w:p w:rsidR="008A6341" w:rsidRPr="008A6341" w:rsidRDefault="008A6341" w:rsidP="008A6341">
            <w:pPr>
              <w:spacing w:after="0" w:line="480" w:lineRule="auto"/>
              <w:rPr>
                <w:rFonts w:ascii="Agency FB" w:eastAsia="Times New Roman" w:hAnsi="Agency FB" w:cs="Calibri"/>
                <w:sz w:val="16"/>
                <w:szCs w:val="16"/>
                <w:lang w:val="en-US"/>
              </w:rPr>
            </w:pPr>
            <w:r w:rsidRPr="008A6341">
              <w:rPr>
                <w:rFonts w:ascii="Agency FB" w:eastAsia="Times New Roman" w:hAnsi="Agency FB" w:cs="Calibri"/>
                <w:sz w:val="16"/>
                <w:szCs w:val="16"/>
                <w:lang w:val="en-US"/>
              </w:rPr>
              <w:t>QEMK</w:t>
            </w:r>
          </w:p>
        </w:tc>
        <w:tc>
          <w:tcPr>
            <w:tcW w:w="617" w:type="dxa"/>
            <w:shd w:val="clear" w:color="auto" w:fill="auto"/>
          </w:tcPr>
          <w:p w:rsidR="008A6341" w:rsidRPr="008A6341" w:rsidRDefault="008A6341" w:rsidP="008A6341">
            <w:pPr>
              <w:spacing w:after="0" w:line="480" w:lineRule="auto"/>
              <w:ind w:left="-81"/>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-0.026</w:t>
            </w:r>
          </w:p>
        </w:tc>
        <w:tc>
          <w:tcPr>
            <w:tcW w:w="617" w:type="dxa"/>
            <w:shd w:val="clear" w:color="auto" w:fill="auto"/>
          </w:tcPr>
          <w:p w:rsidR="008A6341" w:rsidRPr="008A6341" w:rsidRDefault="008A6341" w:rsidP="008A6341">
            <w:pPr>
              <w:spacing w:after="0" w:line="480" w:lineRule="auto"/>
              <w:ind w:left="-108" w:right="-108"/>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 xml:space="preserve">   0.759</w:t>
            </w:r>
          </w:p>
        </w:tc>
        <w:tc>
          <w:tcPr>
            <w:tcW w:w="617" w:type="dxa"/>
            <w:shd w:val="clear" w:color="auto" w:fill="auto"/>
          </w:tcPr>
          <w:p w:rsidR="008A6341" w:rsidRPr="008A6341" w:rsidRDefault="008A6341" w:rsidP="008A6341">
            <w:pPr>
              <w:spacing w:after="0" w:line="480" w:lineRule="auto"/>
              <w:ind w:left="-108" w:right="-108"/>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 xml:space="preserve">   4.687512</w:t>
            </w:r>
          </w:p>
        </w:tc>
        <w:tc>
          <w:tcPr>
            <w:tcW w:w="528" w:type="dxa"/>
            <w:shd w:val="clear" w:color="auto" w:fill="auto"/>
          </w:tcPr>
          <w:p w:rsidR="008A6341" w:rsidRPr="008A6341" w:rsidRDefault="008A6341" w:rsidP="008A6341">
            <w:pPr>
              <w:spacing w:after="0" w:line="480" w:lineRule="auto"/>
              <w:ind w:left="-108" w:right="-250"/>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0.034959</w:t>
            </w:r>
          </w:p>
        </w:tc>
        <w:tc>
          <w:tcPr>
            <w:tcW w:w="618" w:type="dxa"/>
            <w:shd w:val="clear" w:color="auto" w:fill="auto"/>
          </w:tcPr>
          <w:p w:rsidR="008A6341" w:rsidRPr="008A6341" w:rsidRDefault="008A6341" w:rsidP="008A6341">
            <w:pPr>
              <w:spacing w:after="0" w:line="480" w:lineRule="auto"/>
              <w:ind w:left="-108" w:right="-108"/>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 xml:space="preserve">   0.116321</w:t>
            </w:r>
          </w:p>
        </w:tc>
        <w:tc>
          <w:tcPr>
            <w:tcW w:w="618" w:type="dxa"/>
            <w:shd w:val="clear" w:color="auto" w:fill="auto"/>
          </w:tcPr>
          <w:p w:rsidR="008A6341" w:rsidRPr="008A6341" w:rsidRDefault="008A6341" w:rsidP="008A6341">
            <w:pPr>
              <w:spacing w:after="0" w:line="480" w:lineRule="auto"/>
              <w:ind w:left="-108"/>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 xml:space="preserve">   0.39408</w:t>
            </w:r>
          </w:p>
        </w:tc>
        <w:tc>
          <w:tcPr>
            <w:tcW w:w="618" w:type="dxa"/>
            <w:shd w:val="clear" w:color="auto" w:fill="auto"/>
          </w:tcPr>
          <w:p w:rsidR="008A6341" w:rsidRPr="008A6341" w:rsidRDefault="008A6341" w:rsidP="008A6341">
            <w:pPr>
              <w:spacing w:after="0" w:line="480" w:lineRule="auto"/>
              <w:ind w:left="-108" w:right="-250"/>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-0.12123</w:t>
            </w:r>
          </w:p>
        </w:tc>
        <w:tc>
          <w:tcPr>
            <w:tcW w:w="529" w:type="dxa"/>
            <w:shd w:val="clear" w:color="auto" w:fill="auto"/>
          </w:tcPr>
          <w:p w:rsidR="008A6341" w:rsidRPr="008A6341" w:rsidRDefault="008A6341" w:rsidP="008A6341">
            <w:pPr>
              <w:spacing w:after="0" w:line="480" w:lineRule="auto"/>
              <w:ind w:left="-108"/>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-3.37833</w:t>
            </w:r>
          </w:p>
        </w:tc>
        <w:tc>
          <w:tcPr>
            <w:tcW w:w="619" w:type="dxa"/>
            <w:shd w:val="clear" w:color="auto" w:fill="auto"/>
          </w:tcPr>
          <w:p w:rsidR="008A6341" w:rsidRPr="008A6341" w:rsidRDefault="008A6341" w:rsidP="008A6341">
            <w:pPr>
              <w:spacing w:after="0" w:line="480" w:lineRule="auto"/>
              <w:ind w:left="-108" w:right="-391"/>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 xml:space="preserve">  26.1791</w:t>
            </w:r>
          </w:p>
        </w:tc>
        <w:tc>
          <w:tcPr>
            <w:tcW w:w="619"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color w:val="000000"/>
                <w:sz w:val="14"/>
                <w:szCs w:val="14"/>
                <w:lang w:val="en-US"/>
              </w:rPr>
              <w:t>0.403862</w:t>
            </w:r>
          </w:p>
        </w:tc>
        <w:tc>
          <w:tcPr>
            <w:tcW w:w="619"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color w:val="000000"/>
                <w:sz w:val="14"/>
                <w:szCs w:val="14"/>
                <w:lang w:val="en-US"/>
              </w:rPr>
              <w:t>0.527438</w:t>
            </w:r>
          </w:p>
        </w:tc>
        <w:tc>
          <w:tcPr>
            <w:tcW w:w="619"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color w:val="000000"/>
                <w:sz w:val="14"/>
                <w:szCs w:val="14"/>
                <w:lang w:val="en-US"/>
              </w:rPr>
              <w:t>0.497823</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-0.12604</w:t>
            </w:r>
          </w:p>
        </w:tc>
        <w:tc>
          <w:tcPr>
            <w:tcW w:w="619" w:type="dxa"/>
            <w:shd w:val="clear" w:color="auto" w:fill="auto"/>
            <w:vAlign w:val="center"/>
          </w:tcPr>
          <w:p w:rsidR="008A6341" w:rsidRPr="008A6341" w:rsidRDefault="008A6341" w:rsidP="008A6341">
            <w:pPr>
              <w:spacing w:after="0" w:line="480" w:lineRule="auto"/>
              <w:ind w:left="-108" w:right="-108"/>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-0.34968</w:t>
            </w:r>
          </w:p>
        </w:tc>
        <w:tc>
          <w:tcPr>
            <w:tcW w:w="619" w:type="dxa"/>
            <w:shd w:val="clear" w:color="auto" w:fill="auto"/>
            <w:vAlign w:val="center"/>
          </w:tcPr>
          <w:p w:rsidR="008A6341" w:rsidRPr="008A6341" w:rsidRDefault="008A6341" w:rsidP="008A6341">
            <w:pPr>
              <w:spacing w:after="0" w:line="480" w:lineRule="auto"/>
              <w:ind w:left="-108" w:right="-108"/>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-0.34171</w:t>
            </w:r>
          </w:p>
        </w:tc>
        <w:tc>
          <w:tcPr>
            <w:tcW w:w="706" w:type="dxa"/>
            <w:shd w:val="clear" w:color="auto" w:fill="auto"/>
            <w:vAlign w:val="center"/>
          </w:tcPr>
          <w:p w:rsidR="008A6341" w:rsidRPr="008A6341" w:rsidRDefault="008A6341" w:rsidP="008A6341">
            <w:pPr>
              <w:spacing w:after="0" w:line="480" w:lineRule="auto"/>
              <w:rPr>
                <w:rFonts w:ascii="Agency FB" w:eastAsia="Times New Roman" w:hAnsi="Agency FB" w:cs="Calibri"/>
                <w:b/>
                <w:sz w:val="14"/>
                <w:szCs w:val="14"/>
                <w:lang w:val="en-US"/>
              </w:rPr>
            </w:pPr>
            <w:r w:rsidRPr="008A6341">
              <w:rPr>
                <w:rFonts w:ascii="Agency FB" w:eastAsia="Times New Roman" w:hAnsi="Agency FB" w:cs="Calibri"/>
                <w:color w:val="000000"/>
                <w:sz w:val="14"/>
                <w:szCs w:val="14"/>
                <w:lang w:val="en-US"/>
              </w:rPr>
              <w:t>0.00562</w:t>
            </w:r>
          </w:p>
        </w:tc>
        <w:tc>
          <w:tcPr>
            <w:tcW w:w="619" w:type="dxa"/>
            <w:shd w:val="clear" w:color="auto" w:fill="auto"/>
            <w:vAlign w:val="center"/>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0.331804</w:t>
            </w:r>
          </w:p>
        </w:tc>
        <w:tc>
          <w:tcPr>
            <w:tcW w:w="623" w:type="dxa"/>
            <w:shd w:val="clear" w:color="auto" w:fill="auto"/>
            <w:vAlign w:val="center"/>
          </w:tcPr>
          <w:p w:rsidR="008A6341" w:rsidRPr="008A6341" w:rsidRDefault="008A6341" w:rsidP="008A6341">
            <w:pPr>
              <w:spacing w:after="0" w:line="480" w:lineRule="auto"/>
              <w:ind w:left="-108" w:right="-99"/>
              <w:rPr>
                <w:rFonts w:ascii="Agency FB" w:eastAsia="Times New Roman" w:hAnsi="Agency FB" w:cs="Calibri"/>
                <w:sz w:val="14"/>
                <w:szCs w:val="14"/>
                <w:lang w:val="en-US"/>
              </w:rPr>
            </w:pPr>
            <w:r w:rsidRPr="008A6341">
              <w:rPr>
                <w:rFonts w:ascii="Agency FB" w:eastAsia="Times New Roman" w:hAnsi="Agency FB" w:cs="Calibri"/>
                <w:sz w:val="14"/>
                <w:szCs w:val="14"/>
                <w:lang w:val="en-US"/>
              </w:rPr>
              <w:t>0.284514</w:t>
            </w:r>
          </w:p>
        </w:tc>
        <w:tc>
          <w:tcPr>
            <w:tcW w:w="619" w:type="dxa"/>
            <w:shd w:val="clear" w:color="auto" w:fill="auto"/>
            <w:vAlign w:val="center"/>
          </w:tcPr>
          <w:p w:rsidR="008A6341" w:rsidRPr="008A6341" w:rsidRDefault="008A6341" w:rsidP="008A6341">
            <w:pPr>
              <w:spacing w:after="0" w:line="480" w:lineRule="auto"/>
              <w:ind w:left="-117"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-0.07642</w:t>
            </w:r>
          </w:p>
        </w:tc>
        <w:tc>
          <w:tcPr>
            <w:tcW w:w="442" w:type="dxa"/>
            <w:shd w:val="clear" w:color="auto" w:fill="auto"/>
            <w:vAlign w:val="center"/>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-0.64091</w:t>
            </w:r>
          </w:p>
        </w:tc>
        <w:tc>
          <w:tcPr>
            <w:tcW w:w="622" w:type="dxa"/>
            <w:shd w:val="clear" w:color="auto" w:fill="auto"/>
            <w:vAlign w:val="center"/>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-2.72201</w:t>
            </w:r>
          </w:p>
        </w:tc>
        <w:tc>
          <w:tcPr>
            <w:tcW w:w="619" w:type="dxa"/>
            <w:shd w:val="clear" w:color="auto" w:fill="auto"/>
            <w:vAlign w:val="center"/>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0.026309</w:t>
            </w:r>
          </w:p>
        </w:tc>
        <w:tc>
          <w:tcPr>
            <w:tcW w:w="706" w:type="dxa"/>
            <w:shd w:val="clear" w:color="auto" w:fill="auto"/>
            <w:vAlign w:val="center"/>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0.153615</w:t>
            </w:r>
          </w:p>
        </w:tc>
        <w:tc>
          <w:tcPr>
            <w:tcW w:w="629" w:type="dxa"/>
            <w:gridSpan w:val="2"/>
            <w:shd w:val="clear" w:color="auto" w:fill="auto"/>
            <w:vAlign w:val="center"/>
          </w:tcPr>
          <w:p w:rsidR="008A6341" w:rsidRPr="008A6341" w:rsidRDefault="008A6341" w:rsidP="008A6341">
            <w:pPr>
              <w:spacing w:after="0" w:line="480" w:lineRule="auto"/>
              <w:rPr>
                <w:rFonts w:ascii="Agency FB" w:eastAsia="Times New Roman" w:hAnsi="Agency FB" w:cs="Calibri"/>
                <w:sz w:val="14"/>
                <w:szCs w:val="14"/>
                <w:lang w:val="en-US"/>
              </w:rPr>
            </w:pPr>
            <w:r w:rsidRPr="008A6341">
              <w:rPr>
                <w:rFonts w:ascii="Agency FB" w:eastAsia="Times New Roman" w:hAnsi="Agency FB" w:cs="Calibri"/>
                <w:sz w:val="14"/>
                <w:szCs w:val="14"/>
                <w:lang w:val="en-US"/>
              </w:rPr>
              <w:t>0.12851</w:t>
            </w:r>
          </w:p>
        </w:tc>
      </w:tr>
      <w:tr w:rsidR="008A6341" w:rsidRPr="008A6341" w:rsidTr="00C90C79">
        <w:trPr>
          <w:trHeight w:val="368"/>
        </w:trPr>
        <w:tc>
          <w:tcPr>
            <w:tcW w:w="884" w:type="dxa"/>
            <w:shd w:val="clear" w:color="auto" w:fill="auto"/>
          </w:tcPr>
          <w:p w:rsidR="008A6341" w:rsidRPr="008A6341" w:rsidRDefault="008A6341" w:rsidP="008A6341">
            <w:pPr>
              <w:spacing w:after="0" w:line="480" w:lineRule="auto"/>
              <w:jc w:val="both"/>
              <w:rPr>
                <w:rFonts w:ascii="Agency FB" w:eastAsia="Times New Roman" w:hAnsi="Agency FB" w:cs="Calibri"/>
                <w:b/>
                <w:sz w:val="16"/>
                <w:szCs w:val="16"/>
                <w:lang w:val="en-US"/>
              </w:rPr>
            </w:pPr>
            <w:proofErr w:type="spellStart"/>
            <w:r w:rsidRPr="008A6341">
              <w:rPr>
                <w:rFonts w:ascii="Agency FB" w:eastAsia="Times New Roman" w:hAnsi="Agency FB" w:cs="Calibri"/>
                <w:b/>
                <w:sz w:val="16"/>
                <w:szCs w:val="16"/>
                <w:lang w:val="en-US"/>
              </w:rPr>
              <w:t>Britak</w:t>
            </w:r>
            <w:proofErr w:type="spellEnd"/>
          </w:p>
        </w:tc>
        <w:tc>
          <w:tcPr>
            <w:tcW w:w="617" w:type="dxa"/>
            <w:shd w:val="clear" w:color="auto" w:fill="auto"/>
          </w:tcPr>
          <w:p w:rsidR="008A6341" w:rsidRPr="008A6341" w:rsidRDefault="008A6341" w:rsidP="008A6341">
            <w:pPr>
              <w:spacing w:after="0" w:line="480" w:lineRule="auto"/>
              <w:ind w:left="-81"/>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-0.036</w:t>
            </w:r>
          </w:p>
        </w:tc>
        <w:tc>
          <w:tcPr>
            <w:tcW w:w="617"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0.82911</w:t>
            </w:r>
          </w:p>
        </w:tc>
        <w:tc>
          <w:tcPr>
            <w:tcW w:w="617"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7.188519</w:t>
            </w:r>
          </w:p>
        </w:tc>
        <w:tc>
          <w:tcPr>
            <w:tcW w:w="528"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0.007782</w:t>
            </w:r>
          </w:p>
        </w:tc>
        <w:tc>
          <w:tcPr>
            <w:tcW w:w="618"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0.091956</w:t>
            </w:r>
          </w:p>
        </w:tc>
        <w:tc>
          <w:tcPr>
            <w:tcW w:w="618"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0.206264</w:t>
            </w:r>
          </w:p>
        </w:tc>
        <w:tc>
          <w:tcPr>
            <w:tcW w:w="618"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-0.06967</w:t>
            </w:r>
          </w:p>
        </w:tc>
        <w:tc>
          <w:tcPr>
            <w:tcW w:w="52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-0.97814</w:t>
            </w:r>
          </w:p>
        </w:tc>
        <w:tc>
          <w:tcPr>
            <w:tcW w:w="619"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-10.2333</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0.110698</w:t>
            </w:r>
          </w:p>
        </w:tc>
        <w:tc>
          <w:tcPr>
            <w:tcW w:w="619"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0.496189</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0.297979</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-0.08919</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-0.34005</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-0.59676</w:t>
            </w:r>
          </w:p>
        </w:tc>
        <w:tc>
          <w:tcPr>
            <w:tcW w:w="706"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0.074717</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0.452152</w:t>
            </w:r>
          </w:p>
        </w:tc>
        <w:tc>
          <w:tcPr>
            <w:tcW w:w="623" w:type="dxa"/>
            <w:shd w:val="clear" w:color="auto" w:fill="auto"/>
          </w:tcPr>
          <w:p w:rsidR="008A6341" w:rsidRPr="008A6341" w:rsidRDefault="008A6341" w:rsidP="008A6341">
            <w:pPr>
              <w:spacing w:after="0" w:line="480" w:lineRule="auto"/>
              <w:ind w:left="-108" w:right="-99"/>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0.151861</w:t>
            </w:r>
          </w:p>
        </w:tc>
        <w:tc>
          <w:tcPr>
            <w:tcW w:w="619" w:type="dxa"/>
            <w:shd w:val="clear" w:color="auto" w:fill="auto"/>
          </w:tcPr>
          <w:p w:rsidR="008A6341" w:rsidRPr="008A6341" w:rsidRDefault="008A6341" w:rsidP="008A6341">
            <w:pPr>
              <w:spacing w:after="0" w:line="480" w:lineRule="auto"/>
              <w:ind w:left="-117"/>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-0.07478</w:t>
            </w:r>
          </w:p>
        </w:tc>
        <w:tc>
          <w:tcPr>
            <w:tcW w:w="442"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-0.7179</w:t>
            </w:r>
          </w:p>
        </w:tc>
        <w:tc>
          <w:tcPr>
            <w:tcW w:w="622"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-3.02167</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0.021786</w:t>
            </w:r>
          </w:p>
        </w:tc>
        <w:tc>
          <w:tcPr>
            <w:tcW w:w="706"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0.095657</w:t>
            </w:r>
          </w:p>
        </w:tc>
        <w:tc>
          <w:tcPr>
            <w:tcW w:w="629" w:type="dxa"/>
            <w:gridSpan w:val="2"/>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0.078921</w:t>
            </w:r>
          </w:p>
        </w:tc>
      </w:tr>
      <w:tr w:rsidR="008A6341" w:rsidRPr="008A6341" w:rsidTr="00C90C79">
        <w:trPr>
          <w:trHeight w:val="385"/>
        </w:trPr>
        <w:tc>
          <w:tcPr>
            <w:tcW w:w="884" w:type="dxa"/>
            <w:shd w:val="clear" w:color="auto" w:fill="auto"/>
          </w:tcPr>
          <w:p w:rsidR="008A6341" w:rsidRPr="008A6341" w:rsidRDefault="008A6341" w:rsidP="008A6341">
            <w:pPr>
              <w:spacing w:after="0" w:line="480" w:lineRule="auto"/>
              <w:jc w:val="both"/>
              <w:rPr>
                <w:rFonts w:ascii="Agency FB" w:eastAsia="Times New Roman" w:hAnsi="Agency FB" w:cs="Calibri"/>
                <w:b/>
                <w:sz w:val="16"/>
                <w:szCs w:val="16"/>
                <w:lang w:val="en-US"/>
              </w:rPr>
            </w:pPr>
            <w:r w:rsidRPr="008A6341">
              <w:rPr>
                <w:rFonts w:ascii="Agency FB" w:eastAsia="Times New Roman" w:hAnsi="Agency FB" w:cs="Calibri"/>
                <w:b/>
                <w:sz w:val="16"/>
                <w:szCs w:val="16"/>
                <w:lang w:val="en-US"/>
              </w:rPr>
              <w:t>CB A</w:t>
            </w:r>
          </w:p>
        </w:tc>
        <w:tc>
          <w:tcPr>
            <w:tcW w:w="617" w:type="dxa"/>
            <w:shd w:val="clear" w:color="auto" w:fill="auto"/>
          </w:tcPr>
          <w:p w:rsidR="008A6341" w:rsidRPr="008A6341" w:rsidRDefault="008A6341" w:rsidP="008A6341">
            <w:pPr>
              <w:spacing w:after="0" w:line="480" w:lineRule="auto"/>
              <w:ind w:left="-81"/>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-0.030</w:t>
            </w:r>
          </w:p>
        </w:tc>
        <w:tc>
          <w:tcPr>
            <w:tcW w:w="617"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0.580</w:t>
            </w:r>
          </w:p>
        </w:tc>
        <w:tc>
          <w:tcPr>
            <w:tcW w:w="617"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-2.56578</w:t>
            </w:r>
          </w:p>
        </w:tc>
        <w:tc>
          <w:tcPr>
            <w:tcW w:w="528"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0.095351</w:t>
            </w:r>
          </w:p>
        </w:tc>
        <w:tc>
          <w:tcPr>
            <w:tcW w:w="618"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0 .348476</w:t>
            </w:r>
          </w:p>
        </w:tc>
        <w:tc>
          <w:tcPr>
            <w:tcW w:w="618"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0.847619</w:t>
            </w:r>
          </w:p>
        </w:tc>
        <w:tc>
          <w:tcPr>
            <w:tcW w:w="618"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-0.04855</w:t>
            </w:r>
          </w:p>
        </w:tc>
        <w:tc>
          <w:tcPr>
            <w:tcW w:w="52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0.196012</w:t>
            </w:r>
          </w:p>
        </w:tc>
        <w:tc>
          <w:tcPr>
            <w:tcW w:w="619"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-0.67986</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0.263522</w:t>
            </w:r>
          </w:p>
        </w:tc>
        <w:tc>
          <w:tcPr>
            <w:tcW w:w="619"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0.892871</w:t>
            </w:r>
          </w:p>
        </w:tc>
        <w:tc>
          <w:tcPr>
            <w:tcW w:w="619" w:type="dxa"/>
            <w:shd w:val="clear" w:color="auto" w:fill="auto"/>
          </w:tcPr>
          <w:p w:rsidR="008A6341" w:rsidRPr="008A6341" w:rsidRDefault="008A6341" w:rsidP="008A6341">
            <w:pPr>
              <w:spacing w:after="0" w:line="480" w:lineRule="auto"/>
              <w:rPr>
                <w:rFonts w:ascii="Agency FB" w:eastAsia="Times New Roman" w:hAnsi="Agency FB" w:cs="Calibri"/>
                <w:sz w:val="14"/>
                <w:szCs w:val="14"/>
                <w:lang w:val="en-US"/>
              </w:rPr>
            </w:pPr>
            <w:r w:rsidRPr="008A6341">
              <w:rPr>
                <w:rFonts w:ascii="Agency FB" w:eastAsia="Times New Roman" w:hAnsi="Agency FB" w:cs="Calibri"/>
                <w:sz w:val="14"/>
                <w:szCs w:val="14"/>
                <w:lang w:val="en-US"/>
              </w:rPr>
              <w:t>0.94465</w:t>
            </w:r>
          </w:p>
        </w:tc>
        <w:tc>
          <w:tcPr>
            <w:tcW w:w="619"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-0.11825</w:t>
            </w:r>
          </w:p>
        </w:tc>
        <w:tc>
          <w:tcPr>
            <w:tcW w:w="619"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-0.24628</w:t>
            </w:r>
          </w:p>
        </w:tc>
        <w:tc>
          <w:tcPr>
            <w:tcW w:w="619"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-0.27095</w:t>
            </w:r>
          </w:p>
        </w:tc>
        <w:tc>
          <w:tcPr>
            <w:tcW w:w="706"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0.008254</w:t>
            </w:r>
          </w:p>
        </w:tc>
        <w:tc>
          <w:tcPr>
            <w:tcW w:w="619"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0.490989</w:t>
            </w:r>
          </w:p>
        </w:tc>
        <w:tc>
          <w:tcPr>
            <w:tcW w:w="623" w:type="dxa"/>
            <w:shd w:val="clear" w:color="auto" w:fill="auto"/>
          </w:tcPr>
          <w:p w:rsidR="008A6341" w:rsidRPr="008A6341" w:rsidRDefault="008A6341" w:rsidP="008A6341">
            <w:pPr>
              <w:spacing w:after="0" w:line="480" w:lineRule="auto"/>
              <w:ind w:left="-108" w:right="-99"/>
              <w:rPr>
                <w:rFonts w:ascii="Agency FB" w:eastAsia="Times New Roman" w:hAnsi="Agency FB" w:cs="Calibri"/>
                <w:sz w:val="14"/>
                <w:szCs w:val="14"/>
                <w:lang w:val="en-US"/>
              </w:rPr>
            </w:pPr>
            <w:r w:rsidRPr="008A6341">
              <w:rPr>
                <w:rFonts w:ascii="Agency FB" w:eastAsia="Times New Roman" w:hAnsi="Agency FB" w:cs="Calibri"/>
                <w:sz w:val="14"/>
                <w:szCs w:val="14"/>
                <w:lang w:val="en-US"/>
              </w:rPr>
              <w:t>0.393195</w:t>
            </w:r>
          </w:p>
        </w:tc>
        <w:tc>
          <w:tcPr>
            <w:tcW w:w="619"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-0.07453</w:t>
            </w:r>
          </w:p>
        </w:tc>
        <w:tc>
          <w:tcPr>
            <w:tcW w:w="442"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-0.64296</w:t>
            </w:r>
          </w:p>
        </w:tc>
        <w:tc>
          <w:tcPr>
            <w:tcW w:w="622" w:type="dxa"/>
            <w:shd w:val="clear" w:color="auto" w:fill="auto"/>
          </w:tcPr>
          <w:p w:rsidR="008A6341" w:rsidRPr="008A6341" w:rsidRDefault="008A6341" w:rsidP="008A6341">
            <w:pPr>
              <w:spacing w:after="0" w:line="480" w:lineRule="auto"/>
              <w:rPr>
                <w:rFonts w:ascii="Agency FB" w:eastAsia="Times New Roman" w:hAnsi="Agency FB" w:cs="Calibri"/>
                <w:sz w:val="14"/>
                <w:szCs w:val="14"/>
                <w:lang w:val="en-US"/>
              </w:rPr>
            </w:pPr>
            <w:r w:rsidRPr="008A6341">
              <w:rPr>
                <w:rFonts w:ascii="Agency FB" w:eastAsia="Times New Roman" w:hAnsi="Agency FB" w:cs="Calibri"/>
                <w:sz w:val="14"/>
                <w:szCs w:val="14"/>
                <w:lang w:val="en-US"/>
              </w:rPr>
              <w:t>-2.9528</w:t>
            </w:r>
          </w:p>
        </w:tc>
        <w:tc>
          <w:tcPr>
            <w:tcW w:w="619"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0.031761</w:t>
            </w:r>
          </w:p>
        </w:tc>
        <w:tc>
          <w:tcPr>
            <w:tcW w:w="706"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0.169205</w:t>
            </w:r>
          </w:p>
        </w:tc>
        <w:tc>
          <w:tcPr>
            <w:tcW w:w="629" w:type="dxa"/>
            <w:gridSpan w:val="2"/>
            <w:shd w:val="clear" w:color="auto" w:fill="auto"/>
          </w:tcPr>
          <w:p w:rsidR="008A6341" w:rsidRPr="008A6341" w:rsidRDefault="008A6341" w:rsidP="008A6341">
            <w:pPr>
              <w:spacing w:after="0" w:line="480" w:lineRule="auto"/>
              <w:ind w:left="-108" w:right="-106"/>
              <w:rPr>
                <w:rFonts w:ascii="Agency FB" w:eastAsia="Times New Roman" w:hAnsi="Agency FB" w:cs="Calibri"/>
                <w:sz w:val="14"/>
                <w:szCs w:val="14"/>
                <w:lang w:val="en-US"/>
              </w:rPr>
            </w:pPr>
            <w:r w:rsidRPr="008A6341">
              <w:rPr>
                <w:rFonts w:ascii="Agency FB" w:eastAsia="Times New Roman" w:hAnsi="Agency FB" w:cs="Calibri"/>
                <w:sz w:val="14"/>
                <w:szCs w:val="14"/>
                <w:lang w:val="en-US"/>
              </w:rPr>
              <w:t>0.107539</w:t>
            </w:r>
          </w:p>
        </w:tc>
      </w:tr>
      <w:tr w:rsidR="008A6341" w:rsidRPr="008A6341" w:rsidTr="00C90C79">
        <w:trPr>
          <w:trHeight w:val="368"/>
        </w:trPr>
        <w:tc>
          <w:tcPr>
            <w:tcW w:w="884" w:type="dxa"/>
            <w:shd w:val="clear" w:color="auto" w:fill="auto"/>
          </w:tcPr>
          <w:p w:rsidR="008A6341" w:rsidRPr="008A6341" w:rsidRDefault="008A6341" w:rsidP="008A6341">
            <w:pPr>
              <w:spacing w:after="0" w:line="480" w:lineRule="auto"/>
              <w:jc w:val="both"/>
              <w:rPr>
                <w:rFonts w:ascii="Agency FB" w:eastAsia="Times New Roman" w:hAnsi="Agency FB" w:cs="Calibri"/>
                <w:b/>
                <w:sz w:val="16"/>
                <w:szCs w:val="16"/>
                <w:lang w:val="en-US"/>
              </w:rPr>
            </w:pPr>
            <w:r w:rsidRPr="008A6341">
              <w:rPr>
                <w:rFonts w:ascii="Agency FB" w:eastAsia="Times New Roman" w:hAnsi="Agency FB" w:cs="Calibri"/>
                <w:b/>
                <w:sz w:val="16"/>
                <w:szCs w:val="16"/>
                <w:lang w:val="en-US"/>
              </w:rPr>
              <w:t>Africa</w:t>
            </w:r>
          </w:p>
        </w:tc>
        <w:tc>
          <w:tcPr>
            <w:tcW w:w="617" w:type="dxa"/>
            <w:shd w:val="clear" w:color="auto" w:fill="auto"/>
          </w:tcPr>
          <w:p w:rsidR="008A6341" w:rsidRPr="008A6341" w:rsidRDefault="008A6341" w:rsidP="008A6341">
            <w:pPr>
              <w:spacing w:after="0" w:line="480" w:lineRule="auto"/>
              <w:rPr>
                <w:rFonts w:ascii="Agency FB" w:eastAsia="Times New Roman" w:hAnsi="Agency FB" w:cs="Calibri"/>
                <w:sz w:val="14"/>
                <w:szCs w:val="14"/>
                <w:lang w:val="en-US"/>
              </w:rPr>
            </w:pPr>
          </w:p>
        </w:tc>
        <w:tc>
          <w:tcPr>
            <w:tcW w:w="617" w:type="dxa"/>
            <w:shd w:val="clear" w:color="auto" w:fill="auto"/>
          </w:tcPr>
          <w:p w:rsidR="008A6341" w:rsidRPr="008A6341" w:rsidRDefault="008A6341" w:rsidP="008A6341">
            <w:pPr>
              <w:spacing w:after="0" w:line="480" w:lineRule="auto"/>
              <w:rPr>
                <w:rFonts w:ascii="Agency FB" w:eastAsia="Times New Roman" w:hAnsi="Agency FB" w:cs="Calibri"/>
                <w:sz w:val="14"/>
                <w:szCs w:val="14"/>
                <w:lang w:val="en-US"/>
              </w:rPr>
            </w:pPr>
          </w:p>
        </w:tc>
        <w:tc>
          <w:tcPr>
            <w:tcW w:w="617" w:type="dxa"/>
            <w:shd w:val="clear" w:color="auto" w:fill="auto"/>
          </w:tcPr>
          <w:p w:rsidR="008A6341" w:rsidRPr="008A6341" w:rsidRDefault="008A6341" w:rsidP="008A6341">
            <w:pPr>
              <w:spacing w:after="0" w:line="480" w:lineRule="auto"/>
              <w:rPr>
                <w:rFonts w:ascii="Agency FB" w:eastAsia="Times New Roman" w:hAnsi="Agency FB" w:cs="Calibri"/>
                <w:sz w:val="14"/>
                <w:szCs w:val="14"/>
                <w:lang w:val="en-US"/>
              </w:rPr>
            </w:pPr>
          </w:p>
        </w:tc>
        <w:tc>
          <w:tcPr>
            <w:tcW w:w="528" w:type="dxa"/>
            <w:shd w:val="clear" w:color="auto" w:fill="auto"/>
          </w:tcPr>
          <w:p w:rsidR="008A6341" w:rsidRPr="008A6341" w:rsidRDefault="008A6341" w:rsidP="008A6341">
            <w:pPr>
              <w:spacing w:after="0" w:line="480" w:lineRule="auto"/>
              <w:rPr>
                <w:rFonts w:ascii="Agency FB" w:eastAsia="Times New Roman" w:hAnsi="Agency FB" w:cs="Calibri"/>
                <w:sz w:val="14"/>
                <w:szCs w:val="14"/>
                <w:lang w:val="en-US"/>
              </w:rPr>
            </w:pPr>
          </w:p>
        </w:tc>
        <w:tc>
          <w:tcPr>
            <w:tcW w:w="618" w:type="dxa"/>
            <w:shd w:val="clear" w:color="auto" w:fill="auto"/>
          </w:tcPr>
          <w:p w:rsidR="008A6341" w:rsidRPr="008A6341" w:rsidRDefault="008A6341" w:rsidP="008A6341">
            <w:pPr>
              <w:spacing w:after="0" w:line="480" w:lineRule="auto"/>
              <w:rPr>
                <w:rFonts w:ascii="Agency FB" w:eastAsia="Times New Roman" w:hAnsi="Agency FB" w:cs="Calibri"/>
                <w:sz w:val="14"/>
                <w:szCs w:val="14"/>
                <w:lang w:val="en-US"/>
              </w:rPr>
            </w:pPr>
          </w:p>
        </w:tc>
        <w:tc>
          <w:tcPr>
            <w:tcW w:w="618" w:type="dxa"/>
            <w:shd w:val="clear" w:color="auto" w:fill="auto"/>
          </w:tcPr>
          <w:p w:rsidR="008A6341" w:rsidRPr="008A6341" w:rsidRDefault="008A6341" w:rsidP="008A6341">
            <w:pPr>
              <w:spacing w:after="0" w:line="480" w:lineRule="auto"/>
              <w:rPr>
                <w:rFonts w:ascii="Agency FB" w:eastAsia="Times New Roman" w:hAnsi="Agency FB" w:cs="Calibri"/>
                <w:sz w:val="14"/>
                <w:szCs w:val="14"/>
                <w:lang w:val="en-US"/>
              </w:rPr>
            </w:pPr>
          </w:p>
        </w:tc>
        <w:tc>
          <w:tcPr>
            <w:tcW w:w="618"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-0.12123</w:t>
            </w:r>
          </w:p>
        </w:tc>
        <w:tc>
          <w:tcPr>
            <w:tcW w:w="52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-3.37833</w:t>
            </w:r>
          </w:p>
        </w:tc>
        <w:tc>
          <w:tcPr>
            <w:tcW w:w="619"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-26.1791</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0.403862</w:t>
            </w:r>
          </w:p>
        </w:tc>
        <w:tc>
          <w:tcPr>
            <w:tcW w:w="619"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0.527438</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0.497823</w:t>
            </w:r>
          </w:p>
        </w:tc>
        <w:tc>
          <w:tcPr>
            <w:tcW w:w="619"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-0.04188</w:t>
            </w:r>
          </w:p>
        </w:tc>
        <w:tc>
          <w:tcPr>
            <w:tcW w:w="619"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0.414387</w:t>
            </w:r>
          </w:p>
        </w:tc>
        <w:tc>
          <w:tcPr>
            <w:tcW w:w="619"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0.208316</w:t>
            </w:r>
          </w:p>
        </w:tc>
        <w:tc>
          <w:tcPr>
            <w:tcW w:w="706"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0.009482</w:t>
            </w:r>
          </w:p>
        </w:tc>
        <w:tc>
          <w:tcPr>
            <w:tcW w:w="619" w:type="dxa"/>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0.008901</w:t>
            </w:r>
          </w:p>
        </w:tc>
        <w:tc>
          <w:tcPr>
            <w:tcW w:w="623" w:type="dxa"/>
            <w:shd w:val="clear" w:color="auto" w:fill="auto"/>
          </w:tcPr>
          <w:p w:rsidR="008A6341" w:rsidRPr="008A6341" w:rsidRDefault="008A6341" w:rsidP="008A6341">
            <w:pPr>
              <w:spacing w:after="0" w:line="480" w:lineRule="auto"/>
              <w:ind w:left="-108" w:right="-241"/>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0.090403</w:t>
            </w:r>
          </w:p>
        </w:tc>
        <w:tc>
          <w:tcPr>
            <w:tcW w:w="619" w:type="dxa"/>
            <w:shd w:val="clear" w:color="auto" w:fill="auto"/>
          </w:tcPr>
          <w:p w:rsidR="008A6341" w:rsidRPr="008A6341" w:rsidRDefault="008A6341" w:rsidP="008A6341">
            <w:pPr>
              <w:spacing w:after="0" w:line="480" w:lineRule="auto"/>
              <w:ind w:left="-117"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-0.07383</w:t>
            </w:r>
          </w:p>
        </w:tc>
        <w:tc>
          <w:tcPr>
            <w:tcW w:w="442"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-0.56263</w:t>
            </w:r>
          </w:p>
        </w:tc>
        <w:tc>
          <w:tcPr>
            <w:tcW w:w="622"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-2.55602</w:t>
            </w:r>
          </w:p>
        </w:tc>
        <w:tc>
          <w:tcPr>
            <w:tcW w:w="619"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0.006576</w:t>
            </w:r>
          </w:p>
        </w:tc>
        <w:tc>
          <w:tcPr>
            <w:tcW w:w="706"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0.09359</w:t>
            </w:r>
          </w:p>
        </w:tc>
        <w:tc>
          <w:tcPr>
            <w:tcW w:w="629" w:type="dxa"/>
            <w:gridSpan w:val="2"/>
            <w:shd w:val="clear" w:color="auto" w:fill="auto"/>
          </w:tcPr>
          <w:p w:rsidR="008A6341" w:rsidRPr="008A6341" w:rsidRDefault="008A6341" w:rsidP="008A6341">
            <w:pPr>
              <w:spacing w:after="0" w:line="480" w:lineRule="auto"/>
              <w:ind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0.059645</w:t>
            </w:r>
          </w:p>
        </w:tc>
      </w:tr>
      <w:tr w:rsidR="008A6341" w:rsidRPr="008A6341" w:rsidTr="00C90C79">
        <w:trPr>
          <w:trHeight w:val="469"/>
        </w:trPr>
        <w:tc>
          <w:tcPr>
            <w:tcW w:w="884" w:type="dxa"/>
            <w:shd w:val="clear" w:color="auto" w:fill="auto"/>
          </w:tcPr>
          <w:p w:rsidR="008A6341" w:rsidRPr="008A6341" w:rsidRDefault="008A6341" w:rsidP="008A6341">
            <w:pPr>
              <w:spacing w:after="0" w:line="480" w:lineRule="auto"/>
              <w:jc w:val="both"/>
              <w:rPr>
                <w:rFonts w:ascii="Agency FB" w:eastAsia="Times New Roman" w:hAnsi="Agency FB" w:cs="Calibri"/>
                <w:b/>
                <w:sz w:val="16"/>
                <w:szCs w:val="16"/>
                <w:lang w:val="en-US"/>
              </w:rPr>
            </w:pPr>
            <w:r w:rsidRPr="008A6341">
              <w:rPr>
                <w:rFonts w:ascii="Times New Roman" w:eastAsia="Times New Roman" w:hAnsi="Times New Roman" w:cs="Calibri"/>
                <w:b/>
                <w:sz w:val="20"/>
                <w:szCs w:val="20"/>
                <w:lang w:val="en-US"/>
              </w:rPr>
              <w:t>ICEA</w:t>
            </w:r>
          </w:p>
        </w:tc>
        <w:tc>
          <w:tcPr>
            <w:tcW w:w="617" w:type="dxa"/>
            <w:shd w:val="clear" w:color="auto" w:fill="auto"/>
          </w:tcPr>
          <w:p w:rsidR="008A6341" w:rsidRPr="008A6341" w:rsidRDefault="008A6341" w:rsidP="008A6341">
            <w:pPr>
              <w:spacing w:after="0" w:line="480" w:lineRule="auto"/>
              <w:ind w:left="-81"/>
              <w:rPr>
                <w:rFonts w:ascii="Agency FB" w:eastAsia="Times New Roman" w:hAnsi="Agency FB" w:cs="Calibri"/>
                <w:sz w:val="14"/>
                <w:szCs w:val="14"/>
                <w:lang w:val="en-US"/>
              </w:rPr>
            </w:pPr>
          </w:p>
        </w:tc>
        <w:tc>
          <w:tcPr>
            <w:tcW w:w="617"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p>
        </w:tc>
        <w:tc>
          <w:tcPr>
            <w:tcW w:w="617"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p>
        </w:tc>
        <w:tc>
          <w:tcPr>
            <w:tcW w:w="528"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p>
        </w:tc>
        <w:tc>
          <w:tcPr>
            <w:tcW w:w="618"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p>
        </w:tc>
        <w:tc>
          <w:tcPr>
            <w:tcW w:w="618"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p>
        </w:tc>
        <w:tc>
          <w:tcPr>
            <w:tcW w:w="618"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p>
        </w:tc>
        <w:tc>
          <w:tcPr>
            <w:tcW w:w="52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p>
        </w:tc>
        <w:tc>
          <w:tcPr>
            <w:tcW w:w="619"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p>
        </w:tc>
        <w:tc>
          <w:tcPr>
            <w:tcW w:w="619"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p>
        </w:tc>
        <w:tc>
          <w:tcPr>
            <w:tcW w:w="619" w:type="dxa"/>
            <w:shd w:val="clear" w:color="auto" w:fill="auto"/>
          </w:tcPr>
          <w:p w:rsidR="008A6341" w:rsidRPr="008A6341" w:rsidRDefault="008A6341" w:rsidP="008A6341">
            <w:pPr>
              <w:spacing w:after="0" w:line="480" w:lineRule="auto"/>
              <w:rPr>
                <w:rFonts w:ascii="Agency FB" w:eastAsia="Times New Roman" w:hAnsi="Agency FB" w:cs="Calibri"/>
                <w:sz w:val="14"/>
                <w:szCs w:val="14"/>
                <w:lang w:val="en-US"/>
              </w:rPr>
            </w:pP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-0.0853</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0.171892</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0.091919</w:t>
            </w:r>
          </w:p>
        </w:tc>
        <w:tc>
          <w:tcPr>
            <w:tcW w:w="706"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0.040009</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0.658012</w:t>
            </w:r>
          </w:p>
        </w:tc>
        <w:tc>
          <w:tcPr>
            <w:tcW w:w="623" w:type="dxa"/>
            <w:shd w:val="clear" w:color="auto" w:fill="auto"/>
          </w:tcPr>
          <w:p w:rsidR="008A6341" w:rsidRPr="008A6341" w:rsidRDefault="008A6341" w:rsidP="008A6341">
            <w:pPr>
              <w:spacing w:after="0" w:line="480" w:lineRule="auto"/>
              <w:ind w:left="-108" w:right="-99"/>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0.787628</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-0.07426</w:t>
            </w:r>
          </w:p>
        </w:tc>
        <w:tc>
          <w:tcPr>
            <w:tcW w:w="442"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-0.63483</w:t>
            </w:r>
          </w:p>
        </w:tc>
        <w:tc>
          <w:tcPr>
            <w:tcW w:w="622"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-2.75098</w:t>
            </w:r>
          </w:p>
        </w:tc>
        <w:tc>
          <w:tcPr>
            <w:tcW w:w="619" w:type="dxa"/>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0.011214</w:t>
            </w:r>
          </w:p>
        </w:tc>
        <w:tc>
          <w:tcPr>
            <w:tcW w:w="706" w:type="dxa"/>
            <w:shd w:val="clear" w:color="auto" w:fill="auto"/>
          </w:tcPr>
          <w:p w:rsidR="008A6341" w:rsidRPr="008A6341" w:rsidRDefault="008A6341" w:rsidP="008A6341">
            <w:pPr>
              <w:spacing w:after="0" w:line="480" w:lineRule="auto"/>
              <w:ind w:left="-108" w:righ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 xml:space="preserve">   0.089583</w:t>
            </w:r>
          </w:p>
        </w:tc>
        <w:tc>
          <w:tcPr>
            <w:tcW w:w="629" w:type="dxa"/>
            <w:gridSpan w:val="2"/>
            <w:shd w:val="clear" w:color="auto" w:fill="auto"/>
          </w:tcPr>
          <w:p w:rsidR="008A6341" w:rsidRPr="008A6341" w:rsidRDefault="008A6341" w:rsidP="008A6341">
            <w:pPr>
              <w:spacing w:after="0" w:line="480" w:lineRule="auto"/>
              <w:ind w:left="-108"/>
              <w:rPr>
                <w:rFonts w:ascii="Agency FB" w:eastAsia="Times New Roman" w:hAnsi="Agency FB" w:cs="Calibri"/>
                <w:sz w:val="14"/>
                <w:szCs w:val="14"/>
                <w:lang w:val="en-US"/>
              </w:rPr>
            </w:pPr>
            <w:r w:rsidRPr="008A6341">
              <w:rPr>
                <w:rFonts w:ascii="Agency FB" w:eastAsia="Times New Roman" w:hAnsi="Agency FB" w:cs="Calibri"/>
                <w:sz w:val="14"/>
                <w:szCs w:val="14"/>
                <w:lang w:val="en-US"/>
              </w:rPr>
              <w:t>0.066758</w:t>
            </w:r>
          </w:p>
        </w:tc>
      </w:tr>
    </w:tbl>
    <w:p w:rsidR="008A6341" w:rsidRPr="008A6341" w:rsidRDefault="008A6341" w:rsidP="008A6341">
      <w:pPr>
        <w:spacing w:after="0" w:line="240" w:lineRule="auto"/>
        <w:rPr>
          <w:rFonts w:ascii="Times New Roman" w:eastAsia="Times New Roman" w:hAnsi="Times New Roman" w:cs="Times New Roman"/>
          <w:b/>
          <w:sz w:val="20"/>
          <w:szCs w:val="20"/>
          <w:lang w:val="en-US"/>
        </w:rPr>
        <w:sectPr w:rsidR="008A6341" w:rsidRPr="008A6341" w:rsidSect="00C90C79">
          <w:pgSz w:w="15840" w:h="12240" w:orient="landscape"/>
          <w:pgMar w:top="1440" w:right="720" w:bottom="1440" w:left="1440" w:header="720" w:footer="720" w:gutter="0"/>
          <w:pgNumType w:start="48"/>
          <w:cols w:space="720"/>
          <w:docGrid w:linePitch="360"/>
        </w:sectPr>
      </w:pPr>
      <w:r w:rsidRPr="008A6341">
        <w:rPr>
          <w:rFonts w:ascii="Times New Roman" w:eastAsia="Times New Roman" w:hAnsi="Times New Roman" w:cs="Times New Roman"/>
          <w:sz w:val="20"/>
          <w:szCs w:val="20"/>
          <w:lang w:val="en-US"/>
        </w:rPr>
        <w:t>At 5% levels of significant</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lastRenderedPageBreak/>
        <w:t xml:space="preserve"> In 2008, ICEA was also added to the list of funds trading in equity. All the funds had negative alphas African alliance having the least negative alpha of 0.04, then ICEA with alpha of 0.085,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with 0.089, CBA with 0.118 and finally OMK with 0.12 . All the funds also had negative betas except African Alliance, which had a positive beta of 0.414 and ICEA with 0.172. All the equity funds also had negative market timing coefficient except African Alliance and ICEA with a positive coefficient of 0.2083 and 0.09 respectively. Africa alliance had the least negative timing coefficient of 0.27, followed by OMK with 0.34 and finally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with 0.59. However all were not significant at 5%.</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 In 2009 also, all the funds had negative alphas and betas. African alliance had the least negative alpha of 0.07383, followed by ICEA with 0.07426, then CBA with 0.07453,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with 0.07478 and finally OMK with 0.07642. Again, African alliance had the least negative beta of 0.562, followed by ICEA with 0.634 then OMK with a beta of 0.640, CBA with 0.642 and finally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with 0.717. The market timing coefficient was also negative for all the funds. African alliance again had least negative market timing coefficient of 0.059,followed by ICEA with 0.066,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with 0.078 , CBA with 0.107 and finally with OMK with the highest negative marketing coefficient of 0.12. However, all the alpha, beta and market timing coefficient were  not significant at 5%. Generally, the equity fund managers did not possess the market timing skills over the study period.</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Generally, the equity fund managers did not possess the market timing skills over the study period as shown by the finding in table 2 below:</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p w:rsidR="008A6341" w:rsidRPr="008A6341" w:rsidRDefault="008A6341" w:rsidP="008A6341">
      <w:pPr>
        <w:keepNext/>
        <w:spacing w:after="0" w:line="240" w:lineRule="auto"/>
        <w:ind w:left="432"/>
        <w:outlineLvl w:val="0"/>
        <w:rPr>
          <w:rFonts w:ascii="Times New Roman" w:eastAsia="Times New Roman" w:hAnsi="Times New Roman" w:cs="Times New Roman"/>
          <w:b/>
          <w:bCs/>
          <w:sz w:val="24"/>
          <w:szCs w:val="24"/>
          <w:lang w:val="en-US" w:eastAsia="x-none"/>
        </w:rPr>
      </w:pPr>
      <w:r w:rsidRPr="008A6341">
        <w:rPr>
          <w:rFonts w:ascii="Times New Roman" w:eastAsia="Times New Roman" w:hAnsi="Times New Roman" w:cs="Times New Roman"/>
          <w:b/>
          <w:bCs/>
          <w:sz w:val="24"/>
          <w:szCs w:val="24"/>
          <w:lang w:val="x-none" w:eastAsia="x-none"/>
        </w:rPr>
        <w:t xml:space="preserve">Table 2: </w:t>
      </w:r>
      <w:r w:rsidRPr="008A6341">
        <w:rPr>
          <w:rFonts w:ascii="Times New Roman" w:eastAsia="Times New Roman" w:hAnsi="Times New Roman" w:cs="Times New Roman"/>
          <w:b/>
          <w:bCs/>
          <w:sz w:val="24"/>
          <w:szCs w:val="24"/>
          <w:lang w:val="en-US" w:eastAsia="x-none"/>
        </w:rPr>
        <w:t>O</w:t>
      </w:r>
      <w:proofErr w:type="spellStart"/>
      <w:r w:rsidRPr="008A6341">
        <w:rPr>
          <w:rFonts w:ascii="Times New Roman" w:eastAsia="Times New Roman" w:hAnsi="Times New Roman" w:cs="Times New Roman"/>
          <w:b/>
          <w:bCs/>
          <w:sz w:val="24"/>
          <w:szCs w:val="24"/>
          <w:lang w:val="x-none" w:eastAsia="x-none"/>
        </w:rPr>
        <w:t>verall</w:t>
      </w:r>
      <w:proofErr w:type="spellEnd"/>
      <w:r w:rsidRPr="008A6341">
        <w:rPr>
          <w:rFonts w:ascii="Times New Roman" w:eastAsia="Times New Roman" w:hAnsi="Times New Roman" w:cs="Times New Roman"/>
          <w:b/>
          <w:bCs/>
          <w:sz w:val="24"/>
          <w:szCs w:val="24"/>
          <w:lang w:val="x-none" w:eastAsia="x-none"/>
        </w:rPr>
        <w:t xml:space="preserve"> market timing skills of equity fund managers</w:t>
      </w:r>
    </w:p>
    <w:p w:rsidR="008A6341" w:rsidRPr="008A6341" w:rsidRDefault="008A6341" w:rsidP="008A6341">
      <w:pPr>
        <w:rPr>
          <w:rFonts w:ascii="Calibri" w:eastAsia="Times New Roman" w:hAnsi="Calibri" w:cs="Times New Roman"/>
          <w:lang w:val="en-US"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8A6341" w:rsidRPr="008A6341" w:rsidTr="00C90C79">
        <w:tc>
          <w:tcPr>
            <w:tcW w:w="1915" w:type="dxa"/>
          </w:tcPr>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tc>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r w:rsidRPr="008A6341">
              <w:rPr>
                <w:rFonts w:ascii="Times New Roman" w:eastAsia="Times New Roman" w:hAnsi="Times New Roman" w:cs="Times New Roman"/>
                <w:b/>
                <w:sz w:val="24"/>
                <w:szCs w:val="24"/>
                <w:lang w:val="en-US"/>
              </w:rPr>
              <w:t>Estimate</w:t>
            </w:r>
          </w:p>
        </w:tc>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r w:rsidRPr="008A6341">
              <w:rPr>
                <w:rFonts w:ascii="Times New Roman" w:eastAsia="Times New Roman" w:hAnsi="Times New Roman" w:cs="Times New Roman"/>
                <w:b/>
                <w:sz w:val="24"/>
                <w:szCs w:val="24"/>
                <w:lang w:val="en-US"/>
              </w:rPr>
              <w:t>Std. Error</w:t>
            </w:r>
          </w:p>
        </w:tc>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r w:rsidRPr="008A6341">
              <w:rPr>
                <w:rFonts w:ascii="Times New Roman" w:eastAsia="Times New Roman" w:hAnsi="Times New Roman" w:cs="Times New Roman"/>
                <w:b/>
                <w:sz w:val="24"/>
                <w:szCs w:val="24"/>
                <w:lang w:val="en-US"/>
              </w:rPr>
              <w:t>t value</w:t>
            </w:r>
          </w:p>
        </w:tc>
        <w:tc>
          <w:tcPr>
            <w:tcW w:w="1916"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proofErr w:type="spellStart"/>
            <w:r w:rsidRPr="008A6341">
              <w:rPr>
                <w:rFonts w:ascii="Times New Roman" w:eastAsia="Times New Roman" w:hAnsi="Times New Roman" w:cs="Times New Roman"/>
                <w:b/>
                <w:sz w:val="24"/>
                <w:szCs w:val="24"/>
                <w:lang w:val="en-US"/>
              </w:rPr>
              <w:t>Pr</w:t>
            </w:r>
            <w:proofErr w:type="spellEnd"/>
            <w:r w:rsidRPr="008A6341">
              <w:rPr>
                <w:rFonts w:ascii="Times New Roman" w:eastAsia="Times New Roman" w:hAnsi="Times New Roman" w:cs="Times New Roman"/>
                <w:b/>
                <w:sz w:val="24"/>
                <w:szCs w:val="24"/>
                <w:lang w:val="en-US"/>
              </w:rPr>
              <w:t>(&gt;|t|)</w:t>
            </w:r>
          </w:p>
        </w:tc>
      </w:tr>
      <w:tr w:rsidR="008A6341" w:rsidRPr="008A6341" w:rsidTr="00C90C79">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r w:rsidRPr="008A6341">
              <w:rPr>
                <w:rFonts w:ascii="Times New Roman" w:eastAsia="Times New Roman" w:hAnsi="Times New Roman" w:cs="Times New Roman"/>
                <w:b/>
                <w:sz w:val="24"/>
                <w:szCs w:val="24"/>
                <w:lang w:val="en-US"/>
              </w:rPr>
              <w:t>Intercept  (α)</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-0.06931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0.00589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-11.77638 </w:t>
            </w:r>
          </w:p>
        </w:tc>
        <w:tc>
          <w:tcPr>
            <w:tcW w:w="1916"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0.00000 </w:t>
            </w:r>
          </w:p>
        </w:tc>
      </w:tr>
      <w:tr w:rsidR="008A6341" w:rsidRPr="008A6341" w:rsidTr="00C90C79">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proofErr w:type="spellStart"/>
            <w:r w:rsidRPr="008A6341">
              <w:rPr>
                <w:rFonts w:ascii="Times New Roman" w:eastAsia="Times New Roman" w:hAnsi="Times New Roman" w:cs="Times New Roman"/>
                <w:b/>
                <w:sz w:val="24"/>
                <w:szCs w:val="24"/>
                <w:lang w:val="en-US"/>
              </w:rPr>
              <w:t>rm_rf</w:t>
            </w:r>
            <w:proofErr w:type="spellEnd"/>
            <w:r w:rsidRPr="008A6341">
              <w:rPr>
                <w:rFonts w:ascii="Times New Roman" w:eastAsia="Times New Roman" w:hAnsi="Times New Roman" w:cs="Times New Roman"/>
                <w:b/>
                <w:sz w:val="24"/>
                <w:szCs w:val="24"/>
                <w:lang w:val="en-US"/>
              </w:rPr>
              <w:t xml:space="preserve">        (β)</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-0.99832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0.06515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-15.32403 </w:t>
            </w:r>
          </w:p>
        </w:tc>
        <w:tc>
          <w:tcPr>
            <w:tcW w:w="1916"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0.00000 </w:t>
            </w:r>
          </w:p>
        </w:tc>
      </w:tr>
      <w:tr w:rsidR="008A6341" w:rsidRPr="008A6341" w:rsidTr="00C90C79">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r w:rsidRPr="008A6341">
              <w:rPr>
                <w:rFonts w:ascii="Times New Roman" w:eastAsia="Times New Roman" w:hAnsi="Times New Roman" w:cs="Times New Roman"/>
                <w:b/>
                <w:sz w:val="24"/>
                <w:szCs w:val="24"/>
                <w:lang w:val="en-US"/>
              </w:rPr>
              <w:t>rm_rf2      (c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-0.08590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0.06164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-1.39348 </w:t>
            </w:r>
          </w:p>
        </w:tc>
        <w:tc>
          <w:tcPr>
            <w:tcW w:w="1916"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0.16482 </w:t>
            </w:r>
          </w:p>
        </w:tc>
      </w:tr>
    </w:tbl>
    <w:p w:rsidR="008A6341" w:rsidRPr="008A6341" w:rsidRDefault="008A6341" w:rsidP="008A6341">
      <w:pPr>
        <w:keepNext/>
        <w:spacing w:before="240" w:after="60" w:line="360" w:lineRule="auto"/>
        <w:outlineLvl w:val="3"/>
        <w:rPr>
          <w:rFonts w:ascii="Times New Roman" w:eastAsia="Times New Roman" w:hAnsi="Times New Roman" w:cs="Times New Roman"/>
          <w:bCs/>
          <w:sz w:val="24"/>
          <w:szCs w:val="24"/>
          <w:lang w:val="en-US" w:eastAsia="x-none"/>
        </w:rPr>
      </w:pPr>
      <w:r w:rsidRPr="008A6341">
        <w:rPr>
          <w:rFonts w:ascii="Times New Roman" w:eastAsia="Times New Roman" w:hAnsi="Times New Roman" w:cs="Times New Roman"/>
          <w:bCs/>
          <w:sz w:val="24"/>
          <w:szCs w:val="24"/>
          <w:lang w:val="en-US" w:eastAsia="x-none"/>
        </w:rPr>
        <w:t>As shown in table 2 above, the overall equity market timing coefficient was -0.085. However, this was not significant at both 5% and 10% levels as the p value was 0.16 which is greater than acceptable 0.05.</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lastRenderedPageBreak/>
        <w:t xml:space="preserve"> Table 3 below also shows the market timing skills of blended funds. During the period 2006, only two funds namely OMK and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consistently traded in blended. Unlike equity funds, the blended funds for 2006 had positive alphas.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had the highest positive alpha of 0.041 while OMK had negative alpha of 0.0401. The two funds however, had positive betas of 0.47 and 0.17 for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and for OMK respectively. The market-timing coefficient for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was a positive of 2.66 while that of OMK was negative of 0.792. However, both were not significant at 5% levels of significance.</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In 2007, two more funds started trading in blended fund namely </w:t>
      </w:r>
      <w:proofErr w:type="spellStart"/>
      <w:r w:rsidRPr="008A6341">
        <w:rPr>
          <w:rFonts w:ascii="Times New Roman" w:eastAsia="Times New Roman" w:hAnsi="Times New Roman" w:cs="Times New Roman"/>
          <w:sz w:val="24"/>
          <w:szCs w:val="24"/>
          <w:lang w:val="en-US"/>
        </w:rPr>
        <w:t>Zimele</w:t>
      </w:r>
      <w:proofErr w:type="spellEnd"/>
      <w:r w:rsidRPr="008A6341">
        <w:rPr>
          <w:rFonts w:ascii="Times New Roman" w:eastAsia="Times New Roman" w:hAnsi="Times New Roman" w:cs="Times New Roman"/>
          <w:sz w:val="24"/>
          <w:szCs w:val="24"/>
          <w:lang w:val="en-US"/>
        </w:rPr>
        <w:t xml:space="preserve"> and African alliance. All the funds had negative alphas with OMK having the least negative alpha of 0.04, followed by African alliance with 0.051, then </w:t>
      </w:r>
      <w:proofErr w:type="spellStart"/>
      <w:r w:rsidRPr="008A6341">
        <w:rPr>
          <w:rFonts w:ascii="Times New Roman" w:eastAsia="Times New Roman" w:hAnsi="Times New Roman" w:cs="Times New Roman"/>
          <w:sz w:val="24"/>
          <w:szCs w:val="24"/>
          <w:lang w:val="en-US"/>
        </w:rPr>
        <w:t>Zimele</w:t>
      </w:r>
      <w:proofErr w:type="spellEnd"/>
      <w:r w:rsidRPr="008A6341">
        <w:rPr>
          <w:rFonts w:ascii="Times New Roman" w:eastAsia="Times New Roman" w:hAnsi="Times New Roman" w:cs="Times New Roman"/>
          <w:sz w:val="24"/>
          <w:szCs w:val="24"/>
          <w:lang w:val="en-US"/>
        </w:rPr>
        <w:t xml:space="preserve"> with 0.057 and finally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with 0.059. However, the betas and timing coefficients for all the funds were positive except </w:t>
      </w:r>
      <w:proofErr w:type="spellStart"/>
      <w:r w:rsidRPr="008A6341">
        <w:rPr>
          <w:rFonts w:ascii="Times New Roman" w:eastAsia="Times New Roman" w:hAnsi="Times New Roman" w:cs="Times New Roman"/>
          <w:sz w:val="24"/>
          <w:szCs w:val="24"/>
          <w:lang w:val="en-US"/>
        </w:rPr>
        <w:t>Zimele</w:t>
      </w:r>
      <w:proofErr w:type="spellEnd"/>
      <w:r w:rsidRPr="008A6341">
        <w:rPr>
          <w:rFonts w:ascii="Times New Roman" w:eastAsia="Times New Roman" w:hAnsi="Times New Roman" w:cs="Times New Roman"/>
          <w:sz w:val="24"/>
          <w:szCs w:val="24"/>
          <w:lang w:val="en-US"/>
        </w:rPr>
        <w:t xml:space="preserve"> which had a  negative market timing coefficient of 0.02.African Alliance had the highest beta of 0.631, followed by </w:t>
      </w:r>
      <w:proofErr w:type="spellStart"/>
      <w:r w:rsidRPr="008A6341">
        <w:rPr>
          <w:rFonts w:ascii="Times New Roman" w:eastAsia="Times New Roman" w:hAnsi="Times New Roman" w:cs="Times New Roman"/>
          <w:sz w:val="24"/>
          <w:szCs w:val="24"/>
          <w:lang w:val="en-US"/>
        </w:rPr>
        <w:t>Zimele</w:t>
      </w:r>
      <w:proofErr w:type="spellEnd"/>
      <w:r w:rsidRPr="008A6341">
        <w:rPr>
          <w:rFonts w:ascii="Times New Roman" w:eastAsia="Times New Roman" w:hAnsi="Times New Roman" w:cs="Times New Roman"/>
          <w:sz w:val="24"/>
          <w:szCs w:val="24"/>
          <w:lang w:val="en-US"/>
        </w:rPr>
        <w:t xml:space="preserve"> with 0.376, OMK with 0.356 and finally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with 0.253. African Alliance, similarly, had the highest market timing coefficient of 4.16 followed by </w:t>
      </w:r>
      <w:proofErr w:type="spellStart"/>
      <w:r w:rsidRPr="008A6341">
        <w:rPr>
          <w:rFonts w:ascii="Times New Roman" w:eastAsia="Times New Roman" w:hAnsi="Times New Roman" w:cs="Times New Roman"/>
          <w:sz w:val="24"/>
          <w:szCs w:val="24"/>
          <w:lang w:val="en-US"/>
        </w:rPr>
        <w:t>Britak</w:t>
      </w:r>
      <w:proofErr w:type="spellEnd"/>
      <w:r w:rsidRPr="008A6341">
        <w:rPr>
          <w:rFonts w:ascii="Times New Roman" w:eastAsia="Times New Roman" w:hAnsi="Times New Roman" w:cs="Times New Roman"/>
          <w:sz w:val="24"/>
          <w:szCs w:val="24"/>
          <w:lang w:val="en-US"/>
        </w:rPr>
        <w:t xml:space="preserve"> with 1.52 and OMK with 0.95. However, the market timing coefficients were all not significant at 5% level. This implies that none of the funds performed better than the market as measured by alphas. Again, all the funds were defensive as measured by betas of less than one. </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sectPr w:rsidR="008A6341" w:rsidRPr="008A6341" w:rsidSect="00C90C79">
          <w:pgSz w:w="12240" w:h="15840"/>
          <w:pgMar w:top="1440" w:right="1440" w:bottom="720" w:left="1440" w:header="720" w:footer="720" w:gutter="0"/>
          <w:pgNumType w:start="48"/>
          <w:cols w:space="720"/>
          <w:docGrid w:linePitch="360"/>
        </w:sectPr>
      </w:pPr>
    </w:p>
    <w:p w:rsidR="008A6341" w:rsidRPr="008A6341" w:rsidRDefault="008A6341" w:rsidP="008A6341">
      <w:pPr>
        <w:keepNext/>
        <w:spacing w:after="0" w:line="240" w:lineRule="auto"/>
        <w:outlineLvl w:val="0"/>
        <w:rPr>
          <w:rFonts w:ascii="Times New Roman" w:eastAsia="Times New Roman" w:hAnsi="Times New Roman" w:cs="Times New Roman"/>
          <w:b/>
          <w:bCs/>
          <w:sz w:val="24"/>
          <w:szCs w:val="24"/>
          <w:lang w:val="en-US"/>
        </w:rPr>
      </w:pPr>
      <w:bookmarkStart w:id="16" w:name="_Toc374907409"/>
      <w:bookmarkStart w:id="17" w:name="_Toc374907969"/>
      <w:bookmarkStart w:id="18" w:name="_Toc374909765"/>
      <w:r w:rsidRPr="008A6341">
        <w:rPr>
          <w:rFonts w:ascii="Times New Roman" w:eastAsia="Times New Roman" w:hAnsi="Times New Roman" w:cs="Times New Roman"/>
          <w:b/>
          <w:bCs/>
          <w:sz w:val="24"/>
          <w:szCs w:val="24"/>
          <w:lang w:val="en-US"/>
        </w:rPr>
        <w:lastRenderedPageBreak/>
        <w:t>Table 3: Managers market selectivity skill for blended fund from 2006-2009</w:t>
      </w:r>
      <w:bookmarkEnd w:id="16"/>
      <w:bookmarkEnd w:id="17"/>
      <w:bookmarkEnd w:id="18"/>
    </w:p>
    <w:p w:rsidR="008A6341" w:rsidRPr="008A6341" w:rsidRDefault="008A6341" w:rsidP="008A6341">
      <w:pPr>
        <w:rPr>
          <w:rFonts w:ascii="Calibri" w:eastAsia="Times New Roman" w:hAnsi="Calibri" w:cs="Times New Roman"/>
          <w:lang w:val="en-US"/>
        </w:rPr>
      </w:pPr>
    </w:p>
    <w:tbl>
      <w:tblPr>
        <w:tblW w:w="14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540"/>
        <w:gridCol w:w="630"/>
        <w:gridCol w:w="630"/>
        <w:gridCol w:w="630"/>
        <w:gridCol w:w="540"/>
        <w:gridCol w:w="630"/>
        <w:gridCol w:w="720"/>
        <w:gridCol w:w="630"/>
        <w:gridCol w:w="540"/>
        <w:gridCol w:w="540"/>
        <w:gridCol w:w="630"/>
        <w:gridCol w:w="630"/>
        <w:gridCol w:w="630"/>
        <w:gridCol w:w="540"/>
        <w:gridCol w:w="630"/>
        <w:gridCol w:w="630"/>
        <w:gridCol w:w="630"/>
        <w:gridCol w:w="450"/>
        <w:gridCol w:w="630"/>
        <w:gridCol w:w="540"/>
        <w:gridCol w:w="450"/>
        <w:gridCol w:w="450"/>
        <w:gridCol w:w="450"/>
        <w:gridCol w:w="594"/>
      </w:tblGrid>
      <w:tr w:rsidR="008A6341" w:rsidRPr="008A6341" w:rsidTr="00C90C79">
        <w:tc>
          <w:tcPr>
            <w:tcW w:w="558" w:type="dxa"/>
            <w:shd w:val="clear" w:color="auto" w:fill="auto"/>
          </w:tcPr>
          <w:p w:rsidR="008A6341" w:rsidRPr="008A6341" w:rsidRDefault="008A6341" w:rsidP="008A6341">
            <w:pPr>
              <w:rPr>
                <w:rFonts w:ascii="Calibri" w:eastAsia="Times New Roman" w:hAnsi="Calibri" w:cs="Calibri"/>
                <w:lang w:val="en-US"/>
              </w:rPr>
            </w:pPr>
          </w:p>
        </w:tc>
        <w:tc>
          <w:tcPr>
            <w:tcW w:w="3600" w:type="dxa"/>
            <w:gridSpan w:val="6"/>
            <w:shd w:val="clear" w:color="auto" w:fill="auto"/>
          </w:tcPr>
          <w:p w:rsidR="008A6341" w:rsidRPr="008A6341" w:rsidRDefault="008A6341" w:rsidP="008A6341">
            <w:pPr>
              <w:jc w:val="center"/>
              <w:rPr>
                <w:rFonts w:ascii="Calibri" w:eastAsia="Times New Roman" w:hAnsi="Calibri" w:cs="Calibri"/>
                <w:b/>
                <w:lang w:val="en-US"/>
              </w:rPr>
            </w:pPr>
            <w:r w:rsidRPr="008A6341">
              <w:rPr>
                <w:rFonts w:ascii="Calibri" w:eastAsia="Times New Roman" w:hAnsi="Calibri" w:cs="Calibri"/>
                <w:b/>
                <w:lang w:val="en-US"/>
              </w:rPr>
              <w:t>2006</w:t>
            </w:r>
          </w:p>
        </w:tc>
        <w:tc>
          <w:tcPr>
            <w:tcW w:w="3690" w:type="dxa"/>
            <w:gridSpan w:val="6"/>
            <w:shd w:val="clear" w:color="auto" w:fill="auto"/>
          </w:tcPr>
          <w:p w:rsidR="008A6341" w:rsidRPr="008A6341" w:rsidRDefault="008A6341" w:rsidP="008A6341">
            <w:pPr>
              <w:jc w:val="center"/>
              <w:rPr>
                <w:rFonts w:ascii="Calibri" w:eastAsia="Times New Roman" w:hAnsi="Calibri" w:cs="Calibri"/>
                <w:b/>
                <w:lang w:val="en-US"/>
              </w:rPr>
            </w:pPr>
            <w:r w:rsidRPr="008A6341">
              <w:rPr>
                <w:rFonts w:ascii="Calibri" w:eastAsia="Times New Roman" w:hAnsi="Calibri" w:cs="Calibri"/>
                <w:b/>
                <w:lang w:val="en-US"/>
              </w:rPr>
              <w:t>2007</w:t>
            </w:r>
          </w:p>
        </w:tc>
        <w:tc>
          <w:tcPr>
            <w:tcW w:w="3510" w:type="dxa"/>
            <w:gridSpan w:val="6"/>
            <w:shd w:val="clear" w:color="auto" w:fill="auto"/>
          </w:tcPr>
          <w:p w:rsidR="008A6341" w:rsidRPr="008A6341" w:rsidRDefault="008A6341" w:rsidP="008A6341">
            <w:pPr>
              <w:jc w:val="center"/>
              <w:rPr>
                <w:rFonts w:ascii="Calibri" w:eastAsia="Times New Roman" w:hAnsi="Calibri" w:cs="Calibri"/>
                <w:b/>
                <w:lang w:val="en-US"/>
              </w:rPr>
            </w:pPr>
            <w:r w:rsidRPr="008A6341">
              <w:rPr>
                <w:rFonts w:ascii="Calibri" w:eastAsia="Times New Roman" w:hAnsi="Calibri" w:cs="Calibri"/>
                <w:b/>
                <w:lang w:val="en-US"/>
              </w:rPr>
              <w:t>2008</w:t>
            </w:r>
          </w:p>
        </w:tc>
        <w:tc>
          <w:tcPr>
            <w:tcW w:w="3114" w:type="dxa"/>
            <w:gridSpan w:val="6"/>
            <w:shd w:val="clear" w:color="auto" w:fill="auto"/>
          </w:tcPr>
          <w:p w:rsidR="008A6341" w:rsidRPr="008A6341" w:rsidRDefault="008A6341" w:rsidP="008A6341">
            <w:pPr>
              <w:jc w:val="center"/>
              <w:rPr>
                <w:rFonts w:ascii="Calibri" w:eastAsia="Times New Roman" w:hAnsi="Calibri" w:cs="Calibri"/>
                <w:b/>
                <w:lang w:val="en-US"/>
              </w:rPr>
            </w:pPr>
            <w:r w:rsidRPr="008A6341">
              <w:rPr>
                <w:rFonts w:ascii="Calibri" w:eastAsia="Times New Roman" w:hAnsi="Calibri" w:cs="Calibri"/>
                <w:b/>
                <w:lang w:val="en-US"/>
              </w:rPr>
              <w:t>2009</w:t>
            </w:r>
          </w:p>
        </w:tc>
      </w:tr>
      <w:tr w:rsidR="008A6341" w:rsidRPr="008A6341" w:rsidTr="00C90C79">
        <w:tc>
          <w:tcPr>
            <w:tcW w:w="558" w:type="dxa"/>
            <w:shd w:val="clear" w:color="auto" w:fill="auto"/>
          </w:tcPr>
          <w:p w:rsidR="008A6341" w:rsidRPr="008A6341" w:rsidRDefault="008A6341" w:rsidP="008A6341">
            <w:pPr>
              <w:rPr>
                <w:rFonts w:ascii="Calibri" w:eastAsia="Times New Roman" w:hAnsi="Calibri" w:cs="Calibri"/>
                <w:lang w:val="en-US"/>
              </w:rPr>
            </w:pPr>
          </w:p>
        </w:tc>
        <w:tc>
          <w:tcPr>
            <w:tcW w:w="1800" w:type="dxa"/>
            <w:gridSpan w:val="3"/>
            <w:shd w:val="clear" w:color="auto" w:fill="auto"/>
          </w:tcPr>
          <w:p w:rsidR="008A6341" w:rsidRPr="008A6341" w:rsidRDefault="008A6341" w:rsidP="008A6341">
            <w:pPr>
              <w:spacing w:after="0" w:line="480" w:lineRule="auto"/>
              <w:jc w:val="both"/>
              <w:rPr>
                <w:rFonts w:ascii="Times New Roman" w:eastAsia="Times New Roman" w:hAnsi="Times New Roman" w:cs="Calibri"/>
                <w:b/>
                <w:sz w:val="20"/>
                <w:szCs w:val="20"/>
                <w:lang w:val="en-US"/>
              </w:rPr>
            </w:pPr>
            <w:r w:rsidRPr="008A6341">
              <w:rPr>
                <w:rFonts w:ascii="Times New Roman" w:eastAsia="Times New Roman" w:hAnsi="Times New Roman" w:cs="Calibri"/>
                <w:b/>
                <w:sz w:val="20"/>
                <w:szCs w:val="20"/>
                <w:lang w:val="en-US"/>
              </w:rPr>
              <w:t>Coefficient</w:t>
            </w:r>
          </w:p>
        </w:tc>
        <w:tc>
          <w:tcPr>
            <w:tcW w:w="1800" w:type="dxa"/>
            <w:gridSpan w:val="3"/>
            <w:shd w:val="clear" w:color="auto" w:fill="auto"/>
          </w:tcPr>
          <w:p w:rsidR="008A6341" w:rsidRPr="008A6341" w:rsidRDefault="008A6341" w:rsidP="008A6341">
            <w:pPr>
              <w:spacing w:after="0" w:line="480" w:lineRule="auto"/>
              <w:jc w:val="both"/>
              <w:rPr>
                <w:rFonts w:ascii="Times New Roman" w:eastAsia="Times New Roman" w:hAnsi="Times New Roman" w:cs="Calibri"/>
                <w:b/>
                <w:sz w:val="20"/>
                <w:szCs w:val="20"/>
                <w:lang w:val="en-US"/>
              </w:rPr>
            </w:pPr>
            <w:r w:rsidRPr="008A6341">
              <w:rPr>
                <w:rFonts w:ascii="Times New Roman" w:eastAsia="Times New Roman" w:hAnsi="Times New Roman" w:cs="Calibri"/>
                <w:b/>
                <w:sz w:val="20"/>
                <w:szCs w:val="20"/>
                <w:lang w:val="en-US"/>
              </w:rPr>
              <w:t>p-value</w:t>
            </w:r>
          </w:p>
        </w:tc>
        <w:tc>
          <w:tcPr>
            <w:tcW w:w="1890" w:type="dxa"/>
            <w:gridSpan w:val="3"/>
            <w:shd w:val="clear" w:color="auto" w:fill="auto"/>
          </w:tcPr>
          <w:p w:rsidR="008A6341" w:rsidRPr="008A6341" w:rsidRDefault="008A6341" w:rsidP="008A6341">
            <w:pPr>
              <w:spacing w:after="0" w:line="480" w:lineRule="auto"/>
              <w:jc w:val="both"/>
              <w:rPr>
                <w:rFonts w:ascii="Times New Roman" w:eastAsia="Times New Roman" w:hAnsi="Times New Roman" w:cs="Calibri"/>
                <w:b/>
                <w:sz w:val="20"/>
                <w:szCs w:val="20"/>
                <w:lang w:val="en-US"/>
              </w:rPr>
            </w:pPr>
            <w:r w:rsidRPr="008A6341">
              <w:rPr>
                <w:rFonts w:ascii="Times New Roman" w:eastAsia="Times New Roman" w:hAnsi="Times New Roman" w:cs="Calibri"/>
                <w:b/>
                <w:sz w:val="20"/>
                <w:szCs w:val="20"/>
                <w:lang w:val="en-US"/>
              </w:rPr>
              <w:t>Coefficient</w:t>
            </w:r>
          </w:p>
        </w:tc>
        <w:tc>
          <w:tcPr>
            <w:tcW w:w="1800" w:type="dxa"/>
            <w:gridSpan w:val="3"/>
            <w:shd w:val="clear" w:color="auto" w:fill="auto"/>
          </w:tcPr>
          <w:p w:rsidR="008A6341" w:rsidRPr="008A6341" w:rsidRDefault="008A6341" w:rsidP="008A6341">
            <w:pPr>
              <w:spacing w:after="0" w:line="480" w:lineRule="auto"/>
              <w:jc w:val="both"/>
              <w:rPr>
                <w:rFonts w:ascii="Times New Roman" w:eastAsia="Times New Roman" w:hAnsi="Times New Roman" w:cs="Calibri"/>
                <w:b/>
                <w:sz w:val="20"/>
                <w:szCs w:val="20"/>
                <w:lang w:val="en-US"/>
              </w:rPr>
            </w:pPr>
            <w:r w:rsidRPr="008A6341">
              <w:rPr>
                <w:rFonts w:ascii="Times New Roman" w:eastAsia="Times New Roman" w:hAnsi="Times New Roman" w:cs="Calibri"/>
                <w:b/>
                <w:sz w:val="20"/>
                <w:szCs w:val="20"/>
                <w:lang w:val="en-US"/>
              </w:rPr>
              <w:t>p-value</w:t>
            </w:r>
          </w:p>
        </w:tc>
        <w:tc>
          <w:tcPr>
            <w:tcW w:w="1800" w:type="dxa"/>
            <w:gridSpan w:val="3"/>
            <w:shd w:val="clear" w:color="auto" w:fill="auto"/>
          </w:tcPr>
          <w:p w:rsidR="008A6341" w:rsidRPr="008A6341" w:rsidRDefault="008A6341" w:rsidP="008A6341">
            <w:pPr>
              <w:spacing w:after="0" w:line="480" w:lineRule="auto"/>
              <w:jc w:val="both"/>
              <w:rPr>
                <w:rFonts w:ascii="Times New Roman" w:eastAsia="Times New Roman" w:hAnsi="Times New Roman" w:cs="Calibri"/>
                <w:b/>
                <w:sz w:val="20"/>
                <w:szCs w:val="20"/>
                <w:lang w:val="en-US"/>
              </w:rPr>
            </w:pPr>
            <w:r w:rsidRPr="008A6341">
              <w:rPr>
                <w:rFonts w:ascii="Times New Roman" w:eastAsia="Times New Roman" w:hAnsi="Times New Roman" w:cs="Calibri"/>
                <w:b/>
                <w:sz w:val="20"/>
                <w:szCs w:val="20"/>
                <w:lang w:val="en-US"/>
              </w:rPr>
              <w:t>Coefficient</w:t>
            </w:r>
          </w:p>
        </w:tc>
        <w:tc>
          <w:tcPr>
            <w:tcW w:w="1710" w:type="dxa"/>
            <w:gridSpan w:val="3"/>
            <w:shd w:val="clear" w:color="auto" w:fill="auto"/>
          </w:tcPr>
          <w:p w:rsidR="008A6341" w:rsidRPr="008A6341" w:rsidRDefault="008A6341" w:rsidP="008A6341">
            <w:pPr>
              <w:spacing w:after="0" w:line="480" w:lineRule="auto"/>
              <w:jc w:val="both"/>
              <w:rPr>
                <w:rFonts w:ascii="Times New Roman" w:eastAsia="Times New Roman" w:hAnsi="Times New Roman" w:cs="Calibri"/>
                <w:b/>
                <w:sz w:val="20"/>
                <w:szCs w:val="20"/>
                <w:lang w:val="en-US"/>
              </w:rPr>
            </w:pPr>
            <w:r w:rsidRPr="008A6341">
              <w:rPr>
                <w:rFonts w:ascii="Times New Roman" w:eastAsia="Times New Roman" w:hAnsi="Times New Roman" w:cs="Calibri"/>
                <w:b/>
                <w:sz w:val="20"/>
                <w:szCs w:val="20"/>
                <w:lang w:val="en-US"/>
              </w:rPr>
              <w:t>p-value</w:t>
            </w:r>
          </w:p>
        </w:tc>
        <w:tc>
          <w:tcPr>
            <w:tcW w:w="1620" w:type="dxa"/>
            <w:gridSpan w:val="3"/>
            <w:shd w:val="clear" w:color="auto" w:fill="auto"/>
          </w:tcPr>
          <w:p w:rsidR="008A6341" w:rsidRPr="008A6341" w:rsidRDefault="008A6341" w:rsidP="008A6341">
            <w:pPr>
              <w:spacing w:after="0" w:line="480" w:lineRule="auto"/>
              <w:jc w:val="both"/>
              <w:rPr>
                <w:rFonts w:ascii="Times New Roman" w:eastAsia="Times New Roman" w:hAnsi="Times New Roman" w:cs="Calibri"/>
                <w:b/>
                <w:sz w:val="20"/>
                <w:szCs w:val="20"/>
                <w:lang w:val="en-US"/>
              </w:rPr>
            </w:pPr>
            <w:r w:rsidRPr="008A6341">
              <w:rPr>
                <w:rFonts w:ascii="Times New Roman" w:eastAsia="Times New Roman" w:hAnsi="Times New Roman" w:cs="Calibri"/>
                <w:b/>
                <w:sz w:val="20"/>
                <w:szCs w:val="20"/>
                <w:lang w:val="en-US"/>
              </w:rPr>
              <w:t>Coefficient</w:t>
            </w:r>
          </w:p>
        </w:tc>
        <w:tc>
          <w:tcPr>
            <w:tcW w:w="1494" w:type="dxa"/>
            <w:gridSpan w:val="3"/>
            <w:shd w:val="clear" w:color="auto" w:fill="auto"/>
          </w:tcPr>
          <w:p w:rsidR="008A6341" w:rsidRPr="008A6341" w:rsidRDefault="008A6341" w:rsidP="008A6341">
            <w:pPr>
              <w:spacing w:after="0" w:line="480" w:lineRule="auto"/>
              <w:jc w:val="both"/>
              <w:rPr>
                <w:rFonts w:ascii="Times New Roman" w:eastAsia="Times New Roman" w:hAnsi="Times New Roman" w:cs="Calibri"/>
                <w:b/>
                <w:sz w:val="20"/>
                <w:szCs w:val="20"/>
                <w:lang w:val="en-US"/>
              </w:rPr>
            </w:pPr>
            <w:r w:rsidRPr="008A6341">
              <w:rPr>
                <w:rFonts w:ascii="Times New Roman" w:eastAsia="Times New Roman" w:hAnsi="Times New Roman" w:cs="Calibri"/>
                <w:b/>
                <w:sz w:val="20"/>
                <w:szCs w:val="20"/>
                <w:lang w:val="en-US"/>
              </w:rPr>
              <w:t>p-value</w:t>
            </w:r>
          </w:p>
        </w:tc>
      </w:tr>
      <w:tr w:rsidR="008A6341" w:rsidRPr="008A6341" w:rsidTr="00C90C79">
        <w:tc>
          <w:tcPr>
            <w:tcW w:w="558" w:type="dxa"/>
            <w:shd w:val="clear" w:color="auto" w:fill="auto"/>
          </w:tcPr>
          <w:p w:rsidR="008A6341" w:rsidRPr="008A6341" w:rsidRDefault="008A6341" w:rsidP="008A6341">
            <w:pPr>
              <w:rPr>
                <w:rFonts w:ascii="Calibri" w:eastAsia="Times New Roman" w:hAnsi="Calibri" w:cs="Calibri"/>
                <w:lang w:val="en-US"/>
              </w:rPr>
            </w:pPr>
          </w:p>
        </w:tc>
        <w:tc>
          <w:tcPr>
            <w:tcW w:w="54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54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72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54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54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54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45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63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54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45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c>
          <w:tcPr>
            <w:tcW w:w="45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alibri" w:eastAsia="Times New Roman" w:hAnsi="Calibri" w:cs="Calibri"/>
                <w:sz w:val="14"/>
                <w:szCs w:val="14"/>
                <w:lang w:val="en-US"/>
              </w:rPr>
              <w:t>α</w:t>
            </w:r>
          </w:p>
        </w:tc>
        <w:tc>
          <w:tcPr>
            <w:tcW w:w="450"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Century Gothic" w:eastAsia="Times New Roman" w:hAnsi="Century Gothic" w:cs="Calibri"/>
                <w:sz w:val="14"/>
                <w:szCs w:val="14"/>
                <w:lang w:val="en-US"/>
              </w:rPr>
              <w:t>β</w:t>
            </w:r>
          </w:p>
        </w:tc>
        <w:tc>
          <w:tcPr>
            <w:tcW w:w="594" w:type="dxa"/>
            <w:shd w:val="clear" w:color="auto" w:fill="auto"/>
          </w:tcPr>
          <w:p w:rsidR="008A6341" w:rsidRPr="008A6341" w:rsidRDefault="008A6341" w:rsidP="008A6341">
            <w:pPr>
              <w:rPr>
                <w:rFonts w:ascii="Agency FB" w:eastAsia="Times New Roman" w:hAnsi="Agency FB" w:cs="Calibri"/>
                <w:sz w:val="14"/>
                <w:szCs w:val="14"/>
                <w:lang w:val="en-US"/>
              </w:rPr>
            </w:pPr>
            <w:r w:rsidRPr="008A6341">
              <w:rPr>
                <w:rFonts w:ascii="Agency FB" w:eastAsia="Times New Roman" w:hAnsi="Agency FB" w:cs="Calibri"/>
                <w:sz w:val="14"/>
                <w:szCs w:val="14"/>
                <w:lang w:val="en-US"/>
              </w:rPr>
              <w:t>C</w:t>
            </w:r>
          </w:p>
        </w:tc>
      </w:tr>
      <w:tr w:rsidR="008A6341" w:rsidRPr="008A6341" w:rsidTr="00C90C79">
        <w:tc>
          <w:tcPr>
            <w:tcW w:w="558" w:type="dxa"/>
            <w:shd w:val="clear" w:color="auto" w:fill="auto"/>
          </w:tcPr>
          <w:p w:rsidR="008A6341" w:rsidRPr="008A6341" w:rsidRDefault="008A6341" w:rsidP="008A6341">
            <w:pPr>
              <w:spacing w:after="0" w:line="480" w:lineRule="auto"/>
              <w:rPr>
                <w:rFonts w:ascii="Agency FB" w:eastAsia="Times New Roman" w:hAnsi="Agency FB" w:cs="Calibri"/>
                <w:b/>
                <w:sz w:val="14"/>
                <w:szCs w:val="14"/>
                <w:lang w:val="en-US"/>
              </w:rPr>
            </w:pPr>
            <w:proofErr w:type="spellStart"/>
            <w:r w:rsidRPr="008A6341">
              <w:rPr>
                <w:rFonts w:ascii="Agency FB" w:eastAsia="Times New Roman" w:hAnsi="Agency FB" w:cs="Calibri"/>
                <w:b/>
                <w:sz w:val="14"/>
                <w:szCs w:val="14"/>
                <w:lang w:val="en-US"/>
              </w:rPr>
              <w:t>Omk</w:t>
            </w:r>
            <w:proofErr w:type="spellEnd"/>
          </w:p>
        </w:tc>
        <w:tc>
          <w:tcPr>
            <w:tcW w:w="540" w:type="dxa"/>
            <w:shd w:val="clear" w:color="auto" w:fill="auto"/>
          </w:tcPr>
          <w:p w:rsidR="008A6341" w:rsidRPr="008A6341" w:rsidRDefault="008A6341" w:rsidP="008A6341">
            <w:pPr>
              <w:tabs>
                <w:tab w:val="left" w:pos="600"/>
              </w:tabs>
              <w:spacing w:after="0" w:line="240" w:lineRule="auto"/>
              <w:ind w:left="-250"/>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-0    0 .10896</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-0.24962</w:t>
            </w:r>
          </w:p>
        </w:tc>
        <w:tc>
          <w:tcPr>
            <w:tcW w:w="630" w:type="dxa"/>
            <w:shd w:val="clear" w:color="auto" w:fill="auto"/>
          </w:tcPr>
          <w:p w:rsidR="008A6341" w:rsidRPr="008A6341" w:rsidRDefault="008A6341" w:rsidP="008A6341">
            <w:pPr>
              <w:spacing w:after="0" w:line="240" w:lineRule="auto"/>
              <w:ind w:left="-202" w:right="-14"/>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-0.25537</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0.002725</w:t>
            </w:r>
          </w:p>
        </w:tc>
        <w:tc>
          <w:tcPr>
            <w:tcW w:w="540" w:type="dxa"/>
            <w:shd w:val="clear" w:color="auto" w:fill="auto"/>
          </w:tcPr>
          <w:p w:rsidR="008A6341" w:rsidRPr="008A6341" w:rsidRDefault="008A6341" w:rsidP="008A6341">
            <w:pPr>
              <w:spacing w:after="0" w:line="240" w:lineRule="auto"/>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0.36311</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0.294686</w:t>
            </w:r>
          </w:p>
        </w:tc>
        <w:tc>
          <w:tcPr>
            <w:tcW w:w="72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-0.04717</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0.35644</w:t>
            </w:r>
          </w:p>
        </w:tc>
        <w:tc>
          <w:tcPr>
            <w:tcW w:w="54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0.952108</w:t>
            </w:r>
          </w:p>
        </w:tc>
        <w:tc>
          <w:tcPr>
            <w:tcW w:w="54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0.10611</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0.707389</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0.880923</w:t>
            </w:r>
          </w:p>
        </w:tc>
        <w:tc>
          <w:tcPr>
            <w:tcW w:w="630" w:type="dxa"/>
            <w:shd w:val="clear" w:color="auto" w:fill="auto"/>
          </w:tcPr>
          <w:p w:rsidR="008A6341" w:rsidRPr="008A6341" w:rsidRDefault="008A6341" w:rsidP="008A6341">
            <w:pPr>
              <w:tabs>
                <w:tab w:val="left" w:pos="600"/>
              </w:tabs>
              <w:spacing w:after="0" w:line="240" w:lineRule="auto"/>
              <w:ind w:left="-250"/>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-0    0 .10896</w:t>
            </w:r>
          </w:p>
        </w:tc>
        <w:tc>
          <w:tcPr>
            <w:tcW w:w="54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-0.24962</w:t>
            </w:r>
          </w:p>
        </w:tc>
        <w:tc>
          <w:tcPr>
            <w:tcW w:w="630" w:type="dxa"/>
            <w:shd w:val="clear" w:color="auto" w:fill="auto"/>
          </w:tcPr>
          <w:p w:rsidR="008A6341" w:rsidRPr="008A6341" w:rsidRDefault="008A6341" w:rsidP="008A6341">
            <w:pPr>
              <w:spacing w:after="0" w:line="240" w:lineRule="auto"/>
              <w:ind w:left="-202" w:right="-14"/>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-0.25537</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0.002725</w:t>
            </w:r>
          </w:p>
        </w:tc>
        <w:tc>
          <w:tcPr>
            <w:tcW w:w="630" w:type="dxa"/>
            <w:shd w:val="clear" w:color="auto" w:fill="auto"/>
          </w:tcPr>
          <w:p w:rsidR="008A6341" w:rsidRPr="008A6341" w:rsidRDefault="008A6341" w:rsidP="008A6341">
            <w:pPr>
              <w:spacing w:after="0" w:line="240" w:lineRule="auto"/>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0.36311</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0.294686</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-0.07397</w:t>
            </w:r>
          </w:p>
        </w:tc>
        <w:tc>
          <w:tcPr>
            <w:tcW w:w="54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-0.43273</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-2.13707</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0.004499</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0.158171</w:t>
            </w:r>
          </w:p>
        </w:tc>
        <w:tc>
          <w:tcPr>
            <w:tcW w:w="594"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0.086732</w:t>
            </w:r>
          </w:p>
        </w:tc>
      </w:tr>
      <w:tr w:rsidR="008A6341" w:rsidRPr="008A6341" w:rsidTr="00C90C79">
        <w:tc>
          <w:tcPr>
            <w:tcW w:w="558" w:type="dxa"/>
            <w:shd w:val="clear" w:color="auto" w:fill="auto"/>
          </w:tcPr>
          <w:p w:rsidR="008A6341" w:rsidRPr="008A6341" w:rsidRDefault="008A6341" w:rsidP="008A6341">
            <w:pPr>
              <w:spacing w:after="0" w:line="480" w:lineRule="auto"/>
              <w:rPr>
                <w:rFonts w:ascii="Agency FB" w:eastAsia="Times New Roman" w:hAnsi="Agency FB" w:cs="Calibri"/>
                <w:b/>
                <w:sz w:val="14"/>
                <w:szCs w:val="14"/>
                <w:lang w:val="en-US"/>
              </w:rPr>
            </w:pPr>
            <w:proofErr w:type="spellStart"/>
            <w:r w:rsidRPr="008A6341">
              <w:rPr>
                <w:rFonts w:ascii="Agency FB" w:eastAsia="Times New Roman" w:hAnsi="Agency FB" w:cs="Calibri"/>
                <w:b/>
                <w:sz w:val="14"/>
                <w:szCs w:val="14"/>
                <w:lang w:val="en-US"/>
              </w:rPr>
              <w:t>Britak</w:t>
            </w:r>
            <w:proofErr w:type="spellEnd"/>
          </w:p>
        </w:tc>
        <w:tc>
          <w:tcPr>
            <w:tcW w:w="540" w:type="dxa"/>
            <w:shd w:val="clear" w:color="auto" w:fill="auto"/>
          </w:tcPr>
          <w:p w:rsidR="008A6341" w:rsidRPr="008A6341" w:rsidRDefault="008A6341" w:rsidP="008A6341">
            <w:pPr>
              <w:spacing w:after="0" w:line="240" w:lineRule="auto"/>
              <w:ind w:left="-250"/>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-0.04099</w:t>
            </w:r>
          </w:p>
        </w:tc>
        <w:tc>
          <w:tcPr>
            <w:tcW w:w="630" w:type="dxa"/>
            <w:shd w:val="clear" w:color="auto" w:fill="auto"/>
          </w:tcPr>
          <w:p w:rsidR="008A6341" w:rsidRPr="008A6341" w:rsidRDefault="008A6341" w:rsidP="008A6341">
            <w:pPr>
              <w:spacing w:after="0" w:line="240" w:lineRule="auto"/>
              <w:ind w:left="-108" w:righ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0.471367</w:t>
            </w:r>
          </w:p>
        </w:tc>
        <w:tc>
          <w:tcPr>
            <w:tcW w:w="630" w:type="dxa"/>
            <w:shd w:val="clear" w:color="auto" w:fill="auto"/>
          </w:tcPr>
          <w:p w:rsidR="008A6341" w:rsidRPr="008A6341" w:rsidRDefault="008A6341" w:rsidP="008A6341">
            <w:pPr>
              <w:spacing w:after="0" w:line="240" w:lineRule="auto"/>
              <w:ind w:right="-108"/>
              <w:rPr>
                <w:rFonts w:ascii="Agency FB" w:eastAsia="Times New Roman" w:hAnsi="Agency FB" w:cs="Calibri"/>
                <w:color w:val="000000"/>
                <w:sz w:val="14"/>
                <w:szCs w:val="14"/>
                <w:lang w:val="en-US"/>
              </w:rPr>
            </w:pPr>
          </w:p>
          <w:p w:rsidR="008A6341" w:rsidRPr="008A6341" w:rsidRDefault="008A6341" w:rsidP="008A6341">
            <w:pPr>
              <w:spacing w:after="0" w:line="240" w:lineRule="auto"/>
              <w:ind w:righ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2.655153</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0.000241</w:t>
            </w:r>
          </w:p>
        </w:tc>
        <w:tc>
          <w:tcPr>
            <w:tcW w:w="540" w:type="dxa"/>
            <w:shd w:val="clear" w:color="auto" w:fill="auto"/>
          </w:tcPr>
          <w:p w:rsidR="008A6341" w:rsidRPr="008A6341" w:rsidRDefault="008A6341" w:rsidP="008A6341">
            <w:pPr>
              <w:spacing w:after="0" w:line="240" w:lineRule="auto"/>
              <w:ind w:left="-249" w:righ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w:t>
            </w:r>
          </w:p>
          <w:p w:rsidR="008A6341" w:rsidRPr="008A6341" w:rsidRDefault="008A6341" w:rsidP="008A6341">
            <w:pPr>
              <w:spacing w:after="0" w:line="240" w:lineRule="auto"/>
              <w:ind w:left="-249" w:righ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120818</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0.441204</w:t>
            </w:r>
          </w:p>
        </w:tc>
        <w:tc>
          <w:tcPr>
            <w:tcW w:w="72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-0.05936</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0.252977</w:t>
            </w:r>
          </w:p>
        </w:tc>
        <w:tc>
          <w:tcPr>
            <w:tcW w:w="54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1.516861</w:t>
            </w:r>
          </w:p>
        </w:tc>
        <w:tc>
          <w:tcPr>
            <w:tcW w:w="54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0.243683</w:t>
            </w:r>
          </w:p>
        </w:tc>
        <w:tc>
          <w:tcPr>
            <w:tcW w:w="630" w:type="dxa"/>
            <w:shd w:val="clear" w:color="auto" w:fill="auto"/>
          </w:tcPr>
          <w:p w:rsidR="008A6341" w:rsidRPr="008A6341" w:rsidRDefault="008A6341" w:rsidP="008A6341">
            <w:pPr>
              <w:spacing w:after="0" w:line="240" w:lineRule="auto"/>
              <w:rPr>
                <w:rFonts w:ascii="Agency FB" w:eastAsia="Times New Roman" w:hAnsi="Agency FB" w:cs="Calibri"/>
                <w:color w:val="000000"/>
                <w:sz w:val="14"/>
                <w:szCs w:val="14"/>
                <w:lang w:val="en-US"/>
              </w:rPr>
            </w:pPr>
          </w:p>
          <w:p w:rsidR="008A6341" w:rsidRPr="008A6341" w:rsidRDefault="008A6341" w:rsidP="008A6341">
            <w:pPr>
              <w:spacing w:after="0" w:line="240" w:lineRule="auto"/>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0.88268</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0.895174</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-0.09424</w:t>
            </w:r>
          </w:p>
        </w:tc>
        <w:tc>
          <w:tcPr>
            <w:tcW w:w="54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-0.17773</w:t>
            </w:r>
          </w:p>
        </w:tc>
        <w:tc>
          <w:tcPr>
            <w:tcW w:w="630" w:type="dxa"/>
            <w:shd w:val="clear" w:color="auto" w:fill="auto"/>
          </w:tcPr>
          <w:p w:rsidR="008A6341" w:rsidRPr="008A6341" w:rsidRDefault="008A6341" w:rsidP="008A6341">
            <w:pPr>
              <w:spacing w:after="0" w:line="240" w:lineRule="auto"/>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202"/>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0  0.18416</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0.010677</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0.551253</w:t>
            </w:r>
          </w:p>
        </w:tc>
        <w:tc>
          <w:tcPr>
            <w:tcW w:w="450" w:type="dxa"/>
            <w:shd w:val="clear" w:color="auto" w:fill="auto"/>
          </w:tcPr>
          <w:p w:rsidR="008A6341" w:rsidRPr="008A6341" w:rsidRDefault="008A6341" w:rsidP="008A6341">
            <w:pPr>
              <w:spacing w:after="0" w:line="240" w:lineRule="auto"/>
              <w:ind w:left="-61"/>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61"/>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0.484992</w:t>
            </w:r>
          </w:p>
        </w:tc>
        <w:tc>
          <w:tcPr>
            <w:tcW w:w="630" w:type="dxa"/>
            <w:shd w:val="clear" w:color="auto" w:fill="auto"/>
          </w:tcPr>
          <w:p w:rsidR="008A6341" w:rsidRPr="008A6341" w:rsidRDefault="008A6341" w:rsidP="008A6341">
            <w:pPr>
              <w:spacing w:after="0" w:line="240" w:lineRule="auto"/>
              <w:ind w:left="-60"/>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60"/>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-0.06846</w:t>
            </w:r>
          </w:p>
        </w:tc>
        <w:tc>
          <w:tcPr>
            <w:tcW w:w="54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-0.19464</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-1.02435</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0.000525</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0.322916</w:t>
            </w:r>
          </w:p>
        </w:tc>
        <w:tc>
          <w:tcPr>
            <w:tcW w:w="594"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0.19734</w:t>
            </w:r>
          </w:p>
        </w:tc>
      </w:tr>
      <w:tr w:rsidR="008A6341" w:rsidRPr="008A6341" w:rsidTr="00C90C79">
        <w:tc>
          <w:tcPr>
            <w:tcW w:w="558" w:type="dxa"/>
            <w:shd w:val="clear" w:color="auto" w:fill="auto"/>
          </w:tcPr>
          <w:p w:rsidR="008A6341" w:rsidRPr="008A6341" w:rsidRDefault="008A6341" w:rsidP="008A6341">
            <w:pPr>
              <w:spacing w:after="0" w:line="480" w:lineRule="auto"/>
              <w:rPr>
                <w:rFonts w:ascii="Agency FB" w:eastAsia="Times New Roman" w:hAnsi="Agency FB" w:cs="Calibri"/>
                <w:b/>
                <w:sz w:val="14"/>
                <w:szCs w:val="14"/>
                <w:lang w:val="en-US"/>
              </w:rPr>
            </w:pPr>
            <w:proofErr w:type="spellStart"/>
            <w:r w:rsidRPr="008A6341">
              <w:rPr>
                <w:rFonts w:ascii="Agency FB" w:eastAsia="Times New Roman" w:hAnsi="Agency FB" w:cs="Calibri"/>
                <w:b/>
                <w:sz w:val="14"/>
                <w:szCs w:val="14"/>
                <w:lang w:val="en-US"/>
              </w:rPr>
              <w:t>Afric</w:t>
            </w:r>
            <w:proofErr w:type="spellEnd"/>
            <w:r w:rsidRPr="008A6341">
              <w:rPr>
                <w:rFonts w:ascii="Agency FB" w:eastAsia="Times New Roman" w:hAnsi="Agency FB" w:cs="Calibri"/>
                <w:b/>
                <w:sz w:val="14"/>
                <w:szCs w:val="14"/>
                <w:lang w:val="en-US"/>
              </w:rPr>
              <w:t xml:space="preserve"> A</w:t>
            </w:r>
          </w:p>
        </w:tc>
        <w:tc>
          <w:tcPr>
            <w:tcW w:w="540" w:type="dxa"/>
            <w:shd w:val="clear" w:color="auto" w:fill="auto"/>
          </w:tcPr>
          <w:p w:rsidR="008A6341" w:rsidRPr="008A6341" w:rsidRDefault="008A6341" w:rsidP="008A6341">
            <w:pPr>
              <w:tabs>
                <w:tab w:val="left" w:pos="600"/>
              </w:tabs>
              <w:spacing w:after="0" w:line="240" w:lineRule="auto"/>
              <w:ind w:left="-250"/>
              <w:rPr>
                <w:rFonts w:ascii="Agency FB" w:eastAsia="Times New Roman" w:hAnsi="Agency FB" w:cs="Calibri"/>
                <w:color w:val="000000"/>
                <w:sz w:val="14"/>
                <w:szCs w:val="14"/>
                <w:lang w:val="en-US"/>
              </w:rPr>
            </w:pP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tc>
        <w:tc>
          <w:tcPr>
            <w:tcW w:w="630" w:type="dxa"/>
            <w:shd w:val="clear" w:color="auto" w:fill="auto"/>
          </w:tcPr>
          <w:p w:rsidR="008A6341" w:rsidRPr="008A6341" w:rsidRDefault="008A6341" w:rsidP="008A6341">
            <w:pPr>
              <w:spacing w:after="0" w:line="240" w:lineRule="auto"/>
              <w:ind w:left="-202" w:right="-14"/>
              <w:rPr>
                <w:rFonts w:ascii="Agency FB" w:eastAsia="Times New Roman" w:hAnsi="Agency FB" w:cs="Calibri"/>
                <w:color w:val="000000"/>
                <w:sz w:val="14"/>
                <w:szCs w:val="14"/>
                <w:lang w:val="en-US"/>
              </w:rPr>
            </w:pP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tc>
        <w:tc>
          <w:tcPr>
            <w:tcW w:w="540" w:type="dxa"/>
            <w:shd w:val="clear" w:color="auto" w:fill="auto"/>
          </w:tcPr>
          <w:p w:rsidR="008A6341" w:rsidRPr="008A6341" w:rsidRDefault="008A6341" w:rsidP="008A6341">
            <w:pPr>
              <w:spacing w:after="0" w:line="240" w:lineRule="auto"/>
              <w:rPr>
                <w:rFonts w:ascii="Agency FB" w:eastAsia="Times New Roman" w:hAnsi="Agency FB" w:cs="Calibri"/>
                <w:color w:val="000000"/>
                <w:sz w:val="14"/>
                <w:szCs w:val="14"/>
                <w:lang w:val="en-US"/>
              </w:rPr>
            </w:pP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tc>
        <w:tc>
          <w:tcPr>
            <w:tcW w:w="72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-0.05126</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0.630899</w:t>
            </w:r>
          </w:p>
        </w:tc>
        <w:tc>
          <w:tcPr>
            <w:tcW w:w="54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4.159384</w:t>
            </w:r>
          </w:p>
        </w:tc>
        <w:tc>
          <w:tcPr>
            <w:tcW w:w="54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0.196478</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0.604585</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0.631293</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-0.08716</w:t>
            </w:r>
          </w:p>
        </w:tc>
        <w:tc>
          <w:tcPr>
            <w:tcW w:w="540" w:type="dxa"/>
            <w:shd w:val="clear" w:color="auto" w:fill="auto"/>
          </w:tcPr>
          <w:p w:rsidR="008A6341" w:rsidRPr="008A6341" w:rsidRDefault="008A6341" w:rsidP="008A6341">
            <w:pPr>
              <w:spacing w:after="0" w:line="240" w:lineRule="auto"/>
              <w:ind w:left="-250"/>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250"/>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0.03768</w:t>
            </w:r>
          </w:p>
        </w:tc>
        <w:tc>
          <w:tcPr>
            <w:tcW w:w="630" w:type="dxa"/>
            <w:shd w:val="clear" w:color="auto" w:fill="auto"/>
          </w:tcPr>
          <w:p w:rsidR="008A6341" w:rsidRPr="008A6341" w:rsidRDefault="008A6341" w:rsidP="008A6341">
            <w:pPr>
              <w:spacing w:after="0" w:line="240" w:lineRule="auto"/>
              <w:ind w:left="-202"/>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202"/>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-0.0272</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0.001338</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0.844184</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0.871993</w:t>
            </w:r>
          </w:p>
        </w:tc>
        <w:tc>
          <w:tcPr>
            <w:tcW w:w="630" w:type="dxa"/>
            <w:shd w:val="clear" w:color="auto" w:fill="auto"/>
          </w:tcPr>
          <w:p w:rsidR="008A6341" w:rsidRPr="008A6341" w:rsidRDefault="008A6341" w:rsidP="008A6341">
            <w:pPr>
              <w:spacing w:after="0" w:line="240" w:lineRule="auto"/>
              <w:ind w:left="-202"/>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202"/>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-0.06605</w:t>
            </w:r>
          </w:p>
        </w:tc>
        <w:tc>
          <w:tcPr>
            <w:tcW w:w="540" w:type="dxa"/>
            <w:shd w:val="clear" w:color="auto" w:fill="auto"/>
          </w:tcPr>
          <w:p w:rsidR="008A6341" w:rsidRPr="008A6341" w:rsidRDefault="008A6341" w:rsidP="008A6341">
            <w:pPr>
              <w:spacing w:after="0" w:line="240" w:lineRule="auto"/>
              <w:ind w:left="-61"/>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61"/>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-0.26993</w:t>
            </w:r>
          </w:p>
        </w:tc>
        <w:tc>
          <w:tcPr>
            <w:tcW w:w="450" w:type="dxa"/>
            <w:shd w:val="clear" w:color="auto" w:fill="auto"/>
          </w:tcPr>
          <w:p w:rsidR="008A6341" w:rsidRPr="008A6341" w:rsidRDefault="008A6341" w:rsidP="008A6341">
            <w:pPr>
              <w:spacing w:after="0" w:line="240" w:lineRule="auto"/>
              <w:ind w:left="-60"/>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60"/>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-1.48573</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6.88E-05</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0.078954</w:t>
            </w:r>
          </w:p>
        </w:tc>
        <w:tc>
          <w:tcPr>
            <w:tcW w:w="594"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0.022204</w:t>
            </w:r>
          </w:p>
        </w:tc>
      </w:tr>
      <w:tr w:rsidR="008A6341" w:rsidRPr="008A6341" w:rsidTr="00C90C79">
        <w:tc>
          <w:tcPr>
            <w:tcW w:w="558" w:type="dxa"/>
            <w:shd w:val="clear" w:color="auto" w:fill="auto"/>
          </w:tcPr>
          <w:p w:rsidR="008A6341" w:rsidRPr="008A6341" w:rsidRDefault="008A6341" w:rsidP="008A6341">
            <w:pPr>
              <w:spacing w:after="0" w:line="480" w:lineRule="auto"/>
              <w:rPr>
                <w:rFonts w:ascii="Agency FB" w:eastAsia="Times New Roman" w:hAnsi="Agency FB" w:cs="Calibri"/>
                <w:b/>
                <w:sz w:val="14"/>
                <w:szCs w:val="14"/>
                <w:lang w:val="en-US"/>
              </w:rPr>
            </w:pPr>
            <w:proofErr w:type="spellStart"/>
            <w:r w:rsidRPr="008A6341">
              <w:rPr>
                <w:rFonts w:ascii="Agency FB" w:eastAsia="Times New Roman" w:hAnsi="Agency FB" w:cs="Calibri"/>
                <w:b/>
                <w:sz w:val="14"/>
                <w:szCs w:val="14"/>
                <w:lang w:val="en-US"/>
              </w:rPr>
              <w:t>Zimele</w:t>
            </w:r>
            <w:proofErr w:type="spellEnd"/>
          </w:p>
        </w:tc>
        <w:tc>
          <w:tcPr>
            <w:tcW w:w="540" w:type="dxa"/>
            <w:shd w:val="clear" w:color="auto" w:fill="auto"/>
          </w:tcPr>
          <w:p w:rsidR="008A6341" w:rsidRPr="008A6341" w:rsidRDefault="008A6341" w:rsidP="008A6341">
            <w:pPr>
              <w:tabs>
                <w:tab w:val="left" w:pos="600"/>
              </w:tabs>
              <w:spacing w:after="0" w:line="240" w:lineRule="auto"/>
              <w:ind w:left="-250"/>
              <w:rPr>
                <w:rFonts w:ascii="Agency FB" w:eastAsia="Times New Roman" w:hAnsi="Agency FB" w:cs="Calibri"/>
                <w:color w:val="000000"/>
                <w:sz w:val="14"/>
                <w:szCs w:val="14"/>
                <w:lang w:val="en-US"/>
              </w:rPr>
            </w:pP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tc>
        <w:tc>
          <w:tcPr>
            <w:tcW w:w="630" w:type="dxa"/>
            <w:shd w:val="clear" w:color="auto" w:fill="auto"/>
          </w:tcPr>
          <w:p w:rsidR="008A6341" w:rsidRPr="008A6341" w:rsidRDefault="008A6341" w:rsidP="008A6341">
            <w:pPr>
              <w:spacing w:after="0" w:line="240" w:lineRule="auto"/>
              <w:ind w:left="-202" w:right="-14"/>
              <w:rPr>
                <w:rFonts w:ascii="Agency FB" w:eastAsia="Times New Roman" w:hAnsi="Agency FB" w:cs="Calibri"/>
                <w:color w:val="000000"/>
                <w:sz w:val="14"/>
                <w:szCs w:val="14"/>
                <w:lang w:val="en-US"/>
              </w:rPr>
            </w:pP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tc>
        <w:tc>
          <w:tcPr>
            <w:tcW w:w="540" w:type="dxa"/>
            <w:shd w:val="clear" w:color="auto" w:fill="auto"/>
          </w:tcPr>
          <w:p w:rsidR="008A6341" w:rsidRPr="008A6341" w:rsidRDefault="008A6341" w:rsidP="008A6341">
            <w:pPr>
              <w:spacing w:after="0" w:line="240" w:lineRule="auto"/>
              <w:rPr>
                <w:rFonts w:ascii="Agency FB" w:eastAsia="Times New Roman" w:hAnsi="Agency FB" w:cs="Calibri"/>
                <w:color w:val="000000"/>
                <w:sz w:val="14"/>
                <w:szCs w:val="14"/>
                <w:lang w:val="en-US"/>
              </w:rPr>
            </w:pP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p>
        </w:tc>
        <w:tc>
          <w:tcPr>
            <w:tcW w:w="72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-0.0574</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0.375921</w:t>
            </w:r>
          </w:p>
        </w:tc>
        <w:tc>
          <w:tcPr>
            <w:tcW w:w="54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-0.02049</w:t>
            </w:r>
          </w:p>
        </w:tc>
        <w:tc>
          <w:tcPr>
            <w:tcW w:w="54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0.559709</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0.921352</w:t>
            </w:r>
          </w:p>
        </w:tc>
        <w:tc>
          <w:tcPr>
            <w:tcW w:w="630" w:type="dxa"/>
            <w:shd w:val="clear" w:color="auto" w:fill="auto"/>
          </w:tcPr>
          <w:p w:rsidR="008A6341" w:rsidRPr="008A6341" w:rsidRDefault="008A6341" w:rsidP="008A6341">
            <w:pPr>
              <w:spacing w:after="0" w:line="240" w:lineRule="auto"/>
              <w:ind w:left="-108"/>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0.999403</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-0.15576</w:t>
            </w:r>
          </w:p>
        </w:tc>
        <w:tc>
          <w:tcPr>
            <w:tcW w:w="54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- 0.43047</w:t>
            </w:r>
          </w:p>
        </w:tc>
        <w:tc>
          <w:tcPr>
            <w:tcW w:w="630" w:type="dxa"/>
            <w:shd w:val="clear" w:color="auto" w:fill="auto"/>
          </w:tcPr>
          <w:p w:rsidR="008A6341" w:rsidRPr="008A6341" w:rsidRDefault="008A6341" w:rsidP="008A6341">
            <w:pPr>
              <w:spacing w:after="0" w:line="240" w:lineRule="auto"/>
              <w:ind w:left="-249"/>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-0  0.39732</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0.001182</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0.220134</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0.200626</w:t>
            </w: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0.072391</w:t>
            </w:r>
          </w:p>
        </w:tc>
        <w:tc>
          <w:tcPr>
            <w:tcW w:w="54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1.005284</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0.056808</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3.33E-1  4</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5.61E-14</w:t>
            </w:r>
          </w:p>
        </w:tc>
        <w:tc>
          <w:tcPr>
            <w:tcW w:w="594"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0.146472</w:t>
            </w:r>
          </w:p>
        </w:tc>
      </w:tr>
      <w:tr w:rsidR="008A6341" w:rsidRPr="008A6341" w:rsidTr="00C90C79">
        <w:tc>
          <w:tcPr>
            <w:tcW w:w="558" w:type="dxa"/>
            <w:shd w:val="clear" w:color="auto" w:fill="auto"/>
          </w:tcPr>
          <w:p w:rsidR="008A6341" w:rsidRPr="008A6341" w:rsidRDefault="008A6341" w:rsidP="008A6341">
            <w:pPr>
              <w:spacing w:after="0" w:line="480" w:lineRule="auto"/>
              <w:jc w:val="both"/>
              <w:rPr>
                <w:rFonts w:ascii="Agency FB" w:eastAsia="Times New Roman" w:hAnsi="Agency FB" w:cs="Calibri"/>
                <w:b/>
                <w:sz w:val="14"/>
                <w:szCs w:val="14"/>
                <w:lang w:val="en-US"/>
              </w:rPr>
            </w:pPr>
            <w:r w:rsidRPr="008A6341">
              <w:rPr>
                <w:rFonts w:ascii="Agency FB" w:eastAsia="Times New Roman" w:hAnsi="Agency FB" w:cs="Calibri"/>
                <w:b/>
                <w:sz w:val="14"/>
                <w:szCs w:val="14"/>
                <w:lang w:val="en-US"/>
              </w:rPr>
              <w:t>ICEA</w:t>
            </w:r>
          </w:p>
        </w:tc>
        <w:tc>
          <w:tcPr>
            <w:tcW w:w="540" w:type="dxa"/>
            <w:shd w:val="clear" w:color="auto" w:fill="auto"/>
          </w:tcPr>
          <w:p w:rsidR="008A6341" w:rsidRPr="008A6341" w:rsidRDefault="008A6341" w:rsidP="008A6341">
            <w:pPr>
              <w:tabs>
                <w:tab w:val="left" w:pos="600"/>
              </w:tabs>
              <w:spacing w:after="0" w:line="240" w:lineRule="auto"/>
              <w:ind w:left="-250"/>
              <w:jc w:val="both"/>
              <w:rPr>
                <w:rFonts w:ascii="Times New Roman" w:eastAsia="Times New Roman" w:hAnsi="Times New Roman" w:cs="Calibri"/>
                <w:color w:val="000000"/>
                <w:sz w:val="20"/>
                <w:szCs w:val="20"/>
                <w:lang w:val="en-US"/>
              </w:rPr>
            </w:pPr>
          </w:p>
        </w:tc>
        <w:tc>
          <w:tcPr>
            <w:tcW w:w="630" w:type="dxa"/>
            <w:shd w:val="clear" w:color="auto" w:fill="auto"/>
          </w:tcPr>
          <w:p w:rsidR="008A6341" w:rsidRPr="008A6341" w:rsidRDefault="008A6341" w:rsidP="008A6341">
            <w:pPr>
              <w:spacing w:after="0" w:line="240" w:lineRule="auto"/>
              <w:ind w:left="-108"/>
              <w:jc w:val="both"/>
              <w:rPr>
                <w:rFonts w:ascii="Times New Roman" w:eastAsia="Times New Roman" w:hAnsi="Times New Roman" w:cs="Calibri"/>
                <w:color w:val="000000"/>
                <w:sz w:val="20"/>
                <w:szCs w:val="20"/>
                <w:lang w:val="en-US"/>
              </w:rPr>
            </w:pPr>
          </w:p>
        </w:tc>
        <w:tc>
          <w:tcPr>
            <w:tcW w:w="630" w:type="dxa"/>
            <w:shd w:val="clear" w:color="auto" w:fill="auto"/>
          </w:tcPr>
          <w:p w:rsidR="008A6341" w:rsidRPr="008A6341" w:rsidRDefault="008A6341" w:rsidP="008A6341">
            <w:pPr>
              <w:spacing w:after="0" w:line="240" w:lineRule="auto"/>
              <w:ind w:left="-202" w:right="-14"/>
              <w:jc w:val="both"/>
              <w:rPr>
                <w:rFonts w:ascii="Times New Roman" w:eastAsia="Times New Roman" w:hAnsi="Times New Roman" w:cs="Calibri"/>
                <w:color w:val="000000"/>
                <w:sz w:val="20"/>
                <w:szCs w:val="20"/>
                <w:lang w:val="en-US"/>
              </w:rPr>
            </w:pPr>
          </w:p>
        </w:tc>
        <w:tc>
          <w:tcPr>
            <w:tcW w:w="630" w:type="dxa"/>
            <w:shd w:val="clear" w:color="auto" w:fill="auto"/>
          </w:tcPr>
          <w:p w:rsidR="008A6341" w:rsidRPr="008A6341" w:rsidRDefault="008A6341" w:rsidP="008A6341">
            <w:pPr>
              <w:spacing w:after="0" w:line="240" w:lineRule="auto"/>
              <w:ind w:left="-108"/>
              <w:jc w:val="both"/>
              <w:rPr>
                <w:rFonts w:ascii="Times New Roman" w:eastAsia="Times New Roman" w:hAnsi="Times New Roman" w:cs="Calibri"/>
                <w:color w:val="000000"/>
                <w:sz w:val="20"/>
                <w:szCs w:val="20"/>
                <w:lang w:val="en-US"/>
              </w:rPr>
            </w:pPr>
          </w:p>
        </w:tc>
        <w:tc>
          <w:tcPr>
            <w:tcW w:w="540" w:type="dxa"/>
            <w:shd w:val="clear" w:color="auto" w:fill="auto"/>
          </w:tcPr>
          <w:p w:rsidR="008A6341" w:rsidRPr="008A6341" w:rsidRDefault="008A6341" w:rsidP="008A6341">
            <w:pPr>
              <w:spacing w:after="0" w:line="240" w:lineRule="auto"/>
              <w:jc w:val="both"/>
              <w:rPr>
                <w:rFonts w:ascii="Times New Roman" w:eastAsia="Times New Roman" w:hAnsi="Times New Roman" w:cs="Calibri"/>
                <w:color w:val="000000"/>
                <w:sz w:val="20"/>
                <w:szCs w:val="20"/>
                <w:lang w:val="en-US"/>
              </w:rPr>
            </w:pPr>
          </w:p>
        </w:tc>
        <w:tc>
          <w:tcPr>
            <w:tcW w:w="630" w:type="dxa"/>
            <w:shd w:val="clear" w:color="auto" w:fill="auto"/>
          </w:tcPr>
          <w:p w:rsidR="008A6341" w:rsidRPr="008A6341" w:rsidRDefault="008A6341" w:rsidP="008A6341">
            <w:pPr>
              <w:spacing w:after="0" w:line="240" w:lineRule="auto"/>
              <w:ind w:left="-108"/>
              <w:jc w:val="both"/>
              <w:rPr>
                <w:rFonts w:ascii="Times New Roman" w:eastAsia="Times New Roman" w:hAnsi="Times New Roman" w:cs="Calibri"/>
                <w:color w:val="000000"/>
                <w:sz w:val="20"/>
                <w:szCs w:val="20"/>
                <w:lang w:val="en-US"/>
              </w:rPr>
            </w:pPr>
          </w:p>
        </w:tc>
        <w:tc>
          <w:tcPr>
            <w:tcW w:w="720" w:type="dxa"/>
            <w:shd w:val="clear" w:color="auto" w:fill="auto"/>
          </w:tcPr>
          <w:p w:rsidR="008A6341" w:rsidRPr="008A6341" w:rsidRDefault="008A6341" w:rsidP="008A6341">
            <w:pPr>
              <w:spacing w:after="0" w:line="240" w:lineRule="auto"/>
              <w:ind w:left="-108"/>
              <w:jc w:val="both"/>
              <w:rPr>
                <w:rFonts w:ascii="Times New Roman" w:eastAsia="Times New Roman" w:hAnsi="Times New Roman" w:cs="Calibri"/>
                <w:color w:val="000000"/>
                <w:sz w:val="20"/>
                <w:szCs w:val="20"/>
                <w:lang w:val="en-US"/>
              </w:rPr>
            </w:pPr>
          </w:p>
        </w:tc>
        <w:tc>
          <w:tcPr>
            <w:tcW w:w="630" w:type="dxa"/>
            <w:shd w:val="clear" w:color="auto" w:fill="auto"/>
          </w:tcPr>
          <w:p w:rsidR="008A6341" w:rsidRPr="008A6341" w:rsidRDefault="008A6341" w:rsidP="008A6341">
            <w:pPr>
              <w:spacing w:after="0" w:line="240" w:lineRule="auto"/>
              <w:ind w:left="-108"/>
              <w:jc w:val="both"/>
              <w:rPr>
                <w:rFonts w:ascii="Times New Roman" w:eastAsia="Times New Roman" w:hAnsi="Times New Roman" w:cs="Calibri"/>
                <w:color w:val="000000"/>
                <w:sz w:val="20"/>
                <w:szCs w:val="20"/>
                <w:lang w:val="en-US"/>
              </w:rPr>
            </w:pPr>
          </w:p>
        </w:tc>
        <w:tc>
          <w:tcPr>
            <w:tcW w:w="540" w:type="dxa"/>
            <w:shd w:val="clear" w:color="auto" w:fill="auto"/>
          </w:tcPr>
          <w:p w:rsidR="008A6341" w:rsidRPr="008A6341" w:rsidRDefault="008A6341" w:rsidP="008A6341">
            <w:pPr>
              <w:spacing w:after="0" w:line="240" w:lineRule="auto"/>
              <w:ind w:left="-108"/>
              <w:jc w:val="both"/>
              <w:rPr>
                <w:rFonts w:ascii="Times New Roman" w:eastAsia="Times New Roman" w:hAnsi="Times New Roman" w:cs="Calibri"/>
                <w:color w:val="000000"/>
                <w:sz w:val="20"/>
                <w:szCs w:val="20"/>
                <w:lang w:val="en-US"/>
              </w:rPr>
            </w:pPr>
          </w:p>
        </w:tc>
        <w:tc>
          <w:tcPr>
            <w:tcW w:w="540" w:type="dxa"/>
            <w:shd w:val="clear" w:color="auto" w:fill="auto"/>
          </w:tcPr>
          <w:p w:rsidR="008A6341" w:rsidRPr="008A6341" w:rsidRDefault="008A6341" w:rsidP="008A6341">
            <w:pPr>
              <w:spacing w:after="0" w:line="240" w:lineRule="auto"/>
              <w:ind w:left="-108"/>
              <w:jc w:val="both"/>
              <w:rPr>
                <w:rFonts w:ascii="Times New Roman" w:eastAsia="Times New Roman" w:hAnsi="Times New Roman" w:cs="Calibri"/>
                <w:color w:val="000000"/>
                <w:sz w:val="20"/>
                <w:szCs w:val="20"/>
                <w:lang w:val="en-US"/>
              </w:rPr>
            </w:pPr>
          </w:p>
        </w:tc>
        <w:tc>
          <w:tcPr>
            <w:tcW w:w="630" w:type="dxa"/>
            <w:shd w:val="clear" w:color="auto" w:fill="auto"/>
          </w:tcPr>
          <w:p w:rsidR="008A6341" w:rsidRPr="008A6341" w:rsidRDefault="008A6341" w:rsidP="008A6341">
            <w:pPr>
              <w:spacing w:after="0" w:line="240" w:lineRule="auto"/>
              <w:ind w:left="-108"/>
              <w:jc w:val="both"/>
              <w:rPr>
                <w:rFonts w:ascii="Times New Roman" w:eastAsia="Times New Roman" w:hAnsi="Times New Roman" w:cs="Calibri"/>
                <w:color w:val="000000"/>
                <w:sz w:val="20"/>
                <w:szCs w:val="20"/>
                <w:lang w:val="en-US"/>
              </w:rPr>
            </w:pP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p>
        </w:tc>
        <w:tc>
          <w:tcPr>
            <w:tcW w:w="63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-0.07595</w:t>
            </w:r>
          </w:p>
        </w:tc>
        <w:tc>
          <w:tcPr>
            <w:tcW w:w="540" w:type="dxa"/>
            <w:shd w:val="clear" w:color="auto" w:fill="auto"/>
          </w:tcPr>
          <w:p w:rsidR="008A6341" w:rsidRPr="008A6341" w:rsidRDefault="008A6341" w:rsidP="008A6341">
            <w:pPr>
              <w:spacing w:after="0" w:line="240" w:lineRule="auto"/>
              <w:ind w:left="-250" w:right="-156"/>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0.126698</w:t>
            </w:r>
          </w:p>
        </w:tc>
        <w:tc>
          <w:tcPr>
            <w:tcW w:w="630" w:type="dxa"/>
            <w:shd w:val="clear" w:color="auto" w:fill="auto"/>
          </w:tcPr>
          <w:p w:rsidR="008A6341" w:rsidRPr="008A6341" w:rsidRDefault="008A6341" w:rsidP="008A6341">
            <w:pPr>
              <w:spacing w:after="0" w:line="240" w:lineRule="auto"/>
              <w:ind w:left="-249" w:right="-14"/>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0.095928</w:t>
            </w:r>
          </w:p>
        </w:tc>
        <w:tc>
          <w:tcPr>
            <w:tcW w:w="630" w:type="dxa"/>
            <w:shd w:val="clear" w:color="auto" w:fill="auto"/>
          </w:tcPr>
          <w:p w:rsidR="008A6341" w:rsidRPr="008A6341" w:rsidRDefault="008A6341" w:rsidP="008A6341">
            <w:pPr>
              <w:spacing w:after="0" w:line="240" w:lineRule="auto"/>
              <w:ind w:left="-250" w:right="-29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0.004496</w:t>
            </w:r>
          </w:p>
        </w:tc>
        <w:tc>
          <w:tcPr>
            <w:tcW w:w="630" w:type="dxa"/>
            <w:shd w:val="clear" w:color="auto" w:fill="auto"/>
          </w:tcPr>
          <w:p w:rsidR="008A6341" w:rsidRPr="008A6341" w:rsidRDefault="008A6341" w:rsidP="008A6341">
            <w:pPr>
              <w:spacing w:after="0" w:line="240" w:lineRule="auto"/>
              <w:ind w:left="-108" w:right="-155"/>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0.560596</w:t>
            </w:r>
          </w:p>
        </w:tc>
        <w:tc>
          <w:tcPr>
            <w:tcW w:w="450" w:type="dxa"/>
            <w:shd w:val="clear" w:color="auto" w:fill="auto"/>
          </w:tcPr>
          <w:p w:rsidR="008A6341" w:rsidRPr="008A6341" w:rsidRDefault="008A6341" w:rsidP="008A6341">
            <w:pPr>
              <w:spacing w:after="0" w:line="240" w:lineRule="auto"/>
              <w:ind w:left="-108" w:right="-156"/>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0.616463</w:t>
            </w:r>
          </w:p>
        </w:tc>
        <w:tc>
          <w:tcPr>
            <w:tcW w:w="630" w:type="dxa"/>
            <w:shd w:val="clear" w:color="auto" w:fill="auto"/>
          </w:tcPr>
          <w:p w:rsidR="008A6341" w:rsidRPr="008A6341" w:rsidRDefault="008A6341" w:rsidP="008A6341">
            <w:pPr>
              <w:spacing w:after="0" w:line="240" w:lineRule="auto"/>
              <w:ind w:left="-60"/>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-0.07032</w:t>
            </w:r>
          </w:p>
        </w:tc>
        <w:tc>
          <w:tcPr>
            <w:tcW w:w="540" w:type="dxa"/>
            <w:shd w:val="clear" w:color="auto" w:fill="auto"/>
          </w:tcPr>
          <w:p w:rsidR="008A6341" w:rsidRPr="008A6341" w:rsidRDefault="008A6341" w:rsidP="008A6341">
            <w:pPr>
              <w:spacing w:after="0" w:line="240" w:lineRule="auto"/>
              <w:ind w:left="-61"/>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-0.33681</w:t>
            </w:r>
          </w:p>
        </w:tc>
        <w:tc>
          <w:tcPr>
            <w:tcW w:w="450" w:type="dxa"/>
            <w:shd w:val="clear" w:color="auto" w:fill="auto"/>
          </w:tcPr>
          <w:p w:rsidR="008A6341" w:rsidRPr="008A6341" w:rsidRDefault="008A6341" w:rsidP="008A6341">
            <w:pPr>
              <w:spacing w:after="0" w:line="240" w:lineRule="auto"/>
              <w:ind w:left="-60"/>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-1.81168</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 xml:space="preserve">    0.000904</w:t>
            </w:r>
          </w:p>
        </w:tc>
        <w:tc>
          <w:tcPr>
            <w:tcW w:w="450"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0.138085</w:t>
            </w:r>
          </w:p>
        </w:tc>
        <w:tc>
          <w:tcPr>
            <w:tcW w:w="594" w:type="dxa"/>
            <w:shd w:val="clear" w:color="auto" w:fill="auto"/>
          </w:tcPr>
          <w:p w:rsidR="008A6341" w:rsidRPr="008A6341" w:rsidRDefault="008A6341" w:rsidP="008A6341">
            <w:pPr>
              <w:spacing w:after="0" w:line="240" w:lineRule="auto"/>
              <w:ind w:left="-108"/>
              <w:jc w:val="both"/>
              <w:rPr>
                <w:rFonts w:ascii="Agency FB" w:eastAsia="Times New Roman" w:hAnsi="Agency FB" w:cs="Calibri"/>
                <w:color w:val="000000"/>
                <w:sz w:val="14"/>
                <w:szCs w:val="14"/>
                <w:lang w:val="en-US"/>
              </w:rPr>
            </w:pPr>
            <w:r w:rsidRPr="008A6341">
              <w:rPr>
                <w:rFonts w:ascii="Agency FB" w:eastAsia="Times New Roman" w:hAnsi="Agency FB" w:cs="Calibri"/>
                <w:color w:val="000000"/>
                <w:sz w:val="14"/>
                <w:szCs w:val="14"/>
                <w:lang w:val="en-US"/>
              </w:rPr>
              <w:t>0.054092</w:t>
            </w:r>
          </w:p>
        </w:tc>
      </w:tr>
    </w:tbl>
    <w:p w:rsidR="008A6341" w:rsidRPr="008A6341" w:rsidRDefault="008A6341" w:rsidP="008A6341">
      <w:pPr>
        <w:spacing w:line="360" w:lineRule="auto"/>
        <w:jc w:val="both"/>
        <w:rPr>
          <w:rFonts w:ascii="Times New Roman" w:eastAsia="Times New Roman" w:hAnsi="Times New Roman" w:cs="Times New Roman"/>
          <w:b/>
          <w:sz w:val="24"/>
          <w:szCs w:val="24"/>
          <w:lang w:val="en-US"/>
        </w:rPr>
        <w:sectPr w:rsidR="008A6341" w:rsidRPr="008A6341" w:rsidSect="00C90C79">
          <w:pgSz w:w="15840" w:h="12240" w:orient="landscape"/>
          <w:pgMar w:top="1440" w:right="720" w:bottom="1440" w:left="1440" w:header="720" w:footer="720" w:gutter="0"/>
          <w:cols w:space="720"/>
          <w:docGrid w:linePitch="360"/>
        </w:sectPr>
      </w:pP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lastRenderedPageBreak/>
        <w:t xml:space="preserve">In 2008, all the funds had negative alphas, betas and market timing coefficients except ICEA that had positive betas of 0.127 and market timing coefficients of 0.096. However, all these were not significant at 5% levels. </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Similarly, the entire fund in 2009 had negative alphas, betas and market selectivity coefficients except </w:t>
      </w:r>
      <w:proofErr w:type="spellStart"/>
      <w:r w:rsidRPr="008A6341">
        <w:rPr>
          <w:rFonts w:ascii="Times New Roman" w:eastAsia="Times New Roman" w:hAnsi="Times New Roman" w:cs="Times New Roman"/>
          <w:sz w:val="24"/>
          <w:szCs w:val="24"/>
          <w:lang w:val="en-US"/>
        </w:rPr>
        <w:t>zimele</w:t>
      </w:r>
      <w:proofErr w:type="spellEnd"/>
      <w:r w:rsidRPr="008A6341">
        <w:rPr>
          <w:rFonts w:ascii="Times New Roman" w:eastAsia="Times New Roman" w:hAnsi="Times New Roman" w:cs="Times New Roman"/>
          <w:sz w:val="24"/>
          <w:szCs w:val="24"/>
          <w:lang w:val="en-US"/>
        </w:rPr>
        <w:t>, which had a positive alpha of 0.072, a positive beta of 1.005, and a positive market-timing coefficient of 0.0568. However, it was only African Alliance, which had a significant negative market-timing coefficient at 5% levels.</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The overall market timing result for blended fund is as shown in table 4 below:</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p w:rsidR="008A6341" w:rsidRPr="008A6341" w:rsidRDefault="008A6341" w:rsidP="008A6341">
      <w:pPr>
        <w:keepNext/>
        <w:spacing w:after="0" w:line="240" w:lineRule="auto"/>
        <w:ind w:left="432"/>
        <w:outlineLvl w:val="0"/>
        <w:rPr>
          <w:rFonts w:ascii="Times New Roman" w:eastAsia="Times New Roman" w:hAnsi="Times New Roman" w:cs="Times New Roman"/>
          <w:b/>
          <w:bCs/>
          <w:sz w:val="24"/>
          <w:szCs w:val="24"/>
          <w:lang w:val="en-US" w:eastAsia="x-none"/>
        </w:rPr>
      </w:pPr>
      <w:r w:rsidRPr="008A6341">
        <w:rPr>
          <w:rFonts w:ascii="Times New Roman" w:eastAsia="Times New Roman" w:hAnsi="Times New Roman" w:cs="Times New Roman"/>
          <w:b/>
          <w:bCs/>
          <w:sz w:val="24"/>
          <w:szCs w:val="24"/>
          <w:lang w:val="x-none" w:eastAsia="x-none"/>
        </w:rPr>
        <w:t xml:space="preserve">Table </w:t>
      </w:r>
      <w:r w:rsidRPr="008A6341">
        <w:rPr>
          <w:rFonts w:ascii="Times New Roman" w:eastAsia="Times New Roman" w:hAnsi="Times New Roman" w:cs="Times New Roman"/>
          <w:b/>
          <w:bCs/>
          <w:sz w:val="24"/>
          <w:szCs w:val="24"/>
          <w:lang w:val="en-US" w:eastAsia="x-none"/>
        </w:rPr>
        <w:t>4</w:t>
      </w:r>
      <w:r w:rsidRPr="008A6341">
        <w:rPr>
          <w:rFonts w:ascii="Times New Roman" w:eastAsia="Times New Roman" w:hAnsi="Times New Roman" w:cs="Times New Roman"/>
          <w:b/>
          <w:bCs/>
          <w:sz w:val="24"/>
          <w:szCs w:val="24"/>
          <w:lang w:val="x-none" w:eastAsia="x-none"/>
        </w:rPr>
        <w:t xml:space="preserve">: overall market timing skills of </w:t>
      </w:r>
      <w:r w:rsidRPr="008A6341">
        <w:rPr>
          <w:rFonts w:ascii="Times New Roman" w:eastAsia="Times New Roman" w:hAnsi="Times New Roman" w:cs="Times New Roman"/>
          <w:b/>
          <w:bCs/>
          <w:sz w:val="24"/>
          <w:szCs w:val="24"/>
          <w:lang w:val="en-US" w:eastAsia="x-none"/>
        </w:rPr>
        <w:t>blended</w:t>
      </w:r>
      <w:r w:rsidRPr="008A6341">
        <w:rPr>
          <w:rFonts w:ascii="Times New Roman" w:eastAsia="Times New Roman" w:hAnsi="Times New Roman" w:cs="Times New Roman"/>
          <w:b/>
          <w:bCs/>
          <w:sz w:val="24"/>
          <w:szCs w:val="24"/>
          <w:lang w:val="x-none" w:eastAsia="x-none"/>
        </w:rPr>
        <w:t xml:space="preserve"> fund managers</w:t>
      </w:r>
    </w:p>
    <w:p w:rsidR="008A6341" w:rsidRPr="008A6341" w:rsidRDefault="008A6341" w:rsidP="008A6341">
      <w:pPr>
        <w:rPr>
          <w:rFonts w:ascii="Calibri" w:eastAsia="Times New Roman" w:hAnsi="Calibri" w:cs="Times New Roman"/>
          <w:lang w:val="en-US"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8A6341" w:rsidRPr="008A6341" w:rsidTr="00C90C79">
        <w:tc>
          <w:tcPr>
            <w:tcW w:w="1915" w:type="dxa"/>
          </w:tcPr>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tc>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r w:rsidRPr="008A6341">
              <w:rPr>
                <w:rFonts w:ascii="Times New Roman" w:eastAsia="Times New Roman" w:hAnsi="Times New Roman" w:cs="Times New Roman"/>
                <w:b/>
                <w:sz w:val="24"/>
                <w:szCs w:val="24"/>
                <w:lang w:val="en-US"/>
              </w:rPr>
              <w:t>Estimate</w:t>
            </w:r>
          </w:p>
        </w:tc>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r w:rsidRPr="008A6341">
              <w:rPr>
                <w:rFonts w:ascii="Times New Roman" w:eastAsia="Times New Roman" w:hAnsi="Times New Roman" w:cs="Times New Roman"/>
                <w:b/>
                <w:sz w:val="24"/>
                <w:szCs w:val="24"/>
                <w:lang w:val="en-US"/>
              </w:rPr>
              <w:t>Std. Error</w:t>
            </w:r>
          </w:p>
        </w:tc>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r w:rsidRPr="008A6341">
              <w:rPr>
                <w:rFonts w:ascii="Times New Roman" w:eastAsia="Times New Roman" w:hAnsi="Times New Roman" w:cs="Times New Roman"/>
                <w:b/>
                <w:sz w:val="24"/>
                <w:szCs w:val="24"/>
                <w:lang w:val="en-US"/>
              </w:rPr>
              <w:t>t value</w:t>
            </w:r>
          </w:p>
        </w:tc>
        <w:tc>
          <w:tcPr>
            <w:tcW w:w="1916"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proofErr w:type="spellStart"/>
            <w:r w:rsidRPr="008A6341">
              <w:rPr>
                <w:rFonts w:ascii="Times New Roman" w:eastAsia="Times New Roman" w:hAnsi="Times New Roman" w:cs="Times New Roman"/>
                <w:b/>
                <w:sz w:val="24"/>
                <w:szCs w:val="24"/>
                <w:lang w:val="en-US"/>
              </w:rPr>
              <w:t>Pr</w:t>
            </w:r>
            <w:proofErr w:type="spellEnd"/>
            <w:r w:rsidRPr="008A6341">
              <w:rPr>
                <w:rFonts w:ascii="Times New Roman" w:eastAsia="Times New Roman" w:hAnsi="Times New Roman" w:cs="Times New Roman"/>
                <w:b/>
                <w:sz w:val="24"/>
                <w:szCs w:val="24"/>
                <w:lang w:val="en-US"/>
              </w:rPr>
              <w:t>(&gt;|t|)</w:t>
            </w:r>
          </w:p>
        </w:tc>
      </w:tr>
      <w:tr w:rsidR="008A6341" w:rsidRPr="008A6341" w:rsidTr="00C90C79">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r w:rsidRPr="008A6341">
              <w:rPr>
                <w:rFonts w:ascii="Times New Roman" w:eastAsia="Times New Roman" w:hAnsi="Times New Roman" w:cs="Times New Roman"/>
                <w:b/>
                <w:sz w:val="24"/>
                <w:szCs w:val="24"/>
                <w:lang w:val="en-US"/>
              </w:rPr>
              <w:t>Intercept  (α)</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-0.07520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0.00476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-15.80698 </w:t>
            </w:r>
          </w:p>
        </w:tc>
        <w:tc>
          <w:tcPr>
            <w:tcW w:w="1916"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0.00000 </w:t>
            </w:r>
          </w:p>
        </w:tc>
      </w:tr>
      <w:tr w:rsidR="008A6341" w:rsidRPr="008A6341" w:rsidTr="00C90C79">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proofErr w:type="spellStart"/>
            <w:r w:rsidRPr="008A6341">
              <w:rPr>
                <w:rFonts w:ascii="Times New Roman" w:eastAsia="Times New Roman" w:hAnsi="Times New Roman" w:cs="Times New Roman"/>
                <w:b/>
                <w:sz w:val="24"/>
                <w:szCs w:val="24"/>
                <w:lang w:val="en-US"/>
              </w:rPr>
              <w:t>rm_rf</w:t>
            </w:r>
            <w:proofErr w:type="spellEnd"/>
            <w:r w:rsidRPr="008A6341">
              <w:rPr>
                <w:rFonts w:ascii="Times New Roman" w:eastAsia="Times New Roman" w:hAnsi="Times New Roman" w:cs="Times New Roman"/>
                <w:b/>
                <w:sz w:val="24"/>
                <w:szCs w:val="24"/>
                <w:lang w:val="en-US"/>
              </w:rPr>
              <w:t xml:space="preserve">       (β)</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-0.01341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0.05067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-0.26463 </w:t>
            </w:r>
          </w:p>
        </w:tc>
        <w:tc>
          <w:tcPr>
            <w:tcW w:w="1916"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0.79156 </w:t>
            </w:r>
          </w:p>
        </w:tc>
      </w:tr>
      <w:tr w:rsidR="008A6341" w:rsidRPr="008A6341" w:rsidTr="00C90C79">
        <w:tc>
          <w:tcPr>
            <w:tcW w:w="1915" w:type="dxa"/>
            <w:vAlign w:val="center"/>
          </w:tcPr>
          <w:p w:rsidR="008A6341" w:rsidRPr="008A6341" w:rsidRDefault="008A6341" w:rsidP="008A6341">
            <w:pPr>
              <w:spacing w:after="0" w:line="240" w:lineRule="auto"/>
              <w:rPr>
                <w:rFonts w:ascii="Times New Roman" w:eastAsia="Times New Roman" w:hAnsi="Times New Roman" w:cs="Times New Roman"/>
                <w:b/>
                <w:sz w:val="24"/>
                <w:szCs w:val="24"/>
                <w:lang w:val="en-US"/>
              </w:rPr>
            </w:pPr>
            <w:r w:rsidRPr="008A6341">
              <w:rPr>
                <w:rFonts w:ascii="Times New Roman" w:eastAsia="Times New Roman" w:hAnsi="Times New Roman" w:cs="Times New Roman"/>
                <w:b/>
                <w:sz w:val="24"/>
                <w:szCs w:val="24"/>
                <w:lang w:val="en-US"/>
              </w:rPr>
              <w:t>rm_rf2     (c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-0.05409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0.04777 </w:t>
            </w:r>
          </w:p>
        </w:tc>
        <w:tc>
          <w:tcPr>
            <w:tcW w:w="1915"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-1.13223 </w:t>
            </w:r>
          </w:p>
        </w:tc>
        <w:tc>
          <w:tcPr>
            <w:tcW w:w="1916" w:type="dxa"/>
            <w:vAlign w:val="center"/>
          </w:tcPr>
          <w:p w:rsidR="008A6341" w:rsidRPr="008A6341" w:rsidRDefault="008A6341" w:rsidP="008A6341">
            <w:pPr>
              <w:spacing w:after="0" w:line="240" w:lineRule="auto"/>
              <w:jc w:val="right"/>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0.25886 </w:t>
            </w:r>
          </w:p>
        </w:tc>
      </w:tr>
    </w:tbl>
    <w:p w:rsidR="008A6341" w:rsidRPr="008A6341" w:rsidRDefault="008A6341" w:rsidP="008A6341">
      <w:pPr>
        <w:rPr>
          <w:rFonts w:ascii="Calibri" w:eastAsia="Times New Roman" w:hAnsi="Calibri" w:cs="Times New Roman"/>
          <w:lang w:val="en-US" w:eastAsia="x-none"/>
        </w:rPr>
      </w:pP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eastAsia="x-none"/>
        </w:rPr>
        <w:t xml:space="preserve">Like equity funds overall market timing result, blended fund also had a market timing coefficient which was not significant at both 5% and 10% levels. This finding therefore accepts the hypothesis that the fund managers do not </w:t>
      </w:r>
      <w:proofErr w:type="spellStart"/>
      <w:r w:rsidRPr="008A6341">
        <w:rPr>
          <w:rFonts w:ascii="Times New Roman" w:eastAsia="Times New Roman" w:hAnsi="Times New Roman" w:cs="Times New Roman"/>
          <w:sz w:val="24"/>
          <w:szCs w:val="24"/>
          <w:lang w:val="en-US" w:eastAsia="x-none"/>
        </w:rPr>
        <w:t>posses</w:t>
      </w:r>
      <w:proofErr w:type="spellEnd"/>
      <w:r w:rsidRPr="008A6341">
        <w:rPr>
          <w:rFonts w:ascii="Times New Roman" w:eastAsia="Times New Roman" w:hAnsi="Times New Roman" w:cs="Times New Roman"/>
          <w:sz w:val="24"/>
          <w:szCs w:val="24"/>
          <w:lang w:val="en-US" w:eastAsia="x-none"/>
        </w:rPr>
        <w:t xml:space="preserve"> the market timing skills.</w:t>
      </w:r>
    </w:p>
    <w:p w:rsidR="008A6341" w:rsidRPr="008A6341" w:rsidRDefault="008A6341" w:rsidP="008A6341">
      <w:pPr>
        <w:keepNext/>
        <w:numPr>
          <w:ilvl w:val="1"/>
          <w:numId w:val="0"/>
        </w:numPr>
        <w:spacing w:before="240" w:after="60" w:line="240" w:lineRule="auto"/>
        <w:ind w:left="576" w:hanging="576"/>
        <w:jc w:val="both"/>
        <w:outlineLvl w:val="1"/>
        <w:rPr>
          <w:rFonts w:ascii="Times New Roman" w:eastAsia="Times New Roman" w:hAnsi="Times New Roman" w:cs="Times New Roman"/>
          <w:b/>
          <w:bCs/>
          <w:iCs/>
          <w:sz w:val="24"/>
          <w:szCs w:val="24"/>
          <w:lang w:val="en-US"/>
        </w:rPr>
      </w:pPr>
      <w:r w:rsidRPr="008A6341">
        <w:rPr>
          <w:rFonts w:ascii="Times New Roman" w:eastAsia="Times New Roman" w:hAnsi="Times New Roman" w:cs="Times New Roman"/>
          <w:b/>
          <w:bCs/>
          <w:iCs/>
          <w:sz w:val="24"/>
          <w:szCs w:val="24"/>
          <w:lang w:val="en-US"/>
        </w:rPr>
        <w:t>4.3 Discussion of Findings</w:t>
      </w:r>
      <w:bookmarkEnd w:id="12"/>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The fund managers over the sample period did not have market timing skills. This finding is consistent with that of  Jensen(1967)  who found  that mutual fund on average were not able to predict security prices well enough to outperform a buy-the-market-and-hold policy and also that there is very little evidence that any individual fund was able to do significantly better than that which we expected from mere random chance. Shah et al (2005) also documented that investors invest in the market very defensively as evident from their beta. </w:t>
      </w:r>
      <w:proofErr w:type="spellStart"/>
      <w:r w:rsidRPr="008A6341">
        <w:rPr>
          <w:rFonts w:ascii="Times New Roman" w:eastAsia="Times New Roman" w:hAnsi="Times New Roman" w:cs="Times New Roman"/>
          <w:sz w:val="24"/>
          <w:szCs w:val="24"/>
          <w:lang w:val="en-US"/>
        </w:rPr>
        <w:t>Kaushik</w:t>
      </w:r>
      <w:proofErr w:type="spellEnd"/>
      <w:r w:rsidRPr="008A6341">
        <w:rPr>
          <w:rFonts w:ascii="Times New Roman" w:eastAsia="Times New Roman" w:hAnsi="Times New Roman" w:cs="Times New Roman"/>
          <w:sz w:val="24"/>
          <w:szCs w:val="24"/>
          <w:lang w:val="en-US"/>
        </w:rPr>
        <w:t xml:space="preserve"> et al (2010), who studied market timing and determinants of performance of sector funds over the business cycle, found that sector funds exhibited negative timing ability across all stages of business cycle. </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lastRenderedPageBreak/>
        <w:t xml:space="preserve">The result is also consistent with findings by </w:t>
      </w:r>
      <w:proofErr w:type="spellStart"/>
      <w:r w:rsidRPr="008A6341">
        <w:rPr>
          <w:rFonts w:ascii="Times New Roman" w:eastAsia="Times New Roman" w:hAnsi="Times New Roman" w:cs="Times New Roman"/>
          <w:sz w:val="24"/>
          <w:szCs w:val="24"/>
          <w:lang w:val="en-US"/>
        </w:rPr>
        <w:t>Filippas</w:t>
      </w:r>
      <w:proofErr w:type="spellEnd"/>
      <w:r w:rsidRPr="008A6341">
        <w:rPr>
          <w:rFonts w:ascii="Times New Roman" w:eastAsia="Times New Roman" w:hAnsi="Times New Roman" w:cs="Times New Roman"/>
          <w:sz w:val="24"/>
          <w:szCs w:val="24"/>
          <w:lang w:val="en-US"/>
        </w:rPr>
        <w:t xml:space="preserve"> et al (2001). They evaluated the ability   to time the market and select undervalued securities of Greek equity mutual fund managers. Their findings do not reveal any ability of the Greek managers to time the market correctly or select undervalued securities. </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The same result was also obtained in the study carried out by </w:t>
      </w:r>
      <w:proofErr w:type="spellStart"/>
      <w:r w:rsidRPr="008A6341">
        <w:rPr>
          <w:rFonts w:ascii="Times New Roman" w:eastAsia="Times New Roman" w:hAnsi="Times New Roman" w:cs="Times New Roman"/>
          <w:sz w:val="24"/>
          <w:szCs w:val="24"/>
          <w:lang w:val="en-US"/>
        </w:rPr>
        <w:t>Swinkels</w:t>
      </w:r>
      <w:proofErr w:type="spellEnd"/>
      <w:r w:rsidRPr="008A6341">
        <w:rPr>
          <w:rFonts w:ascii="Times New Roman" w:eastAsia="Times New Roman" w:hAnsi="Times New Roman" w:cs="Times New Roman"/>
          <w:sz w:val="24"/>
          <w:szCs w:val="24"/>
          <w:lang w:val="en-US"/>
        </w:rPr>
        <w:t xml:space="preserve"> et al (2009) on performance evaluation of polish mutual funds managers. They found that there was no evidence on equity market selectivity and timing skills in the sample. The study by Chang and </w:t>
      </w:r>
      <w:proofErr w:type="spellStart"/>
      <w:r w:rsidRPr="008A6341">
        <w:rPr>
          <w:rFonts w:ascii="Times New Roman" w:eastAsia="Times New Roman" w:hAnsi="Times New Roman" w:cs="Times New Roman"/>
          <w:sz w:val="24"/>
          <w:szCs w:val="24"/>
          <w:lang w:val="en-US"/>
        </w:rPr>
        <w:t>Lewellen</w:t>
      </w:r>
      <w:proofErr w:type="spellEnd"/>
      <w:r w:rsidRPr="008A6341">
        <w:rPr>
          <w:rFonts w:ascii="Times New Roman" w:eastAsia="Times New Roman" w:hAnsi="Times New Roman" w:cs="Times New Roman"/>
          <w:sz w:val="24"/>
          <w:szCs w:val="24"/>
          <w:lang w:val="en-US"/>
        </w:rPr>
        <w:t xml:space="preserve"> (1984) and Low (2007) also confirms that there is little variation in the manager’s market timing and selectivity performance across alternative market benchmarks. They also reported that a manager’s poor timing ability contributes significantly to the fund’s negative overall performance. Baum and </w:t>
      </w:r>
      <w:proofErr w:type="spellStart"/>
      <w:r w:rsidRPr="008A6341">
        <w:rPr>
          <w:rFonts w:ascii="Times New Roman" w:eastAsia="Times New Roman" w:hAnsi="Times New Roman" w:cs="Times New Roman"/>
          <w:sz w:val="24"/>
          <w:szCs w:val="24"/>
          <w:lang w:val="en-US"/>
        </w:rPr>
        <w:t>Farrelly</w:t>
      </w:r>
      <w:proofErr w:type="spellEnd"/>
      <w:r w:rsidRPr="008A6341">
        <w:rPr>
          <w:rFonts w:ascii="Times New Roman" w:eastAsia="Times New Roman" w:hAnsi="Times New Roman" w:cs="Times New Roman"/>
          <w:sz w:val="24"/>
          <w:szCs w:val="24"/>
          <w:lang w:val="en-US"/>
        </w:rPr>
        <w:t xml:space="preserve"> (2009), Butler, </w:t>
      </w:r>
      <w:proofErr w:type="spellStart"/>
      <w:r w:rsidRPr="008A6341">
        <w:rPr>
          <w:rFonts w:ascii="Times New Roman" w:eastAsia="Times New Roman" w:hAnsi="Times New Roman" w:cs="Times New Roman"/>
          <w:sz w:val="24"/>
          <w:szCs w:val="24"/>
          <w:lang w:val="en-US"/>
        </w:rPr>
        <w:t>Grullon</w:t>
      </w:r>
      <w:proofErr w:type="spellEnd"/>
      <w:r w:rsidRPr="008A6341">
        <w:rPr>
          <w:rFonts w:ascii="Times New Roman" w:eastAsia="Times New Roman" w:hAnsi="Times New Roman" w:cs="Times New Roman"/>
          <w:sz w:val="24"/>
          <w:szCs w:val="24"/>
          <w:lang w:val="en-US"/>
        </w:rPr>
        <w:t xml:space="preserve">, </w:t>
      </w:r>
      <w:r w:rsidRPr="008A6341">
        <w:rPr>
          <w:rFonts w:ascii="Times New Roman" w:eastAsia="Times New Roman" w:hAnsi="Times New Roman" w:cs="Times New Roman"/>
          <w:color w:val="000000"/>
          <w:sz w:val="24"/>
          <w:szCs w:val="24"/>
          <w:lang w:val="en-US"/>
        </w:rPr>
        <w:t>Weston</w:t>
      </w:r>
      <w:r w:rsidRPr="008A6341">
        <w:rPr>
          <w:rFonts w:ascii="Times New Roman" w:eastAsia="Times New Roman" w:hAnsi="Times New Roman" w:cs="Times New Roman"/>
          <w:sz w:val="24"/>
          <w:szCs w:val="24"/>
          <w:lang w:val="en-US"/>
        </w:rPr>
        <w:t xml:space="preserve"> (2005), </w:t>
      </w:r>
      <w:proofErr w:type="spellStart"/>
      <w:r w:rsidRPr="008A6341">
        <w:rPr>
          <w:rFonts w:ascii="Times New Roman" w:eastAsia="Times New Roman" w:hAnsi="Times New Roman" w:cs="Times New Roman"/>
          <w:sz w:val="24"/>
          <w:szCs w:val="24"/>
          <w:lang w:val="en-US"/>
        </w:rPr>
        <w:t>Carhart</w:t>
      </w:r>
      <w:proofErr w:type="spellEnd"/>
      <w:r w:rsidRPr="008A6341">
        <w:rPr>
          <w:rFonts w:ascii="Times New Roman" w:eastAsia="Times New Roman" w:hAnsi="Times New Roman" w:cs="Times New Roman"/>
          <w:sz w:val="24"/>
          <w:szCs w:val="24"/>
          <w:lang w:val="en-US"/>
        </w:rPr>
        <w:t xml:space="preserve"> (1997) and Jiang (2003) obtained still similar results and more recently, </w:t>
      </w:r>
      <w:proofErr w:type="spellStart"/>
      <w:r w:rsidRPr="008A6341">
        <w:rPr>
          <w:rFonts w:ascii="Times New Roman" w:eastAsia="Times New Roman" w:hAnsi="Times New Roman" w:cs="Times New Roman"/>
          <w:sz w:val="24"/>
          <w:szCs w:val="24"/>
          <w:lang w:val="en-US"/>
        </w:rPr>
        <w:t>Cici</w:t>
      </w:r>
      <w:proofErr w:type="spellEnd"/>
      <w:r w:rsidRPr="008A6341">
        <w:rPr>
          <w:rFonts w:ascii="Times New Roman" w:eastAsia="Times New Roman" w:hAnsi="Times New Roman" w:cs="Times New Roman"/>
          <w:sz w:val="24"/>
          <w:szCs w:val="24"/>
          <w:lang w:val="en-US"/>
        </w:rPr>
        <w:t xml:space="preserve"> and Gibson (2012) also found that bond fund managers, on average, cannot select superior bonds. </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However, this finding slightly contradicts the studies by Lee</w:t>
      </w:r>
      <w:r w:rsidRPr="008A6341">
        <w:rPr>
          <w:rFonts w:ascii="Times New Roman" w:eastAsia="Times New Roman" w:hAnsi="Times New Roman" w:cs="Times New Roman"/>
          <w:color w:val="000000"/>
          <w:sz w:val="24"/>
          <w:szCs w:val="24"/>
          <w:lang w:val="en-US"/>
        </w:rPr>
        <w:t xml:space="preserve"> and </w:t>
      </w:r>
      <w:proofErr w:type="spellStart"/>
      <w:r w:rsidRPr="008A6341">
        <w:rPr>
          <w:rFonts w:ascii="Times New Roman" w:eastAsia="Times New Roman" w:hAnsi="Times New Roman" w:cs="Times New Roman"/>
          <w:color w:val="000000"/>
          <w:sz w:val="24"/>
          <w:szCs w:val="24"/>
          <w:lang w:val="en-US"/>
        </w:rPr>
        <w:t>Thaler</w:t>
      </w:r>
      <w:proofErr w:type="spellEnd"/>
      <w:r w:rsidRPr="008A6341">
        <w:rPr>
          <w:rFonts w:ascii="Times New Roman" w:eastAsia="Times New Roman" w:hAnsi="Times New Roman" w:cs="Times New Roman"/>
          <w:color w:val="000000"/>
          <w:sz w:val="24"/>
          <w:szCs w:val="24"/>
          <w:lang w:val="en-US"/>
        </w:rPr>
        <w:t xml:space="preserve"> (1990) which </w:t>
      </w:r>
      <w:r w:rsidRPr="008A6341">
        <w:rPr>
          <w:rFonts w:ascii="Times New Roman" w:eastAsia="Times New Roman" w:hAnsi="Times New Roman" w:cs="Times New Roman"/>
          <w:sz w:val="24"/>
          <w:szCs w:val="24"/>
          <w:lang w:val="en-US"/>
        </w:rPr>
        <w:t xml:space="preserve">indicated that at the individual fund level, there is some evidence of superior micro and macro forecasting ability on the part of the fund manager. In addition, Chen et al (2010) more recently found the timing coefficients to range from neutral to weakly positive. After adjusting for nonlinearity, the performance of many bond funds is significantly negative on an after-cost basis, but significantly positive on a before cost.  In addition, </w:t>
      </w:r>
      <w:proofErr w:type="spellStart"/>
      <w:r w:rsidRPr="008A6341">
        <w:rPr>
          <w:rFonts w:ascii="Times New Roman" w:eastAsia="Times New Roman" w:hAnsi="Times New Roman" w:cs="Times New Roman"/>
          <w:sz w:val="24"/>
          <w:szCs w:val="24"/>
          <w:lang w:val="en-US"/>
        </w:rPr>
        <w:t>Hallahan</w:t>
      </w:r>
      <w:proofErr w:type="spellEnd"/>
      <w:r w:rsidRPr="008A6341">
        <w:rPr>
          <w:rFonts w:ascii="Times New Roman" w:eastAsia="Times New Roman" w:hAnsi="Times New Roman" w:cs="Times New Roman"/>
          <w:sz w:val="24"/>
          <w:szCs w:val="24"/>
          <w:lang w:val="en-US"/>
        </w:rPr>
        <w:t xml:space="preserve"> and Faff (1999) who examined market timing ability of a segment of the Australian investment fund industry found little evidence of market timing ability.</w:t>
      </w:r>
    </w:p>
    <w:p w:rsidR="008A6341" w:rsidRPr="008A6341" w:rsidRDefault="008A6341" w:rsidP="008A6341">
      <w:pPr>
        <w:spacing w:after="0" w:line="360" w:lineRule="auto"/>
        <w:jc w:val="both"/>
        <w:rPr>
          <w:rFonts w:ascii="Times New Roman" w:eastAsia="Times New Roman" w:hAnsi="Times New Roman" w:cs="Times New Roman"/>
          <w:sz w:val="24"/>
          <w:szCs w:val="24"/>
          <w:lang w:val="en-US"/>
        </w:rPr>
      </w:pPr>
    </w:p>
    <w:p w:rsidR="008A6341" w:rsidRPr="008A6341" w:rsidRDefault="008A6341" w:rsidP="008A6341">
      <w:pPr>
        <w:keepNext/>
        <w:spacing w:after="0" w:line="240" w:lineRule="auto"/>
        <w:outlineLvl w:val="0"/>
        <w:rPr>
          <w:rFonts w:ascii="Times New Roman" w:eastAsia="Times New Roman" w:hAnsi="Times New Roman" w:cs="Times New Roman"/>
          <w:b/>
          <w:bCs/>
          <w:sz w:val="24"/>
          <w:szCs w:val="24"/>
          <w:lang w:val="en-US"/>
        </w:rPr>
      </w:pPr>
      <w:r w:rsidRPr="008A6341">
        <w:rPr>
          <w:rFonts w:ascii="Times New Roman" w:eastAsia="Times New Roman" w:hAnsi="Times New Roman" w:cs="Times New Roman"/>
          <w:b/>
          <w:bCs/>
          <w:sz w:val="24"/>
          <w:szCs w:val="24"/>
          <w:lang w:val="en-US"/>
        </w:rPr>
        <w:t>CONCLUSIONS AND RECOMMENDATIONS</w:t>
      </w:r>
    </w:p>
    <w:p w:rsidR="008A6341" w:rsidRPr="008A6341" w:rsidRDefault="008A6341" w:rsidP="008A6341">
      <w:pPr>
        <w:jc w:val="both"/>
        <w:rPr>
          <w:rFonts w:ascii="Times New Roman" w:eastAsia="Times New Roman" w:hAnsi="Times New Roman" w:cs="Times New Roman"/>
          <w:sz w:val="24"/>
          <w:szCs w:val="24"/>
          <w:lang w:val="en-US"/>
        </w:rPr>
      </w:pP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 xml:space="preserve">The study sought to establish the market timing skills of fund managers. Like many other empirical findings, mutual funds managers do not have market timing skills as demonstrated by either negative or lower timing coefficient. Equity and blended funds were tested and it was found that there were no attempts of stock selectivity skills. This implies that any </w:t>
      </w:r>
      <w:r w:rsidRPr="008A6341">
        <w:rPr>
          <w:rFonts w:ascii="Times New Roman" w:eastAsia="Times New Roman" w:hAnsi="Times New Roman" w:cs="Times New Roman"/>
          <w:sz w:val="24"/>
          <w:szCs w:val="24"/>
          <w:lang w:val="en-US"/>
        </w:rPr>
        <w:lastRenderedPageBreak/>
        <w:t>outperformances by fund managers are due to luck and not any other skill. The study therefore does not violates the believe in efficient market hypothesis</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The study recommends areas that need to be investigated further. The finding that performance was not the indicator of growth requires a further research to establish factors that caused the growth in mutual funds. The study is to be carried out on the effect of recent government regulation of unit trust on its performance, the impact of outreach activities by the funds on its performance and the adoption of county government on the performance of mutual funds in Kenya.</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Investors must be mindful of the following caveats while weighing up the empirical evidence: First, the performance measures for the funds in Kenya may have been mainly affected by political factors. The choice of the period fell in 2007 when the country had a general election</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followed by post-election violence in 2008. This may have not given the true performance of the funds as compared to findings by others in other parts of the world.</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Secondly, whether a particular fund outperformed the market or not could be attributed to a mere chance. This is because the market is assumed to be efficient implying that all the fund managers can access the same set of information. However, it may be argued that the fund size is likely to be the main factor in influencing the performance due to reduction in cost per unit of the fund due to economies of scale.</w:t>
      </w:r>
    </w:p>
    <w:p w:rsidR="008A6341" w:rsidRPr="008A6341" w:rsidRDefault="008A6341" w:rsidP="008A6341">
      <w:pPr>
        <w:spacing w:line="360" w:lineRule="auto"/>
        <w:jc w:val="both"/>
        <w:rPr>
          <w:rFonts w:ascii="Times New Roman" w:eastAsia="Times New Roman" w:hAnsi="Times New Roman" w:cs="Times New Roman"/>
          <w:sz w:val="24"/>
          <w:szCs w:val="24"/>
          <w:lang w:val="en-US"/>
        </w:rPr>
      </w:pPr>
      <w:r w:rsidRPr="008A6341">
        <w:rPr>
          <w:rFonts w:ascii="Times New Roman" w:eastAsia="Times New Roman" w:hAnsi="Times New Roman" w:cs="Times New Roman"/>
          <w:sz w:val="24"/>
          <w:szCs w:val="24"/>
          <w:lang w:val="en-US"/>
        </w:rPr>
        <w:t>Finally, the study sought to establish the performance of mutual funds in Kenya over a five year’s period using NSE as a benchmark. Since the Kenya mutual funds are in rapid growth stage, many of them have a short age. There were only two funds which recorded five years of age. This created a bias towards more recently established mutual funds in the study.</w:t>
      </w:r>
    </w:p>
    <w:p w:rsidR="008A6341" w:rsidRPr="008A6341" w:rsidRDefault="008A6341" w:rsidP="008A6341">
      <w:pPr>
        <w:rPr>
          <w:rFonts w:ascii="Calibri" w:eastAsia="Times New Roman" w:hAnsi="Calibri" w:cs="Times New Roman"/>
          <w:lang w:val="en-US"/>
        </w:rPr>
      </w:pPr>
      <w:r w:rsidRPr="008A6341">
        <w:rPr>
          <w:rFonts w:ascii="Calibri" w:eastAsia="Times New Roman" w:hAnsi="Calibri" w:cs="Times New Roman"/>
          <w:lang w:val="en-US"/>
        </w:rPr>
        <w:br w:type="page"/>
      </w:r>
    </w:p>
    <w:p w:rsidR="008A6341" w:rsidRPr="008A6341" w:rsidRDefault="008A6341" w:rsidP="008A6341">
      <w:pPr>
        <w:keepNext/>
        <w:spacing w:after="0" w:line="240" w:lineRule="auto"/>
        <w:ind w:left="432" w:hanging="432"/>
        <w:outlineLvl w:val="0"/>
        <w:rPr>
          <w:rFonts w:ascii="Times New Roman" w:eastAsia="Times New Roman" w:hAnsi="Times New Roman" w:cs="Times New Roman"/>
          <w:b/>
          <w:bCs/>
          <w:sz w:val="24"/>
          <w:szCs w:val="24"/>
          <w:lang w:val="x-none" w:eastAsia="x-none"/>
        </w:rPr>
      </w:pPr>
      <w:bookmarkStart w:id="19" w:name="_Toc374909780"/>
      <w:r w:rsidRPr="008A6341">
        <w:rPr>
          <w:rFonts w:ascii="Calibri" w:eastAsia="Times New Roman" w:hAnsi="Calibri" w:cs="Times New Roman"/>
          <w:b/>
          <w:bCs/>
          <w:sz w:val="24"/>
          <w:szCs w:val="24"/>
          <w:lang w:val="x-none" w:eastAsia="x-none"/>
        </w:rPr>
        <w:lastRenderedPageBreak/>
        <w:t>REFERENCES</w:t>
      </w:r>
      <w:bookmarkEnd w:id="19"/>
    </w:p>
    <w:p w:rsidR="008A6341" w:rsidRPr="008A6341" w:rsidRDefault="008A6341" w:rsidP="008A6341">
      <w:pPr>
        <w:autoSpaceDE w:val="0"/>
        <w:autoSpaceDN w:val="0"/>
        <w:adjustRightInd w:val="0"/>
        <w:spacing w:after="0" w:line="240" w:lineRule="auto"/>
        <w:ind w:firstLine="720"/>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kern w:val="24"/>
          <w:sz w:val="24"/>
          <w:szCs w:val="24"/>
          <w:lang w:eastAsia="en-GB"/>
        </w:rPr>
      </w:pPr>
      <w:proofErr w:type="spellStart"/>
      <w:r w:rsidRPr="00423175">
        <w:rPr>
          <w:rFonts w:ascii="Times New Roman" w:hAnsi="Times New Roman" w:cs="Times New Roman"/>
          <w:kern w:val="24"/>
          <w:sz w:val="24"/>
          <w:szCs w:val="24"/>
          <w:lang w:eastAsia="en-GB"/>
        </w:rPr>
        <w:t>Balsmeier</w:t>
      </w:r>
      <w:proofErr w:type="spellEnd"/>
      <w:r w:rsidRPr="00423175">
        <w:rPr>
          <w:rFonts w:ascii="Times New Roman" w:hAnsi="Times New Roman" w:cs="Times New Roman"/>
          <w:kern w:val="24"/>
          <w:sz w:val="24"/>
          <w:szCs w:val="24"/>
          <w:lang w:eastAsia="en-GB"/>
        </w:rPr>
        <w:t xml:space="preserve">. W and </w:t>
      </w:r>
      <w:proofErr w:type="spellStart"/>
      <w:r w:rsidRPr="00423175">
        <w:rPr>
          <w:rFonts w:ascii="Times New Roman" w:hAnsi="Times New Roman" w:cs="Times New Roman"/>
          <w:kern w:val="24"/>
          <w:sz w:val="24"/>
          <w:szCs w:val="24"/>
          <w:lang w:eastAsia="en-GB"/>
        </w:rPr>
        <w:t>Broussard.S</w:t>
      </w:r>
      <w:proofErr w:type="spellEnd"/>
      <w:r w:rsidRPr="00423175">
        <w:rPr>
          <w:rFonts w:ascii="Times New Roman" w:hAnsi="Times New Roman" w:cs="Times New Roman"/>
          <w:kern w:val="24"/>
          <w:sz w:val="24"/>
          <w:szCs w:val="24"/>
          <w:lang w:eastAsia="en-GB"/>
        </w:rPr>
        <w:t xml:space="preserve">, (2003),"The potential for market timing abuse for mutual funds investing in the United Kingdom", </w:t>
      </w:r>
      <w:r w:rsidRPr="00423175">
        <w:rPr>
          <w:rFonts w:ascii="Times New Roman" w:hAnsi="Times New Roman" w:cs="Times New Roman"/>
          <w:i/>
          <w:kern w:val="24"/>
          <w:sz w:val="24"/>
          <w:szCs w:val="24"/>
          <w:lang w:eastAsia="en-GB"/>
        </w:rPr>
        <w:t>Management Research News, Vol. 27</w:t>
      </w:r>
      <w:r w:rsidRPr="00423175">
        <w:rPr>
          <w:rFonts w:ascii="Times New Roman" w:hAnsi="Times New Roman" w:cs="Times New Roman"/>
          <w:kern w:val="24"/>
          <w:sz w:val="24"/>
          <w:szCs w:val="24"/>
          <w:lang w:eastAsia="en-GB"/>
        </w:rPr>
        <w:t xml:space="preserve"> </w:t>
      </w:r>
      <w:proofErr w:type="spellStart"/>
      <w:r w:rsidRPr="00423175">
        <w:rPr>
          <w:rFonts w:ascii="Times New Roman" w:hAnsi="Times New Roman" w:cs="Times New Roman"/>
          <w:kern w:val="24"/>
          <w:sz w:val="24"/>
          <w:szCs w:val="24"/>
          <w:lang w:eastAsia="en-GB"/>
        </w:rPr>
        <w:t>Iss</w:t>
      </w:r>
      <w:proofErr w:type="spellEnd"/>
      <w:r w:rsidRPr="00423175">
        <w:rPr>
          <w:rFonts w:ascii="Times New Roman" w:hAnsi="Times New Roman" w:cs="Times New Roman"/>
          <w:kern w:val="24"/>
          <w:sz w:val="24"/>
          <w:szCs w:val="24"/>
          <w:lang w:eastAsia="en-GB"/>
        </w:rPr>
        <w:t>: 8 pp. 76 - 83</w:t>
      </w:r>
    </w:p>
    <w:p w:rsidR="008A6341" w:rsidRPr="008A6341" w:rsidRDefault="008A6341" w:rsidP="008A6341">
      <w:pPr>
        <w:spacing w:line="300" w:lineRule="atLeast"/>
        <w:textAlignment w:val="baseline"/>
        <w:rPr>
          <w:rFonts w:ascii="Times New Roman" w:eastAsia="Arial Unicode MS" w:hAnsi="Times New Roman" w:cs="Times New Roman"/>
          <w:bCs/>
          <w:kern w:val="36"/>
          <w:sz w:val="24"/>
          <w:szCs w:val="24"/>
          <w:lang w:val="en-US"/>
        </w:rPr>
      </w:pPr>
    </w:p>
    <w:p w:rsidR="008A6341" w:rsidRPr="00423175" w:rsidRDefault="008A6341" w:rsidP="00423175">
      <w:pPr>
        <w:pStyle w:val="ListParagraph"/>
        <w:numPr>
          <w:ilvl w:val="0"/>
          <w:numId w:val="6"/>
        </w:numPr>
        <w:autoSpaceDE w:val="0"/>
        <w:autoSpaceDN w:val="0"/>
        <w:adjustRightInd w:val="0"/>
        <w:spacing w:after="0" w:line="360" w:lineRule="auto"/>
        <w:jc w:val="both"/>
        <w:rPr>
          <w:rFonts w:ascii="Times New Roman" w:hAnsi="Times New Roman" w:cs="Times New Roman"/>
          <w:bCs/>
          <w:kern w:val="24"/>
          <w:sz w:val="24"/>
          <w:szCs w:val="24"/>
        </w:rPr>
      </w:pPr>
      <w:proofErr w:type="spellStart"/>
      <w:r w:rsidRPr="00423175">
        <w:rPr>
          <w:rFonts w:ascii="Times New Roman" w:eastAsia="Calibri" w:hAnsi="Times New Roman" w:cs="Times New Roman"/>
          <w:sz w:val="24"/>
          <w:szCs w:val="24"/>
        </w:rPr>
        <w:t>Bhalla</w:t>
      </w:r>
      <w:proofErr w:type="spellEnd"/>
      <w:r w:rsidRPr="00423175">
        <w:rPr>
          <w:rFonts w:ascii="Times New Roman" w:eastAsia="Calibri" w:hAnsi="Times New Roman" w:cs="Times New Roman"/>
          <w:sz w:val="24"/>
          <w:szCs w:val="24"/>
        </w:rPr>
        <w:t xml:space="preserve"> ,V.K(2002),Portfolio analysis and </w:t>
      </w:r>
      <w:proofErr w:type="spellStart"/>
      <w:r w:rsidRPr="00423175">
        <w:rPr>
          <w:rFonts w:ascii="Times New Roman" w:eastAsia="Calibri" w:hAnsi="Times New Roman" w:cs="Times New Roman"/>
          <w:sz w:val="24"/>
          <w:szCs w:val="24"/>
        </w:rPr>
        <w:t>management,S.Chand&amp;Company</w:t>
      </w:r>
      <w:proofErr w:type="spellEnd"/>
      <w:r w:rsidRPr="00423175">
        <w:rPr>
          <w:rFonts w:ascii="Times New Roman" w:eastAsia="Calibri" w:hAnsi="Times New Roman" w:cs="Times New Roman"/>
          <w:sz w:val="24"/>
          <w:szCs w:val="24"/>
        </w:rPr>
        <w:t xml:space="preserve"> </w:t>
      </w:r>
      <w:proofErr w:type="spellStart"/>
      <w:r w:rsidRPr="00423175">
        <w:rPr>
          <w:rFonts w:ascii="Times New Roman" w:eastAsia="Calibri" w:hAnsi="Times New Roman" w:cs="Times New Roman"/>
          <w:sz w:val="24"/>
          <w:szCs w:val="24"/>
        </w:rPr>
        <w:t>ltd,New</w:t>
      </w:r>
      <w:proofErr w:type="spellEnd"/>
      <w:r w:rsidRPr="00423175">
        <w:rPr>
          <w:rFonts w:ascii="Times New Roman" w:eastAsia="Calibri" w:hAnsi="Times New Roman" w:cs="Times New Roman"/>
          <w:sz w:val="24"/>
          <w:szCs w:val="24"/>
        </w:rPr>
        <w:t xml:space="preserve"> Delhi</w:t>
      </w:r>
    </w:p>
    <w:p w:rsidR="008A6341" w:rsidRPr="008A6341" w:rsidRDefault="008A6341" w:rsidP="008A6341">
      <w:pPr>
        <w:autoSpaceDE w:val="0"/>
        <w:autoSpaceDN w:val="0"/>
        <w:adjustRightInd w:val="0"/>
        <w:spacing w:after="0" w:line="240" w:lineRule="auto"/>
        <w:jc w:val="both"/>
        <w:rPr>
          <w:rFonts w:ascii="Times New Roman" w:eastAsia="Times New Roman" w:hAnsi="Times New Roman" w:cs="Times New Roman"/>
          <w:bCs/>
          <w:color w:val="FF0000"/>
          <w:kern w:val="24"/>
          <w:sz w:val="24"/>
          <w:szCs w:val="24"/>
          <w:lang w:val="en-US"/>
        </w:rPr>
      </w:pPr>
    </w:p>
    <w:p w:rsidR="008A6341" w:rsidRPr="00423175" w:rsidRDefault="008A6341" w:rsidP="0042317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23175">
        <w:rPr>
          <w:rFonts w:ascii="Times New Roman" w:hAnsi="Times New Roman" w:cs="Times New Roman"/>
          <w:bCs/>
          <w:sz w:val="24"/>
          <w:szCs w:val="24"/>
        </w:rPr>
        <w:t xml:space="preserve">Benson ,K. and </w:t>
      </w:r>
      <w:proofErr w:type="spellStart"/>
      <w:r w:rsidRPr="00423175">
        <w:rPr>
          <w:rFonts w:ascii="Times New Roman" w:hAnsi="Times New Roman" w:cs="Times New Roman"/>
          <w:bCs/>
          <w:sz w:val="24"/>
          <w:szCs w:val="24"/>
        </w:rPr>
        <w:t>Faff,R</w:t>
      </w:r>
      <w:proofErr w:type="spellEnd"/>
      <w:r w:rsidRPr="00423175">
        <w:rPr>
          <w:rFonts w:ascii="Times New Roman" w:hAnsi="Times New Roman" w:cs="Times New Roman"/>
          <w:bCs/>
          <w:sz w:val="24"/>
          <w:szCs w:val="24"/>
        </w:rPr>
        <w:t xml:space="preserve"> ,(2003),</w:t>
      </w:r>
      <w:r w:rsidRPr="00423175">
        <w:rPr>
          <w:rFonts w:ascii="Times New Roman" w:hAnsi="Times New Roman" w:cs="Times New Roman"/>
          <w:sz w:val="24"/>
          <w:szCs w:val="24"/>
        </w:rPr>
        <w:t xml:space="preserve">A performance analysis of Australian international equity </w:t>
      </w:r>
    </w:p>
    <w:p w:rsidR="008A6341" w:rsidRPr="00423175" w:rsidRDefault="008A6341" w:rsidP="00423175">
      <w:pPr>
        <w:pStyle w:val="ListParagraph"/>
        <w:autoSpaceDE w:val="0"/>
        <w:autoSpaceDN w:val="0"/>
        <w:adjustRightInd w:val="0"/>
        <w:spacing w:after="0" w:line="240" w:lineRule="auto"/>
        <w:ind w:left="1440"/>
        <w:rPr>
          <w:rFonts w:ascii="Times New Roman" w:hAnsi="Times New Roman" w:cs="Times New Roman"/>
          <w:sz w:val="24"/>
          <w:szCs w:val="24"/>
        </w:rPr>
      </w:pPr>
      <w:r w:rsidRPr="00423175">
        <w:rPr>
          <w:rFonts w:ascii="Times New Roman" w:hAnsi="Times New Roman" w:cs="Times New Roman"/>
          <w:sz w:val="24"/>
          <w:szCs w:val="24"/>
        </w:rPr>
        <w:t xml:space="preserve">Trusts Int. Fin. Markets, Inst. and Money </w:t>
      </w:r>
      <w:proofErr w:type="gramStart"/>
      <w:r w:rsidRPr="00423175">
        <w:rPr>
          <w:rFonts w:ascii="Times New Roman" w:hAnsi="Times New Roman" w:cs="Times New Roman"/>
          <w:sz w:val="24"/>
          <w:szCs w:val="24"/>
        </w:rPr>
        <w:t>13 ,</w:t>
      </w:r>
      <w:proofErr w:type="gramEnd"/>
      <w:r w:rsidRPr="00423175">
        <w:rPr>
          <w:rFonts w:ascii="Times New Roman" w:hAnsi="Times New Roman" w:cs="Times New Roman"/>
          <w:sz w:val="24"/>
          <w:szCs w:val="24"/>
        </w:rPr>
        <w:t xml:space="preserve"> 69_/84</w:t>
      </w:r>
    </w:p>
    <w:p w:rsidR="008A6341" w:rsidRPr="008A6341" w:rsidRDefault="008A6341" w:rsidP="008A6341">
      <w:pPr>
        <w:autoSpaceDE w:val="0"/>
        <w:autoSpaceDN w:val="0"/>
        <w:adjustRightInd w:val="0"/>
        <w:spacing w:after="0" w:line="240" w:lineRule="auto"/>
        <w:ind w:left="720"/>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23175">
        <w:rPr>
          <w:rFonts w:ascii="Times New Roman" w:hAnsi="Times New Roman" w:cs="Times New Roman"/>
          <w:sz w:val="24"/>
          <w:szCs w:val="24"/>
        </w:rPr>
        <w:t>Bliss, R. T., Potter, M. E., &amp; Schwarz, C. (2008).Performance Characteristics of Individually-Managed versus Team-Managed Mutual Funds,</w:t>
      </w:r>
      <w:r w:rsidRPr="00423175">
        <w:rPr>
          <w:rFonts w:ascii="Times New Roman" w:hAnsi="Times New Roman" w:cs="Times New Roman"/>
          <w:i/>
          <w:iCs/>
          <w:sz w:val="24"/>
          <w:szCs w:val="24"/>
        </w:rPr>
        <w:t xml:space="preserve"> Journal of Portfolio Management</w:t>
      </w:r>
      <w:r w:rsidRPr="00423175">
        <w:rPr>
          <w:rFonts w:ascii="Times New Roman" w:hAnsi="Times New Roman" w:cs="Times New Roman"/>
          <w:sz w:val="24"/>
          <w:szCs w:val="24"/>
        </w:rPr>
        <w:t xml:space="preserve">, </w:t>
      </w:r>
      <w:r w:rsidRPr="00423175">
        <w:rPr>
          <w:rFonts w:ascii="Times New Roman" w:hAnsi="Times New Roman" w:cs="Times New Roman"/>
          <w:i/>
          <w:iCs/>
          <w:sz w:val="24"/>
          <w:szCs w:val="24"/>
        </w:rPr>
        <w:t>34</w:t>
      </w:r>
      <w:r w:rsidRPr="00423175">
        <w:rPr>
          <w:rFonts w:ascii="Times New Roman" w:hAnsi="Times New Roman" w:cs="Times New Roman"/>
          <w:sz w:val="24"/>
          <w:szCs w:val="24"/>
        </w:rPr>
        <w:t>(3), 110–119.</w:t>
      </w:r>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bCs/>
          <w:color w:val="FF0000"/>
          <w:sz w:val="24"/>
          <w:szCs w:val="24"/>
          <w:lang w:val="en-US"/>
        </w:rPr>
      </w:pPr>
    </w:p>
    <w:p w:rsidR="008A6341" w:rsidRPr="00423175" w:rsidRDefault="008A6341" w:rsidP="00423175">
      <w:pPr>
        <w:pStyle w:val="ListParagraph"/>
        <w:numPr>
          <w:ilvl w:val="0"/>
          <w:numId w:val="6"/>
        </w:numPr>
        <w:spacing w:after="0" w:line="240" w:lineRule="auto"/>
        <w:jc w:val="both"/>
        <w:outlineLvl w:val="0"/>
        <w:rPr>
          <w:rFonts w:ascii="Times New Roman" w:hAnsi="Times New Roman" w:cs="Times New Roman"/>
          <w:bCs/>
          <w:kern w:val="24"/>
          <w:sz w:val="24"/>
          <w:szCs w:val="24"/>
        </w:rPr>
      </w:pPr>
      <w:bookmarkStart w:id="20" w:name="_Toc372056431"/>
      <w:bookmarkStart w:id="21" w:name="_Toc374364925"/>
      <w:bookmarkStart w:id="22" w:name="_Toc374437233"/>
      <w:bookmarkStart w:id="23" w:name="_Toc374907428"/>
      <w:bookmarkStart w:id="24" w:name="_Toc374907988"/>
      <w:bookmarkStart w:id="25" w:name="_Toc374909786"/>
      <w:proofErr w:type="spellStart"/>
      <w:r w:rsidRPr="00423175">
        <w:rPr>
          <w:rFonts w:ascii="Times New Roman" w:hAnsi="Times New Roman" w:cs="Times New Roman"/>
          <w:bCs/>
          <w:kern w:val="24"/>
          <w:sz w:val="24"/>
          <w:szCs w:val="24"/>
        </w:rPr>
        <w:t>BodieZvi</w:t>
      </w:r>
      <w:proofErr w:type="spellEnd"/>
      <w:r w:rsidRPr="00423175">
        <w:rPr>
          <w:rFonts w:ascii="Times New Roman" w:hAnsi="Times New Roman" w:cs="Times New Roman"/>
          <w:bCs/>
          <w:kern w:val="24"/>
          <w:sz w:val="24"/>
          <w:szCs w:val="24"/>
        </w:rPr>
        <w:t xml:space="preserve">, Kane Alex Marcus J Allan and </w:t>
      </w:r>
      <w:proofErr w:type="spellStart"/>
      <w:r w:rsidRPr="00423175">
        <w:rPr>
          <w:rFonts w:ascii="Times New Roman" w:hAnsi="Times New Roman" w:cs="Times New Roman"/>
          <w:bCs/>
          <w:kern w:val="24"/>
          <w:sz w:val="24"/>
          <w:szCs w:val="24"/>
        </w:rPr>
        <w:t>MohantyPitabus</w:t>
      </w:r>
      <w:proofErr w:type="spellEnd"/>
      <w:r w:rsidRPr="00423175">
        <w:rPr>
          <w:rFonts w:ascii="Times New Roman" w:hAnsi="Times New Roman" w:cs="Times New Roman"/>
          <w:bCs/>
          <w:kern w:val="24"/>
          <w:sz w:val="24"/>
          <w:szCs w:val="24"/>
        </w:rPr>
        <w:t xml:space="preserve"> (2002) </w:t>
      </w:r>
      <w:r w:rsidRPr="00423175">
        <w:rPr>
          <w:rFonts w:ascii="Times New Roman" w:hAnsi="Times New Roman" w:cs="Times New Roman"/>
          <w:bCs/>
          <w:i/>
          <w:kern w:val="24"/>
          <w:sz w:val="24"/>
          <w:szCs w:val="24"/>
        </w:rPr>
        <w:t>Investment</w:t>
      </w:r>
      <w:r w:rsidRPr="00423175">
        <w:rPr>
          <w:rFonts w:ascii="Times New Roman" w:hAnsi="Times New Roman" w:cs="Times New Roman"/>
          <w:bCs/>
          <w:kern w:val="24"/>
          <w:sz w:val="24"/>
          <w:szCs w:val="24"/>
        </w:rPr>
        <w:t xml:space="preserve"> 4th edition</w:t>
      </w:r>
      <w:bookmarkEnd w:id="20"/>
      <w:bookmarkEnd w:id="21"/>
      <w:bookmarkEnd w:id="22"/>
      <w:bookmarkEnd w:id="23"/>
      <w:bookmarkEnd w:id="24"/>
      <w:bookmarkEnd w:id="25"/>
    </w:p>
    <w:p w:rsidR="008A6341" w:rsidRPr="00423175" w:rsidRDefault="008A6341" w:rsidP="00423175">
      <w:pPr>
        <w:spacing w:after="0" w:line="240" w:lineRule="auto"/>
        <w:ind w:left="1080"/>
        <w:jc w:val="both"/>
        <w:outlineLvl w:val="0"/>
        <w:rPr>
          <w:rFonts w:ascii="Times New Roman" w:hAnsi="Times New Roman" w:cs="Times New Roman"/>
          <w:bCs/>
          <w:kern w:val="24"/>
          <w:sz w:val="24"/>
          <w:szCs w:val="24"/>
        </w:rPr>
      </w:pPr>
      <w:bookmarkStart w:id="26" w:name="_Toc372056432"/>
      <w:bookmarkStart w:id="27" w:name="_Toc374364926"/>
      <w:bookmarkStart w:id="28" w:name="_Toc374437234"/>
      <w:bookmarkStart w:id="29" w:name="_Toc374907429"/>
      <w:bookmarkStart w:id="30" w:name="_Toc374907989"/>
      <w:bookmarkStart w:id="31" w:name="_Toc374909787"/>
      <w:proofErr w:type="spellStart"/>
      <w:r w:rsidRPr="00423175">
        <w:rPr>
          <w:rFonts w:ascii="Times New Roman" w:hAnsi="Times New Roman" w:cs="Times New Roman"/>
          <w:bCs/>
          <w:kern w:val="24"/>
          <w:sz w:val="24"/>
          <w:szCs w:val="24"/>
        </w:rPr>
        <w:t>McGraw-hill</w:t>
      </w:r>
      <w:bookmarkEnd w:id="26"/>
      <w:bookmarkEnd w:id="27"/>
      <w:bookmarkEnd w:id="28"/>
      <w:bookmarkEnd w:id="29"/>
      <w:bookmarkEnd w:id="30"/>
      <w:bookmarkEnd w:id="31"/>
      <w:proofErr w:type="spellEnd"/>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i/>
          <w:iCs/>
          <w:sz w:val="24"/>
          <w:szCs w:val="24"/>
        </w:rPr>
      </w:pPr>
      <w:proofErr w:type="spellStart"/>
      <w:r w:rsidRPr="00423175">
        <w:rPr>
          <w:rFonts w:ascii="Times New Roman" w:hAnsi="Times New Roman" w:cs="Times New Roman"/>
          <w:sz w:val="24"/>
          <w:szCs w:val="24"/>
        </w:rPr>
        <w:t>Busse</w:t>
      </w:r>
      <w:proofErr w:type="spellEnd"/>
      <w:r w:rsidRPr="00423175">
        <w:rPr>
          <w:rFonts w:ascii="Times New Roman" w:hAnsi="Times New Roman" w:cs="Times New Roman"/>
          <w:sz w:val="24"/>
          <w:szCs w:val="24"/>
        </w:rPr>
        <w:t xml:space="preserve">, J. (1999). Volatility timing in mutual funds: Evidence from daily returns. </w:t>
      </w:r>
      <w:r w:rsidRPr="00423175">
        <w:rPr>
          <w:rFonts w:ascii="Times New Roman" w:hAnsi="Times New Roman" w:cs="Times New Roman"/>
          <w:i/>
          <w:iCs/>
          <w:sz w:val="24"/>
          <w:szCs w:val="24"/>
        </w:rPr>
        <w:t>Review of Financial Studies, 12</w:t>
      </w:r>
      <w:r w:rsidRPr="00423175">
        <w:rPr>
          <w:rFonts w:ascii="Times New Roman" w:hAnsi="Times New Roman" w:cs="Times New Roman"/>
          <w:sz w:val="24"/>
          <w:szCs w:val="24"/>
        </w:rPr>
        <w:t>, 1009–1041</w:t>
      </w:r>
      <w:r w:rsidRPr="00423175">
        <w:rPr>
          <w:rFonts w:ascii="Times New Roman" w:hAnsi="Times New Roman" w:cs="Times New Roman"/>
          <w:sz w:val="18"/>
          <w:szCs w:val="18"/>
        </w:rPr>
        <w:t>.</w:t>
      </w:r>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kern w:val="24"/>
          <w:sz w:val="24"/>
          <w:szCs w:val="24"/>
          <w:lang w:eastAsia="en-GB"/>
        </w:rPr>
      </w:pPr>
      <w:proofErr w:type="spellStart"/>
      <w:r w:rsidRPr="00423175">
        <w:rPr>
          <w:rFonts w:ascii="Times New Roman" w:hAnsi="Times New Roman" w:cs="Times New Roman"/>
          <w:kern w:val="24"/>
          <w:sz w:val="24"/>
          <w:szCs w:val="24"/>
          <w:lang w:eastAsia="en-GB"/>
        </w:rPr>
        <w:t>Carhart</w:t>
      </w:r>
      <w:proofErr w:type="spellEnd"/>
      <w:r w:rsidRPr="00423175">
        <w:rPr>
          <w:rFonts w:ascii="Times New Roman" w:hAnsi="Times New Roman" w:cs="Times New Roman"/>
          <w:kern w:val="24"/>
          <w:sz w:val="24"/>
          <w:szCs w:val="24"/>
          <w:lang w:eastAsia="en-GB"/>
        </w:rPr>
        <w:t>, Mark M., (1997</w:t>
      </w:r>
      <w:proofErr w:type="gramStart"/>
      <w:r w:rsidRPr="00423175">
        <w:rPr>
          <w:rFonts w:ascii="Times New Roman" w:hAnsi="Times New Roman" w:cs="Times New Roman"/>
          <w:kern w:val="24"/>
          <w:sz w:val="24"/>
          <w:szCs w:val="24"/>
          <w:lang w:eastAsia="en-GB"/>
        </w:rPr>
        <w:t>) ,</w:t>
      </w:r>
      <w:proofErr w:type="gramEnd"/>
      <w:r w:rsidRPr="00423175">
        <w:rPr>
          <w:rFonts w:ascii="Times New Roman" w:hAnsi="Times New Roman" w:cs="Times New Roman"/>
          <w:kern w:val="24"/>
          <w:sz w:val="24"/>
          <w:szCs w:val="24"/>
          <w:lang w:eastAsia="en-GB"/>
        </w:rPr>
        <w:t xml:space="preserve"> on persistence in mutual fund performance, </w:t>
      </w:r>
      <w:r w:rsidRPr="00423175">
        <w:rPr>
          <w:rFonts w:ascii="Times New Roman" w:hAnsi="Times New Roman" w:cs="Times New Roman"/>
          <w:i/>
          <w:kern w:val="24"/>
          <w:sz w:val="24"/>
          <w:szCs w:val="24"/>
          <w:lang w:eastAsia="en-GB"/>
        </w:rPr>
        <w:t>Journal of Finance 52,</w:t>
      </w:r>
      <w:r w:rsidRPr="00423175">
        <w:rPr>
          <w:rFonts w:ascii="Times New Roman" w:hAnsi="Times New Roman" w:cs="Times New Roman"/>
          <w:kern w:val="24"/>
          <w:sz w:val="24"/>
          <w:szCs w:val="24"/>
          <w:lang w:eastAsia="en-GB"/>
        </w:rPr>
        <w:t xml:space="preserve"> 57-82.</w:t>
      </w:r>
    </w:p>
    <w:p w:rsidR="008A6341" w:rsidRPr="008A6341" w:rsidRDefault="008A6341" w:rsidP="008A6341">
      <w:pPr>
        <w:spacing w:after="0" w:line="240" w:lineRule="auto"/>
        <w:jc w:val="both"/>
        <w:rPr>
          <w:rFonts w:ascii="Times New Roman" w:eastAsia="Times New Roman" w:hAnsi="Times New Roman" w:cs="Times New Roman"/>
          <w:kern w:val="24"/>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kern w:val="24"/>
          <w:sz w:val="24"/>
          <w:szCs w:val="24"/>
        </w:rPr>
      </w:pPr>
      <w:r w:rsidRPr="00423175">
        <w:rPr>
          <w:rFonts w:ascii="Times New Roman" w:hAnsi="Times New Roman" w:cs="Times New Roman"/>
          <w:kern w:val="24"/>
          <w:sz w:val="24"/>
          <w:szCs w:val="24"/>
        </w:rPr>
        <w:t xml:space="preserve">Chang, E.C and W.G. </w:t>
      </w:r>
      <w:proofErr w:type="spellStart"/>
      <w:r w:rsidRPr="00423175">
        <w:rPr>
          <w:rFonts w:ascii="Times New Roman" w:hAnsi="Times New Roman" w:cs="Times New Roman"/>
          <w:kern w:val="24"/>
          <w:sz w:val="24"/>
          <w:szCs w:val="24"/>
        </w:rPr>
        <w:t>Lewellen</w:t>
      </w:r>
      <w:proofErr w:type="spellEnd"/>
      <w:r w:rsidRPr="00423175">
        <w:rPr>
          <w:rFonts w:ascii="Times New Roman" w:hAnsi="Times New Roman" w:cs="Times New Roman"/>
          <w:kern w:val="24"/>
          <w:sz w:val="24"/>
          <w:szCs w:val="24"/>
        </w:rPr>
        <w:t>, (1984).Market timing and mutual fund investment performance,</w:t>
      </w:r>
      <w:r w:rsidR="00423175">
        <w:rPr>
          <w:rFonts w:ascii="Times New Roman" w:hAnsi="Times New Roman" w:cs="Times New Roman"/>
          <w:kern w:val="24"/>
          <w:sz w:val="24"/>
          <w:szCs w:val="24"/>
        </w:rPr>
        <w:t xml:space="preserve"> </w:t>
      </w:r>
      <w:r w:rsidRPr="00423175">
        <w:rPr>
          <w:rFonts w:ascii="Times New Roman" w:hAnsi="Times New Roman" w:cs="Times New Roman"/>
          <w:i/>
          <w:kern w:val="24"/>
          <w:sz w:val="24"/>
          <w:szCs w:val="24"/>
        </w:rPr>
        <w:t>Journal of Business 57</w:t>
      </w:r>
      <w:r w:rsidRPr="00423175">
        <w:rPr>
          <w:rFonts w:ascii="Times New Roman" w:hAnsi="Times New Roman" w:cs="Times New Roman"/>
          <w:kern w:val="24"/>
          <w:sz w:val="24"/>
          <w:szCs w:val="24"/>
        </w:rPr>
        <w:t>, 57-72.</w:t>
      </w:r>
    </w:p>
    <w:p w:rsidR="008A6341" w:rsidRPr="008A6341" w:rsidRDefault="008A6341" w:rsidP="008A6341">
      <w:pPr>
        <w:spacing w:after="0" w:line="240" w:lineRule="auto"/>
        <w:jc w:val="both"/>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kern w:val="24"/>
          <w:sz w:val="24"/>
          <w:szCs w:val="24"/>
        </w:rPr>
      </w:pPr>
      <w:r w:rsidRPr="00423175">
        <w:rPr>
          <w:rFonts w:ascii="Times New Roman" w:hAnsi="Times New Roman" w:cs="Times New Roman"/>
          <w:sz w:val="24"/>
          <w:szCs w:val="24"/>
        </w:rPr>
        <w:t xml:space="preserve">Chen, Y., </w:t>
      </w:r>
      <w:proofErr w:type="spellStart"/>
      <w:r w:rsidRPr="00423175">
        <w:rPr>
          <w:rFonts w:ascii="Times New Roman" w:hAnsi="Times New Roman" w:cs="Times New Roman"/>
          <w:sz w:val="24"/>
          <w:szCs w:val="24"/>
        </w:rPr>
        <w:t>Ferson</w:t>
      </w:r>
      <w:proofErr w:type="spellEnd"/>
      <w:r w:rsidRPr="00423175">
        <w:rPr>
          <w:rFonts w:ascii="Times New Roman" w:hAnsi="Times New Roman" w:cs="Times New Roman"/>
          <w:sz w:val="24"/>
          <w:szCs w:val="24"/>
        </w:rPr>
        <w:t>, W., &amp; Peters, H. (2010), Measuring the tim</w:t>
      </w:r>
      <w:r w:rsidR="00423175">
        <w:rPr>
          <w:rFonts w:ascii="Times New Roman" w:hAnsi="Times New Roman" w:cs="Times New Roman"/>
          <w:sz w:val="24"/>
          <w:szCs w:val="24"/>
        </w:rPr>
        <w:t xml:space="preserve">ing ability and performance of </w:t>
      </w:r>
      <w:r w:rsidRPr="00423175">
        <w:rPr>
          <w:rFonts w:ascii="Times New Roman" w:hAnsi="Times New Roman" w:cs="Times New Roman"/>
          <w:sz w:val="24"/>
          <w:szCs w:val="24"/>
        </w:rPr>
        <w:t xml:space="preserve">bond mutual </w:t>
      </w:r>
      <w:proofErr w:type="spellStart"/>
      <w:r w:rsidRPr="00423175">
        <w:rPr>
          <w:rFonts w:ascii="Times New Roman" w:hAnsi="Times New Roman" w:cs="Times New Roman"/>
          <w:sz w:val="24"/>
          <w:szCs w:val="24"/>
        </w:rPr>
        <w:t>funds.</w:t>
      </w:r>
      <w:r w:rsidRPr="00423175">
        <w:rPr>
          <w:rFonts w:ascii="Times New Roman" w:hAnsi="Times New Roman" w:cs="Times New Roman"/>
          <w:i/>
          <w:iCs/>
          <w:sz w:val="24"/>
          <w:szCs w:val="24"/>
        </w:rPr>
        <w:t>Journal</w:t>
      </w:r>
      <w:proofErr w:type="spellEnd"/>
      <w:r w:rsidRPr="00423175">
        <w:rPr>
          <w:rFonts w:ascii="Times New Roman" w:hAnsi="Times New Roman" w:cs="Times New Roman"/>
          <w:i/>
          <w:iCs/>
          <w:sz w:val="24"/>
          <w:szCs w:val="24"/>
        </w:rPr>
        <w:t xml:space="preserve"> of Financial Economics, 98</w:t>
      </w:r>
      <w:r w:rsidRPr="00423175">
        <w:rPr>
          <w:rFonts w:ascii="Times New Roman" w:hAnsi="Times New Roman" w:cs="Times New Roman"/>
          <w:sz w:val="24"/>
          <w:szCs w:val="24"/>
        </w:rPr>
        <w:t>, 72–89.</w:t>
      </w:r>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spacing w:line="360" w:lineRule="auto"/>
        <w:jc w:val="both"/>
        <w:rPr>
          <w:rFonts w:ascii="Times New Roman" w:eastAsia="Calibri" w:hAnsi="Times New Roman" w:cs="Times New Roman"/>
          <w:sz w:val="24"/>
          <w:szCs w:val="24"/>
        </w:rPr>
      </w:pPr>
      <w:proofErr w:type="spellStart"/>
      <w:r w:rsidRPr="00423175">
        <w:rPr>
          <w:rFonts w:ascii="Times New Roman" w:eastAsia="Calibri" w:hAnsi="Times New Roman" w:cs="Times New Roman"/>
          <w:sz w:val="24"/>
          <w:szCs w:val="24"/>
        </w:rPr>
        <w:t>Cici</w:t>
      </w:r>
      <w:proofErr w:type="spellEnd"/>
      <w:r w:rsidRPr="00423175">
        <w:rPr>
          <w:rFonts w:ascii="Times New Roman" w:eastAsia="Calibri" w:hAnsi="Times New Roman" w:cs="Times New Roman"/>
          <w:sz w:val="24"/>
          <w:szCs w:val="24"/>
        </w:rPr>
        <w:t xml:space="preserve">, G and Gibson, S (2012). The Performance of Corporate Bond Mutual Funds: Evidence Based on Security-Level Holdings. Journal of Financial and Quantitative Analysis, 47, </w:t>
      </w:r>
      <w:proofErr w:type="spellStart"/>
      <w:r w:rsidRPr="00423175">
        <w:rPr>
          <w:rFonts w:ascii="Times New Roman" w:eastAsia="Calibri" w:hAnsi="Times New Roman" w:cs="Times New Roman"/>
          <w:sz w:val="24"/>
          <w:szCs w:val="24"/>
        </w:rPr>
        <w:t>pp</w:t>
      </w:r>
      <w:proofErr w:type="spellEnd"/>
      <w:r w:rsidRPr="00423175">
        <w:rPr>
          <w:rFonts w:ascii="Times New Roman" w:eastAsia="Calibri" w:hAnsi="Times New Roman" w:cs="Times New Roman"/>
          <w:sz w:val="24"/>
          <w:szCs w:val="24"/>
        </w:rPr>
        <w:t xml:space="preserve"> 159-178. </w:t>
      </w:r>
      <w:proofErr w:type="gramStart"/>
      <w:r w:rsidRPr="00423175">
        <w:rPr>
          <w:rFonts w:ascii="Times New Roman" w:eastAsia="Calibri" w:hAnsi="Times New Roman" w:cs="Times New Roman"/>
          <w:sz w:val="24"/>
          <w:szCs w:val="24"/>
        </w:rPr>
        <w:t>doi:</w:t>
      </w:r>
      <w:proofErr w:type="gramEnd"/>
      <w:r w:rsidRPr="00423175">
        <w:rPr>
          <w:rFonts w:ascii="Times New Roman" w:eastAsia="Calibri" w:hAnsi="Times New Roman" w:cs="Times New Roman"/>
          <w:sz w:val="24"/>
          <w:szCs w:val="24"/>
        </w:rPr>
        <w:t>10.1017/S0022109011000640.</w:t>
      </w:r>
    </w:p>
    <w:p w:rsidR="008A6341" w:rsidRPr="008A6341" w:rsidRDefault="008A6341" w:rsidP="008A6341">
      <w:pPr>
        <w:spacing w:after="0" w:line="240" w:lineRule="auto"/>
        <w:jc w:val="both"/>
        <w:rPr>
          <w:rFonts w:ascii="Times New Roman" w:eastAsia="Times New Roman" w:hAnsi="Times New Roman" w:cs="Times New Roman"/>
          <w:kern w:val="24"/>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kern w:val="24"/>
          <w:sz w:val="24"/>
          <w:szCs w:val="24"/>
        </w:rPr>
      </w:pPr>
      <w:r w:rsidRPr="00423175">
        <w:rPr>
          <w:rFonts w:ascii="Times New Roman" w:hAnsi="Times New Roman" w:cs="Times New Roman"/>
          <w:kern w:val="24"/>
          <w:sz w:val="24"/>
          <w:szCs w:val="24"/>
        </w:rPr>
        <w:t>CMA (2010), Investors handbook, Kenya</w:t>
      </w:r>
    </w:p>
    <w:p w:rsidR="008A6341" w:rsidRPr="008A6341" w:rsidRDefault="008A6341" w:rsidP="008A6341">
      <w:pPr>
        <w:widowControl w:val="0"/>
        <w:autoSpaceDE w:val="0"/>
        <w:autoSpaceDN w:val="0"/>
        <w:adjustRightInd w:val="0"/>
        <w:spacing w:after="0" w:line="240" w:lineRule="auto"/>
        <w:ind w:left="720" w:hanging="720"/>
        <w:rPr>
          <w:rFonts w:ascii="Times New Roman" w:eastAsia="Times New Roman" w:hAnsi="Times New Roman" w:cs="Times New Roman"/>
          <w:sz w:val="24"/>
          <w:szCs w:val="24"/>
          <w:lang w:val="en-US"/>
        </w:rPr>
      </w:pPr>
    </w:p>
    <w:p w:rsidR="008A6341" w:rsidRPr="00423175" w:rsidRDefault="008A6341" w:rsidP="00423175">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423175">
        <w:rPr>
          <w:rFonts w:ascii="Times New Roman" w:hAnsi="Times New Roman" w:cs="Times New Roman"/>
          <w:sz w:val="24"/>
          <w:szCs w:val="24"/>
        </w:rPr>
        <w:t>Fabozzi</w:t>
      </w:r>
      <w:proofErr w:type="spellEnd"/>
      <w:r w:rsidRPr="00423175">
        <w:rPr>
          <w:rFonts w:ascii="Times New Roman" w:hAnsi="Times New Roman" w:cs="Times New Roman"/>
          <w:sz w:val="24"/>
          <w:szCs w:val="24"/>
        </w:rPr>
        <w:t xml:space="preserve">. (2002), </w:t>
      </w:r>
      <w:r w:rsidRPr="00423175">
        <w:rPr>
          <w:rFonts w:ascii="Times New Roman" w:hAnsi="Times New Roman" w:cs="Times New Roman"/>
          <w:i/>
          <w:iCs/>
          <w:sz w:val="24"/>
          <w:szCs w:val="24"/>
        </w:rPr>
        <w:t>Foundations Of Financial Markets &amp; Institutions, 3/E</w:t>
      </w:r>
      <w:r w:rsidRPr="00423175">
        <w:rPr>
          <w:rFonts w:ascii="Times New Roman" w:hAnsi="Times New Roman" w:cs="Times New Roman"/>
          <w:sz w:val="24"/>
          <w:szCs w:val="24"/>
        </w:rPr>
        <w:t>. Pearson Education</w:t>
      </w:r>
    </w:p>
    <w:p w:rsidR="008A6341" w:rsidRPr="008A6341" w:rsidRDefault="008A6341" w:rsidP="008A6341">
      <w:pPr>
        <w:widowControl w:val="0"/>
        <w:autoSpaceDE w:val="0"/>
        <w:autoSpaceDN w:val="0"/>
        <w:adjustRightInd w:val="0"/>
        <w:spacing w:after="0" w:line="240" w:lineRule="auto"/>
        <w:ind w:left="720" w:hanging="720"/>
        <w:rPr>
          <w:rFonts w:ascii="Times New Roman" w:eastAsia="Times New Roman" w:hAnsi="Times New Roman" w:cs="Times New Roman"/>
          <w:sz w:val="24"/>
          <w:szCs w:val="24"/>
          <w:lang w:val="en-US"/>
        </w:rPr>
      </w:pPr>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423175">
        <w:rPr>
          <w:rFonts w:ascii="Times New Roman" w:hAnsi="Times New Roman" w:cs="Times New Roman"/>
          <w:sz w:val="24"/>
          <w:szCs w:val="24"/>
        </w:rPr>
        <w:t>Fama</w:t>
      </w:r>
      <w:proofErr w:type="spellEnd"/>
      <w:r w:rsidRPr="00423175">
        <w:rPr>
          <w:rFonts w:ascii="Times New Roman" w:hAnsi="Times New Roman" w:cs="Times New Roman"/>
          <w:sz w:val="24"/>
          <w:szCs w:val="24"/>
        </w:rPr>
        <w:t xml:space="preserve">, E.F. (1970), “Efficient capital markets: a review of theory and empirical work”, </w:t>
      </w:r>
      <w:r w:rsidRPr="00423175">
        <w:rPr>
          <w:rFonts w:ascii="Times New Roman" w:hAnsi="Times New Roman" w:cs="Times New Roman"/>
          <w:i/>
          <w:sz w:val="24"/>
          <w:szCs w:val="24"/>
        </w:rPr>
        <w:t xml:space="preserve">The </w:t>
      </w:r>
      <w:r w:rsidRPr="00423175">
        <w:rPr>
          <w:rFonts w:ascii="Times New Roman" w:hAnsi="Times New Roman" w:cs="Times New Roman"/>
          <w:i/>
          <w:sz w:val="24"/>
          <w:szCs w:val="24"/>
        </w:rPr>
        <w:tab/>
      </w:r>
      <w:proofErr w:type="spellStart"/>
      <w:r w:rsidRPr="00423175">
        <w:rPr>
          <w:rFonts w:ascii="Times New Roman" w:hAnsi="Times New Roman" w:cs="Times New Roman"/>
          <w:i/>
          <w:sz w:val="24"/>
          <w:szCs w:val="24"/>
        </w:rPr>
        <w:t>Journalof</w:t>
      </w:r>
      <w:proofErr w:type="spellEnd"/>
      <w:r w:rsidRPr="00423175">
        <w:rPr>
          <w:rFonts w:ascii="Times New Roman" w:hAnsi="Times New Roman" w:cs="Times New Roman"/>
          <w:i/>
          <w:sz w:val="24"/>
          <w:szCs w:val="24"/>
        </w:rPr>
        <w:t xml:space="preserve"> Finance, Vol. 25 No. 2</w:t>
      </w:r>
      <w:r w:rsidRPr="00423175">
        <w:rPr>
          <w:rFonts w:ascii="Times New Roman" w:hAnsi="Times New Roman" w:cs="Times New Roman"/>
          <w:sz w:val="24"/>
          <w:szCs w:val="24"/>
        </w:rPr>
        <w:t>, pp. 383-417.</w:t>
      </w:r>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423175">
        <w:rPr>
          <w:rFonts w:ascii="Times New Roman" w:hAnsi="Times New Roman" w:cs="Times New Roman"/>
          <w:sz w:val="24"/>
          <w:szCs w:val="24"/>
        </w:rPr>
        <w:lastRenderedPageBreak/>
        <w:t>Filippas</w:t>
      </w:r>
      <w:proofErr w:type="spellEnd"/>
      <w:r w:rsidRPr="00423175">
        <w:rPr>
          <w:rFonts w:ascii="Times New Roman" w:hAnsi="Times New Roman" w:cs="Times New Roman"/>
          <w:sz w:val="24"/>
          <w:szCs w:val="24"/>
        </w:rPr>
        <w:t xml:space="preserve">, N.D, and  </w:t>
      </w:r>
      <w:proofErr w:type="spellStart"/>
      <w:r w:rsidRPr="00423175">
        <w:rPr>
          <w:rFonts w:ascii="Times New Roman" w:hAnsi="Times New Roman" w:cs="Times New Roman"/>
          <w:sz w:val="24"/>
          <w:szCs w:val="24"/>
        </w:rPr>
        <w:t>Psoma</w:t>
      </w:r>
      <w:proofErr w:type="spellEnd"/>
      <w:r w:rsidRPr="00423175">
        <w:rPr>
          <w:rFonts w:ascii="Times New Roman" w:hAnsi="Times New Roman" w:cs="Times New Roman"/>
          <w:sz w:val="24"/>
          <w:szCs w:val="24"/>
        </w:rPr>
        <w:t xml:space="preserve">, C (2001),"Equity mutual fund managers performance in Greece", </w:t>
      </w:r>
      <w:proofErr w:type="spellStart"/>
      <w:r w:rsidRPr="00423175">
        <w:rPr>
          <w:rFonts w:ascii="Times New Roman" w:hAnsi="Times New Roman" w:cs="Times New Roman"/>
          <w:i/>
          <w:sz w:val="24"/>
          <w:szCs w:val="24"/>
        </w:rPr>
        <w:t>ManagerialFinance</w:t>
      </w:r>
      <w:proofErr w:type="spellEnd"/>
      <w:r w:rsidRPr="00423175">
        <w:rPr>
          <w:rFonts w:ascii="Times New Roman" w:hAnsi="Times New Roman" w:cs="Times New Roman"/>
          <w:sz w:val="24"/>
          <w:szCs w:val="24"/>
        </w:rPr>
        <w:t xml:space="preserve">,  </w:t>
      </w:r>
      <w:r w:rsidRPr="00423175">
        <w:rPr>
          <w:rFonts w:ascii="Times New Roman" w:hAnsi="Times New Roman" w:cs="Times New Roman"/>
          <w:i/>
          <w:sz w:val="24"/>
          <w:szCs w:val="24"/>
        </w:rPr>
        <w:t>27 ( 6),</w:t>
      </w:r>
      <w:r w:rsidRPr="00423175">
        <w:rPr>
          <w:rFonts w:ascii="Times New Roman" w:hAnsi="Times New Roman" w:cs="Times New Roman"/>
          <w:sz w:val="24"/>
          <w:szCs w:val="24"/>
        </w:rPr>
        <w:t xml:space="preserve"> 68 – 75</w:t>
      </w:r>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sz w:val="24"/>
          <w:szCs w:val="24"/>
          <w:lang w:val="en-US"/>
        </w:rPr>
      </w:pPr>
    </w:p>
    <w:p w:rsidR="008A6341" w:rsidRPr="008A6341" w:rsidRDefault="008A6341" w:rsidP="008A6341">
      <w:pPr>
        <w:widowControl w:val="0"/>
        <w:autoSpaceDE w:val="0"/>
        <w:autoSpaceDN w:val="0"/>
        <w:adjustRightInd w:val="0"/>
        <w:spacing w:after="0" w:line="240" w:lineRule="auto"/>
        <w:ind w:left="720" w:hanging="720"/>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spacing w:line="360" w:lineRule="auto"/>
        <w:jc w:val="both"/>
        <w:rPr>
          <w:rFonts w:ascii="Times New Roman" w:hAnsi="Times New Roman" w:cs="Times New Roman"/>
          <w:kern w:val="24"/>
          <w:sz w:val="24"/>
          <w:szCs w:val="24"/>
        </w:rPr>
      </w:pPr>
      <w:proofErr w:type="spellStart"/>
      <w:r w:rsidRPr="00423175">
        <w:rPr>
          <w:rFonts w:ascii="Times New Roman" w:eastAsia="Calibri" w:hAnsi="Times New Roman" w:cs="Times New Roman"/>
          <w:sz w:val="24"/>
          <w:szCs w:val="24"/>
        </w:rPr>
        <w:t>Hallahan</w:t>
      </w:r>
      <w:proofErr w:type="spellEnd"/>
      <w:r w:rsidRPr="00423175">
        <w:rPr>
          <w:rFonts w:ascii="Times New Roman" w:eastAsia="Calibri" w:hAnsi="Times New Roman" w:cs="Times New Roman"/>
          <w:sz w:val="24"/>
          <w:szCs w:val="24"/>
        </w:rPr>
        <w:t xml:space="preserve"> T and Faff R(1999),</w:t>
      </w:r>
      <w:hyperlink r:id="rId8" w:history="1">
        <w:r w:rsidRPr="00423175">
          <w:rPr>
            <w:rFonts w:ascii="Times New Roman" w:eastAsia="Calibri" w:hAnsi="Times New Roman" w:cs="Times New Roman"/>
            <w:sz w:val="24"/>
            <w:szCs w:val="24"/>
          </w:rPr>
          <w:t xml:space="preserve">An examination of Australian equity trusts for selectivity and market timing </w:t>
        </w:r>
        <w:proofErr w:type="spellStart"/>
        <w:r w:rsidRPr="00423175">
          <w:rPr>
            <w:rFonts w:ascii="Times New Roman" w:eastAsia="Calibri" w:hAnsi="Times New Roman" w:cs="Times New Roman"/>
            <w:sz w:val="24"/>
            <w:szCs w:val="24"/>
          </w:rPr>
          <w:t>performance</w:t>
        </w:r>
      </w:hyperlink>
      <w:r w:rsidRPr="00423175">
        <w:rPr>
          <w:rFonts w:ascii="Times New Roman" w:eastAsia="Calibri" w:hAnsi="Times New Roman" w:cs="Times New Roman"/>
          <w:sz w:val="24"/>
          <w:szCs w:val="24"/>
        </w:rPr>
        <w:t>,Journal</w:t>
      </w:r>
      <w:proofErr w:type="spellEnd"/>
      <w:r w:rsidRPr="00423175">
        <w:rPr>
          <w:rFonts w:ascii="Times New Roman" w:eastAsia="Calibri" w:hAnsi="Times New Roman" w:cs="Times New Roman"/>
          <w:sz w:val="24"/>
          <w:szCs w:val="24"/>
        </w:rPr>
        <w:t xml:space="preserve"> of Multinational Financial Management 9 (3), 387-402</w:t>
      </w:r>
    </w:p>
    <w:p w:rsidR="008A6341" w:rsidRPr="00423175" w:rsidRDefault="008A6341" w:rsidP="00423175">
      <w:pPr>
        <w:pStyle w:val="ListParagraph"/>
        <w:numPr>
          <w:ilvl w:val="0"/>
          <w:numId w:val="6"/>
        </w:numPr>
        <w:spacing w:after="0" w:line="240" w:lineRule="auto"/>
        <w:jc w:val="both"/>
        <w:rPr>
          <w:rFonts w:ascii="Times New Roman" w:hAnsi="Times New Roman" w:cs="Times New Roman"/>
          <w:kern w:val="24"/>
          <w:sz w:val="24"/>
          <w:szCs w:val="24"/>
        </w:rPr>
      </w:pPr>
      <w:proofErr w:type="spellStart"/>
      <w:r w:rsidRPr="00423175">
        <w:rPr>
          <w:rFonts w:ascii="Times New Roman" w:hAnsi="Times New Roman" w:cs="Times New Roman"/>
          <w:kern w:val="24"/>
          <w:sz w:val="24"/>
          <w:szCs w:val="24"/>
        </w:rPr>
        <w:t>Henrikson</w:t>
      </w:r>
      <w:proofErr w:type="spellEnd"/>
      <w:r w:rsidRPr="00423175">
        <w:rPr>
          <w:rFonts w:ascii="Times New Roman" w:hAnsi="Times New Roman" w:cs="Times New Roman"/>
          <w:kern w:val="24"/>
          <w:sz w:val="24"/>
          <w:szCs w:val="24"/>
        </w:rPr>
        <w:t xml:space="preserve">, R.D. and </w:t>
      </w:r>
      <w:proofErr w:type="gramStart"/>
      <w:r w:rsidRPr="00423175">
        <w:rPr>
          <w:rFonts w:ascii="Times New Roman" w:hAnsi="Times New Roman" w:cs="Times New Roman"/>
          <w:kern w:val="24"/>
          <w:sz w:val="24"/>
          <w:szCs w:val="24"/>
        </w:rPr>
        <w:t>R.C  Merton</w:t>
      </w:r>
      <w:proofErr w:type="gramEnd"/>
      <w:r w:rsidRPr="00423175">
        <w:rPr>
          <w:rFonts w:ascii="Times New Roman" w:hAnsi="Times New Roman" w:cs="Times New Roman"/>
          <w:kern w:val="24"/>
          <w:sz w:val="24"/>
          <w:szCs w:val="24"/>
        </w:rPr>
        <w:t xml:space="preserve">, (1981). On the market timing and investment performance: Statistical procedures for evaluation forecasting skill, </w:t>
      </w:r>
      <w:r w:rsidRPr="00423175">
        <w:rPr>
          <w:rFonts w:ascii="Times New Roman" w:hAnsi="Times New Roman" w:cs="Times New Roman"/>
          <w:i/>
          <w:kern w:val="24"/>
          <w:sz w:val="24"/>
          <w:szCs w:val="24"/>
        </w:rPr>
        <w:t>Journal of Business 54</w:t>
      </w:r>
      <w:r w:rsidRPr="00423175">
        <w:rPr>
          <w:rFonts w:ascii="Times New Roman" w:hAnsi="Times New Roman" w:cs="Times New Roman"/>
          <w:kern w:val="24"/>
          <w:sz w:val="24"/>
          <w:szCs w:val="24"/>
        </w:rPr>
        <w:t>, 513-533.</w:t>
      </w:r>
    </w:p>
    <w:p w:rsidR="008A6341" w:rsidRPr="008A6341" w:rsidRDefault="008A6341" w:rsidP="008A6341">
      <w:pPr>
        <w:spacing w:after="0" w:line="240" w:lineRule="auto"/>
        <w:jc w:val="both"/>
        <w:rPr>
          <w:rFonts w:ascii="Times New Roman" w:eastAsia="Times New Roman" w:hAnsi="Times New Roman" w:cs="Times New Roman"/>
          <w:kern w:val="24"/>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sz w:val="24"/>
          <w:szCs w:val="24"/>
        </w:rPr>
      </w:pPr>
      <w:r w:rsidRPr="00423175">
        <w:rPr>
          <w:rFonts w:ascii="Times New Roman" w:hAnsi="Times New Roman" w:cs="Times New Roman"/>
          <w:kern w:val="24"/>
          <w:sz w:val="24"/>
          <w:szCs w:val="24"/>
        </w:rPr>
        <w:t xml:space="preserve">Shah .S, </w:t>
      </w:r>
      <w:proofErr w:type="spellStart"/>
      <w:r w:rsidRPr="00423175">
        <w:rPr>
          <w:rFonts w:ascii="Times New Roman" w:hAnsi="Times New Roman" w:cs="Times New Roman"/>
          <w:kern w:val="24"/>
          <w:sz w:val="24"/>
          <w:szCs w:val="24"/>
        </w:rPr>
        <w:t>Hijaz</w:t>
      </w:r>
      <w:proofErr w:type="spellEnd"/>
      <w:r w:rsidRPr="00423175">
        <w:rPr>
          <w:rFonts w:ascii="Times New Roman" w:hAnsi="Times New Roman" w:cs="Times New Roman"/>
          <w:kern w:val="24"/>
          <w:sz w:val="24"/>
          <w:szCs w:val="24"/>
        </w:rPr>
        <w:t xml:space="preserve"> .S and </w:t>
      </w:r>
      <w:proofErr w:type="spellStart"/>
      <w:r w:rsidRPr="00423175">
        <w:rPr>
          <w:rFonts w:ascii="Times New Roman" w:hAnsi="Times New Roman" w:cs="Times New Roman"/>
          <w:kern w:val="24"/>
          <w:sz w:val="24"/>
          <w:szCs w:val="24"/>
        </w:rPr>
        <w:t>Hamdani</w:t>
      </w:r>
      <w:proofErr w:type="spellEnd"/>
      <w:r w:rsidRPr="00423175">
        <w:rPr>
          <w:rFonts w:ascii="Times New Roman" w:hAnsi="Times New Roman" w:cs="Times New Roman"/>
          <w:kern w:val="24"/>
          <w:sz w:val="24"/>
          <w:szCs w:val="24"/>
        </w:rPr>
        <w:t xml:space="preserve"> .N, (2005), </w:t>
      </w:r>
      <w:proofErr w:type="spellStart"/>
      <w:r w:rsidRPr="00423175">
        <w:rPr>
          <w:rFonts w:ascii="Times New Roman" w:hAnsi="Times New Roman" w:cs="Times New Roman"/>
          <w:kern w:val="24"/>
          <w:sz w:val="24"/>
          <w:szCs w:val="24"/>
        </w:rPr>
        <w:t>Perfromance</w:t>
      </w:r>
      <w:proofErr w:type="spellEnd"/>
      <w:r w:rsidRPr="00423175">
        <w:rPr>
          <w:rFonts w:ascii="Times New Roman" w:hAnsi="Times New Roman" w:cs="Times New Roman"/>
          <w:kern w:val="24"/>
          <w:sz w:val="24"/>
          <w:szCs w:val="24"/>
        </w:rPr>
        <w:t xml:space="preserve"> Evaluation of Mutual funds in Pakistan, </w:t>
      </w:r>
      <w:r w:rsidRPr="00423175">
        <w:rPr>
          <w:rFonts w:ascii="Times New Roman" w:hAnsi="Times New Roman" w:cs="Times New Roman"/>
          <w:i/>
          <w:kern w:val="24"/>
          <w:sz w:val="24"/>
          <w:szCs w:val="24"/>
        </w:rPr>
        <w:t>The Pakistan Development Review</w:t>
      </w:r>
      <w:r w:rsidRPr="00423175">
        <w:rPr>
          <w:rFonts w:ascii="Times New Roman" w:hAnsi="Times New Roman" w:cs="Times New Roman"/>
          <w:kern w:val="24"/>
          <w:sz w:val="24"/>
          <w:szCs w:val="24"/>
        </w:rPr>
        <w:t>,44(</w:t>
      </w:r>
      <w:r w:rsidRPr="00423175">
        <w:rPr>
          <w:rFonts w:ascii="Times New Roman" w:hAnsi="Times New Roman" w:cs="Times New Roman"/>
          <w:sz w:val="24"/>
          <w:szCs w:val="24"/>
        </w:rPr>
        <w:t>4) ,papers and proceedings ,Part II ,Twenty First annual General meeting and Conference of the Pakistan Society Development Economists, Islamabad, December 19-21, 2005,863-876.</w:t>
      </w:r>
    </w:p>
    <w:p w:rsidR="008A6341" w:rsidRPr="008A6341" w:rsidRDefault="008A6341" w:rsidP="008A6341">
      <w:pPr>
        <w:spacing w:after="0" w:line="240" w:lineRule="auto"/>
        <w:ind w:left="720" w:hanging="720"/>
        <w:jc w:val="both"/>
        <w:rPr>
          <w:rFonts w:ascii="Georgia" w:eastAsia="Times New Roman" w:hAnsi="Georgia" w:cs="Times New Roman"/>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i/>
          <w:kern w:val="24"/>
          <w:sz w:val="24"/>
          <w:szCs w:val="24"/>
          <w:lang w:eastAsia="en-GB"/>
        </w:rPr>
      </w:pPr>
      <w:r w:rsidRPr="00423175">
        <w:rPr>
          <w:rFonts w:ascii="Times New Roman" w:hAnsi="Times New Roman" w:cs="Times New Roman"/>
          <w:kern w:val="24"/>
          <w:sz w:val="24"/>
          <w:szCs w:val="24"/>
          <w:lang w:eastAsia="en-GB"/>
        </w:rPr>
        <w:t xml:space="preserve">Jensen, Michael C., (1967), The performance of  Mutual funds in the period 1945-64, </w:t>
      </w:r>
      <w:r w:rsidRPr="00423175">
        <w:rPr>
          <w:rFonts w:ascii="Times New Roman" w:hAnsi="Times New Roman" w:cs="Times New Roman"/>
          <w:i/>
          <w:kern w:val="24"/>
          <w:sz w:val="24"/>
          <w:szCs w:val="24"/>
          <w:lang w:eastAsia="en-GB"/>
        </w:rPr>
        <w:t>Journal of</w:t>
      </w:r>
      <w:r w:rsidR="00423175">
        <w:rPr>
          <w:rFonts w:ascii="Times New Roman" w:hAnsi="Times New Roman" w:cs="Times New Roman"/>
          <w:i/>
          <w:kern w:val="24"/>
          <w:sz w:val="24"/>
          <w:szCs w:val="24"/>
          <w:lang w:eastAsia="en-GB"/>
        </w:rPr>
        <w:t xml:space="preserve"> </w:t>
      </w:r>
      <w:r w:rsidRPr="00423175">
        <w:rPr>
          <w:rFonts w:ascii="Times New Roman" w:hAnsi="Times New Roman" w:cs="Times New Roman"/>
          <w:i/>
          <w:kern w:val="24"/>
          <w:sz w:val="24"/>
          <w:szCs w:val="24"/>
          <w:lang w:eastAsia="en-GB"/>
        </w:rPr>
        <w:t>Finance 23,</w:t>
      </w:r>
      <w:r w:rsidRPr="00423175">
        <w:rPr>
          <w:rFonts w:ascii="Times New Roman" w:hAnsi="Times New Roman" w:cs="Times New Roman"/>
          <w:kern w:val="24"/>
          <w:sz w:val="24"/>
          <w:szCs w:val="24"/>
          <w:lang w:eastAsia="en-GB"/>
        </w:rPr>
        <w:t xml:space="preserve"> 389-416.</w:t>
      </w:r>
    </w:p>
    <w:p w:rsidR="008A6341" w:rsidRPr="008A6341" w:rsidRDefault="008A6341" w:rsidP="008A6341">
      <w:pPr>
        <w:spacing w:after="0" w:line="240" w:lineRule="auto"/>
        <w:jc w:val="both"/>
        <w:rPr>
          <w:rFonts w:ascii="Times New Roman" w:eastAsia="Times New Roman" w:hAnsi="Times New Roman" w:cs="Times New Roman"/>
          <w:bCs/>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bCs/>
          <w:sz w:val="24"/>
          <w:szCs w:val="24"/>
        </w:rPr>
      </w:pPr>
      <w:r w:rsidRPr="00423175">
        <w:rPr>
          <w:rFonts w:ascii="Times New Roman" w:hAnsi="Times New Roman" w:cs="Times New Roman"/>
          <w:bCs/>
          <w:sz w:val="24"/>
          <w:szCs w:val="24"/>
        </w:rPr>
        <w:t>Jensen, Michael C</w:t>
      </w:r>
      <w:proofErr w:type="gramStart"/>
      <w:r w:rsidRPr="00423175">
        <w:rPr>
          <w:rFonts w:ascii="Times New Roman" w:hAnsi="Times New Roman" w:cs="Times New Roman"/>
          <w:bCs/>
          <w:sz w:val="24"/>
          <w:szCs w:val="24"/>
        </w:rPr>
        <w:t>,(</w:t>
      </w:r>
      <w:proofErr w:type="gramEnd"/>
      <w:r w:rsidRPr="00423175">
        <w:rPr>
          <w:rFonts w:ascii="Times New Roman" w:hAnsi="Times New Roman" w:cs="Times New Roman"/>
          <w:bCs/>
          <w:sz w:val="24"/>
          <w:szCs w:val="24"/>
        </w:rPr>
        <w:t>1968), Risk, the pricing of capital assets, and the evaluation of investment</w:t>
      </w:r>
      <w:r w:rsidR="00423175">
        <w:rPr>
          <w:rFonts w:ascii="Times New Roman" w:hAnsi="Times New Roman" w:cs="Times New Roman"/>
          <w:bCs/>
          <w:sz w:val="24"/>
          <w:szCs w:val="24"/>
        </w:rPr>
        <w:t xml:space="preserve"> </w:t>
      </w:r>
      <w:r w:rsidRPr="00423175">
        <w:rPr>
          <w:rFonts w:ascii="Times New Roman" w:hAnsi="Times New Roman" w:cs="Times New Roman"/>
          <w:bCs/>
          <w:sz w:val="24"/>
          <w:szCs w:val="24"/>
        </w:rPr>
        <w:t xml:space="preserve">portfolios. </w:t>
      </w:r>
      <w:r w:rsidRPr="00423175">
        <w:rPr>
          <w:rFonts w:ascii="Times New Roman" w:hAnsi="Times New Roman" w:cs="Times New Roman"/>
          <w:bCs/>
          <w:i/>
          <w:sz w:val="24"/>
          <w:szCs w:val="24"/>
        </w:rPr>
        <w:t>Journal of Business 42</w:t>
      </w:r>
      <w:r w:rsidRPr="00423175">
        <w:rPr>
          <w:rFonts w:ascii="Times New Roman" w:hAnsi="Times New Roman" w:cs="Times New Roman"/>
          <w:bCs/>
          <w:sz w:val="24"/>
          <w:szCs w:val="24"/>
        </w:rPr>
        <w:t>, 167-247.</w:t>
      </w:r>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sz w:val="24"/>
          <w:szCs w:val="24"/>
        </w:rPr>
      </w:pPr>
      <w:r w:rsidRPr="00423175">
        <w:rPr>
          <w:rFonts w:ascii="Times New Roman" w:hAnsi="Times New Roman" w:cs="Times New Roman"/>
          <w:sz w:val="24"/>
          <w:szCs w:val="24"/>
        </w:rPr>
        <w:t xml:space="preserve">Johnston, K., </w:t>
      </w:r>
      <w:proofErr w:type="spellStart"/>
      <w:r w:rsidRPr="00423175">
        <w:rPr>
          <w:rFonts w:ascii="Times New Roman" w:hAnsi="Times New Roman" w:cs="Times New Roman"/>
          <w:sz w:val="24"/>
          <w:szCs w:val="24"/>
        </w:rPr>
        <w:t>Hatem</w:t>
      </w:r>
      <w:proofErr w:type="spellEnd"/>
      <w:r w:rsidRPr="00423175">
        <w:rPr>
          <w:rFonts w:ascii="Times New Roman" w:hAnsi="Times New Roman" w:cs="Times New Roman"/>
          <w:sz w:val="24"/>
          <w:szCs w:val="24"/>
        </w:rPr>
        <w:t>,   J., &amp; Carnes,   T. A.  (2010). Invest</w:t>
      </w:r>
      <w:r w:rsidR="00423175">
        <w:rPr>
          <w:rFonts w:ascii="Times New Roman" w:hAnsi="Times New Roman" w:cs="Times New Roman"/>
          <w:sz w:val="24"/>
          <w:szCs w:val="24"/>
        </w:rPr>
        <w:t xml:space="preserve">or education: how plan sponsors </w:t>
      </w:r>
      <w:r w:rsidRPr="00423175">
        <w:rPr>
          <w:rFonts w:ascii="Times New Roman" w:hAnsi="Times New Roman" w:cs="Times New Roman"/>
          <w:sz w:val="24"/>
          <w:szCs w:val="24"/>
        </w:rPr>
        <w:t xml:space="preserve">should report your returns. </w:t>
      </w:r>
      <w:r w:rsidRPr="00423175">
        <w:rPr>
          <w:rFonts w:ascii="Times New Roman" w:hAnsi="Times New Roman" w:cs="Times New Roman"/>
          <w:i/>
          <w:iCs/>
          <w:sz w:val="24"/>
          <w:szCs w:val="24"/>
        </w:rPr>
        <w:t>Managerial Finance</w:t>
      </w:r>
      <w:r w:rsidRPr="00423175">
        <w:rPr>
          <w:rFonts w:ascii="Times New Roman" w:hAnsi="Times New Roman" w:cs="Times New Roman"/>
          <w:sz w:val="24"/>
          <w:szCs w:val="24"/>
        </w:rPr>
        <w:t xml:space="preserve">, </w:t>
      </w:r>
      <w:r w:rsidRPr="00423175">
        <w:rPr>
          <w:rFonts w:ascii="Times New Roman" w:hAnsi="Times New Roman" w:cs="Times New Roman"/>
          <w:i/>
          <w:iCs/>
          <w:sz w:val="24"/>
          <w:szCs w:val="24"/>
        </w:rPr>
        <w:t>36</w:t>
      </w:r>
      <w:r w:rsidRPr="00423175">
        <w:rPr>
          <w:rFonts w:ascii="Times New Roman" w:hAnsi="Times New Roman" w:cs="Times New Roman"/>
          <w:sz w:val="24"/>
          <w:szCs w:val="24"/>
        </w:rPr>
        <w:t xml:space="preserve">(4), 354–363. </w:t>
      </w:r>
      <w:proofErr w:type="gramStart"/>
      <w:r w:rsidRPr="00423175">
        <w:rPr>
          <w:rFonts w:ascii="Times New Roman" w:hAnsi="Times New Roman" w:cs="Times New Roman"/>
          <w:sz w:val="24"/>
          <w:szCs w:val="24"/>
        </w:rPr>
        <w:t>doi:</w:t>
      </w:r>
      <w:proofErr w:type="gramEnd"/>
      <w:r w:rsidRPr="00423175">
        <w:rPr>
          <w:rFonts w:ascii="Times New Roman" w:hAnsi="Times New Roman" w:cs="Times New Roman"/>
          <w:sz w:val="24"/>
          <w:szCs w:val="24"/>
        </w:rPr>
        <w:t>10.1108/03074351011027547</w:t>
      </w:r>
    </w:p>
    <w:p w:rsidR="008A6341" w:rsidRPr="008A6341" w:rsidRDefault="008A6341" w:rsidP="008A6341">
      <w:pPr>
        <w:widowControl w:val="0"/>
        <w:autoSpaceDE w:val="0"/>
        <w:autoSpaceDN w:val="0"/>
        <w:adjustRightInd w:val="0"/>
        <w:spacing w:after="0" w:line="240" w:lineRule="auto"/>
        <w:ind w:left="720" w:hanging="720"/>
        <w:rPr>
          <w:rFonts w:ascii="Times New Roman" w:eastAsia="Times New Roman" w:hAnsi="Times New Roman" w:cs="Times New Roman"/>
          <w:sz w:val="24"/>
          <w:szCs w:val="24"/>
          <w:lang w:val="en-US"/>
        </w:rPr>
      </w:pPr>
    </w:p>
    <w:p w:rsidR="008A6341" w:rsidRPr="00423175" w:rsidRDefault="008A6341" w:rsidP="00423175">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423175">
        <w:rPr>
          <w:rFonts w:ascii="Times New Roman" w:hAnsi="Times New Roman" w:cs="Times New Roman"/>
          <w:sz w:val="24"/>
          <w:szCs w:val="24"/>
        </w:rPr>
        <w:t xml:space="preserve">Jones, C. P. (2004). </w:t>
      </w:r>
      <w:r w:rsidRPr="00423175">
        <w:rPr>
          <w:rFonts w:ascii="Times New Roman" w:hAnsi="Times New Roman" w:cs="Times New Roman"/>
          <w:i/>
          <w:iCs/>
          <w:sz w:val="24"/>
          <w:szCs w:val="24"/>
        </w:rPr>
        <w:t>Investments: Analysis and Management</w:t>
      </w:r>
      <w:r w:rsidRPr="00423175">
        <w:rPr>
          <w:rFonts w:ascii="Times New Roman" w:hAnsi="Times New Roman" w:cs="Times New Roman"/>
          <w:sz w:val="24"/>
          <w:szCs w:val="24"/>
        </w:rPr>
        <w:t xml:space="preserve"> (9th </w:t>
      </w:r>
      <w:proofErr w:type="gramStart"/>
      <w:r w:rsidRPr="00423175">
        <w:rPr>
          <w:rFonts w:ascii="Times New Roman" w:hAnsi="Times New Roman" w:cs="Times New Roman"/>
          <w:sz w:val="24"/>
          <w:szCs w:val="24"/>
        </w:rPr>
        <w:t>ed</w:t>
      </w:r>
      <w:proofErr w:type="gramEnd"/>
      <w:r w:rsidRPr="00423175">
        <w:rPr>
          <w:rFonts w:ascii="Times New Roman" w:hAnsi="Times New Roman" w:cs="Times New Roman"/>
          <w:sz w:val="24"/>
          <w:szCs w:val="24"/>
        </w:rPr>
        <w:t>.). New Delhi: John Wiley &amp;Sons.</w:t>
      </w:r>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423175">
        <w:rPr>
          <w:rFonts w:ascii="Times New Roman" w:hAnsi="Times New Roman" w:cs="Times New Roman"/>
          <w:sz w:val="24"/>
          <w:szCs w:val="24"/>
        </w:rPr>
        <w:t>Ippolito</w:t>
      </w:r>
      <w:proofErr w:type="spellEnd"/>
      <w:r w:rsidRPr="00423175">
        <w:rPr>
          <w:rFonts w:ascii="Times New Roman" w:hAnsi="Times New Roman" w:cs="Times New Roman"/>
          <w:sz w:val="24"/>
          <w:szCs w:val="24"/>
        </w:rPr>
        <w:t>, R.A. (1989), ‘‘Efficiency with costly information: a study of mutual fund performance</w:t>
      </w:r>
      <w:proofErr w:type="gramStart"/>
      <w:r w:rsidRPr="00423175">
        <w:rPr>
          <w:rFonts w:ascii="Times New Roman" w:hAnsi="Times New Roman" w:cs="Times New Roman"/>
          <w:sz w:val="24"/>
          <w:szCs w:val="24"/>
        </w:rPr>
        <w:t>,1965</w:t>
      </w:r>
      <w:proofErr w:type="gramEnd"/>
      <w:r w:rsidRPr="00423175">
        <w:rPr>
          <w:rFonts w:ascii="Times New Roman" w:hAnsi="Times New Roman" w:cs="Times New Roman"/>
          <w:sz w:val="24"/>
          <w:szCs w:val="24"/>
        </w:rPr>
        <w:t xml:space="preserve">-1984’’, </w:t>
      </w:r>
      <w:r w:rsidRPr="00423175">
        <w:rPr>
          <w:rFonts w:ascii="Times New Roman" w:hAnsi="Times New Roman" w:cs="Times New Roman"/>
          <w:i/>
          <w:sz w:val="24"/>
          <w:szCs w:val="24"/>
        </w:rPr>
        <w:t>The Quarterly Journal of Economics, Vol. 104</w:t>
      </w:r>
      <w:r w:rsidRPr="00423175">
        <w:rPr>
          <w:rFonts w:ascii="Times New Roman" w:hAnsi="Times New Roman" w:cs="Times New Roman"/>
          <w:sz w:val="24"/>
          <w:szCs w:val="24"/>
        </w:rPr>
        <w:t>, pp. 1-23.</w:t>
      </w:r>
    </w:p>
    <w:p w:rsidR="008A6341" w:rsidRPr="008A6341" w:rsidRDefault="008A6341" w:rsidP="008A6341">
      <w:pPr>
        <w:spacing w:after="0" w:line="240" w:lineRule="auto"/>
        <w:jc w:val="both"/>
        <w:rPr>
          <w:rFonts w:ascii="Times New Roman" w:eastAsia="Times New Roman" w:hAnsi="Times New Roman" w:cs="Times New Roman"/>
          <w:sz w:val="24"/>
          <w:szCs w:val="24"/>
          <w:lang w:val="en-US"/>
        </w:rPr>
      </w:pPr>
    </w:p>
    <w:p w:rsidR="008A6341" w:rsidRPr="00423175" w:rsidRDefault="008A6341" w:rsidP="00423175">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423175">
        <w:rPr>
          <w:rFonts w:ascii="Times New Roman" w:hAnsi="Times New Roman" w:cs="Times New Roman"/>
          <w:sz w:val="24"/>
          <w:szCs w:val="24"/>
        </w:rPr>
        <w:t xml:space="preserve">Kohn, M. G. (2009).  </w:t>
      </w:r>
      <w:r w:rsidRPr="00423175">
        <w:rPr>
          <w:rFonts w:ascii="Times New Roman" w:hAnsi="Times New Roman" w:cs="Times New Roman"/>
          <w:i/>
          <w:iCs/>
          <w:sz w:val="24"/>
          <w:szCs w:val="24"/>
        </w:rPr>
        <w:t>Financial Institutions and Markets</w:t>
      </w:r>
      <w:r w:rsidRPr="00423175">
        <w:rPr>
          <w:rFonts w:ascii="Times New Roman" w:hAnsi="Times New Roman" w:cs="Times New Roman"/>
          <w:sz w:val="24"/>
          <w:szCs w:val="24"/>
        </w:rPr>
        <w:t>. McGraw-Hill Ryerson, Limited.</w:t>
      </w:r>
    </w:p>
    <w:p w:rsidR="008A6341" w:rsidRPr="008A6341" w:rsidRDefault="008A6341" w:rsidP="008A6341">
      <w:pPr>
        <w:widowControl w:val="0"/>
        <w:autoSpaceDE w:val="0"/>
        <w:autoSpaceDN w:val="0"/>
        <w:adjustRightInd w:val="0"/>
        <w:spacing w:after="0" w:line="240" w:lineRule="auto"/>
        <w:ind w:left="720" w:hanging="720"/>
        <w:rPr>
          <w:rFonts w:ascii="Times New Roman" w:eastAsia="Times New Roman" w:hAnsi="Times New Roman" w:cs="Times New Roman"/>
          <w:sz w:val="24"/>
          <w:szCs w:val="24"/>
          <w:lang w:val="en-US"/>
        </w:rPr>
      </w:pPr>
    </w:p>
    <w:p w:rsidR="008A6341" w:rsidRPr="00423175" w:rsidRDefault="008A6341" w:rsidP="00423175">
      <w:pPr>
        <w:pStyle w:val="ListParagraph"/>
        <w:widowControl w:val="0"/>
        <w:numPr>
          <w:ilvl w:val="0"/>
          <w:numId w:val="6"/>
        </w:numPr>
        <w:autoSpaceDE w:val="0"/>
        <w:autoSpaceDN w:val="0"/>
        <w:adjustRightInd w:val="0"/>
        <w:spacing w:after="0" w:line="240" w:lineRule="auto"/>
        <w:rPr>
          <w:rFonts w:ascii="Times New Roman" w:hAnsi="Times New Roman" w:cs="Times New Roman"/>
          <w:i/>
          <w:sz w:val="24"/>
          <w:szCs w:val="24"/>
        </w:rPr>
      </w:pPr>
      <w:r w:rsidRPr="00423175">
        <w:rPr>
          <w:rFonts w:ascii="Times New Roman" w:hAnsi="Times New Roman" w:cs="Times New Roman"/>
          <w:sz w:val="24"/>
          <w:szCs w:val="24"/>
        </w:rPr>
        <w:t xml:space="preserve">Kothari, S.P and </w:t>
      </w:r>
      <w:proofErr w:type="spellStart"/>
      <w:r w:rsidRPr="00423175">
        <w:rPr>
          <w:rFonts w:ascii="Times New Roman" w:hAnsi="Times New Roman" w:cs="Times New Roman"/>
          <w:sz w:val="24"/>
          <w:szCs w:val="24"/>
        </w:rPr>
        <w:t>Warner,J.B</w:t>
      </w:r>
      <w:proofErr w:type="spellEnd"/>
      <w:r w:rsidRPr="00423175">
        <w:rPr>
          <w:rFonts w:ascii="Times New Roman" w:hAnsi="Times New Roman" w:cs="Times New Roman"/>
          <w:sz w:val="24"/>
          <w:szCs w:val="24"/>
        </w:rPr>
        <w:t xml:space="preserve"> (2001) Evaluating mutual fund performance, </w:t>
      </w:r>
      <w:r w:rsidRPr="00423175">
        <w:rPr>
          <w:rFonts w:ascii="Times New Roman" w:hAnsi="Times New Roman" w:cs="Times New Roman"/>
          <w:i/>
          <w:sz w:val="24"/>
          <w:szCs w:val="24"/>
        </w:rPr>
        <w:t>The Journal of Finance LVI, 5</w:t>
      </w:r>
    </w:p>
    <w:p w:rsidR="008A6341" w:rsidRPr="00423175" w:rsidRDefault="008A6341" w:rsidP="00423175">
      <w:pPr>
        <w:pStyle w:val="ListParagraph"/>
        <w:numPr>
          <w:ilvl w:val="0"/>
          <w:numId w:val="6"/>
        </w:numPr>
        <w:rPr>
          <w:rFonts w:ascii="Times New Roman" w:hAnsi="Times New Roman" w:cs="Times New Roman"/>
          <w:sz w:val="24"/>
          <w:szCs w:val="24"/>
        </w:rPr>
      </w:pPr>
      <w:r w:rsidRPr="00423175">
        <w:rPr>
          <w:rFonts w:ascii="Times New Roman" w:hAnsi="Times New Roman" w:cs="Times New Roman"/>
          <w:sz w:val="24"/>
          <w:szCs w:val="24"/>
        </w:rPr>
        <w:t xml:space="preserve">Kothari, C. R. (2004). </w:t>
      </w:r>
      <w:r w:rsidRPr="00423175">
        <w:rPr>
          <w:rFonts w:ascii="Times New Roman" w:hAnsi="Times New Roman" w:cs="Times New Roman"/>
          <w:i/>
          <w:iCs/>
          <w:sz w:val="24"/>
          <w:szCs w:val="24"/>
        </w:rPr>
        <w:t>Research methodology: methods and techniques</w:t>
      </w:r>
      <w:r w:rsidRPr="00423175">
        <w:rPr>
          <w:rFonts w:ascii="Times New Roman" w:hAnsi="Times New Roman" w:cs="Times New Roman"/>
          <w:sz w:val="24"/>
          <w:szCs w:val="24"/>
        </w:rPr>
        <w:t>. New Delhi: New Age International</w:t>
      </w:r>
      <w:r w:rsidRPr="00423175">
        <w:t>.</w:t>
      </w:r>
    </w:p>
    <w:p w:rsidR="008A6341" w:rsidRPr="00423175" w:rsidRDefault="008A6341" w:rsidP="004231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423175">
        <w:rPr>
          <w:rFonts w:ascii="Times New Roman" w:hAnsi="Times New Roman" w:cs="Times New Roman"/>
          <w:bCs/>
          <w:sz w:val="24"/>
          <w:szCs w:val="24"/>
        </w:rPr>
        <w:t xml:space="preserve">Lee, C., </w:t>
      </w:r>
      <w:proofErr w:type="spellStart"/>
      <w:r w:rsidRPr="00423175">
        <w:rPr>
          <w:rFonts w:ascii="Times New Roman" w:hAnsi="Times New Roman" w:cs="Times New Roman"/>
          <w:bCs/>
          <w:sz w:val="24"/>
          <w:szCs w:val="24"/>
        </w:rPr>
        <w:t>Shleifer</w:t>
      </w:r>
      <w:proofErr w:type="spellEnd"/>
      <w:r w:rsidRPr="00423175">
        <w:rPr>
          <w:rFonts w:ascii="Times New Roman" w:hAnsi="Times New Roman" w:cs="Times New Roman"/>
          <w:bCs/>
          <w:sz w:val="24"/>
          <w:szCs w:val="24"/>
        </w:rPr>
        <w:t xml:space="preserve">, A., &amp; </w:t>
      </w:r>
      <w:proofErr w:type="spellStart"/>
      <w:r w:rsidRPr="00423175">
        <w:rPr>
          <w:rFonts w:ascii="Times New Roman" w:hAnsi="Times New Roman" w:cs="Times New Roman"/>
          <w:bCs/>
          <w:sz w:val="24"/>
          <w:szCs w:val="24"/>
        </w:rPr>
        <w:t>Thaler</w:t>
      </w:r>
      <w:proofErr w:type="spellEnd"/>
      <w:r w:rsidRPr="00423175">
        <w:rPr>
          <w:rFonts w:ascii="Times New Roman" w:hAnsi="Times New Roman" w:cs="Times New Roman"/>
          <w:bCs/>
          <w:sz w:val="24"/>
          <w:szCs w:val="24"/>
        </w:rPr>
        <w:t>, R. (1991). Investor sentiment and closed end fund puzzle. The Journal of Finance, 46, 75-110.</w:t>
      </w:r>
    </w:p>
    <w:p w:rsidR="008A6341" w:rsidRPr="00423175" w:rsidRDefault="008A6341" w:rsidP="00423175">
      <w:pPr>
        <w:pStyle w:val="ListParagraph"/>
        <w:widowControl w:val="0"/>
        <w:numPr>
          <w:ilvl w:val="0"/>
          <w:numId w:val="6"/>
        </w:numPr>
        <w:autoSpaceDE w:val="0"/>
        <w:autoSpaceDN w:val="0"/>
        <w:adjustRightInd w:val="0"/>
        <w:spacing w:after="0" w:line="480" w:lineRule="auto"/>
        <w:rPr>
          <w:rFonts w:ascii="Times New Roman" w:hAnsi="Times New Roman" w:cs="Times New Roman"/>
          <w:sz w:val="24"/>
          <w:szCs w:val="24"/>
        </w:rPr>
      </w:pPr>
      <w:proofErr w:type="spellStart"/>
      <w:r w:rsidRPr="00423175">
        <w:rPr>
          <w:rFonts w:ascii="Times New Roman" w:hAnsi="Times New Roman" w:cs="Times New Roman"/>
          <w:sz w:val="24"/>
          <w:szCs w:val="24"/>
        </w:rPr>
        <w:t>Lintner</w:t>
      </w:r>
      <w:proofErr w:type="spellEnd"/>
      <w:r w:rsidRPr="00423175">
        <w:rPr>
          <w:rFonts w:ascii="Times New Roman" w:hAnsi="Times New Roman" w:cs="Times New Roman"/>
          <w:sz w:val="24"/>
          <w:szCs w:val="24"/>
        </w:rPr>
        <w:t xml:space="preserve">, John. 1965. The valuation of risk assets and the selection of risky </w:t>
      </w:r>
      <w:r w:rsidRPr="00423175">
        <w:rPr>
          <w:rFonts w:ascii="Times New Roman" w:hAnsi="Times New Roman" w:cs="Times New Roman"/>
          <w:sz w:val="24"/>
          <w:szCs w:val="24"/>
        </w:rPr>
        <w:lastRenderedPageBreak/>
        <w:t>investments</w:t>
      </w:r>
      <w:r w:rsidR="00423175">
        <w:rPr>
          <w:rFonts w:ascii="Times New Roman" w:hAnsi="Times New Roman" w:cs="Times New Roman"/>
          <w:sz w:val="24"/>
          <w:szCs w:val="24"/>
        </w:rPr>
        <w:t xml:space="preserve"> </w:t>
      </w:r>
      <w:r w:rsidRPr="00423175">
        <w:rPr>
          <w:rFonts w:ascii="Times New Roman" w:hAnsi="Times New Roman" w:cs="Times New Roman"/>
          <w:sz w:val="24"/>
          <w:szCs w:val="24"/>
        </w:rPr>
        <w:t>in stock portfolios and capital budgets. Review of Economics and Statistics 47(February): 13–37.</w:t>
      </w:r>
    </w:p>
    <w:p w:rsidR="008A6341" w:rsidRPr="00423175" w:rsidRDefault="008A6341" w:rsidP="00423175">
      <w:pPr>
        <w:pStyle w:val="ListParagraph"/>
        <w:widowControl w:val="0"/>
        <w:numPr>
          <w:ilvl w:val="0"/>
          <w:numId w:val="6"/>
        </w:numPr>
        <w:autoSpaceDE w:val="0"/>
        <w:autoSpaceDN w:val="0"/>
        <w:adjustRightInd w:val="0"/>
        <w:spacing w:after="0" w:line="480" w:lineRule="auto"/>
        <w:rPr>
          <w:rFonts w:ascii="Times New Roman" w:hAnsi="Times New Roman" w:cs="Times New Roman"/>
          <w:sz w:val="24"/>
          <w:szCs w:val="24"/>
        </w:rPr>
      </w:pPr>
      <w:r w:rsidRPr="00423175">
        <w:rPr>
          <w:rFonts w:ascii="Times New Roman" w:hAnsi="Times New Roman" w:cs="Times New Roman"/>
          <w:sz w:val="24"/>
          <w:szCs w:val="24"/>
        </w:rPr>
        <w:t xml:space="preserve">Low, S.-W. (2007). Malaysian unit trust funds’ performance during up and down market conditions: A comparison of market benchmark. </w:t>
      </w:r>
      <w:r w:rsidRPr="00423175">
        <w:rPr>
          <w:rFonts w:ascii="Times New Roman" w:hAnsi="Times New Roman" w:cs="Times New Roman"/>
          <w:i/>
          <w:iCs/>
          <w:sz w:val="24"/>
          <w:szCs w:val="24"/>
        </w:rPr>
        <w:t>Managerial Finance</w:t>
      </w:r>
      <w:r w:rsidRPr="00423175">
        <w:rPr>
          <w:rFonts w:ascii="Times New Roman" w:hAnsi="Times New Roman" w:cs="Times New Roman"/>
          <w:sz w:val="24"/>
          <w:szCs w:val="24"/>
        </w:rPr>
        <w:t xml:space="preserve">, </w:t>
      </w:r>
      <w:r w:rsidRPr="00423175">
        <w:rPr>
          <w:rFonts w:ascii="Times New Roman" w:hAnsi="Times New Roman" w:cs="Times New Roman"/>
          <w:i/>
          <w:iCs/>
          <w:sz w:val="24"/>
          <w:szCs w:val="24"/>
        </w:rPr>
        <w:t>33</w:t>
      </w:r>
      <w:r w:rsidRPr="00423175">
        <w:rPr>
          <w:rFonts w:ascii="Times New Roman" w:hAnsi="Times New Roman" w:cs="Times New Roman"/>
          <w:sz w:val="24"/>
          <w:szCs w:val="24"/>
        </w:rPr>
        <w:t>(2), 154–166. doi:10.1108/03074350710715863</w:t>
      </w:r>
    </w:p>
    <w:p w:rsidR="008A6341" w:rsidRPr="008A6341" w:rsidRDefault="008A6341" w:rsidP="008A6341">
      <w:pPr>
        <w:spacing w:after="0" w:line="240" w:lineRule="auto"/>
        <w:jc w:val="both"/>
        <w:rPr>
          <w:rFonts w:ascii="Times New Roman" w:eastAsia="Times New Roman" w:hAnsi="Times New Roman" w:cs="Times New Roman"/>
          <w:kern w:val="24"/>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kern w:val="24"/>
          <w:sz w:val="24"/>
          <w:szCs w:val="24"/>
          <w:lang w:eastAsia="en-GB"/>
        </w:rPr>
      </w:pPr>
      <w:proofErr w:type="spellStart"/>
      <w:r w:rsidRPr="00423175">
        <w:rPr>
          <w:rFonts w:ascii="Times New Roman" w:hAnsi="Times New Roman" w:cs="Times New Roman"/>
          <w:kern w:val="24"/>
          <w:sz w:val="24"/>
          <w:szCs w:val="24"/>
          <w:lang w:eastAsia="en-GB"/>
        </w:rPr>
        <w:t>Malkiel</w:t>
      </w:r>
      <w:proofErr w:type="spellEnd"/>
      <w:r w:rsidRPr="00423175">
        <w:rPr>
          <w:rFonts w:ascii="Times New Roman" w:hAnsi="Times New Roman" w:cs="Times New Roman"/>
          <w:kern w:val="24"/>
          <w:sz w:val="24"/>
          <w:szCs w:val="24"/>
          <w:lang w:eastAsia="en-GB"/>
        </w:rPr>
        <w:t>, B.G., (1995), “Returns from investing in equity mutual funds from 1971 to 1991, Journal of Finance 50(2), 549-572.</w:t>
      </w:r>
    </w:p>
    <w:p w:rsidR="008A6341" w:rsidRPr="008A6341" w:rsidRDefault="008A6341" w:rsidP="008A6341">
      <w:pPr>
        <w:spacing w:after="0" w:line="240" w:lineRule="auto"/>
        <w:jc w:val="both"/>
        <w:rPr>
          <w:rFonts w:ascii="Times New Roman" w:eastAsia="Times New Roman" w:hAnsi="Times New Roman" w:cs="Times New Roman"/>
          <w:bCs/>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bCs/>
          <w:sz w:val="24"/>
          <w:szCs w:val="24"/>
        </w:rPr>
      </w:pPr>
      <w:r w:rsidRPr="00423175">
        <w:rPr>
          <w:rFonts w:ascii="Times New Roman" w:hAnsi="Times New Roman" w:cs="Times New Roman"/>
          <w:bCs/>
          <w:sz w:val="24"/>
          <w:szCs w:val="24"/>
        </w:rPr>
        <w:t>Markowitz, Harry</w:t>
      </w:r>
      <w:proofErr w:type="gramStart"/>
      <w:r w:rsidRPr="00423175">
        <w:rPr>
          <w:rFonts w:ascii="Times New Roman" w:hAnsi="Times New Roman" w:cs="Times New Roman"/>
          <w:bCs/>
          <w:sz w:val="24"/>
          <w:szCs w:val="24"/>
        </w:rPr>
        <w:t>,(</w:t>
      </w:r>
      <w:proofErr w:type="gramEnd"/>
      <w:r w:rsidRPr="00423175">
        <w:rPr>
          <w:rFonts w:ascii="Times New Roman" w:hAnsi="Times New Roman" w:cs="Times New Roman"/>
          <w:bCs/>
          <w:sz w:val="24"/>
          <w:szCs w:val="24"/>
        </w:rPr>
        <w:t xml:space="preserve"> 1952), "Portfolio Selection", </w:t>
      </w:r>
      <w:r w:rsidRPr="00423175">
        <w:rPr>
          <w:rFonts w:ascii="Times New Roman" w:hAnsi="Times New Roman" w:cs="Times New Roman"/>
          <w:bCs/>
          <w:i/>
          <w:sz w:val="24"/>
          <w:szCs w:val="24"/>
        </w:rPr>
        <w:t>Journal of Finance, vol. 7</w:t>
      </w:r>
      <w:r w:rsidRPr="00423175">
        <w:rPr>
          <w:rFonts w:ascii="Times New Roman" w:hAnsi="Times New Roman" w:cs="Times New Roman"/>
          <w:bCs/>
          <w:sz w:val="24"/>
          <w:szCs w:val="24"/>
        </w:rPr>
        <w:t xml:space="preserve">, 77-91. </w:t>
      </w:r>
    </w:p>
    <w:p w:rsidR="008A6341" w:rsidRPr="008A6341" w:rsidRDefault="008A6341" w:rsidP="008A6341">
      <w:pPr>
        <w:spacing w:after="0" w:line="240" w:lineRule="auto"/>
        <w:jc w:val="both"/>
        <w:rPr>
          <w:rFonts w:ascii="Times New Roman" w:eastAsia="Times New Roman" w:hAnsi="Times New Roman" w:cs="Times New Roman"/>
          <w:bCs/>
          <w:sz w:val="24"/>
          <w:szCs w:val="24"/>
          <w:lang w:val="en-US"/>
        </w:rPr>
      </w:pPr>
    </w:p>
    <w:p w:rsidR="008A6341" w:rsidRPr="008A6341" w:rsidRDefault="008A6341" w:rsidP="008A6341">
      <w:pPr>
        <w:widowControl w:val="0"/>
        <w:tabs>
          <w:tab w:val="left" w:pos="6915"/>
        </w:tabs>
        <w:autoSpaceDE w:val="0"/>
        <w:autoSpaceDN w:val="0"/>
        <w:adjustRightInd w:val="0"/>
        <w:spacing w:after="0" w:line="240" w:lineRule="auto"/>
        <w:ind w:left="720" w:hanging="720"/>
        <w:rPr>
          <w:rFonts w:ascii="Times New Roman" w:eastAsia="Times New Roman" w:hAnsi="Times New Roman" w:cs="Times New Roman"/>
          <w:sz w:val="24"/>
          <w:szCs w:val="24"/>
          <w:lang w:val="en-US"/>
        </w:rPr>
      </w:pPr>
    </w:p>
    <w:p w:rsidR="008A6341" w:rsidRPr="00423175" w:rsidRDefault="008A6341" w:rsidP="00423175">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423175">
        <w:rPr>
          <w:rFonts w:ascii="Times New Roman" w:hAnsi="Times New Roman" w:cs="Times New Roman"/>
          <w:sz w:val="24"/>
          <w:szCs w:val="24"/>
        </w:rPr>
        <w:t>Merikas</w:t>
      </w:r>
      <w:proofErr w:type="spellEnd"/>
      <w:r w:rsidRPr="00423175">
        <w:rPr>
          <w:rFonts w:ascii="Times New Roman" w:hAnsi="Times New Roman" w:cs="Times New Roman"/>
          <w:sz w:val="24"/>
          <w:szCs w:val="24"/>
        </w:rPr>
        <w:t xml:space="preserve">, A. G., </w:t>
      </w:r>
      <w:proofErr w:type="spellStart"/>
      <w:r w:rsidRPr="00423175">
        <w:rPr>
          <w:rFonts w:ascii="Times New Roman" w:hAnsi="Times New Roman" w:cs="Times New Roman"/>
          <w:sz w:val="24"/>
          <w:szCs w:val="24"/>
        </w:rPr>
        <w:t>Merikas</w:t>
      </w:r>
      <w:proofErr w:type="spellEnd"/>
      <w:r w:rsidRPr="00423175">
        <w:rPr>
          <w:rFonts w:ascii="Times New Roman" w:hAnsi="Times New Roman" w:cs="Times New Roman"/>
          <w:sz w:val="24"/>
          <w:szCs w:val="24"/>
        </w:rPr>
        <w:t>, A. A., &amp;</w:t>
      </w:r>
      <w:proofErr w:type="spellStart"/>
      <w:r w:rsidRPr="00423175">
        <w:rPr>
          <w:rFonts w:ascii="Times New Roman" w:hAnsi="Times New Roman" w:cs="Times New Roman"/>
          <w:sz w:val="24"/>
          <w:szCs w:val="24"/>
        </w:rPr>
        <w:t>Sorros</w:t>
      </w:r>
      <w:proofErr w:type="spellEnd"/>
      <w:r w:rsidRPr="00423175">
        <w:rPr>
          <w:rFonts w:ascii="Times New Roman" w:hAnsi="Times New Roman" w:cs="Times New Roman"/>
          <w:sz w:val="24"/>
          <w:szCs w:val="24"/>
        </w:rPr>
        <w:t xml:space="preserve">, I. (2005). Is there an appropriate measure of managerial skill and performance? </w:t>
      </w:r>
      <w:r w:rsidRPr="00423175">
        <w:rPr>
          <w:rFonts w:ascii="Times New Roman" w:hAnsi="Times New Roman" w:cs="Times New Roman"/>
          <w:i/>
          <w:iCs/>
          <w:sz w:val="24"/>
          <w:szCs w:val="24"/>
        </w:rPr>
        <w:t>Managerial Finance</w:t>
      </w:r>
      <w:r w:rsidRPr="00423175">
        <w:rPr>
          <w:rFonts w:ascii="Times New Roman" w:hAnsi="Times New Roman" w:cs="Times New Roman"/>
          <w:sz w:val="24"/>
          <w:szCs w:val="24"/>
        </w:rPr>
        <w:t xml:space="preserve">, </w:t>
      </w:r>
      <w:r w:rsidRPr="00423175">
        <w:rPr>
          <w:rFonts w:ascii="Times New Roman" w:hAnsi="Times New Roman" w:cs="Times New Roman"/>
          <w:i/>
          <w:iCs/>
          <w:sz w:val="24"/>
          <w:szCs w:val="24"/>
        </w:rPr>
        <w:t>31</w:t>
      </w:r>
      <w:r w:rsidRPr="00423175">
        <w:rPr>
          <w:rFonts w:ascii="Times New Roman" w:hAnsi="Times New Roman" w:cs="Times New Roman"/>
          <w:sz w:val="24"/>
          <w:szCs w:val="24"/>
        </w:rPr>
        <w:t>(2), 87–100. doi:10.1108/03074350510769514</w:t>
      </w:r>
    </w:p>
    <w:p w:rsidR="008A6341" w:rsidRPr="008A6341" w:rsidRDefault="008A6341" w:rsidP="008A6341">
      <w:pPr>
        <w:widowControl w:val="0"/>
        <w:autoSpaceDE w:val="0"/>
        <w:autoSpaceDN w:val="0"/>
        <w:adjustRightInd w:val="0"/>
        <w:spacing w:after="0" w:line="240" w:lineRule="auto"/>
        <w:ind w:left="720" w:hanging="720"/>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kern w:val="24"/>
          <w:sz w:val="24"/>
          <w:szCs w:val="24"/>
          <w:lang w:eastAsia="en-GB"/>
        </w:rPr>
      </w:pPr>
      <w:proofErr w:type="spellStart"/>
      <w:r w:rsidRPr="00423175">
        <w:rPr>
          <w:rFonts w:ascii="Times New Roman" w:hAnsi="Times New Roman" w:cs="Times New Roman"/>
          <w:kern w:val="24"/>
          <w:sz w:val="24"/>
          <w:szCs w:val="24"/>
          <w:lang w:eastAsia="en-GB"/>
        </w:rPr>
        <w:t>Pholpot</w:t>
      </w:r>
      <w:proofErr w:type="spellEnd"/>
      <w:r w:rsidRPr="00423175">
        <w:rPr>
          <w:rFonts w:ascii="Times New Roman" w:hAnsi="Times New Roman" w:cs="Times New Roman"/>
          <w:kern w:val="24"/>
          <w:sz w:val="24"/>
          <w:szCs w:val="24"/>
          <w:lang w:eastAsia="en-GB"/>
        </w:rPr>
        <w:t xml:space="preserve"> J and Peterson </w:t>
      </w:r>
      <w:proofErr w:type="gramStart"/>
      <w:r w:rsidRPr="00423175">
        <w:rPr>
          <w:rFonts w:ascii="Times New Roman" w:hAnsi="Times New Roman" w:cs="Times New Roman"/>
          <w:kern w:val="24"/>
          <w:sz w:val="24"/>
          <w:szCs w:val="24"/>
          <w:lang w:eastAsia="en-GB"/>
        </w:rPr>
        <w:t>C(</w:t>
      </w:r>
      <w:proofErr w:type="gramEnd"/>
      <w:r w:rsidRPr="00423175">
        <w:rPr>
          <w:rFonts w:ascii="Times New Roman" w:hAnsi="Times New Roman" w:cs="Times New Roman"/>
          <w:kern w:val="24"/>
          <w:sz w:val="24"/>
          <w:szCs w:val="24"/>
          <w:lang w:eastAsia="en-GB"/>
        </w:rPr>
        <w:t xml:space="preserve">2006) Managers </w:t>
      </w:r>
      <w:proofErr w:type="spellStart"/>
      <w:r w:rsidRPr="00423175">
        <w:rPr>
          <w:rFonts w:ascii="Times New Roman" w:hAnsi="Times New Roman" w:cs="Times New Roman"/>
          <w:kern w:val="24"/>
          <w:sz w:val="24"/>
          <w:szCs w:val="24"/>
          <w:lang w:eastAsia="en-GB"/>
        </w:rPr>
        <w:t>characterestics</w:t>
      </w:r>
      <w:proofErr w:type="spellEnd"/>
      <w:r w:rsidRPr="00423175">
        <w:rPr>
          <w:rFonts w:ascii="Times New Roman" w:hAnsi="Times New Roman" w:cs="Times New Roman"/>
          <w:kern w:val="24"/>
          <w:sz w:val="24"/>
          <w:szCs w:val="24"/>
          <w:lang w:eastAsia="en-GB"/>
        </w:rPr>
        <w:t xml:space="preserve"> and real estate mutual funds </w:t>
      </w:r>
      <w:proofErr w:type="spellStart"/>
      <w:r w:rsidRPr="00423175">
        <w:rPr>
          <w:rFonts w:ascii="Times New Roman" w:hAnsi="Times New Roman" w:cs="Times New Roman"/>
          <w:kern w:val="24"/>
          <w:sz w:val="24"/>
          <w:szCs w:val="24"/>
          <w:lang w:eastAsia="en-GB"/>
        </w:rPr>
        <w:t>returns,risks</w:t>
      </w:r>
      <w:proofErr w:type="spellEnd"/>
      <w:r w:rsidRPr="00423175">
        <w:rPr>
          <w:rFonts w:ascii="Times New Roman" w:hAnsi="Times New Roman" w:cs="Times New Roman"/>
          <w:kern w:val="24"/>
          <w:sz w:val="24"/>
          <w:szCs w:val="24"/>
          <w:lang w:eastAsia="en-GB"/>
        </w:rPr>
        <w:t xml:space="preserve"> and management fees. </w:t>
      </w:r>
      <w:r w:rsidRPr="00423175">
        <w:rPr>
          <w:rFonts w:ascii="Times New Roman" w:hAnsi="Times New Roman" w:cs="Times New Roman"/>
          <w:i/>
          <w:kern w:val="24"/>
          <w:sz w:val="24"/>
          <w:szCs w:val="24"/>
          <w:lang w:eastAsia="en-GB"/>
        </w:rPr>
        <w:t xml:space="preserve">Journals of Managerial </w:t>
      </w:r>
      <w:proofErr w:type="spellStart"/>
      <w:r w:rsidRPr="00423175">
        <w:rPr>
          <w:rFonts w:ascii="Times New Roman" w:hAnsi="Times New Roman" w:cs="Times New Roman"/>
          <w:i/>
          <w:kern w:val="24"/>
          <w:sz w:val="24"/>
          <w:szCs w:val="24"/>
          <w:lang w:eastAsia="en-GB"/>
        </w:rPr>
        <w:t>Finance</w:t>
      </w:r>
      <w:r w:rsidRPr="00423175">
        <w:rPr>
          <w:rFonts w:ascii="Times New Roman" w:hAnsi="Times New Roman" w:cs="Times New Roman"/>
          <w:kern w:val="24"/>
          <w:sz w:val="24"/>
          <w:szCs w:val="24"/>
          <w:lang w:eastAsia="en-GB"/>
        </w:rPr>
        <w:t>.Emerald</w:t>
      </w:r>
      <w:proofErr w:type="spellEnd"/>
      <w:r w:rsidRPr="00423175">
        <w:rPr>
          <w:rFonts w:ascii="Times New Roman" w:hAnsi="Times New Roman" w:cs="Times New Roman"/>
          <w:kern w:val="24"/>
          <w:sz w:val="24"/>
          <w:szCs w:val="24"/>
          <w:lang w:eastAsia="en-GB"/>
        </w:rPr>
        <w:t xml:space="preserve"> Group Publishing Ltd Vol. 32 No.12</w:t>
      </w:r>
    </w:p>
    <w:p w:rsidR="008A6341" w:rsidRPr="008A6341" w:rsidRDefault="008A6341" w:rsidP="008A6341">
      <w:pPr>
        <w:spacing w:after="0" w:line="240" w:lineRule="auto"/>
        <w:jc w:val="both"/>
        <w:rPr>
          <w:rFonts w:ascii="Times New Roman" w:eastAsia="Times New Roman" w:hAnsi="Times New Roman" w:cs="Times New Roman"/>
          <w:sz w:val="24"/>
          <w:szCs w:val="24"/>
          <w:lang w:val="en-US"/>
        </w:rPr>
      </w:pPr>
    </w:p>
    <w:p w:rsidR="008A6341" w:rsidRPr="00423175" w:rsidRDefault="008A6341" w:rsidP="00FD150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23175">
        <w:rPr>
          <w:rFonts w:ascii="Times New Roman" w:hAnsi="Times New Roman" w:cs="Times New Roman"/>
          <w:sz w:val="24"/>
          <w:szCs w:val="24"/>
        </w:rPr>
        <w:t>Sharpe, W.F. (1964), ``Capital asset prices: a theory of market equilibrium under conditions of</w:t>
      </w:r>
      <w:r w:rsidR="00423175">
        <w:rPr>
          <w:rFonts w:ascii="Times New Roman" w:hAnsi="Times New Roman" w:cs="Times New Roman"/>
          <w:sz w:val="24"/>
          <w:szCs w:val="24"/>
        </w:rPr>
        <w:t xml:space="preserve"> </w:t>
      </w:r>
      <w:r w:rsidRPr="00423175">
        <w:rPr>
          <w:rFonts w:ascii="Times New Roman" w:hAnsi="Times New Roman" w:cs="Times New Roman"/>
          <w:sz w:val="24"/>
          <w:szCs w:val="24"/>
        </w:rPr>
        <w:t xml:space="preserve">risk'', </w:t>
      </w:r>
      <w:r w:rsidRPr="00423175">
        <w:rPr>
          <w:rFonts w:ascii="Times New Roman" w:hAnsi="Times New Roman" w:cs="Times New Roman"/>
          <w:i/>
          <w:sz w:val="24"/>
          <w:szCs w:val="24"/>
        </w:rPr>
        <w:t>Journal of Finance, Vol. 19</w:t>
      </w:r>
      <w:r w:rsidRPr="00423175">
        <w:rPr>
          <w:rFonts w:ascii="Times New Roman" w:hAnsi="Times New Roman" w:cs="Times New Roman"/>
          <w:sz w:val="24"/>
          <w:szCs w:val="24"/>
        </w:rPr>
        <w:t>, pp. 425-42.</w:t>
      </w:r>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spacing w:after="0" w:line="240" w:lineRule="auto"/>
        <w:jc w:val="both"/>
        <w:rPr>
          <w:rFonts w:ascii="Times New Roman" w:hAnsi="Times New Roman" w:cs="Times New Roman"/>
          <w:bCs/>
          <w:sz w:val="24"/>
          <w:szCs w:val="24"/>
        </w:rPr>
      </w:pPr>
      <w:r w:rsidRPr="00423175">
        <w:rPr>
          <w:rFonts w:ascii="Times New Roman" w:hAnsi="Times New Roman" w:cs="Times New Roman"/>
          <w:bCs/>
          <w:sz w:val="24"/>
          <w:szCs w:val="24"/>
        </w:rPr>
        <w:t>Sharpe, William F</w:t>
      </w:r>
      <w:proofErr w:type="gramStart"/>
      <w:r w:rsidRPr="00423175">
        <w:rPr>
          <w:rFonts w:ascii="Times New Roman" w:hAnsi="Times New Roman" w:cs="Times New Roman"/>
          <w:bCs/>
          <w:sz w:val="24"/>
          <w:szCs w:val="24"/>
        </w:rPr>
        <w:t>,(</w:t>
      </w:r>
      <w:proofErr w:type="gramEnd"/>
      <w:r w:rsidRPr="00423175">
        <w:rPr>
          <w:rFonts w:ascii="Times New Roman" w:hAnsi="Times New Roman" w:cs="Times New Roman"/>
          <w:bCs/>
          <w:sz w:val="24"/>
          <w:szCs w:val="24"/>
        </w:rPr>
        <w:t>1974), "Bonds Versus Stocks: Some Lessons from Capital Market</w:t>
      </w:r>
      <w:r w:rsidR="00423175">
        <w:rPr>
          <w:rFonts w:ascii="Times New Roman" w:hAnsi="Times New Roman" w:cs="Times New Roman"/>
          <w:bCs/>
          <w:sz w:val="24"/>
          <w:szCs w:val="24"/>
        </w:rPr>
        <w:t xml:space="preserve"> </w:t>
      </w:r>
      <w:proofErr w:type="spellStart"/>
      <w:r w:rsidRPr="00423175">
        <w:rPr>
          <w:rFonts w:ascii="Times New Roman" w:hAnsi="Times New Roman" w:cs="Times New Roman"/>
          <w:bCs/>
          <w:sz w:val="24"/>
          <w:szCs w:val="24"/>
        </w:rPr>
        <w:t>Theory",</w:t>
      </w:r>
      <w:r w:rsidRPr="00423175">
        <w:rPr>
          <w:rFonts w:ascii="Times New Roman" w:hAnsi="Times New Roman" w:cs="Times New Roman"/>
          <w:bCs/>
          <w:i/>
          <w:sz w:val="24"/>
          <w:szCs w:val="24"/>
        </w:rPr>
        <w:t>Financial</w:t>
      </w:r>
      <w:proofErr w:type="spellEnd"/>
      <w:r w:rsidRPr="00423175">
        <w:rPr>
          <w:rFonts w:ascii="Times New Roman" w:hAnsi="Times New Roman" w:cs="Times New Roman"/>
          <w:bCs/>
          <w:i/>
          <w:sz w:val="24"/>
          <w:szCs w:val="24"/>
        </w:rPr>
        <w:t xml:space="preserve"> Analysts Journal</w:t>
      </w:r>
      <w:r w:rsidRPr="00423175">
        <w:rPr>
          <w:rFonts w:ascii="Times New Roman" w:hAnsi="Times New Roman" w:cs="Times New Roman"/>
          <w:bCs/>
          <w:sz w:val="24"/>
          <w:szCs w:val="24"/>
        </w:rPr>
        <w:t>,  29 ,74-80.</w:t>
      </w:r>
    </w:p>
    <w:p w:rsidR="008A6341" w:rsidRPr="008A6341" w:rsidRDefault="008A6341" w:rsidP="008A6341">
      <w:pPr>
        <w:spacing w:after="0" w:line="240" w:lineRule="auto"/>
        <w:jc w:val="both"/>
        <w:rPr>
          <w:rFonts w:ascii="Times New Roman" w:eastAsia="Times New Roman" w:hAnsi="Times New Roman" w:cs="Times New Roman"/>
          <w:bCs/>
          <w:sz w:val="24"/>
          <w:szCs w:val="24"/>
          <w:lang w:val="en-US"/>
        </w:rPr>
      </w:pPr>
    </w:p>
    <w:p w:rsidR="008A6341" w:rsidRPr="008A6341" w:rsidRDefault="008A6341" w:rsidP="008A6341">
      <w:pPr>
        <w:widowControl w:val="0"/>
        <w:autoSpaceDE w:val="0"/>
        <w:autoSpaceDN w:val="0"/>
        <w:adjustRightInd w:val="0"/>
        <w:spacing w:after="0" w:line="240" w:lineRule="auto"/>
        <w:ind w:left="720" w:hanging="720"/>
        <w:rPr>
          <w:rFonts w:ascii="Times New Roman" w:eastAsia="Times New Roman" w:hAnsi="Times New Roman" w:cs="Times New Roman"/>
          <w:sz w:val="24"/>
          <w:szCs w:val="24"/>
          <w:lang w:val="en-US"/>
        </w:rPr>
      </w:pPr>
    </w:p>
    <w:p w:rsidR="008A6341" w:rsidRPr="00423175" w:rsidRDefault="008A6341" w:rsidP="00423175">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423175">
        <w:rPr>
          <w:rFonts w:ascii="Times New Roman" w:hAnsi="Times New Roman" w:cs="Times New Roman"/>
          <w:sz w:val="24"/>
          <w:szCs w:val="24"/>
        </w:rPr>
        <w:t>Swinkels</w:t>
      </w:r>
      <w:proofErr w:type="spellEnd"/>
      <w:r w:rsidRPr="00423175">
        <w:rPr>
          <w:rFonts w:ascii="Times New Roman" w:hAnsi="Times New Roman" w:cs="Times New Roman"/>
          <w:sz w:val="24"/>
          <w:szCs w:val="24"/>
        </w:rPr>
        <w:t>, L., &amp;</w:t>
      </w:r>
      <w:proofErr w:type="spellStart"/>
      <w:r w:rsidRPr="00423175">
        <w:rPr>
          <w:rFonts w:ascii="Times New Roman" w:hAnsi="Times New Roman" w:cs="Times New Roman"/>
          <w:sz w:val="24"/>
          <w:szCs w:val="24"/>
        </w:rPr>
        <w:t>Rzezniczak</w:t>
      </w:r>
      <w:proofErr w:type="spellEnd"/>
      <w:r w:rsidRPr="00423175">
        <w:rPr>
          <w:rFonts w:ascii="Times New Roman" w:hAnsi="Times New Roman" w:cs="Times New Roman"/>
          <w:sz w:val="24"/>
          <w:szCs w:val="24"/>
        </w:rPr>
        <w:t>, P. (2009).Performance evaluation of Polish mutual fund managers.</w:t>
      </w:r>
      <w:r w:rsidRPr="00423175">
        <w:rPr>
          <w:rFonts w:ascii="Times New Roman" w:hAnsi="Times New Roman" w:cs="Times New Roman"/>
          <w:i/>
          <w:iCs/>
          <w:sz w:val="24"/>
          <w:szCs w:val="24"/>
        </w:rPr>
        <w:t xml:space="preserve"> International Journal of Emerging Markets</w:t>
      </w:r>
      <w:r w:rsidRPr="00423175">
        <w:rPr>
          <w:rFonts w:ascii="Times New Roman" w:hAnsi="Times New Roman" w:cs="Times New Roman"/>
          <w:sz w:val="24"/>
          <w:szCs w:val="24"/>
        </w:rPr>
        <w:t xml:space="preserve">, </w:t>
      </w:r>
      <w:r w:rsidRPr="00423175">
        <w:rPr>
          <w:rFonts w:ascii="Times New Roman" w:hAnsi="Times New Roman" w:cs="Times New Roman"/>
          <w:i/>
          <w:iCs/>
          <w:sz w:val="24"/>
          <w:szCs w:val="24"/>
        </w:rPr>
        <w:t>4</w:t>
      </w:r>
      <w:r w:rsidRPr="00423175">
        <w:rPr>
          <w:rFonts w:ascii="Times New Roman" w:hAnsi="Times New Roman" w:cs="Times New Roman"/>
          <w:sz w:val="24"/>
          <w:szCs w:val="24"/>
        </w:rPr>
        <w:t>(1), 26–42.doi:10.1108/17468800910931652</w:t>
      </w:r>
    </w:p>
    <w:p w:rsidR="008A6341" w:rsidRPr="008A6341" w:rsidRDefault="008A6341" w:rsidP="008A6341">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423175">
        <w:rPr>
          <w:rFonts w:ascii="Times New Roman" w:hAnsi="Times New Roman" w:cs="Times New Roman"/>
          <w:sz w:val="24"/>
          <w:szCs w:val="24"/>
        </w:rPr>
        <w:t>The Kenya gazette (April 2010), Republic of Kenya gazette notice, No.4770, Volume CXII</w:t>
      </w:r>
      <w:r w:rsidR="00423175">
        <w:rPr>
          <w:rFonts w:ascii="Times New Roman" w:hAnsi="Times New Roman" w:cs="Times New Roman"/>
          <w:sz w:val="24"/>
          <w:szCs w:val="24"/>
        </w:rPr>
        <w:t xml:space="preserve"> </w:t>
      </w:r>
      <w:r w:rsidRPr="00423175">
        <w:rPr>
          <w:rFonts w:ascii="Times New Roman" w:hAnsi="Times New Roman" w:cs="Times New Roman"/>
          <w:sz w:val="24"/>
          <w:szCs w:val="24"/>
        </w:rPr>
        <w:t>No.45</w:t>
      </w:r>
    </w:p>
    <w:p w:rsidR="008A6341" w:rsidRPr="008A6341" w:rsidRDefault="008A6341" w:rsidP="008A6341">
      <w:pPr>
        <w:widowControl w:val="0"/>
        <w:autoSpaceDE w:val="0"/>
        <w:autoSpaceDN w:val="0"/>
        <w:adjustRightInd w:val="0"/>
        <w:spacing w:after="0" w:line="240" w:lineRule="auto"/>
        <w:ind w:left="720" w:hanging="720"/>
        <w:rPr>
          <w:rFonts w:ascii="Times New Roman" w:eastAsia="Times New Roman" w:hAnsi="Times New Roman" w:cs="Times New Roman"/>
          <w:sz w:val="24"/>
          <w:szCs w:val="24"/>
          <w:lang w:val="en-US"/>
        </w:rPr>
      </w:pPr>
    </w:p>
    <w:p w:rsidR="008A6341" w:rsidRPr="00423175" w:rsidRDefault="008A6341" w:rsidP="00423175">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423175">
        <w:rPr>
          <w:rFonts w:ascii="Times New Roman" w:hAnsi="Times New Roman" w:cs="Times New Roman"/>
          <w:sz w:val="24"/>
          <w:szCs w:val="24"/>
        </w:rPr>
        <w:t>Treynor</w:t>
      </w:r>
      <w:proofErr w:type="spellEnd"/>
      <w:r w:rsidRPr="00423175">
        <w:rPr>
          <w:rFonts w:ascii="Times New Roman" w:hAnsi="Times New Roman" w:cs="Times New Roman"/>
          <w:sz w:val="24"/>
          <w:szCs w:val="24"/>
        </w:rPr>
        <w:t xml:space="preserve">, J. L. (1965). How to rate management of investment </w:t>
      </w:r>
      <w:proofErr w:type="spellStart"/>
      <w:r w:rsidRPr="00423175">
        <w:rPr>
          <w:rFonts w:ascii="Times New Roman" w:hAnsi="Times New Roman" w:cs="Times New Roman"/>
          <w:sz w:val="24"/>
          <w:szCs w:val="24"/>
        </w:rPr>
        <w:t>funds.</w:t>
      </w:r>
      <w:r w:rsidRPr="00423175">
        <w:rPr>
          <w:rFonts w:ascii="Times New Roman" w:hAnsi="Times New Roman" w:cs="Times New Roman"/>
          <w:i/>
          <w:sz w:val="24"/>
          <w:szCs w:val="24"/>
        </w:rPr>
        <w:t>Harvard</w:t>
      </w:r>
      <w:proofErr w:type="spellEnd"/>
      <w:r w:rsidRPr="00423175">
        <w:rPr>
          <w:rFonts w:ascii="Times New Roman" w:hAnsi="Times New Roman" w:cs="Times New Roman"/>
          <w:i/>
          <w:sz w:val="24"/>
          <w:szCs w:val="24"/>
        </w:rPr>
        <w:t xml:space="preserve"> Business Review,</w:t>
      </w:r>
      <w:r w:rsidRPr="00423175">
        <w:rPr>
          <w:rFonts w:ascii="Times New Roman" w:hAnsi="Times New Roman" w:cs="Times New Roman"/>
          <w:sz w:val="24"/>
          <w:szCs w:val="24"/>
        </w:rPr>
        <w:t xml:space="preserve"> 63–75.</w:t>
      </w:r>
    </w:p>
    <w:p w:rsidR="008A6341" w:rsidRPr="008A6341" w:rsidRDefault="008A6341" w:rsidP="00423175">
      <w:pPr>
        <w:tabs>
          <w:tab w:val="left" w:pos="1741"/>
        </w:tabs>
        <w:autoSpaceDE w:val="0"/>
        <w:autoSpaceDN w:val="0"/>
        <w:adjustRightInd w:val="0"/>
        <w:spacing w:after="0" w:line="240" w:lineRule="auto"/>
        <w:ind w:firstLine="1740"/>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proofErr w:type="spellStart"/>
      <w:r w:rsidRPr="00423175">
        <w:rPr>
          <w:rFonts w:ascii="Times New Roman" w:hAnsi="Times New Roman" w:cs="Times New Roman"/>
          <w:sz w:val="24"/>
          <w:szCs w:val="24"/>
        </w:rPr>
        <w:t>Treynor</w:t>
      </w:r>
      <w:proofErr w:type="spellEnd"/>
      <w:r w:rsidRPr="00423175">
        <w:rPr>
          <w:rFonts w:ascii="Times New Roman" w:hAnsi="Times New Roman" w:cs="Times New Roman"/>
          <w:sz w:val="24"/>
          <w:szCs w:val="24"/>
        </w:rPr>
        <w:t xml:space="preserve">, J.L. and </w:t>
      </w:r>
      <w:proofErr w:type="spellStart"/>
      <w:r w:rsidRPr="00423175">
        <w:rPr>
          <w:rFonts w:ascii="Times New Roman" w:hAnsi="Times New Roman" w:cs="Times New Roman"/>
          <w:sz w:val="24"/>
          <w:szCs w:val="24"/>
        </w:rPr>
        <w:t>Mazuy</w:t>
      </w:r>
      <w:proofErr w:type="spellEnd"/>
      <w:r w:rsidRPr="00423175">
        <w:rPr>
          <w:rFonts w:ascii="Times New Roman" w:hAnsi="Times New Roman" w:cs="Times New Roman"/>
          <w:sz w:val="24"/>
          <w:szCs w:val="24"/>
        </w:rPr>
        <w:t xml:space="preserve">, K. (1966), ``Can mutual funds outguess the market?'', </w:t>
      </w:r>
      <w:r w:rsidRPr="00423175">
        <w:rPr>
          <w:rFonts w:ascii="Times New Roman" w:hAnsi="Times New Roman" w:cs="Times New Roman"/>
          <w:i/>
          <w:sz w:val="24"/>
          <w:szCs w:val="24"/>
        </w:rPr>
        <w:t xml:space="preserve">Harvard </w:t>
      </w:r>
      <w:proofErr w:type="spellStart"/>
      <w:r w:rsidRPr="00423175">
        <w:rPr>
          <w:rFonts w:ascii="Times New Roman" w:hAnsi="Times New Roman" w:cs="Times New Roman"/>
          <w:i/>
          <w:sz w:val="24"/>
          <w:szCs w:val="24"/>
        </w:rPr>
        <w:t>BusinessReview</w:t>
      </w:r>
      <w:proofErr w:type="spellEnd"/>
      <w:r w:rsidRPr="00423175">
        <w:rPr>
          <w:rFonts w:ascii="Times New Roman" w:hAnsi="Times New Roman" w:cs="Times New Roman"/>
          <w:i/>
          <w:sz w:val="24"/>
          <w:szCs w:val="24"/>
        </w:rPr>
        <w:t>, Vol. 44 No. 4</w:t>
      </w:r>
      <w:r w:rsidRPr="00423175">
        <w:rPr>
          <w:rFonts w:ascii="Times New Roman" w:hAnsi="Times New Roman" w:cs="Times New Roman"/>
          <w:sz w:val="24"/>
          <w:szCs w:val="24"/>
        </w:rPr>
        <w:t>, pp. 131-6.</w:t>
      </w:r>
    </w:p>
    <w:p w:rsidR="008A6341" w:rsidRPr="008A6341" w:rsidRDefault="008A6341" w:rsidP="008A6341">
      <w:pPr>
        <w:autoSpaceDE w:val="0"/>
        <w:autoSpaceDN w:val="0"/>
        <w:adjustRightInd w:val="0"/>
        <w:spacing w:after="0" w:line="240" w:lineRule="auto"/>
        <w:ind w:firstLine="720"/>
        <w:rPr>
          <w:rFonts w:ascii="Times New Roman" w:eastAsia="Times New Roman" w:hAnsi="Times New Roman" w:cs="Times New Roman"/>
          <w:sz w:val="24"/>
          <w:szCs w:val="24"/>
          <w:lang w:val="en-US"/>
        </w:rPr>
      </w:pPr>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sz w:val="24"/>
          <w:szCs w:val="24"/>
          <w:lang w:val="en-US"/>
        </w:rPr>
      </w:pPr>
    </w:p>
    <w:p w:rsidR="008A6341" w:rsidRPr="00423175" w:rsidRDefault="008A6341" w:rsidP="0042317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423175">
        <w:rPr>
          <w:rFonts w:ascii="Times New Roman" w:hAnsi="Times New Roman" w:cs="Times New Roman"/>
          <w:sz w:val="24"/>
          <w:szCs w:val="24"/>
        </w:rPr>
        <w:t>Williamson</w:t>
      </w:r>
      <w:proofErr w:type="gramStart"/>
      <w:r w:rsidRPr="00423175">
        <w:rPr>
          <w:rFonts w:ascii="Times New Roman" w:hAnsi="Times New Roman" w:cs="Times New Roman"/>
          <w:sz w:val="24"/>
          <w:szCs w:val="24"/>
        </w:rPr>
        <w:t>,P</w:t>
      </w:r>
      <w:proofErr w:type="spellEnd"/>
      <w:proofErr w:type="gramEnd"/>
      <w:r w:rsidRPr="00423175">
        <w:rPr>
          <w:rFonts w:ascii="Times New Roman" w:hAnsi="Times New Roman" w:cs="Times New Roman"/>
          <w:sz w:val="24"/>
          <w:szCs w:val="24"/>
        </w:rPr>
        <w:t>.(1972), Measurement and Forecasting of Mutual Fund Performance: Choosing an</w:t>
      </w:r>
      <w:r w:rsidR="00423175">
        <w:rPr>
          <w:rFonts w:ascii="Times New Roman" w:hAnsi="Times New Roman" w:cs="Times New Roman"/>
          <w:sz w:val="24"/>
          <w:szCs w:val="24"/>
        </w:rPr>
        <w:t xml:space="preserve"> </w:t>
      </w:r>
      <w:bookmarkStart w:id="32" w:name="_GoBack"/>
      <w:bookmarkEnd w:id="32"/>
      <w:r w:rsidRPr="00423175">
        <w:rPr>
          <w:rFonts w:ascii="Times New Roman" w:hAnsi="Times New Roman" w:cs="Times New Roman"/>
          <w:sz w:val="24"/>
          <w:szCs w:val="24"/>
        </w:rPr>
        <w:t xml:space="preserve">Investment Strategy, </w:t>
      </w:r>
      <w:r w:rsidRPr="00423175">
        <w:rPr>
          <w:rFonts w:ascii="Times New Roman" w:hAnsi="Times New Roman" w:cs="Times New Roman"/>
          <w:i/>
          <w:sz w:val="24"/>
          <w:szCs w:val="24"/>
        </w:rPr>
        <w:t>Financial Analysts Journal, Vol. 28(6),</w:t>
      </w:r>
      <w:r w:rsidRPr="00423175">
        <w:rPr>
          <w:rFonts w:ascii="Times New Roman" w:hAnsi="Times New Roman" w:cs="Times New Roman"/>
          <w:sz w:val="24"/>
          <w:szCs w:val="24"/>
        </w:rPr>
        <w:t xml:space="preserve"> 78-80+82-84.</w:t>
      </w:r>
    </w:p>
    <w:p w:rsidR="008A6341" w:rsidRPr="008A6341" w:rsidRDefault="008A6341" w:rsidP="008A6341">
      <w:pPr>
        <w:autoSpaceDE w:val="0"/>
        <w:autoSpaceDN w:val="0"/>
        <w:adjustRightInd w:val="0"/>
        <w:spacing w:after="0" w:line="240" w:lineRule="auto"/>
        <w:rPr>
          <w:rFonts w:ascii="Times New Roman" w:eastAsia="Times New Roman" w:hAnsi="Times New Roman" w:cs="Times New Roman"/>
          <w:sz w:val="24"/>
          <w:szCs w:val="24"/>
          <w:lang w:val="en-US"/>
        </w:rPr>
      </w:pPr>
    </w:p>
    <w:p w:rsidR="008A6341" w:rsidRPr="008A6341" w:rsidRDefault="008A6341" w:rsidP="008A6341">
      <w:pPr>
        <w:rPr>
          <w:rFonts w:ascii="Calibri" w:eastAsia="Times New Roman" w:hAnsi="Calibri" w:cs="Times New Roman"/>
          <w:lang w:val="en-US"/>
        </w:rPr>
      </w:pPr>
    </w:p>
    <w:p w:rsidR="00C90C79" w:rsidRDefault="00C90C79"/>
    <w:sectPr w:rsidR="00C90C79" w:rsidSect="00C90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F00CB"/>
    <w:multiLevelType w:val="hybridMultilevel"/>
    <w:tmpl w:val="EC7CE55E"/>
    <w:lvl w:ilvl="0" w:tplc="CB0AF036">
      <w:start w:val="1"/>
      <w:numFmt w:val="lowerRoman"/>
      <w:lvlText w:val="%1)"/>
      <w:lvlJc w:val="left"/>
      <w:pPr>
        <w:ind w:left="72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57758EF"/>
    <w:multiLevelType w:val="hybridMultilevel"/>
    <w:tmpl w:val="1C82FB74"/>
    <w:lvl w:ilvl="0" w:tplc="1E68C460">
      <w:start w:val="1"/>
      <w:numFmt w:val="lowerRoman"/>
      <w:lvlText w:val="%1)"/>
      <w:lvlJc w:val="left"/>
      <w:pPr>
        <w:ind w:left="765" w:hanging="72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2">
    <w:nsid w:val="48B0529D"/>
    <w:multiLevelType w:val="multilevel"/>
    <w:tmpl w:val="372AB282"/>
    <w:lvl w:ilvl="0">
      <w:start w:val="1"/>
      <w:numFmt w:val="decimal"/>
      <w:pStyle w:val="Heading1"/>
      <w:lvlText w:val="%1.0"/>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65F955E5"/>
    <w:multiLevelType w:val="hybridMultilevel"/>
    <w:tmpl w:val="FE500A88"/>
    <w:lvl w:ilvl="0" w:tplc="3B686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6"/>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41"/>
    <w:rsid w:val="00423175"/>
    <w:rsid w:val="00540533"/>
    <w:rsid w:val="00584B4A"/>
    <w:rsid w:val="005A12B9"/>
    <w:rsid w:val="007F2C88"/>
    <w:rsid w:val="008A6341"/>
    <w:rsid w:val="00A57326"/>
    <w:rsid w:val="00C86687"/>
    <w:rsid w:val="00C90C79"/>
    <w:rsid w:val="00EC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9473A-0A01-4765-AF7A-E1D7AC0A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1"/>
    <w:qFormat/>
    <w:rsid w:val="008A6341"/>
    <w:pPr>
      <w:keepNext/>
      <w:numPr>
        <w:numId w:val="1"/>
      </w:numPr>
      <w:spacing w:after="0" w:line="240" w:lineRule="auto"/>
      <w:outlineLvl w:val="0"/>
    </w:pPr>
    <w:rPr>
      <w:rFonts w:ascii="Calibri" w:eastAsia="Times New Roman" w:hAnsi="Calibri" w:cs="Times New Roman"/>
      <w:b/>
      <w:bCs/>
      <w:sz w:val="24"/>
      <w:szCs w:val="24"/>
      <w:u w:val="single"/>
      <w:lang w:val="en-US"/>
    </w:rPr>
  </w:style>
  <w:style w:type="paragraph" w:styleId="Heading2">
    <w:name w:val="heading 2"/>
    <w:basedOn w:val="Normal"/>
    <w:next w:val="Normal"/>
    <w:link w:val="Heading2Char"/>
    <w:qFormat/>
    <w:rsid w:val="008A6341"/>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qFormat/>
    <w:rsid w:val="008A6341"/>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qFormat/>
    <w:rsid w:val="008A6341"/>
    <w:pPr>
      <w:keepNext/>
      <w:numPr>
        <w:ilvl w:val="3"/>
        <w:numId w:val="1"/>
      </w:numPr>
      <w:spacing w:before="240" w:after="6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qFormat/>
    <w:rsid w:val="008A6341"/>
    <w:pPr>
      <w:keepNext/>
      <w:keepLines/>
      <w:numPr>
        <w:ilvl w:val="4"/>
        <w:numId w:val="1"/>
      </w:numPr>
      <w:spacing w:before="200" w:after="0"/>
      <w:outlineLvl w:val="4"/>
    </w:pPr>
    <w:rPr>
      <w:rFonts w:ascii="Cambria" w:eastAsia="Times New Roman" w:hAnsi="Cambria" w:cs="Times New Roman"/>
      <w:color w:val="243F60"/>
      <w:lang w:val="en-US"/>
    </w:rPr>
  </w:style>
  <w:style w:type="paragraph" w:styleId="Heading6">
    <w:name w:val="heading 6"/>
    <w:basedOn w:val="Normal"/>
    <w:next w:val="Normal"/>
    <w:link w:val="Heading6Char"/>
    <w:qFormat/>
    <w:rsid w:val="008A6341"/>
    <w:pPr>
      <w:keepNext/>
      <w:keepLines/>
      <w:numPr>
        <w:ilvl w:val="5"/>
        <w:numId w:val="1"/>
      </w:numPr>
      <w:spacing w:before="200" w:after="0"/>
      <w:outlineLvl w:val="5"/>
    </w:pPr>
    <w:rPr>
      <w:rFonts w:ascii="Cambria" w:eastAsia="Times New Roman" w:hAnsi="Cambria" w:cs="Times New Roman"/>
      <w:i/>
      <w:iCs/>
      <w:color w:val="243F60"/>
      <w:lang w:val="en-US"/>
    </w:rPr>
  </w:style>
  <w:style w:type="paragraph" w:styleId="Heading7">
    <w:name w:val="heading 7"/>
    <w:basedOn w:val="Normal"/>
    <w:next w:val="Normal"/>
    <w:link w:val="Heading7Char"/>
    <w:qFormat/>
    <w:rsid w:val="008A6341"/>
    <w:pPr>
      <w:keepNext/>
      <w:keepLines/>
      <w:numPr>
        <w:ilvl w:val="6"/>
        <w:numId w:val="1"/>
      </w:numPr>
      <w:spacing w:before="200" w:after="0"/>
      <w:outlineLvl w:val="6"/>
    </w:pPr>
    <w:rPr>
      <w:rFonts w:ascii="Cambria" w:eastAsia="Times New Roman" w:hAnsi="Cambria" w:cs="Times New Roman"/>
      <w:i/>
      <w:iCs/>
      <w:color w:val="404040"/>
      <w:lang w:val="en-US"/>
    </w:rPr>
  </w:style>
  <w:style w:type="paragraph" w:styleId="Heading8">
    <w:name w:val="heading 8"/>
    <w:basedOn w:val="Normal"/>
    <w:next w:val="Normal"/>
    <w:link w:val="Heading8Char"/>
    <w:qFormat/>
    <w:rsid w:val="008A6341"/>
    <w:pPr>
      <w:keepNext/>
      <w:keepLines/>
      <w:numPr>
        <w:ilvl w:val="7"/>
        <w:numId w:val="1"/>
      </w:numPr>
      <w:spacing w:before="200" w:after="0"/>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qFormat/>
    <w:rsid w:val="008A6341"/>
    <w:pPr>
      <w:keepNext/>
      <w:keepLines/>
      <w:numPr>
        <w:ilvl w:val="8"/>
        <w:numId w:val="1"/>
      </w:numPr>
      <w:spacing w:before="200" w:after="0"/>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A634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8A634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A6341"/>
    <w:rPr>
      <w:rFonts w:ascii="Cambria" w:eastAsia="Times New Roman" w:hAnsi="Cambria" w:cs="Times New Roman"/>
      <w:b/>
      <w:bCs/>
      <w:sz w:val="26"/>
      <w:szCs w:val="26"/>
    </w:rPr>
  </w:style>
  <w:style w:type="character" w:customStyle="1" w:styleId="Heading4Char">
    <w:name w:val="Heading 4 Char"/>
    <w:basedOn w:val="DefaultParagraphFont"/>
    <w:link w:val="Heading4"/>
    <w:rsid w:val="008A6341"/>
    <w:rPr>
      <w:rFonts w:ascii="Calibri" w:eastAsia="Times New Roman" w:hAnsi="Calibri" w:cs="Times New Roman"/>
      <w:b/>
      <w:bCs/>
      <w:sz w:val="28"/>
      <w:szCs w:val="28"/>
    </w:rPr>
  </w:style>
  <w:style w:type="character" w:customStyle="1" w:styleId="Heading5Char">
    <w:name w:val="Heading 5 Char"/>
    <w:basedOn w:val="DefaultParagraphFont"/>
    <w:link w:val="Heading5"/>
    <w:rsid w:val="008A6341"/>
    <w:rPr>
      <w:rFonts w:ascii="Cambria" w:eastAsia="Times New Roman" w:hAnsi="Cambria" w:cs="Times New Roman"/>
      <w:color w:val="243F60"/>
    </w:rPr>
  </w:style>
  <w:style w:type="character" w:customStyle="1" w:styleId="Heading6Char">
    <w:name w:val="Heading 6 Char"/>
    <w:basedOn w:val="DefaultParagraphFont"/>
    <w:link w:val="Heading6"/>
    <w:rsid w:val="008A6341"/>
    <w:rPr>
      <w:rFonts w:ascii="Cambria" w:eastAsia="Times New Roman" w:hAnsi="Cambria" w:cs="Times New Roman"/>
      <w:i/>
      <w:iCs/>
      <w:color w:val="243F60"/>
    </w:rPr>
  </w:style>
  <w:style w:type="character" w:customStyle="1" w:styleId="Heading7Char">
    <w:name w:val="Heading 7 Char"/>
    <w:basedOn w:val="DefaultParagraphFont"/>
    <w:link w:val="Heading7"/>
    <w:rsid w:val="008A6341"/>
    <w:rPr>
      <w:rFonts w:ascii="Cambria" w:eastAsia="Times New Roman" w:hAnsi="Cambria" w:cs="Times New Roman"/>
      <w:i/>
      <w:iCs/>
      <w:color w:val="404040"/>
    </w:rPr>
  </w:style>
  <w:style w:type="character" w:customStyle="1" w:styleId="Heading8Char">
    <w:name w:val="Heading 8 Char"/>
    <w:basedOn w:val="DefaultParagraphFont"/>
    <w:link w:val="Heading8"/>
    <w:rsid w:val="008A634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8A6341"/>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8A6341"/>
  </w:style>
  <w:style w:type="character" w:customStyle="1" w:styleId="Heading1Char1">
    <w:name w:val="Heading 1 Char1"/>
    <w:link w:val="Heading1"/>
    <w:locked/>
    <w:rsid w:val="008A6341"/>
    <w:rPr>
      <w:rFonts w:ascii="Calibri" w:eastAsia="Times New Roman" w:hAnsi="Calibri" w:cs="Times New Roman"/>
      <w:b/>
      <w:bCs/>
      <w:sz w:val="24"/>
      <w:szCs w:val="24"/>
      <w:u w:val="single"/>
    </w:rPr>
  </w:style>
  <w:style w:type="paragraph" w:styleId="ListParagraph">
    <w:name w:val="List Paragraph"/>
    <w:basedOn w:val="Normal"/>
    <w:qFormat/>
    <w:rsid w:val="008A6341"/>
    <w:pPr>
      <w:suppressAutoHyphens/>
      <w:ind w:left="720"/>
    </w:pPr>
    <w:rPr>
      <w:rFonts w:ascii="Calibri" w:eastAsia="Times New Roman" w:hAnsi="Calibri" w:cs="Calibri"/>
      <w:kern w:val="2"/>
      <w:lang w:val="en-US" w:eastAsia="ar-SA"/>
    </w:rPr>
  </w:style>
  <w:style w:type="paragraph" w:styleId="DocumentMap">
    <w:name w:val="Document Map"/>
    <w:basedOn w:val="Normal"/>
    <w:link w:val="DocumentMapChar"/>
    <w:uiPriority w:val="99"/>
    <w:semiHidden/>
    <w:unhideWhenUsed/>
    <w:rsid w:val="008A6341"/>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8A6341"/>
    <w:rPr>
      <w:rFonts w:ascii="Tahoma" w:eastAsia="Times New Roman" w:hAnsi="Tahoma" w:cs="Tahoma"/>
      <w:sz w:val="16"/>
      <w:szCs w:val="16"/>
    </w:rPr>
  </w:style>
  <w:style w:type="paragraph" w:styleId="Header">
    <w:name w:val="header"/>
    <w:basedOn w:val="Normal"/>
    <w:link w:val="HeaderChar"/>
    <w:uiPriority w:val="99"/>
    <w:unhideWhenUsed/>
    <w:rsid w:val="008A6341"/>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8A6341"/>
    <w:rPr>
      <w:rFonts w:ascii="Calibri" w:eastAsia="Times New Roman" w:hAnsi="Calibri" w:cs="Times New Roman"/>
    </w:rPr>
  </w:style>
  <w:style w:type="paragraph" w:styleId="Footer">
    <w:name w:val="footer"/>
    <w:basedOn w:val="Normal"/>
    <w:link w:val="FooterChar"/>
    <w:uiPriority w:val="99"/>
    <w:unhideWhenUsed/>
    <w:rsid w:val="008A6341"/>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8A6341"/>
    <w:rPr>
      <w:rFonts w:ascii="Calibri" w:eastAsia="Times New Roman" w:hAnsi="Calibri" w:cs="Times New Roman"/>
    </w:rPr>
  </w:style>
  <w:style w:type="paragraph" w:styleId="BalloonText">
    <w:name w:val="Balloon Text"/>
    <w:basedOn w:val="Normal"/>
    <w:link w:val="BalloonTextChar"/>
    <w:uiPriority w:val="99"/>
    <w:semiHidden/>
    <w:unhideWhenUsed/>
    <w:rsid w:val="008A634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A6341"/>
    <w:rPr>
      <w:rFonts w:ascii="Tahoma" w:eastAsia="Times New Roman" w:hAnsi="Tahoma" w:cs="Tahoma"/>
      <w:sz w:val="16"/>
      <w:szCs w:val="16"/>
    </w:rPr>
  </w:style>
  <w:style w:type="character" w:styleId="PlaceholderText">
    <w:name w:val="Placeholder Text"/>
    <w:basedOn w:val="DefaultParagraphFont"/>
    <w:uiPriority w:val="99"/>
    <w:semiHidden/>
    <w:rsid w:val="008A6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citations?view_op=view_citation&amp;hl=en&amp;user=ZODXCmcAAAAJ&amp;cstart=20&amp;citation_for_view=ZODXCmcAAAAJ:Se3iqnhoufwC"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file:///C:\Users\mugash%20jr\AppData\Roaming\Documents%20and%20Settings\kimathi\Desktop\polish%20mf%20performanc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5915</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mugash jr</dc:creator>
  <cp:lastModifiedBy>Mohamed</cp:lastModifiedBy>
  <cp:revision>5</cp:revision>
  <dcterms:created xsi:type="dcterms:W3CDTF">2014-06-22T14:42:00Z</dcterms:created>
  <dcterms:modified xsi:type="dcterms:W3CDTF">2015-05-09T16:51:00Z</dcterms:modified>
</cp:coreProperties>
</file>