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02AA5" w14:textId="77777777" w:rsidR="005629D0" w:rsidRDefault="005629D0" w:rsidP="005629D0">
      <w:pPr>
        <w:pStyle w:val="NoSpacing"/>
        <w:spacing w:line="360" w:lineRule="auto"/>
        <w:jc w:val="center"/>
        <w:rPr>
          <w:rFonts w:ascii="Times New Roman" w:hAnsi="Times New Roman"/>
          <w:b/>
          <w:sz w:val="24"/>
          <w:szCs w:val="24"/>
          <w:lang w:val="en-US"/>
        </w:rPr>
      </w:pPr>
      <w:bookmarkStart w:id="0" w:name="_GoBack"/>
      <w:r w:rsidRPr="003E28EB">
        <w:rPr>
          <w:rFonts w:ascii="Times New Roman" w:hAnsi="Times New Roman"/>
          <w:b/>
          <w:sz w:val="24"/>
          <w:szCs w:val="24"/>
          <w:lang w:val="en-US"/>
        </w:rPr>
        <w:t>Layoffs and economic crisis:</w:t>
      </w:r>
      <w:r>
        <w:rPr>
          <w:rFonts w:ascii="Times New Roman" w:hAnsi="Times New Roman"/>
          <w:b/>
          <w:sz w:val="24"/>
          <w:szCs w:val="24"/>
          <w:lang w:val="en-US"/>
        </w:rPr>
        <w:t xml:space="preserve"> a time series analysis</w:t>
      </w:r>
      <w:r w:rsidRPr="003E28EB">
        <w:rPr>
          <w:rFonts w:ascii="Times New Roman" w:hAnsi="Times New Roman"/>
          <w:b/>
          <w:sz w:val="24"/>
          <w:szCs w:val="24"/>
          <w:lang w:val="en-US"/>
        </w:rPr>
        <w:t xml:space="preserve"> on the Italian </w:t>
      </w:r>
      <w:proofErr w:type="spellStart"/>
      <w:r w:rsidRPr="003E28EB">
        <w:rPr>
          <w:rFonts w:ascii="Times New Roman" w:hAnsi="Times New Roman"/>
          <w:b/>
          <w:sz w:val="24"/>
          <w:szCs w:val="24"/>
          <w:lang w:val="en-US"/>
        </w:rPr>
        <w:t>labour</w:t>
      </w:r>
      <w:proofErr w:type="spellEnd"/>
      <w:r w:rsidRPr="003E28EB">
        <w:rPr>
          <w:rFonts w:ascii="Times New Roman" w:hAnsi="Times New Roman"/>
          <w:b/>
          <w:sz w:val="24"/>
          <w:szCs w:val="24"/>
          <w:lang w:val="en-US"/>
        </w:rPr>
        <w:t xml:space="preserve"> market</w:t>
      </w:r>
    </w:p>
    <w:bookmarkEnd w:id="0"/>
    <w:p w14:paraId="7290D6C0" w14:textId="77777777" w:rsidR="005629D0" w:rsidRPr="00332C3F" w:rsidRDefault="005629D0" w:rsidP="005629D0">
      <w:pPr>
        <w:pStyle w:val="NoSpacing"/>
        <w:spacing w:line="360" w:lineRule="auto"/>
        <w:jc w:val="both"/>
        <w:rPr>
          <w:rFonts w:ascii="Times New Roman" w:hAnsi="Times New Roman"/>
          <w:b/>
          <w:sz w:val="24"/>
          <w:szCs w:val="24"/>
          <w:lang w:val="en-US"/>
        </w:rPr>
      </w:pPr>
    </w:p>
    <w:p w14:paraId="398B89A6" w14:textId="77777777" w:rsidR="005629D0" w:rsidRDefault="005629D0" w:rsidP="005629D0">
      <w:pPr>
        <w:pStyle w:val="NoSpacing"/>
        <w:spacing w:line="360" w:lineRule="auto"/>
        <w:jc w:val="center"/>
        <w:rPr>
          <w:rFonts w:ascii="Times New Roman" w:hAnsi="Times New Roman"/>
          <w:sz w:val="24"/>
          <w:szCs w:val="24"/>
          <w:lang w:val="en-US"/>
        </w:rPr>
      </w:pPr>
      <w:r w:rsidRPr="008139FD">
        <w:rPr>
          <w:rFonts w:ascii="Times New Roman" w:hAnsi="Times New Roman"/>
          <w:sz w:val="24"/>
          <w:szCs w:val="24"/>
          <w:lang w:val="en-US"/>
        </w:rPr>
        <w:t>Milena Lopreite</w:t>
      </w:r>
    </w:p>
    <w:p w14:paraId="392C6F8F" w14:textId="77777777" w:rsidR="005629D0" w:rsidRDefault="005629D0" w:rsidP="005629D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Department of Economics, Statistics and Finance, University of Calabria</w:t>
      </w:r>
      <w:r w:rsidRPr="008139FD">
        <w:rPr>
          <w:rFonts w:ascii="Times New Roman" w:hAnsi="Times New Roman"/>
          <w:sz w:val="24"/>
          <w:szCs w:val="24"/>
          <w:lang w:val="en-US"/>
        </w:rPr>
        <w:t>,</w:t>
      </w:r>
      <w:r>
        <w:rPr>
          <w:rFonts w:ascii="Times New Roman" w:hAnsi="Times New Roman"/>
          <w:sz w:val="24"/>
          <w:szCs w:val="24"/>
          <w:lang w:val="en-US"/>
        </w:rPr>
        <w:t xml:space="preserve"> </w:t>
      </w:r>
    </w:p>
    <w:p w14:paraId="78C09B03" w14:textId="77777777" w:rsidR="005629D0" w:rsidRDefault="005629D0" w:rsidP="005629D0">
      <w:pPr>
        <w:pStyle w:val="NoSpacing"/>
        <w:spacing w:line="360" w:lineRule="auto"/>
        <w:jc w:val="center"/>
        <w:rPr>
          <w:rFonts w:ascii="Times New Roman" w:hAnsi="Times New Roman"/>
          <w:sz w:val="24"/>
          <w:szCs w:val="24"/>
          <w:lang w:val="en-US"/>
        </w:rPr>
      </w:pPr>
      <w:proofErr w:type="spellStart"/>
      <w:r>
        <w:rPr>
          <w:rFonts w:ascii="Times New Roman" w:hAnsi="Times New Roman"/>
          <w:sz w:val="24"/>
          <w:szCs w:val="24"/>
          <w:lang w:val="en-US"/>
        </w:rPr>
        <w:t>Arcavacata</w:t>
      </w:r>
      <w:proofErr w:type="spellEnd"/>
      <w:r>
        <w:rPr>
          <w:rFonts w:ascii="Times New Roman" w:hAnsi="Times New Roman"/>
          <w:sz w:val="24"/>
          <w:szCs w:val="24"/>
          <w:lang w:val="en-US"/>
        </w:rPr>
        <w:t xml:space="preserve"> of </w:t>
      </w:r>
      <w:proofErr w:type="spellStart"/>
      <w:r>
        <w:rPr>
          <w:rFonts w:ascii="Times New Roman" w:hAnsi="Times New Roman"/>
          <w:sz w:val="24"/>
          <w:szCs w:val="24"/>
          <w:lang w:val="en-US"/>
        </w:rPr>
        <w:t>Rende</w:t>
      </w:r>
      <w:proofErr w:type="spellEnd"/>
      <w:r>
        <w:rPr>
          <w:rFonts w:ascii="Times New Roman" w:hAnsi="Times New Roman"/>
          <w:sz w:val="24"/>
          <w:szCs w:val="24"/>
          <w:lang w:val="en-US"/>
        </w:rPr>
        <w:t xml:space="preserve">, Ponte </w:t>
      </w:r>
      <w:proofErr w:type="spellStart"/>
      <w:r>
        <w:rPr>
          <w:rFonts w:ascii="Times New Roman" w:hAnsi="Times New Roman"/>
          <w:sz w:val="24"/>
          <w:szCs w:val="24"/>
          <w:lang w:val="en-US"/>
        </w:rPr>
        <w:t>Pietro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Bucci</w:t>
      </w:r>
      <w:proofErr w:type="spellEnd"/>
      <w:r>
        <w:rPr>
          <w:rFonts w:ascii="Times New Roman" w:hAnsi="Times New Roman"/>
          <w:sz w:val="24"/>
          <w:szCs w:val="24"/>
          <w:lang w:val="en-US"/>
        </w:rPr>
        <w:t>,</w:t>
      </w:r>
      <w:r w:rsidRPr="008139FD">
        <w:rPr>
          <w:rFonts w:ascii="Times New Roman" w:hAnsi="Times New Roman"/>
          <w:sz w:val="24"/>
          <w:szCs w:val="24"/>
          <w:lang w:val="en-US"/>
        </w:rPr>
        <w:t xml:space="preserve"> Italy</w:t>
      </w:r>
    </w:p>
    <w:p w14:paraId="1007A8AC" w14:textId="77777777" w:rsidR="005629D0" w:rsidRPr="008139FD" w:rsidRDefault="005629D0" w:rsidP="005629D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Email.milena.lopreite@unical.it</w:t>
      </w:r>
    </w:p>
    <w:p w14:paraId="10DE753A" w14:textId="77777777" w:rsidR="005629D0" w:rsidRPr="005F3E16" w:rsidRDefault="005629D0" w:rsidP="005629D0">
      <w:pPr>
        <w:pStyle w:val="NoSpacing"/>
        <w:spacing w:line="360" w:lineRule="auto"/>
        <w:jc w:val="both"/>
        <w:rPr>
          <w:rFonts w:ascii="Times New Roman" w:hAnsi="Times New Roman"/>
          <w:sz w:val="24"/>
          <w:szCs w:val="24"/>
          <w:lang w:val="en-GB"/>
        </w:rPr>
      </w:pPr>
    </w:p>
    <w:p w14:paraId="4143E206" w14:textId="77777777" w:rsidR="005629D0" w:rsidRPr="008139FD" w:rsidRDefault="005629D0" w:rsidP="005629D0">
      <w:pPr>
        <w:pStyle w:val="NoSpacing"/>
        <w:spacing w:line="360" w:lineRule="auto"/>
        <w:jc w:val="both"/>
        <w:rPr>
          <w:rFonts w:ascii="Times New Roman" w:hAnsi="Times New Roman"/>
          <w:sz w:val="24"/>
          <w:szCs w:val="24"/>
          <w:lang w:val="en-US"/>
        </w:rPr>
      </w:pPr>
    </w:p>
    <w:p w14:paraId="6442E39C" w14:textId="77777777" w:rsidR="005629D0" w:rsidRPr="00B61AFF" w:rsidRDefault="005629D0" w:rsidP="005629D0">
      <w:pPr>
        <w:pStyle w:val="NoSpacing"/>
        <w:spacing w:line="360" w:lineRule="auto"/>
        <w:jc w:val="both"/>
        <w:rPr>
          <w:rFonts w:ascii="Times New Roman" w:hAnsi="Times New Roman"/>
          <w:b/>
          <w:sz w:val="24"/>
          <w:szCs w:val="24"/>
          <w:lang w:val="en-GB"/>
        </w:rPr>
      </w:pPr>
      <w:r w:rsidRPr="00B61AFF">
        <w:rPr>
          <w:rFonts w:ascii="Times New Roman" w:hAnsi="Times New Roman"/>
          <w:b/>
          <w:sz w:val="24"/>
          <w:szCs w:val="24"/>
          <w:lang w:val="en-GB"/>
        </w:rPr>
        <w:t>Abstract</w:t>
      </w:r>
    </w:p>
    <w:p w14:paraId="7522B2EE" w14:textId="77777777" w:rsidR="005629D0" w:rsidRDefault="005629D0" w:rsidP="005629D0">
      <w:pPr>
        <w:pStyle w:val="NoSpacing"/>
        <w:spacing w:line="360" w:lineRule="auto"/>
        <w:jc w:val="both"/>
        <w:rPr>
          <w:rFonts w:ascii="Times New Roman" w:hAnsi="Times New Roman"/>
          <w:sz w:val="24"/>
          <w:szCs w:val="24"/>
          <w:lang w:val="en-US"/>
        </w:rPr>
      </w:pPr>
      <w:r w:rsidRPr="003E28EB">
        <w:rPr>
          <w:rFonts w:ascii="Times New Roman" w:hAnsi="Times New Roman"/>
          <w:sz w:val="24"/>
          <w:szCs w:val="24"/>
          <w:lang w:val="en-US"/>
        </w:rPr>
        <w:t>The economic crisis that starts in 2007 in the U.S. has had dramatic effects in Italy. The level of GDP in 2009 falls of 5 percentage points, followed by production, e</w:t>
      </w:r>
      <w:r>
        <w:rPr>
          <w:rFonts w:ascii="Times New Roman" w:hAnsi="Times New Roman"/>
          <w:sz w:val="24"/>
          <w:szCs w:val="24"/>
          <w:lang w:val="en-US"/>
        </w:rPr>
        <w:t>mployment and wages</w:t>
      </w:r>
      <w:r w:rsidRPr="003E28EB">
        <w:rPr>
          <w:rFonts w:ascii="Times New Roman" w:hAnsi="Times New Roman"/>
          <w:sz w:val="24"/>
          <w:szCs w:val="24"/>
          <w:lang w:val="en-US"/>
        </w:rPr>
        <w:t>. This scenario underlines the weaknesses of the Italian labor market and a significant recourse to layoffs e</w:t>
      </w:r>
      <w:r>
        <w:rPr>
          <w:rFonts w:ascii="Times New Roman" w:hAnsi="Times New Roman"/>
          <w:sz w:val="24"/>
          <w:szCs w:val="24"/>
          <w:lang w:val="en-US"/>
        </w:rPr>
        <w:t xml:space="preserve">specially during the downswing. </w:t>
      </w:r>
      <w:r w:rsidRPr="003E28EB">
        <w:rPr>
          <w:rFonts w:ascii="Times New Roman" w:hAnsi="Times New Roman"/>
          <w:sz w:val="24"/>
          <w:szCs w:val="24"/>
          <w:lang w:val="en-US"/>
        </w:rPr>
        <w:t xml:space="preserve">Although the evidence indicates that there is a link between aggregate supply and </w:t>
      </w:r>
      <w:proofErr w:type="spellStart"/>
      <w:r w:rsidRPr="003E28EB">
        <w:rPr>
          <w:rFonts w:ascii="Times New Roman" w:hAnsi="Times New Roman"/>
          <w:sz w:val="24"/>
          <w:szCs w:val="24"/>
          <w:lang w:val="en-US"/>
        </w:rPr>
        <w:t>labour</w:t>
      </w:r>
      <w:proofErr w:type="spellEnd"/>
      <w:r w:rsidRPr="003E28EB">
        <w:rPr>
          <w:rFonts w:ascii="Times New Roman" w:hAnsi="Times New Roman"/>
          <w:sz w:val="24"/>
          <w:szCs w:val="24"/>
          <w:lang w:val="en-US"/>
        </w:rPr>
        <w:t>, researches on this topic are fragmented and they are not as</w:t>
      </w:r>
      <w:r>
        <w:rPr>
          <w:rFonts w:ascii="Times New Roman" w:hAnsi="Times New Roman"/>
          <w:sz w:val="24"/>
          <w:szCs w:val="24"/>
          <w:lang w:val="en-US"/>
        </w:rPr>
        <w:t xml:space="preserve"> straightforward as they appear</w:t>
      </w:r>
      <w:r w:rsidRPr="003E28EB">
        <w:rPr>
          <w:rFonts w:ascii="Times New Roman" w:hAnsi="Times New Roman"/>
          <w:sz w:val="24"/>
          <w:szCs w:val="24"/>
          <w:lang w:val="en-US"/>
        </w:rPr>
        <w:t>.</w:t>
      </w:r>
      <w:r>
        <w:rPr>
          <w:rFonts w:ascii="Times New Roman" w:hAnsi="Times New Roman"/>
          <w:sz w:val="24"/>
          <w:szCs w:val="24"/>
          <w:lang w:val="en-US"/>
        </w:rPr>
        <w:t xml:space="preserve"> </w:t>
      </w:r>
      <w:r w:rsidRPr="003E28EB">
        <w:rPr>
          <w:rFonts w:ascii="Times New Roman" w:hAnsi="Times New Roman"/>
          <w:sz w:val="24"/>
          <w:szCs w:val="24"/>
          <w:lang w:val="en-US"/>
        </w:rPr>
        <w:t>In order to fill this lacuna, by applying a traditio</w:t>
      </w:r>
      <w:r>
        <w:rPr>
          <w:rFonts w:ascii="Times New Roman" w:hAnsi="Times New Roman"/>
          <w:sz w:val="24"/>
          <w:szCs w:val="24"/>
          <w:lang w:val="en-US"/>
        </w:rPr>
        <w:t>nal production function we use</w:t>
      </w:r>
      <w:r w:rsidRPr="003E28EB">
        <w:rPr>
          <w:rFonts w:ascii="Times New Roman" w:hAnsi="Times New Roman"/>
          <w:sz w:val="24"/>
          <w:szCs w:val="24"/>
          <w:lang w:val="en-US"/>
        </w:rPr>
        <w:t xml:space="preserve"> VAR</w:t>
      </w:r>
      <w:r>
        <w:rPr>
          <w:rFonts w:ascii="Times New Roman" w:hAnsi="Times New Roman"/>
          <w:sz w:val="24"/>
          <w:szCs w:val="24"/>
          <w:lang w:val="en-US"/>
        </w:rPr>
        <w:t xml:space="preserve"> and VECM</w:t>
      </w:r>
      <w:r w:rsidRPr="003E28EB">
        <w:rPr>
          <w:rFonts w:ascii="Times New Roman" w:hAnsi="Times New Roman"/>
          <w:sz w:val="24"/>
          <w:szCs w:val="24"/>
          <w:lang w:val="en-US"/>
        </w:rPr>
        <w:t xml:space="preserve"> framework to assess whether aggregate supply is driven by </w:t>
      </w:r>
      <w:proofErr w:type="spellStart"/>
      <w:r w:rsidRPr="003E28EB">
        <w:rPr>
          <w:rFonts w:ascii="Times New Roman" w:hAnsi="Times New Roman"/>
          <w:sz w:val="24"/>
          <w:szCs w:val="24"/>
          <w:lang w:val="en-US"/>
        </w:rPr>
        <w:t>labour</w:t>
      </w:r>
      <w:proofErr w:type="spellEnd"/>
      <w:r w:rsidRPr="003E28EB">
        <w:rPr>
          <w:rFonts w:ascii="Times New Roman" w:hAnsi="Times New Roman"/>
          <w:sz w:val="24"/>
          <w:szCs w:val="24"/>
          <w:lang w:val="en-US"/>
        </w:rPr>
        <w:t xml:space="preserve"> force. We use the industrial production index as proxy of GDP and layoffs as proxy for unemployment. Data are </w:t>
      </w:r>
      <w:r>
        <w:rPr>
          <w:rFonts w:ascii="Times New Roman" w:hAnsi="Times New Roman"/>
          <w:sz w:val="24"/>
          <w:szCs w:val="24"/>
          <w:lang w:val="en-US"/>
        </w:rPr>
        <w:t>drawn from</w:t>
      </w:r>
      <w:r w:rsidRPr="003E28EB">
        <w:rPr>
          <w:rFonts w:ascii="Times New Roman" w:hAnsi="Times New Roman"/>
          <w:sz w:val="24"/>
          <w:szCs w:val="24"/>
          <w:lang w:val="en-US"/>
        </w:rPr>
        <w:t xml:space="preserve"> the Eurostat database and </w:t>
      </w:r>
      <w:r>
        <w:rPr>
          <w:rFonts w:ascii="Times New Roman" w:hAnsi="Times New Roman"/>
          <w:sz w:val="24"/>
          <w:szCs w:val="24"/>
          <w:lang w:val="en-US"/>
        </w:rPr>
        <w:t>INPS database over the period 2005-2014</w:t>
      </w:r>
      <w:r w:rsidRPr="003E28EB">
        <w:rPr>
          <w:rFonts w:ascii="Times New Roman" w:hAnsi="Times New Roman"/>
          <w:sz w:val="24"/>
          <w:szCs w:val="24"/>
          <w:lang w:val="en-US"/>
        </w:rPr>
        <w:t>.</w:t>
      </w:r>
      <w:r>
        <w:rPr>
          <w:rFonts w:ascii="Times New Roman" w:hAnsi="Times New Roman"/>
          <w:sz w:val="24"/>
          <w:szCs w:val="24"/>
          <w:lang w:val="en-US"/>
        </w:rPr>
        <w:t xml:space="preserve"> </w:t>
      </w:r>
      <w:r w:rsidRPr="003E28EB">
        <w:rPr>
          <w:rFonts w:ascii="Times New Roman" w:hAnsi="Times New Roman"/>
          <w:sz w:val="24"/>
          <w:szCs w:val="24"/>
          <w:lang w:val="en-GB"/>
        </w:rPr>
        <w:t xml:space="preserve">To take into account the events connected with the recession we add a dummy variable as an exogenous variable. </w:t>
      </w:r>
      <w:r w:rsidRPr="0067474A">
        <w:rPr>
          <w:rFonts w:ascii="Times New Roman" w:hAnsi="Times New Roman"/>
          <w:sz w:val="24"/>
          <w:szCs w:val="24"/>
          <w:lang w:val="en-US"/>
        </w:rPr>
        <w:t>The Granger ca</w:t>
      </w:r>
      <w:r>
        <w:rPr>
          <w:rFonts w:ascii="Times New Roman" w:hAnsi="Times New Roman"/>
          <w:sz w:val="24"/>
          <w:szCs w:val="24"/>
          <w:lang w:val="en-US"/>
        </w:rPr>
        <w:t xml:space="preserve">usality </w:t>
      </w:r>
      <w:proofErr w:type="gramStart"/>
      <w:r>
        <w:rPr>
          <w:rFonts w:ascii="Times New Roman" w:hAnsi="Times New Roman"/>
          <w:sz w:val="24"/>
          <w:szCs w:val="24"/>
          <w:lang w:val="en-US"/>
        </w:rPr>
        <w:t>test  shows</w:t>
      </w:r>
      <w:proofErr w:type="gramEnd"/>
      <w:r>
        <w:rPr>
          <w:rFonts w:ascii="Times New Roman" w:hAnsi="Times New Roman"/>
          <w:sz w:val="24"/>
          <w:szCs w:val="24"/>
          <w:lang w:val="en-US"/>
        </w:rPr>
        <w:t xml:space="preserve"> that in the short run there is a two-way relation</w:t>
      </w:r>
      <w:r w:rsidRPr="0067474A">
        <w:rPr>
          <w:rFonts w:ascii="Times New Roman" w:hAnsi="Times New Roman"/>
          <w:sz w:val="24"/>
          <w:szCs w:val="24"/>
          <w:lang w:val="en-US"/>
        </w:rPr>
        <w:t xml:space="preserve"> from</w:t>
      </w:r>
      <w:r>
        <w:rPr>
          <w:rFonts w:ascii="Times New Roman" w:hAnsi="Times New Roman"/>
          <w:sz w:val="24"/>
          <w:szCs w:val="24"/>
          <w:lang w:val="en-US"/>
        </w:rPr>
        <w:t xml:space="preserve"> the</w:t>
      </w:r>
      <w:r w:rsidRPr="0067474A">
        <w:rPr>
          <w:rFonts w:ascii="Times New Roman" w:hAnsi="Times New Roman"/>
          <w:sz w:val="24"/>
          <w:szCs w:val="24"/>
          <w:lang w:val="en-US"/>
        </w:rPr>
        <w:t xml:space="preserve"> industrial pr</w:t>
      </w:r>
      <w:r>
        <w:rPr>
          <w:rFonts w:ascii="Times New Roman" w:hAnsi="Times New Roman"/>
          <w:sz w:val="24"/>
          <w:szCs w:val="24"/>
          <w:lang w:val="en-US"/>
        </w:rPr>
        <w:t>oduction index to ordinary layoffs and one-way relation from the industrial production index to extraordinary layoffs.  Moreover</w:t>
      </w:r>
      <w:r w:rsidRPr="0067474A">
        <w:rPr>
          <w:rFonts w:ascii="Times New Roman" w:hAnsi="Times New Roman"/>
          <w:sz w:val="24"/>
          <w:szCs w:val="24"/>
          <w:lang w:val="en-US"/>
        </w:rPr>
        <w:t xml:space="preserve">, </w:t>
      </w:r>
      <w:r w:rsidRPr="0067474A">
        <w:rPr>
          <w:rFonts w:ascii="Times New Roman" w:hAnsi="Times New Roman"/>
          <w:sz w:val="24"/>
          <w:szCs w:val="24"/>
          <w:lang w:val="en-GB"/>
        </w:rPr>
        <w:t xml:space="preserve">the </w:t>
      </w:r>
      <w:r>
        <w:rPr>
          <w:rFonts w:ascii="Times New Roman" w:hAnsi="Times New Roman"/>
          <w:sz w:val="24"/>
          <w:szCs w:val="24"/>
          <w:lang w:val="en-GB"/>
        </w:rPr>
        <w:t>causality</w:t>
      </w:r>
      <w:r w:rsidRPr="0067474A">
        <w:rPr>
          <w:rFonts w:ascii="Times New Roman" w:hAnsi="Times New Roman"/>
          <w:sz w:val="24"/>
          <w:szCs w:val="24"/>
          <w:lang w:val="en-GB"/>
        </w:rPr>
        <w:t xml:space="preserve"> </w:t>
      </w:r>
      <w:r>
        <w:rPr>
          <w:rFonts w:ascii="Times New Roman" w:hAnsi="Times New Roman"/>
          <w:sz w:val="24"/>
          <w:szCs w:val="24"/>
          <w:lang w:val="en-GB"/>
        </w:rPr>
        <w:t xml:space="preserve">test on the VECM model </w:t>
      </w:r>
      <w:r w:rsidRPr="0067474A">
        <w:rPr>
          <w:rFonts w:ascii="Times New Roman" w:hAnsi="Times New Roman"/>
          <w:sz w:val="24"/>
          <w:szCs w:val="24"/>
          <w:lang w:val="en-GB"/>
        </w:rPr>
        <w:t>confirm</w:t>
      </w:r>
      <w:r>
        <w:rPr>
          <w:rFonts w:ascii="Times New Roman" w:hAnsi="Times New Roman"/>
          <w:sz w:val="24"/>
          <w:szCs w:val="24"/>
          <w:lang w:val="en-GB"/>
        </w:rPr>
        <w:t>s</w:t>
      </w:r>
      <w:r w:rsidRPr="0067474A">
        <w:rPr>
          <w:rFonts w:ascii="Times New Roman" w:hAnsi="Times New Roman"/>
          <w:sz w:val="24"/>
          <w:szCs w:val="24"/>
          <w:lang w:val="en-GB"/>
        </w:rPr>
        <w:t xml:space="preserve"> the existence of a significant inverse relationship from </w:t>
      </w:r>
      <w:r>
        <w:rPr>
          <w:rFonts w:ascii="Times New Roman" w:hAnsi="Times New Roman"/>
          <w:sz w:val="24"/>
          <w:szCs w:val="24"/>
          <w:lang w:val="en-GB"/>
        </w:rPr>
        <w:t>industrial production index</w:t>
      </w:r>
      <w:r w:rsidRPr="0067474A">
        <w:rPr>
          <w:rFonts w:ascii="Times New Roman" w:hAnsi="Times New Roman"/>
          <w:sz w:val="24"/>
          <w:szCs w:val="24"/>
          <w:lang w:val="en-GB"/>
        </w:rPr>
        <w:t xml:space="preserve"> to</w:t>
      </w:r>
      <w:r>
        <w:rPr>
          <w:rFonts w:ascii="Times New Roman" w:hAnsi="Times New Roman"/>
          <w:sz w:val="24"/>
          <w:szCs w:val="24"/>
          <w:lang w:val="en-GB"/>
        </w:rPr>
        <w:t xml:space="preserve"> in derogate</w:t>
      </w:r>
      <w:r w:rsidRPr="0067474A">
        <w:rPr>
          <w:rFonts w:ascii="Times New Roman" w:hAnsi="Times New Roman"/>
          <w:sz w:val="24"/>
          <w:szCs w:val="24"/>
          <w:lang w:val="en-GB"/>
        </w:rPr>
        <w:t xml:space="preserve"> </w:t>
      </w:r>
      <w:r>
        <w:rPr>
          <w:rFonts w:ascii="Times New Roman" w:hAnsi="Times New Roman"/>
          <w:sz w:val="24"/>
          <w:szCs w:val="24"/>
          <w:lang w:val="en-GB"/>
        </w:rPr>
        <w:t xml:space="preserve">layoffs only in the </w:t>
      </w:r>
      <w:proofErr w:type="gramStart"/>
      <w:r>
        <w:rPr>
          <w:rFonts w:ascii="Times New Roman" w:hAnsi="Times New Roman"/>
          <w:sz w:val="24"/>
          <w:szCs w:val="24"/>
          <w:lang w:val="en-GB"/>
        </w:rPr>
        <w:t>long-run</w:t>
      </w:r>
      <w:proofErr w:type="gramEnd"/>
      <w:r w:rsidRPr="0067474A">
        <w:rPr>
          <w:rFonts w:ascii="Times New Roman" w:hAnsi="Times New Roman"/>
          <w:sz w:val="24"/>
          <w:szCs w:val="24"/>
          <w:lang w:val="en-GB"/>
        </w:rPr>
        <w:t xml:space="preserve">. </w:t>
      </w:r>
      <w:r w:rsidRPr="0067474A">
        <w:rPr>
          <w:rFonts w:ascii="Times New Roman" w:hAnsi="Times New Roman"/>
          <w:sz w:val="24"/>
          <w:szCs w:val="24"/>
          <w:lang w:val="en-US"/>
        </w:rPr>
        <w:t xml:space="preserve">From these results emerge that layoffs </w:t>
      </w:r>
      <w:r>
        <w:rPr>
          <w:rFonts w:ascii="Times New Roman" w:hAnsi="Times New Roman"/>
          <w:sz w:val="24"/>
          <w:szCs w:val="24"/>
          <w:lang w:val="en-US"/>
        </w:rPr>
        <w:t xml:space="preserve">except for ordinary layoffs </w:t>
      </w:r>
      <w:r w:rsidRPr="0067474A">
        <w:rPr>
          <w:rFonts w:ascii="Times New Roman" w:hAnsi="Times New Roman"/>
          <w:sz w:val="24"/>
          <w:szCs w:val="24"/>
          <w:lang w:val="en-US"/>
        </w:rPr>
        <w:t xml:space="preserve">cannot be used as a policy to contrast the economic cycle but only to support the </w:t>
      </w:r>
      <w:proofErr w:type="spellStart"/>
      <w:r w:rsidRPr="0067474A">
        <w:rPr>
          <w:rFonts w:ascii="Times New Roman" w:hAnsi="Times New Roman"/>
          <w:sz w:val="24"/>
          <w:szCs w:val="24"/>
          <w:lang w:val="en-US"/>
        </w:rPr>
        <w:t>labour</w:t>
      </w:r>
      <w:proofErr w:type="spellEnd"/>
      <w:r w:rsidRPr="0067474A">
        <w:rPr>
          <w:rFonts w:ascii="Times New Roman" w:hAnsi="Times New Roman"/>
          <w:sz w:val="24"/>
          <w:szCs w:val="24"/>
          <w:lang w:val="en-US"/>
        </w:rPr>
        <w:t xml:space="preserve"> market.</w:t>
      </w:r>
    </w:p>
    <w:p w14:paraId="62886DF1" w14:textId="77777777" w:rsidR="003E28EB" w:rsidRDefault="003E28EB" w:rsidP="003E28EB">
      <w:pPr>
        <w:pStyle w:val="NoSpacing"/>
        <w:spacing w:line="360" w:lineRule="auto"/>
        <w:jc w:val="both"/>
        <w:rPr>
          <w:rFonts w:ascii="Times New Roman" w:hAnsi="Times New Roman"/>
          <w:sz w:val="24"/>
          <w:szCs w:val="24"/>
          <w:lang w:val="en-US"/>
        </w:rPr>
      </w:pPr>
    </w:p>
    <w:p w14:paraId="26EE98B5" w14:textId="77777777" w:rsidR="003E28EB" w:rsidRPr="003E28EB" w:rsidRDefault="003E28EB" w:rsidP="003E28EB">
      <w:pPr>
        <w:pStyle w:val="NoSpacing"/>
        <w:spacing w:line="360" w:lineRule="auto"/>
        <w:rPr>
          <w:rFonts w:ascii="Times New Roman" w:hAnsi="Times New Roman"/>
          <w:sz w:val="24"/>
          <w:szCs w:val="24"/>
          <w:lang w:val="en-US"/>
        </w:rPr>
      </w:pPr>
      <w:r w:rsidRPr="003E28EB">
        <w:rPr>
          <w:rFonts w:ascii="Times New Roman" w:hAnsi="Times New Roman"/>
          <w:b/>
          <w:sz w:val="24"/>
          <w:szCs w:val="24"/>
          <w:lang w:val="en-US"/>
        </w:rPr>
        <w:t>Keywords:</w:t>
      </w:r>
      <w:r w:rsidRPr="003E28EB">
        <w:rPr>
          <w:rFonts w:ascii="Times New Roman" w:hAnsi="Times New Roman"/>
          <w:sz w:val="24"/>
          <w:szCs w:val="24"/>
          <w:lang w:val="en-US"/>
        </w:rPr>
        <w:t xml:space="preserve"> Economic crisis; Layoffs; VAR approach; Granger causality; aggregate supply</w:t>
      </w:r>
    </w:p>
    <w:p w14:paraId="2A652FA5" w14:textId="77777777" w:rsidR="003E28EB" w:rsidRPr="003E28EB" w:rsidRDefault="003E28EB" w:rsidP="003E28EB">
      <w:pPr>
        <w:pStyle w:val="NoSpacing"/>
        <w:spacing w:line="360" w:lineRule="auto"/>
        <w:jc w:val="both"/>
        <w:rPr>
          <w:rFonts w:ascii="Times New Roman" w:hAnsi="Times New Roman"/>
          <w:sz w:val="24"/>
          <w:szCs w:val="24"/>
          <w:lang w:val="en-US"/>
        </w:rPr>
      </w:pPr>
    </w:p>
    <w:p w14:paraId="1A26F410" w14:textId="77777777" w:rsidR="003F280E" w:rsidRDefault="003F280E" w:rsidP="00F2485D">
      <w:pPr>
        <w:pStyle w:val="NoSpacing"/>
        <w:spacing w:line="360" w:lineRule="auto"/>
        <w:jc w:val="both"/>
        <w:rPr>
          <w:rFonts w:ascii="Times New Roman" w:hAnsi="Times New Roman"/>
          <w:sz w:val="24"/>
          <w:szCs w:val="24"/>
          <w:lang w:val="en-US"/>
        </w:rPr>
      </w:pPr>
    </w:p>
    <w:p w14:paraId="15C3C6C9" w14:textId="77777777" w:rsidR="002E5D28" w:rsidRDefault="002E5D28" w:rsidP="00F2485D">
      <w:pPr>
        <w:pStyle w:val="NoSpacing"/>
        <w:spacing w:line="360" w:lineRule="auto"/>
        <w:jc w:val="both"/>
        <w:rPr>
          <w:rFonts w:ascii="Times New Roman" w:hAnsi="Times New Roman"/>
          <w:sz w:val="24"/>
          <w:szCs w:val="24"/>
          <w:lang w:val="en-US"/>
        </w:rPr>
      </w:pPr>
    </w:p>
    <w:p w14:paraId="12ADC837" w14:textId="77777777" w:rsidR="002E5D28" w:rsidRPr="00313F46" w:rsidRDefault="002E5D28" w:rsidP="00F2485D">
      <w:pPr>
        <w:pStyle w:val="NoSpacing"/>
        <w:spacing w:line="360" w:lineRule="auto"/>
        <w:jc w:val="both"/>
        <w:rPr>
          <w:rFonts w:ascii="Times New Roman" w:hAnsi="Times New Roman"/>
          <w:sz w:val="24"/>
          <w:szCs w:val="24"/>
          <w:lang w:val="en-US"/>
        </w:rPr>
      </w:pPr>
    </w:p>
    <w:p w14:paraId="636DCE4C" w14:textId="77777777" w:rsidR="00340954" w:rsidRPr="00313F46" w:rsidRDefault="00340954" w:rsidP="00F2485D">
      <w:pPr>
        <w:pStyle w:val="NoSpacing"/>
        <w:spacing w:line="360" w:lineRule="auto"/>
        <w:jc w:val="both"/>
        <w:rPr>
          <w:rFonts w:ascii="Times New Roman" w:hAnsi="Times New Roman"/>
          <w:sz w:val="24"/>
          <w:szCs w:val="24"/>
          <w:lang w:val="en-US"/>
        </w:rPr>
      </w:pPr>
    </w:p>
    <w:p w14:paraId="06901434" w14:textId="77777777" w:rsidR="003F280E" w:rsidRPr="00313F46" w:rsidRDefault="006C1AEB" w:rsidP="00F2485D">
      <w:pPr>
        <w:pStyle w:val="NoSpacing"/>
        <w:spacing w:line="360" w:lineRule="auto"/>
        <w:jc w:val="both"/>
        <w:rPr>
          <w:rFonts w:ascii="Times New Roman" w:hAnsi="Times New Roman"/>
          <w:b/>
          <w:sz w:val="24"/>
          <w:szCs w:val="24"/>
          <w:lang w:val="en-US"/>
        </w:rPr>
      </w:pPr>
      <w:r w:rsidRPr="00313F46">
        <w:rPr>
          <w:rFonts w:ascii="Times New Roman" w:hAnsi="Times New Roman"/>
          <w:b/>
          <w:sz w:val="24"/>
          <w:szCs w:val="24"/>
          <w:lang w:val="en-US"/>
        </w:rPr>
        <w:lastRenderedPageBreak/>
        <w:t>1. Introduction</w:t>
      </w:r>
    </w:p>
    <w:p w14:paraId="639441B0" w14:textId="77777777" w:rsidR="00CE747A" w:rsidRDefault="00CE747A" w:rsidP="00CE747A">
      <w:pPr>
        <w:widowControl w:val="0"/>
        <w:autoSpaceDE w:val="0"/>
        <w:autoSpaceDN w:val="0"/>
        <w:adjustRightInd w:val="0"/>
        <w:spacing w:after="0" w:line="360" w:lineRule="auto"/>
        <w:jc w:val="both"/>
        <w:rPr>
          <w:rFonts w:ascii="Times" w:hAnsi="Times" w:cs="Times"/>
          <w:sz w:val="24"/>
          <w:szCs w:val="24"/>
        </w:rPr>
      </w:pPr>
      <w:proofErr w:type="spellStart"/>
      <w:r>
        <w:rPr>
          <w:rFonts w:ascii="Times" w:hAnsi="Times" w:cs="Times"/>
          <w:sz w:val="24"/>
          <w:szCs w:val="24"/>
        </w:rPr>
        <w:t>Currently</w:t>
      </w:r>
      <w:proofErr w:type="spellEnd"/>
      <w:r>
        <w:rPr>
          <w:rFonts w:ascii="Times" w:hAnsi="Times" w:cs="Times"/>
          <w:sz w:val="24"/>
          <w:szCs w:val="24"/>
        </w:rPr>
        <w:t xml:space="preserve">, </w:t>
      </w:r>
      <w:proofErr w:type="spellStart"/>
      <w:r>
        <w:rPr>
          <w:rFonts w:ascii="Times" w:hAnsi="Times" w:cs="Times"/>
          <w:sz w:val="24"/>
          <w:szCs w:val="24"/>
        </w:rPr>
        <w:t>a</w:t>
      </w:r>
      <w:r w:rsidRPr="00CE747A">
        <w:rPr>
          <w:rFonts w:ascii="Times" w:hAnsi="Times" w:cs="Times"/>
          <w:sz w:val="24"/>
          <w:szCs w:val="24"/>
        </w:rPr>
        <w:t>cross</w:t>
      </w:r>
      <w:proofErr w:type="spellEnd"/>
      <w:r w:rsidRPr="00CE747A">
        <w:rPr>
          <w:rFonts w:ascii="Times" w:hAnsi="Times" w:cs="Times"/>
          <w:sz w:val="24"/>
          <w:szCs w:val="24"/>
        </w:rPr>
        <w:t xml:space="preserve"> the OECD </w:t>
      </w:r>
      <w:proofErr w:type="spellStart"/>
      <w:r w:rsidRPr="00CE747A">
        <w:rPr>
          <w:rFonts w:ascii="Times" w:hAnsi="Times" w:cs="Times"/>
          <w:sz w:val="24"/>
          <w:szCs w:val="24"/>
        </w:rPr>
        <w:t>coun</w:t>
      </w:r>
      <w:r>
        <w:rPr>
          <w:rFonts w:ascii="Times" w:hAnsi="Times" w:cs="Times"/>
          <w:sz w:val="24"/>
          <w:szCs w:val="24"/>
        </w:rPr>
        <w:t>tries</w:t>
      </w:r>
      <w:proofErr w:type="spellEnd"/>
      <w:r>
        <w:rPr>
          <w:rFonts w:ascii="Times" w:hAnsi="Times" w:cs="Times"/>
          <w:sz w:val="24"/>
          <w:szCs w:val="24"/>
        </w:rPr>
        <w:t xml:space="preserve">, </w:t>
      </w:r>
      <w:proofErr w:type="spellStart"/>
      <w:r>
        <w:rPr>
          <w:rFonts w:ascii="Times" w:hAnsi="Times" w:cs="Times"/>
          <w:sz w:val="24"/>
          <w:szCs w:val="24"/>
        </w:rPr>
        <w:t>labour</w:t>
      </w:r>
      <w:proofErr w:type="spellEnd"/>
      <w:r>
        <w:rPr>
          <w:rFonts w:ascii="Times" w:hAnsi="Times" w:cs="Times"/>
          <w:sz w:val="24"/>
          <w:szCs w:val="24"/>
        </w:rPr>
        <w:t xml:space="preserve"> </w:t>
      </w:r>
      <w:proofErr w:type="gramStart"/>
      <w:r>
        <w:rPr>
          <w:rFonts w:ascii="Times" w:hAnsi="Times" w:cs="Times"/>
          <w:sz w:val="24"/>
          <w:szCs w:val="24"/>
        </w:rPr>
        <w:t>market</w:t>
      </w:r>
      <w:proofErr w:type="gramEnd"/>
      <w:r>
        <w:rPr>
          <w:rFonts w:ascii="Times" w:hAnsi="Times" w:cs="Times"/>
          <w:sz w:val="24"/>
          <w:szCs w:val="24"/>
        </w:rPr>
        <w:t xml:space="preserve"> </w:t>
      </w:r>
      <w:proofErr w:type="spellStart"/>
      <w:r>
        <w:rPr>
          <w:rFonts w:ascii="Times" w:hAnsi="Times" w:cs="Times"/>
          <w:sz w:val="24"/>
          <w:szCs w:val="24"/>
        </w:rPr>
        <w:t>conditions</w:t>
      </w:r>
      <w:proofErr w:type="spellEnd"/>
      <w:r>
        <w:rPr>
          <w:rFonts w:ascii="Times" w:hAnsi="Times" w:cs="Times"/>
          <w:sz w:val="24"/>
          <w:szCs w:val="24"/>
        </w:rPr>
        <w:t xml:space="preserve"> are in </w:t>
      </w:r>
      <w:proofErr w:type="spellStart"/>
      <w:r>
        <w:rPr>
          <w:rFonts w:ascii="Times" w:hAnsi="Times" w:cs="Times"/>
          <w:sz w:val="24"/>
          <w:szCs w:val="24"/>
        </w:rPr>
        <w:t>improving</w:t>
      </w:r>
      <w:proofErr w:type="spellEnd"/>
      <w:r w:rsidRPr="00CE747A">
        <w:rPr>
          <w:rFonts w:ascii="Times" w:hAnsi="Times" w:cs="Times"/>
          <w:sz w:val="24"/>
          <w:szCs w:val="24"/>
        </w:rPr>
        <w:t xml:space="preserve"> and in the first </w:t>
      </w:r>
      <w:proofErr w:type="spellStart"/>
      <w:r w:rsidRPr="00CE747A">
        <w:rPr>
          <w:rFonts w:ascii="Times" w:hAnsi="Times" w:cs="Times"/>
          <w:sz w:val="24"/>
          <w:szCs w:val="24"/>
        </w:rPr>
        <w:t>quarter</w:t>
      </w:r>
      <w:proofErr w:type="spellEnd"/>
      <w:r w:rsidRPr="00CE747A">
        <w:rPr>
          <w:rFonts w:ascii="Times" w:hAnsi="Times" w:cs="Times"/>
          <w:sz w:val="24"/>
          <w:szCs w:val="24"/>
        </w:rPr>
        <w:t xml:space="preserve"> of 2018,</w:t>
      </w:r>
      <w:r>
        <w:rPr>
          <w:rFonts w:ascii="Times" w:hAnsi="Times" w:cs="Times"/>
          <w:sz w:val="24"/>
          <w:szCs w:val="24"/>
        </w:rPr>
        <w:t xml:space="preserve"> the </w:t>
      </w:r>
      <w:proofErr w:type="spellStart"/>
      <w:r>
        <w:rPr>
          <w:rFonts w:ascii="Times" w:hAnsi="Times" w:cs="Times"/>
          <w:sz w:val="24"/>
          <w:szCs w:val="24"/>
        </w:rPr>
        <w:t>average</w:t>
      </w:r>
      <w:proofErr w:type="spellEnd"/>
      <w:r>
        <w:rPr>
          <w:rFonts w:ascii="Times" w:hAnsi="Times" w:cs="Times"/>
          <w:sz w:val="24"/>
          <w:szCs w:val="24"/>
        </w:rPr>
        <w:t xml:space="preserve"> </w:t>
      </w:r>
      <w:proofErr w:type="spellStart"/>
      <w:r>
        <w:rPr>
          <w:rFonts w:ascii="Times" w:hAnsi="Times" w:cs="Times"/>
          <w:sz w:val="24"/>
          <w:szCs w:val="24"/>
        </w:rPr>
        <w:t>employment</w:t>
      </w:r>
      <w:proofErr w:type="spellEnd"/>
      <w:r>
        <w:rPr>
          <w:rFonts w:ascii="Times" w:hAnsi="Times" w:cs="Times"/>
          <w:sz w:val="24"/>
          <w:szCs w:val="24"/>
        </w:rPr>
        <w:t xml:space="preserve"> rate </w:t>
      </w:r>
      <w:proofErr w:type="spellStart"/>
      <w:r>
        <w:rPr>
          <w:rFonts w:ascii="Times" w:hAnsi="Times" w:cs="Times"/>
          <w:sz w:val="24"/>
          <w:szCs w:val="24"/>
        </w:rPr>
        <w:t>was</w:t>
      </w:r>
      <w:proofErr w:type="spellEnd"/>
      <w:r w:rsidRPr="00CE747A">
        <w:rPr>
          <w:rFonts w:ascii="Times" w:hAnsi="Times" w:cs="Times"/>
          <w:sz w:val="24"/>
          <w:szCs w:val="24"/>
        </w:rPr>
        <w:t xml:space="preserve"> </w:t>
      </w:r>
      <w:proofErr w:type="spellStart"/>
      <w:r w:rsidRPr="00CE747A">
        <w:rPr>
          <w:rFonts w:ascii="Times" w:hAnsi="Times" w:cs="Times"/>
          <w:sz w:val="24"/>
          <w:szCs w:val="24"/>
        </w:rPr>
        <w:t>about</w:t>
      </w:r>
      <w:proofErr w:type="spellEnd"/>
      <w:r>
        <w:rPr>
          <w:rFonts w:ascii="Times" w:hAnsi="Times" w:cs="Times"/>
          <w:sz w:val="24"/>
          <w:szCs w:val="24"/>
        </w:rPr>
        <w:t xml:space="preserve"> </w:t>
      </w:r>
      <w:r w:rsidRPr="00CE747A">
        <w:rPr>
          <w:rFonts w:ascii="Times" w:hAnsi="Times" w:cs="Times"/>
          <w:sz w:val="24"/>
          <w:szCs w:val="24"/>
        </w:rPr>
        <w:t xml:space="preserve">2 </w:t>
      </w:r>
      <w:proofErr w:type="spellStart"/>
      <w:r w:rsidRPr="00CE747A">
        <w:rPr>
          <w:rFonts w:ascii="Times" w:hAnsi="Times" w:cs="Times"/>
          <w:sz w:val="24"/>
          <w:szCs w:val="24"/>
        </w:rPr>
        <w:t>percentage</w:t>
      </w:r>
      <w:proofErr w:type="spellEnd"/>
      <w:r w:rsidRPr="00CE747A">
        <w:rPr>
          <w:rFonts w:ascii="Times" w:hAnsi="Times" w:cs="Times"/>
          <w:sz w:val="24"/>
          <w:szCs w:val="24"/>
        </w:rPr>
        <w:t xml:space="preserve"> </w:t>
      </w:r>
      <w:proofErr w:type="spellStart"/>
      <w:r w:rsidRPr="00CE747A">
        <w:rPr>
          <w:rFonts w:ascii="Times" w:hAnsi="Times" w:cs="Times"/>
          <w:sz w:val="24"/>
          <w:szCs w:val="24"/>
        </w:rPr>
        <w:t>points</w:t>
      </w:r>
      <w:proofErr w:type="spellEnd"/>
      <w:r w:rsidRPr="00CE747A">
        <w:rPr>
          <w:rFonts w:ascii="Times" w:hAnsi="Times" w:cs="Times"/>
          <w:sz w:val="24"/>
          <w:szCs w:val="24"/>
        </w:rPr>
        <w:t xml:space="preserve"> </w:t>
      </w:r>
      <w:proofErr w:type="spellStart"/>
      <w:r w:rsidRPr="00CE747A">
        <w:rPr>
          <w:rFonts w:ascii="Times" w:hAnsi="Times" w:cs="Times"/>
          <w:sz w:val="24"/>
          <w:szCs w:val="24"/>
        </w:rPr>
        <w:t>above</w:t>
      </w:r>
      <w:proofErr w:type="spellEnd"/>
      <w:r w:rsidRPr="00CE747A">
        <w:rPr>
          <w:rFonts w:ascii="Times" w:hAnsi="Times" w:cs="Times"/>
          <w:sz w:val="24"/>
          <w:szCs w:val="24"/>
        </w:rPr>
        <w:t xml:space="preserve"> </w:t>
      </w:r>
      <w:proofErr w:type="spellStart"/>
      <w:r w:rsidRPr="00CE747A">
        <w:rPr>
          <w:rFonts w:ascii="Times" w:hAnsi="Times" w:cs="Times"/>
          <w:sz w:val="24"/>
          <w:szCs w:val="24"/>
        </w:rPr>
        <w:t>its</w:t>
      </w:r>
      <w:proofErr w:type="spellEnd"/>
      <w:r w:rsidRPr="00CE747A">
        <w:rPr>
          <w:rFonts w:ascii="Times" w:hAnsi="Times" w:cs="Times"/>
          <w:sz w:val="24"/>
          <w:szCs w:val="24"/>
        </w:rPr>
        <w:t xml:space="preserve"> </w:t>
      </w:r>
      <w:proofErr w:type="spellStart"/>
      <w:r w:rsidRPr="00CE747A">
        <w:rPr>
          <w:rFonts w:ascii="Times" w:hAnsi="Times" w:cs="Times"/>
          <w:sz w:val="24"/>
          <w:szCs w:val="24"/>
        </w:rPr>
        <w:t>pre-crisis</w:t>
      </w:r>
      <w:proofErr w:type="spellEnd"/>
      <w:r w:rsidRPr="00CE747A">
        <w:rPr>
          <w:rFonts w:ascii="Times" w:hAnsi="Times" w:cs="Times"/>
          <w:sz w:val="24"/>
          <w:szCs w:val="24"/>
        </w:rPr>
        <w:t xml:space="preserve"> </w:t>
      </w:r>
      <w:proofErr w:type="spellStart"/>
      <w:r w:rsidRPr="00CE747A">
        <w:rPr>
          <w:rFonts w:ascii="Times" w:hAnsi="Times" w:cs="Times"/>
          <w:sz w:val="24"/>
          <w:szCs w:val="24"/>
        </w:rPr>
        <w:t>peak</w:t>
      </w:r>
      <w:proofErr w:type="spellEnd"/>
      <w:r w:rsidRPr="00CE747A">
        <w:rPr>
          <w:rFonts w:ascii="Times" w:hAnsi="Times" w:cs="Times"/>
          <w:sz w:val="24"/>
          <w:szCs w:val="24"/>
        </w:rPr>
        <w:t xml:space="preserve">. </w:t>
      </w:r>
    </w:p>
    <w:p w14:paraId="13B7DC23" w14:textId="390EF877" w:rsidR="00CE747A" w:rsidRPr="00CE747A" w:rsidRDefault="00CE747A" w:rsidP="00CE747A">
      <w:pPr>
        <w:widowControl w:val="0"/>
        <w:autoSpaceDE w:val="0"/>
        <w:autoSpaceDN w:val="0"/>
        <w:adjustRightInd w:val="0"/>
        <w:spacing w:after="0" w:line="360" w:lineRule="auto"/>
        <w:jc w:val="both"/>
        <w:rPr>
          <w:rFonts w:ascii="Times" w:hAnsi="Times" w:cs="Times"/>
          <w:sz w:val="24"/>
          <w:szCs w:val="24"/>
        </w:rPr>
      </w:pPr>
      <w:proofErr w:type="spellStart"/>
      <w:r>
        <w:rPr>
          <w:rFonts w:ascii="Times" w:hAnsi="Times" w:cs="Times"/>
          <w:sz w:val="24"/>
          <w:szCs w:val="24"/>
        </w:rPr>
        <w:t>Moreover</w:t>
      </w:r>
      <w:proofErr w:type="spellEnd"/>
      <w:r>
        <w:rPr>
          <w:rFonts w:ascii="Times" w:hAnsi="Times" w:cs="Times"/>
          <w:sz w:val="24"/>
          <w:szCs w:val="24"/>
        </w:rPr>
        <w:t xml:space="preserve">, </w:t>
      </w:r>
      <w:r w:rsidRPr="00CE747A">
        <w:rPr>
          <w:rFonts w:ascii="Times" w:hAnsi="Times" w:cs="Times"/>
          <w:sz w:val="24"/>
          <w:szCs w:val="24"/>
        </w:rPr>
        <w:t xml:space="preserve">OECD </w:t>
      </w:r>
      <w:proofErr w:type="spellStart"/>
      <w:r w:rsidRPr="00CE747A">
        <w:rPr>
          <w:rFonts w:ascii="Times" w:hAnsi="Times" w:cs="Times"/>
          <w:sz w:val="24"/>
          <w:szCs w:val="24"/>
        </w:rPr>
        <w:t>employment</w:t>
      </w:r>
      <w:proofErr w:type="spellEnd"/>
      <w:r w:rsidRPr="00CE747A">
        <w:rPr>
          <w:rFonts w:ascii="Times" w:hAnsi="Times" w:cs="Times"/>
          <w:sz w:val="24"/>
          <w:szCs w:val="24"/>
        </w:rPr>
        <w:t xml:space="preserve"> and </w:t>
      </w:r>
      <w:proofErr w:type="spellStart"/>
      <w:r w:rsidRPr="00CE747A">
        <w:rPr>
          <w:rFonts w:ascii="Times" w:hAnsi="Times" w:cs="Times"/>
          <w:sz w:val="24"/>
          <w:szCs w:val="24"/>
        </w:rPr>
        <w:t>unemployment</w:t>
      </w:r>
      <w:proofErr w:type="spellEnd"/>
      <w:r w:rsidRPr="00CE747A">
        <w:rPr>
          <w:rFonts w:ascii="Times" w:hAnsi="Times" w:cs="Times"/>
          <w:sz w:val="24"/>
          <w:szCs w:val="24"/>
        </w:rPr>
        <w:t xml:space="preserve"> </w:t>
      </w:r>
      <w:proofErr w:type="spellStart"/>
      <w:r w:rsidRPr="00CE747A">
        <w:rPr>
          <w:rFonts w:ascii="Times" w:hAnsi="Times" w:cs="Times"/>
          <w:sz w:val="24"/>
          <w:szCs w:val="24"/>
        </w:rPr>
        <w:t>rates</w:t>
      </w:r>
      <w:proofErr w:type="spellEnd"/>
      <w:r w:rsidRPr="00CE747A">
        <w:rPr>
          <w:rFonts w:ascii="Times" w:hAnsi="Times" w:cs="Times"/>
          <w:sz w:val="24"/>
          <w:szCs w:val="24"/>
        </w:rPr>
        <w:t xml:space="preserve"> are </w:t>
      </w:r>
      <w:proofErr w:type="spellStart"/>
      <w:r w:rsidRPr="00CE747A">
        <w:rPr>
          <w:rFonts w:ascii="Times" w:hAnsi="Times" w:cs="Times"/>
          <w:sz w:val="24"/>
          <w:szCs w:val="24"/>
        </w:rPr>
        <w:t>also</w:t>
      </w:r>
      <w:proofErr w:type="spellEnd"/>
      <w:r w:rsidRPr="00CE747A">
        <w:rPr>
          <w:rFonts w:ascii="Times" w:hAnsi="Times" w:cs="Times"/>
          <w:sz w:val="24"/>
          <w:szCs w:val="24"/>
        </w:rPr>
        <w:t xml:space="preserve"> </w:t>
      </w:r>
      <w:proofErr w:type="spellStart"/>
      <w:r w:rsidRPr="00CE747A">
        <w:rPr>
          <w:rFonts w:ascii="Times" w:hAnsi="Times" w:cs="Times"/>
          <w:sz w:val="24"/>
          <w:szCs w:val="24"/>
        </w:rPr>
        <w:t>projected</w:t>
      </w:r>
      <w:proofErr w:type="spellEnd"/>
      <w:r w:rsidRPr="00CE747A">
        <w:rPr>
          <w:rFonts w:ascii="Times" w:hAnsi="Times" w:cs="Times"/>
          <w:sz w:val="24"/>
          <w:szCs w:val="24"/>
        </w:rPr>
        <w:t xml:space="preserve"> to </w:t>
      </w:r>
      <w:proofErr w:type="spellStart"/>
      <w:r w:rsidRPr="00CE747A">
        <w:rPr>
          <w:rFonts w:ascii="Times" w:hAnsi="Times" w:cs="Times"/>
          <w:sz w:val="24"/>
          <w:szCs w:val="24"/>
        </w:rPr>
        <w:t>keep</w:t>
      </w:r>
      <w:proofErr w:type="spellEnd"/>
      <w:r w:rsidRPr="00CE747A">
        <w:rPr>
          <w:rFonts w:ascii="Times" w:hAnsi="Times" w:cs="Times"/>
          <w:sz w:val="24"/>
          <w:szCs w:val="24"/>
        </w:rPr>
        <w:t xml:space="preserve"> </w:t>
      </w:r>
      <w:proofErr w:type="spellStart"/>
      <w:r w:rsidRPr="00CE747A">
        <w:rPr>
          <w:rFonts w:ascii="Times" w:hAnsi="Times" w:cs="Times"/>
          <w:sz w:val="24"/>
          <w:szCs w:val="24"/>
        </w:rPr>
        <w:t>improving</w:t>
      </w:r>
      <w:proofErr w:type="spellEnd"/>
      <w:r w:rsidRPr="00CE747A">
        <w:rPr>
          <w:rFonts w:ascii="Times" w:hAnsi="Times" w:cs="Times"/>
          <w:sz w:val="24"/>
          <w:szCs w:val="24"/>
        </w:rPr>
        <w:t xml:space="preserve"> in 2018 and 2019</w:t>
      </w:r>
      <w:r>
        <w:rPr>
          <w:rFonts w:ascii="Times" w:hAnsi="Times" w:cs="Times"/>
          <w:sz w:val="24"/>
          <w:szCs w:val="24"/>
        </w:rPr>
        <w:t xml:space="preserve"> </w:t>
      </w:r>
      <w:r w:rsidR="00876B96">
        <w:rPr>
          <w:rFonts w:ascii="Times" w:hAnsi="Times" w:cs="Times"/>
          <w:sz w:val="24"/>
          <w:szCs w:val="24"/>
        </w:rPr>
        <w:t>[12].</w:t>
      </w:r>
    </w:p>
    <w:p w14:paraId="51320B6D" w14:textId="3D1AFFA3" w:rsidR="00E83A6C" w:rsidRPr="00847994" w:rsidRDefault="00CE747A" w:rsidP="00847994">
      <w:pPr>
        <w:spacing w:after="0" w:line="360" w:lineRule="auto"/>
        <w:jc w:val="both"/>
        <w:rPr>
          <w:rFonts w:ascii="Times" w:hAnsi="Times" w:cs="Times"/>
          <w:sz w:val="24"/>
          <w:szCs w:val="24"/>
        </w:rPr>
      </w:pPr>
      <w:r w:rsidRPr="00CE747A">
        <w:rPr>
          <w:rFonts w:ascii="Times" w:hAnsi="Times" w:cs="Times"/>
          <w:sz w:val="24"/>
          <w:szCs w:val="24"/>
        </w:rPr>
        <w:t xml:space="preserve"> </w:t>
      </w:r>
      <w:proofErr w:type="spellStart"/>
      <w:r w:rsidRPr="00CE747A">
        <w:rPr>
          <w:rFonts w:ascii="Times" w:hAnsi="Times" w:cs="Times"/>
          <w:sz w:val="24"/>
          <w:szCs w:val="24"/>
        </w:rPr>
        <w:t>However</w:t>
      </w:r>
      <w:proofErr w:type="spellEnd"/>
      <w:r w:rsidRPr="00CE747A">
        <w:rPr>
          <w:rFonts w:ascii="Times" w:hAnsi="Times" w:cs="Times"/>
          <w:sz w:val="24"/>
          <w:szCs w:val="24"/>
        </w:rPr>
        <w:t>,</w:t>
      </w:r>
      <w:proofErr w:type="gramStart"/>
      <w:r w:rsidRPr="00CE747A">
        <w:rPr>
          <w:rFonts w:ascii="Times" w:hAnsi="Times" w:cs="Times"/>
          <w:sz w:val="24"/>
          <w:szCs w:val="24"/>
        </w:rPr>
        <w:t xml:space="preserve"> </w:t>
      </w:r>
      <w:r>
        <w:rPr>
          <w:rFonts w:ascii="Times" w:hAnsi="Times" w:cs="Times"/>
          <w:sz w:val="24"/>
          <w:szCs w:val="24"/>
        </w:rPr>
        <w:t xml:space="preserve"> </w:t>
      </w:r>
      <w:proofErr w:type="gramEnd"/>
      <w:r>
        <w:rPr>
          <w:rFonts w:ascii="Times" w:hAnsi="Times" w:cs="Times"/>
          <w:sz w:val="24"/>
          <w:szCs w:val="24"/>
        </w:rPr>
        <w:t xml:space="preserve">the </w:t>
      </w:r>
      <w:r w:rsidRPr="00CE747A">
        <w:rPr>
          <w:rFonts w:ascii="Times" w:hAnsi="Times" w:cs="Times"/>
          <w:sz w:val="24"/>
          <w:szCs w:val="24"/>
        </w:rPr>
        <w:t xml:space="preserve">Job </w:t>
      </w:r>
      <w:proofErr w:type="spellStart"/>
      <w:r w:rsidRPr="00CE747A">
        <w:rPr>
          <w:rFonts w:ascii="Times" w:hAnsi="Times" w:cs="Times"/>
          <w:sz w:val="24"/>
          <w:szCs w:val="24"/>
        </w:rPr>
        <w:t>quality</w:t>
      </w:r>
      <w:proofErr w:type="spellEnd"/>
      <w:r w:rsidRPr="00CE747A">
        <w:rPr>
          <w:rFonts w:ascii="Times" w:hAnsi="Times" w:cs="Times"/>
          <w:sz w:val="24"/>
          <w:szCs w:val="24"/>
        </w:rPr>
        <w:t xml:space="preserve"> and </w:t>
      </w:r>
      <w:proofErr w:type="spellStart"/>
      <w:r w:rsidRPr="00CE747A">
        <w:rPr>
          <w:rFonts w:ascii="Times" w:hAnsi="Times" w:cs="Times"/>
          <w:sz w:val="24"/>
          <w:szCs w:val="24"/>
        </w:rPr>
        <w:t>inclusiveness</w:t>
      </w:r>
      <w:proofErr w:type="spellEnd"/>
      <w:r w:rsidRPr="00CE747A">
        <w:rPr>
          <w:rFonts w:ascii="Times" w:hAnsi="Times" w:cs="Times"/>
          <w:sz w:val="24"/>
          <w:szCs w:val="24"/>
        </w:rPr>
        <w:t xml:space="preserve"> </w:t>
      </w:r>
      <w:proofErr w:type="spellStart"/>
      <w:r w:rsidRPr="00CE747A">
        <w:rPr>
          <w:rFonts w:ascii="Times" w:hAnsi="Times" w:cs="Times"/>
          <w:sz w:val="24"/>
          <w:szCs w:val="24"/>
        </w:rPr>
        <w:t>indicators</w:t>
      </w:r>
      <w:proofErr w:type="spellEnd"/>
      <w:r w:rsidRPr="00CE747A">
        <w:rPr>
          <w:rFonts w:ascii="Times" w:hAnsi="Times" w:cs="Times"/>
          <w:sz w:val="24"/>
          <w:szCs w:val="24"/>
        </w:rPr>
        <w:t xml:space="preserve"> show a</w:t>
      </w:r>
      <w:r>
        <w:rPr>
          <w:rFonts w:ascii="Times" w:hAnsi="Times" w:cs="Times"/>
          <w:sz w:val="24"/>
          <w:szCs w:val="24"/>
        </w:rPr>
        <w:t xml:space="preserve"> </w:t>
      </w:r>
      <w:proofErr w:type="spellStart"/>
      <w:r w:rsidRPr="00CE747A">
        <w:rPr>
          <w:rFonts w:ascii="Times" w:hAnsi="Times" w:cs="Times"/>
          <w:sz w:val="24"/>
          <w:szCs w:val="24"/>
        </w:rPr>
        <w:t>mixed</w:t>
      </w:r>
      <w:proofErr w:type="spellEnd"/>
      <w:r w:rsidRPr="00CE747A">
        <w:rPr>
          <w:rFonts w:ascii="Times" w:hAnsi="Times" w:cs="Times"/>
          <w:sz w:val="24"/>
          <w:szCs w:val="24"/>
        </w:rPr>
        <w:t xml:space="preserve"> </w:t>
      </w:r>
      <w:proofErr w:type="spellStart"/>
      <w:r w:rsidRPr="00CE747A">
        <w:rPr>
          <w:rFonts w:ascii="Times" w:hAnsi="Times" w:cs="Times"/>
          <w:sz w:val="24"/>
          <w:szCs w:val="24"/>
        </w:rPr>
        <w:t>picture</w:t>
      </w:r>
      <w:proofErr w:type="spellEnd"/>
      <w:r w:rsidRPr="00CE747A">
        <w:rPr>
          <w:rFonts w:ascii="Times" w:hAnsi="Times" w:cs="Times"/>
          <w:sz w:val="24"/>
          <w:szCs w:val="24"/>
        </w:rPr>
        <w:t xml:space="preserve"> for the OECD </w:t>
      </w:r>
      <w:proofErr w:type="spellStart"/>
      <w:r w:rsidRPr="00CE747A">
        <w:rPr>
          <w:rFonts w:ascii="Times" w:hAnsi="Times" w:cs="Times"/>
          <w:sz w:val="24"/>
          <w:szCs w:val="24"/>
        </w:rPr>
        <w:t>countries</w:t>
      </w:r>
      <w:proofErr w:type="spellEnd"/>
      <w:r w:rsidRPr="00CE747A">
        <w:rPr>
          <w:rFonts w:ascii="Times" w:hAnsi="Times" w:cs="Times"/>
          <w:sz w:val="24"/>
          <w:szCs w:val="24"/>
        </w:rPr>
        <w:t>.</w:t>
      </w:r>
      <w:r>
        <w:rPr>
          <w:rFonts w:ascii="Times" w:hAnsi="Times" w:cs="Times"/>
          <w:sz w:val="24"/>
          <w:szCs w:val="24"/>
        </w:rPr>
        <w:t xml:space="preserve"> </w:t>
      </w:r>
      <w:r w:rsidRPr="00CE747A">
        <w:rPr>
          <w:rFonts w:ascii="Times" w:hAnsi="Times" w:cs="Times"/>
          <w:sz w:val="24"/>
          <w:szCs w:val="24"/>
        </w:rPr>
        <w:t xml:space="preserve"> The</w:t>
      </w:r>
      <w:r>
        <w:rPr>
          <w:rFonts w:ascii="Times" w:hAnsi="Times" w:cs="Times"/>
          <w:sz w:val="24"/>
          <w:szCs w:val="24"/>
        </w:rPr>
        <w:t xml:space="preserve"> </w:t>
      </w:r>
      <w:proofErr w:type="spellStart"/>
      <w:r>
        <w:rPr>
          <w:rFonts w:ascii="Times" w:hAnsi="Times" w:cs="Times"/>
          <w:sz w:val="24"/>
          <w:szCs w:val="24"/>
        </w:rPr>
        <w:t>italian</w:t>
      </w:r>
      <w:proofErr w:type="spellEnd"/>
      <w:r w:rsidRPr="00CE747A">
        <w:rPr>
          <w:rFonts w:ascii="Times" w:hAnsi="Times" w:cs="Times"/>
          <w:sz w:val="24"/>
          <w:szCs w:val="24"/>
        </w:rPr>
        <w:t xml:space="preserve"> </w:t>
      </w:r>
      <w:proofErr w:type="spellStart"/>
      <w:r w:rsidRPr="00CE747A">
        <w:rPr>
          <w:rFonts w:ascii="Times" w:hAnsi="Times" w:cs="Times"/>
          <w:sz w:val="24"/>
          <w:szCs w:val="24"/>
        </w:rPr>
        <w:t>labour</w:t>
      </w:r>
      <w:proofErr w:type="spellEnd"/>
      <w:r w:rsidRPr="00CE747A">
        <w:rPr>
          <w:rFonts w:ascii="Times" w:hAnsi="Times" w:cs="Times"/>
          <w:sz w:val="24"/>
          <w:szCs w:val="24"/>
        </w:rPr>
        <w:t xml:space="preserve"> </w:t>
      </w:r>
      <w:proofErr w:type="gramStart"/>
      <w:r w:rsidRPr="00CE747A">
        <w:rPr>
          <w:rFonts w:ascii="Times" w:hAnsi="Times" w:cs="Times"/>
          <w:sz w:val="24"/>
          <w:szCs w:val="24"/>
        </w:rPr>
        <w:t>market</w:t>
      </w:r>
      <w:proofErr w:type="gramEnd"/>
      <w:r w:rsidRPr="00CE747A">
        <w:rPr>
          <w:rFonts w:ascii="Times" w:hAnsi="Times" w:cs="Times"/>
          <w:sz w:val="24"/>
          <w:szCs w:val="24"/>
        </w:rPr>
        <w:t xml:space="preserve"> </w:t>
      </w:r>
      <w:proofErr w:type="spellStart"/>
      <w:r w:rsidR="00A932DB">
        <w:rPr>
          <w:rFonts w:ascii="Times" w:hAnsi="Times" w:cs="Times"/>
          <w:sz w:val="24"/>
          <w:szCs w:val="24"/>
        </w:rPr>
        <w:t>perform</w:t>
      </w:r>
      <w:r>
        <w:rPr>
          <w:rFonts w:ascii="Times" w:hAnsi="Times" w:cs="Times"/>
          <w:sz w:val="24"/>
          <w:szCs w:val="24"/>
        </w:rPr>
        <w:t>s</w:t>
      </w:r>
      <w:proofErr w:type="spellEnd"/>
      <w:r w:rsidRPr="00CE747A">
        <w:rPr>
          <w:rFonts w:ascii="Times" w:hAnsi="Times" w:cs="Times"/>
          <w:sz w:val="24"/>
          <w:szCs w:val="24"/>
        </w:rPr>
        <w:t xml:space="preserve"> </w:t>
      </w:r>
      <w:proofErr w:type="spellStart"/>
      <w:r w:rsidRPr="00CE747A">
        <w:rPr>
          <w:rFonts w:ascii="Times" w:hAnsi="Times" w:cs="Times"/>
          <w:sz w:val="24"/>
          <w:szCs w:val="24"/>
        </w:rPr>
        <w:t>below</w:t>
      </w:r>
      <w:proofErr w:type="spellEnd"/>
      <w:r w:rsidRPr="00CE747A">
        <w:rPr>
          <w:rFonts w:ascii="Times" w:hAnsi="Times" w:cs="Times"/>
          <w:sz w:val="24"/>
          <w:szCs w:val="24"/>
        </w:rPr>
        <w:t xml:space="preserve"> the OECD </w:t>
      </w:r>
      <w:proofErr w:type="spellStart"/>
      <w:r w:rsidRPr="00CE747A">
        <w:rPr>
          <w:rFonts w:ascii="Times" w:hAnsi="Times" w:cs="Times"/>
          <w:sz w:val="24"/>
          <w:szCs w:val="24"/>
        </w:rPr>
        <w:t>average</w:t>
      </w:r>
      <w:proofErr w:type="spellEnd"/>
      <w:r w:rsidRPr="00CE747A">
        <w:rPr>
          <w:rFonts w:ascii="Times" w:hAnsi="Times" w:cs="Times"/>
          <w:sz w:val="24"/>
          <w:szCs w:val="24"/>
        </w:rPr>
        <w:t xml:space="preserve"> in </w:t>
      </w:r>
      <w:proofErr w:type="spellStart"/>
      <w:r w:rsidRPr="00CE747A">
        <w:rPr>
          <w:rFonts w:ascii="Times" w:hAnsi="Times" w:cs="Times"/>
          <w:sz w:val="24"/>
          <w:szCs w:val="24"/>
        </w:rPr>
        <w:t>all</w:t>
      </w:r>
      <w:proofErr w:type="spellEnd"/>
      <w:r w:rsidRPr="00CE747A">
        <w:rPr>
          <w:rFonts w:ascii="Times" w:hAnsi="Times" w:cs="Times"/>
          <w:sz w:val="24"/>
          <w:szCs w:val="24"/>
        </w:rPr>
        <w:t xml:space="preserve"> </w:t>
      </w:r>
      <w:proofErr w:type="spellStart"/>
      <w:r w:rsidRPr="00CE747A">
        <w:rPr>
          <w:rFonts w:ascii="Times" w:hAnsi="Times" w:cs="Times"/>
          <w:sz w:val="24"/>
          <w:szCs w:val="24"/>
        </w:rPr>
        <w:t>key</w:t>
      </w:r>
      <w:proofErr w:type="spellEnd"/>
      <w:r w:rsidRPr="00CE747A">
        <w:rPr>
          <w:rFonts w:ascii="Times" w:hAnsi="Times" w:cs="Times"/>
          <w:sz w:val="24"/>
          <w:szCs w:val="24"/>
        </w:rPr>
        <w:t xml:space="preserve"> </w:t>
      </w:r>
      <w:proofErr w:type="spellStart"/>
      <w:r w:rsidRPr="00CE747A">
        <w:rPr>
          <w:rFonts w:ascii="Times" w:hAnsi="Times" w:cs="Times"/>
          <w:sz w:val="24"/>
          <w:szCs w:val="24"/>
        </w:rPr>
        <w:t>indicators</w:t>
      </w:r>
      <w:proofErr w:type="spellEnd"/>
      <w:r w:rsidRPr="00CE747A">
        <w:rPr>
          <w:rFonts w:ascii="Times" w:hAnsi="Times" w:cs="Times"/>
          <w:sz w:val="24"/>
          <w:szCs w:val="24"/>
        </w:rPr>
        <w:t xml:space="preserve"> of job </w:t>
      </w:r>
      <w:proofErr w:type="spellStart"/>
      <w:r w:rsidRPr="00CE747A">
        <w:rPr>
          <w:rFonts w:ascii="Times" w:hAnsi="Times" w:cs="Times"/>
          <w:sz w:val="24"/>
          <w:szCs w:val="24"/>
        </w:rPr>
        <w:t>quality</w:t>
      </w:r>
      <w:proofErr w:type="spellEnd"/>
      <w:r w:rsidRPr="00CE747A">
        <w:rPr>
          <w:rFonts w:ascii="Times" w:hAnsi="Times" w:cs="Times"/>
          <w:sz w:val="24"/>
          <w:szCs w:val="24"/>
        </w:rPr>
        <w:t xml:space="preserve"> and </w:t>
      </w:r>
      <w:proofErr w:type="spellStart"/>
      <w:r w:rsidRPr="00CE747A">
        <w:rPr>
          <w:rFonts w:ascii="Times" w:hAnsi="Times" w:cs="Times"/>
          <w:sz w:val="24"/>
          <w:szCs w:val="24"/>
        </w:rPr>
        <w:t>inclusiveness</w:t>
      </w:r>
      <w:proofErr w:type="spellEnd"/>
      <w:r w:rsidR="005410D9">
        <w:rPr>
          <w:rFonts w:ascii="Times" w:hAnsi="Times" w:cs="Times"/>
          <w:sz w:val="24"/>
          <w:szCs w:val="24"/>
        </w:rPr>
        <w:t xml:space="preserve">. </w:t>
      </w:r>
      <w:proofErr w:type="spellStart"/>
      <w:r w:rsidR="005410D9">
        <w:rPr>
          <w:rFonts w:ascii="Times" w:hAnsi="Times" w:cs="Times"/>
          <w:sz w:val="24"/>
          <w:szCs w:val="24"/>
        </w:rPr>
        <w:t>Despite</w:t>
      </w:r>
      <w:proofErr w:type="spellEnd"/>
      <w:r w:rsidR="005410D9">
        <w:rPr>
          <w:rFonts w:ascii="Times" w:hAnsi="Times" w:cs="Times"/>
          <w:sz w:val="24"/>
          <w:szCs w:val="24"/>
        </w:rPr>
        <w:t xml:space="preserve"> </w:t>
      </w:r>
      <w:proofErr w:type="gramStart"/>
      <w:r w:rsidR="005410D9" w:rsidRPr="005410D9">
        <w:rPr>
          <w:rFonts w:ascii="Times" w:hAnsi="Times" w:cs="Times"/>
          <w:sz w:val="24"/>
          <w:szCs w:val="24"/>
        </w:rPr>
        <w:t xml:space="preserve">the </w:t>
      </w:r>
      <w:proofErr w:type="spellStart"/>
      <w:r w:rsidR="005410D9" w:rsidRPr="005410D9">
        <w:rPr>
          <w:rFonts w:ascii="Times" w:hAnsi="Times" w:cs="Times"/>
          <w:sz w:val="24"/>
          <w:szCs w:val="24"/>
        </w:rPr>
        <w:t>unemployment</w:t>
      </w:r>
      <w:proofErr w:type="spellEnd"/>
      <w:r w:rsidR="005410D9" w:rsidRPr="005410D9">
        <w:rPr>
          <w:rFonts w:ascii="Times" w:hAnsi="Times" w:cs="Times"/>
          <w:sz w:val="24"/>
          <w:szCs w:val="24"/>
        </w:rPr>
        <w:t xml:space="preserve"> rat</w:t>
      </w:r>
      <w:r w:rsidR="005410D9">
        <w:rPr>
          <w:rFonts w:ascii="Times" w:hAnsi="Times" w:cs="Times"/>
          <w:sz w:val="24"/>
          <w:szCs w:val="24"/>
        </w:rPr>
        <w:t>e</w:t>
      </w:r>
      <w:proofErr w:type="gramEnd"/>
      <w:r w:rsidR="005410D9">
        <w:rPr>
          <w:rFonts w:ascii="Times" w:hAnsi="Times" w:cs="Times"/>
          <w:sz w:val="24"/>
          <w:szCs w:val="24"/>
        </w:rPr>
        <w:t xml:space="preserve"> in </w:t>
      </w:r>
      <w:proofErr w:type="spellStart"/>
      <w:r w:rsidR="005410D9">
        <w:rPr>
          <w:rFonts w:ascii="Times" w:hAnsi="Times" w:cs="Times"/>
          <w:sz w:val="24"/>
          <w:szCs w:val="24"/>
        </w:rPr>
        <w:t>Italy</w:t>
      </w:r>
      <w:proofErr w:type="spellEnd"/>
      <w:r w:rsidR="005410D9">
        <w:rPr>
          <w:rFonts w:ascii="Times" w:hAnsi="Times" w:cs="Times"/>
          <w:sz w:val="24"/>
          <w:szCs w:val="24"/>
        </w:rPr>
        <w:t xml:space="preserve"> </w:t>
      </w:r>
      <w:proofErr w:type="spellStart"/>
      <w:r w:rsidR="005410D9">
        <w:rPr>
          <w:rFonts w:ascii="Times" w:hAnsi="Times" w:cs="Times"/>
          <w:sz w:val="24"/>
          <w:szCs w:val="24"/>
        </w:rPr>
        <w:t>has</w:t>
      </w:r>
      <w:proofErr w:type="spellEnd"/>
      <w:r w:rsidR="005410D9">
        <w:rPr>
          <w:rFonts w:ascii="Times" w:hAnsi="Times" w:cs="Times"/>
          <w:sz w:val="24"/>
          <w:szCs w:val="24"/>
        </w:rPr>
        <w:t xml:space="preserve"> </w:t>
      </w:r>
      <w:proofErr w:type="spellStart"/>
      <w:r w:rsidR="005410D9">
        <w:rPr>
          <w:rFonts w:ascii="Times" w:hAnsi="Times" w:cs="Times"/>
          <w:sz w:val="24"/>
          <w:szCs w:val="24"/>
        </w:rPr>
        <w:t>been</w:t>
      </w:r>
      <w:proofErr w:type="spellEnd"/>
      <w:r w:rsidR="005410D9">
        <w:rPr>
          <w:rFonts w:ascii="Times" w:hAnsi="Times" w:cs="Times"/>
          <w:sz w:val="24"/>
          <w:szCs w:val="24"/>
        </w:rPr>
        <w:t xml:space="preserve"> </w:t>
      </w:r>
      <w:proofErr w:type="spellStart"/>
      <w:r w:rsidR="005410D9">
        <w:rPr>
          <w:rFonts w:ascii="Times" w:hAnsi="Times" w:cs="Times"/>
          <w:sz w:val="24"/>
          <w:szCs w:val="24"/>
        </w:rPr>
        <w:t>decreasing</w:t>
      </w:r>
      <w:proofErr w:type="spellEnd"/>
      <w:r w:rsidR="005410D9">
        <w:rPr>
          <w:rFonts w:ascii="Times" w:hAnsi="Times" w:cs="Times"/>
          <w:sz w:val="24"/>
          <w:szCs w:val="24"/>
        </w:rPr>
        <w:t xml:space="preserve"> </w:t>
      </w:r>
      <w:proofErr w:type="spellStart"/>
      <w:r w:rsidR="005410D9" w:rsidRPr="005410D9">
        <w:rPr>
          <w:rFonts w:ascii="Times" w:hAnsi="Times" w:cs="Times"/>
          <w:sz w:val="24"/>
          <w:szCs w:val="24"/>
        </w:rPr>
        <w:t>at</w:t>
      </w:r>
      <w:proofErr w:type="spellEnd"/>
      <w:r w:rsidR="005410D9" w:rsidRPr="005410D9">
        <w:rPr>
          <w:rFonts w:ascii="Times" w:hAnsi="Times" w:cs="Times"/>
          <w:sz w:val="24"/>
          <w:szCs w:val="24"/>
        </w:rPr>
        <w:t xml:space="preserve"> 11.2% in April 2018 </w:t>
      </w:r>
      <w:proofErr w:type="spellStart"/>
      <w:r w:rsidR="005410D9" w:rsidRPr="005410D9">
        <w:rPr>
          <w:rFonts w:ascii="Times" w:hAnsi="Times" w:cs="Times"/>
          <w:sz w:val="24"/>
          <w:szCs w:val="24"/>
        </w:rPr>
        <w:t>it</w:t>
      </w:r>
      <w:proofErr w:type="spellEnd"/>
      <w:r w:rsidR="005410D9" w:rsidRPr="005410D9">
        <w:rPr>
          <w:rFonts w:ascii="Times" w:hAnsi="Times" w:cs="Times"/>
          <w:sz w:val="24"/>
          <w:szCs w:val="24"/>
        </w:rPr>
        <w:t xml:space="preserve"> </w:t>
      </w:r>
      <w:proofErr w:type="spellStart"/>
      <w:r w:rsidR="005410D9" w:rsidRPr="005410D9">
        <w:rPr>
          <w:rFonts w:ascii="Times" w:hAnsi="Times" w:cs="Times"/>
          <w:sz w:val="24"/>
          <w:szCs w:val="24"/>
        </w:rPr>
        <w:t>remains</w:t>
      </w:r>
      <w:proofErr w:type="spellEnd"/>
      <w:r w:rsidR="005410D9" w:rsidRPr="005410D9">
        <w:rPr>
          <w:rFonts w:ascii="Times" w:hAnsi="Times" w:cs="Times"/>
          <w:sz w:val="24"/>
          <w:szCs w:val="24"/>
        </w:rPr>
        <w:t xml:space="preserve"> the </w:t>
      </w:r>
      <w:proofErr w:type="spellStart"/>
      <w:r w:rsidR="005410D9" w:rsidRPr="005410D9">
        <w:rPr>
          <w:rFonts w:ascii="Times" w:hAnsi="Times" w:cs="Times"/>
          <w:sz w:val="24"/>
          <w:szCs w:val="24"/>
        </w:rPr>
        <w:t>third</w:t>
      </w:r>
      <w:proofErr w:type="spellEnd"/>
      <w:r w:rsidR="005410D9" w:rsidRPr="005410D9">
        <w:rPr>
          <w:rFonts w:ascii="Times" w:hAnsi="Times" w:cs="Times"/>
          <w:sz w:val="24"/>
          <w:szCs w:val="24"/>
        </w:rPr>
        <w:t xml:space="preserve"> </w:t>
      </w:r>
      <w:proofErr w:type="spellStart"/>
      <w:r w:rsidR="005410D9" w:rsidRPr="005410D9">
        <w:rPr>
          <w:rFonts w:ascii="Times" w:hAnsi="Times" w:cs="Times"/>
          <w:sz w:val="24"/>
          <w:szCs w:val="24"/>
        </w:rPr>
        <w:t>highest</w:t>
      </w:r>
      <w:proofErr w:type="spellEnd"/>
      <w:r w:rsidR="005410D9" w:rsidRPr="005410D9">
        <w:rPr>
          <w:rFonts w:ascii="Times" w:hAnsi="Times" w:cs="Times"/>
          <w:sz w:val="24"/>
          <w:szCs w:val="24"/>
        </w:rPr>
        <w:t xml:space="preserve"> </w:t>
      </w:r>
      <w:proofErr w:type="spellStart"/>
      <w:r w:rsidR="005410D9" w:rsidRPr="005410D9">
        <w:rPr>
          <w:rFonts w:ascii="Times" w:hAnsi="Times" w:cs="Times"/>
          <w:sz w:val="24"/>
          <w:szCs w:val="24"/>
        </w:rPr>
        <w:t>among</w:t>
      </w:r>
      <w:proofErr w:type="spellEnd"/>
      <w:r w:rsidR="005410D9" w:rsidRPr="005410D9">
        <w:rPr>
          <w:rFonts w:ascii="Times" w:hAnsi="Times" w:cs="Times"/>
          <w:sz w:val="24"/>
          <w:szCs w:val="24"/>
        </w:rPr>
        <w:t xml:space="preserve"> OECD </w:t>
      </w:r>
      <w:proofErr w:type="spellStart"/>
      <w:r w:rsidR="005410D9" w:rsidRPr="005410D9">
        <w:rPr>
          <w:rFonts w:ascii="Times" w:hAnsi="Times" w:cs="Times"/>
          <w:sz w:val="24"/>
          <w:szCs w:val="24"/>
        </w:rPr>
        <w:t>countries</w:t>
      </w:r>
      <w:proofErr w:type="spellEnd"/>
      <w:r w:rsidR="005410D9" w:rsidRPr="005410D9">
        <w:rPr>
          <w:rFonts w:ascii="Times" w:hAnsi="Times" w:cs="Times"/>
          <w:sz w:val="24"/>
          <w:szCs w:val="24"/>
        </w:rPr>
        <w:t xml:space="preserve"> and 4.6 </w:t>
      </w:r>
      <w:proofErr w:type="spellStart"/>
      <w:r w:rsidR="005410D9" w:rsidRPr="005410D9">
        <w:rPr>
          <w:rFonts w:ascii="Times" w:hAnsi="Times" w:cs="Times"/>
          <w:sz w:val="24"/>
          <w:szCs w:val="24"/>
        </w:rPr>
        <w:t>percent</w:t>
      </w:r>
      <w:r w:rsidR="005410D9">
        <w:rPr>
          <w:rFonts w:ascii="Times" w:hAnsi="Times" w:cs="Times"/>
          <w:sz w:val="24"/>
          <w:szCs w:val="24"/>
        </w:rPr>
        <w:t>age</w:t>
      </w:r>
      <w:proofErr w:type="spellEnd"/>
      <w:r w:rsidR="005410D9">
        <w:rPr>
          <w:rFonts w:ascii="Times" w:hAnsi="Times" w:cs="Times"/>
          <w:sz w:val="24"/>
          <w:szCs w:val="24"/>
        </w:rPr>
        <w:t xml:space="preserve"> </w:t>
      </w:r>
      <w:proofErr w:type="spellStart"/>
      <w:r w:rsidR="005410D9">
        <w:rPr>
          <w:rFonts w:ascii="Times" w:hAnsi="Times" w:cs="Times"/>
          <w:sz w:val="24"/>
          <w:szCs w:val="24"/>
        </w:rPr>
        <w:t>points</w:t>
      </w:r>
      <w:proofErr w:type="spellEnd"/>
      <w:r w:rsidR="005410D9">
        <w:rPr>
          <w:rFonts w:ascii="Times" w:hAnsi="Times" w:cs="Times"/>
          <w:sz w:val="24"/>
          <w:szCs w:val="24"/>
        </w:rPr>
        <w:t xml:space="preserve"> </w:t>
      </w:r>
      <w:proofErr w:type="spellStart"/>
      <w:r w:rsidR="005410D9">
        <w:rPr>
          <w:rFonts w:ascii="Times" w:hAnsi="Times" w:cs="Times"/>
          <w:sz w:val="24"/>
          <w:szCs w:val="24"/>
        </w:rPr>
        <w:t>above</w:t>
      </w:r>
      <w:proofErr w:type="spellEnd"/>
      <w:r w:rsidR="005410D9">
        <w:rPr>
          <w:rFonts w:ascii="Times" w:hAnsi="Times" w:cs="Times"/>
          <w:sz w:val="24"/>
          <w:szCs w:val="24"/>
        </w:rPr>
        <w:t xml:space="preserve"> </w:t>
      </w:r>
      <w:proofErr w:type="spellStart"/>
      <w:r w:rsidR="005410D9">
        <w:rPr>
          <w:rFonts w:ascii="Times" w:hAnsi="Times" w:cs="Times"/>
          <w:sz w:val="24"/>
          <w:szCs w:val="24"/>
        </w:rPr>
        <w:t>its</w:t>
      </w:r>
      <w:proofErr w:type="spellEnd"/>
      <w:r w:rsidR="005410D9">
        <w:rPr>
          <w:rFonts w:ascii="Times" w:hAnsi="Times" w:cs="Times"/>
          <w:sz w:val="24"/>
          <w:szCs w:val="24"/>
        </w:rPr>
        <w:t xml:space="preserve"> 2008 </w:t>
      </w:r>
      <w:proofErr w:type="spellStart"/>
      <w:r w:rsidR="005410D9">
        <w:rPr>
          <w:rFonts w:ascii="Times" w:hAnsi="Times" w:cs="Times"/>
          <w:sz w:val="24"/>
          <w:szCs w:val="24"/>
        </w:rPr>
        <w:t>level</w:t>
      </w:r>
      <w:proofErr w:type="spellEnd"/>
      <w:r w:rsidR="005410D9">
        <w:rPr>
          <w:rFonts w:ascii="Times" w:hAnsi="Times" w:cs="Times"/>
          <w:sz w:val="24"/>
          <w:szCs w:val="24"/>
        </w:rPr>
        <w:t xml:space="preserve"> </w:t>
      </w:r>
      <w:r w:rsidR="00876B96">
        <w:rPr>
          <w:rFonts w:ascii="Times" w:hAnsi="Times" w:cs="Times"/>
          <w:sz w:val="24"/>
          <w:szCs w:val="24"/>
        </w:rPr>
        <w:t>[12]</w:t>
      </w:r>
      <w:r w:rsidR="00D217A8">
        <w:rPr>
          <w:rFonts w:ascii="Times" w:hAnsi="Times" w:cs="Times"/>
          <w:sz w:val="24"/>
          <w:szCs w:val="24"/>
        </w:rPr>
        <w:t xml:space="preserve">. </w:t>
      </w:r>
      <w:proofErr w:type="gramStart"/>
      <w:r w:rsidR="00D217A8">
        <w:rPr>
          <w:rFonts w:ascii="Times" w:hAnsi="Times" w:cs="Times"/>
          <w:sz w:val="24"/>
          <w:szCs w:val="24"/>
        </w:rPr>
        <w:t xml:space="preserve">The major gap of </w:t>
      </w:r>
      <w:proofErr w:type="spellStart"/>
      <w:r w:rsidR="00D217A8">
        <w:rPr>
          <w:rFonts w:ascii="Times" w:hAnsi="Times" w:cs="Times"/>
          <w:sz w:val="24"/>
          <w:szCs w:val="24"/>
        </w:rPr>
        <w:t>employment</w:t>
      </w:r>
      <w:proofErr w:type="spellEnd"/>
      <w:r w:rsidR="00D217A8">
        <w:rPr>
          <w:rFonts w:ascii="Times" w:hAnsi="Times" w:cs="Times"/>
          <w:sz w:val="24"/>
          <w:szCs w:val="24"/>
        </w:rPr>
        <w:t xml:space="preserve"> in </w:t>
      </w:r>
      <w:proofErr w:type="spellStart"/>
      <w:r w:rsidR="00D217A8">
        <w:rPr>
          <w:rFonts w:ascii="Times" w:hAnsi="Times" w:cs="Times"/>
          <w:sz w:val="24"/>
          <w:szCs w:val="24"/>
        </w:rPr>
        <w:t>terms</w:t>
      </w:r>
      <w:proofErr w:type="spellEnd"/>
      <w:r w:rsidR="00D217A8">
        <w:rPr>
          <w:rFonts w:ascii="Times" w:hAnsi="Times" w:cs="Times"/>
          <w:sz w:val="24"/>
          <w:szCs w:val="24"/>
        </w:rPr>
        <w:t xml:space="preserve"> of</w:t>
      </w:r>
      <w:r w:rsidR="00A932DB">
        <w:rPr>
          <w:rFonts w:ascii="Times" w:hAnsi="Times" w:cs="Times"/>
          <w:sz w:val="24"/>
          <w:szCs w:val="24"/>
        </w:rPr>
        <w:t xml:space="preserve"> the</w:t>
      </w:r>
      <w:r w:rsidR="00D217A8">
        <w:rPr>
          <w:rFonts w:ascii="Times" w:hAnsi="Times" w:cs="Times"/>
          <w:sz w:val="24"/>
          <w:szCs w:val="24"/>
        </w:rPr>
        <w:t xml:space="preserve"> </w:t>
      </w:r>
      <w:proofErr w:type="spellStart"/>
      <w:r w:rsidR="00D217A8">
        <w:rPr>
          <w:rFonts w:ascii="Times" w:hAnsi="Times" w:cs="Times"/>
          <w:sz w:val="24"/>
          <w:szCs w:val="24"/>
        </w:rPr>
        <w:t>disadvantaged</w:t>
      </w:r>
      <w:proofErr w:type="spellEnd"/>
      <w:r w:rsidR="00D217A8">
        <w:rPr>
          <w:rFonts w:ascii="Times" w:hAnsi="Times" w:cs="Times"/>
          <w:sz w:val="24"/>
          <w:szCs w:val="24"/>
        </w:rPr>
        <w:t xml:space="preserve"> </w:t>
      </w:r>
      <w:proofErr w:type="spellStart"/>
      <w:r w:rsidR="00D217A8">
        <w:rPr>
          <w:rFonts w:ascii="Times" w:hAnsi="Times" w:cs="Times"/>
          <w:sz w:val="24"/>
          <w:szCs w:val="24"/>
        </w:rPr>
        <w:t>group</w:t>
      </w:r>
      <w:proofErr w:type="spellEnd"/>
      <w:r w:rsidR="00D217A8">
        <w:rPr>
          <w:rFonts w:ascii="Times" w:hAnsi="Times" w:cs="Times"/>
          <w:sz w:val="24"/>
          <w:szCs w:val="24"/>
        </w:rPr>
        <w:t xml:space="preserve"> </w:t>
      </w:r>
      <w:proofErr w:type="spellStart"/>
      <w:r w:rsidR="00D217A8">
        <w:rPr>
          <w:rFonts w:ascii="Times" w:hAnsi="Times" w:cs="Times"/>
          <w:sz w:val="24"/>
          <w:szCs w:val="24"/>
        </w:rPr>
        <w:t>is</w:t>
      </w:r>
      <w:proofErr w:type="spellEnd"/>
      <w:r w:rsidR="00D217A8">
        <w:rPr>
          <w:rFonts w:ascii="Times" w:hAnsi="Times" w:cs="Times"/>
          <w:sz w:val="24"/>
          <w:szCs w:val="24"/>
        </w:rPr>
        <w:t xml:space="preserve"> for </w:t>
      </w:r>
      <w:proofErr w:type="spellStart"/>
      <w:r w:rsidR="00D217A8" w:rsidRPr="00D217A8">
        <w:rPr>
          <w:rFonts w:ascii="Times" w:hAnsi="Times" w:cs="Times"/>
          <w:sz w:val="24"/>
          <w:szCs w:val="24"/>
        </w:rPr>
        <w:t>mothers</w:t>
      </w:r>
      <w:proofErr w:type="spellEnd"/>
      <w:r w:rsidR="00D217A8" w:rsidRPr="00D217A8">
        <w:rPr>
          <w:rFonts w:ascii="Times" w:hAnsi="Times" w:cs="Times"/>
          <w:sz w:val="24"/>
          <w:szCs w:val="24"/>
        </w:rPr>
        <w:t xml:space="preserve"> with </w:t>
      </w:r>
      <w:proofErr w:type="spellStart"/>
      <w:r w:rsidR="00D217A8" w:rsidRPr="00D217A8">
        <w:rPr>
          <w:rFonts w:ascii="Times" w:hAnsi="Times" w:cs="Times"/>
          <w:sz w:val="24"/>
          <w:szCs w:val="24"/>
        </w:rPr>
        <w:t>children</w:t>
      </w:r>
      <w:proofErr w:type="spellEnd"/>
      <w:r w:rsidR="00D217A8" w:rsidRPr="00D217A8">
        <w:rPr>
          <w:rFonts w:ascii="Times" w:hAnsi="Times" w:cs="Times"/>
          <w:sz w:val="24"/>
          <w:szCs w:val="24"/>
        </w:rPr>
        <w:t xml:space="preserve">, </w:t>
      </w:r>
      <w:proofErr w:type="spellStart"/>
      <w:r w:rsidR="00D217A8" w:rsidRPr="00D217A8">
        <w:rPr>
          <w:rFonts w:ascii="Times" w:hAnsi="Times" w:cs="Times"/>
          <w:sz w:val="24"/>
          <w:szCs w:val="24"/>
        </w:rPr>
        <w:t>youth</w:t>
      </w:r>
      <w:proofErr w:type="spellEnd"/>
      <w:r w:rsidR="00D217A8" w:rsidRPr="00D217A8">
        <w:rPr>
          <w:rFonts w:ascii="Times" w:hAnsi="Times" w:cs="Times"/>
          <w:sz w:val="24"/>
          <w:szCs w:val="24"/>
        </w:rPr>
        <w:t xml:space="preserve">, </w:t>
      </w:r>
      <w:proofErr w:type="spellStart"/>
      <w:r w:rsidR="00D217A8" w:rsidRPr="00D217A8">
        <w:rPr>
          <w:rFonts w:ascii="Times" w:hAnsi="Times" w:cs="Times"/>
          <w:sz w:val="24"/>
          <w:szCs w:val="24"/>
        </w:rPr>
        <w:t>older</w:t>
      </w:r>
      <w:proofErr w:type="spellEnd"/>
      <w:r w:rsidR="00D217A8" w:rsidRPr="00D217A8">
        <w:rPr>
          <w:rFonts w:ascii="Times" w:hAnsi="Times" w:cs="Times"/>
          <w:sz w:val="24"/>
          <w:szCs w:val="24"/>
        </w:rPr>
        <w:t xml:space="preserve"> </w:t>
      </w:r>
      <w:proofErr w:type="spellStart"/>
      <w:r w:rsidR="00D217A8" w:rsidRPr="00D217A8">
        <w:rPr>
          <w:rFonts w:ascii="Times" w:hAnsi="Times" w:cs="Times"/>
          <w:sz w:val="24"/>
          <w:szCs w:val="24"/>
        </w:rPr>
        <w:t>workers</w:t>
      </w:r>
      <w:proofErr w:type="spellEnd"/>
      <w:r w:rsidR="00D217A8" w:rsidRPr="00D217A8">
        <w:rPr>
          <w:rFonts w:ascii="Times" w:hAnsi="Times" w:cs="Times"/>
          <w:sz w:val="24"/>
          <w:szCs w:val="24"/>
        </w:rPr>
        <w:t>, non-</w:t>
      </w:r>
      <w:proofErr w:type="spellStart"/>
      <w:r w:rsidR="00D217A8" w:rsidRPr="00D217A8">
        <w:rPr>
          <w:rFonts w:ascii="Times" w:hAnsi="Times" w:cs="Times"/>
          <w:sz w:val="24"/>
          <w:szCs w:val="24"/>
        </w:rPr>
        <w:t>natives</w:t>
      </w:r>
      <w:proofErr w:type="spellEnd"/>
      <w:r w:rsidR="00D217A8" w:rsidRPr="00D217A8">
        <w:rPr>
          <w:rFonts w:ascii="Times" w:hAnsi="Times" w:cs="Times"/>
          <w:sz w:val="24"/>
          <w:szCs w:val="24"/>
        </w:rPr>
        <w:t xml:space="preserve">, and </w:t>
      </w:r>
      <w:proofErr w:type="spellStart"/>
      <w:r w:rsidR="00D217A8" w:rsidRPr="00D217A8">
        <w:rPr>
          <w:rFonts w:ascii="Times" w:hAnsi="Times" w:cs="Times"/>
          <w:sz w:val="24"/>
          <w:szCs w:val="24"/>
        </w:rPr>
        <w:t>persons</w:t>
      </w:r>
      <w:proofErr w:type="spellEnd"/>
      <w:proofErr w:type="gramEnd"/>
      <w:r w:rsidR="00D217A8" w:rsidRPr="00D217A8">
        <w:rPr>
          <w:rFonts w:ascii="Times" w:hAnsi="Times" w:cs="Times"/>
          <w:sz w:val="24"/>
          <w:szCs w:val="24"/>
        </w:rPr>
        <w:t xml:space="preserve"> with </w:t>
      </w:r>
      <w:proofErr w:type="spellStart"/>
      <w:r w:rsidR="00D217A8" w:rsidRPr="00D217A8">
        <w:rPr>
          <w:rFonts w:ascii="Times" w:hAnsi="Times" w:cs="Times"/>
          <w:sz w:val="24"/>
          <w:szCs w:val="24"/>
        </w:rPr>
        <w:t>partial</w:t>
      </w:r>
      <w:proofErr w:type="spellEnd"/>
      <w:r w:rsidR="00D217A8" w:rsidRPr="00D217A8">
        <w:rPr>
          <w:rFonts w:ascii="Times" w:hAnsi="Times" w:cs="Times"/>
          <w:sz w:val="24"/>
          <w:szCs w:val="24"/>
        </w:rPr>
        <w:t xml:space="preserve"> </w:t>
      </w:r>
      <w:proofErr w:type="spellStart"/>
      <w:r w:rsidR="00D217A8" w:rsidRPr="00D217A8">
        <w:rPr>
          <w:rFonts w:ascii="Times" w:hAnsi="Times" w:cs="Times"/>
          <w:sz w:val="24"/>
          <w:szCs w:val="24"/>
        </w:rPr>
        <w:t>disabilities</w:t>
      </w:r>
      <w:proofErr w:type="spellEnd"/>
      <w:r w:rsidR="00D217A8">
        <w:rPr>
          <w:rFonts w:ascii="Times" w:hAnsi="Times" w:cs="Times"/>
          <w:sz w:val="24"/>
          <w:szCs w:val="24"/>
        </w:rPr>
        <w:t>.</w:t>
      </w:r>
      <w:r w:rsidR="00765D67">
        <w:rPr>
          <w:rFonts w:ascii="Times" w:hAnsi="Times" w:cs="Times"/>
          <w:sz w:val="24"/>
          <w:szCs w:val="24"/>
        </w:rPr>
        <w:t xml:space="preserve"> </w:t>
      </w:r>
      <w:proofErr w:type="spellStart"/>
      <w:r w:rsidR="00765D67">
        <w:rPr>
          <w:rFonts w:ascii="Times" w:hAnsi="Times" w:cs="Times"/>
          <w:sz w:val="24"/>
          <w:szCs w:val="24"/>
        </w:rPr>
        <w:t>Italy</w:t>
      </w:r>
      <w:proofErr w:type="spellEnd"/>
      <w:r w:rsidR="00765D67">
        <w:rPr>
          <w:rFonts w:ascii="Times" w:hAnsi="Times" w:cs="Times"/>
          <w:sz w:val="24"/>
          <w:szCs w:val="24"/>
        </w:rPr>
        <w:t xml:space="preserve"> with </w:t>
      </w:r>
      <w:proofErr w:type="spellStart"/>
      <w:r w:rsidR="00765D67">
        <w:rPr>
          <w:rFonts w:ascii="Times" w:hAnsi="Times" w:cs="Times"/>
          <w:sz w:val="24"/>
          <w:szCs w:val="24"/>
        </w:rPr>
        <w:t>respect</w:t>
      </w:r>
      <w:proofErr w:type="spellEnd"/>
      <w:r w:rsidR="00765D67">
        <w:rPr>
          <w:rFonts w:ascii="Times" w:hAnsi="Times" w:cs="Times"/>
          <w:sz w:val="24"/>
          <w:szCs w:val="24"/>
        </w:rPr>
        <w:t xml:space="preserve"> to</w:t>
      </w:r>
      <w:r w:rsidR="00A93BE1">
        <w:rPr>
          <w:rFonts w:ascii="Times" w:hAnsi="Times" w:cs="Times"/>
          <w:sz w:val="24"/>
          <w:szCs w:val="24"/>
        </w:rPr>
        <w:t xml:space="preserve"> the OECD </w:t>
      </w:r>
      <w:proofErr w:type="spellStart"/>
      <w:r w:rsidR="00A93BE1">
        <w:rPr>
          <w:rFonts w:ascii="Times" w:hAnsi="Times" w:cs="Times"/>
          <w:sz w:val="24"/>
          <w:szCs w:val="24"/>
        </w:rPr>
        <w:t>cou</w:t>
      </w:r>
      <w:r w:rsidR="00847994">
        <w:rPr>
          <w:rFonts w:ascii="Times" w:hAnsi="Times" w:cs="Times"/>
          <w:sz w:val="24"/>
          <w:szCs w:val="24"/>
        </w:rPr>
        <w:t>ntries</w:t>
      </w:r>
      <w:proofErr w:type="spellEnd"/>
      <w:r w:rsidR="00847994">
        <w:rPr>
          <w:rFonts w:ascii="Times" w:hAnsi="Times" w:cs="Times"/>
          <w:sz w:val="24"/>
          <w:szCs w:val="24"/>
        </w:rPr>
        <w:t xml:space="preserve"> </w:t>
      </w:r>
      <w:proofErr w:type="spellStart"/>
      <w:r w:rsidR="00847994">
        <w:rPr>
          <w:rFonts w:ascii="Times" w:hAnsi="Times" w:cs="Times"/>
          <w:sz w:val="24"/>
          <w:szCs w:val="24"/>
        </w:rPr>
        <w:t>is</w:t>
      </w:r>
      <w:proofErr w:type="spellEnd"/>
      <w:r w:rsidR="00A93BE1">
        <w:rPr>
          <w:rFonts w:ascii="Times" w:hAnsi="Times" w:cs="Times"/>
          <w:sz w:val="24"/>
          <w:szCs w:val="24"/>
        </w:rPr>
        <w:t xml:space="preserve"> the </w:t>
      </w:r>
      <w:proofErr w:type="spellStart"/>
      <w:r w:rsidR="00A93BE1">
        <w:rPr>
          <w:rFonts w:ascii="Times" w:hAnsi="Times" w:cs="Times"/>
          <w:sz w:val="24"/>
          <w:szCs w:val="24"/>
        </w:rPr>
        <w:t>fourth</w:t>
      </w:r>
      <w:proofErr w:type="spellEnd"/>
      <w:r w:rsidR="00A93BE1">
        <w:rPr>
          <w:rFonts w:ascii="Times" w:hAnsi="Times" w:cs="Times"/>
          <w:sz w:val="24"/>
          <w:szCs w:val="24"/>
        </w:rPr>
        <w:t xml:space="preserve"> </w:t>
      </w:r>
      <w:proofErr w:type="spellStart"/>
      <w:r w:rsidR="00A93BE1">
        <w:rPr>
          <w:rFonts w:ascii="Times" w:hAnsi="Times" w:cs="Times"/>
          <w:sz w:val="24"/>
          <w:szCs w:val="24"/>
        </w:rPr>
        <w:t>highest</w:t>
      </w:r>
      <w:proofErr w:type="spellEnd"/>
      <w:r w:rsidR="00A93BE1">
        <w:rPr>
          <w:rFonts w:ascii="Times" w:hAnsi="Times" w:cs="Times"/>
          <w:sz w:val="24"/>
          <w:szCs w:val="24"/>
        </w:rPr>
        <w:t xml:space="preserve"> and </w:t>
      </w:r>
      <w:proofErr w:type="spellStart"/>
      <w:r w:rsidR="00A93BE1">
        <w:rPr>
          <w:rFonts w:ascii="Times" w:hAnsi="Times" w:cs="Times"/>
          <w:sz w:val="24"/>
          <w:szCs w:val="24"/>
        </w:rPr>
        <w:t>also</w:t>
      </w:r>
      <w:proofErr w:type="spellEnd"/>
      <w:r w:rsidR="00A93BE1">
        <w:rPr>
          <w:rFonts w:ascii="Times" w:hAnsi="Times" w:cs="Times"/>
          <w:sz w:val="24"/>
          <w:szCs w:val="24"/>
        </w:rPr>
        <w:t xml:space="preserve"> the gender </w:t>
      </w:r>
      <w:proofErr w:type="spellStart"/>
      <w:proofErr w:type="gramStart"/>
      <w:r w:rsidR="00A93BE1">
        <w:rPr>
          <w:rFonts w:ascii="Times" w:hAnsi="Times" w:cs="Times"/>
          <w:sz w:val="24"/>
          <w:szCs w:val="24"/>
        </w:rPr>
        <w:t>labour</w:t>
      </w:r>
      <w:proofErr w:type="spellEnd"/>
      <w:proofErr w:type="gramEnd"/>
      <w:r w:rsidR="00A93BE1">
        <w:rPr>
          <w:rFonts w:ascii="Times" w:hAnsi="Times" w:cs="Times"/>
          <w:sz w:val="24"/>
          <w:szCs w:val="24"/>
        </w:rPr>
        <w:t xml:space="preserve"> </w:t>
      </w:r>
      <w:proofErr w:type="gramStart"/>
      <w:r w:rsidR="00A93BE1">
        <w:rPr>
          <w:rFonts w:ascii="Times" w:hAnsi="Times" w:cs="Times"/>
          <w:sz w:val="24"/>
          <w:szCs w:val="24"/>
        </w:rPr>
        <w:t>gap</w:t>
      </w:r>
      <w:proofErr w:type="gramEnd"/>
      <w:r w:rsidR="00A93BE1">
        <w:rPr>
          <w:rFonts w:ascii="Times" w:hAnsi="Times" w:cs="Times"/>
          <w:sz w:val="24"/>
          <w:szCs w:val="24"/>
        </w:rPr>
        <w:t xml:space="preserve"> </w:t>
      </w:r>
      <w:proofErr w:type="spellStart"/>
      <w:r w:rsidR="00A93BE1">
        <w:rPr>
          <w:rFonts w:ascii="Times" w:hAnsi="Times" w:cs="Times"/>
          <w:sz w:val="24"/>
          <w:szCs w:val="24"/>
        </w:rPr>
        <w:t>is</w:t>
      </w:r>
      <w:proofErr w:type="spellEnd"/>
      <w:r w:rsidR="00A93BE1">
        <w:rPr>
          <w:rFonts w:ascii="Times" w:hAnsi="Times" w:cs="Times"/>
          <w:sz w:val="24"/>
          <w:szCs w:val="24"/>
        </w:rPr>
        <w:t xml:space="preserve"> </w:t>
      </w:r>
      <w:proofErr w:type="spellStart"/>
      <w:r w:rsidR="00A93BE1">
        <w:rPr>
          <w:rFonts w:ascii="Times" w:hAnsi="Times" w:cs="Times"/>
          <w:sz w:val="24"/>
          <w:szCs w:val="24"/>
        </w:rPr>
        <w:t>above</w:t>
      </w:r>
      <w:proofErr w:type="spellEnd"/>
      <w:r w:rsidR="00A93BE1">
        <w:rPr>
          <w:rFonts w:ascii="Times" w:hAnsi="Times" w:cs="Times"/>
          <w:sz w:val="24"/>
          <w:szCs w:val="24"/>
        </w:rPr>
        <w:t xml:space="preserve"> the OECD </w:t>
      </w:r>
      <w:proofErr w:type="spellStart"/>
      <w:r w:rsidR="00A93BE1">
        <w:rPr>
          <w:rFonts w:ascii="Times" w:hAnsi="Times" w:cs="Times"/>
          <w:sz w:val="24"/>
          <w:szCs w:val="24"/>
        </w:rPr>
        <w:t>average</w:t>
      </w:r>
      <w:proofErr w:type="spellEnd"/>
      <w:r w:rsidR="00A93BE1">
        <w:rPr>
          <w:rFonts w:ascii="Times" w:hAnsi="Times" w:cs="Times"/>
          <w:sz w:val="24"/>
          <w:szCs w:val="24"/>
        </w:rPr>
        <w:t>.</w:t>
      </w:r>
      <w:r w:rsidR="00847994">
        <w:rPr>
          <w:rFonts w:ascii="Times" w:hAnsi="Times" w:cs="Times"/>
          <w:sz w:val="24"/>
          <w:szCs w:val="24"/>
        </w:rPr>
        <w:t xml:space="preserve"> </w:t>
      </w:r>
      <w:r w:rsidR="00E83A6C" w:rsidRPr="00C145A7">
        <w:rPr>
          <w:rFonts w:ascii="Times" w:hAnsi="Times" w:cs="Times"/>
          <w:sz w:val="24"/>
          <w:szCs w:val="24"/>
          <w:lang w:val="en-US"/>
        </w:rPr>
        <w:t xml:space="preserve">In recent years, in Italy and other European countries, governments have attempted to reduce </w:t>
      </w:r>
      <w:r w:rsidR="00847994">
        <w:rPr>
          <w:rFonts w:ascii="Times" w:hAnsi="Times" w:cs="Times"/>
          <w:sz w:val="24"/>
          <w:szCs w:val="24"/>
          <w:lang w:val="en-US"/>
        </w:rPr>
        <w:t xml:space="preserve">job loss before </w:t>
      </w:r>
      <w:r w:rsidR="00847994" w:rsidRPr="00847994">
        <w:rPr>
          <w:rFonts w:ascii="Times" w:hAnsi="Times" w:cs="Times"/>
          <w:sz w:val="24"/>
          <w:szCs w:val="24"/>
        </w:rPr>
        <w:t xml:space="preserve">the </w:t>
      </w:r>
      <w:proofErr w:type="spellStart"/>
      <w:r w:rsidR="00847994" w:rsidRPr="00847994">
        <w:rPr>
          <w:rFonts w:ascii="Times" w:hAnsi="Times" w:cs="Times"/>
          <w:sz w:val="24"/>
          <w:szCs w:val="24"/>
        </w:rPr>
        <w:t>layoff</w:t>
      </w:r>
      <w:proofErr w:type="spellEnd"/>
      <w:r w:rsidR="00847994" w:rsidRPr="00847994">
        <w:rPr>
          <w:rFonts w:ascii="Times" w:hAnsi="Times" w:cs="Times"/>
          <w:sz w:val="24"/>
          <w:szCs w:val="24"/>
        </w:rPr>
        <w:t xml:space="preserve"> </w:t>
      </w:r>
      <w:proofErr w:type="spellStart"/>
      <w:r w:rsidR="00847994" w:rsidRPr="00847994">
        <w:rPr>
          <w:rFonts w:ascii="Times" w:hAnsi="Times" w:cs="Times"/>
          <w:sz w:val="24"/>
          <w:szCs w:val="24"/>
        </w:rPr>
        <w:t>occurs</w:t>
      </w:r>
      <w:proofErr w:type="spellEnd"/>
      <w:r w:rsidR="00847994" w:rsidRPr="00847994">
        <w:rPr>
          <w:rFonts w:ascii="Times" w:hAnsi="Times" w:cs="Times"/>
          <w:sz w:val="24"/>
          <w:szCs w:val="24"/>
        </w:rPr>
        <w:t xml:space="preserve"> </w:t>
      </w:r>
      <w:r w:rsidR="00847994">
        <w:rPr>
          <w:rFonts w:ascii="Times" w:hAnsi="Times" w:cs="Times"/>
          <w:sz w:val="24"/>
          <w:szCs w:val="24"/>
        </w:rPr>
        <w:t>to</w:t>
      </w:r>
      <w:r w:rsidR="00847994" w:rsidRPr="00847994">
        <w:rPr>
          <w:rFonts w:ascii="Times" w:hAnsi="Times" w:cs="Times"/>
          <w:sz w:val="24"/>
          <w:szCs w:val="24"/>
        </w:rPr>
        <w:t xml:space="preserve"> reduce the </w:t>
      </w:r>
      <w:proofErr w:type="spellStart"/>
      <w:r w:rsidR="00847994" w:rsidRPr="00847994">
        <w:rPr>
          <w:rFonts w:ascii="Times" w:hAnsi="Times" w:cs="Times"/>
          <w:sz w:val="24"/>
          <w:szCs w:val="24"/>
        </w:rPr>
        <w:t>length</w:t>
      </w:r>
      <w:proofErr w:type="spellEnd"/>
      <w:r w:rsidR="00847994" w:rsidRPr="00847994">
        <w:rPr>
          <w:rFonts w:ascii="Times" w:hAnsi="Times" w:cs="Times"/>
          <w:sz w:val="24"/>
          <w:szCs w:val="24"/>
        </w:rPr>
        <w:t xml:space="preserve"> of the </w:t>
      </w:r>
      <w:proofErr w:type="spellStart"/>
      <w:r w:rsidR="00847994" w:rsidRPr="00847994">
        <w:rPr>
          <w:rFonts w:ascii="Times" w:hAnsi="Times" w:cs="Times"/>
          <w:sz w:val="24"/>
          <w:szCs w:val="24"/>
        </w:rPr>
        <w:t>unemployment</w:t>
      </w:r>
      <w:proofErr w:type="spellEnd"/>
      <w:r w:rsidR="00847994" w:rsidRPr="00847994">
        <w:rPr>
          <w:rFonts w:ascii="Times" w:hAnsi="Times" w:cs="Times"/>
          <w:sz w:val="24"/>
          <w:szCs w:val="24"/>
        </w:rPr>
        <w:t xml:space="preserve"> </w:t>
      </w:r>
      <w:proofErr w:type="spellStart"/>
      <w:r w:rsidR="00847994" w:rsidRPr="00847994">
        <w:rPr>
          <w:rFonts w:ascii="Times" w:hAnsi="Times" w:cs="Times"/>
          <w:sz w:val="24"/>
          <w:szCs w:val="24"/>
        </w:rPr>
        <w:t>spell</w:t>
      </w:r>
      <w:proofErr w:type="spellEnd"/>
      <w:r w:rsidR="00847994">
        <w:rPr>
          <w:rFonts w:ascii="Times" w:hAnsi="Times" w:cs="Times"/>
          <w:sz w:val="24"/>
          <w:szCs w:val="24"/>
        </w:rPr>
        <w:t>.</w:t>
      </w:r>
      <w:r w:rsidR="00BD1052">
        <w:rPr>
          <w:rFonts w:ascii="Times" w:hAnsi="Times" w:cs="Times"/>
          <w:sz w:val="24"/>
          <w:szCs w:val="24"/>
        </w:rPr>
        <w:t xml:space="preserve"> </w:t>
      </w:r>
      <w:proofErr w:type="spellStart"/>
      <w:proofErr w:type="gramStart"/>
      <w:r w:rsidR="00BD1052">
        <w:rPr>
          <w:rFonts w:ascii="Times" w:hAnsi="Times" w:cs="Times"/>
          <w:sz w:val="24"/>
          <w:szCs w:val="24"/>
        </w:rPr>
        <w:t>However</w:t>
      </w:r>
      <w:proofErr w:type="spellEnd"/>
      <w:r w:rsidR="00E270CD">
        <w:rPr>
          <w:rFonts w:ascii="Times" w:hAnsi="Times" w:cs="Times"/>
          <w:sz w:val="24"/>
          <w:szCs w:val="24"/>
        </w:rPr>
        <w:t xml:space="preserve">, in </w:t>
      </w:r>
      <w:proofErr w:type="spellStart"/>
      <w:r w:rsidR="00E270CD">
        <w:rPr>
          <w:rFonts w:ascii="Times" w:hAnsi="Times" w:cs="Times"/>
          <w:sz w:val="24"/>
          <w:szCs w:val="24"/>
        </w:rPr>
        <w:t>Italy</w:t>
      </w:r>
      <w:proofErr w:type="spellEnd"/>
      <w:r w:rsidR="00673FE3">
        <w:rPr>
          <w:rFonts w:ascii="Times" w:hAnsi="Times" w:cs="Times"/>
          <w:sz w:val="24"/>
          <w:szCs w:val="24"/>
        </w:rPr>
        <w:t xml:space="preserve"> </w:t>
      </w:r>
      <w:proofErr w:type="spellStart"/>
      <w:r w:rsidR="00673FE3">
        <w:rPr>
          <w:rFonts w:ascii="Times" w:hAnsi="Times" w:cs="Times"/>
          <w:sz w:val="24"/>
          <w:szCs w:val="24"/>
        </w:rPr>
        <w:t>there</w:t>
      </w:r>
      <w:proofErr w:type="spellEnd"/>
      <w:r w:rsidR="00673FE3">
        <w:rPr>
          <w:rFonts w:ascii="Times" w:hAnsi="Times" w:cs="Times"/>
          <w:sz w:val="24"/>
          <w:szCs w:val="24"/>
        </w:rPr>
        <w:t xml:space="preserve"> are </w:t>
      </w:r>
      <w:proofErr w:type="spellStart"/>
      <w:r w:rsidR="00673FE3">
        <w:rPr>
          <w:rFonts w:ascii="Times" w:hAnsi="Times" w:cs="Times"/>
          <w:sz w:val="24"/>
          <w:szCs w:val="24"/>
        </w:rPr>
        <w:t>still</w:t>
      </w:r>
      <w:proofErr w:type="spellEnd"/>
      <w:r w:rsidR="00673FE3">
        <w:rPr>
          <w:rFonts w:ascii="Times" w:hAnsi="Times" w:cs="Times"/>
          <w:sz w:val="24"/>
          <w:szCs w:val="24"/>
        </w:rPr>
        <w:t xml:space="preserve"> high </w:t>
      </w:r>
      <w:proofErr w:type="spellStart"/>
      <w:r w:rsidR="00673FE3">
        <w:rPr>
          <w:rFonts w:ascii="Times" w:hAnsi="Times" w:cs="Times"/>
          <w:sz w:val="24"/>
          <w:szCs w:val="24"/>
        </w:rPr>
        <w:t>levels</w:t>
      </w:r>
      <w:proofErr w:type="spellEnd"/>
      <w:r w:rsidR="00673FE3">
        <w:rPr>
          <w:rFonts w:ascii="Times" w:hAnsi="Times" w:cs="Times"/>
          <w:sz w:val="24"/>
          <w:szCs w:val="24"/>
        </w:rPr>
        <w:t xml:space="preserve"> of </w:t>
      </w:r>
      <w:proofErr w:type="spellStart"/>
      <w:r w:rsidR="00673FE3">
        <w:rPr>
          <w:rFonts w:ascii="Times" w:hAnsi="Times" w:cs="Times"/>
          <w:sz w:val="24"/>
          <w:szCs w:val="24"/>
        </w:rPr>
        <w:t>ordinary</w:t>
      </w:r>
      <w:proofErr w:type="spellEnd"/>
      <w:r w:rsidR="00673FE3">
        <w:rPr>
          <w:rFonts w:ascii="Times" w:hAnsi="Times" w:cs="Times"/>
          <w:sz w:val="24"/>
          <w:szCs w:val="24"/>
        </w:rPr>
        <w:t xml:space="preserve"> and </w:t>
      </w:r>
      <w:proofErr w:type="spellStart"/>
      <w:r w:rsidR="00673FE3">
        <w:rPr>
          <w:rFonts w:ascii="Times" w:hAnsi="Times" w:cs="Times"/>
          <w:sz w:val="24"/>
          <w:szCs w:val="24"/>
        </w:rPr>
        <w:t>extraordinary</w:t>
      </w:r>
      <w:proofErr w:type="spellEnd"/>
      <w:r w:rsidR="00673FE3">
        <w:rPr>
          <w:rFonts w:ascii="Times" w:hAnsi="Times" w:cs="Times"/>
          <w:sz w:val="24"/>
          <w:szCs w:val="24"/>
        </w:rPr>
        <w:t xml:space="preserve"> </w:t>
      </w:r>
      <w:proofErr w:type="spellStart"/>
      <w:r w:rsidR="00673FE3">
        <w:rPr>
          <w:rFonts w:ascii="Times" w:hAnsi="Times" w:cs="Times"/>
          <w:sz w:val="24"/>
          <w:szCs w:val="24"/>
        </w:rPr>
        <w:t>layoffs</w:t>
      </w:r>
      <w:proofErr w:type="spellEnd"/>
      <w:r w:rsidR="00EA7FBD">
        <w:rPr>
          <w:rFonts w:ascii="Times" w:hAnsi="Times" w:cs="Times"/>
          <w:sz w:val="24"/>
          <w:szCs w:val="24"/>
        </w:rPr>
        <w:t xml:space="preserve"> </w:t>
      </w:r>
      <w:r w:rsidR="00876B96">
        <w:rPr>
          <w:rFonts w:ascii="Times" w:hAnsi="Times" w:cs="Times"/>
          <w:sz w:val="24"/>
          <w:szCs w:val="24"/>
        </w:rPr>
        <w:t>[7-8]</w:t>
      </w:r>
      <w:proofErr w:type="gramEnd"/>
      <w:r w:rsidR="00673FE3">
        <w:rPr>
          <w:rFonts w:ascii="Times" w:hAnsi="Times" w:cs="Times"/>
          <w:sz w:val="24"/>
          <w:szCs w:val="24"/>
        </w:rPr>
        <w:t xml:space="preserve">. In </w:t>
      </w:r>
      <w:proofErr w:type="spellStart"/>
      <w:r w:rsidR="00673FE3">
        <w:rPr>
          <w:rFonts w:ascii="Times" w:hAnsi="Times" w:cs="Times"/>
          <w:sz w:val="24"/>
          <w:szCs w:val="24"/>
        </w:rPr>
        <w:t>fact</w:t>
      </w:r>
      <w:proofErr w:type="spellEnd"/>
      <w:r w:rsidR="00673FE3">
        <w:rPr>
          <w:rFonts w:ascii="Times" w:hAnsi="Times" w:cs="Times"/>
          <w:sz w:val="24"/>
          <w:szCs w:val="24"/>
        </w:rPr>
        <w:t xml:space="preserve"> the </w:t>
      </w:r>
      <w:proofErr w:type="spellStart"/>
      <w:r w:rsidR="00673FE3">
        <w:rPr>
          <w:rFonts w:ascii="Times" w:hAnsi="Times" w:cs="Times"/>
          <w:sz w:val="24"/>
          <w:szCs w:val="24"/>
        </w:rPr>
        <w:t>weakness</w:t>
      </w:r>
      <w:proofErr w:type="spellEnd"/>
      <w:r w:rsidR="00673FE3">
        <w:rPr>
          <w:rFonts w:ascii="Times" w:hAnsi="Times" w:cs="Times"/>
          <w:sz w:val="24"/>
          <w:szCs w:val="24"/>
        </w:rPr>
        <w:t xml:space="preserve"> of the </w:t>
      </w:r>
      <w:proofErr w:type="spellStart"/>
      <w:r w:rsidR="00673FE3">
        <w:rPr>
          <w:rFonts w:ascii="Times" w:hAnsi="Times" w:cs="Times"/>
          <w:sz w:val="24"/>
          <w:szCs w:val="24"/>
        </w:rPr>
        <w:t>recovery</w:t>
      </w:r>
      <w:proofErr w:type="spellEnd"/>
      <w:r w:rsidR="00673FE3">
        <w:rPr>
          <w:rFonts w:ascii="Times" w:hAnsi="Times" w:cs="Times"/>
          <w:sz w:val="24"/>
          <w:szCs w:val="24"/>
        </w:rPr>
        <w:t xml:space="preserve"> </w:t>
      </w:r>
      <w:proofErr w:type="spellStart"/>
      <w:r w:rsidR="00673FE3" w:rsidRPr="00673FE3">
        <w:rPr>
          <w:rFonts w:ascii="Times" w:hAnsi="Times" w:cs="Times"/>
          <w:sz w:val="24"/>
          <w:szCs w:val="24"/>
        </w:rPr>
        <w:t>economic</w:t>
      </w:r>
      <w:proofErr w:type="spellEnd"/>
      <w:r w:rsidR="00673FE3" w:rsidRPr="00673FE3">
        <w:rPr>
          <w:rFonts w:ascii="Times" w:hAnsi="Times" w:cs="Times"/>
          <w:sz w:val="24"/>
          <w:szCs w:val="24"/>
        </w:rPr>
        <w:t xml:space="preserve"> </w:t>
      </w:r>
      <w:proofErr w:type="spellStart"/>
      <w:r w:rsidR="00673FE3" w:rsidRPr="00673FE3">
        <w:rPr>
          <w:rFonts w:ascii="Times" w:hAnsi="Times" w:cs="Times"/>
          <w:sz w:val="24"/>
          <w:szCs w:val="24"/>
        </w:rPr>
        <w:t>makes</w:t>
      </w:r>
      <w:proofErr w:type="spellEnd"/>
      <w:r w:rsidR="00673FE3" w:rsidRPr="00673FE3">
        <w:rPr>
          <w:rFonts w:ascii="Times" w:hAnsi="Times" w:cs="Times"/>
          <w:sz w:val="24"/>
          <w:szCs w:val="24"/>
        </w:rPr>
        <w:t xml:space="preserve"> the </w:t>
      </w:r>
      <w:proofErr w:type="spellStart"/>
      <w:r w:rsidR="00673FE3" w:rsidRPr="00673FE3">
        <w:rPr>
          <w:rFonts w:ascii="Times" w:hAnsi="Times" w:cs="Times"/>
          <w:sz w:val="24"/>
          <w:szCs w:val="24"/>
        </w:rPr>
        <w:t>reabsorption</w:t>
      </w:r>
      <w:proofErr w:type="spellEnd"/>
      <w:r w:rsidR="00673FE3" w:rsidRPr="00673FE3">
        <w:rPr>
          <w:rFonts w:ascii="Times" w:hAnsi="Times" w:cs="Times"/>
          <w:sz w:val="24"/>
          <w:szCs w:val="24"/>
        </w:rPr>
        <w:t xml:space="preserve"> of the </w:t>
      </w:r>
      <w:proofErr w:type="spellStart"/>
      <w:r w:rsidR="00673FE3">
        <w:rPr>
          <w:rFonts w:ascii="Times" w:hAnsi="Times" w:cs="Times"/>
          <w:sz w:val="24"/>
          <w:szCs w:val="24"/>
        </w:rPr>
        <w:t>layoffs</w:t>
      </w:r>
      <w:proofErr w:type="spellEnd"/>
      <w:r w:rsidR="00673FE3">
        <w:rPr>
          <w:rFonts w:ascii="Times" w:hAnsi="Times" w:cs="Times"/>
          <w:sz w:val="24"/>
          <w:szCs w:val="24"/>
        </w:rPr>
        <w:t xml:space="preserve"> long and </w:t>
      </w:r>
      <w:proofErr w:type="spellStart"/>
      <w:r w:rsidR="00673FE3">
        <w:rPr>
          <w:rFonts w:ascii="Times" w:hAnsi="Times" w:cs="Times"/>
          <w:sz w:val="24"/>
          <w:szCs w:val="24"/>
        </w:rPr>
        <w:t>uncertain</w:t>
      </w:r>
      <w:proofErr w:type="spellEnd"/>
      <w:r w:rsidR="00673FE3">
        <w:rPr>
          <w:rFonts w:ascii="Times" w:hAnsi="Times" w:cs="Times"/>
          <w:sz w:val="24"/>
          <w:szCs w:val="24"/>
        </w:rPr>
        <w:t xml:space="preserve"> </w:t>
      </w:r>
      <w:proofErr w:type="spellStart"/>
      <w:r w:rsidR="00673FE3">
        <w:rPr>
          <w:rFonts w:ascii="Times" w:hAnsi="Times" w:cs="Times"/>
          <w:sz w:val="24"/>
          <w:szCs w:val="24"/>
        </w:rPr>
        <w:t>aggravating</w:t>
      </w:r>
      <w:proofErr w:type="spellEnd"/>
      <w:r w:rsidR="00673FE3" w:rsidRPr="00673FE3">
        <w:rPr>
          <w:rFonts w:ascii="Times" w:hAnsi="Times" w:cs="Times"/>
          <w:sz w:val="24"/>
          <w:szCs w:val="24"/>
        </w:rPr>
        <w:t xml:space="preserve"> the</w:t>
      </w:r>
      <w:r w:rsidR="00673FE3">
        <w:rPr>
          <w:rFonts w:ascii="Times" w:hAnsi="Times" w:cs="Times"/>
          <w:sz w:val="24"/>
          <w:szCs w:val="24"/>
        </w:rPr>
        <w:t xml:space="preserve"> </w:t>
      </w:r>
      <w:proofErr w:type="spellStart"/>
      <w:r w:rsidR="00673FE3" w:rsidRPr="00673FE3">
        <w:rPr>
          <w:rFonts w:ascii="Times" w:hAnsi="Times" w:cs="Times"/>
          <w:sz w:val="24"/>
          <w:szCs w:val="24"/>
        </w:rPr>
        <w:t>structural</w:t>
      </w:r>
      <w:proofErr w:type="spellEnd"/>
      <w:r w:rsidR="00673FE3" w:rsidRPr="00673FE3">
        <w:rPr>
          <w:rFonts w:ascii="Times" w:hAnsi="Times" w:cs="Times"/>
          <w:sz w:val="24"/>
          <w:szCs w:val="24"/>
        </w:rPr>
        <w:t xml:space="preserve"> </w:t>
      </w:r>
      <w:proofErr w:type="spellStart"/>
      <w:r w:rsidR="00673FE3" w:rsidRPr="00673FE3">
        <w:rPr>
          <w:rFonts w:ascii="Times" w:hAnsi="Times" w:cs="Times"/>
          <w:sz w:val="24"/>
          <w:szCs w:val="24"/>
        </w:rPr>
        <w:t>unemployment</w:t>
      </w:r>
      <w:proofErr w:type="spellEnd"/>
      <w:r w:rsidR="00673FE3" w:rsidRPr="00673FE3">
        <w:rPr>
          <w:rFonts w:ascii="Times" w:hAnsi="Times" w:cs="Times"/>
          <w:sz w:val="24"/>
          <w:szCs w:val="24"/>
        </w:rPr>
        <w:t xml:space="preserve">, </w:t>
      </w:r>
      <w:proofErr w:type="spellStart"/>
      <w:r w:rsidR="00673FE3" w:rsidRPr="00673FE3">
        <w:rPr>
          <w:rFonts w:ascii="Times" w:hAnsi="Times" w:cs="Times"/>
          <w:sz w:val="24"/>
          <w:szCs w:val="24"/>
        </w:rPr>
        <w:t>particularly</w:t>
      </w:r>
      <w:proofErr w:type="spellEnd"/>
      <w:r w:rsidR="00673FE3" w:rsidRPr="00673FE3">
        <w:rPr>
          <w:rFonts w:ascii="Times" w:hAnsi="Times" w:cs="Times"/>
          <w:sz w:val="24"/>
          <w:szCs w:val="24"/>
        </w:rPr>
        <w:t xml:space="preserve"> for </w:t>
      </w:r>
      <w:proofErr w:type="spellStart"/>
      <w:r w:rsidR="00673FE3" w:rsidRPr="00673FE3">
        <w:rPr>
          <w:rFonts w:ascii="Times" w:hAnsi="Times" w:cs="Times"/>
          <w:sz w:val="24"/>
          <w:szCs w:val="24"/>
        </w:rPr>
        <w:t>young</w:t>
      </w:r>
      <w:proofErr w:type="spellEnd"/>
      <w:r w:rsidR="00673FE3" w:rsidRPr="00673FE3">
        <w:rPr>
          <w:rFonts w:ascii="Times" w:hAnsi="Times" w:cs="Times"/>
          <w:sz w:val="24"/>
          <w:szCs w:val="24"/>
        </w:rPr>
        <w:t xml:space="preserve"> </w:t>
      </w:r>
      <w:proofErr w:type="spellStart"/>
      <w:r w:rsidR="00673FE3" w:rsidRPr="00673FE3">
        <w:rPr>
          <w:rFonts w:ascii="Times" w:hAnsi="Times" w:cs="Times"/>
          <w:sz w:val="24"/>
          <w:szCs w:val="24"/>
        </w:rPr>
        <w:t>people</w:t>
      </w:r>
      <w:proofErr w:type="spellEnd"/>
      <w:r w:rsidR="00673FE3" w:rsidRPr="00673FE3">
        <w:rPr>
          <w:rFonts w:ascii="Times" w:hAnsi="Times" w:cs="Times"/>
          <w:sz w:val="24"/>
          <w:szCs w:val="24"/>
        </w:rPr>
        <w:t xml:space="preserve">, with an </w:t>
      </w:r>
      <w:proofErr w:type="spellStart"/>
      <w:r w:rsidR="00673FE3" w:rsidRPr="00673FE3">
        <w:rPr>
          <w:rFonts w:ascii="Times" w:hAnsi="Times" w:cs="Times"/>
          <w:sz w:val="24"/>
          <w:szCs w:val="24"/>
        </w:rPr>
        <w:t>unemployment</w:t>
      </w:r>
      <w:proofErr w:type="spellEnd"/>
      <w:r w:rsidR="00673FE3" w:rsidRPr="00673FE3">
        <w:rPr>
          <w:rFonts w:ascii="Times" w:hAnsi="Times" w:cs="Times"/>
          <w:sz w:val="24"/>
          <w:szCs w:val="24"/>
        </w:rPr>
        <w:t xml:space="preserve"> rate</w:t>
      </w:r>
      <w:r w:rsidR="00673FE3">
        <w:rPr>
          <w:rFonts w:ascii="Times" w:hAnsi="Times" w:cs="Times"/>
          <w:sz w:val="24"/>
          <w:szCs w:val="24"/>
        </w:rPr>
        <w:t xml:space="preserve"> </w:t>
      </w:r>
      <w:r w:rsidR="00673FE3" w:rsidRPr="00673FE3">
        <w:rPr>
          <w:rFonts w:ascii="Times" w:hAnsi="Times" w:cs="Times"/>
          <w:sz w:val="24"/>
          <w:szCs w:val="24"/>
        </w:rPr>
        <w:t xml:space="preserve">of </w:t>
      </w:r>
      <w:proofErr w:type="spellStart"/>
      <w:r w:rsidR="00673FE3" w:rsidRPr="00673FE3">
        <w:rPr>
          <w:rFonts w:ascii="Times" w:hAnsi="Times" w:cs="Times"/>
          <w:sz w:val="24"/>
          <w:szCs w:val="24"/>
        </w:rPr>
        <w:t>women</w:t>
      </w:r>
      <w:proofErr w:type="spellEnd"/>
      <w:r w:rsidR="00673FE3">
        <w:rPr>
          <w:rFonts w:ascii="Times" w:hAnsi="Times" w:cs="Times"/>
          <w:sz w:val="24"/>
          <w:szCs w:val="24"/>
        </w:rPr>
        <w:t xml:space="preserve"> </w:t>
      </w:r>
      <w:proofErr w:type="spellStart"/>
      <w:r w:rsidR="00673FE3">
        <w:rPr>
          <w:rFonts w:ascii="Times" w:hAnsi="Times" w:cs="Times"/>
          <w:sz w:val="24"/>
          <w:szCs w:val="24"/>
        </w:rPr>
        <w:t>close</w:t>
      </w:r>
      <w:proofErr w:type="spellEnd"/>
      <w:r w:rsidR="00673FE3">
        <w:rPr>
          <w:rFonts w:ascii="Times" w:hAnsi="Times" w:cs="Times"/>
          <w:sz w:val="24"/>
          <w:szCs w:val="24"/>
        </w:rPr>
        <w:t xml:space="preserve"> to</w:t>
      </w:r>
      <w:r w:rsidR="00673FE3" w:rsidRPr="00673FE3">
        <w:rPr>
          <w:rFonts w:ascii="Times" w:hAnsi="Times" w:cs="Times"/>
          <w:sz w:val="24"/>
          <w:szCs w:val="24"/>
        </w:rPr>
        <w:t xml:space="preserve"> 30% in the South</w:t>
      </w:r>
      <w:r w:rsidR="00673FE3">
        <w:rPr>
          <w:rFonts w:ascii="Times" w:hAnsi="Times" w:cs="Times"/>
          <w:sz w:val="24"/>
          <w:szCs w:val="24"/>
        </w:rPr>
        <w:t xml:space="preserve"> </w:t>
      </w:r>
      <w:proofErr w:type="spellStart"/>
      <w:r w:rsidR="00673FE3">
        <w:rPr>
          <w:rFonts w:ascii="Times" w:hAnsi="Times" w:cs="Times"/>
          <w:sz w:val="24"/>
          <w:szCs w:val="24"/>
        </w:rPr>
        <w:t>Italy</w:t>
      </w:r>
      <w:proofErr w:type="spellEnd"/>
      <w:r w:rsidR="00673FE3" w:rsidRPr="00673FE3">
        <w:rPr>
          <w:rFonts w:ascii="Times" w:hAnsi="Times" w:cs="Times"/>
          <w:sz w:val="24"/>
          <w:szCs w:val="24"/>
        </w:rPr>
        <w:t>.</w:t>
      </w:r>
    </w:p>
    <w:p w14:paraId="2430FC33" w14:textId="5B0CA911" w:rsidR="008D3843" w:rsidRPr="008D3843" w:rsidRDefault="00E83A6C" w:rsidP="008D3843">
      <w:pPr>
        <w:widowControl w:val="0"/>
        <w:autoSpaceDE w:val="0"/>
        <w:autoSpaceDN w:val="0"/>
        <w:adjustRightInd w:val="0"/>
        <w:spacing w:after="0" w:line="360" w:lineRule="auto"/>
        <w:jc w:val="both"/>
        <w:rPr>
          <w:rFonts w:ascii="Times" w:hAnsi="Times" w:cs="Times"/>
          <w:sz w:val="24"/>
          <w:szCs w:val="24"/>
        </w:rPr>
      </w:pPr>
      <w:r w:rsidRPr="00C145A7">
        <w:rPr>
          <w:rFonts w:ascii="Times" w:hAnsi="Times" w:cs="Times"/>
          <w:sz w:val="24"/>
          <w:szCs w:val="24"/>
          <w:lang w:val="en-US"/>
        </w:rPr>
        <w:t xml:space="preserve">The impact of </w:t>
      </w:r>
      <w:r w:rsidR="0073225D">
        <w:rPr>
          <w:rFonts w:ascii="Times" w:hAnsi="Times" w:cs="Times"/>
          <w:sz w:val="24"/>
          <w:szCs w:val="24"/>
          <w:lang w:val="en-US"/>
        </w:rPr>
        <w:t>layoffs on economic growth can be stud</w:t>
      </w:r>
      <w:r w:rsidRPr="00C145A7">
        <w:rPr>
          <w:rFonts w:ascii="Times" w:hAnsi="Times" w:cs="Times"/>
          <w:sz w:val="24"/>
          <w:szCs w:val="24"/>
          <w:lang w:val="en-US"/>
        </w:rPr>
        <w:t xml:space="preserve">ied in the more general context of the relationship between human </w:t>
      </w:r>
      <w:r w:rsidR="00EC66B3">
        <w:rPr>
          <w:rFonts w:ascii="Times" w:hAnsi="Times" w:cs="Times"/>
          <w:sz w:val="24"/>
          <w:szCs w:val="24"/>
          <w:lang w:val="en-US"/>
        </w:rPr>
        <w:t>capital</w:t>
      </w:r>
      <w:r w:rsidRPr="00C145A7">
        <w:rPr>
          <w:rFonts w:ascii="Times" w:hAnsi="Times" w:cs="Times"/>
          <w:sz w:val="24"/>
          <w:szCs w:val="24"/>
          <w:lang w:val="en-US"/>
        </w:rPr>
        <w:t xml:space="preserve"> and economic growth</w:t>
      </w:r>
      <w:r w:rsidR="00B524CA">
        <w:rPr>
          <w:rFonts w:ascii="Times" w:hAnsi="Times" w:cs="Times"/>
          <w:sz w:val="24"/>
          <w:szCs w:val="24"/>
          <w:lang w:val="en-US"/>
        </w:rPr>
        <w:t xml:space="preserve"> </w:t>
      </w:r>
      <w:r w:rsidR="00B460D2">
        <w:rPr>
          <w:rFonts w:ascii="Times New Roman" w:hAnsi="Times New Roman"/>
          <w:sz w:val="24"/>
          <w:szCs w:val="24"/>
          <w:lang w:val="en-US"/>
        </w:rPr>
        <w:t>and whether layoffs</w:t>
      </w:r>
      <w:r w:rsidR="00B524CA" w:rsidRPr="003E28EB">
        <w:rPr>
          <w:rFonts w:ascii="Times New Roman" w:hAnsi="Times New Roman"/>
          <w:sz w:val="24"/>
          <w:szCs w:val="24"/>
          <w:lang w:val="en-US"/>
        </w:rPr>
        <w:t xml:space="preserve"> can be used to contrast the economic cycle</w:t>
      </w:r>
      <w:r w:rsidRPr="00C145A7">
        <w:rPr>
          <w:rFonts w:ascii="Times" w:hAnsi="Times" w:cs="Times"/>
          <w:sz w:val="24"/>
          <w:szCs w:val="24"/>
          <w:lang w:val="en-US"/>
        </w:rPr>
        <w:t xml:space="preserve">. Human capital is closely interrelated with welfare and has an impact on economic growth. In the path for economic development, it is necessary for a country </w:t>
      </w:r>
      <w:r w:rsidR="008D3843">
        <w:rPr>
          <w:rFonts w:ascii="Times" w:hAnsi="Times" w:cs="Times"/>
          <w:sz w:val="24"/>
          <w:szCs w:val="24"/>
          <w:lang w:val="en-US"/>
        </w:rPr>
        <w:t xml:space="preserve">involve working people. In the Italian </w:t>
      </w:r>
      <w:r w:rsidR="00B524CA">
        <w:rPr>
          <w:rFonts w:ascii="Times" w:hAnsi="Times" w:cs="Times"/>
          <w:sz w:val="24"/>
          <w:szCs w:val="24"/>
          <w:lang w:val="en-US"/>
        </w:rPr>
        <w:t>economy</w:t>
      </w:r>
      <w:r w:rsidR="00D217A8">
        <w:rPr>
          <w:rFonts w:ascii="Times" w:hAnsi="Times" w:cs="Times"/>
          <w:sz w:val="24"/>
          <w:szCs w:val="24"/>
          <w:lang w:val="en-US"/>
        </w:rPr>
        <w:t xml:space="preserve">, </w:t>
      </w:r>
      <w:r w:rsidRPr="00C145A7">
        <w:rPr>
          <w:rFonts w:ascii="Times" w:hAnsi="Times" w:cs="Times"/>
          <w:sz w:val="24"/>
          <w:szCs w:val="24"/>
          <w:lang w:val="en-US"/>
        </w:rPr>
        <w:t xml:space="preserve">the mechanisms relating economic growth could be influenced by the </w:t>
      </w:r>
      <w:r w:rsidR="008D3843">
        <w:rPr>
          <w:rFonts w:ascii="Times" w:hAnsi="Times" w:cs="Times"/>
          <w:sz w:val="24"/>
          <w:szCs w:val="24"/>
          <w:lang w:val="en-US"/>
        </w:rPr>
        <w:t>unemployment</w:t>
      </w:r>
      <w:r w:rsidRPr="00C145A7">
        <w:rPr>
          <w:rFonts w:ascii="Times" w:hAnsi="Times" w:cs="Times"/>
          <w:sz w:val="24"/>
          <w:szCs w:val="24"/>
          <w:lang w:val="en-US"/>
        </w:rPr>
        <w:t xml:space="preserve">. </w:t>
      </w:r>
      <w:proofErr w:type="gramStart"/>
      <w:r w:rsidR="008D3843" w:rsidRPr="008D3843">
        <w:rPr>
          <w:rFonts w:ascii="Times" w:hAnsi="Times" w:cs="Times"/>
          <w:sz w:val="24"/>
          <w:szCs w:val="24"/>
        </w:rPr>
        <w:t xml:space="preserve">In 2016 </w:t>
      </w:r>
      <w:proofErr w:type="spellStart"/>
      <w:r w:rsidR="008D3843" w:rsidRPr="008D3843">
        <w:rPr>
          <w:rFonts w:ascii="Times" w:hAnsi="Times" w:cs="Times"/>
          <w:sz w:val="24"/>
          <w:szCs w:val="24"/>
        </w:rPr>
        <w:t>less</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than</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one</w:t>
      </w:r>
      <w:proofErr w:type="spellEnd"/>
      <w:r w:rsidR="008D3843" w:rsidRPr="008D3843">
        <w:rPr>
          <w:rFonts w:ascii="Times" w:hAnsi="Times" w:cs="Times"/>
          <w:sz w:val="24"/>
          <w:szCs w:val="24"/>
        </w:rPr>
        <w:t xml:space="preserve"> in </w:t>
      </w:r>
      <w:proofErr w:type="spellStart"/>
      <w:r w:rsidR="008D3843" w:rsidRPr="008D3843">
        <w:rPr>
          <w:rFonts w:ascii="Times" w:hAnsi="Times" w:cs="Times"/>
          <w:sz w:val="24"/>
          <w:szCs w:val="24"/>
        </w:rPr>
        <w:t>ten</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unemployed</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was</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receiving</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unemployment</w:t>
      </w:r>
      <w:proofErr w:type="spellEnd"/>
      <w:r w:rsidR="008D3843" w:rsidRPr="008D3843">
        <w:rPr>
          <w:rFonts w:ascii="Times" w:hAnsi="Times" w:cs="Times"/>
          <w:sz w:val="24"/>
          <w:szCs w:val="24"/>
        </w:rPr>
        <w:t xml:space="preserve"> benefits in </w:t>
      </w:r>
      <w:proofErr w:type="spellStart"/>
      <w:r w:rsidR="008D3843" w:rsidRPr="008D3843">
        <w:rPr>
          <w:rFonts w:ascii="Times" w:hAnsi="Times" w:cs="Times"/>
          <w:sz w:val="24"/>
          <w:szCs w:val="24"/>
        </w:rPr>
        <w:t>Italy</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one</w:t>
      </w:r>
      <w:proofErr w:type="spellEnd"/>
      <w:r w:rsidR="008D3843" w:rsidRPr="008D3843">
        <w:rPr>
          <w:rFonts w:ascii="Times" w:hAnsi="Times" w:cs="Times"/>
          <w:sz w:val="24"/>
          <w:szCs w:val="24"/>
        </w:rPr>
        <w:t xml:space="preserve"> the </w:t>
      </w:r>
      <w:proofErr w:type="spellStart"/>
      <w:r w:rsidR="008D3843" w:rsidRPr="008D3843">
        <w:rPr>
          <w:rFonts w:ascii="Times" w:hAnsi="Times" w:cs="Times"/>
          <w:sz w:val="24"/>
          <w:szCs w:val="24"/>
        </w:rPr>
        <w:t>lowest</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coverage</w:t>
      </w:r>
      <w:proofErr w:type="spellEnd"/>
      <w:r w:rsidR="008D3843" w:rsidRPr="008D3843">
        <w:rPr>
          <w:rFonts w:ascii="Times" w:hAnsi="Times" w:cs="Times"/>
          <w:sz w:val="24"/>
          <w:szCs w:val="24"/>
        </w:rPr>
        <w:t xml:space="preserve"> rate in the </w:t>
      </w:r>
      <w:proofErr w:type="spellStart"/>
      <w:r w:rsidR="008D3843" w:rsidRPr="008D3843">
        <w:rPr>
          <w:rFonts w:ascii="Times" w:hAnsi="Times" w:cs="Times"/>
          <w:sz w:val="24"/>
          <w:szCs w:val="24"/>
        </w:rPr>
        <w:t>European</w:t>
      </w:r>
      <w:proofErr w:type="spellEnd"/>
      <w:r w:rsidR="008D3843" w:rsidRPr="008D3843">
        <w:rPr>
          <w:rFonts w:ascii="Times" w:hAnsi="Times" w:cs="Times"/>
          <w:sz w:val="24"/>
          <w:szCs w:val="24"/>
        </w:rPr>
        <w:t xml:space="preserve"> Union </w:t>
      </w:r>
      <w:proofErr w:type="spellStart"/>
      <w:r w:rsidR="008D3843" w:rsidRPr="008D3843">
        <w:rPr>
          <w:rFonts w:ascii="Times" w:hAnsi="Times" w:cs="Times"/>
          <w:sz w:val="24"/>
          <w:szCs w:val="24"/>
        </w:rPr>
        <w:t>as</w:t>
      </w:r>
      <w:proofErr w:type="spellEnd"/>
      <w:r w:rsidR="008D3843" w:rsidRPr="008D3843">
        <w:rPr>
          <w:rFonts w:ascii="Times" w:hAnsi="Times" w:cs="Times"/>
          <w:sz w:val="24"/>
          <w:szCs w:val="24"/>
        </w:rPr>
        <w:t xml:space="preserve"> </w:t>
      </w:r>
      <w:proofErr w:type="gramEnd"/>
      <w:r w:rsidR="008D3843" w:rsidRPr="008D3843">
        <w:rPr>
          <w:rFonts w:ascii="Times" w:hAnsi="Times" w:cs="Times"/>
          <w:sz w:val="24"/>
          <w:szCs w:val="24"/>
        </w:rPr>
        <w:t xml:space="preserve">a </w:t>
      </w:r>
      <w:proofErr w:type="spellStart"/>
      <w:r w:rsidR="008D3843" w:rsidRPr="008D3843">
        <w:rPr>
          <w:rFonts w:ascii="Times" w:hAnsi="Times" w:cs="Times"/>
          <w:sz w:val="24"/>
          <w:szCs w:val="24"/>
        </w:rPr>
        <w:t>result</w:t>
      </w:r>
      <w:proofErr w:type="spellEnd"/>
      <w:r w:rsidR="008D3843" w:rsidRPr="008D3843">
        <w:rPr>
          <w:rFonts w:ascii="Times" w:hAnsi="Times" w:cs="Times"/>
          <w:sz w:val="24"/>
          <w:szCs w:val="24"/>
        </w:rPr>
        <w:t xml:space="preserve"> of high long-</w:t>
      </w:r>
      <w:proofErr w:type="spellStart"/>
      <w:r w:rsidR="008D3843" w:rsidRPr="008D3843">
        <w:rPr>
          <w:rFonts w:ascii="Times" w:hAnsi="Times" w:cs="Times"/>
          <w:sz w:val="24"/>
          <w:szCs w:val="24"/>
        </w:rPr>
        <w:t>term</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unemployment</w:t>
      </w:r>
      <w:proofErr w:type="spellEnd"/>
      <w:r w:rsidR="008D3843" w:rsidRPr="008D3843">
        <w:rPr>
          <w:rFonts w:ascii="Times" w:hAnsi="Times" w:cs="Times"/>
          <w:sz w:val="24"/>
          <w:szCs w:val="24"/>
        </w:rPr>
        <w:t xml:space="preserve"> and </w:t>
      </w:r>
      <w:proofErr w:type="spellStart"/>
      <w:r w:rsidR="008D3843" w:rsidRPr="008D3843">
        <w:rPr>
          <w:rFonts w:ascii="Times" w:hAnsi="Times" w:cs="Times"/>
          <w:sz w:val="24"/>
          <w:szCs w:val="24"/>
        </w:rPr>
        <w:t>low</w:t>
      </w:r>
      <w:proofErr w:type="spellEnd"/>
      <w:r w:rsidR="008D3843" w:rsidRPr="008D3843">
        <w:rPr>
          <w:rFonts w:ascii="Times" w:hAnsi="Times" w:cs="Times"/>
          <w:sz w:val="24"/>
          <w:szCs w:val="24"/>
        </w:rPr>
        <w:t xml:space="preserve"> maximum </w:t>
      </w:r>
      <w:proofErr w:type="spellStart"/>
      <w:r w:rsidR="008D3843" w:rsidRPr="008D3843">
        <w:rPr>
          <w:rFonts w:ascii="Times" w:hAnsi="Times" w:cs="Times"/>
          <w:sz w:val="24"/>
          <w:szCs w:val="24"/>
        </w:rPr>
        <w:t>potential</w:t>
      </w:r>
      <w:proofErr w:type="spellEnd"/>
      <w:r w:rsidR="008D3843" w:rsidRPr="008D3843">
        <w:rPr>
          <w:rFonts w:ascii="Times" w:hAnsi="Times" w:cs="Times"/>
          <w:sz w:val="24"/>
          <w:szCs w:val="24"/>
        </w:rPr>
        <w:t xml:space="preserve"> </w:t>
      </w:r>
      <w:proofErr w:type="spellStart"/>
      <w:r w:rsidR="008D3843" w:rsidRPr="008D3843">
        <w:rPr>
          <w:rFonts w:ascii="Times" w:hAnsi="Times" w:cs="Times"/>
          <w:sz w:val="24"/>
          <w:szCs w:val="24"/>
        </w:rPr>
        <w:t>duration</w:t>
      </w:r>
      <w:proofErr w:type="spellEnd"/>
      <w:r w:rsidR="008D3843" w:rsidRPr="008D3843">
        <w:rPr>
          <w:rFonts w:ascii="Times" w:hAnsi="Times" w:cs="Times"/>
          <w:sz w:val="24"/>
          <w:szCs w:val="24"/>
        </w:rPr>
        <w:t xml:space="preserve"> of benefits.</w:t>
      </w:r>
    </w:p>
    <w:p w14:paraId="50ADC638" w14:textId="6A8638C4" w:rsidR="00E83A6C" w:rsidRPr="00B524CA" w:rsidRDefault="008D3843" w:rsidP="00C145A7">
      <w:pPr>
        <w:widowControl w:val="0"/>
        <w:autoSpaceDE w:val="0"/>
        <w:autoSpaceDN w:val="0"/>
        <w:adjustRightInd w:val="0"/>
        <w:spacing w:after="0" w:line="360" w:lineRule="auto"/>
        <w:jc w:val="both"/>
        <w:rPr>
          <w:rFonts w:ascii="Times" w:hAnsi="Times" w:cs="Times"/>
          <w:sz w:val="24"/>
          <w:szCs w:val="24"/>
        </w:rPr>
      </w:pPr>
      <w:r>
        <w:rPr>
          <w:rFonts w:ascii="Times" w:hAnsi="Times" w:cs="Times"/>
          <w:sz w:val="24"/>
          <w:szCs w:val="24"/>
          <w:lang w:val="en-US"/>
        </w:rPr>
        <w:t xml:space="preserve">Thus, became important for the </w:t>
      </w:r>
      <w:proofErr w:type="gramStart"/>
      <w:r>
        <w:rPr>
          <w:rFonts w:ascii="Times" w:hAnsi="Times" w:cs="Times"/>
          <w:sz w:val="24"/>
          <w:szCs w:val="24"/>
          <w:lang w:val="en-US"/>
        </w:rPr>
        <w:t>g</w:t>
      </w:r>
      <w:r w:rsidR="00E83A6C" w:rsidRPr="00C145A7">
        <w:rPr>
          <w:rFonts w:ascii="Times" w:hAnsi="Times" w:cs="Times"/>
          <w:sz w:val="24"/>
          <w:szCs w:val="24"/>
          <w:lang w:val="en-US"/>
        </w:rPr>
        <w:t xml:space="preserve">overnments </w:t>
      </w:r>
      <w:r>
        <w:rPr>
          <w:rFonts w:ascii="Times" w:hAnsi="Times" w:cs="Times"/>
          <w:sz w:val="24"/>
          <w:szCs w:val="24"/>
          <w:lang w:val="en-US"/>
        </w:rPr>
        <w:t xml:space="preserve"> </w:t>
      </w:r>
      <w:proofErr w:type="spellStart"/>
      <w:r w:rsidRPr="008D3843">
        <w:rPr>
          <w:rFonts w:ascii="Times" w:hAnsi="Times" w:cs="Times"/>
          <w:sz w:val="24"/>
          <w:szCs w:val="24"/>
        </w:rPr>
        <w:t>support</w:t>
      </w:r>
      <w:proofErr w:type="spellEnd"/>
      <w:proofErr w:type="gramEnd"/>
      <w:r w:rsidR="00075FEE">
        <w:rPr>
          <w:rFonts w:ascii="Times" w:hAnsi="Times" w:cs="Times"/>
          <w:sz w:val="24"/>
          <w:szCs w:val="24"/>
        </w:rPr>
        <w:t xml:space="preserve"> the</w:t>
      </w:r>
      <w:r w:rsidRPr="008D3843">
        <w:rPr>
          <w:rFonts w:ascii="Times" w:hAnsi="Times" w:cs="Times"/>
          <w:sz w:val="24"/>
          <w:szCs w:val="24"/>
        </w:rPr>
        <w:t xml:space="preserve"> </w:t>
      </w:r>
      <w:proofErr w:type="spellStart"/>
      <w:r w:rsidRPr="008D3843">
        <w:rPr>
          <w:rFonts w:ascii="Times" w:hAnsi="Times" w:cs="Times"/>
          <w:sz w:val="24"/>
          <w:szCs w:val="24"/>
        </w:rPr>
        <w:t>intervention</w:t>
      </w:r>
      <w:r w:rsidR="00075FEE">
        <w:rPr>
          <w:rFonts w:ascii="Times" w:hAnsi="Times" w:cs="Times"/>
          <w:sz w:val="24"/>
          <w:szCs w:val="24"/>
        </w:rPr>
        <w:t>s</w:t>
      </w:r>
      <w:proofErr w:type="spellEnd"/>
      <w:r w:rsidRPr="008D3843">
        <w:rPr>
          <w:rFonts w:ascii="Times" w:hAnsi="Times" w:cs="Times"/>
          <w:sz w:val="24"/>
          <w:szCs w:val="24"/>
        </w:rPr>
        <w:t xml:space="preserve"> </w:t>
      </w:r>
      <w:proofErr w:type="spellStart"/>
      <w:r w:rsidRPr="008D3843">
        <w:rPr>
          <w:rFonts w:ascii="Times" w:hAnsi="Times" w:cs="Times"/>
          <w:sz w:val="24"/>
          <w:szCs w:val="24"/>
        </w:rPr>
        <w:t>during</w:t>
      </w:r>
      <w:proofErr w:type="spellEnd"/>
      <w:r w:rsidRPr="008D3843">
        <w:rPr>
          <w:rFonts w:ascii="Times" w:hAnsi="Times" w:cs="Times"/>
          <w:sz w:val="24"/>
          <w:szCs w:val="24"/>
        </w:rPr>
        <w:t xml:space="preserve"> </w:t>
      </w:r>
      <w:r>
        <w:rPr>
          <w:rFonts w:ascii="Times" w:hAnsi="Times" w:cs="Times"/>
          <w:sz w:val="24"/>
          <w:szCs w:val="24"/>
        </w:rPr>
        <w:t>the</w:t>
      </w:r>
      <w:r w:rsidRPr="008D3843">
        <w:rPr>
          <w:rFonts w:ascii="Times" w:hAnsi="Times" w:cs="Times"/>
          <w:sz w:val="24"/>
          <w:szCs w:val="24"/>
        </w:rPr>
        <w:t xml:space="preserve"> </w:t>
      </w:r>
      <w:proofErr w:type="spellStart"/>
      <w:r w:rsidRPr="008D3843">
        <w:rPr>
          <w:rFonts w:ascii="Times" w:hAnsi="Times" w:cs="Times"/>
          <w:sz w:val="24"/>
          <w:szCs w:val="24"/>
        </w:rPr>
        <w:t>period</w:t>
      </w:r>
      <w:proofErr w:type="spellEnd"/>
      <w:r w:rsidR="00075FEE">
        <w:rPr>
          <w:rFonts w:ascii="Times" w:hAnsi="Times" w:cs="Times"/>
          <w:sz w:val="24"/>
          <w:szCs w:val="24"/>
        </w:rPr>
        <w:t xml:space="preserve"> of the </w:t>
      </w:r>
      <w:proofErr w:type="spellStart"/>
      <w:r w:rsidR="00075FEE">
        <w:rPr>
          <w:rFonts w:ascii="Times" w:hAnsi="Times" w:cs="Times"/>
          <w:sz w:val="24"/>
          <w:szCs w:val="24"/>
        </w:rPr>
        <w:t>job’s</w:t>
      </w:r>
      <w:proofErr w:type="spellEnd"/>
      <w:r w:rsidR="00075FEE">
        <w:rPr>
          <w:rFonts w:ascii="Times" w:hAnsi="Times" w:cs="Times"/>
          <w:sz w:val="24"/>
          <w:szCs w:val="24"/>
        </w:rPr>
        <w:t xml:space="preserve"> </w:t>
      </w:r>
      <w:proofErr w:type="spellStart"/>
      <w:r w:rsidR="00075FEE">
        <w:rPr>
          <w:rFonts w:ascii="Times" w:hAnsi="Times" w:cs="Times"/>
          <w:sz w:val="24"/>
          <w:szCs w:val="24"/>
        </w:rPr>
        <w:t>loss</w:t>
      </w:r>
      <w:proofErr w:type="spellEnd"/>
      <w:r w:rsidR="00075FEE">
        <w:rPr>
          <w:rFonts w:ascii="Times" w:hAnsi="Times" w:cs="Times"/>
          <w:sz w:val="24"/>
          <w:szCs w:val="24"/>
        </w:rPr>
        <w:t xml:space="preserve"> to </w:t>
      </w:r>
      <w:proofErr w:type="spellStart"/>
      <w:r w:rsidR="00075FEE">
        <w:rPr>
          <w:rFonts w:ascii="Times" w:hAnsi="Times" w:cs="Times"/>
          <w:sz w:val="24"/>
          <w:szCs w:val="24"/>
        </w:rPr>
        <w:t>realize</w:t>
      </w:r>
      <w:proofErr w:type="spellEnd"/>
      <w:r>
        <w:rPr>
          <w:rFonts w:ascii="Times" w:hAnsi="Times" w:cs="Times"/>
          <w:sz w:val="24"/>
          <w:szCs w:val="24"/>
        </w:rPr>
        <w:t xml:space="preserve"> </w:t>
      </w:r>
      <w:r w:rsidRPr="008D3843">
        <w:rPr>
          <w:rFonts w:ascii="Times" w:hAnsi="Times" w:cs="Times"/>
          <w:sz w:val="24"/>
          <w:szCs w:val="24"/>
        </w:rPr>
        <w:t xml:space="preserve">an </w:t>
      </w:r>
      <w:proofErr w:type="spellStart"/>
      <w:r w:rsidRPr="008D3843">
        <w:rPr>
          <w:rFonts w:ascii="Times" w:hAnsi="Times" w:cs="Times"/>
          <w:sz w:val="24"/>
          <w:szCs w:val="24"/>
        </w:rPr>
        <w:t>early-intervention</w:t>
      </w:r>
      <w:proofErr w:type="spellEnd"/>
      <w:r w:rsidRPr="008D3843">
        <w:rPr>
          <w:rFonts w:ascii="Times" w:hAnsi="Times" w:cs="Times"/>
          <w:sz w:val="24"/>
          <w:szCs w:val="24"/>
        </w:rPr>
        <w:t xml:space="preserve"> </w:t>
      </w:r>
      <w:proofErr w:type="spellStart"/>
      <w:r w:rsidRPr="008D3843">
        <w:rPr>
          <w:rFonts w:ascii="Times" w:hAnsi="Times" w:cs="Times"/>
          <w:sz w:val="24"/>
          <w:szCs w:val="24"/>
        </w:rPr>
        <w:t>strategy</w:t>
      </w:r>
      <w:proofErr w:type="spellEnd"/>
      <w:r w:rsidR="00075FEE">
        <w:rPr>
          <w:rFonts w:ascii="Times" w:hAnsi="Times" w:cs="Times"/>
          <w:sz w:val="24"/>
          <w:szCs w:val="24"/>
        </w:rPr>
        <w:t xml:space="preserve"> and</w:t>
      </w:r>
      <w:r w:rsidRPr="008D3843">
        <w:rPr>
          <w:rFonts w:ascii="Times" w:hAnsi="Times" w:cs="Times"/>
          <w:sz w:val="24"/>
          <w:szCs w:val="24"/>
        </w:rPr>
        <w:t xml:space="preserve"> to </w:t>
      </w:r>
      <w:proofErr w:type="spellStart"/>
      <w:r w:rsidRPr="008D3843">
        <w:rPr>
          <w:rFonts w:ascii="Times" w:hAnsi="Times" w:cs="Times"/>
          <w:sz w:val="24"/>
          <w:szCs w:val="24"/>
        </w:rPr>
        <w:t>foster</w:t>
      </w:r>
      <w:proofErr w:type="spellEnd"/>
      <w:r w:rsidRPr="008D3843">
        <w:rPr>
          <w:rFonts w:ascii="Times" w:hAnsi="Times" w:cs="Times"/>
          <w:sz w:val="24"/>
          <w:szCs w:val="24"/>
        </w:rPr>
        <w:t xml:space="preserve"> </w:t>
      </w:r>
      <w:proofErr w:type="spellStart"/>
      <w:r w:rsidRPr="008D3843">
        <w:rPr>
          <w:rFonts w:ascii="Times" w:hAnsi="Times" w:cs="Times"/>
          <w:sz w:val="24"/>
          <w:szCs w:val="24"/>
        </w:rPr>
        <w:t>rapid</w:t>
      </w:r>
      <w:proofErr w:type="spellEnd"/>
      <w:r w:rsidRPr="008D3843">
        <w:rPr>
          <w:rFonts w:ascii="Times" w:hAnsi="Times" w:cs="Times"/>
          <w:sz w:val="24"/>
          <w:szCs w:val="24"/>
        </w:rPr>
        <w:t xml:space="preserve"> re-</w:t>
      </w:r>
      <w:proofErr w:type="spellStart"/>
      <w:r w:rsidRPr="008D3843">
        <w:rPr>
          <w:rFonts w:ascii="Times" w:hAnsi="Times" w:cs="Times"/>
          <w:sz w:val="24"/>
          <w:szCs w:val="24"/>
        </w:rPr>
        <w:t>employment</w:t>
      </w:r>
      <w:proofErr w:type="spellEnd"/>
      <w:r w:rsidRPr="008D3843">
        <w:rPr>
          <w:rFonts w:ascii="Times" w:hAnsi="Times" w:cs="Times"/>
          <w:sz w:val="24"/>
          <w:szCs w:val="24"/>
        </w:rPr>
        <w:t xml:space="preserve"> </w:t>
      </w:r>
      <w:proofErr w:type="spellStart"/>
      <w:r w:rsidRPr="008D3843">
        <w:rPr>
          <w:rFonts w:ascii="Times" w:hAnsi="Times" w:cs="Times"/>
          <w:sz w:val="24"/>
          <w:szCs w:val="24"/>
        </w:rPr>
        <w:t>needs</w:t>
      </w:r>
      <w:proofErr w:type="spellEnd"/>
      <w:r w:rsidRPr="008D3843">
        <w:rPr>
          <w:rFonts w:ascii="Times" w:hAnsi="Times" w:cs="Times"/>
          <w:sz w:val="24"/>
          <w:szCs w:val="24"/>
        </w:rPr>
        <w:t xml:space="preserve"> to be put in </w:t>
      </w:r>
      <w:proofErr w:type="spellStart"/>
      <w:r w:rsidRPr="008D3843">
        <w:rPr>
          <w:rFonts w:ascii="Times" w:hAnsi="Times" w:cs="Times"/>
          <w:sz w:val="24"/>
          <w:szCs w:val="24"/>
        </w:rPr>
        <w:t>place</w:t>
      </w:r>
      <w:proofErr w:type="spellEnd"/>
      <w:r>
        <w:rPr>
          <w:rFonts w:ascii="Times" w:hAnsi="Times" w:cs="Times"/>
          <w:sz w:val="24"/>
          <w:szCs w:val="24"/>
        </w:rPr>
        <w:t>.</w:t>
      </w:r>
    </w:p>
    <w:p w14:paraId="592DEE4B" w14:textId="4FCDE1D0" w:rsidR="00E83A6C" w:rsidRDefault="00E83A6C" w:rsidP="00876B96">
      <w:pPr>
        <w:widowControl w:val="0"/>
        <w:autoSpaceDE w:val="0"/>
        <w:autoSpaceDN w:val="0"/>
        <w:adjustRightInd w:val="0"/>
        <w:spacing w:after="0" w:line="360" w:lineRule="auto"/>
        <w:jc w:val="both"/>
        <w:rPr>
          <w:rFonts w:ascii="Times New Roman" w:hAnsi="Times New Roman"/>
          <w:sz w:val="24"/>
          <w:szCs w:val="24"/>
          <w:lang w:val="en-US"/>
        </w:rPr>
      </w:pPr>
      <w:r w:rsidRPr="00C145A7">
        <w:rPr>
          <w:rFonts w:ascii="Times" w:hAnsi="Times" w:cs="Times"/>
          <w:sz w:val="24"/>
          <w:szCs w:val="24"/>
          <w:lang w:val="en-US"/>
        </w:rPr>
        <w:t xml:space="preserve">With this in mind, the focus of this study is to improve understanding of the consequences of </w:t>
      </w:r>
      <w:r w:rsidR="00B524CA">
        <w:rPr>
          <w:rFonts w:ascii="Times" w:hAnsi="Times" w:cs="Times"/>
          <w:sz w:val="24"/>
          <w:szCs w:val="24"/>
          <w:lang w:val="en-US"/>
        </w:rPr>
        <w:t xml:space="preserve">an excessive </w:t>
      </w:r>
      <w:proofErr w:type="spellStart"/>
      <w:r w:rsidR="00B524CA">
        <w:rPr>
          <w:rFonts w:ascii="Times" w:hAnsi="Times" w:cs="Times"/>
          <w:sz w:val="24"/>
          <w:szCs w:val="24"/>
          <w:lang w:val="en-US"/>
        </w:rPr>
        <w:t>recurse</w:t>
      </w:r>
      <w:proofErr w:type="spellEnd"/>
      <w:r w:rsidR="00B524CA">
        <w:rPr>
          <w:rFonts w:ascii="Times" w:hAnsi="Times" w:cs="Times"/>
          <w:sz w:val="24"/>
          <w:szCs w:val="24"/>
          <w:lang w:val="en-US"/>
        </w:rPr>
        <w:t xml:space="preserve"> to layoffs</w:t>
      </w:r>
      <w:r w:rsidRPr="00C145A7">
        <w:rPr>
          <w:rFonts w:ascii="Times" w:hAnsi="Times" w:cs="Times"/>
          <w:sz w:val="24"/>
          <w:szCs w:val="24"/>
          <w:lang w:val="en-US"/>
        </w:rPr>
        <w:t xml:space="preserve"> on growth in Italy.</w:t>
      </w:r>
      <w:r w:rsidR="00B524CA">
        <w:rPr>
          <w:rFonts w:ascii="Times" w:hAnsi="Times" w:cs="Times"/>
          <w:sz w:val="24"/>
          <w:szCs w:val="24"/>
          <w:lang w:val="en-US"/>
        </w:rPr>
        <w:t xml:space="preserve"> </w:t>
      </w:r>
    </w:p>
    <w:p w14:paraId="6063B327" w14:textId="27CD9AC6" w:rsidR="00317E8F" w:rsidRDefault="00B524CA" w:rsidP="00876B96">
      <w:pPr>
        <w:pStyle w:val="NoSpacing"/>
        <w:spacing w:line="360" w:lineRule="auto"/>
        <w:jc w:val="both"/>
        <w:rPr>
          <w:rFonts w:ascii="Times New Roman" w:hAnsi="Times New Roman"/>
          <w:sz w:val="24"/>
          <w:szCs w:val="24"/>
          <w:lang w:val="en-GB"/>
        </w:rPr>
      </w:pPr>
      <w:r>
        <w:rPr>
          <w:rFonts w:ascii="Times New Roman" w:hAnsi="Times New Roman"/>
          <w:sz w:val="24"/>
          <w:szCs w:val="24"/>
          <w:lang w:val="en-US"/>
        </w:rPr>
        <w:t>In particular t</w:t>
      </w:r>
      <w:r w:rsidR="003F280E" w:rsidRPr="00B60EE5">
        <w:rPr>
          <w:rFonts w:ascii="Times New Roman" w:hAnsi="Times New Roman"/>
          <w:sz w:val="24"/>
          <w:szCs w:val="24"/>
          <w:lang w:val="en-US"/>
        </w:rPr>
        <w:t xml:space="preserve">he purpose of this study is to ascertain whether </w:t>
      </w:r>
      <w:r w:rsidR="00B60EE5">
        <w:rPr>
          <w:rFonts w:ascii="Times New Roman" w:hAnsi="Times New Roman"/>
          <w:sz w:val="24"/>
          <w:szCs w:val="24"/>
          <w:lang w:val="en-US"/>
        </w:rPr>
        <w:t>the causal relation between the layoffs and</w:t>
      </w:r>
      <w:r w:rsidR="00A63725">
        <w:rPr>
          <w:rFonts w:ascii="Times New Roman" w:hAnsi="Times New Roman"/>
          <w:sz w:val="24"/>
          <w:szCs w:val="24"/>
          <w:lang w:val="en-US"/>
        </w:rPr>
        <w:t xml:space="preserve"> the labo</w:t>
      </w:r>
      <w:r w:rsidR="00B60EE5" w:rsidRPr="003E28EB">
        <w:rPr>
          <w:rFonts w:ascii="Times New Roman" w:hAnsi="Times New Roman"/>
          <w:sz w:val="24"/>
          <w:szCs w:val="24"/>
          <w:lang w:val="en-US"/>
        </w:rPr>
        <w:t xml:space="preserve">r market </w:t>
      </w:r>
      <w:r w:rsidR="00B60EE5">
        <w:rPr>
          <w:rFonts w:ascii="Times New Roman" w:hAnsi="Times New Roman"/>
          <w:sz w:val="24"/>
          <w:szCs w:val="24"/>
          <w:lang w:val="en-US"/>
        </w:rPr>
        <w:t>is</w:t>
      </w:r>
      <w:r w:rsidR="003F280E" w:rsidRPr="00B60EE5">
        <w:rPr>
          <w:rFonts w:ascii="Times New Roman" w:hAnsi="Times New Roman"/>
          <w:sz w:val="24"/>
          <w:szCs w:val="24"/>
          <w:lang w:val="en-US"/>
        </w:rPr>
        <w:t xml:space="preserve"> supported by significant empirical evidence. The empirical criteri</w:t>
      </w:r>
      <w:r w:rsidR="00176EBF">
        <w:rPr>
          <w:rFonts w:ascii="Times New Roman" w:hAnsi="Times New Roman"/>
          <w:sz w:val="24"/>
          <w:szCs w:val="24"/>
          <w:lang w:val="en-US"/>
        </w:rPr>
        <w:t xml:space="preserve">on adopted rests on the use of </w:t>
      </w:r>
      <w:r w:rsidR="003F280E" w:rsidRPr="00B60EE5">
        <w:rPr>
          <w:rFonts w:ascii="Times New Roman" w:hAnsi="Times New Roman"/>
          <w:sz w:val="24"/>
          <w:szCs w:val="24"/>
          <w:lang w:val="en-US"/>
        </w:rPr>
        <w:t>VAR model</w:t>
      </w:r>
      <w:r w:rsidR="00176EBF">
        <w:rPr>
          <w:rFonts w:ascii="Times New Roman" w:hAnsi="Times New Roman"/>
          <w:sz w:val="24"/>
          <w:szCs w:val="24"/>
          <w:lang w:val="en-US"/>
        </w:rPr>
        <w:t>s</w:t>
      </w:r>
      <w:r w:rsidR="003F280E" w:rsidRPr="00B60EE5">
        <w:rPr>
          <w:rFonts w:ascii="Times New Roman" w:hAnsi="Times New Roman"/>
          <w:sz w:val="24"/>
          <w:szCs w:val="24"/>
          <w:lang w:val="en-US"/>
        </w:rPr>
        <w:t xml:space="preserve"> in first differences</w:t>
      </w:r>
      <w:r w:rsidR="00176EBF">
        <w:rPr>
          <w:rFonts w:ascii="Times New Roman" w:hAnsi="Times New Roman"/>
          <w:sz w:val="24"/>
          <w:szCs w:val="24"/>
          <w:lang w:val="en-US"/>
        </w:rPr>
        <w:t xml:space="preserve"> for no-</w:t>
      </w:r>
      <w:proofErr w:type="spellStart"/>
      <w:r w:rsidR="00E0288E">
        <w:rPr>
          <w:rFonts w:ascii="Times New Roman" w:hAnsi="Times New Roman"/>
          <w:sz w:val="24"/>
          <w:szCs w:val="24"/>
          <w:lang w:val="en-US"/>
        </w:rPr>
        <w:t>cointegrated</w:t>
      </w:r>
      <w:proofErr w:type="spellEnd"/>
      <w:r w:rsidR="00E0288E">
        <w:rPr>
          <w:rFonts w:ascii="Times New Roman" w:hAnsi="Times New Roman"/>
          <w:sz w:val="24"/>
          <w:szCs w:val="24"/>
          <w:lang w:val="en-US"/>
        </w:rPr>
        <w:t xml:space="preserve"> series and of</w:t>
      </w:r>
      <w:r w:rsidR="00176EBF">
        <w:rPr>
          <w:rFonts w:ascii="Times New Roman" w:hAnsi="Times New Roman"/>
          <w:sz w:val="24"/>
          <w:szCs w:val="24"/>
          <w:lang w:val="en-US"/>
        </w:rPr>
        <w:t xml:space="preserve"> a</w:t>
      </w:r>
      <w:r w:rsidR="00E0288E">
        <w:rPr>
          <w:rFonts w:ascii="Times New Roman" w:hAnsi="Times New Roman"/>
          <w:sz w:val="24"/>
          <w:szCs w:val="24"/>
          <w:lang w:val="en-US"/>
        </w:rPr>
        <w:t xml:space="preserve"> VECM model for </w:t>
      </w:r>
      <w:proofErr w:type="spellStart"/>
      <w:r w:rsidR="00E0288E">
        <w:rPr>
          <w:rFonts w:ascii="Times New Roman" w:hAnsi="Times New Roman"/>
          <w:sz w:val="24"/>
          <w:szCs w:val="24"/>
          <w:lang w:val="en-US"/>
        </w:rPr>
        <w:lastRenderedPageBreak/>
        <w:t>cointegrated</w:t>
      </w:r>
      <w:proofErr w:type="spellEnd"/>
      <w:r w:rsidR="00E0288E">
        <w:rPr>
          <w:rFonts w:ascii="Times New Roman" w:hAnsi="Times New Roman"/>
          <w:sz w:val="24"/>
          <w:szCs w:val="24"/>
          <w:lang w:val="en-US"/>
        </w:rPr>
        <w:t xml:space="preserve"> series</w:t>
      </w:r>
      <w:r w:rsidR="003F280E" w:rsidRPr="00B60EE5">
        <w:rPr>
          <w:rFonts w:ascii="Times New Roman" w:hAnsi="Times New Roman"/>
          <w:sz w:val="24"/>
          <w:szCs w:val="24"/>
          <w:lang w:val="en-US"/>
        </w:rPr>
        <w:t>. While the VAR</w:t>
      </w:r>
      <w:r w:rsidR="00317E8F">
        <w:rPr>
          <w:rFonts w:ascii="Times New Roman" w:hAnsi="Times New Roman"/>
          <w:sz w:val="24"/>
          <w:szCs w:val="24"/>
          <w:lang w:val="en-US"/>
        </w:rPr>
        <w:t xml:space="preserve"> and VECM</w:t>
      </w:r>
      <w:r w:rsidR="003F280E" w:rsidRPr="00B60EE5">
        <w:rPr>
          <w:rFonts w:ascii="Times New Roman" w:hAnsi="Times New Roman"/>
          <w:sz w:val="24"/>
          <w:szCs w:val="24"/>
          <w:lang w:val="en-US"/>
        </w:rPr>
        <w:t xml:space="preserve"> model</w:t>
      </w:r>
      <w:r w:rsidR="00CE7308">
        <w:rPr>
          <w:rFonts w:ascii="Times New Roman" w:hAnsi="Times New Roman"/>
          <w:sz w:val="24"/>
          <w:szCs w:val="24"/>
          <w:lang w:val="en-US"/>
        </w:rPr>
        <w:t>s</w:t>
      </w:r>
      <w:r w:rsidR="00317E8F">
        <w:rPr>
          <w:rFonts w:ascii="Times New Roman" w:hAnsi="Times New Roman"/>
          <w:sz w:val="24"/>
          <w:szCs w:val="24"/>
          <w:lang w:val="en-US"/>
        </w:rPr>
        <w:t xml:space="preserve"> are</w:t>
      </w:r>
      <w:r w:rsidR="003F280E" w:rsidRPr="00B60EE5">
        <w:rPr>
          <w:rFonts w:ascii="Times New Roman" w:hAnsi="Times New Roman"/>
          <w:sz w:val="24"/>
          <w:szCs w:val="24"/>
          <w:lang w:val="en-US"/>
        </w:rPr>
        <w:t xml:space="preserve"> nothing new in the literature on the </w:t>
      </w:r>
      <w:r w:rsidR="004E26F7">
        <w:rPr>
          <w:rFonts w:ascii="Times New Roman" w:hAnsi="Times New Roman"/>
          <w:sz w:val="24"/>
          <w:szCs w:val="24"/>
          <w:lang w:val="en-US"/>
        </w:rPr>
        <w:t>labor market</w:t>
      </w:r>
      <w:r w:rsidR="003F280E" w:rsidRPr="00B60EE5">
        <w:rPr>
          <w:rFonts w:ascii="Times New Roman" w:hAnsi="Times New Roman"/>
          <w:sz w:val="24"/>
          <w:szCs w:val="24"/>
          <w:lang w:val="en-US"/>
        </w:rPr>
        <w:t>, this paper will take advantage of</w:t>
      </w:r>
      <w:r w:rsidR="00962067" w:rsidRPr="00B60EE5">
        <w:rPr>
          <w:rFonts w:ascii="Times New Roman" w:hAnsi="Times New Roman"/>
          <w:sz w:val="24"/>
          <w:szCs w:val="24"/>
          <w:lang w:val="en-US"/>
        </w:rPr>
        <w:t xml:space="preserve"> </w:t>
      </w:r>
      <w:r w:rsidR="00317E8F">
        <w:rPr>
          <w:rFonts w:ascii="Times New Roman" w:hAnsi="Times New Roman"/>
          <w:sz w:val="24"/>
          <w:szCs w:val="24"/>
          <w:lang w:val="en-US"/>
        </w:rPr>
        <w:t>these</w:t>
      </w:r>
      <w:r w:rsidR="003F280E" w:rsidRPr="00B60EE5">
        <w:rPr>
          <w:rFonts w:ascii="Times New Roman" w:hAnsi="Times New Roman"/>
          <w:sz w:val="24"/>
          <w:szCs w:val="24"/>
          <w:lang w:val="en-US"/>
        </w:rPr>
        <w:t xml:space="preserve"> model</w:t>
      </w:r>
      <w:r w:rsidR="00317E8F">
        <w:rPr>
          <w:rFonts w:ascii="Times New Roman" w:hAnsi="Times New Roman"/>
          <w:sz w:val="24"/>
          <w:szCs w:val="24"/>
          <w:lang w:val="en-US"/>
        </w:rPr>
        <w:t>s</w:t>
      </w:r>
      <w:r w:rsidR="003F280E" w:rsidRPr="00B60EE5">
        <w:rPr>
          <w:rFonts w:ascii="Times New Roman" w:hAnsi="Times New Roman"/>
          <w:sz w:val="24"/>
          <w:szCs w:val="24"/>
          <w:lang w:val="en-US"/>
        </w:rPr>
        <w:t xml:space="preserve"> for the specific purpose of investigating</w:t>
      </w:r>
      <w:r w:rsidR="00962067" w:rsidRPr="00B60EE5">
        <w:rPr>
          <w:rFonts w:ascii="Times New Roman" w:hAnsi="Times New Roman"/>
          <w:sz w:val="24"/>
          <w:szCs w:val="24"/>
          <w:lang w:val="en-US"/>
        </w:rPr>
        <w:t xml:space="preserve"> </w:t>
      </w:r>
      <w:r w:rsidR="003F280E" w:rsidRPr="00B60EE5">
        <w:rPr>
          <w:rFonts w:ascii="Times New Roman" w:hAnsi="Times New Roman"/>
          <w:sz w:val="24"/>
          <w:szCs w:val="24"/>
          <w:lang w:val="en-US"/>
        </w:rPr>
        <w:t xml:space="preserve">both the directions of causality implicit in the functioning of the </w:t>
      </w:r>
      <w:r w:rsidR="00176EBF">
        <w:rPr>
          <w:rFonts w:ascii="Times New Roman" w:hAnsi="Times New Roman"/>
          <w:sz w:val="24"/>
          <w:szCs w:val="24"/>
          <w:lang w:val="en-US"/>
        </w:rPr>
        <w:t>labo</w:t>
      </w:r>
      <w:r w:rsidR="004E26F7">
        <w:rPr>
          <w:rFonts w:ascii="Times New Roman" w:hAnsi="Times New Roman"/>
          <w:sz w:val="24"/>
          <w:szCs w:val="24"/>
          <w:lang w:val="en-US"/>
        </w:rPr>
        <w:t>r market</w:t>
      </w:r>
      <w:r w:rsidR="003F280E" w:rsidRPr="00B60EE5">
        <w:rPr>
          <w:rFonts w:ascii="Times New Roman" w:hAnsi="Times New Roman"/>
          <w:sz w:val="24"/>
          <w:szCs w:val="24"/>
          <w:lang w:val="en-US"/>
        </w:rPr>
        <w:t xml:space="preserve"> policy</w:t>
      </w:r>
      <w:r w:rsidR="00A63725">
        <w:rPr>
          <w:rFonts w:ascii="Times New Roman" w:hAnsi="Times New Roman"/>
          <w:sz w:val="24"/>
          <w:szCs w:val="24"/>
          <w:lang w:val="en-US"/>
        </w:rPr>
        <w:t>.</w:t>
      </w:r>
      <w:r w:rsidR="00692E92">
        <w:rPr>
          <w:rFonts w:ascii="Times New Roman" w:hAnsi="Times New Roman"/>
          <w:sz w:val="24"/>
          <w:szCs w:val="24"/>
          <w:lang w:val="en-US"/>
        </w:rPr>
        <w:t xml:space="preserve"> </w:t>
      </w:r>
      <w:r w:rsidR="003F280E" w:rsidRPr="00A63725">
        <w:rPr>
          <w:rFonts w:ascii="Times New Roman" w:hAnsi="Times New Roman"/>
          <w:sz w:val="24"/>
          <w:szCs w:val="24"/>
          <w:lang w:val="en-GB"/>
        </w:rPr>
        <w:t xml:space="preserve">The geographical area examined is the </w:t>
      </w:r>
      <w:r w:rsidR="00A63725" w:rsidRPr="00A63725">
        <w:rPr>
          <w:rFonts w:ascii="Times New Roman" w:hAnsi="Times New Roman"/>
          <w:sz w:val="24"/>
          <w:szCs w:val="24"/>
          <w:lang w:val="en-GB"/>
        </w:rPr>
        <w:t>Italy</w:t>
      </w:r>
      <w:r w:rsidR="00176EBF">
        <w:rPr>
          <w:rFonts w:ascii="Times New Roman" w:hAnsi="Times New Roman"/>
          <w:sz w:val="24"/>
          <w:szCs w:val="24"/>
          <w:lang w:val="en-GB"/>
        </w:rPr>
        <w:t xml:space="preserve"> and they are used</w:t>
      </w:r>
      <w:r w:rsidR="00176EBF" w:rsidRPr="00A63725">
        <w:rPr>
          <w:rFonts w:ascii="Times New Roman" w:hAnsi="Times New Roman"/>
          <w:sz w:val="24"/>
          <w:szCs w:val="24"/>
          <w:lang w:val="en-GB"/>
        </w:rPr>
        <w:t xml:space="preserve"> monthly data </w:t>
      </w:r>
      <w:r w:rsidR="00176EBF">
        <w:rPr>
          <w:rFonts w:ascii="Times New Roman" w:hAnsi="Times New Roman"/>
          <w:sz w:val="24"/>
          <w:szCs w:val="24"/>
          <w:lang w:val="en-GB"/>
        </w:rPr>
        <w:t xml:space="preserve">drawn from </w:t>
      </w:r>
      <w:r w:rsidR="00176EBF" w:rsidRPr="003E28EB">
        <w:rPr>
          <w:rFonts w:ascii="Times New Roman" w:hAnsi="Times New Roman"/>
          <w:sz w:val="24"/>
          <w:szCs w:val="24"/>
          <w:lang w:val="en-US"/>
        </w:rPr>
        <w:t>Eurostat database and the National Social Security Institute (INPS) database</w:t>
      </w:r>
      <w:r w:rsidR="00176EBF" w:rsidRPr="00A63725">
        <w:rPr>
          <w:rFonts w:ascii="Times New Roman" w:hAnsi="Times New Roman"/>
          <w:sz w:val="24"/>
          <w:szCs w:val="24"/>
          <w:lang w:val="en-GB"/>
        </w:rPr>
        <w:t xml:space="preserve">. The period considered starts from 2005M1 and ends in 2014M5. </w:t>
      </w:r>
      <w:r w:rsidR="003F280E" w:rsidRPr="00A63725">
        <w:rPr>
          <w:rFonts w:ascii="Times New Roman" w:hAnsi="Times New Roman"/>
          <w:sz w:val="24"/>
          <w:szCs w:val="24"/>
          <w:lang w:val="en-GB"/>
        </w:rPr>
        <w:t xml:space="preserve">Use is made of a VAR model in </w:t>
      </w:r>
      <w:r w:rsidR="00A63725" w:rsidRPr="00A63725">
        <w:rPr>
          <w:rFonts w:ascii="Times New Roman" w:hAnsi="Times New Roman"/>
          <w:sz w:val="24"/>
          <w:szCs w:val="24"/>
          <w:lang w:val="en-GB"/>
        </w:rPr>
        <w:t>first differences</w:t>
      </w:r>
      <w:r w:rsidR="00910172">
        <w:rPr>
          <w:rFonts w:ascii="Times New Roman" w:hAnsi="Times New Roman"/>
          <w:sz w:val="24"/>
          <w:szCs w:val="24"/>
          <w:lang w:val="en-GB"/>
        </w:rPr>
        <w:t xml:space="preserve"> to </w:t>
      </w:r>
      <w:proofErr w:type="spellStart"/>
      <w:r w:rsidR="00910172">
        <w:rPr>
          <w:rFonts w:ascii="Times New Roman" w:hAnsi="Times New Roman"/>
          <w:sz w:val="24"/>
          <w:szCs w:val="24"/>
          <w:lang w:val="en-GB"/>
        </w:rPr>
        <w:t>analyze</w:t>
      </w:r>
      <w:proofErr w:type="spellEnd"/>
      <w:r w:rsidR="00910172">
        <w:rPr>
          <w:rFonts w:ascii="Times New Roman" w:hAnsi="Times New Roman"/>
          <w:sz w:val="24"/>
          <w:szCs w:val="24"/>
          <w:lang w:val="en-GB"/>
        </w:rPr>
        <w:t xml:space="preserve"> a short-run</w:t>
      </w:r>
      <w:r w:rsidR="00317E8F">
        <w:rPr>
          <w:rFonts w:ascii="Times New Roman" w:hAnsi="Times New Roman"/>
          <w:sz w:val="24"/>
          <w:szCs w:val="24"/>
          <w:lang w:val="en-GB"/>
        </w:rPr>
        <w:t xml:space="preserve"> relationship between industrial production inde</w:t>
      </w:r>
      <w:r w:rsidR="00176EBF">
        <w:rPr>
          <w:rFonts w:ascii="Times New Roman" w:hAnsi="Times New Roman"/>
          <w:sz w:val="24"/>
          <w:szCs w:val="24"/>
          <w:lang w:val="en-GB"/>
        </w:rPr>
        <w:t>x and ordinary layoffs</w:t>
      </w:r>
      <w:r w:rsidR="00317E8F">
        <w:rPr>
          <w:rFonts w:ascii="Times New Roman" w:hAnsi="Times New Roman"/>
          <w:sz w:val="24"/>
          <w:szCs w:val="24"/>
          <w:lang w:val="en-GB"/>
        </w:rPr>
        <w:t xml:space="preserve"> and</w:t>
      </w:r>
      <w:r w:rsidR="00176EBF">
        <w:rPr>
          <w:rFonts w:ascii="Times New Roman" w:hAnsi="Times New Roman"/>
          <w:sz w:val="24"/>
          <w:szCs w:val="24"/>
          <w:lang w:val="en-GB"/>
        </w:rPr>
        <w:t xml:space="preserve"> between the</w:t>
      </w:r>
      <w:r w:rsidR="00317E8F">
        <w:rPr>
          <w:rFonts w:ascii="Times New Roman" w:hAnsi="Times New Roman"/>
          <w:sz w:val="24"/>
          <w:szCs w:val="24"/>
          <w:lang w:val="en-GB"/>
        </w:rPr>
        <w:t xml:space="preserve"> industrial production index</w:t>
      </w:r>
      <w:r w:rsidR="00176EBF">
        <w:rPr>
          <w:rFonts w:ascii="Times New Roman" w:hAnsi="Times New Roman"/>
          <w:sz w:val="24"/>
          <w:szCs w:val="24"/>
          <w:lang w:val="en-GB"/>
        </w:rPr>
        <w:t xml:space="preserve"> and extraordinary layoffs. Moreover, to examine the long-run relation between the industrial production </w:t>
      </w:r>
      <w:proofErr w:type="gramStart"/>
      <w:r w:rsidR="00176EBF">
        <w:rPr>
          <w:rFonts w:ascii="Times New Roman" w:hAnsi="Times New Roman"/>
          <w:sz w:val="24"/>
          <w:szCs w:val="24"/>
          <w:lang w:val="en-GB"/>
        </w:rPr>
        <w:t>index</w:t>
      </w:r>
      <w:proofErr w:type="gramEnd"/>
      <w:r w:rsidR="00176EBF">
        <w:rPr>
          <w:rFonts w:ascii="Times New Roman" w:hAnsi="Times New Roman"/>
          <w:sz w:val="24"/>
          <w:szCs w:val="24"/>
          <w:lang w:val="en-GB"/>
        </w:rPr>
        <w:t xml:space="preserve"> and in derogate layoffs a VECM model</w:t>
      </w:r>
      <w:r w:rsidR="007D33D4">
        <w:rPr>
          <w:rFonts w:ascii="Times New Roman" w:hAnsi="Times New Roman"/>
          <w:sz w:val="24"/>
          <w:szCs w:val="24"/>
          <w:lang w:val="en-GB"/>
        </w:rPr>
        <w:t xml:space="preserve"> is employed</w:t>
      </w:r>
      <w:r w:rsidR="00176EBF">
        <w:rPr>
          <w:rFonts w:ascii="Times New Roman" w:hAnsi="Times New Roman"/>
          <w:sz w:val="24"/>
          <w:szCs w:val="24"/>
          <w:lang w:val="en-GB"/>
        </w:rPr>
        <w:t xml:space="preserve">. </w:t>
      </w:r>
      <w:r w:rsidR="007D33D4">
        <w:rPr>
          <w:rFonts w:ascii="Times New Roman" w:hAnsi="Times New Roman"/>
          <w:sz w:val="24"/>
          <w:szCs w:val="24"/>
          <w:lang w:val="en-GB"/>
        </w:rPr>
        <w:t xml:space="preserve"> </w:t>
      </w:r>
    </w:p>
    <w:p w14:paraId="6BDCDC12" w14:textId="77777777" w:rsidR="00DF4BAB" w:rsidRDefault="00DF4BAB" w:rsidP="00876B96">
      <w:pPr>
        <w:pStyle w:val="NoSpacing"/>
        <w:spacing w:line="360" w:lineRule="auto"/>
        <w:jc w:val="both"/>
        <w:rPr>
          <w:rFonts w:ascii="Times New Roman" w:hAnsi="Times New Roman"/>
          <w:sz w:val="24"/>
          <w:szCs w:val="24"/>
          <w:lang w:val="en-GB"/>
        </w:rPr>
      </w:pPr>
      <w:r w:rsidRPr="00A63725">
        <w:rPr>
          <w:rFonts w:ascii="Times New Roman" w:hAnsi="Times New Roman"/>
          <w:sz w:val="24"/>
          <w:szCs w:val="24"/>
          <w:lang w:val="en-GB"/>
        </w:rPr>
        <w:t>In this analysis, the evidence indicates</w:t>
      </w:r>
      <w:r>
        <w:rPr>
          <w:rFonts w:ascii="Times New Roman" w:hAnsi="Times New Roman"/>
          <w:sz w:val="24"/>
          <w:szCs w:val="24"/>
          <w:lang w:val="en-GB"/>
        </w:rPr>
        <w:t xml:space="preserve"> except for the ordinary layoffs</w:t>
      </w:r>
      <w:r w:rsidRPr="00A63725">
        <w:rPr>
          <w:rFonts w:ascii="Times New Roman" w:hAnsi="Times New Roman"/>
          <w:sz w:val="24"/>
          <w:szCs w:val="24"/>
          <w:lang w:val="en-GB"/>
        </w:rPr>
        <w:t xml:space="preserve"> a </w:t>
      </w:r>
      <w:r>
        <w:rPr>
          <w:rFonts w:ascii="Times New Roman" w:hAnsi="Times New Roman"/>
          <w:sz w:val="24"/>
          <w:szCs w:val="24"/>
          <w:lang w:val="en-GB"/>
        </w:rPr>
        <w:t>one-way direction of causality from</w:t>
      </w:r>
      <w:r w:rsidRPr="00A63725">
        <w:rPr>
          <w:rFonts w:ascii="Times New Roman" w:hAnsi="Times New Roman"/>
          <w:sz w:val="24"/>
          <w:szCs w:val="24"/>
          <w:lang w:val="en-GB"/>
        </w:rPr>
        <w:t xml:space="preserve"> </w:t>
      </w:r>
      <w:r>
        <w:rPr>
          <w:rFonts w:ascii="Times New Roman" w:hAnsi="Times New Roman"/>
          <w:sz w:val="24"/>
          <w:szCs w:val="24"/>
          <w:lang w:val="en-GB"/>
        </w:rPr>
        <w:t xml:space="preserve">the industrial production index to the </w:t>
      </w:r>
      <w:r w:rsidRPr="00A63725">
        <w:rPr>
          <w:rFonts w:ascii="Times New Roman" w:hAnsi="Times New Roman"/>
          <w:sz w:val="24"/>
          <w:szCs w:val="24"/>
          <w:lang w:val="en-GB"/>
        </w:rPr>
        <w:t xml:space="preserve">layoffs. These findings suggest </w:t>
      </w:r>
      <w:r w:rsidRPr="00A63725">
        <w:rPr>
          <w:rFonts w:ascii="Times New Roman" w:hAnsi="Times New Roman"/>
          <w:sz w:val="24"/>
          <w:szCs w:val="24"/>
          <w:lang w:val="en-US"/>
        </w:rPr>
        <w:t>that layoffs can</w:t>
      </w:r>
      <w:r>
        <w:rPr>
          <w:rFonts w:ascii="Times New Roman" w:hAnsi="Times New Roman"/>
          <w:sz w:val="24"/>
          <w:szCs w:val="24"/>
          <w:lang w:val="en-US"/>
        </w:rPr>
        <w:t>’</w:t>
      </w:r>
      <w:r w:rsidRPr="00A63725">
        <w:rPr>
          <w:rFonts w:ascii="Times New Roman" w:hAnsi="Times New Roman"/>
          <w:sz w:val="24"/>
          <w:szCs w:val="24"/>
          <w:lang w:val="en-US"/>
        </w:rPr>
        <w:t>t be used as a policy to contrast the economic cyc</w:t>
      </w:r>
      <w:r>
        <w:rPr>
          <w:rFonts w:ascii="Times New Roman" w:hAnsi="Times New Roman"/>
          <w:sz w:val="24"/>
          <w:szCs w:val="24"/>
          <w:lang w:val="en-US"/>
        </w:rPr>
        <w:t>le but only to support the labo</w:t>
      </w:r>
      <w:r w:rsidRPr="00A63725">
        <w:rPr>
          <w:rFonts w:ascii="Times New Roman" w:hAnsi="Times New Roman"/>
          <w:sz w:val="24"/>
          <w:szCs w:val="24"/>
          <w:lang w:val="en-US"/>
        </w:rPr>
        <w:t>r market.</w:t>
      </w:r>
    </w:p>
    <w:p w14:paraId="12F396E1" w14:textId="285CBAFC" w:rsidR="00A63725" w:rsidRDefault="003F280E" w:rsidP="00876B96">
      <w:pPr>
        <w:pStyle w:val="NoSpacing"/>
        <w:spacing w:line="360" w:lineRule="auto"/>
        <w:jc w:val="both"/>
        <w:rPr>
          <w:rFonts w:ascii="Times New Roman" w:hAnsi="Times New Roman"/>
          <w:sz w:val="24"/>
          <w:szCs w:val="24"/>
          <w:lang w:val="en-GB"/>
        </w:rPr>
      </w:pPr>
      <w:r w:rsidRPr="003E6EDE">
        <w:rPr>
          <w:rFonts w:ascii="Times New Roman" w:hAnsi="Times New Roman"/>
          <w:sz w:val="24"/>
          <w:szCs w:val="24"/>
          <w:lang w:val="en-GB"/>
        </w:rPr>
        <w:t>The paper is</w:t>
      </w:r>
      <w:r w:rsidR="00D217A8">
        <w:rPr>
          <w:rFonts w:ascii="Times New Roman" w:hAnsi="Times New Roman"/>
          <w:sz w:val="24"/>
          <w:szCs w:val="24"/>
          <w:lang w:val="en-GB"/>
        </w:rPr>
        <w:t xml:space="preserve"> organized as follows. Section 1 discusses </w:t>
      </w:r>
      <w:r w:rsidRPr="003E6EDE">
        <w:rPr>
          <w:rFonts w:ascii="Times New Roman" w:hAnsi="Times New Roman"/>
          <w:sz w:val="24"/>
          <w:szCs w:val="24"/>
          <w:lang w:val="en-GB"/>
        </w:rPr>
        <w:t xml:space="preserve">the characteristics of the </w:t>
      </w:r>
      <w:proofErr w:type="spellStart"/>
      <w:r w:rsidR="003E6EDE" w:rsidRPr="003E6EDE">
        <w:rPr>
          <w:rFonts w:ascii="Times New Roman" w:hAnsi="Times New Roman"/>
          <w:sz w:val="24"/>
          <w:szCs w:val="24"/>
          <w:lang w:val="en-GB"/>
        </w:rPr>
        <w:t>labor</w:t>
      </w:r>
      <w:proofErr w:type="spellEnd"/>
      <w:r w:rsidR="003E6EDE" w:rsidRPr="003E6EDE">
        <w:rPr>
          <w:rFonts w:ascii="Times New Roman" w:hAnsi="Times New Roman"/>
          <w:sz w:val="24"/>
          <w:szCs w:val="24"/>
          <w:lang w:val="en-GB"/>
        </w:rPr>
        <w:t xml:space="preserve"> market in Italy</w:t>
      </w:r>
      <w:r w:rsidRPr="003E6EDE">
        <w:rPr>
          <w:rFonts w:ascii="Times New Roman" w:hAnsi="Times New Roman"/>
          <w:sz w:val="24"/>
          <w:szCs w:val="24"/>
          <w:lang w:val="en-GB"/>
        </w:rPr>
        <w:t>, and the reasons for the renewed attention it has recently received</w:t>
      </w:r>
      <w:r w:rsidR="003E6EDE">
        <w:rPr>
          <w:rFonts w:ascii="Times New Roman" w:hAnsi="Times New Roman"/>
          <w:sz w:val="24"/>
          <w:szCs w:val="24"/>
          <w:lang w:val="en-GB"/>
        </w:rPr>
        <w:t xml:space="preserve"> in particular after the economic crises of 2007-08</w:t>
      </w:r>
      <w:r w:rsidRPr="003E6EDE">
        <w:rPr>
          <w:rFonts w:ascii="Times New Roman" w:hAnsi="Times New Roman"/>
          <w:sz w:val="24"/>
          <w:szCs w:val="24"/>
          <w:lang w:val="en-GB"/>
        </w:rPr>
        <w:t>. Secti</w:t>
      </w:r>
      <w:r w:rsidR="00FB31C7" w:rsidRPr="003E6EDE">
        <w:rPr>
          <w:rFonts w:ascii="Times New Roman" w:hAnsi="Times New Roman"/>
          <w:sz w:val="24"/>
          <w:szCs w:val="24"/>
          <w:lang w:val="en-GB"/>
        </w:rPr>
        <w:t>o</w:t>
      </w:r>
      <w:r w:rsidR="00AA6F2A">
        <w:rPr>
          <w:rFonts w:ascii="Times New Roman" w:hAnsi="Times New Roman"/>
          <w:sz w:val="24"/>
          <w:szCs w:val="24"/>
          <w:lang w:val="en-GB"/>
        </w:rPr>
        <w:t xml:space="preserve">n </w:t>
      </w:r>
      <w:r w:rsidR="00D217A8">
        <w:rPr>
          <w:rFonts w:ascii="Times New Roman" w:hAnsi="Times New Roman"/>
          <w:sz w:val="24"/>
          <w:szCs w:val="24"/>
          <w:lang w:val="en-GB"/>
        </w:rPr>
        <w:t>2</w:t>
      </w:r>
      <w:r w:rsidR="00AA6F2A">
        <w:rPr>
          <w:rFonts w:ascii="Times New Roman" w:hAnsi="Times New Roman"/>
          <w:sz w:val="24"/>
          <w:szCs w:val="24"/>
          <w:lang w:val="en-GB"/>
        </w:rPr>
        <w:t xml:space="preserve"> describes </w:t>
      </w:r>
      <w:r w:rsidR="00FB31C7" w:rsidRPr="003E6EDE">
        <w:rPr>
          <w:rFonts w:ascii="Times New Roman" w:hAnsi="Times New Roman"/>
          <w:sz w:val="24"/>
          <w:szCs w:val="24"/>
          <w:lang w:val="en-GB"/>
        </w:rPr>
        <w:t xml:space="preserve">the data and </w:t>
      </w:r>
      <w:r w:rsidRPr="003E6EDE">
        <w:rPr>
          <w:rFonts w:ascii="Times New Roman" w:hAnsi="Times New Roman"/>
          <w:sz w:val="24"/>
          <w:szCs w:val="24"/>
          <w:lang w:val="en-GB"/>
        </w:rPr>
        <w:t xml:space="preserve">tests </w:t>
      </w:r>
      <w:proofErr w:type="spellStart"/>
      <w:r w:rsidRPr="003E6EDE">
        <w:rPr>
          <w:rFonts w:ascii="Times New Roman" w:hAnsi="Times New Roman"/>
          <w:sz w:val="24"/>
          <w:szCs w:val="24"/>
          <w:lang w:val="en-GB"/>
        </w:rPr>
        <w:t>stationarity</w:t>
      </w:r>
      <w:proofErr w:type="spellEnd"/>
      <w:r w:rsidRPr="003E6EDE">
        <w:rPr>
          <w:rFonts w:ascii="Times New Roman" w:hAnsi="Times New Roman"/>
          <w:sz w:val="24"/>
          <w:szCs w:val="24"/>
          <w:lang w:val="en-GB"/>
        </w:rPr>
        <w:t xml:space="preserve"> and </w:t>
      </w:r>
      <w:proofErr w:type="spellStart"/>
      <w:r w:rsidRPr="003E6EDE">
        <w:rPr>
          <w:rFonts w:ascii="Times New Roman" w:hAnsi="Times New Roman"/>
          <w:sz w:val="24"/>
          <w:szCs w:val="24"/>
          <w:lang w:val="en-GB"/>
        </w:rPr>
        <w:t>cointeg</w:t>
      </w:r>
      <w:r w:rsidR="007D33D4">
        <w:rPr>
          <w:rFonts w:ascii="Times New Roman" w:hAnsi="Times New Roman"/>
          <w:sz w:val="24"/>
          <w:szCs w:val="24"/>
          <w:lang w:val="en-GB"/>
        </w:rPr>
        <w:t>ration</w:t>
      </w:r>
      <w:proofErr w:type="spellEnd"/>
      <w:r w:rsidR="007D33D4">
        <w:rPr>
          <w:rFonts w:ascii="Times New Roman" w:hAnsi="Times New Roman"/>
          <w:sz w:val="24"/>
          <w:szCs w:val="24"/>
          <w:lang w:val="en-GB"/>
        </w:rPr>
        <w:t xml:space="preserve">. Section </w:t>
      </w:r>
      <w:r w:rsidR="00D217A8">
        <w:rPr>
          <w:rFonts w:ascii="Times New Roman" w:hAnsi="Times New Roman"/>
          <w:sz w:val="24"/>
          <w:szCs w:val="24"/>
          <w:lang w:val="en-GB"/>
        </w:rPr>
        <w:t xml:space="preserve">3 </w:t>
      </w:r>
      <w:r w:rsidR="007D33D4">
        <w:rPr>
          <w:rFonts w:ascii="Times New Roman" w:hAnsi="Times New Roman"/>
          <w:sz w:val="24"/>
          <w:szCs w:val="24"/>
          <w:lang w:val="en-GB"/>
        </w:rPr>
        <w:t>implements the</w:t>
      </w:r>
      <w:r w:rsidRPr="003E6EDE">
        <w:rPr>
          <w:rFonts w:ascii="Times New Roman" w:hAnsi="Times New Roman"/>
          <w:sz w:val="24"/>
          <w:szCs w:val="24"/>
          <w:lang w:val="en-GB"/>
        </w:rPr>
        <w:t xml:space="preserve"> VAR model</w:t>
      </w:r>
      <w:r w:rsidR="007D33D4">
        <w:rPr>
          <w:rFonts w:ascii="Times New Roman" w:hAnsi="Times New Roman"/>
          <w:sz w:val="24"/>
          <w:szCs w:val="24"/>
          <w:lang w:val="en-GB"/>
        </w:rPr>
        <w:t>s</w:t>
      </w:r>
      <w:r w:rsidRPr="003E6EDE">
        <w:rPr>
          <w:rFonts w:ascii="Times New Roman" w:hAnsi="Times New Roman"/>
          <w:sz w:val="24"/>
          <w:szCs w:val="24"/>
          <w:lang w:val="en-GB"/>
        </w:rPr>
        <w:t xml:space="preserve"> in first d</w:t>
      </w:r>
      <w:r w:rsidR="007D33D4">
        <w:rPr>
          <w:rFonts w:ascii="Times New Roman" w:hAnsi="Times New Roman"/>
          <w:sz w:val="24"/>
          <w:szCs w:val="24"/>
          <w:lang w:val="en-GB"/>
        </w:rPr>
        <w:t xml:space="preserve">ifferences and it </w:t>
      </w:r>
      <w:r w:rsidR="00D175DA" w:rsidRPr="003E6EDE">
        <w:rPr>
          <w:rFonts w:ascii="Times New Roman" w:hAnsi="Times New Roman"/>
          <w:sz w:val="24"/>
          <w:szCs w:val="24"/>
          <w:lang w:val="en-GB"/>
        </w:rPr>
        <w:t xml:space="preserve">presents </w:t>
      </w:r>
      <w:r w:rsidRPr="003E6EDE">
        <w:rPr>
          <w:rFonts w:ascii="Times New Roman" w:hAnsi="Times New Roman"/>
          <w:sz w:val="24"/>
          <w:szCs w:val="24"/>
          <w:lang w:val="en-GB"/>
        </w:rPr>
        <w:t>the</w:t>
      </w:r>
      <w:r w:rsidR="007D33D4">
        <w:rPr>
          <w:rFonts w:ascii="Times New Roman" w:hAnsi="Times New Roman"/>
          <w:sz w:val="24"/>
          <w:szCs w:val="24"/>
          <w:lang w:val="en-GB"/>
        </w:rPr>
        <w:t xml:space="preserve"> results of Granger causality test</w:t>
      </w:r>
      <w:r w:rsidRPr="003E6EDE">
        <w:rPr>
          <w:rFonts w:ascii="Times New Roman" w:hAnsi="Times New Roman"/>
          <w:sz w:val="24"/>
          <w:szCs w:val="24"/>
          <w:lang w:val="en-GB"/>
        </w:rPr>
        <w:t>. Section</w:t>
      </w:r>
      <w:r w:rsidR="007D33D4">
        <w:rPr>
          <w:rFonts w:ascii="Times New Roman" w:hAnsi="Times New Roman"/>
          <w:sz w:val="24"/>
          <w:szCs w:val="24"/>
          <w:lang w:val="en-GB"/>
        </w:rPr>
        <w:t xml:space="preserve"> </w:t>
      </w:r>
      <w:r w:rsidR="00D217A8">
        <w:rPr>
          <w:rFonts w:ascii="Times New Roman" w:hAnsi="Times New Roman"/>
          <w:sz w:val="24"/>
          <w:szCs w:val="24"/>
          <w:lang w:val="en-GB"/>
        </w:rPr>
        <w:t>4</w:t>
      </w:r>
      <w:r w:rsidR="007D33D4">
        <w:rPr>
          <w:rFonts w:ascii="Times New Roman" w:hAnsi="Times New Roman"/>
          <w:sz w:val="24"/>
          <w:szCs w:val="24"/>
          <w:lang w:val="en-GB"/>
        </w:rPr>
        <w:t xml:space="preserve"> shows the causality test results on a VECM model. Finally, Section</w:t>
      </w:r>
      <w:r w:rsidRPr="003E6EDE">
        <w:rPr>
          <w:rFonts w:ascii="Times New Roman" w:hAnsi="Times New Roman"/>
          <w:sz w:val="24"/>
          <w:szCs w:val="24"/>
          <w:lang w:val="en-GB"/>
        </w:rPr>
        <w:t xml:space="preserve"> </w:t>
      </w:r>
      <w:r w:rsidR="00D217A8">
        <w:rPr>
          <w:rFonts w:ascii="Times New Roman" w:hAnsi="Times New Roman"/>
          <w:sz w:val="24"/>
          <w:szCs w:val="24"/>
          <w:lang w:val="en-GB"/>
        </w:rPr>
        <w:t>5</w:t>
      </w:r>
      <w:r w:rsidRPr="003E6EDE">
        <w:rPr>
          <w:rFonts w:ascii="Times New Roman" w:hAnsi="Times New Roman"/>
          <w:sz w:val="24"/>
          <w:szCs w:val="24"/>
          <w:lang w:val="en-GB"/>
        </w:rPr>
        <w:t xml:space="preserve"> </w:t>
      </w:r>
      <w:proofErr w:type="gramStart"/>
      <w:r w:rsidR="007D33D4" w:rsidRPr="007D33D4">
        <w:rPr>
          <w:rFonts w:ascii="Times New Roman" w:hAnsi="Times New Roman"/>
          <w:sz w:val="24"/>
          <w:szCs w:val="24"/>
          <w:lang w:val="en-US"/>
        </w:rPr>
        <w:t>conclude</w:t>
      </w:r>
      <w:proofErr w:type="gramEnd"/>
      <w:r w:rsidR="007D33D4" w:rsidRPr="007D33D4">
        <w:rPr>
          <w:rFonts w:ascii="Times New Roman" w:hAnsi="Times New Roman"/>
          <w:sz w:val="24"/>
          <w:szCs w:val="24"/>
          <w:lang w:val="en-US"/>
        </w:rPr>
        <w:t xml:space="preserve"> by giving suggestions for policy makers and for futures investigations</w:t>
      </w:r>
      <w:r w:rsidR="007D33D4">
        <w:rPr>
          <w:rFonts w:ascii="Times New Roman" w:hAnsi="Times New Roman"/>
          <w:sz w:val="24"/>
          <w:szCs w:val="24"/>
          <w:lang w:val="en-US"/>
        </w:rPr>
        <w:t>.</w:t>
      </w:r>
    </w:p>
    <w:p w14:paraId="25EFDE6D" w14:textId="77777777" w:rsidR="00A63725" w:rsidRDefault="00A63725" w:rsidP="00B61AFF">
      <w:pPr>
        <w:pStyle w:val="NoSpacing"/>
        <w:spacing w:line="360" w:lineRule="auto"/>
        <w:ind w:firstLine="708"/>
        <w:jc w:val="both"/>
        <w:rPr>
          <w:rFonts w:ascii="Times New Roman" w:hAnsi="Times New Roman"/>
          <w:sz w:val="24"/>
          <w:szCs w:val="24"/>
          <w:lang w:val="en-GB"/>
        </w:rPr>
      </w:pPr>
    </w:p>
    <w:p w14:paraId="7E34C746" w14:textId="77777777" w:rsidR="00A63725" w:rsidRDefault="00A63725" w:rsidP="00B61AFF">
      <w:pPr>
        <w:pStyle w:val="NoSpacing"/>
        <w:spacing w:line="360" w:lineRule="auto"/>
        <w:ind w:firstLine="708"/>
        <w:jc w:val="both"/>
        <w:rPr>
          <w:rFonts w:ascii="Times New Roman" w:hAnsi="Times New Roman"/>
          <w:sz w:val="24"/>
          <w:szCs w:val="24"/>
          <w:lang w:val="en-GB"/>
        </w:rPr>
      </w:pPr>
    </w:p>
    <w:p w14:paraId="49CDB3CD" w14:textId="77777777" w:rsidR="00A63725" w:rsidRDefault="00A63725" w:rsidP="00B61AFF">
      <w:pPr>
        <w:pStyle w:val="NoSpacing"/>
        <w:spacing w:line="360" w:lineRule="auto"/>
        <w:ind w:firstLine="708"/>
        <w:jc w:val="both"/>
        <w:rPr>
          <w:rFonts w:ascii="Times New Roman" w:hAnsi="Times New Roman"/>
          <w:sz w:val="24"/>
          <w:szCs w:val="24"/>
          <w:lang w:val="en-GB"/>
        </w:rPr>
      </w:pPr>
    </w:p>
    <w:p w14:paraId="7377A48C" w14:textId="77777777" w:rsidR="00A63725" w:rsidRDefault="00A63725" w:rsidP="00B61AFF">
      <w:pPr>
        <w:pStyle w:val="NoSpacing"/>
        <w:spacing w:line="360" w:lineRule="auto"/>
        <w:ind w:firstLine="708"/>
        <w:jc w:val="both"/>
        <w:rPr>
          <w:rFonts w:ascii="Times New Roman" w:hAnsi="Times New Roman"/>
          <w:sz w:val="24"/>
          <w:szCs w:val="24"/>
          <w:lang w:val="en-GB"/>
        </w:rPr>
      </w:pPr>
    </w:p>
    <w:p w14:paraId="4FF09056" w14:textId="77777777" w:rsidR="00F87BD1" w:rsidRDefault="00F87BD1" w:rsidP="00B61AFF">
      <w:pPr>
        <w:pStyle w:val="NoSpacing"/>
        <w:spacing w:line="360" w:lineRule="auto"/>
        <w:ind w:firstLine="708"/>
        <w:jc w:val="both"/>
        <w:rPr>
          <w:rFonts w:ascii="Times New Roman" w:hAnsi="Times New Roman"/>
          <w:sz w:val="24"/>
          <w:szCs w:val="24"/>
          <w:lang w:val="en-GB"/>
        </w:rPr>
      </w:pPr>
    </w:p>
    <w:p w14:paraId="5ADE0849" w14:textId="77777777" w:rsidR="00F87BD1" w:rsidRDefault="00F87BD1" w:rsidP="00B61AFF">
      <w:pPr>
        <w:pStyle w:val="NoSpacing"/>
        <w:spacing w:line="360" w:lineRule="auto"/>
        <w:ind w:firstLine="708"/>
        <w:jc w:val="both"/>
        <w:rPr>
          <w:rFonts w:ascii="Times New Roman" w:hAnsi="Times New Roman"/>
          <w:sz w:val="24"/>
          <w:szCs w:val="24"/>
          <w:lang w:val="en-GB"/>
        </w:rPr>
      </w:pPr>
    </w:p>
    <w:p w14:paraId="12F0B895" w14:textId="77777777" w:rsidR="00F87BD1" w:rsidRDefault="00F87BD1" w:rsidP="00B61AFF">
      <w:pPr>
        <w:pStyle w:val="NoSpacing"/>
        <w:spacing w:line="360" w:lineRule="auto"/>
        <w:ind w:firstLine="708"/>
        <w:jc w:val="both"/>
        <w:rPr>
          <w:rFonts w:ascii="Times New Roman" w:hAnsi="Times New Roman"/>
          <w:sz w:val="24"/>
          <w:szCs w:val="24"/>
          <w:lang w:val="en-GB"/>
        </w:rPr>
      </w:pPr>
    </w:p>
    <w:p w14:paraId="37E5DA5C" w14:textId="77777777" w:rsidR="00F87BD1" w:rsidRDefault="00F87BD1" w:rsidP="00B61AFF">
      <w:pPr>
        <w:pStyle w:val="NoSpacing"/>
        <w:spacing w:line="360" w:lineRule="auto"/>
        <w:ind w:firstLine="708"/>
        <w:jc w:val="both"/>
        <w:rPr>
          <w:rFonts w:ascii="Times New Roman" w:hAnsi="Times New Roman"/>
          <w:sz w:val="24"/>
          <w:szCs w:val="24"/>
          <w:lang w:val="en-GB"/>
        </w:rPr>
      </w:pPr>
    </w:p>
    <w:p w14:paraId="07F6D809" w14:textId="77777777" w:rsidR="00F87BD1" w:rsidRDefault="00F87BD1" w:rsidP="00B61AFF">
      <w:pPr>
        <w:pStyle w:val="NoSpacing"/>
        <w:spacing w:line="360" w:lineRule="auto"/>
        <w:ind w:firstLine="708"/>
        <w:jc w:val="both"/>
        <w:rPr>
          <w:rFonts w:ascii="Times New Roman" w:hAnsi="Times New Roman"/>
          <w:sz w:val="24"/>
          <w:szCs w:val="24"/>
          <w:lang w:val="en-GB"/>
        </w:rPr>
      </w:pPr>
    </w:p>
    <w:p w14:paraId="30F5AC92" w14:textId="77777777" w:rsidR="00F87BD1" w:rsidRDefault="00F87BD1" w:rsidP="00F2485D">
      <w:pPr>
        <w:pStyle w:val="NoSpacing"/>
        <w:spacing w:line="360" w:lineRule="auto"/>
        <w:jc w:val="both"/>
        <w:rPr>
          <w:rFonts w:ascii="Times New Roman" w:hAnsi="Times New Roman"/>
          <w:sz w:val="24"/>
          <w:szCs w:val="24"/>
        </w:rPr>
      </w:pPr>
    </w:p>
    <w:p w14:paraId="087E27E6" w14:textId="77777777" w:rsidR="00876B96" w:rsidRDefault="00876B96" w:rsidP="00F2485D">
      <w:pPr>
        <w:pStyle w:val="NoSpacing"/>
        <w:spacing w:line="360" w:lineRule="auto"/>
        <w:jc w:val="both"/>
        <w:rPr>
          <w:rFonts w:ascii="Times New Roman" w:hAnsi="Times New Roman"/>
          <w:sz w:val="24"/>
          <w:szCs w:val="24"/>
        </w:rPr>
      </w:pPr>
    </w:p>
    <w:p w14:paraId="6ACD4791" w14:textId="77777777" w:rsidR="00876B96" w:rsidRPr="00AA6F2A" w:rsidRDefault="00876B96" w:rsidP="00F2485D">
      <w:pPr>
        <w:pStyle w:val="NoSpacing"/>
        <w:spacing w:line="360" w:lineRule="auto"/>
        <w:jc w:val="both"/>
        <w:rPr>
          <w:rFonts w:ascii="Times New Roman" w:hAnsi="Times New Roman"/>
          <w:sz w:val="24"/>
          <w:szCs w:val="24"/>
        </w:rPr>
      </w:pPr>
    </w:p>
    <w:p w14:paraId="5BEA20B3" w14:textId="77777777" w:rsidR="00AA6F2A" w:rsidRPr="00AA6F2A" w:rsidRDefault="00AA6F2A" w:rsidP="00F2485D">
      <w:pPr>
        <w:pStyle w:val="NoSpacing"/>
        <w:spacing w:line="360" w:lineRule="auto"/>
        <w:jc w:val="both"/>
        <w:rPr>
          <w:rFonts w:ascii="Times New Roman" w:hAnsi="Times New Roman"/>
          <w:sz w:val="24"/>
          <w:szCs w:val="24"/>
        </w:rPr>
      </w:pPr>
    </w:p>
    <w:p w14:paraId="3FF54DB1" w14:textId="77777777" w:rsidR="003E28EB" w:rsidRPr="00AA6F2A" w:rsidRDefault="003E28EB" w:rsidP="00F2485D">
      <w:pPr>
        <w:pStyle w:val="NoSpacing"/>
        <w:spacing w:line="360" w:lineRule="auto"/>
        <w:jc w:val="both"/>
        <w:rPr>
          <w:rFonts w:ascii="Times New Roman" w:hAnsi="Times New Roman"/>
          <w:sz w:val="24"/>
          <w:szCs w:val="24"/>
        </w:rPr>
      </w:pPr>
    </w:p>
    <w:p w14:paraId="40B250E6" w14:textId="73EE0A84" w:rsidR="003F280E" w:rsidRDefault="00D217A8" w:rsidP="00F2485D">
      <w:pPr>
        <w:pStyle w:val="NoSpacing"/>
        <w:spacing w:line="360" w:lineRule="auto"/>
        <w:jc w:val="both"/>
        <w:rPr>
          <w:rFonts w:ascii="Times New Roman" w:hAnsi="Times New Roman"/>
          <w:b/>
          <w:sz w:val="24"/>
          <w:szCs w:val="24"/>
          <w:lang w:val="en-GB"/>
        </w:rPr>
      </w:pPr>
      <w:r>
        <w:rPr>
          <w:rFonts w:ascii="Times New Roman" w:hAnsi="Times New Roman"/>
          <w:b/>
          <w:sz w:val="24"/>
          <w:szCs w:val="24"/>
          <w:lang w:val="en-GB"/>
        </w:rPr>
        <w:lastRenderedPageBreak/>
        <w:t>2</w:t>
      </w:r>
      <w:r w:rsidR="003F280E">
        <w:rPr>
          <w:rFonts w:ascii="Times New Roman" w:hAnsi="Times New Roman"/>
          <w:b/>
          <w:sz w:val="24"/>
          <w:szCs w:val="24"/>
          <w:lang w:val="en-GB"/>
        </w:rPr>
        <w:t>. Data</w:t>
      </w:r>
      <w:proofErr w:type="gramStart"/>
      <w:r w:rsidR="003F280E">
        <w:rPr>
          <w:rFonts w:ascii="Times New Roman" w:hAnsi="Times New Roman"/>
          <w:b/>
          <w:sz w:val="24"/>
          <w:szCs w:val="24"/>
          <w:lang w:val="en-GB"/>
        </w:rPr>
        <w:t>,  unit</w:t>
      </w:r>
      <w:proofErr w:type="gramEnd"/>
      <w:r w:rsidR="003F280E">
        <w:rPr>
          <w:rFonts w:ascii="Times New Roman" w:hAnsi="Times New Roman"/>
          <w:b/>
          <w:sz w:val="24"/>
          <w:szCs w:val="24"/>
          <w:lang w:val="en-GB"/>
        </w:rPr>
        <w:t xml:space="preserve"> roots test and </w:t>
      </w:r>
      <w:proofErr w:type="spellStart"/>
      <w:r w:rsidR="003F280E">
        <w:rPr>
          <w:rFonts w:ascii="Times New Roman" w:hAnsi="Times New Roman"/>
          <w:b/>
          <w:sz w:val="24"/>
          <w:szCs w:val="24"/>
          <w:lang w:val="en-GB"/>
        </w:rPr>
        <w:t>cointegration</w:t>
      </w:r>
      <w:proofErr w:type="spellEnd"/>
      <w:r w:rsidR="003F280E">
        <w:rPr>
          <w:rFonts w:ascii="Times New Roman" w:hAnsi="Times New Roman"/>
          <w:b/>
          <w:sz w:val="24"/>
          <w:szCs w:val="24"/>
          <w:lang w:val="en-GB"/>
        </w:rPr>
        <w:t xml:space="preserve"> analysis</w:t>
      </w:r>
    </w:p>
    <w:p w14:paraId="13D659FB" w14:textId="77777777" w:rsidR="003E28EB" w:rsidRPr="00BF4172" w:rsidRDefault="003E28EB" w:rsidP="00F2485D">
      <w:pPr>
        <w:pStyle w:val="NoSpacing"/>
        <w:spacing w:line="360" w:lineRule="auto"/>
        <w:jc w:val="both"/>
        <w:rPr>
          <w:rFonts w:ascii="Times New Roman" w:hAnsi="Times New Roman"/>
          <w:b/>
          <w:sz w:val="24"/>
          <w:szCs w:val="24"/>
          <w:lang w:val="en-GB"/>
        </w:rPr>
      </w:pPr>
    </w:p>
    <w:p w14:paraId="21469E2B" w14:textId="77777777" w:rsidR="003F280E" w:rsidRPr="005F3E16" w:rsidRDefault="003F280E" w:rsidP="00097CDE">
      <w:pPr>
        <w:pStyle w:val="NoSpacing"/>
        <w:spacing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This work analyses </w:t>
      </w:r>
      <w:r w:rsidR="00837EC9">
        <w:rPr>
          <w:rFonts w:ascii="Times New Roman" w:hAnsi="Times New Roman"/>
          <w:sz w:val="24"/>
          <w:szCs w:val="24"/>
          <w:lang w:val="en-GB"/>
        </w:rPr>
        <w:t>the relationship between industrial production index and layoffs</w:t>
      </w:r>
      <w:r w:rsidR="008D3FF1">
        <w:rPr>
          <w:rFonts w:ascii="Times New Roman" w:hAnsi="Times New Roman"/>
          <w:sz w:val="24"/>
          <w:szCs w:val="24"/>
          <w:lang w:val="en-GB"/>
        </w:rPr>
        <w:t xml:space="preserve"> on the basis of a</w:t>
      </w:r>
      <w:r>
        <w:rPr>
          <w:rFonts w:ascii="Times New Roman" w:hAnsi="Times New Roman"/>
          <w:sz w:val="24"/>
          <w:szCs w:val="24"/>
          <w:lang w:val="en-GB"/>
        </w:rPr>
        <w:t xml:space="preserve"> </w:t>
      </w:r>
      <w:r w:rsidR="008D3FF1">
        <w:rPr>
          <w:rFonts w:ascii="Times New Roman" w:hAnsi="Times New Roman"/>
          <w:sz w:val="24"/>
          <w:szCs w:val="24"/>
          <w:lang w:val="en-GB"/>
        </w:rPr>
        <w:t>neo</w:t>
      </w:r>
      <w:r w:rsidR="00837EC9">
        <w:rPr>
          <w:rFonts w:ascii="Times New Roman" w:hAnsi="Times New Roman"/>
          <w:sz w:val="24"/>
          <w:szCs w:val="24"/>
          <w:lang w:val="en-GB"/>
        </w:rPr>
        <w:t>classical production function</w:t>
      </w:r>
      <w:r>
        <w:rPr>
          <w:rFonts w:ascii="Times New Roman" w:hAnsi="Times New Roman"/>
          <w:sz w:val="24"/>
          <w:szCs w:val="24"/>
          <w:lang w:val="en-GB"/>
        </w:rPr>
        <w:t xml:space="preserve">. </w:t>
      </w:r>
      <w:r w:rsidR="00837EC9">
        <w:rPr>
          <w:rFonts w:ascii="Times New Roman" w:hAnsi="Times New Roman"/>
          <w:sz w:val="24"/>
          <w:szCs w:val="24"/>
          <w:lang w:val="en-GB"/>
        </w:rPr>
        <w:t xml:space="preserve">The sample examined regards Italy </w:t>
      </w:r>
      <w:r>
        <w:rPr>
          <w:rFonts w:ascii="Times New Roman" w:hAnsi="Times New Roman"/>
          <w:sz w:val="24"/>
          <w:szCs w:val="24"/>
          <w:lang w:val="en-GB"/>
        </w:rPr>
        <w:t xml:space="preserve">and covers the period from </w:t>
      </w:r>
      <w:r w:rsidR="00837EC9">
        <w:rPr>
          <w:rFonts w:ascii="Times New Roman" w:hAnsi="Times New Roman"/>
          <w:sz w:val="24"/>
          <w:szCs w:val="24"/>
          <w:lang w:val="en-GB"/>
        </w:rPr>
        <w:t>2005M1 to 2014M5</w:t>
      </w:r>
      <w:r>
        <w:rPr>
          <w:rFonts w:ascii="Times New Roman" w:hAnsi="Times New Roman"/>
          <w:sz w:val="24"/>
          <w:szCs w:val="24"/>
          <w:lang w:val="en-GB"/>
        </w:rPr>
        <w:t>. The back-to-top dat</w:t>
      </w:r>
      <w:r w:rsidR="00837EC9">
        <w:rPr>
          <w:rFonts w:ascii="Times New Roman" w:hAnsi="Times New Roman"/>
          <w:sz w:val="24"/>
          <w:szCs w:val="24"/>
          <w:lang w:val="en-GB"/>
        </w:rPr>
        <w:t>a are monthly</w:t>
      </w:r>
      <w:r>
        <w:rPr>
          <w:rFonts w:ascii="Times New Roman" w:hAnsi="Times New Roman"/>
          <w:sz w:val="24"/>
          <w:szCs w:val="24"/>
          <w:lang w:val="en-GB"/>
        </w:rPr>
        <w:t xml:space="preserve"> and drawn from </w:t>
      </w:r>
      <w:proofErr w:type="gramStart"/>
      <w:r>
        <w:rPr>
          <w:rFonts w:ascii="Times New Roman" w:hAnsi="Times New Roman"/>
          <w:sz w:val="24"/>
          <w:szCs w:val="24"/>
          <w:lang w:val="en-GB"/>
        </w:rPr>
        <w:t xml:space="preserve">the </w:t>
      </w:r>
      <w:r w:rsidR="00837EC9" w:rsidRPr="00837EC9">
        <w:rPr>
          <w:rFonts w:ascii="Times New Roman" w:hAnsi="Times New Roman"/>
          <w:sz w:val="24"/>
          <w:szCs w:val="24"/>
          <w:lang w:val="en-US"/>
        </w:rPr>
        <w:t>the</w:t>
      </w:r>
      <w:proofErr w:type="gramEnd"/>
      <w:r w:rsidR="00837EC9" w:rsidRPr="00837EC9">
        <w:rPr>
          <w:rFonts w:ascii="Times New Roman" w:hAnsi="Times New Roman"/>
          <w:sz w:val="24"/>
          <w:szCs w:val="24"/>
          <w:lang w:val="en-US"/>
        </w:rPr>
        <w:t xml:space="preserve"> Eurostat database and the National Social Security Institute (INPS) database</w:t>
      </w:r>
      <w:r>
        <w:rPr>
          <w:rFonts w:ascii="Times New Roman" w:hAnsi="Times New Roman"/>
          <w:sz w:val="24"/>
          <w:szCs w:val="24"/>
          <w:lang w:val="en-GB"/>
        </w:rPr>
        <w:t>.</w:t>
      </w:r>
      <w:r w:rsidRPr="00017E99">
        <w:rPr>
          <w:rFonts w:ascii="Times New Roman" w:hAnsi="Times New Roman"/>
          <w:sz w:val="24"/>
          <w:szCs w:val="24"/>
          <w:lang w:val="en-GB"/>
        </w:rPr>
        <w:t xml:space="preserve"> The ana</w:t>
      </w:r>
      <w:r w:rsidR="000B2A33">
        <w:rPr>
          <w:rFonts w:ascii="Times New Roman" w:hAnsi="Times New Roman"/>
          <w:sz w:val="24"/>
          <w:szCs w:val="24"/>
          <w:lang w:val="en-GB"/>
        </w:rPr>
        <w:t>lysis focuses on the following</w:t>
      </w:r>
      <w:r w:rsidRPr="00017E99">
        <w:rPr>
          <w:rFonts w:ascii="Times New Roman" w:hAnsi="Times New Roman"/>
          <w:sz w:val="24"/>
          <w:szCs w:val="24"/>
          <w:lang w:val="en-GB"/>
        </w:rPr>
        <w:t xml:space="preserve"> time</w:t>
      </w:r>
      <w:r w:rsidR="002D47DD">
        <w:rPr>
          <w:rFonts w:ascii="Times New Roman" w:hAnsi="Times New Roman"/>
          <w:sz w:val="24"/>
          <w:szCs w:val="24"/>
          <w:lang w:val="en-GB"/>
        </w:rPr>
        <w:t xml:space="preserve"> </w:t>
      </w:r>
      <w:r w:rsidRPr="00017E99">
        <w:rPr>
          <w:rFonts w:ascii="Times New Roman" w:hAnsi="Times New Roman"/>
          <w:sz w:val="24"/>
          <w:szCs w:val="24"/>
          <w:lang w:val="en-GB"/>
        </w:rPr>
        <w:t xml:space="preserve">series: the </w:t>
      </w:r>
      <w:r w:rsidR="002D47DD" w:rsidRPr="002D47DD">
        <w:rPr>
          <w:rFonts w:ascii="Times New Roman" w:hAnsi="Times New Roman"/>
          <w:sz w:val="24"/>
          <w:szCs w:val="24"/>
          <w:lang w:val="en-US"/>
        </w:rPr>
        <w:t xml:space="preserve">industrial production index as proxy of GDP </w:t>
      </w:r>
      <w:r w:rsidRPr="00017E99">
        <w:rPr>
          <w:rFonts w:ascii="Times New Roman" w:hAnsi="Times New Roman"/>
          <w:sz w:val="24"/>
          <w:szCs w:val="24"/>
          <w:lang w:val="en-GB"/>
        </w:rPr>
        <w:t>(</w:t>
      </w:r>
      <w:proofErr w:type="spellStart"/>
      <w:r w:rsidRPr="00017E99">
        <w:rPr>
          <w:rFonts w:ascii="Times New Roman" w:hAnsi="Times New Roman"/>
          <w:i/>
          <w:sz w:val="24"/>
          <w:szCs w:val="24"/>
          <w:lang w:val="en-GB"/>
        </w:rPr>
        <w:t>i</w:t>
      </w:r>
      <w:r w:rsidR="002D47DD">
        <w:rPr>
          <w:rFonts w:ascii="Times New Roman" w:hAnsi="Times New Roman"/>
          <w:i/>
          <w:sz w:val="24"/>
          <w:szCs w:val="24"/>
          <w:lang w:val="en-GB"/>
        </w:rPr>
        <w:t>pi</w:t>
      </w:r>
      <w:proofErr w:type="spellEnd"/>
      <w:r w:rsidRPr="00BF4172">
        <w:rPr>
          <w:rFonts w:ascii="Times New Roman" w:hAnsi="Times New Roman"/>
          <w:sz w:val="24"/>
          <w:szCs w:val="24"/>
          <w:lang w:val="en-GB"/>
        </w:rPr>
        <w:t>) and</w:t>
      </w:r>
      <w:r w:rsidRPr="005F3E16">
        <w:rPr>
          <w:rFonts w:ascii="Times New Roman" w:hAnsi="Times New Roman"/>
          <w:sz w:val="24"/>
          <w:szCs w:val="24"/>
          <w:lang w:val="en-GB"/>
        </w:rPr>
        <w:t xml:space="preserve"> the </w:t>
      </w:r>
      <w:r w:rsidR="002D47DD" w:rsidRPr="002D47DD">
        <w:rPr>
          <w:rFonts w:ascii="Times New Roman" w:hAnsi="Times New Roman"/>
          <w:sz w:val="24"/>
          <w:szCs w:val="24"/>
          <w:lang w:val="en-US"/>
        </w:rPr>
        <w:t>layoffs as proxy for unemployment</w:t>
      </w:r>
      <w:r w:rsidR="002D47DD" w:rsidRPr="002D47DD">
        <w:rPr>
          <w:rFonts w:ascii="Times New Roman" w:hAnsi="Times New Roman"/>
          <w:sz w:val="24"/>
          <w:szCs w:val="24"/>
          <w:lang w:val="en-GB"/>
        </w:rPr>
        <w:t xml:space="preserve"> </w:t>
      </w:r>
      <w:r w:rsidR="007836F6">
        <w:rPr>
          <w:rFonts w:ascii="Times New Roman" w:hAnsi="Times New Roman"/>
          <w:sz w:val="24"/>
          <w:szCs w:val="24"/>
          <w:lang w:val="en-GB"/>
        </w:rPr>
        <w:t>(</w:t>
      </w:r>
      <w:proofErr w:type="spellStart"/>
      <w:r w:rsidR="007836F6">
        <w:rPr>
          <w:rFonts w:ascii="Times New Roman" w:hAnsi="Times New Roman"/>
          <w:i/>
          <w:sz w:val="24"/>
          <w:szCs w:val="24"/>
          <w:lang w:val="en-GB"/>
        </w:rPr>
        <w:t>lf</w:t>
      </w:r>
      <w:r w:rsidR="008D3FF1">
        <w:rPr>
          <w:rFonts w:ascii="Times New Roman" w:hAnsi="Times New Roman"/>
          <w:i/>
          <w:sz w:val="24"/>
          <w:szCs w:val="24"/>
          <w:lang w:val="en-GB"/>
        </w:rPr>
        <w:t>s</w:t>
      </w:r>
      <w:proofErr w:type="spellEnd"/>
      <w:r w:rsidR="007836F6">
        <w:rPr>
          <w:rFonts w:ascii="Times New Roman" w:hAnsi="Times New Roman"/>
          <w:sz w:val="24"/>
          <w:szCs w:val="24"/>
          <w:lang w:val="en-GB"/>
        </w:rPr>
        <w:t>)</w:t>
      </w:r>
      <w:r w:rsidR="00552B0A">
        <w:rPr>
          <w:rStyle w:val="FootnoteReference"/>
          <w:rFonts w:ascii="Times New Roman" w:hAnsi="Times New Roman"/>
          <w:sz w:val="24"/>
          <w:szCs w:val="24"/>
          <w:lang w:val="en-GB"/>
        </w:rPr>
        <w:footnoteReference w:id="1"/>
      </w:r>
      <w:r w:rsidRPr="005F3E16">
        <w:rPr>
          <w:rFonts w:ascii="Times New Roman" w:hAnsi="Times New Roman"/>
          <w:sz w:val="24"/>
          <w:szCs w:val="24"/>
          <w:lang w:val="en-GB"/>
        </w:rPr>
        <w:t>.</w:t>
      </w:r>
      <w:r w:rsidR="008D3FF1">
        <w:rPr>
          <w:rFonts w:ascii="Times New Roman" w:hAnsi="Times New Roman"/>
          <w:sz w:val="24"/>
          <w:szCs w:val="24"/>
          <w:lang w:val="en-GB"/>
        </w:rPr>
        <w:t xml:space="preserve"> In particular we consider three different types of layoffs</w:t>
      </w:r>
      <w:r w:rsidR="00FC2C83">
        <w:rPr>
          <w:rStyle w:val="FootnoteReference"/>
          <w:rFonts w:ascii="Times New Roman" w:hAnsi="Times New Roman"/>
          <w:sz w:val="24"/>
          <w:szCs w:val="24"/>
          <w:lang w:val="en-GB"/>
        </w:rPr>
        <w:footnoteReference w:id="2"/>
      </w:r>
      <w:r w:rsidR="008D3FF1">
        <w:rPr>
          <w:rFonts w:ascii="Times New Roman" w:hAnsi="Times New Roman"/>
          <w:sz w:val="24"/>
          <w:szCs w:val="24"/>
          <w:lang w:val="en-GB"/>
        </w:rPr>
        <w:t>: ordinary layoffs</w:t>
      </w:r>
      <w:r w:rsidR="00FC2C83">
        <w:rPr>
          <w:rFonts w:ascii="Times New Roman" w:hAnsi="Times New Roman"/>
          <w:sz w:val="24"/>
          <w:szCs w:val="24"/>
          <w:lang w:val="en-GB"/>
        </w:rPr>
        <w:t xml:space="preserve"> (</w:t>
      </w:r>
      <w:proofErr w:type="spellStart"/>
      <w:r w:rsidR="00FC2C83" w:rsidRPr="00FC2C83">
        <w:rPr>
          <w:rFonts w:ascii="Times New Roman" w:hAnsi="Times New Roman"/>
          <w:i/>
          <w:sz w:val="24"/>
          <w:szCs w:val="24"/>
          <w:lang w:val="en-GB"/>
        </w:rPr>
        <w:t>lfs</w:t>
      </w:r>
      <w:proofErr w:type="spellEnd"/>
      <w:r w:rsidR="00FC2C83" w:rsidRPr="00FC2C83">
        <w:rPr>
          <w:rFonts w:ascii="Times New Roman" w:hAnsi="Times New Roman"/>
          <w:i/>
          <w:sz w:val="24"/>
          <w:szCs w:val="24"/>
          <w:lang w:val="en-GB"/>
        </w:rPr>
        <w:t xml:space="preserve">_ </w:t>
      </w:r>
      <w:proofErr w:type="spellStart"/>
      <w:r w:rsidR="00FC2C83" w:rsidRPr="00FC2C83">
        <w:rPr>
          <w:rFonts w:ascii="Times New Roman" w:hAnsi="Times New Roman"/>
          <w:i/>
          <w:sz w:val="24"/>
          <w:szCs w:val="24"/>
          <w:lang w:val="en-GB"/>
        </w:rPr>
        <w:t>ord</w:t>
      </w:r>
      <w:proofErr w:type="spellEnd"/>
      <w:r w:rsidR="00FC2C83">
        <w:rPr>
          <w:rFonts w:ascii="Times New Roman" w:hAnsi="Times New Roman"/>
          <w:sz w:val="24"/>
          <w:szCs w:val="24"/>
          <w:lang w:val="en-GB"/>
        </w:rPr>
        <w:t>)</w:t>
      </w:r>
      <w:proofErr w:type="gramStart"/>
      <w:r w:rsidR="008D3FF1">
        <w:rPr>
          <w:rFonts w:ascii="Times New Roman" w:hAnsi="Times New Roman"/>
          <w:sz w:val="24"/>
          <w:szCs w:val="24"/>
          <w:lang w:val="en-GB"/>
        </w:rPr>
        <w:t xml:space="preserve">, </w:t>
      </w:r>
      <w:r w:rsidRPr="005F3E16">
        <w:rPr>
          <w:rFonts w:ascii="Times New Roman" w:hAnsi="Times New Roman"/>
          <w:sz w:val="24"/>
          <w:szCs w:val="24"/>
          <w:lang w:val="en-GB"/>
        </w:rPr>
        <w:t xml:space="preserve"> </w:t>
      </w:r>
      <w:r w:rsidR="00954EE8">
        <w:rPr>
          <w:rFonts w:ascii="Times New Roman" w:hAnsi="Times New Roman"/>
          <w:sz w:val="24"/>
          <w:szCs w:val="24"/>
          <w:lang w:val="en-GB"/>
        </w:rPr>
        <w:t>extraordinary</w:t>
      </w:r>
      <w:proofErr w:type="gramEnd"/>
      <w:r w:rsidR="00954EE8">
        <w:rPr>
          <w:rFonts w:ascii="Times New Roman" w:hAnsi="Times New Roman"/>
          <w:sz w:val="24"/>
          <w:szCs w:val="24"/>
          <w:lang w:val="en-GB"/>
        </w:rPr>
        <w:t xml:space="preserve"> layoffs</w:t>
      </w:r>
      <w:r w:rsidR="00FC2C83">
        <w:rPr>
          <w:rFonts w:ascii="Times New Roman" w:hAnsi="Times New Roman"/>
          <w:sz w:val="24"/>
          <w:szCs w:val="24"/>
          <w:lang w:val="en-GB"/>
        </w:rPr>
        <w:t xml:space="preserve"> (</w:t>
      </w:r>
      <w:proofErr w:type="spellStart"/>
      <w:r w:rsidR="00FC2C83" w:rsidRPr="00FC2C83">
        <w:rPr>
          <w:rFonts w:ascii="Times New Roman" w:hAnsi="Times New Roman"/>
          <w:i/>
          <w:sz w:val="24"/>
          <w:szCs w:val="24"/>
          <w:lang w:val="en-GB"/>
        </w:rPr>
        <w:t>lfs_exord</w:t>
      </w:r>
      <w:proofErr w:type="spellEnd"/>
      <w:r w:rsidR="00FC2C83">
        <w:rPr>
          <w:rFonts w:ascii="Times New Roman" w:hAnsi="Times New Roman"/>
          <w:sz w:val="24"/>
          <w:szCs w:val="24"/>
          <w:lang w:val="en-GB"/>
        </w:rPr>
        <w:t>)</w:t>
      </w:r>
      <w:r w:rsidR="00954EE8">
        <w:rPr>
          <w:rFonts w:ascii="Times New Roman" w:hAnsi="Times New Roman"/>
          <w:sz w:val="24"/>
          <w:szCs w:val="24"/>
          <w:lang w:val="en-GB"/>
        </w:rPr>
        <w:t>, in derogation layoffs</w:t>
      </w:r>
      <w:r w:rsidR="00FC2C83">
        <w:rPr>
          <w:rFonts w:ascii="Times New Roman" w:hAnsi="Times New Roman"/>
          <w:sz w:val="24"/>
          <w:szCs w:val="24"/>
          <w:lang w:val="en-GB"/>
        </w:rPr>
        <w:t xml:space="preserve"> (</w:t>
      </w:r>
      <w:proofErr w:type="spellStart"/>
      <w:r w:rsidR="00FC2C83" w:rsidRPr="00FC2C83">
        <w:rPr>
          <w:rFonts w:ascii="Times New Roman" w:hAnsi="Times New Roman"/>
          <w:i/>
          <w:sz w:val="24"/>
          <w:szCs w:val="24"/>
          <w:lang w:val="en-GB"/>
        </w:rPr>
        <w:t>lfs_der</w:t>
      </w:r>
      <w:proofErr w:type="spellEnd"/>
      <w:r w:rsidR="00FC2C83">
        <w:rPr>
          <w:rFonts w:ascii="Times New Roman" w:hAnsi="Times New Roman"/>
          <w:sz w:val="24"/>
          <w:szCs w:val="24"/>
          <w:lang w:val="en-GB"/>
        </w:rPr>
        <w:t>)</w:t>
      </w:r>
      <w:r w:rsidR="00954EE8">
        <w:rPr>
          <w:rFonts w:ascii="Times New Roman" w:hAnsi="Times New Roman"/>
          <w:sz w:val="24"/>
          <w:szCs w:val="24"/>
          <w:lang w:val="en-GB"/>
        </w:rPr>
        <w:t>.</w:t>
      </w:r>
    </w:p>
    <w:p w14:paraId="2D2EA300" w14:textId="77777777" w:rsidR="003F280E" w:rsidRPr="005F3E16" w:rsidRDefault="00817E66" w:rsidP="00FC118A">
      <w:pPr>
        <w:pStyle w:val="NoSpacing"/>
        <w:spacing w:line="360" w:lineRule="auto"/>
        <w:ind w:firstLine="708"/>
        <w:jc w:val="both"/>
        <w:rPr>
          <w:rFonts w:ascii="Times New Roman" w:hAnsi="Times New Roman"/>
          <w:sz w:val="24"/>
          <w:szCs w:val="24"/>
          <w:lang w:val="en-GB"/>
        </w:rPr>
      </w:pPr>
      <w:r>
        <w:rPr>
          <w:rFonts w:ascii="Times New Roman" w:hAnsi="Times New Roman"/>
          <w:sz w:val="24"/>
          <w:szCs w:val="24"/>
          <w:lang w:val="en-GB"/>
        </w:rPr>
        <w:t>The</w:t>
      </w:r>
      <w:r w:rsidR="003F280E" w:rsidRPr="005F3E16">
        <w:rPr>
          <w:rFonts w:ascii="Times New Roman" w:hAnsi="Times New Roman"/>
          <w:sz w:val="24"/>
          <w:szCs w:val="24"/>
          <w:lang w:val="en-GB"/>
        </w:rPr>
        <w:t xml:space="preserve"> series show outliers at the end of 2008 and the beginning of 2009 in </w:t>
      </w:r>
      <w:r w:rsidR="003F280E">
        <w:rPr>
          <w:rFonts w:ascii="Times New Roman" w:hAnsi="Times New Roman"/>
          <w:sz w:val="24"/>
          <w:szCs w:val="24"/>
          <w:lang w:val="en-GB"/>
        </w:rPr>
        <w:t>connection</w:t>
      </w:r>
      <w:r w:rsidR="003F280E" w:rsidRPr="005F3E16" w:rsidDel="00325994">
        <w:rPr>
          <w:rFonts w:ascii="Times New Roman" w:hAnsi="Times New Roman"/>
          <w:sz w:val="24"/>
          <w:szCs w:val="24"/>
          <w:lang w:val="en-GB"/>
        </w:rPr>
        <w:t xml:space="preserve"> </w:t>
      </w:r>
      <w:r w:rsidR="003F280E" w:rsidRPr="005F3E16">
        <w:rPr>
          <w:rFonts w:ascii="Times New Roman" w:hAnsi="Times New Roman"/>
          <w:sz w:val="24"/>
          <w:szCs w:val="24"/>
          <w:lang w:val="en-GB"/>
        </w:rPr>
        <w:t>with the start of the Great Recession</w:t>
      </w:r>
      <w:r w:rsidR="00B16BAF">
        <w:rPr>
          <w:rFonts w:ascii="Times New Roman" w:hAnsi="Times New Roman"/>
          <w:sz w:val="24"/>
          <w:szCs w:val="24"/>
          <w:lang w:val="en-GB"/>
        </w:rPr>
        <w:t>.</w:t>
      </w:r>
      <w:r w:rsidR="003F280E" w:rsidRPr="00017E99">
        <w:rPr>
          <w:rFonts w:ascii="Times New Roman" w:hAnsi="Times New Roman"/>
          <w:sz w:val="24"/>
          <w:szCs w:val="24"/>
          <w:lang w:val="en-GB"/>
        </w:rPr>
        <w:t xml:space="preserve"> From</w:t>
      </w:r>
      <w:r w:rsidR="003F280E" w:rsidRPr="00D87EA7">
        <w:rPr>
          <w:rFonts w:ascii="Times New Roman" w:hAnsi="Times New Roman"/>
          <w:sz w:val="24"/>
          <w:szCs w:val="24"/>
          <w:lang w:val="en-GB"/>
        </w:rPr>
        <w:t xml:space="preserve"> graphical</w:t>
      </w:r>
      <w:r w:rsidR="003F280E" w:rsidRPr="00017E99">
        <w:rPr>
          <w:rFonts w:ascii="Times New Roman" w:hAnsi="Times New Roman"/>
          <w:sz w:val="24"/>
          <w:szCs w:val="24"/>
          <w:lang w:val="en-GB"/>
        </w:rPr>
        <w:t xml:space="preserve"> inspection</w:t>
      </w:r>
      <w:r w:rsidR="003F280E" w:rsidRPr="005F3E16">
        <w:rPr>
          <w:rFonts w:ascii="Times New Roman" w:hAnsi="Times New Roman"/>
          <w:sz w:val="24"/>
          <w:szCs w:val="24"/>
          <w:lang w:val="en-GB"/>
        </w:rPr>
        <w:t xml:space="preserve"> of the series in levels of the </w:t>
      </w:r>
      <w:r w:rsidR="007836F6">
        <w:rPr>
          <w:rFonts w:ascii="Times New Roman" w:hAnsi="Times New Roman"/>
          <w:sz w:val="24"/>
          <w:szCs w:val="24"/>
          <w:lang w:val="en-GB"/>
        </w:rPr>
        <w:t>industrial production index</w:t>
      </w:r>
      <w:r w:rsidR="003F280E" w:rsidRPr="005F3E16">
        <w:rPr>
          <w:rFonts w:ascii="Times New Roman" w:hAnsi="Times New Roman"/>
          <w:sz w:val="24"/>
          <w:szCs w:val="24"/>
          <w:lang w:val="en-GB"/>
        </w:rPr>
        <w:t xml:space="preserve"> and the </w:t>
      </w:r>
      <w:r w:rsidR="007836F6">
        <w:rPr>
          <w:rFonts w:ascii="Times New Roman" w:hAnsi="Times New Roman"/>
          <w:sz w:val="24"/>
          <w:szCs w:val="24"/>
          <w:lang w:val="en-GB"/>
        </w:rPr>
        <w:t>layoffs</w:t>
      </w:r>
      <w:r w:rsidR="004C449C">
        <w:rPr>
          <w:rFonts w:ascii="Times New Roman" w:hAnsi="Times New Roman"/>
          <w:sz w:val="24"/>
          <w:szCs w:val="24"/>
          <w:lang w:val="en-GB"/>
        </w:rPr>
        <w:t>, all series</w:t>
      </w:r>
      <w:r w:rsidR="003F280E" w:rsidRPr="005F3E16">
        <w:rPr>
          <w:rFonts w:ascii="Times New Roman" w:hAnsi="Times New Roman"/>
          <w:sz w:val="24"/>
          <w:szCs w:val="24"/>
          <w:lang w:val="en-GB"/>
        </w:rPr>
        <w:t xml:space="preserve"> appear to be </w:t>
      </w:r>
      <w:proofErr w:type="gramStart"/>
      <w:r w:rsidR="003F280E" w:rsidRPr="005F3E16">
        <w:rPr>
          <w:rFonts w:ascii="Times New Roman" w:hAnsi="Times New Roman"/>
          <w:sz w:val="24"/>
          <w:szCs w:val="24"/>
          <w:lang w:val="en-GB"/>
        </w:rPr>
        <w:t>I(</w:t>
      </w:r>
      <w:proofErr w:type="gramEnd"/>
      <w:r w:rsidR="003F280E" w:rsidRPr="005F3E16">
        <w:rPr>
          <w:rFonts w:ascii="Times New Roman" w:hAnsi="Times New Roman"/>
          <w:sz w:val="24"/>
          <w:szCs w:val="24"/>
          <w:lang w:val="en-GB"/>
        </w:rPr>
        <w:t xml:space="preserve">1), i.e. non-stationary (Figure 1): </w:t>
      </w:r>
    </w:p>
    <w:p w14:paraId="7130067F" w14:textId="77777777" w:rsidR="003F280E" w:rsidRDefault="003F280E" w:rsidP="00F2485D">
      <w:pPr>
        <w:pStyle w:val="NoSpacing"/>
        <w:spacing w:line="360" w:lineRule="auto"/>
        <w:jc w:val="both"/>
        <w:rPr>
          <w:rFonts w:ascii="Times New Roman" w:hAnsi="Times New Roman"/>
          <w:sz w:val="24"/>
          <w:szCs w:val="24"/>
          <w:lang w:val="en-GB"/>
        </w:rPr>
      </w:pPr>
    </w:p>
    <w:p w14:paraId="5A762B9F" w14:textId="77777777" w:rsidR="003F280E" w:rsidRDefault="003F280E" w:rsidP="003F280E">
      <w:pPr>
        <w:pStyle w:val="NoSpacing"/>
        <w:spacing w:line="360" w:lineRule="auto"/>
        <w:jc w:val="center"/>
        <w:rPr>
          <w:rFonts w:ascii="Times New Roman" w:hAnsi="Times New Roman"/>
          <w:b/>
          <w:i/>
          <w:sz w:val="24"/>
          <w:szCs w:val="24"/>
          <w:lang w:val="en-GB"/>
        </w:rPr>
      </w:pPr>
      <w:r w:rsidRPr="003F280E">
        <w:rPr>
          <w:rFonts w:ascii="Times New Roman" w:hAnsi="Times New Roman"/>
          <w:b/>
          <w:sz w:val="24"/>
          <w:szCs w:val="24"/>
          <w:lang w:val="en-GB"/>
        </w:rPr>
        <w:t>Pleas</w:t>
      </w:r>
      <w:r w:rsidR="00090D58">
        <w:rPr>
          <w:rFonts w:ascii="Times New Roman" w:hAnsi="Times New Roman"/>
          <w:b/>
          <w:sz w:val="24"/>
          <w:szCs w:val="24"/>
          <w:lang w:val="en-GB"/>
        </w:rPr>
        <w:t>e Insert Figure 1: Series</w:t>
      </w:r>
      <w:r w:rsidRPr="003F280E">
        <w:rPr>
          <w:rFonts w:ascii="Times New Roman" w:hAnsi="Times New Roman"/>
          <w:b/>
          <w:sz w:val="24"/>
          <w:szCs w:val="24"/>
          <w:lang w:val="en-GB"/>
        </w:rPr>
        <w:t xml:space="preserve"> of the levels of </w:t>
      </w:r>
      <w:proofErr w:type="spellStart"/>
      <w:r w:rsidR="007836F6">
        <w:rPr>
          <w:rFonts w:ascii="Times New Roman" w:hAnsi="Times New Roman"/>
          <w:b/>
          <w:i/>
          <w:sz w:val="24"/>
          <w:szCs w:val="24"/>
          <w:lang w:val="en-GB"/>
        </w:rPr>
        <w:t>ipi</w:t>
      </w:r>
      <w:proofErr w:type="spellEnd"/>
      <w:r w:rsidRPr="003F280E">
        <w:rPr>
          <w:rFonts w:ascii="Times New Roman" w:hAnsi="Times New Roman"/>
          <w:b/>
          <w:sz w:val="24"/>
          <w:szCs w:val="24"/>
          <w:lang w:val="en-GB"/>
        </w:rPr>
        <w:t xml:space="preserve"> and</w:t>
      </w:r>
      <w:r w:rsidR="007836F6">
        <w:rPr>
          <w:rFonts w:ascii="Times New Roman" w:hAnsi="Times New Roman"/>
          <w:b/>
          <w:sz w:val="24"/>
          <w:szCs w:val="24"/>
          <w:lang w:val="en-GB"/>
        </w:rPr>
        <w:t xml:space="preserve"> </w:t>
      </w:r>
      <w:proofErr w:type="spellStart"/>
      <w:r w:rsidR="007836F6" w:rsidRPr="007836F6">
        <w:rPr>
          <w:rFonts w:ascii="Times New Roman" w:hAnsi="Times New Roman"/>
          <w:b/>
          <w:i/>
          <w:sz w:val="24"/>
          <w:szCs w:val="24"/>
          <w:lang w:val="en-GB"/>
        </w:rPr>
        <w:t>lf</w:t>
      </w:r>
      <w:r w:rsidR="00F9054B">
        <w:rPr>
          <w:rFonts w:ascii="Times New Roman" w:hAnsi="Times New Roman"/>
          <w:b/>
          <w:i/>
          <w:sz w:val="24"/>
          <w:szCs w:val="24"/>
          <w:lang w:val="en-GB"/>
        </w:rPr>
        <w:t>s</w:t>
      </w:r>
      <w:proofErr w:type="spellEnd"/>
    </w:p>
    <w:p w14:paraId="02746BC6" w14:textId="77777777" w:rsidR="00090D58" w:rsidRPr="007836F6" w:rsidRDefault="00090D58" w:rsidP="003F280E">
      <w:pPr>
        <w:pStyle w:val="NoSpacing"/>
        <w:spacing w:line="360" w:lineRule="auto"/>
        <w:jc w:val="center"/>
        <w:rPr>
          <w:rFonts w:ascii="Times New Roman" w:hAnsi="Times New Roman"/>
          <w:b/>
          <w:i/>
          <w:sz w:val="24"/>
          <w:szCs w:val="24"/>
          <w:lang w:val="en-GB"/>
        </w:rPr>
      </w:pPr>
    </w:p>
    <w:p w14:paraId="47574BD1" w14:textId="77777777" w:rsidR="00090D58" w:rsidRPr="007836F6" w:rsidRDefault="00090D58" w:rsidP="00090D58">
      <w:pPr>
        <w:pStyle w:val="NoSpacing"/>
        <w:spacing w:line="360" w:lineRule="auto"/>
        <w:jc w:val="center"/>
        <w:rPr>
          <w:rFonts w:ascii="Times New Roman" w:hAnsi="Times New Roman"/>
          <w:b/>
          <w:i/>
          <w:sz w:val="24"/>
          <w:szCs w:val="24"/>
          <w:lang w:val="en-GB"/>
        </w:rPr>
      </w:pPr>
      <w:r w:rsidRPr="003F280E">
        <w:rPr>
          <w:rFonts w:ascii="Times New Roman" w:hAnsi="Times New Roman"/>
          <w:b/>
          <w:sz w:val="24"/>
          <w:szCs w:val="24"/>
          <w:lang w:val="en-GB"/>
        </w:rPr>
        <w:t>Pleas</w:t>
      </w:r>
      <w:r>
        <w:rPr>
          <w:rFonts w:ascii="Times New Roman" w:hAnsi="Times New Roman"/>
          <w:b/>
          <w:sz w:val="24"/>
          <w:szCs w:val="24"/>
          <w:lang w:val="en-GB"/>
        </w:rPr>
        <w:t>e Insert Figure 1: Series of the first differences</w:t>
      </w:r>
      <w:r w:rsidRPr="003F280E">
        <w:rPr>
          <w:rFonts w:ascii="Times New Roman" w:hAnsi="Times New Roman"/>
          <w:b/>
          <w:sz w:val="24"/>
          <w:szCs w:val="24"/>
          <w:lang w:val="en-GB"/>
        </w:rPr>
        <w:t xml:space="preserve"> of </w:t>
      </w:r>
      <w:proofErr w:type="spellStart"/>
      <w:r>
        <w:rPr>
          <w:rFonts w:ascii="Times New Roman" w:hAnsi="Times New Roman"/>
          <w:b/>
          <w:i/>
          <w:sz w:val="24"/>
          <w:szCs w:val="24"/>
          <w:lang w:val="en-GB"/>
        </w:rPr>
        <w:t>ipi</w:t>
      </w:r>
      <w:proofErr w:type="spellEnd"/>
      <w:r w:rsidRPr="003F280E">
        <w:rPr>
          <w:rFonts w:ascii="Times New Roman" w:hAnsi="Times New Roman"/>
          <w:b/>
          <w:sz w:val="24"/>
          <w:szCs w:val="24"/>
          <w:lang w:val="en-GB"/>
        </w:rPr>
        <w:t xml:space="preserve"> and</w:t>
      </w:r>
      <w:r>
        <w:rPr>
          <w:rFonts w:ascii="Times New Roman" w:hAnsi="Times New Roman"/>
          <w:b/>
          <w:sz w:val="24"/>
          <w:szCs w:val="24"/>
          <w:lang w:val="en-GB"/>
        </w:rPr>
        <w:t xml:space="preserve"> </w:t>
      </w:r>
      <w:proofErr w:type="spellStart"/>
      <w:r w:rsidRPr="007836F6">
        <w:rPr>
          <w:rFonts w:ascii="Times New Roman" w:hAnsi="Times New Roman"/>
          <w:b/>
          <w:i/>
          <w:sz w:val="24"/>
          <w:szCs w:val="24"/>
          <w:lang w:val="en-GB"/>
        </w:rPr>
        <w:t>lf</w:t>
      </w:r>
      <w:r>
        <w:rPr>
          <w:rFonts w:ascii="Times New Roman" w:hAnsi="Times New Roman"/>
          <w:b/>
          <w:i/>
          <w:sz w:val="24"/>
          <w:szCs w:val="24"/>
          <w:lang w:val="en-GB"/>
        </w:rPr>
        <w:t>s</w:t>
      </w:r>
      <w:proofErr w:type="spellEnd"/>
    </w:p>
    <w:p w14:paraId="7B04764E" w14:textId="77777777" w:rsidR="003F280E" w:rsidRPr="00090D58" w:rsidRDefault="003F280E" w:rsidP="00F2485D">
      <w:pPr>
        <w:pStyle w:val="NoSpacing"/>
        <w:spacing w:line="360" w:lineRule="auto"/>
        <w:jc w:val="both"/>
        <w:rPr>
          <w:rFonts w:ascii="Times New Roman" w:hAnsi="Times New Roman"/>
          <w:sz w:val="24"/>
          <w:szCs w:val="24"/>
          <w:lang w:val="en-GB"/>
        </w:rPr>
      </w:pPr>
    </w:p>
    <w:p w14:paraId="753B75F5" w14:textId="1C37B805" w:rsidR="003F280E" w:rsidRDefault="003F280E" w:rsidP="00F2485D">
      <w:pPr>
        <w:pStyle w:val="NoSpacing"/>
        <w:spacing w:line="360" w:lineRule="auto"/>
        <w:jc w:val="both"/>
        <w:rPr>
          <w:rFonts w:ascii="Times New Roman" w:hAnsi="Times New Roman"/>
          <w:sz w:val="24"/>
          <w:szCs w:val="24"/>
          <w:lang w:val="en-GB"/>
        </w:rPr>
      </w:pPr>
      <w:r w:rsidRPr="005F3E16">
        <w:rPr>
          <w:rFonts w:ascii="Times New Roman" w:hAnsi="Times New Roman"/>
          <w:sz w:val="24"/>
          <w:szCs w:val="24"/>
          <w:lang w:val="en-GB"/>
        </w:rPr>
        <w:t>The non-</w:t>
      </w:r>
      <w:proofErr w:type="spellStart"/>
      <w:r w:rsidRPr="005F3E16">
        <w:rPr>
          <w:rFonts w:ascii="Times New Roman" w:hAnsi="Times New Roman"/>
          <w:sz w:val="24"/>
          <w:szCs w:val="24"/>
          <w:lang w:val="en-GB"/>
        </w:rPr>
        <w:t>stationarity</w:t>
      </w:r>
      <w:proofErr w:type="spellEnd"/>
      <w:r w:rsidRPr="005F3E16">
        <w:rPr>
          <w:rFonts w:ascii="Times New Roman" w:hAnsi="Times New Roman"/>
          <w:sz w:val="24"/>
          <w:szCs w:val="24"/>
          <w:lang w:val="en-GB"/>
        </w:rPr>
        <w:t xml:space="preserve"> of the series is confirmed by the Augmented Dickey-Fuller (ADF) test, the Phillips </w:t>
      </w:r>
      <w:proofErr w:type="spellStart"/>
      <w:r w:rsidRPr="005F3E16">
        <w:rPr>
          <w:rFonts w:ascii="Times New Roman" w:hAnsi="Times New Roman"/>
          <w:sz w:val="24"/>
          <w:szCs w:val="24"/>
          <w:lang w:val="en-GB"/>
        </w:rPr>
        <w:t>Perron</w:t>
      </w:r>
      <w:proofErr w:type="spellEnd"/>
      <w:r w:rsidRPr="005F3E16">
        <w:rPr>
          <w:rFonts w:ascii="Times New Roman" w:hAnsi="Times New Roman"/>
          <w:sz w:val="24"/>
          <w:szCs w:val="24"/>
          <w:lang w:val="en-GB"/>
        </w:rPr>
        <w:t xml:space="preserve"> (PP) test and the Kwiatkowski-Phillips-Schmidt-Shin (KPSS) test</w:t>
      </w:r>
      <w:r>
        <w:rPr>
          <w:rFonts w:ascii="Times New Roman" w:hAnsi="Times New Roman"/>
          <w:sz w:val="24"/>
          <w:szCs w:val="24"/>
          <w:lang w:val="en-GB"/>
        </w:rPr>
        <w:t>, as shown in Table</w:t>
      </w:r>
      <w:r w:rsidR="00692E92">
        <w:rPr>
          <w:rFonts w:ascii="Times New Roman" w:hAnsi="Times New Roman"/>
          <w:sz w:val="24"/>
          <w:szCs w:val="24"/>
          <w:lang w:val="en-GB"/>
        </w:rPr>
        <w:t xml:space="preserve"> </w:t>
      </w:r>
      <w:r>
        <w:rPr>
          <w:rFonts w:ascii="Times New Roman" w:hAnsi="Times New Roman"/>
          <w:sz w:val="24"/>
          <w:szCs w:val="24"/>
          <w:lang w:val="en-GB"/>
        </w:rPr>
        <w:t>1.</w:t>
      </w:r>
    </w:p>
    <w:p w14:paraId="0529404D" w14:textId="77777777" w:rsidR="003F280E" w:rsidRPr="005F3E16" w:rsidRDefault="003F280E" w:rsidP="00F2485D">
      <w:pPr>
        <w:pStyle w:val="NoSpacing"/>
        <w:spacing w:line="360" w:lineRule="auto"/>
        <w:jc w:val="both"/>
        <w:rPr>
          <w:rFonts w:ascii="Times New Roman" w:hAnsi="Times New Roman"/>
          <w:sz w:val="24"/>
          <w:szCs w:val="24"/>
          <w:lang w:val="en-GB"/>
        </w:rPr>
      </w:pPr>
      <w:r w:rsidRPr="005F3E16">
        <w:rPr>
          <w:rFonts w:ascii="Times New Roman" w:hAnsi="Times New Roman"/>
          <w:sz w:val="24"/>
          <w:szCs w:val="24"/>
          <w:lang w:val="en-GB"/>
        </w:rPr>
        <w:t xml:space="preserve"> </w:t>
      </w:r>
    </w:p>
    <w:p w14:paraId="1A948D09" w14:textId="77777777" w:rsidR="003F280E" w:rsidRPr="003F280E" w:rsidRDefault="003F280E" w:rsidP="003F280E">
      <w:pPr>
        <w:pStyle w:val="NoSpacing"/>
        <w:spacing w:line="360" w:lineRule="auto"/>
        <w:jc w:val="center"/>
        <w:rPr>
          <w:b/>
          <w:vertAlign w:val="superscript"/>
          <w:lang w:val="en-US"/>
        </w:rPr>
      </w:pPr>
      <w:r w:rsidRPr="003F280E">
        <w:rPr>
          <w:rFonts w:ascii="Times New Roman" w:hAnsi="Times New Roman"/>
          <w:b/>
          <w:sz w:val="24"/>
          <w:szCs w:val="24"/>
          <w:lang w:val="en-GB"/>
        </w:rPr>
        <w:t>Please Insert Table 1: Unit roots test of the series in levels</w:t>
      </w:r>
    </w:p>
    <w:p w14:paraId="4FF35B8C" w14:textId="77777777" w:rsidR="003F280E" w:rsidRDefault="003F280E" w:rsidP="00F2485D">
      <w:pPr>
        <w:pStyle w:val="NoSpacing"/>
        <w:spacing w:line="360" w:lineRule="auto"/>
        <w:jc w:val="both"/>
        <w:rPr>
          <w:rFonts w:ascii="Times New Roman" w:hAnsi="Times New Roman"/>
          <w:sz w:val="24"/>
          <w:szCs w:val="24"/>
          <w:lang w:val="en-GB"/>
        </w:rPr>
      </w:pPr>
    </w:p>
    <w:p w14:paraId="460BFC6D" w14:textId="77777777" w:rsidR="003F280E" w:rsidRDefault="005D7664" w:rsidP="00F2485D">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The ADF and</w:t>
      </w:r>
      <w:r w:rsidR="003F280E" w:rsidRPr="005F3E16">
        <w:rPr>
          <w:rFonts w:ascii="Times New Roman" w:hAnsi="Times New Roman"/>
          <w:sz w:val="24"/>
          <w:szCs w:val="24"/>
          <w:lang w:val="en-GB"/>
        </w:rPr>
        <w:t xml:space="preserve"> PP </w:t>
      </w:r>
      <w:r>
        <w:rPr>
          <w:rFonts w:ascii="Times New Roman" w:hAnsi="Times New Roman"/>
          <w:sz w:val="24"/>
          <w:szCs w:val="24"/>
          <w:lang w:val="en-GB"/>
        </w:rPr>
        <w:t xml:space="preserve">tests </w:t>
      </w:r>
      <w:r w:rsidRPr="00D87EA7">
        <w:rPr>
          <w:rFonts w:ascii="Times New Roman" w:hAnsi="Times New Roman"/>
          <w:sz w:val="24"/>
          <w:szCs w:val="24"/>
          <w:lang w:val="en-GB"/>
        </w:rPr>
        <w:t>never reject</w:t>
      </w:r>
      <w:r w:rsidR="00591FC7">
        <w:rPr>
          <w:rFonts w:ascii="Times New Roman" w:hAnsi="Times New Roman"/>
          <w:sz w:val="24"/>
          <w:szCs w:val="24"/>
          <w:lang w:val="en-GB"/>
        </w:rPr>
        <w:t xml:space="preserve"> for all series in levels</w:t>
      </w:r>
      <w:r w:rsidRPr="00D87EA7">
        <w:rPr>
          <w:rFonts w:ascii="Times New Roman" w:hAnsi="Times New Roman"/>
          <w:sz w:val="24"/>
          <w:szCs w:val="24"/>
          <w:lang w:val="en-GB"/>
        </w:rPr>
        <w:t xml:space="preserve"> </w:t>
      </w:r>
      <w:r w:rsidRPr="00017E99">
        <w:rPr>
          <w:rFonts w:ascii="Times New Roman" w:hAnsi="Times New Roman"/>
          <w:sz w:val="24"/>
          <w:szCs w:val="24"/>
          <w:lang w:val="en-GB"/>
        </w:rPr>
        <w:t>the null hypoth</w:t>
      </w:r>
      <w:r>
        <w:rPr>
          <w:rFonts w:ascii="Times New Roman" w:hAnsi="Times New Roman"/>
          <w:sz w:val="24"/>
          <w:szCs w:val="24"/>
          <w:lang w:val="en-GB"/>
        </w:rPr>
        <w:t>esis of unit root’s presence</w:t>
      </w:r>
      <w:r w:rsidRPr="00017E99">
        <w:rPr>
          <w:rFonts w:ascii="Times New Roman" w:hAnsi="Times New Roman"/>
          <w:sz w:val="24"/>
          <w:szCs w:val="24"/>
          <w:lang w:val="en-GB"/>
        </w:rPr>
        <w:t xml:space="preserve"> at the 1% significance level</w:t>
      </w:r>
      <w:r>
        <w:rPr>
          <w:rFonts w:ascii="Times New Roman" w:hAnsi="Times New Roman"/>
          <w:sz w:val="24"/>
          <w:szCs w:val="24"/>
          <w:lang w:val="en-GB"/>
        </w:rPr>
        <w:t>. The</w:t>
      </w:r>
      <w:r w:rsidR="00591FC7">
        <w:rPr>
          <w:rFonts w:ascii="Times New Roman" w:hAnsi="Times New Roman"/>
          <w:sz w:val="24"/>
          <w:szCs w:val="24"/>
          <w:lang w:val="en-GB"/>
        </w:rPr>
        <w:t xml:space="preserve"> KPSS test</w:t>
      </w:r>
      <w:r w:rsidR="003F280E" w:rsidRPr="00D87EA7">
        <w:rPr>
          <w:rFonts w:ascii="Times New Roman" w:hAnsi="Times New Roman"/>
          <w:sz w:val="24"/>
          <w:szCs w:val="24"/>
          <w:lang w:val="en-GB"/>
        </w:rPr>
        <w:t xml:space="preserve"> reject</w:t>
      </w:r>
      <w:r w:rsidR="0048379E">
        <w:rPr>
          <w:rFonts w:ascii="Times New Roman" w:hAnsi="Times New Roman"/>
          <w:sz w:val="24"/>
          <w:szCs w:val="24"/>
          <w:lang w:val="en-GB"/>
        </w:rPr>
        <w:t>s</w:t>
      </w:r>
      <w:r w:rsidR="003F280E" w:rsidRPr="00D87EA7">
        <w:rPr>
          <w:rFonts w:ascii="Times New Roman" w:hAnsi="Times New Roman"/>
          <w:sz w:val="24"/>
          <w:szCs w:val="24"/>
          <w:lang w:val="en-GB"/>
        </w:rPr>
        <w:t xml:space="preserve"> </w:t>
      </w:r>
      <w:r w:rsidR="003F280E" w:rsidRPr="00017E99">
        <w:rPr>
          <w:rFonts w:ascii="Times New Roman" w:hAnsi="Times New Roman"/>
          <w:sz w:val="24"/>
          <w:szCs w:val="24"/>
          <w:lang w:val="en-GB"/>
        </w:rPr>
        <w:t>the null hypoth</w:t>
      </w:r>
      <w:r w:rsidR="00591FC7">
        <w:rPr>
          <w:rFonts w:ascii="Times New Roman" w:hAnsi="Times New Roman"/>
          <w:sz w:val="24"/>
          <w:szCs w:val="24"/>
          <w:lang w:val="en-GB"/>
        </w:rPr>
        <w:t>esis of unit root’s absence</w:t>
      </w:r>
      <w:r w:rsidR="003F280E" w:rsidRPr="00017E99">
        <w:rPr>
          <w:rFonts w:ascii="Times New Roman" w:hAnsi="Times New Roman"/>
          <w:sz w:val="24"/>
          <w:szCs w:val="24"/>
          <w:lang w:val="en-GB"/>
        </w:rPr>
        <w:t xml:space="preserve"> at the 1</w:t>
      </w:r>
      <w:r w:rsidR="00591FC7">
        <w:rPr>
          <w:rFonts w:ascii="Times New Roman" w:hAnsi="Times New Roman"/>
          <w:sz w:val="24"/>
          <w:szCs w:val="24"/>
          <w:lang w:val="en-GB"/>
        </w:rPr>
        <w:t>0</w:t>
      </w:r>
      <w:r w:rsidR="003F280E" w:rsidRPr="00017E99">
        <w:rPr>
          <w:rFonts w:ascii="Times New Roman" w:hAnsi="Times New Roman"/>
          <w:sz w:val="24"/>
          <w:szCs w:val="24"/>
          <w:lang w:val="en-GB"/>
        </w:rPr>
        <w:t>% significance level</w:t>
      </w:r>
      <w:r w:rsidR="00591FC7">
        <w:rPr>
          <w:rFonts w:ascii="Times New Roman" w:hAnsi="Times New Roman"/>
          <w:sz w:val="24"/>
          <w:szCs w:val="24"/>
          <w:lang w:val="en-GB"/>
        </w:rPr>
        <w:t xml:space="preserve"> for the series </w:t>
      </w:r>
      <w:proofErr w:type="spellStart"/>
      <w:r w:rsidR="00591FC7" w:rsidRPr="00591FC7">
        <w:rPr>
          <w:rFonts w:ascii="Times New Roman" w:hAnsi="Times New Roman"/>
          <w:i/>
          <w:sz w:val="24"/>
          <w:szCs w:val="24"/>
          <w:lang w:val="en-GB"/>
        </w:rPr>
        <w:t>ipi</w:t>
      </w:r>
      <w:proofErr w:type="spellEnd"/>
      <w:r w:rsidR="00591FC7">
        <w:rPr>
          <w:rFonts w:ascii="Times New Roman" w:hAnsi="Times New Roman"/>
          <w:sz w:val="24"/>
          <w:szCs w:val="24"/>
          <w:lang w:val="en-GB"/>
        </w:rPr>
        <w:t xml:space="preserve">, </w:t>
      </w:r>
      <w:proofErr w:type="spellStart"/>
      <w:r w:rsidR="00591FC7" w:rsidRPr="00591FC7">
        <w:rPr>
          <w:rFonts w:ascii="Times New Roman" w:hAnsi="Times New Roman"/>
          <w:i/>
          <w:sz w:val="24"/>
          <w:szCs w:val="24"/>
          <w:lang w:val="en-GB"/>
        </w:rPr>
        <w:t>lfs_ord</w:t>
      </w:r>
      <w:proofErr w:type="spellEnd"/>
      <w:r w:rsidR="00591FC7">
        <w:rPr>
          <w:rFonts w:ascii="Times New Roman" w:hAnsi="Times New Roman"/>
          <w:sz w:val="24"/>
          <w:szCs w:val="24"/>
          <w:lang w:val="en-GB"/>
        </w:rPr>
        <w:t xml:space="preserve"> and </w:t>
      </w:r>
      <w:proofErr w:type="spellStart"/>
      <w:r w:rsidR="00591FC7" w:rsidRPr="00591FC7">
        <w:rPr>
          <w:rFonts w:ascii="Times New Roman" w:hAnsi="Times New Roman"/>
          <w:i/>
          <w:sz w:val="24"/>
          <w:szCs w:val="24"/>
          <w:lang w:val="en-GB"/>
        </w:rPr>
        <w:t>lfs_exord</w:t>
      </w:r>
      <w:proofErr w:type="spellEnd"/>
      <w:r w:rsidR="00591FC7">
        <w:rPr>
          <w:rFonts w:ascii="Times New Roman" w:hAnsi="Times New Roman"/>
          <w:sz w:val="24"/>
          <w:szCs w:val="24"/>
          <w:lang w:val="en-GB"/>
        </w:rPr>
        <w:t xml:space="preserve"> and it rejects</w:t>
      </w:r>
      <w:r w:rsidR="0048379E">
        <w:rPr>
          <w:rFonts w:ascii="Times New Roman" w:hAnsi="Times New Roman"/>
          <w:sz w:val="24"/>
          <w:szCs w:val="24"/>
          <w:lang w:val="en-GB"/>
        </w:rPr>
        <w:t xml:space="preserve"> the null hypothesis</w:t>
      </w:r>
      <w:r w:rsidR="00591FC7">
        <w:rPr>
          <w:rFonts w:ascii="Times New Roman" w:hAnsi="Times New Roman"/>
          <w:sz w:val="24"/>
          <w:szCs w:val="24"/>
          <w:lang w:val="en-GB"/>
        </w:rPr>
        <w:t xml:space="preserve"> at</w:t>
      </w:r>
      <w:r w:rsidR="00073237">
        <w:rPr>
          <w:rFonts w:ascii="Times New Roman" w:hAnsi="Times New Roman"/>
          <w:sz w:val="24"/>
          <w:szCs w:val="24"/>
          <w:lang w:val="en-GB"/>
        </w:rPr>
        <w:t xml:space="preserve"> the</w:t>
      </w:r>
      <w:r w:rsidR="00591FC7">
        <w:rPr>
          <w:rFonts w:ascii="Times New Roman" w:hAnsi="Times New Roman"/>
          <w:sz w:val="24"/>
          <w:szCs w:val="24"/>
          <w:lang w:val="en-GB"/>
        </w:rPr>
        <w:t xml:space="preserve"> 1% significance level for </w:t>
      </w:r>
      <w:proofErr w:type="spellStart"/>
      <w:r w:rsidR="00591FC7" w:rsidRPr="00591FC7">
        <w:rPr>
          <w:rFonts w:ascii="Times New Roman" w:hAnsi="Times New Roman"/>
          <w:i/>
          <w:sz w:val="24"/>
          <w:szCs w:val="24"/>
          <w:lang w:val="en-GB"/>
        </w:rPr>
        <w:t>lfs_der</w:t>
      </w:r>
      <w:proofErr w:type="spellEnd"/>
      <w:r w:rsidR="003F280E" w:rsidRPr="00017E99">
        <w:rPr>
          <w:rFonts w:ascii="Times New Roman" w:hAnsi="Times New Roman"/>
          <w:sz w:val="24"/>
          <w:szCs w:val="24"/>
          <w:lang w:val="en-GB"/>
        </w:rPr>
        <w:t xml:space="preserve">. It is therefore possible to attempt to make the series stationary by </w:t>
      </w:r>
      <w:r w:rsidR="003F280E" w:rsidRPr="00017E99">
        <w:rPr>
          <w:rFonts w:ascii="Times New Roman" w:hAnsi="Times New Roman"/>
          <w:sz w:val="24"/>
          <w:szCs w:val="24"/>
          <w:lang w:val="en-GB"/>
        </w:rPr>
        <w:lastRenderedPageBreak/>
        <w:t xml:space="preserve">transforming them </w:t>
      </w:r>
      <w:r w:rsidR="00591FC7">
        <w:rPr>
          <w:rFonts w:ascii="Times New Roman" w:hAnsi="Times New Roman"/>
          <w:sz w:val="24"/>
          <w:szCs w:val="24"/>
          <w:lang w:val="en-GB"/>
        </w:rPr>
        <w:t>into first differences (Figure 2</w:t>
      </w:r>
      <w:r w:rsidR="003F280E" w:rsidRPr="00017E99">
        <w:rPr>
          <w:rFonts w:ascii="Times New Roman" w:hAnsi="Times New Roman"/>
          <w:sz w:val="24"/>
          <w:szCs w:val="24"/>
          <w:lang w:val="en-GB"/>
        </w:rPr>
        <w:t xml:space="preserve">). The ADF, PP and KPSS tests confirm the </w:t>
      </w:r>
      <w:proofErr w:type="spellStart"/>
      <w:r w:rsidR="003F280E" w:rsidRPr="00017E99">
        <w:rPr>
          <w:rFonts w:ascii="Times New Roman" w:hAnsi="Times New Roman"/>
          <w:sz w:val="24"/>
          <w:szCs w:val="24"/>
          <w:lang w:val="en-GB"/>
        </w:rPr>
        <w:t>stationarity</w:t>
      </w:r>
      <w:proofErr w:type="spellEnd"/>
      <w:r w:rsidR="003F280E" w:rsidRPr="00017E99">
        <w:rPr>
          <w:rFonts w:ascii="Times New Roman" w:hAnsi="Times New Roman"/>
          <w:sz w:val="24"/>
          <w:szCs w:val="24"/>
          <w:lang w:val="en-GB"/>
        </w:rPr>
        <w:t xml:space="preserve"> of the </w:t>
      </w:r>
      <w:r w:rsidR="001A55D8">
        <w:rPr>
          <w:rFonts w:ascii="Times New Roman" w:hAnsi="Times New Roman"/>
          <w:sz w:val="24"/>
          <w:szCs w:val="24"/>
          <w:lang w:val="en-GB"/>
        </w:rPr>
        <w:t xml:space="preserve">all </w:t>
      </w:r>
      <w:r w:rsidR="003F280E" w:rsidRPr="00017E99">
        <w:rPr>
          <w:rFonts w:ascii="Times New Roman" w:hAnsi="Times New Roman"/>
          <w:sz w:val="24"/>
          <w:szCs w:val="24"/>
          <w:lang w:val="en-GB"/>
        </w:rPr>
        <w:t>series in first differences at the 1% significance level (Table 2).</w:t>
      </w:r>
      <w:r w:rsidR="003F280E" w:rsidRPr="005F3E16">
        <w:rPr>
          <w:rFonts w:ascii="Times New Roman" w:hAnsi="Times New Roman"/>
          <w:sz w:val="24"/>
          <w:szCs w:val="24"/>
          <w:lang w:val="en-GB"/>
        </w:rPr>
        <w:t xml:space="preserve"> </w:t>
      </w:r>
    </w:p>
    <w:p w14:paraId="54DFB105" w14:textId="77777777" w:rsidR="00591FC7" w:rsidRDefault="00591FC7" w:rsidP="00F2485D">
      <w:pPr>
        <w:pStyle w:val="NoSpacing"/>
        <w:spacing w:line="360" w:lineRule="auto"/>
        <w:jc w:val="both"/>
        <w:rPr>
          <w:rFonts w:ascii="Times New Roman" w:hAnsi="Times New Roman"/>
          <w:sz w:val="24"/>
          <w:szCs w:val="24"/>
          <w:lang w:val="en-GB"/>
        </w:rPr>
      </w:pPr>
    </w:p>
    <w:p w14:paraId="2496FB56" w14:textId="77777777" w:rsidR="003F280E" w:rsidRPr="003F280E" w:rsidRDefault="003F280E" w:rsidP="003F280E">
      <w:pPr>
        <w:pStyle w:val="NoSpacing"/>
        <w:spacing w:line="360" w:lineRule="auto"/>
        <w:jc w:val="center"/>
        <w:rPr>
          <w:rFonts w:ascii="Times New Roman" w:hAnsi="Times New Roman"/>
          <w:b/>
          <w:sz w:val="24"/>
          <w:szCs w:val="24"/>
          <w:lang w:val="en-GB"/>
        </w:rPr>
      </w:pPr>
      <w:r w:rsidRPr="003F280E">
        <w:rPr>
          <w:rFonts w:ascii="Times New Roman" w:hAnsi="Times New Roman"/>
          <w:b/>
          <w:sz w:val="24"/>
          <w:szCs w:val="24"/>
          <w:lang w:val="en-GB"/>
        </w:rPr>
        <w:t>Please Insert Table 2: Unit roots test of the series in first differences</w:t>
      </w:r>
    </w:p>
    <w:p w14:paraId="4F34E902" w14:textId="77777777" w:rsidR="003F280E" w:rsidRDefault="003F280E" w:rsidP="00F2485D">
      <w:pPr>
        <w:pStyle w:val="NoSpacing"/>
        <w:spacing w:line="360" w:lineRule="auto"/>
        <w:jc w:val="both"/>
        <w:rPr>
          <w:rFonts w:ascii="Times New Roman" w:hAnsi="Times New Roman"/>
          <w:sz w:val="24"/>
          <w:szCs w:val="24"/>
          <w:lang w:val="en-GB"/>
        </w:rPr>
      </w:pPr>
    </w:p>
    <w:p w14:paraId="3BDBD89B" w14:textId="3DEAE896" w:rsidR="003F280E" w:rsidRPr="005F3E16" w:rsidRDefault="003F280E" w:rsidP="00F2485D">
      <w:pPr>
        <w:pStyle w:val="NoSpacing"/>
        <w:spacing w:line="360" w:lineRule="auto"/>
        <w:jc w:val="both"/>
        <w:rPr>
          <w:rFonts w:ascii="Times New Roman" w:hAnsi="Times New Roman"/>
          <w:sz w:val="24"/>
          <w:szCs w:val="24"/>
          <w:lang w:val="en-GB"/>
        </w:rPr>
      </w:pPr>
      <w:r w:rsidRPr="005F3E16">
        <w:rPr>
          <w:rFonts w:ascii="Times New Roman" w:hAnsi="Times New Roman"/>
          <w:sz w:val="24"/>
          <w:szCs w:val="24"/>
          <w:lang w:val="en-GB"/>
        </w:rPr>
        <w:t>In order to confirm the presence of a unit root and to take into account the events connected wit</w:t>
      </w:r>
      <w:r w:rsidR="00786398">
        <w:rPr>
          <w:rFonts w:ascii="Times New Roman" w:hAnsi="Times New Roman"/>
          <w:sz w:val="24"/>
          <w:szCs w:val="24"/>
          <w:lang w:val="en-GB"/>
        </w:rPr>
        <w:t>h the Great Recession</w:t>
      </w:r>
      <w:r w:rsidRPr="005F3E16">
        <w:rPr>
          <w:rFonts w:ascii="Times New Roman" w:hAnsi="Times New Roman"/>
          <w:sz w:val="24"/>
          <w:szCs w:val="24"/>
          <w:lang w:val="en-GB"/>
        </w:rPr>
        <w:t>, which could be seen as a structural break, separate ADF tests were carried ou</w:t>
      </w:r>
      <w:r w:rsidR="00BF5843">
        <w:rPr>
          <w:rFonts w:ascii="Times New Roman" w:hAnsi="Times New Roman"/>
          <w:sz w:val="24"/>
          <w:szCs w:val="24"/>
          <w:lang w:val="en-GB"/>
        </w:rPr>
        <w:t>t on the pre-crisis period (2005M1–2008M</w:t>
      </w:r>
      <w:r w:rsidRPr="005F3E16">
        <w:rPr>
          <w:rFonts w:ascii="Times New Roman" w:hAnsi="Times New Roman"/>
          <w:sz w:val="24"/>
          <w:szCs w:val="24"/>
          <w:lang w:val="en-GB"/>
        </w:rPr>
        <w:t>3) a</w:t>
      </w:r>
      <w:r w:rsidR="003471B9">
        <w:rPr>
          <w:rFonts w:ascii="Times New Roman" w:hAnsi="Times New Roman"/>
          <w:sz w:val="24"/>
          <w:szCs w:val="24"/>
          <w:lang w:val="en-GB"/>
        </w:rPr>
        <w:t>nd the post-crisis period (2008M4–2014M5</w:t>
      </w:r>
      <w:r w:rsidRPr="005F3E16">
        <w:rPr>
          <w:rFonts w:ascii="Times New Roman" w:hAnsi="Times New Roman"/>
          <w:sz w:val="24"/>
          <w:szCs w:val="24"/>
          <w:lang w:val="en-GB"/>
        </w:rPr>
        <w:t xml:space="preserve">) for both the series considered. The hypothesis of </w:t>
      </w:r>
      <w:r>
        <w:rPr>
          <w:rFonts w:ascii="Times New Roman" w:hAnsi="Times New Roman"/>
          <w:sz w:val="24"/>
          <w:szCs w:val="24"/>
          <w:lang w:val="en-GB"/>
        </w:rPr>
        <w:t xml:space="preserve">the </w:t>
      </w:r>
      <w:r w:rsidRPr="005F3E16">
        <w:rPr>
          <w:rFonts w:ascii="Times New Roman" w:hAnsi="Times New Roman"/>
          <w:sz w:val="24"/>
          <w:szCs w:val="24"/>
          <w:lang w:val="en-GB"/>
        </w:rPr>
        <w:t xml:space="preserve">presence of a unit root is </w:t>
      </w:r>
      <w:r>
        <w:rPr>
          <w:rFonts w:ascii="Times New Roman" w:hAnsi="Times New Roman"/>
          <w:sz w:val="24"/>
          <w:szCs w:val="24"/>
          <w:lang w:val="en-GB"/>
        </w:rPr>
        <w:t xml:space="preserve">never </w:t>
      </w:r>
      <w:r w:rsidR="00FB1F92">
        <w:rPr>
          <w:rFonts w:ascii="Times New Roman" w:hAnsi="Times New Roman"/>
          <w:sz w:val="24"/>
          <w:szCs w:val="24"/>
          <w:lang w:val="en-GB"/>
        </w:rPr>
        <w:t>rejected at the 1</w:t>
      </w:r>
      <w:r w:rsidRPr="005F3E16">
        <w:rPr>
          <w:rFonts w:ascii="Times New Roman" w:hAnsi="Times New Roman"/>
          <w:sz w:val="24"/>
          <w:szCs w:val="24"/>
          <w:lang w:val="en-GB"/>
        </w:rPr>
        <w:t xml:space="preserve">% significance level. The obtained results do not support the presence of </w:t>
      </w:r>
      <w:r>
        <w:rPr>
          <w:rFonts w:ascii="Times New Roman" w:hAnsi="Times New Roman"/>
          <w:sz w:val="24"/>
          <w:szCs w:val="24"/>
          <w:lang w:val="en-GB"/>
        </w:rPr>
        <w:t xml:space="preserve">a </w:t>
      </w:r>
      <w:r w:rsidRPr="005F3E16">
        <w:rPr>
          <w:rFonts w:ascii="Times New Roman" w:hAnsi="Times New Roman"/>
          <w:sz w:val="24"/>
          <w:szCs w:val="24"/>
          <w:lang w:val="en-GB"/>
        </w:rPr>
        <w:t>structural</w:t>
      </w:r>
      <w:r w:rsidRPr="00C523EE">
        <w:rPr>
          <w:rFonts w:ascii="Times New Roman" w:hAnsi="Times New Roman"/>
          <w:sz w:val="24"/>
          <w:szCs w:val="24"/>
          <w:lang w:val="en-GB"/>
        </w:rPr>
        <w:t xml:space="preserve"> </w:t>
      </w:r>
      <w:r w:rsidRPr="005F3E16">
        <w:rPr>
          <w:rFonts w:ascii="Times New Roman" w:hAnsi="Times New Roman"/>
          <w:sz w:val="24"/>
          <w:szCs w:val="24"/>
          <w:lang w:val="en-GB"/>
        </w:rPr>
        <w:t xml:space="preserve">break. </w:t>
      </w:r>
    </w:p>
    <w:p w14:paraId="7C1174D7" w14:textId="239A39E9" w:rsidR="00FD1F39" w:rsidRPr="00305BF5" w:rsidRDefault="003F280E" w:rsidP="00FD1F39">
      <w:pPr>
        <w:pStyle w:val="NoSpacing"/>
        <w:spacing w:line="360" w:lineRule="auto"/>
        <w:ind w:firstLine="708"/>
        <w:jc w:val="both"/>
        <w:rPr>
          <w:rFonts w:ascii="Times New Roman" w:hAnsi="Times New Roman"/>
          <w:sz w:val="24"/>
          <w:szCs w:val="24"/>
          <w:lang w:val="en-US"/>
        </w:rPr>
      </w:pPr>
      <w:r w:rsidRPr="00D87EA7">
        <w:rPr>
          <w:rFonts w:ascii="Times New Roman" w:hAnsi="Times New Roman"/>
          <w:sz w:val="24"/>
          <w:szCs w:val="24"/>
          <w:lang w:val="en-GB"/>
        </w:rPr>
        <w:t>As the variables are</w:t>
      </w:r>
      <w:r w:rsidR="002E23F8">
        <w:rPr>
          <w:rFonts w:ascii="Times New Roman" w:hAnsi="Times New Roman"/>
          <w:sz w:val="24"/>
          <w:szCs w:val="24"/>
          <w:lang w:val="en-GB"/>
        </w:rPr>
        <w:t xml:space="preserve"> </w:t>
      </w:r>
      <w:proofErr w:type="gramStart"/>
      <w:r w:rsidR="002E23F8">
        <w:rPr>
          <w:rFonts w:ascii="Times New Roman" w:hAnsi="Times New Roman"/>
          <w:sz w:val="24"/>
          <w:szCs w:val="24"/>
          <w:lang w:val="en-GB"/>
        </w:rPr>
        <w:t>I(</w:t>
      </w:r>
      <w:proofErr w:type="gramEnd"/>
      <w:r w:rsidR="002E23F8">
        <w:rPr>
          <w:rFonts w:ascii="Times New Roman" w:hAnsi="Times New Roman"/>
          <w:sz w:val="24"/>
          <w:szCs w:val="24"/>
          <w:lang w:val="en-GB"/>
        </w:rPr>
        <w:t xml:space="preserve">1) in levels and </w:t>
      </w:r>
      <w:r w:rsidRPr="00017E99">
        <w:rPr>
          <w:rFonts w:ascii="Times New Roman" w:hAnsi="Times New Roman"/>
          <w:sz w:val="24"/>
          <w:szCs w:val="24"/>
          <w:lang w:val="en-GB"/>
        </w:rPr>
        <w:t xml:space="preserve">they </w:t>
      </w:r>
      <w:r w:rsidRPr="00D87EA7">
        <w:rPr>
          <w:rFonts w:ascii="Times New Roman" w:hAnsi="Times New Roman"/>
          <w:sz w:val="24"/>
          <w:szCs w:val="24"/>
          <w:lang w:val="en-GB"/>
        </w:rPr>
        <w:t>become I(0)</w:t>
      </w:r>
      <w:r w:rsidRPr="00017E99">
        <w:rPr>
          <w:rFonts w:ascii="Times New Roman" w:hAnsi="Times New Roman"/>
          <w:sz w:val="24"/>
          <w:szCs w:val="24"/>
          <w:lang w:val="en-GB"/>
        </w:rPr>
        <w:t xml:space="preserve"> in their first order differences, it is possible to apply the Johansen </w:t>
      </w:r>
      <w:proofErr w:type="spellStart"/>
      <w:r w:rsidRPr="00017E99">
        <w:rPr>
          <w:rFonts w:ascii="Times New Roman" w:hAnsi="Times New Roman"/>
          <w:sz w:val="24"/>
          <w:szCs w:val="24"/>
          <w:lang w:val="en-GB"/>
        </w:rPr>
        <w:t>cointegration</w:t>
      </w:r>
      <w:proofErr w:type="spellEnd"/>
      <w:r w:rsidRPr="00017E99">
        <w:rPr>
          <w:rFonts w:ascii="Times New Roman" w:hAnsi="Times New Roman"/>
          <w:sz w:val="24"/>
          <w:szCs w:val="24"/>
          <w:lang w:val="en-GB"/>
        </w:rPr>
        <w:t xml:space="preserve"> test</w:t>
      </w:r>
      <w:r w:rsidR="00786398">
        <w:rPr>
          <w:rFonts w:ascii="Times New Roman" w:hAnsi="Times New Roman"/>
          <w:sz w:val="24"/>
          <w:szCs w:val="24"/>
          <w:lang w:val="en-GB"/>
        </w:rPr>
        <w:t xml:space="preserve"> </w:t>
      </w:r>
      <w:r w:rsidR="00786398">
        <w:rPr>
          <w:rFonts w:ascii="Times" w:hAnsi="Times" w:cs="Times"/>
          <w:sz w:val="24"/>
          <w:szCs w:val="24"/>
        </w:rPr>
        <w:t>[9-10</w:t>
      </w:r>
      <w:r w:rsidR="00786398">
        <w:rPr>
          <w:rFonts w:ascii="Times" w:hAnsi="Times" w:cs="Times"/>
          <w:sz w:val="24"/>
          <w:szCs w:val="24"/>
        </w:rPr>
        <w:t>]</w:t>
      </w:r>
      <w:r w:rsidR="002E23F8">
        <w:rPr>
          <w:rFonts w:ascii="Times New Roman" w:hAnsi="Times New Roman"/>
          <w:sz w:val="24"/>
          <w:szCs w:val="24"/>
          <w:lang w:val="en-GB"/>
        </w:rPr>
        <w:t>. This more general test</w:t>
      </w:r>
      <w:r w:rsidRPr="00017E99">
        <w:rPr>
          <w:rFonts w:ascii="Times New Roman" w:hAnsi="Times New Roman"/>
          <w:sz w:val="24"/>
          <w:szCs w:val="24"/>
          <w:lang w:val="en-GB"/>
        </w:rPr>
        <w:t xml:space="preserve"> is preferred to the Engle-Granger test </w:t>
      </w:r>
      <w:r w:rsidR="00786398">
        <w:rPr>
          <w:rFonts w:ascii="Times" w:hAnsi="Times" w:cs="Times"/>
          <w:sz w:val="24"/>
          <w:szCs w:val="24"/>
        </w:rPr>
        <w:t>[3</w:t>
      </w:r>
      <w:r w:rsidR="00786398">
        <w:rPr>
          <w:rFonts w:ascii="Times" w:hAnsi="Times" w:cs="Times"/>
          <w:sz w:val="24"/>
          <w:szCs w:val="24"/>
        </w:rPr>
        <w:t>]</w:t>
      </w:r>
      <w:r w:rsidRPr="00017E99">
        <w:rPr>
          <w:rFonts w:ascii="Times New Roman" w:hAnsi="Times New Roman"/>
          <w:sz w:val="24"/>
          <w:szCs w:val="24"/>
          <w:lang w:val="en-GB"/>
        </w:rPr>
        <w:t>.</w:t>
      </w:r>
      <w:r w:rsidR="002E23F8">
        <w:rPr>
          <w:rFonts w:ascii="Times New Roman" w:hAnsi="Times New Roman"/>
          <w:sz w:val="24"/>
          <w:szCs w:val="24"/>
          <w:lang w:val="en-GB"/>
        </w:rPr>
        <w:t xml:space="preserve"> In this case</w:t>
      </w:r>
      <w:r w:rsidRPr="00017E99">
        <w:rPr>
          <w:rFonts w:ascii="Times New Roman" w:hAnsi="Times New Roman"/>
          <w:sz w:val="24"/>
          <w:szCs w:val="24"/>
          <w:lang w:val="en-GB"/>
        </w:rPr>
        <w:t xml:space="preserve"> it is assumed that all the variables of the system are endogenous and it is not necessary to establish a direction of causality amongst them </w:t>
      </w:r>
      <w:r w:rsidRPr="00017E99">
        <w:rPr>
          <w:rFonts w:ascii="Times New Roman" w:hAnsi="Times New Roman"/>
          <w:i/>
          <w:sz w:val="24"/>
          <w:szCs w:val="24"/>
          <w:lang w:val="en-GB"/>
        </w:rPr>
        <w:t>a priori</w:t>
      </w:r>
      <w:r w:rsidRPr="00017E99">
        <w:rPr>
          <w:rFonts w:ascii="Times New Roman" w:hAnsi="Times New Roman"/>
          <w:sz w:val="24"/>
          <w:szCs w:val="24"/>
          <w:lang w:val="en-GB"/>
        </w:rPr>
        <w:t xml:space="preserve">. </w:t>
      </w:r>
      <w:proofErr w:type="gramStart"/>
      <w:r w:rsidRPr="00017E99">
        <w:rPr>
          <w:rFonts w:ascii="Times New Roman" w:hAnsi="Times New Roman"/>
          <w:sz w:val="24"/>
          <w:szCs w:val="24"/>
          <w:lang w:val="en-GB"/>
        </w:rPr>
        <w:t>The test is carried out by including the option “unrestricted co</w:t>
      </w:r>
      <w:r w:rsidR="00097CDE">
        <w:rPr>
          <w:rFonts w:ascii="Times New Roman" w:hAnsi="Times New Roman"/>
          <w:sz w:val="24"/>
          <w:szCs w:val="24"/>
          <w:lang w:val="en-GB"/>
        </w:rPr>
        <w:t>n</w:t>
      </w:r>
      <w:r w:rsidRPr="00017E99">
        <w:rPr>
          <w:rFonts w:ascii="Times New Roman" w:hAnsi="Times New Roman"/>
          <w:sz w:val="24"/>
          <w:szCs w:val="24"/>
          <w:lang w:val="en-GB"/>
        </w:rPr>
        <w:t>stant</w:t>
      </w:r>
      <w:r w:rsidR="00A156BE">
        <w:rPr>
          <w:rFonts w:ascii="Times New Roman" w:hAnsi="Times New Roman"/>
          <w:sz w:val="24"/>
          <w:szCs w:val="24"/>
          <w:lang w:val="en-GB"/>
        </w:rPr>
        <w:t>”</w:t>
      </w:r>
      <w:r w:rsidRPr="00017E99">
        <w:rPr>
          <w:rFonts w:ascii="Times New Roman" w:hAnsi="Times New Roman"/>
          <w:sz w:val="24"/>
          <w:szCs w:val="24"/>
          <w:lang w:val="en-GB"/>
        </w:rPr>
        <w:t xml:space="preserve"> and</w:t>
      </w:r>
      <w:r w:rsidR="00555605">
        <w:rPr>
          <w:rFonts w:ascii="Times New Roman" w:hAnsi="Times New Roman"/>
          <w:sz w:val="24"/>
          <w:szCs w:val="24"/>
          <w:lang w:val="en-GB"/>
        </w:rPr>
        <w:t xml:space="preserve"> four</w:t>
      </w:r>
      <w:r w:rsidRPr="00D87EA7">
        <w:rPr>
          <w:rFonts w:ascii="Times New Roman" w:hAnsi="Times New Roman"/>
          <w:sz w:val="24"/>
          <w:szCs w:val="24"/>
          <w:lang w:val="en-GB"/>
        </w:rPr>
        <w:t xml:space="preserve"> lags, which minimise the information criteria </w:t>
      </w:r>
      <w:r w:rsidR="00555605">
        <w:rPr>
          <w:rFonts w:ascii="Times New Roman" w:hAnsi="Times New Roman"/>
          <w:sz w:val="24"/>
          <w:szCs w:val="24"/>
          <w:lang w:val="en-GB"/>
        </w:rPr>
        <w:t>of</w:t>
      </w:r>
      <w:r w:rsidRPr="00D87EA7">
        <w:rPr>
          <w:rFonts w:ascii="Times New Roman" w:hAnsi="Times New Roman"/>
          <w:sz w:val="24"/>
          <w:szCs w:val="24"/>
          <w:lang w:val="en-GB"/>
        </w:rPr>
        <w:t xml:space="preserve"> </w:t>
      </w:r>
      <w:r w:rsidR="00182AF2" w:rsidRPr="00182AF2">
        <w:rPr>
          <w:rFonts w:ascii="Times New Roman" w:hAnsi="Times New Roman"/>
          <w:sz w:val="24"/>
          <w:szCs w:val="24"/>
          <w:lang w:val="en-GB"/>
        </w:rPr>
        <w:t>Schwarz Bayesian criterion</w:t>
      </w:r>
      <w:proofErr w:type="gramEnd"/>
      <w:r w:rsidR="00182AF2" w:rsidRPr="00182AF2">
        <w:rPr>
          <w:rFonts w:ascii="Times New Roman" w:hAnsi="Times New Roman"/>
          <w:sz w:val="24"/>
          <w:szCs w:val="24"/>
          <w:lang w:val="en-GB"/>
        </w:rPr>
        <w:t xml:space="preserve"> </w:t>
      </w:r>
      <w:r w:rsidRPr="00D87EA7">
        <w:rPr>
          <w:rFonts w:ascii="Times New Roman" w:hAnsi="Times New Roman"/>
          <w:sz w:val="24"/>
          <w:szCs w:val="24"/>
          <w:lang w:val="en-GB"/>
        </w:rPr>
        <w:t>(</w:t>
      </w:r>
      <w:r w:rsidR="00260D5E">
        <w:rPr>
          <w:rFonts w:ascii="Times New Roman" w:hAnsi="Times New Roman"/>
          <w:sz w:val="24"/>
          <w:szCs w:val="24"/>
          <w:lang w:val="en-GB"/>
        </w:rPr>
        <w:t>BIC</w:t>
      </w:r>
      <w:r w:rsidRPr="00D87EA7">
        <w:rPr>
          <w:rFonts w:ascii="Times New Roman" w:hAnsi="Times New Roman"/>
          <w:sz w:val="24"/>
          <w:szCs w:val="24"/>
          <w:lang w:val="en-GB"/>
        </w:rPr>
        <w:t>)</w:t>
      </w:r>
      <w:r w:rsidRPr="00017E99">
        <w:rPr>
          <w:rFonts w:ascii="Times New Roman" w:hAnsi="Times New Roman"/>
          <w:sz w:val="24"/>
          <w:szCs w:val="24"/>
          <w:lang w:val="en-GB"/>
        </w:rPr>
        <w:t xml:space="preserve">. According to the trace test and eigenvalue test, the null hypothesis of the absence of a relation of </w:t>
      </w:r>
      <w:proofErr w:type="spellStart"/>
      <w:r w:rsidRPr="00017E99">
        <w:rPr>
          <w:rFonts w:ascii="Times New Roman" w:hAnsi="Times New Roman"/>
          <w:sz w:val="24"/>
          <w:szCs w:val="24"/>
          <w:lang w:val="en-GB"/>
        </w:rPr>
        <w:t>cointegration</w:t>
      </w:r>
      <w:proofErr w:type="spellEnd"/>
      <w:r w:rsidRPr="00017E99">
        <w:rPr>
          <w:rFonts w:ascii="Times New Roman" w:hAnsi="Times New Roman"/>
          <w:sz w:val="24"/>
          <w:szCs w:val="24"/>
          <w:lang w:val="en-GB"/>
        </w:rPr>
        <w:t xml:space="preserve"> between </w:t>
      </w:r>
      <w:proofErr w:type="spellStart"/>
      <w:r w:rsidR="008E30E3">
        <w:rPr>
          <w:rFonts w:ascii="Times New Roman" w:hAnsi="Times New Roman"/>
          <w:i/>
          <w:sz w:val="24"/>
          <w:szCs w:val="24"/>
          <w:lang w:val="en-GB"/>
        </w:rPr>
        <w:t>ipi</w:t>
      </w:r>
      <w:proofErr w:type="spellEnd"/>
      <w:r w:rsidRPr="00017E99">
        <w:rPr>
          <w:rFonts w:ascii="Times New Roman" w:hAnsi="Times New Roman"/>
          <w:sz w:val="24"/>
          <w:szCs w:val="24"/>
          <w:lang w:val="en-GB"/>
        </w:rPr>
        <w:t xml:space="preserve"> and </w:t>
      </w:r>
      <w:proofErr w:type="spellStart"/>
      <w:r w:rsidR="008E30E3">
        <w:rPr>
          <w:rFonts w:ascii="Times New Roman" w:hAnsi="Times New Roman"/>
          <w:i/>
          <w:sz w:val="24"/>
          <w:szCs w:val="24"/>
          <w:lang w:val="en-GB"/>
        </w:rPr>
        <w:t>lfs_ord</w:t>
      </w:r>
      <w:proofErr w:type="spellEnd"/>
      <w:r w:rsidR="008E30E3">
        <w:rPr>
          <w:rFonts w:ascii="Times New Roman" w:hAnsi="Times New Roman"/>
          <w:i/>
          <w:sz w:val="24"/>
          <w:szCs w:val="24"/>
          <w:lang w:val="en-GB"/>
        </w:rPr>
        <w:t>,</w:t>
      </w:r>
      <w:r w:rsidR="000F2FB4">
        <w:rPr>
          <w:rFonts w:ascii="Times New Roman" w:hAnsi="Times New Roman"/>
          <w:sz w:val="24"/>
          <w:szCs w:val="24"/>
          <w:lang w:val="en-GB"/>
        </w:rPr>
        <w:t xml:space="preserve"> and between</w:t>
      </w:r>
      <w:r w:rsidR="008E30E3">
        <w:rPr>
          <w:rFonts w:ascii="Times New Roman" w:hAnsi="Times New Roman"/>
          <w:i/>
          <w:sz w:val="24"/>
          <w:szCs w:val="24"/>
          <w:lang w:val="en-GB"/>
        </w:rPr>
        <w:t xml:space="preserve"> </w:t>
      </w:r>
      <w:proofErr w:type="spellStart"/>
      <w:r w:rsidR="008E30E3">
        <w:rPr>
          <w:rFonts w:ascii="Times New Roman" w:hAnsi="Times New Roman"/>
          <w:i/>
          <w:sz w:val="24"/>
          <w:szCs w:val="24"/>
          <w:lang w:val="en-GB"/>
        </w:rPr>
        <w:t>ipi</w:t>
      </w:r>
      <w:proofErr w:type="spellEnd"/>
      <w:r w:rsidR="00C65EAA">
        <w:rPr>
          <w:rFonts w:ascii="Times New Roman" w:hAnsi="Times New Roman"/>
          <w:sz w:val="24"/>
          <w:szCs w:val="24"/>
          <w:lang w:val="en-GB"/>
        </w:rPr>
        <w:t xml:space="preserve"> and</w:t>
      </w:r>
      <w:r w:rsidR="00FD1F39">
        <w:rPr>
          <w:rFonts w:ascii="Times New Roman" w:hAnsi="Times New Roman"/>
          <w:sz w:val="24"/>
          <w:szCs w:val="24"/>
          <w:lang w:val="en-GB"/>
        </w:rPr>
        <w:t xml:space="preserve"> </w:t>
      </w:r>
      <w:proofErr w:type="spellStart"/>
      <w:r w:rsidR="00416CDC" w:rsidRPr="00416CDC">
        <w:rPr>
          <w:rFonts w:ascii="Times New Roman" w:hAnsi="Times New Roman"/>
          <w:i/>
          <w:sz w:val="24"/>
          <w:szCs w:val="24"/>
          <w:lang w:val="en-GB"/>
        </w:rPr>
        <w:t>lfs_exord</w:t>
      </w:r>
      <w:proofErr w:type="spellEnd"/>
      <w:r w:rsidR="00416CDC">
        <w:rPr>
          <w:rFonts w:ascii="Times New Roman" w:hAnsi="Times New Roman"/>
          <w:sz w:val="24"/>
          <w:szCs w:val="24"/>
          <w:lang w:val="en-GB"/>
        </w:rPr>
        <w:t xml:space="preserve"> </w:t>
      </w:r>
      <w:r w:rsidR="00FD1F39" w:rsidRPr="005F3E16">
        <w:rPr>
          <w:rFonts w:ascii="Times New Roman" w:hAnsi="Times New Roman"/>
          <w:sz w:val="24"/>
          <w:szCs w:val="24"/>
          <w:lang w:val="en-GB"/>
        </w:rPr>
        <w:t>is not rejected</w:t>
      </w:r>
      <w:r w:rsidR="00FD1F39">
        <w:rPr>
          <w:rFonts w:ascii="Times New Roman" w:hAnsi="Times New Roman"/>
          <w:sz w:val="24"/>
          <w:szCs w:val="24"/>
          <w:lang w:val="en-GB"/>
        </w:rPr>
        <w:t xml:space="preserve">. </w:t>
      </w:r>
      <w:r w:rsidR="00FD1F39" w:rsidRPr="005F3E16">
        <w:rPr>
          <w:rFonts w:ascii="Times New Roman" w:hAnsi="Times New Roman"/>
          <w:sz w:val="24"/>
          <w:szCs w:val="24"/>
          <w:lang w:val="en-GB"/>
        </w:rPr>
        <w:t>In this case</w:t>
      </w:r>
      <w:r w:rsidR="00FD1F39">
        <w:rPr>
          <w:rFonts w:ascii="Times New Roman" w:hAnsi="Times New Roman"/>
          <w:sz w:val="24"/>
          <w:szCs w:val="24"/>
          <w:lang w:val="en-GB"/>
        </w:rPr>
        <w:t>,</w:t>
      </w:r>
      <w:r w:rsidR="00FD1F39" w:rsidRPr="005F3E16">
        <w:rPr>
          <w:rFonts w:ascii="Times New Roman" w:hAnsi="Times New Roman"/>
          <w:sz w:val="24"/>
          <w:szCs w:val="24"/>
          <w:lang w:val="en-GB"/>
        </w:rPr>
        <w:t xml:space="preserve"> the presence of a stationary linear combination between the two variables is ruled out.</w:t>
      </w:r>
      <w:r w:rsidR="00305BF5">
        <w:rPr>
          <w:rFonts w:ascii="Times New Roman" w:hAnsi="Times New Roman"/>
          <w:sz w:val="24"/>
          <w:szCs w:val="24"/>
          <w:lang w:val="en-GB"/>
        </w:rPr>
        <w:t xml:space="preserve"> Instead</w:t>
      </w:r>
      <w:r w:rsidR="00885A31">
        <w:rPr>
          <w:rFonts w:ascii="Times New Roman" w:hAnsi="Times New Roman"/>
          <w:sz w:val="24"/>
          <w:szCs w:val="24"/>
          <w:lang w:val="en-GB"/>
        </w:rPr>
        <w:t>,</w:t>
      </w:r>
      <w:r w:rsidR="00FD1F39">
        <w:rPr>
          <w:rFonts w:ascii="Times New Roman" w:hAnsi="Times New Roman"/>
          <w:sz w:val="24"/>
          <w:szCs w:val="24"/>
          <w:lang w:val="en-GB"/>
        </w:rPr>
        <w:t xml:space="preserve"> </w:t>
      </w:r>
      <w:r w:rsidR="00885A31">
        <w:rPr>
          <w:rFonts w:ascii="Times New Roman" w:hAnsi="Times New Roman"/>
          <w:sz w:val="24"/>
          <w:szCs w:val="24"/>
          <w:lang w:val="en-US"/>
        </w:rPr>
        <w:t>t</w:t>
      </w:r>
      <w:r w:rsidR="00FD1F39" w:rsidRPr="00305BF5">
        <w:rPr>
          <w:rFonts w:ascii="Times New Roman" w:hAnsi="Times New Roman"/>
          <w:sz w:val="24"/>
          <w:szCs w:val="24"/>
          <w:lang w:val="en-US"/>
        </w:rPr>
        <w:t xml:space="preserve">he null hypothesis of no </w:t>
      </w:r>
      <w:proofErr w:type="spellStart"/>
      <w:r w:rsidR="00FD1F39" w:rsidRPr="00305BF5">
        <w:rPr>
          <w:rFonts w:ascii="Times New Roman" w:hAnsi="Times New Roman"/>
          <w:sz w:val="24"/>
          <w:szCs w:val="24"/>
          <w:lang w:val="en-US"/>
        </w:rPr>
        <w:t>cointegrating</w:t>
      </w:r>
      <w:proofErr w:type="spellEnd"/>
      <w:r w:rsidR="00FD1F39" w:rsidRPr="00305BF5">
        <w:rPr>
          <w:rFonts w:ascii="Times New Roman" w:hAnsi="Times New Roman"/>
          <w:sz w:val="24"/>
          <w:szCs w:val="24"/>
          <w:lang w:val="en-US"/>
        </w:rPr>
        <w:t xml:space="preserve"> vector against more than one is rejected by the trace test and the </w:t>
      </w:r>
      <w:r w:rsidR="00E00C4D">
        <w:rPr>
          <w:rFonts w:ascii="Times New Roman" w:hAnsi="Times New Roman"/>
          <w:sz w:val="24"/>
          <w:szCs w:val="24"/>
          <w:lang w:val="en-US"/>
        </w:rPr>
        <w:t>maximal eigenvalue test at the 1</w:t>
      </w:r>
      <w:r w:rsidR="00FD1F39" w:rsidRPr="00305BF5">
        <w:rPr>
          <w:rFonts w:ascii="Times New Roman" w:hAnsi="Times New Roman"/>
          <w:sz w:val="24"/>
          <w:szCs w:val="24"/>
          <w:lang w:val="en-US"/>
        </w:rPr>
        <w:t xml:space="preserve">% significance level in </w:t>
      </w:r>
      <w:proofErr w:type="spellStart"/>
      <w:r w:rsidR="00E00C4D" w:rsidRPr="00AD4D23">
        <w:rPr>
          <w:rFonts w:ascii="Times New Roman" w:hAnsi="Times New Roman"/>
          <w:i/>
          <w:sz w:val="24"/>
          <w:szCs w:val="24"/>
          <w:lang w:val="en-US"/>
        </w:rPr>
        <w:t>ipi</w:t>
      </w:r>
      <w:r w:rsidR="00E00C4D">
        <w:rPr>
          <w:rFonts w:ascii="Times New Roman" w:hAnsi="Times New Roman"/>
          <w:sz w:val="24"/>
          <w:szCs w:val="24"/>
          <w:lang w:val="en-US"/>
        </w:rPr>
        <w:t>-</w:t>
      </w:r>
      <w:r w:rsidR="00E00C4D" w:rsidRPr="00AD4D23">
        <w:rPr>
          <w:rFonts w:ascii="Times New Roman" w:hAnsi="Times New Roman"/>
          <w:i/>
          <w:sz w:val="24"/>
          <w:szCs w:val="24"/>
          <w:lang w:val="en-US"/>
        </w:rPr>
        <w:t>lfs_der</w:t>
      </w:r>
      <w:proofErr w:type="spellEnd"/>
      <w:r w:rsidR="00E00C4D">
        <w:rPr>
          <w:rFonts w:ascii="Times New Roman" w:hAnsi="Times New Roman"/>
          <w:sz w:val="24"/>
          <w:szCs w:val="24"/>
          <w:lang w:val="en-US"/>
        </w:rPr>
        <w:t xml:space="preserve"> </w:t>
      </w:r>
      <w:r w:rsidR="00FD1F39" w:rsidRPr="00305BF5">
        <w:rPr>
          <w:rFonts w:ascii="Times New Roman" w:hAnsi="Times New Roman"/>
          <w:sz w:val="24"/>
          <w:szCs w:val="24"/>
          <w:lang w:val="en-US"/>
        </w:rPr>
        <w:t xml:space="preserve">relationship. </w:t>
      </w:r>
    </w:p>
    <w:p w14:paraId="44BC67B2" w14:textId="77777777" w:rsidR="003F280E" w:rsidRPr="005F3E16" w:rsidRDefault="00FD1F39" w:rsidP="00FD1F39">
      <w:pPr>
        <w:pStyle w:val="NoSpacing"/>
        <w:spacing w:line="360" w:lineRule="auto"/>
        <w:ind w:firstLine="708"/>
        <w:jc w:val="both"/>
        <w:rPr>
          <w:rFonts w:ascii="Times New Roman" w:hAnsi="Times New Roman"/>
          <w:sz w:val="24"/>
          <w:szCs w:val="24"/>
          <w:lang w:val="en-GB"/>
        </w:rPr>
      </w:pPr>
      <w:r w:rsidRPr="00305BF5">
        <w:rPr>
          <w:rFonts w:ascii="Times New Roman" w:hAnsi="Times New Roman"/>
          <w:sz w:val="24"/>
          <w:szCs w:val="24"/>
          <w:lang w:val="en-US"/>
        </w:rPr>
        <w:t xml:space="preserve">A nonzero </w:t>
      </w:r>
      <w:proofErr w:type="spellStart"/>
      <w:r w:rsidRPr="00305BF5">
        <w:rPr>
          <w:rFonts w:ascii="Times New Roman" w:hAnsi="Times New Roman"/>
          <w:sz w:val="24"/>
          <w:szCs w:val="24"/>
          <w:lang w:val="en-US"/>
        </w:rPr>
        <w:t>cointegrating</w:t>
      </w:r>
      <w:proofErr w:type="spellEnd"/>
      <w:r w:rsidRPr="00305BF5">
        <w:rPr>
          <w:rFonts w:ascii="Times New Roman" w:hAnsi="Times New Roman"/>
          <w:sz w:val="24"/>
          <w:szCs w:val="24"/>
          <w:lang w:val="en-US"/>
        </w:rPr>
        <w:t xml:space="preserve"> vector represents the influence from a long-term force. The </w:t>
      </w:r>
      <w:proofErr w:type="spellStart"/>
      <w:r w:rsidRPr="00305BF5">
        <w:rPr>
          <w:rFonts w:ascii="Times New Roman" w:hAnsi="Times New Roman"/>
          <w:sz w:val="24"/>
          <w:szCs w:val="24"/>
          <w:lang w:val="en-US"/>
        </w:rPr>
        <w:t>cointegrating</w:t>
      </w:r>
      <w:proofErr w:type="spellEnd"/>
      <w:r w:rsidRPr="00305BF5">
        <w:rPr>
          <w:rFonts w:ascii="Times New Roman" w:hAnsi="Times New Roman"/>
          <w:sz w:val="24"/>
          <w:szCs w:val="24"/>
          <w:lang w:val="en-US"/>
        </w:rPr>
        <w:t xml:space="preserve"> vector specifies a </w:t>
      </w:r>
      <w:proofErr w:type="gramStart"/>
      <w:r w:rsidRPr="00305BF5">
        <w:rPr>
          <w:rFonts w:ascii="Times New Roman" w:hAnsi="Times New Roman"/>
          <w:sz w:val="24"/>
          <w:szCs w:val="24"/>
          <w:lang w:val="en-US"/>
        </w:rPr>
        <w:t>long term</w:t>
      </w:r>
      <w:proofErr w:type="gramEnd"/>
      <w:r w:rsidRPr="00305BF5">
        <w:rPr>
          <w:rFonts w:ascii="Times New Roman" w:hAnsi="Times New Roman"/>
          <w:sz w:val="24"/>
          <w:szCs w:val="24"/>
          <w:lang w:val="en-US"/>
        </w:rPr>
        <w:t xml:space="preserve"> re</w:t>
      </w:r>
      <w:r w:rsidR="00885A31">
        <w:rPr>
          <w:rFonts w:ascii="Times New Roman" w:hAnsi="Times New Roman"/>
          <w:sz w:val="24"/>
          <w:szCs w:val="24"/>
          <w:lang w:val="en-US"/>
        </w:rPr>
        <w:t xml:space="preserve">lation among the levels of </w:t>
      </w:r>
      <w:proofErr w:type="spellStart"/>
      <w:r w:rsidR="00885A31" w:rsidRPr="00885A31">
        <w:rPr>
          <w:rFonts w:ascii="Times New Roman" w:hAnsi="Times New Roman"/>
          <w:i/>
          <w:sz w:val="24"/>
          <w:szCs w:val="24"/>
          <w:lang w:val="en-US"/>
        </w:rPr>
        <w:t>ipi</w:t>
      </w:r>
      <w:proofErr w:type="spellEnd"/>
      <w:r w:rsidR="00885A31">
        <w:rPr>
          <w:rFonts w:ascii="Times New Roman" w:hAnsi="Times New Roman"/>
          <w:sz w:val="24"/>
          <w:szCs w:val="24"/>
          <w:lang w:val="en-US"/>
        </w:rPr>
        <w:t xml:space="preserve"> and </w:t>
      </w:r>
      <w:proofErr w:type="spellStart"/>
      <w:r w:rsidR="00885A31" w:rsidRPr="00885A31">
        <w:rPr>
          <w:rFonts w:ascii="Times New Roman" w:hAnsi="Times New Roman"/>
          <w:i/>
          <w:sz w:val="24"/>
          <w:szCs w:val="24"/>
          <w:lang w:val="en-US"/>
        </w:rPr>
        <w:t>lfs_der</w:t>
      </w:r>
      <w:proofErr w:type="spellEnd"/>
      <w:r w:rsidRPr="00305BF5">
        <w:rPr>
          <w:rFonts w:ascii="Times New Roman" w:hAnsi="Times New Roman"/>
          <w:sz w:val="24"/>
          <w:szCs w:val="24"/>
          <w:lang w:val="en-US"/>
        </w:rPr>
        <w:t xml:space="preserve">. Since a nonzero </w:t>
      </w:r>
      <w:proofErr w:type="spellStart"/>
      <w:r w:rsidRPr="00305BF5">
        <w:rPr>
          <w:rFonts w:ascii="Times New Roman" w:hAnsi="Times New Roman"/>
          <w:sz w:val="24"/>
          <w:szCs w:val="24"/>
          <w:lang w:val="en-US"/>
        </w:rPr>
        <w:t>cointegrating</w:t>
      </w:r>
      <w:proofErr w:type="spellEnd"/>
      <w:r w:rsidRPr="00305BF5">
        <w:rPr>
          <w:rFonts w:ascii="Times New Roman" w:hAnsi="Times New Roman"/>
          <w:sz w:val="24"/>
          <w:szCs w:val="24"/>
          <w:lang w:val="en-US"/>
        </w:rPr>
        <w:t xml:space="preserve"> vector has enduring effect, it represents</w:t>
      </w:r>
      <w:r w:rsidR="00595561">
        <w:rPr>
          <w:rFonts w:ascii="Times New Roman" w:hAnsi="Times New Roman"/>
          <w:sz w:val="24"/>
          <w:szCs w:val="24"/>
          <w:lang w:val="en-US"/>
        </w:rPr>
        <w:t xml:space="preserve"> the influence in the long run.</w:t>
      </w:r>
      <w:r w:rsidR="003F280E" w:rsidRPr="005F3E16">
        <w:rPr>
          <w:rFonts w:ascii="Times New Roman" w:hAnsi="Times New Roman"/>
          <w:sz w:val="24"/>
          <w:szCs w:val="24"/>
          <w:lang w:val="en-GB"/>
        </w:rPr>
        <w:t xml:space="preserve"> The results are shown in Table 3. </w:t>
      </w:r>
    </w:p>
    <w:p w14:paraId="0AE300CB" w14:textId="77777777" w:rsidR="003F280E" w:rsidRDefault="003F280E" w:rsidP="00F2485D">
      <w:pPr>
        <w:pStyle w:val="NoSpacing"/>
        <w:spacing w:line="360" w:lineRule="auto"/>
        <w:jc w:val="both"/>
        <w:rPr>
          <w:rFonts w:ascii="Times New Roman" w:hAnsi="Times New Roman"/>
          <w:sz w:val="24"/>
          <w:szCs w:val="24"/>
          <w:lang w:val="en-GB"/>
        </w:rPr>
      </w:pPr>
    </w:p>
    <w:p w14:paraId="41A21927" w14:textId="77777777" w:rsidR="003F280E" w:rsidRPr="003F280E" w:rsidRDefault="003F280E" w:rsidP="003F280E">
      <w:pPr>
        <w:pStyle w:val="NoSpacing"/>
        <w:spacing w:line="360" w:lineRule="auto"/>
        <w:jc w:val="center"/>
        <w:rPr>
          <w:rFonts w:ascii="Times New Roman" w:hAnsi="Times New Roman"/>
          <w:b/>
          <w:sz w:val="24"/>
          <w:szCs w:val="24"/>
          <w:lang w:val="en-GB"/>
        </w:rPr>
      </w:pPr>
      <w:r w:rsidRPr="003F280E">
        <w:rPr>
          <w:rFonts w:ascii="Times New Roman" w:hAnsi="Times New Roman"/>
          <w:b/>
          <w:sz w:val="24"/>
          <w:szCs w:val="24"/>
          <w:lang w:val="en-GB"/>
        </w:rPr>
        <w:t xml:space="preserve">Please Insert Table 3: Johansen </w:t>
      </w:r>
      <w:proofErr w:type="spellStart"/>
      <w:r w:rsidRPr="003F280E">
        <w:rPr>
          <w:rFonts w:ascii="Times New Roman" w:hAnsi="Times New Roman"/>
          <w:b/>
          <w:sz w:val="24"/>
          <w:szCs w:val="24"/>
          <w:lang w:val="en-GB"/>
        </w:rPr>
        <w:t>cointegration</w:t>
      </w:r>
      <w:proofErr w:type="spellEnd"/>
      <w:r w:rsidRPr="003F280E">
        <w:rPr>
          <w:rFonts w:ascii="Times New Roman" w:hAnsi="Times New Roman"/>
          <w:b/>
          <w:sz w:val="24"/>
          <w:szCs w:val="24"/>
          <w:lang w:val="en-GB"/>
        </w:rPr>
        <w:t xml:space="preserve"> test (series in levels)</w:t>
      </w:r>
    </w:p>
    <w:p w14:paraId="02ABC9DC" w14:textId="77777777" w:rsidR="003F280E" w:rsidRDefault="003F280E" w:rsidP="00F2485D">
      <w:pPr>
        <w:pStyle w:val="NoSpacing"/>
        <w:spacing w:line="360" w:lineRule="auto"/>
        <w:jc w:val="both"/>
        <w:rPr>
          <w:rFonts w:ascii="Times New Roman" w:hAnsi="Times New Roman"/>
          <w:sz w:val="24"/>
          <w:szCs w:val="24"/>
          <w:lang w:val="en-GB"/>
        </w:rPr>
      </w:pPr>
    </w:p>
    <w:p w14:paraId="136BA47D" w14:textId="77777777" w:rsidR="00885A31" w:rsidRDefault="00885A31" w:rsidP="00F2485D">
      <w:pPr>
        <w:pStyle w:val="NoSpacing"/>
        <w:spacing w:line="360" w:lineRule="auto"/>
        <w:jc w:val="both"/>
        <w:rPr>
          <w:rFonts w:ascii="Times New Roman" w:hAnsi="Times New Roman"/>
          <w:sz w:val="24"/>
          <w:szCs w:val="24"/>
          <w:lang w:val="en-GB"/>
        </w:rPr>
      </w:pPr>
    </w:p>
    <w:p w14:paraId="4BF70491" w14:textId="77777777" w:rsidR="00C400A8" w:rsidRDefault="00C400A8" w:rsidP="00F2485D">
      <w:pPr>
        <w:pStyle w:val="NoSpacing"/>
        <w:spacing w:line="360" w:lineRule="auto"/>
        <w:jc w:val="both"/>
        <w:rPr>
          <w:rFonts w:ascii="Times New Roman" w:hAnsi="Times New Roman"/>
          <w:sz w:val="24"/>
          <w:szCs w:val="24"/>
          <w:lang w:val="en-GB"/>
        </w:rPr>
      </w:pPr>
    </w:p>
    <w:p w14:paraId="2391FF4B" w14:textId="77777777" w:rsidR="000B70D7" w:rsidRDefault="000B70D7" w:rsidP="00F2485D">
      <w:pPr>
        <w:pStyle w:val="NoSpacing"/>
        <w:spacing w:line="360" w:lineRule="auto"/>
        <w:jc w:val="both"/>
        <w:rPr>
          <w:rFonts w:ascii="Times New Roman" w:hAnsi="Times New Roman"/>
          <w:sz w:val="24"/>
          <w:szCs w:val="24"/>
          <w:lang w:val="en-GB"/>
        </w:rPr>
      </w:pPr>
    </w:p>
    <w:p w14:paraId="6EAC60D4" w14:textId="77777777" w:rsidR="00786398" w:rsidRDefault="00786398" w:rsidP="00F2485D">
      <w:pPr>
        <w:pStyle w:val="NoSpacing"/>
        <w:spacing w:line="360" w:lineRule="auto"/>
        <w:jc w:val="both"/>
        <w:rPr>
          <w:rFonts w:ascii="Times New Roman" w:hAnsi="Times New Roman"/>
          <w:sz w:val="24"/>
          <w:szCs w:val="24"/>
          <w:lang w:val="en-GB"/>
        </w:rPr>
      </w:pPr>
    </w:p>
    <w:p w14:paraId="2E8491F6" w14:textId="77777777" w:rsidR="001B4C4F" w:rsidRDefault="001B4C4F" w:rsidP="00F2485D">
      <w:pPr>
        <w:pStyle w:val="NoSpacing"/>
        <w:spacing w:line="360" w:lineRule="auto"/>
        <w:jc w:val="both"/>
        <w:rPr>
          <w:rFonts w:ascii="Times New Roman" w:hAnsi="Times New Roman"/>
          <w:sz w:val="24"/>
          <w:szCs w:val="24"/>
          <w:lang w:val="en-GB"/>
        </w:rPr>
      </w:pPr>
    </w:p>
    <w:p w14:paraId="32FBAD59" w14:textId="0A3E9186" w:rsidR="003F280E" w:rsidRDefault="00D217A8" w:rsidP="00F2485D">
      <w:pPr>
        <w:pStyle w:val="NoSpacing"/>
        <w:spacing w:line="360" w:lineRule="auto"/>
        <w:jc w:val="both"/>
        <w:rPr>
          <w:rFonts w:ascii="Times New Roman" w:hAnsi="Times New Roman"/>
          <w:b/>
          <w:sz w:val="24"/>
          <w:szCs w:val="24"/>
          <w:lang w:val="en-GB"/>
        </w:rPr>
      </w:pPr>
      <w:r>
        <w:rPr>
          <w:rFonts w:ascii="Times New Roman" w:hAnsi="Times New Roman"/>
          <w:b/>
          <w:sz w:val="24"/>
          <w:szCs w:val="24"/>
          <w:lang w:val="en-GB"/>
        </w:rPr>
        <w:lastRenderedPageBreak/>
        <w:t>3</w:t>
      </w:r>
      <w:r w:rsidR="003F280E" w:rsidRPr="00CE3EE7">
        <w:rPr>
          <w:rFonts w:ascii="Times New Roman" w:hAnsi="Times New Roman"/>
          <w:b/>
          <w:sz w:val="24"/>
          <w:szCs w:val="24"/>
          <w:lang w:val="en-GB"/>
        </w:rPr>
        <w:t>. The VAR model</w:t>
      </w:r>
      <w:r w:rsidR="00857A81">
        <w:rPr>
          <w:rFonts w:ascii="Times New Roman" w:hAnsi="Times New Roman"/>
          <w:b/>
          <w:sz w:val="24"/>
          <w:szCs w:val="24"/>
          <w:lang w:val="en-GB"/>
        </w:rPr>
        <w:t>s</w:t>
      </w:r>
      <w:r w:rsidR="00170EFB">
        <w:rPr>
          <w:rFonts w:ascii="Times New Roman" w:hAnsi="Times New Roman"/>
          <w:b/>
          <w:sz w:val="24"/>
          <w:szCs w:val="24"/>
          <w:lang w:val="en-GB"/>
        </w:rPr>
        <w:t xml:space="preserve"> and Granger Causality Test</w:t>
      </w:r>
    </w:p>
    <w:p w14:paraId="7C3605A5" w14:textId="77777777" w:rsidR="00170EFB" w:rsidRPr="00CE3EE7" w:rsidRDefault="00170EFB" w:rsidP="00F2485D">
      <w:pPr>
        <w:pStyle w:val="NoSpacing"/>
        <w:spacing w:line="360" w:lineRule="auto"/>
        <w:jc w:val="both"/>
        <w:rPr>
          <w:rFonts w:ascii="Times New Roman" w:hAnsi="Times New Roman"/>
          <w:b/>
          <w:sz w:val="24"/>
          <w:szCs w:val="24"/>
          <w:lang w:val="en-GB"/>
        </w:rPr>
      </w:pPr>
    </w:p>
    <w:p w14:paraId="3F8394BC" w14:textId="33CDD5CF" w:rsidR="00857A81" w:rsidRPr="005F3E16" w:rsidRDefault="003F280E" w:rsidP="00857A81">
      <w:pPr>
        <w:pStyle w:val="NoSpacing"/>
        <w:spacing w:line="360" w:lineRule="auto"/>
        <w:jc w:val="both"/>
        <w:rPr>
          <w:rFonts w:ascii="Times New Roman" w:hAnsi="Times New Roman"/>
          <w:sz w:val="24"/>
          <w:szCs w:val="24"/>
          <w:lang w:val="en-GB"/>
        </w:rPr>
      </w:pPr>
      <w:r w:rsidRPr="005F3E16">
        <w:rPr>
          <w:rFonts w:ascii="Times New Roman" w:hAnsi="Times New Roman"/>
          <w:sz w:val="24"/>
          <w:szCs w:val="24"/>
          <w:lang w:val="en-GB"/>
        </w:rPr>
        <w:t>As the VAR model</w:t>
      </w:r>
      <w:r w:rsidR="00857A81">
        <w:rPr>
          <w:rFonts w:ascii="Times New Roman" w:hAnsi="Times New Roman"/>
          <w:sz w:val="24"/>
          <w:szCs w:val="24"/>
          <w:lang w:val="en-GB"/>
        </w:rPr>
        <w:t>s</w:t>
      </w:r>
      <w:r w:rsidRPr="005F3E16">
        <w:rPr>
          <w:rFonts w:ascii="Times New Roman" w:hAnsi="Times New Roman"/>
          <w:sz w:val="24"/>
          <w:szCs w:val="24"/>
          <w:lang w:val="en-GB"/>
        </w:rPr>
        <w:t xml:space="preserve"> specified on the series in levels proves non-stationary, it was decided to proceed with estimation of the model</w:t>
      </w:r>
      <w:r w:rsidR="00857A81">
        <w:rPr>
          <w:rFonts w:ascii="Times New Roman" w:hAnsi="Times New Roman"/>
          <w:sz w:val="24"/>
          <w:szCs w:val="24"/>
          <w:lang w:val="en-GB"/>
        </w:rPr>
        <w:t>s</w:t>
      </w:r>
      <w:r w:rsidRPr="005F3E16">
        <w:rPr>
          <w:rFonts w:ascii="Times New Roman" w:hAnsi="Times New Roman"/>
          <w:sz w:val="24"/>
          <w:szCs w:val="24"/>
          <w:lang w:val="en-GB"/>
        </w:rPr>
        <w:t xml:space="preserve"> specified in first differences. In the VAR model</w:t>
      </w:r>
      <w:r w:rsidR="00857A81">
        <w:rPr>
          <w:rFonts w:ascii="Times New Roman" w:hAnsi="Times New Roman"/>
          <w:sz w:val="24"/>
          <w:szCs w:val="24"/>
          <w:lang w:val="en-GB"/>
        </w:rPr>
        <w:t>s</w:t>
      </w:r>
      <w:r w:rsidRPr="005F3E16">
        <w:rPr>
          <w:rFonts w:ascii="Times New Roman" w:hAnsi="Times New Roman"/>
          <w:sz w:val="24"/>
          <w:szCs w:val="24"/>
          <w:lang w:val="en-GB"/>
        </w:rPr>
        <w:t xml:space="preserve"> estimated in </w:t>
      </w:r>
      <w:r>
        <w:rPr>
          <w:rFonts w:ascii="Times New Roman" w:hAnsi="Times New Roman"/>
          <w:sz w:val="24"/>
          <w:szCs w:val="24"/>
          <w:lang w:val="en-GB"/>
        </w:rPr>
        <w:t xml:space="preserve">the </w:t>
      </w:r>
      <w:r w:rsidRPr="005F3E16">
        <w:rPr>
          <w:rFonts w:ascii="Times New Roman" w:hAnsi="Times New Roman"/>
          <w:sz w:val="24"/>
          <w:szCs w:val="24"/>
          <w:lang w:val="en-GB"/>
        </w:rPr>
        <w:t>reduced form</w:t>
      </w:r>
      <w:r>
        <w:rPr>
          <w:rFonts w:ascii="Times New Roman" w:hAnsi="Times New Roman"/>
          <w:sz w:val="24"/>
          <w:szCs w:val="24"/>
          <w:lang w:val="en-GB"/>
        </w:rPr>
        <w:t>,</w:t>
      </w:r>
      <w:r w:rsidRPr="005F3E16">
        <w:rPr>
          <w:rFonts w:ascii="Times New Roman" w:hAnsi="Times New Roman"/>
          <w:sz w:val="24"/>
          <w:szCs w:val="24"/>
          <w:lang w:val="en-GB"/>
        </w:rPr>
        <w:t xml:space="preserve"> all the variables are endogenous except the dummy (dum1) inserted as an exogenous </w:t>
      </w:r>
      <w:r w:rsidRPr="00017E99">
        <w:rPr>
          <w:rFonts w:ascii="Times New Roman" w:hAnsi="Times New Roman"/>
          <w:sz w:val="24"/>
          <w:szCs w:val="24"/>
          <w:lang w:val="en-GB"/>
        </w:rPr>
        <w:t>variable</w:t>
      </w:r>
      <w:r w:rsidR="00831146">
        <w:rPr>
          <w:rFonts w:ascii="Times New Roman" w:hAnsi="Times New Roman"/>
          <w:sz w:val="24"/>
          <w:szCs w:val="24"/>
          <w:lang w:val="en-GB"/>
        </w:rPr>
        <w:t>.</w:t>
      </w:r>
      <w:r w:rsidRPr="00017E99">
        <w:rPr>
          <w:rFonts w:ascii="Times New Roman" w:hAnsi="Times New Roman"/>
          <w:sz w:val="24"/>
          <w:szCs w:val="24"/>
          <w:lang w:val="en-GB"/>
        </w:rPr>
        <w:t xml:space="preserve"> In order to test for the presence of outliers, the temporal dummy variable (dum1) assumes</w:t>
      </w:r>
      <w:r w:rsidR="00117A72">
        <w:rPr>
          <w:rFonts w:ascii="Times New Roman" w:hAnsi="Times New Roman"/>
          <w:sz w:val="24"/>
          <w:szCs w:val="24"/>
          <w:lang w:val="en-GB"/>
        </w:rPr>
        <w:t xml:space="preserve"> the value of one in the </w:t>
      </w:r>
      <w:proofErr w:type="gramStart"/>
      <w:r w:rsidR="00117A72">
        <w:rPr>
          <w:rFonts w:ascii="Times New Roman" w:hAnsi="Times New Roman"/>
          <w:sz w:val="24"/>
          <w:szCs w:val="24"/>
          <w:lang w:val="en-GB"/>
        </w:rPr>
        <w:t>months</w:t>
      </w:r>
      <w:proofErr w:type="gramEnd"/>
      <w:r w:rsidR="006705AC">
        <w:rPr>
          <w:rFonts w:ascii="Times New Roman" w:hAnsi="Times New Roman"/>
          <w:sz w:val="24"/>
          <w:szCs w:val="24"/>
          <w:lang w:val="en-GB"/>
        </w:rPr>
        <w:t xml:space="preserve"> 2008M3 and 2008M4</w:t>
      </w:r>
      <w:r w:rsidRPr="00017E99">
        <w:rPr>
          <w:rFonts w:ascii="Times New Roman" w:hAnsi="Times New Roman"/>
          <w:sz w:val="24"/>
          <w:szCs w:val="24"/>
          <w:lang w:val="en-GB"/>
        </w:rPr>
        <w:t xml:space="preserve">, and zero in all the other </w:t>
      </w:r>
      <w:r w:rsidR="006705AC">
        <w:rPr>
          <w:rFonts w:ascii="Times New Roman" w:hAnsi="Times New Roman"/>
          <w:sz w:val="24"/>
          <w:szCs w:val="24"/>
          <w:lang w:val="en-GB"/>
        </w:rPr>
        <w:t>month</w:t>
      </w:r>
      <w:r w:rsidRPr="00017E99">
        <w:rPr>
          <w:rFonts w:ascii="Times New Roman" w:hAnsi="Times New Roman"/>
          <w:sz w:val="24"/>
          <w:szCs w:val="24"/>
          <w:lang w:val="en-GB"/>
        </w:rPr>
        <w:t>s. The variable is</w:t>
      </w:r>
      <w:r w:rsidR="00F3022E">
        <w:rPr>
          <w:rFonts w:ascii="Times New Roman" w:hAnsi="Times New Roman"/>
          <w:sz w:val="24"/>
          <w:szCs w:val="24"/>
          <w:lang w:val="en-GB"/>
        </w:rPr>
        <w:t xml:space="preserve"> proved significant by applying</w:t>
      </w:r>
      <w:r w:rsidRPr="00017E99">
        <w:rPr>
          <w:rFonts w:ascii="Times New Roman" w:hAnsi="Times New Roman"/>
          <w:sz w:val="24"/>
          <w:szCs w:val="24"/>
          <w:lang w:val="en-GB"/>
        </w:rPr>
        <w:t xml:space="preserve"> the Wald test. </w:t>
      </w:r>
      <w:r w:rsidR="00EC5CA1">
        <w:rPr>
          <w:rFonts w:ascii="Times New Roman" w:hAnsi="Times New Roman"/>
          <w:sz w:val="24"/>
          <w:szCs w:val="24"/>
          <w:lang w:val="en-GB"/>
        </w:rPr>
        <w:t>The</w:t>
      </w:r>
      <w:r w:rsidRPr="00017E99">
        <w:rPr>
          <w:rFonts w:ascii="Times New Roman" w:hAnsi="Times New Roman"/>
          <w:sz w:val="24"/>
          <w:szCs w:val="24"/>
          <w:lang w:val="en-GB"/>
        </w:rPr>
        <w:t xml:space="preserve"> e</w:t>
      </w:r>
      <w:r w:rsidR="00E96156">
        <w:rPr>
          <w:rFonts w:ascii="Times New Roman" w:hAnsi="Times New Roman"/>
          <w:sz w:val="24"/>
          <w:szCs w:val="24"/>
          <w:lang w:val="en-GB"/>
        </w:rPr>
        <w:t>xogenous dummy variable (dum1)</w:t>
      </w:r>
      <w:r w:rsidRPr="00017E99">
        <w:rPr>
          <w:rFonts w:ascii="Times New Roman" w:hAnsi="Times New Roman"/>
          <w:sz w:val="24"/>
          <w:szCs w:val="24"/>
          <w:lang w:val="en-GB"/>
        </w:rPr>
        <w:t xml:space="preserve"> </w:t>
      </w:r>
      <w:r>
        <w:rPr>
          <w:rFonts w:ascii="Times New Roman" w:hAnsi="Times New Roman"/>
          <w:sz w:val="24"/>
          <w:szCs w:val="24"/>
          <w:lang w:val="en-GB"/>
        </w:rPr>
        <w:t>is</w:t>
      </w:r>
      <w:r w:rsidRPr="00017E99">
        <w:rPr>
          <w:rFonts w:ascii="Times New Roman" w:hAnsi="Times New Roman"/>
          <w:sz w:val="24"/>
          <w:szCs w:val="24"/>
          <w:lang w:val="en-GB"/>
        </w:rPr>
        <w:t xml:space="preserve"> significant</w:t>
      </w:r>
      <w:r w:rsidR="00FC3728">
        <w:rPr>
          <w:rFonts w:ascii="Times New Roman" w:hAnsi="Times New Roman"/>
          <w:sz w:val="24"/>
          <w:szCs w:val="24"/>
          <w:lang w:val="en-GB"/>
        </w:rPr>
        <w:t xml:space="preserve">. </w:t>
      </w:r>
      <w:r w:rsidR="00857A81" w:rsidRPr="00017E99">
        <w:rPr>
          <w:rFonts w:ascii="Times New Roman" w:hAnsi="Times New Roman"/>
          <w:sz w:val="24"/>
          <w:szCs w:val="24"/>
          <w:lang w:val="en-GB"/>
        </w:rPr>
        <w:t>On the basis of the information</w:t>
      </w:r>
      <w:r w:rsidR="00857A81" w:rsidRPr="005F3E16">
        <w:rPr>
          <w:rFonts w:ascii="Times New Roman" w:hAnsi="Times New Roman"/>
          <w:sz w:val="24"/>
          <w:szCs w:val="24"/>
          <w:lang w:val="en-GB"/>
        </w:rPr>
        <w:t xml:space="preserve"> criteria of </w:t>
      </w:r>
      <w:proofErr w:type="spellStart"/>
      <w:r w:rsidR="00857A81" w:rsidRPr="005F3E16">
        <w:rPr>
          <w:rFonts w:ascii="Times New Roman" w:hAnsi="Times New Roman"/>
          <w:sz w:val="24"/>
          <w:szCs w:val="24"/>
          <w:lang w:val="en-GB"/>
        </w:rPr>
        <w:t>Akaike</w:t>
      </w:r>
      <w:proofErr w:type="spellEnd"/>
      <w:r w:rsidR="00857A81" w:rsidRPr="005F3E16">
        <w:rPr>
          <w:rFonts w:ascii="Times New Roman" w:hAnsi="Times New Roman"/>
          <w:sz w:val="24"/>
          <w:szCs w:val="24"/>
          <w:lang w:val="en-GB"/>
        </w:rPr>
        <w:t xml:space="preserve"> (AIC), Schwartz Bayesian (BIC) and </w:t>
      </w:r>
      <w:proofErr w:type="spellStart"/>
      <w:r w:rsidR="00857A81" w:rsidRPr="005F3E16">
        <w:rPr>
          <w:rFonts w:ascii="Times New Roman" w:hAnsi="Times New Roman"/>
          <w:sz w:val="24"/>
          <w:szCs w:val="24"/>
          <w:lang w:val="en-GB"/>
        </w:rPr>
        <w:t>Hannan</w:t>
      </w:r>
      <w:proofErr w:type="spellEnd"/>
      <w:r w:rsidR="00857A81" w:rsidRPr="005F3E16">
        <w:rPr>
          <w:rFonts w:ascii="Times New Roman" w:hAnsi="Times New Roman"/>
          <w:sz w:val="24"/>
          <w:szCs w:val="24"/>
          <w:lang w:val="en-GB"/>
        </w:rPr>
        <w:t>-Quinn (HQC), it was decided to insert two lags for the series in levels</w:t>
      </w:r>
      <w:r w:rsidR="00857A81">
        <w:rPr>
          <w:rFonts w:ascii="Times New Roman" w:hAnsi="Times New Roman"/>
          <w:sz w:val="24"/>
          <w:szCs w:val="24"/>
          <w:lang w:val="en-GB"/>
        </w:rPr>
        <w:t>,</w:t>
      </w:r>
      <w:r w:rsidR="00857A81" w:rsidRPr="005F3E16">
        <w:rPr>
          <w:rFonts w:ascii="Times New Roman" w:hAnsi="Times New Roman"/>
          <w:sz w:val="24"/>
          <w:szCs w:val="24"/>
          <w:lang w:val="en-GB"/>
        </w:rPr>
        <w:t xml:space="preserve"> and one lag for the variables in first differences. The VAR model</w:t>
      </w:r>
      <w:r w:rsidR="00857A81">
        <w:rPr>
          <w:rFonts w:ascii="Times New Roman" w:hAnsi="Times New Roman"/>
          <w:sz w:val="24"/>
          <w:szCs w:val="24"/>
          <w:lang w:val="en-GB"/>
        </w:rPr>
        <w:t>s</w:t>
      </w:r>
      <w:r w:rsidR="00857A81" w:rsidRPr="005F3E16">
        <w:rPr>
          <w:rFonts w:ascii="Times New Roman" w:hAnsi="Times New Roman"/>
          <w:sz w:val="24"/>
          <w:szCs w:val="24"/>
          <w:lang w:val="en-GB"/>
        </w:rPr>
        <w:t xml:space="preserve"> estimated</w:t>
      </w:r>
      <w:r w:rsidR="001B4C4F">
        <w:rPr>
          <w:rFonts w:ascii="Times New Roman" w:hAnsi="Times New Roman"/>
          <w:sz w:val="24"/>
          <w:szCs w:val="24"/>
          <w:lang w:val="en-GB"/>
        </w:rPr>
        <w:t xml:space="preserve"> for each relation</w:t>
      </w:r>
      <w:r w:rsidR="00857A81">
        <w:rPr>
          <w:rFonts w:ascii="Times New Roman" w:hAnsi="Times New Roman"/>
          <w:sz w:val="24"/>
          <w:szCs w:val="24"/>
          <w:lang w:val="en-GB"/>
        </w:rPr>
        <w:t xml:space="preserve"> are</w:t>
      </w:r>
      <w:r w:rsidR="00857A81" w:rsidRPr="005F3E16">
        <w:rPr>
          <w:rFonts w:ascii="Times New Roman" w:hAnsi="Times New Roman"/>
          <w:sz w:val="24"/>
          <w:szCs w:val="24"/>
          <w:lang w:val="en-GB"/>
        </w:rPr>
        <w:t xml:space="preserve"> therefore as follows:</w:t>
      </w:r>
    </w:p>
    <w:p w14:paraId="35EDCBA3" w14:textId="77777777" w:rsidR="00857A81" w:rsidRDefault="00857A81" w:rsidP="00857A81">
      <w:pPr>
        <w:pStyle w:val="NoSpacing"/>
        <w:spacing w:line="360" w:lineRule="auto"/>
        <w:jc w:val="both"/>
        <w:rPr>
          <w:rFonts w:ascii="Times New Roman" w:hAnsi="Times New Roman"/>
          <w:sz w:val="24"/>
          <w:szCs w:val="24"/>
          <w:lang w:val="en-GB"/>
        </w:rPr>
      </w:pPr>
    </w:p>
    <w:p w14:paraId="7EA9EFCC" w14:textId="77777777" w:rsidR="00857A81" w:rsidRPr="005F3E16" w:rsidRDefault="00337589" w:rsidP="00857A81">
      <w:pPr>
        <w:pStyle w:val="NoSpacing"/>
        <w:spacing w:line="360" w:lineRule="auto"/>
        <w:jc w:val="both"/>
        <w:rPr>
          <w:rFonts w:ascii="Times New Roman" w:hAnsi="Times New Roman"/>
          <w:sz w:val="24"/>
          <w:szCs w:val="24"/>
          <w:lang w:val="en-GB"/>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∆ipi</m:t>
                      </m:r>
                    </m:e>
                    <m:sub>
                      <m:r>
                        <w:rPr>
                          <w:rFonts w:ascii="Cambria Math" w:hAnsi="Cambria Math"/>
                        </w:rPr>
                        <m:t>t</m:t>
                      </m:r>
                    </m:sub>
                  </m:sSub>
                </m:e>
                <m:e>
                  <m:sSub>
                    <m:sSubPr>
                      <m:ctrlPr>
                        <w:rPr>
                          <w:rFonts w:ascii="Cambria Math" w:hAnsi="Cambria Math"/>
                          <w:i/>
                        </w:rPr>
                      </m:ctrlPr>
                    </m:sSubPr>
                    <m:e>
                      <m:r>
                        <w:rPr>
                          <w:rFonts w:ascii="Cambria Math" w:hAnsi="Cambria Math"/>
                        </w:rPr>
                        <m:t>∆lfs_ord</m:t>
                      </m:r>
                    </m:e>
                    <m:sub>
                      <m:r>
                        <w:rPr>
                          <w:rFonts w:ascii="Cambria Math" w:hAnsi="Cambria Math"/>
                        </w:rPr>
                        <m:t>t</m:t>
                      </m:r>
                    </m:sub>
                  </m:sSub>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i/>
                        </w:rPr>
                      </m:ctrlPr>
                    </m:sSubPr>
                    <m:e>
                      <m:r>
                        <w:rPr>
                          <w:rFonts w:ascii="Cambria Math" w:hAnsi="Cambria Math"/>
                        </w:rPr>
                        <m:t>a</m:t>
                      </m:r>
                    </m:e>
                    <m:sub>
                      <m:r>
                        <w:rPr>
                          <w:rFonts w:ascii="Cambria Math" w:hAnsi="Cambria Math"/>
                        </w:rPr>
                        <m:t>ipi ipi</m:t>
                      </m:r>
                    </m:sub>
                  </m:sSub>
                </m:e>
                <m:e>
                  <m:sSub>
                    <m:sSubPr>
                      <m:ctrlPr>
                        <w:rPr>
                          <w:rFonts w:ascii="Cambria Math" w:hAnsi="Cambria Math"/>
                          <w:i/>
                        </w:rPr>
                      </m:ctrlPr>
                    </m:sSubPr>
                    <m:e>
                      <m:r>
                        <w:rPr>
                          <w:rFonts w:ascii="Cambria Math" w:hAnsi="Cambria Math"/>
                        </w:rPr>
                        <m:t>a</m:t>
                      </m:r>
                    </m:e>
                    <m:sub>
                      <m:r>
                        <w:rPr>
                          <w:rFonts w:ascii="Cambria Math" w:hAnsi="Cambria Math"/>
                        </w:rPr>
                        <m:t xml:space="preserve">lfs_ord ipi </m:t>
                      </m:r>
                    </m:sub>
                  </m:sSub>
                  <m:r>
                    <w:rPr>
                      <w:rFonts w:ascii="Cambria Math" w:hAnsi="Cambria Math"/>
                    </w:rPr>
                    <m:t xml:space="preserve">     </m:t>
                  </m:r>
                </m:e>
              </m:eqArr>
              <m:eqArr>
                <m:eqArrPr>
                  <m:ctrlPr>
                    <w:rPr>
                      <w:rFonts w:ascii="Cambria Math" w:hAnsi="Cambria Math"/>
                    </w:rPr>
                  </m:ctrlPr>
                </m:eqArrPr>
                <m:e>
                  <m:sSub>
                    <m:sSubPr>
                      <m:ctrlPr>
                        <w:rPr>
                          <w:rFonts w:ascii="Cambria Math" w:hAnsi="Cambria Math"/>
                          <w:i/>
                        </w:rPr>
                      </m:ctrlPr>
                    </m:sSubPr>
                    <m:e>
                      <m:r>
                        <w:rPr>
                          <w:rFonts w:ascii="Cambria Math" w:hAnsi="Cambria Math"/>
                        </w:rPr>
                        <m:t>a</m:t>
                      </m:r>
                    </m:e>
                    <m:sub>
                      <m:r>
                        <w:rPr>
                          <w:rFonts w:ascii="Cambria Math" w:hAnsi="Cambria Math"/>
                        </w:rPr>
                        <m:t>ipi lfs_ord</m:t>
                      </m:r>
                    </m:sub>
                  </m:sSub>
                </m:e>
                <m:e>
                  <m:sSub>
                    <m:sSubPr>
                      <m:ctrlPr>
                        <w:rPr>
                          <w:rFonts w:ascii="Cambria Math" w:hAnsi="Cambria Math"/>
                          <w:i/>
                        </w:rPr>
                      </m:ctrlPr>
                    </m:sSubPr>
                    <m:e>
                      <m:r>
                        <w:rPr>
                          <w:rFonts w:ascii="Cambria Math" w:hAnsi="Cambria Math"/>
                        </w:rPr>
                        <m:t>a</m:t>
                      </m:r>
                    </m:e>
                    <m:sub>
                      <m:r>
                        <w:rPr>
                          <w:rFonts w:ascii="Cambria Math" w:hAnsi="Cambria Math"/>
                        </w:rPr>
                        <m:t>lfs_ordlfs_ord</m:t>
                      </m:r>
                    </m:sub>
                  </m:sSub>
                </m:e>
              </m:eqArr>
            </m:e>
          </m:d>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∆ipi</m:t>
                      </m:r>
                    </m:e>
                    <m:sub>
                      <m:r>
                        <w:rPr>
                          <w:rFonts w:ascii="Cambria Math" w:hAnsi="Cambria Math"/>
                        </w:rPr>
                        <m:t>t-1</m:t>
                      </m:r>
                    </m:sub>
                  </m:sSub>
                </m:e>
                <m:e>
                  <m:sSub>
                    <m:sSubPr>
                      <m:ctrlPr>
                        <w:rPr>
                          <w:rFonts w:ascii="Cambria Math" w:hAnsi="Cambria Math"/>
                          <w:i/>
                        </w:rPr>
                      </m:ctrlPr>
                    </m:sSubPr>
                    <m:e>
                      <m:r>
                        <w:rPr>
                          <w:rFonts w:ascii="Cambria Math" w:hAnsi="Cambria Math"/>
                        </w:rPr>
                        <m:t>∆lfs_ord</m:t>
                      </m:r>
                    </m:e>
                    <m:sub>
                      <m:r>
                        <w:rPr>
                          <w:rFonts w:ascii="Cambria Math" w:hAnsi="Cambria Math"/>
                        </w:rPr>
                        <m:t>t-1</m:t>
                      </m:r>
                    </m:sub>
                  </m:sSub>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lang w:val="en-US"/>
                        </w:rPr>
                        <m:t>dum</m:t>
                      </m:r>
                    </m:e>
                    <m:sub>
                      <m:r>
                        <w:rPr>
                          <w:rFonts w:ascii="Cambria Math" w:hAnsi="Cambria Math"/>
                          <w:lang w:val="en-US"/>
                        </w:rPr>
                        <m:t>ipi</m:t>
                      </m:r>
                    </m:sub>
                  </m:sSub>
                </m:e>
                <m:e>
                  <m:sSub>
                    <m:sSubPr>
                      <m:ctrlPr>
                        <w:rPr>
                          <w:rFonts w:ascii="Cambria Math" w:hAnsi="Cambria Math"/>
                          <w:i/>
                        </w:rPr>
                      </m:ctrlPr>
                    </m:sSubPr>
                    <m:e>
                      <m:r>
                        <w:rPr>
                          <w:rFonts w:ascii="Cambria Math" w:hAnsi="Cambria Math"/>
                          <w:lang w:val="en-US"/>
                        </w:rPr>
                        <m:t>dum</m:t>
                      </m:r>
                    </m:e>
                    <m:sub>
                      <m:r>
                        <w:rPr>
                          <w:rFonts w:ascii="Cambria Math" w:hAnsi="Cambria Math"/>
                          <w:lang w:val="en-US"/>
                        </w:rPr>
                        <m:t>lfs</m:t>
                      </m:r>
                      <m:r>
                        <w:rPr>
                          <w:rFonts w:ascii="Cambria Math" w:hAnsi="Cambria Math"/>
                        </w:rPr>
                        <m:t>_</m:t>
                      </m:r>
                      <m:r>
                        <w:rPr>
                          <w:rFonts w:ascii="Cambria Math" w:hAnsi="Cambria Math"/>
                          <w:lang w:val="en-US"/>
                        </w:rPr>
                        <m:t>ord</m:t>
                      </m:r>
                    </m:sub>
                  </m:sSub>
                </m:e>
              </m:eqArr>
            </m:e>
          </m:d>
          <m:r>
            <w:rPr>
              <w:rFonts w:ascii="Cambria Math" w:hAnsi="Cambria Math"/>
              <w:lang w:val="en-US"/>
            </w:rPr>
            <m:t>dum</m:t>
          </m:r>
          <m:r>
            <w:rPr>
              <w:rFonts w:ascii="Cambria Math" w:hAnsi="Cambria Math"/>
            </w:rPr>
            <m:t>1+</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Ɛ</m:t>
                      </m:r>
                    </m:e>
                    <m:sub>
                      <m:r>
                        <w:rPr>
                          <w:rFonts w:ascii="Cambria Math" w:hAnsi="Cambria Math"/>
                        </w:rPr>
                        <m:t>1</m:t>
                      </m:r>
                    </m:sub>
                  </m:sSub>
                </m:e>
                <m:e>
                  <m:sSub>
                    <m:sSubPr>
                      <m:ctrlPr>
                        <w:rPr>
                          <w:rFonts w:ascii="Cambria Math" w:hAnsi="Cambria Math"/>
                          <w:i/>
                        </w:rPr>
                      </m:ctrlPr>
                    </m:sSubPr>
                    <m:e>
                      <m:r>
                        <w:rPr>
                          <w:rFonts w:ascii="Cambria Math" w:hAnsi="Cambria Math"/>
                        </w:rPr>
                        <m:t>Ɛ</m:t>
                      </m:r>
                    </m:e>
                    <m:sub>
                      <m:r>
                        <w:rPr>
                          <w:rFonts w:ascii="Cambria Math" w:hAnsi="Cambria Math"/>
                        </w:rPr>
                        <m:t>2</m:t>
                      </m:r>
                    </m:sub>
                  </m:sSub>
                </m:e>
              </m:eqArr>
            </m:e>
          </m:d>
          <m:r>
            <w:rPr>
              <w:rFonts w:ascii="Cambria Math" w:hAnsi="Cambria Math"/>
            </w:rPr>
            <m:t xml:space="preserve">        </m:t>
          </m:r>
          <m:r>
            <m:rPr>
              <m:sty m:val="bi"/>
            </m:rPr>
            <w:rPr>
              <w:rFonts w:ascii="Cambria Math" w:hAnsi="Cambria Math"/>
            </w:rPr>
            <m:t xml:space="preserve">(1)   </m:t>
          </m:r>
          <m:r>
            <w:rPr>
              <w:rFonts w:ascii="Cambria Math" w:hAnsi="Cambria Math"/>
            </w:rPr>
            <m:t xml:space="preserve">  </m:t>
          </m:r>
        </m:oMath>
      </m:oMathPara>
    </w:p>
    <w:p w14:paraId="58615F2B" w14:textId="77777777" w:rsidR="00857A81" w:rsidRDefault="00857A81" w:rsidP="00EC5CA1">
      <w:pPr>
        <w:pStyle w:val="NoSpacing"/>
        <w:spacing w:line="360" w:lineRule="auto"/>
        <w:ind w:firstLine="709"/>
        <w:jc w:val="both"/>
        <w:rPr>
          <w:rFonts w:ascii="Times New Roman" w:hAnsi="Times New Roman"/>
          <w:sz w:val="24"/>
          <w:szCs w:val="24"/>
          <w:lang w:val="en-GB"/>
        </w:rPr>
      </w:pPr>
    </w:p>
    <w:p w14:paraId="2A8CCA6A" w14:textId="77777777" w:rsidR="00857A81" w:rsidRDefault="00337589" w:rsidP="00AD4D23">
      <w:pPr>
        <w:pStyle w:val="NoSpacing"/>
        <w:spacing w:line="360" w:lineRule="auto"/>
        <w:jc w:val="both"/>
        <w:rPr>
          <w:rFonts w:ascii="Times New Roman" w:hAnsi="Times New Roman"/>
          <w:sz w:val="24"/>
          <w:szCs w:val="24"/>
          <w:lang w:val="en-GB"/>
        </w:rPr>
      </w:pPr>
      <m:oMathPara>
        <m:oMath>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rPr>
                        <m:t>∆ipi</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∆lfs_exord</m:t>
                      </m:r>
                    </m:e>
                    <m:sub>
                      <m:r>
                        <w:rPr>
                          <w:rFonts w:ascii="Cambria Math" w:hAnsi="Cambria Math"/>
                          <w:sz w:val="20"/>
                          <w:szCs w:val="20"/>
                        </w:rPr>
                        <m:t>t</m:t>
                      </m:r>
                    </m:sub>
                  </m:sSub>
                </m:e>
              </m:eqArr>
            </m:e>
          </m:d>
          <m:r>
            <m:rPr>
              <m:sty m:val="p"/>
            </m:rPr>
            <w:rPr>
              <w:rFonts w:ascii="Cambria Math" w:hAnsi="Cambria Math"/>
              <w:sz w:val="20"/>
              <w:szCs w:val="20"/>
            </w:rPr>
            <m:t>=</m:t>
          </m:r>
          <m:d>
            <m:dPr>
              <m:begChr m:val="["/>
              <m:endChr m:val="]"/>
              <m:ctrlPr>
                <w:rPr>
                  <w:rFonts w:ascii="Cambria Math" w:hAnsi="Cambria Math"/>
                  <w:sz w:val="20"/>
                  <w:szCs w:val="20"/>
                </w:rPr>
              </m:ctrlPr>
            </m:dPr>
            <m:e>
              <m:eqArr>
                <m:eqArrPr>
                  <m:ctrlPr>
                    <w:rPr>
                      <w:rFonts w:ascii="Cambria Math" w:hAnsi="Cambria Math"/>
                      <w:sz w:val="20"/>
                      <w:szCs w:val="20"/>
                    </w:rPr>
                  </m:ctrlPr>
                </m:eqArr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ipi ipi</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 xml:space="preserve">lfs_exord ipi </m:t>
                      </m:r>
                    </m:sub>
                  </m:sSub>
                  <m:r>
                    <w:rPr>
                      <w:rFonts w:ascii="Cambria Math" w:hAnsi="Cambria Math"/>
                      <w:sz w:val="20"/>
                      <w:szCs w:val="20"/>
                    </w:rPr>
                    <m:t xml:space="preserve">     </m:t>
                  </m:r>
                </m:e>
              </m:eqArr>
              <m:eqArr>
                <m:eqArrPr>
                  <m:ctrlPr>
                    <w:rPr>
                      <w:rFonts w:ascii="Cambria Math" w:hAnsi="Cambria Math"/>
                      <w:sz w:val="20"/>
                      <w:szCs w:val="20"/>
                    </w:rPr>
                  </m:ctrlPr>
                </m:eqArr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ipi lfs_exord</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lfs_exordlfs_exor</m:t>
                      </m:r>
                      <m:r>
                        <w:rPr>
                          <w:rFonts w:ascii="Cambria Math" w:hAnsi="Cambria Math"/>
                          <w:sz w:val="20"/>
                          <w:szCs w:val="20"/>
                        </w:rPr>
                        <m:t>d</m:t>
                      </m:r>
                    </m:sub>
                  </m:sSub>
                </m:e>
              </m:eqArr>
            </m:e>
          </m:d>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rPr>
                        <m:t>∆ipi</m:t>
                      </m:r>
                    </m:e>
                    <m:sub>
                      <m:r>
                        <w:rPr>
                          <w:rFonts w:ascii="Cambria Math" w:hAnsi="Cambria Math"/>
                          <w:sz w:val="20"/>
                          <w:szCs w:val="20"/>
                        </w:rPr>
                        <m:t>t-1</m:t>
                      </m:r>
                    </m:sub>
                  </m:sSub>
                </m:e>
                <m:e>
                  <m:sSub>
                    <m:sSubPr>
                      <m:ctrlPr>
                        <w:rPr>
                          <w:rFonts w:ascii="Cambria Math" w:hAnsi="Cambria Math"/>
                          <w:i/>
                          <w:sz w:val="20"/>
                          <w:szCs w:val="20"/>
                        </w:rPr>
                      </m:ctrlPr>
                    </m:sSubPr>
                    <m:e>
                      <m:r>
                        <w:rPr>
                          <w:rFonts w:ascii="Cambria Math" w:hAnsi="Cambria Math"/>
                          <w:sz w:val="20"/>
                          <w:szCs w:val="20"/>
                        </w:rPr>
                        <m:t>∆lfs_exord</m:t>
                      </m:r>
                    </m:e>
                    <m:sub>
                      <m:r>
                        <w:rPr>
                          <w:rFonts w:ascii="Cambria Math" w:hAnsi="Cambria Math"/>
                          <w:sz w:val="20"/>
                          <w:szCs w:val="20"/>
                        </w:rPr>
                        <m:t>t-1</m:t>
                      </m:r>
                    </m:sub>
                  </m:sSub>
                </m:e>
              </m:eqArr>
            </m:e>
          </m:d>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lang w:val="en-US"/>
                        </w:rPr>
                        <m:t>dum</m:t>
                      </m:r>
                    </m:e>
                    <m:sub>
                      <m:r>
                        <w:rPr>
                          <w:rFonts w:ascii="Cambria Math" w:hAnsi="Cambria Math"/>
                          <w:sz w:val="20"/>
                          <w:szCs w:val="20"/>
                          <w:lang w:val="en-US"/>
                        </w:rPr>
                        <m:t>ipi</m:t>
                      </m:r>
                    </m:sub>
                  </m:sSub>
                </m:e>
                <m:e>
                  <m:sSub>
                    <m:sSubPr>
                      <m:ctrlPr>
                        <w:rPr>
                          <w:rFonts w:ascii="Cambria Math" w:hAnsi="Cambria Math"/>
                          <w:i/>
                          <w:sz w:val="20"/>
                          <w:szCs w:val="20"/>
                        </w:rPr>
                      </m:ctrlPr>
                    </m:sSubPr>
                    <m:e>
                      <m:r>
                        <w:rPr>
                          <w:rFonts w:ascii="Cambria Math" w:hAnsi="Cambria Math"/>
                          <w:sz w:val="20"/>
                          <w:szCs w:val="20"/>
                          <w:lang w:val="en-US"/>
                        </w:rPr>
                        <m:t>dum</m:t>
                      </m:r>
                    </m:e>
                    <m:sub>
                      <m:r>
                        <w:rPr>
                          <w:rFonts w:ascii="Cambria Math" w:hAnsi="Cambria Math"/>
                          <w:sz w:val="20"/>
                          <w:szCs w:val="20"/>
                          <w:lang w:val="en-US"/>
                        </w:rPr>
                        <m:t>lfs</m:t>
                      </m:r>
                      <m:r>
                        <w:rPr>
                          <w:rFonts w:ascii="Cambria Math" w:hAnsi="Cambria Math"/>
                          <w:sz w:val="20"/>
                          <w:szCs w:val="20"/>
                        </w:rPr>
                        <m:t>_ex</m:t>
                      </m:r>
                      <m:r>
                        <w:rPr>
                          <w:rFonts w:ascii="Cambria Math" w:hAnsi="Cambria Math"/>
                          <w:sz w:val="20"/>
                          <w:szCs w:val="20"/>
                          <w:lang w:val="en-US"/>
                        </w:rPr>
                        <m:t>ord</m:t>
                      </m:r>
                    </m:sub>
                  </m:sSub>
                </m:e>
              </m:eqArr>
            </m:e>
          </m:d>
          <m:r>
            <w:rPr>
              <w:rFonts w:ascii="Cambria Math" w:hAnsi="Cambria Math"/>
              <w:sz w:val="20"/>
              <w:szCs w:val="20"/>
              <w:lang w:val="en-US"/>
            </w:rPr>
            <m:t>dum</m:t>
          </m:r>
          <m:r>
            <w:rPr>
              <w:rFonts w:ascii="Cambria Math" w:hAnsi="Cambria Math"/>
              <w:sz w:val="20"/>
              <w:szCs w:val="20"/>
            </w:rPr>
            <m:t>1+</m:t>
          </m:r>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rPr>
                        <m:t>Ɛ</m:t>
                      </m:r>
                    </m:e>
                    <m:sub>
                      <m:r>
                        <w:rPr>
                          <w:rFonts w:ascii="Cambria Math" w:hAnsi="Cambria Math"/>
                          <w:sz w:val="20"/>
                          <w:szCs w:val="20"/>
                        </w:rPr>
                        <m:t>1</m:t>
                      </m:r>
                    </m:sub>
                  </m:sSub>
                </m:e>
                <m:e>
                  <m:sSub>
                    <m:sSubPr>
                      <m:ctrlPr>
                        <w:rPr>
                          <w:rFonts w:ascii="Cambria Math" w:hAnsi="Cambria Math"/>
                          <w:i/>
                          <w:sz w:val="20"/>
                          <w:szCs w:val="20"/>
                        </w:rPr>
                      </m:ctrlPr>
                    </m:sSubPr>
                    <m:e>
                      <m:r>
                        <w:rPr>
                          <w:rFonts w:ascii="Cambria Math" w:hAnsi="Cambria Math"/>
                          <w:sz w:val="20"/>
                          <w:szCs w:val="20"/>
                        </w:rPr>
                        <m:t>Ɛ</m:t>
                      </m:r>
                    </m:e>
                    <m:sub>
                      <m:r>
                        <w:rPr>
                          <w:rFonts w:ascii="Cambria Math" w:hAnsi="Cambria Math"/>
                          <w:sz w:val="20"/>
                          <w:szCs w:val="20"/>
                        </w:rPr>
                        <m:t>2</m:t>
                      </m:r>
                    </m:sub>
                  </m:sSub>
                </m:e>
              </m:eqArr>
            </m:e>
          </m:d>
          <m:r>
            <w:rPr>
              <w:rFonts w:ascii="Cambria Math" w:hAnsi="Cambria Math"/>
              <w:sz w:val="20"/>
              <w:szCs w:val="20"/>
            </w:rPr>
            <m:t xml:space="preserve">        </m:t>
          </m:r>
          <m:r>
            <m:rPr>
              <m:sty m:val="bi"/>
            </m:rPr>
            <w:rPr>
              <w:rFonts w:ascii="Cambria Math" w:hAnsi="Cambria Math"/>
              <w:sz w:val="20"/>
              <w:szCs w:val="20"/>
            </w:rPr>
            <m:t xml:space="preserve">(2)   </m:t>
          </m:r>
          <m:r>
            <w:rPr>
              <w:rFonts w:ascii="Cambria Math" w:hAnsi="Cambria Math"/>
              <w:sz w:val="20"/>
              <w:szCs w:val="20"/>
            </w:rPr>
            <m:t xml:space="preserve"> </m:t>
          </m:r>
        </m:oMath>
      </m:oMathPara>
    </w:p>
    <w:p w14:paraId="763E1D85" w14:textId="77777777" w:rsidR="00857A81" w:rsidRDefault="00857A81" w:rsidP="00EC5CA1">
      <w:pPr>
        <w:pStyle w:val="NoSpacing"/>
        <w:spacing w:line="360" w:lineRule="auto"/>
        <w:ind w:firstLine="709"/>
        <w:jc w:val="both"/>
        <w:rPr>
          <w:rFonts w:ascii="Times New Roman" w:hAnsi="Times New Roman"/>
          <w:sz w:val="24"/>
          <w:szCs w:val="24"/>
          <w:lang w:val="en-GB"/>
        </w:rPr>
      </w:pPr>
    </w:p>
    <w:p w14:paraId="47FF6F6D" w14:textId="77CC67B9" w:rsidR="005A593C" w:rsidRPr="00017E99" w:rsidRDefault="003F280E" w:rsidP="002F4E2D">
      <w:pPr>
        <w:pStyle w:val="NoSpacing"/>
        <w:spacing w:line="360" w:lineRule="auto"/>
        <w:ind w:firstLine="708"/>
        <w:jc w:val="both"/>
        <w:rPr>
          <w:rFonts w:ascii="Times New Roman" w:hAnsi="Times New Roman"/>
          <w:sz w:val="24"/>
          <w:szCs w:val="24"/>
          <w:lang w:val="en-GB"/>
        </w:rPr>
      </w:pPr>
      <w:r w:rsidRPr="00D87EA7">
        <w:rPr>
          <w:rFonts w:ascii="Times New Roman" w:hAnsi="Times New Roman"/>
          <w:sz w:val="24"/>
          <w:szCs w:val="24"/>
          <w:lang w:val="en-GB"/>
        </w:rPr>
        <w:t>The results reported in</w:t>
      </w:r>
      <w:r w:rsidR="00FC3728">
        <w:rPr>
          <w:rFonts w:ascii="Times New Roman" w:hAnsi="Times New Roman"/>
          <w:sz w:val="24"/>
          <w:szCs w:val="24"/>
          <w:lang w:val="en-GB"/>
        </w:rPr>
        <w:t xml:space="preserve"> </w:t>
      </w:r>
      <w:r w:rsidRPr="00D87EA7">
        <w:rPr>
          <w:rFonts w:ascii="Times New Roman" w:hAnsi="Times New Roman"/>
          <w:sz w:val="24"/>
          <w:szCs w:val="24"/>
          <w:lang w:val="en-GB"/>
        </w:rPr>
        <w:t xml:space="preserve">Table 4 </w:t>
      </w:r>
      <w:r w:rsidRPr="00017E99">
        <w:rPr>
          <w:rFonts w:ascii="Times New Roman" w:hAnsi="Times New Roman"/>
          <w:sz w:val="24"/>
          <w:szCs w:val="24"/>
          <w:lang w:val="en-GB"/>
        </w:rPr>
        <w:t xml:space="preserve">show that in the short term the variation in the </w:t>
      </w:r>
      <w:r w:rsidR="00145933">
        <w:rPr>
          <w:rFonts w:ascii="Times New Roman" w:hAnsi="Times New Roman"/>
          <w:sz w:val="24"/>
          <w:szCs w:val="24"/>
          <w:lang w:val="en-GB"/>
        </w:rPr>
        <w:t>industrial production index is negativel</w:t>
      </w:r>
      <w:r w:rsidRPr="00017E99">
        <w:rPr>
          <w:rFonts w:ascii="Times New Roman" w:hAnsi="Times New Roman"/>
          <w:sz w:val="24"/>
          <w:szCs w:val="24"/>
          <w:lang w:val="en-GB"/>
        </w:rPr>
        <w:t xml:space="preserve">y influenced by the </w:t>
      </w:r>
      <w:r w:rsidR="00145933">
        <w:rPr>
          <w:rFonts w:ascii="Times New Roman" w:hAnsi="Times New Roman"/>
          <w:sz w:val="24"/>
          <w:szCs w:val="24"/>
          <w:lang w:val="en-GB"/>
        </w:rPr>
        <w:t>variation of ordinary layoffs and vice versa</w:t>
      </w:r>
      <w:r w:rsidRPr="005F3E16">
        <w:rPr>
          <w:rFonts w:ascii="Times New Roman" w:hAnsi="Times New Roman"/>
          <w:sz w:val="24"/>
          <w:szCs w:val="24"/>
          <w:lang w:val="en-GB"/>
        </w:rPr>
        <w:t xml:space="preserve">. The </w:t>
      </w:r>
      <w:r w:rsidR="00E602F9">
        <w:rPr>
          <w:rFonts w:ascii="Times New Roman" w:hAnsi="Times New Roman"/>
          <w:sz w:val="24"/>
          <w:szCs w:val="24"/>
          <w:lang w:val="en-GB"/>
        </w:rPr>
        <w:t>bi</w:t>
      </w:r>
      <w:r w:rsidRPr="005F3E16">
        <w:rPr>
          <w:rFonts w:ascii="Times New Roman" w:hAnsi="Times New Roman"/>
          <w:sz w:val="24"/>
          <w:szCs w:val="24"/>
          <w:lang w:val="en-GB"/>
        </w:rPr>
        <w:t xml:space="preserve">directional relation is confirmed by application of the Granger causality test (Table </w:t>
      </w:r>
      <w:r w:rsidR="005A593C">
        <w:rPr>
          <w:rFonts w:ascii="Times New Roman" w:hAnsi="Times New Roman"/>
          <w:sz w:val="24"/>
          <w:szCs w:val="24"/>
          <w:lang w:val="en-GB"/>
        </w:rPr>
        <w:t>6</w:t>
      </w:r>
      <w:r w:rsidRPr="005F3E16">
        <w:rPr>
          <w:rFonts w:ascii="Times New Roman" w:hAnsi="Times New Roman"/>
          <w:sz w:val="24"/>
          <w:szCs w:val="24"/>
          <w:lang w:val="en-GB"/>
        </w:rPr>
        <w:t xml:space="preserve">). </w:t>
      </w:r>
      <w:r w:rsidR="005A593C" w:rsidRPr="00017E99">
        <w:rPr>
          <w:rFonts w:ascii="Times New Roman" w:hAnsi="Times New Roman"/>
          <w:sz w:val="24"/>
          <w:szCs w:val="24"/>
          <w:lang w:val="en-GB"/>
        </w:rPr>
        <w:t>Considering the VAR estimated b</w:t>
      </w:r>
      <w:r w:rsidR="004D6968">
        <w:rPr>
          <w:rFonts w:ascii="Times New Roman" w:hAnsi="Times New Roman"/>
          <w:sz w:val="24"/>
          <w:szCs w:val="24"/>
          <w:lang w:val="en-GB"/>
        </w:rPr>
        <w:t>y the equation (1-2</w:t>
      </w:r>
      <w:r w:rsidR="005A593C">
        <w:rPr>
          <w:rFonts w:ascii="Times New Roman" w:hAnsi="Times New Roman"/>
          <w:sz w:val="24"/>
          <w:szCs w:val="24"/>
          <w:lang w:val="en-GB"/>
        </w:rPr>
        <w:t xml:space="preserve">) it has been </w:t>
      </w:r>
      <w:r w:rsidR="005A593C" w:rsidRPr="00017E99">
        <w:rPr>
          <w:rFonts w:ascii="Times New Roman" w:hAnsi="Times New Roman"/>
          <w:sz w:val="24"/>
          <w:szCs w:val="24"/>
          <w:lang w:val="en-GB"/>
        </w:rPr>
        <w:t xml:space="preserve">carried out the Granger causality test to verify if the </w:t>
      </w:r>
      <w:r w:rsidR="005A593C">
        <w:rPr>
          <w:rFonts w:ascii="Times New Roman" w:hAnsi="Times New Roman"/>
          <w:sz w:val="24"/>
          <w:szCs w:val="24"/>
          <w:lang w:val="en-GB"/>
        </w:rPr>
        <w:t>industrial production index</w:t>
      </w:r>
      <w:r w:rsidR="005A593C" w:rsidRPr="00017E99">
        <w:rPr>
          <w:rFonts w:ascii="Times New Roman" w:hAnsi="Times New Roman"/>
          <w:sz w:val="24"/>
          <w:szCs w:val="24"/>
          <w:lang w:val="en-GB"/>
        </w:rPr>
        <w:t xml:space="preserve"> </w:t>
      </w:r>
      <w:r w:rsidR="005A593C" w:rsidRPr="00017E99">
        <w:rPr>
          <w:rFonts w:ascii="Times New Roman" w:hAnsi="Times New Roman"/>
          <w:i/>
          <w:sz w:val="24"/>
          <w:szCs w:val="24"/>
          <w:lang w:val="en-GB"/>
        </w:rPr>
        <w:t>causes</w:t>
      </w:r>
      <w:r w:rsidR="005A593C" w:rsidRPr="00017E99">
        <w:rPr>
          <w:rFonts w:ascii="Times New Roman" w:hAnsi="Times New Roman"/>
          <w:sz w:val="24"/>
          <w:szCs w:val="24"/>
          <w:lang w:val="en-GB"/>
        </w:rPr>
        <w:t xml:space="preserve"> the </w:t>
      </w:r>
      <w:r w:rsidR="005A593C">
        <w:rPr>
          <w:rFonts w:ascii="Times New Roman" w:hAnsi="Times New Roman"/>
          <w:sz w:val="24"/>
          <w:szCs w:val="24"/>
          <w:lang w:val="en-GB"/>
        </w:rPr>
        <w:t>layoffs (ordinary and ex</w:t>
      </w:r>
      <w:r w:rsidR="000B5C3E">
        <w:rPr>
          <w:rFonts w:ascii="Times New Roman" w:hAnsi="Times New Roman"/>
          <w:sz w:val="24"/>
          <w:szCs w:val="24"/>
          <w:lang w:val="en-GB"/>
        </w:rPr>
        <w:t>tra</w:t>
      </w:r>
      <w:r w:rsidR="005A593C">
        <w:rPr>
          <w:rFonts w:ascii="Times New Roman" w:hAnsi="Times New Roman"/>
          <w:sz w:val="24"/>
          <w:szCs w:val="24"/>
          <w:lang w:val="en-GB"/>
        </w:rPr>
        <w:t>ordinary)</w:t>
      </w:r>
      <w:r w:rsidR="005A593C" w:rsidRPr="00017E99">
        <w:rPr>
          <w:rFonts w:ascii="Times New Roman" w:hAnsi="Times New Roman"/>
          <w:sz w:val="24"/>
          <w:szCs w:val="24"/>
          <w:lang w:val="en-GB"/>
        </w:rPr>
        <w:t xml:space="preserve"> and vice versa</w:t>
      </w:r>
      <w:r w:rsidR="005A593C">
        <w:rPr>
          <w:rFonts w:ascii="Times New Roman" w:hAnsi="Times New Roman"/>
          <w:sz w:val="24"/>
          <w:szCs w:val="24"/>
          <w:lang w:val="en-GB"/>
        </w:rPr>
        <w:t xml:space="preserve"> (Table 6</w:t>
      </w:r>
      <w:r w:rsidR="005A593C" w:rsidRPr="00017E99">
        <w:rPr>
          <w:rFonts w:ascii="Times New Roman" w:hAnsi="Times New Roman"/>
          <w:sz w:val="24"/>
          <w:szCs w:val="24"/>
          <w:lang w:val="en-GB"/>
        </w:rPr>
        <w:t>)</w:t>
      </w:r>
      <w:r w:rsidR="005A593C">
        <w:rPr>
          <w:rFonts w:ascii="Times New Roman" w:hAnsi="Times New Roman"/>
          <w:sz w:val="24"/>
          <w:szCs w:val="24"/>
          <w:lang w:val="en-GB"/>
        </w:rPr>
        <w:t>.</w:t>
      </w:r>
      <w:r w:rsidR="002F4E2D" w:rsidRPr="002F4E2D">
        <w:rPr>
          <w:rFonts w:ascii="Times New Roman" w:hAnsi="Times New Roman"/>
          <w:sz w:val="24"/>
          <w:szCs w:val="24"/>
          <w:lang w:val="en-GB"/>
        </w:rPr>
        <w:t xml:space="preserve"> </w:t>
      </w:r>
      <w:r w:rsidR="002F4E2D" w:rsidRPr="005F3E16">
        <w:rPr>
          <w:rFonts w:ascii="Times New Roman" w:hAnsi="Times New Roman"/>
          <w:sz w:val="24"/>
          <w:szCs w:val="24"/>
          <w:lang w:val="en-GB"/>
        </w:rPr>
        <w:t xml:space="preserve">In order to confirm the robustness of the results obtained, the Granger causality test was also repeated varying the number of lags from </w:t>
      </w:r>
      <w:r w:rsidR="002F4E2D">
        <w:rPr>
          <w:rFonts w:ascii="Times New Roman" w:hAnsi="Times New Roman"/>
          <w:sz w:val="24"/>
          <w:szCs w:val="24"/>
          <w:lang w:val="en-GB"/>
        </w:rPr>
        <w:t>one</w:t>
      </w:r>
      <w:r w:rsidR="002F4E2D" w:rsidRPr="005F3E16">
        <w:rPr>
          <w:rFonts w:ascii="Times New Roman" w:hAnsi="Times New Roman"/>
          <w:sz w:val="24"/>
          <w:szCs w:val="24"/>
          <w:lang w:val="en-GB"/>
        </w:rPr>
        <w:t xml:space="preserve"> to </w:t>
      </w:r>
      <w:r w:rsidR="002F4E2D">
        <w:rPr>
          <w:rFonts w:ascii="Times New Roman" w:hAnsi="Times New Roman"/>
          <w:sz w:val="24"/>
          <w:szCs w:val="24"/>
          <w:lang w:val="en-GB"/>
        </w:rPr>
        <w:t>twelve</w:t>
      </w:r>
      <w:r w:rsidR="002F4E2D" w:rsidRPr="005F3E16">
        <w:rPr>
          <w:rFonts w:ascii="Times New Roman" w:hAnsi="Times New Roman"/>
          <w:sz w:val="24"/>
          <w:szCs w:val="24"/>
          <w:lang w:val="en-GB"/>
        </w:rPr>
        <w:t xml:space="preserve"> </w:t>
      </w:r>
      <w:r w:rsidR="002F4E2D">
        <w:rPr>
          <w:rFonts w:ascii="Times New Roman" w:hAnsi="Times New Roman"/>
          <w:sz w:val="24"/>
          <w:szCs w:val="24"/>
          <w:lang w:val="en-GB"/>
        </w:rPr>
        <w:t>months</w:t>
      </w:r>
      <w:r w:rsidR="002F4E2D" w:rsidRPr="00114CD1">
        <w:rPr>
          <w:rFonts w:ascii="Times New Roman" w:hAnsi="Times New Roman"/>
          <w:sz w:val="24"/>
          <w:szCs w:val="24"/>
          <w:lang w:val="en-GB"/>
        </w:rPr>
        <w:t xml:space="preserve">. </w:t>
      </w:r>
    </w:p>
    <w:p w14:paraId="2D628908" w14:textId="77777777" w:rsidR="002F4E2D" w:rsidRDefault="005A593C" w:rsidP="005A593C">
      <w:pPr>
        <w:pStyle w:val="NoSpacing"/>
        <w:spacing w:line="360" w:lineRule="auto"/>
        <w:ind w:firstLine="708"/>
        <w:jc w:val="both"/>
        <w:rPr>
          <w:rFonts w:ascii="Times New Roman" w:hAnsi="Times New Roman"/>
          <w:sz w:val="24"/>
          <w:szCs w:val="24"/>
          <w:lang w:val="en-GB"/>
        </w:rPr>
      </w:pPr>
      <w:r>
        <w:rPr>
          <w:rFonts w:ascii="Times New Roman" w:hAnsi="Times New Roman"/>
          <w:sz w:val="24"/>
          <w:szCs w:val="24"/>
          <w:lang w:val="en-GB"/>
        </w:rPr>
        <w:t>B</w:t>
      </w:r>
      <w:r w:rsidRPr="005F3E16">
        <w:rPr>
          <w:rFonts w:ascii="Times New Roman" w:hAnsi="Times New Roman"/>
          <w:sz w:val="24"/>
          <w:szCs w:val="24"/>
          <w:lang w:val="en-GB"/>
        </w:rPr>
        <w:t>idirectional Granger causality is detected</w:t>
      </w:r>
      <w:r w:rsidR="00106A67">
        <w:rPr>
          <w:rFonts w:ascii="Times New Roman" w:hAnsi="Times New Roman"/>
          <w:sz w:val="24"/>
          <w:szCs w:val="24"/>
          <w:lang w:val="en-GB"/>
        </w:rPr>
        <w:t xml:space="preserve"> </w:t>
      </w:r>
      <w:r w:rsidR="00106A67" w:rsidRPr="005F3E16">
        <w:rPr>
          <w:rFonts w:ascii="Times New Roman" w:hAnsi="Times New Roman"/>
          <w:sz w:val="24"/>
          <w:szCs w:val="24"/>
          <w:lang w:val="en-GB"/>
        </w:rPr>
        <w:t>at 1% significance level</w:t>
      </w:r>
      <w:r w:rsidRPr="005F3E16">
        <w:rPr>
          <w:rFonts w:ascii="Times New Roman" w:hAnsi="Times New Roman"/>
          <w:sz w:val="24"/>
          <w:szCs w:val="24"/>
          <w:lang w:val="en-GB"/>
        </w:rPr>
        <w:t xml:space="preserve"> from </w:t>
      </w:r>
      <w:r>
        <w:rPr>
          <w:rFonts w:ascii="Times New Roman" w:hAnsi="Times New Roman"/>
          <w:sz w:val="24"/>
          <w:szCs w:val="24"/>
          <w:lang w:val="en-GB"/>
        </w:rPr>
        <w:t>the variation of</w:t>
      </w:r>
      <w:r w:rsidR="004D6968">
        <w:rPr>
          <w:rFonts w:ascii="Times New Roman" w:hAnsi="Times New Roman"/>
          <w:sz w:val="24"/>
          <w:szCs w:val="24"/>
          <w:lang w:val="en-GB"/>
        </w:rPr>
        <w:t xml:space="preserve"> the</w:t>
      </w:r>
      <w:r>
        <w:rPr>
          <w:rFonts w:ascii="Times New Roman" w:hAnsi="Times New Roman"/>
          <w:sz w:val="24"/>
          <w:szCs w:val="24"/>
          <w:lang w:val="en-GB"/>
        </w:rPr>
        <w:t xml:space="preserve"> industrial</w:t>
      </w:r>
      <w:r w:rsidR="004D6968">
        <w:rPr>
          <w:rFonts w:ascii="Times New Roman" w:hAnsi="Times New Roman"/>
          <w:sz w:val="24"/>
          <w:szCs w:val="24"/>
          <w:lang w:val="en-GB"/>
        </w:rPr>
        <w:t xml:space="preserve"> production</w:t>
      </w:r>
      <w:r>
        <w:rPr>
          <w:rFonts w:ascii="Times New Roman" w:hAnsi="Times New Roman"/>
          <w:sz w:val="24"/>
          <w:szCs w:val="24"/>
          <w:lang w:val="en-GB"/>
        </w:rPr>
        <w:t xml:space="preserve"> index</w:t>
      </w:r>
      <w:r w:rsidRPr="005F3E16">
        <w:rPr>
          <w:rFonts w:ascii="Times New Roman" w:hAnsi="Times New Roman"/>
          <w:sz w:val="24"/>
          <w:szCs w:val="24"/>
          <w:lang w:val="en-GB"/>
        </w:rPr>
        <w:t xml:space="preserve"> to </w:t>
      </w:r>
      <w:r>
        <w:rPr>
          <w:rFonts w:ascii="Times New Roman" w:hAnsi="Times New Roman"/>
          <w:sz w:val="24"/>
          <w:szCs w:val="24"/>
          <w:lang w:val="en-GB"/>
        </w:rPr>
        <w:t>ordinary layoffs</w:t>
      </w:r>
      <w:r w:rsidRPr="005F3E16">
        <w:rPr>
          <w:rFonts w:ascii="Times New Roman" w:hAnsi="Times New Roman"/>
          <w:sz w:val="24"/>
          <w:szCs w:val="24"/>
          <w:lang w:val="en-GB"/>
        </w:rPr>
        <w:t xml:space="preserve"> </w:t>
      </w:r>
      <w:r w:rsidR="00106A67">
        <w:rPr>
          <w:rFonts w:ascii="Times New Roman" w:hAnsi="Times New Roman"/>
          <w:sz w:val="24"/>
          <w:szCs w:val="24"/>
          <w:lang w:val="en-GB"/>
        </w:rPr>
        <w:t xml:space="preserve">and at 5% </w:t>
      </w:r>
      <w:r w:rsidR="00106A67" w:rsidRPr="005F3E16">
        <w:rPr>
          <w:rFonts w:ascii="Times New Roman" w:hAnsi="Times New Roman"/>
          <w:sz w:val="24"/>
          <w:szCs w:val="24"/>
          <w:lang w:val="en-GB"/>
        </w:rPr>
        <w:t>significance level</w:t>
      </w:r>
      <w:r w:rsidR="00106A67">
        <w:rPr>
          <w:rFonts w:ascii="Times New Roman" w:hAnsi="Times New Roman"/>
          <w:sz w:val="24"/>
          <w:szCs w:val="24"/>
          <w:lang w:val="en-GB"/>
        </w:rPr>
        <w:t xml:space="preserve"> from ordinary layoffs</w:t>
      </w:r>
      <w:r w:rsidR="00106A67" w:rsidRPr="005F3E16">
        <w:rPr>
          <w:rFonts w:ascii="Times New Roman" w:hAnsi="Times New Roman"/>
          <w:sz w:val="24"/>
          <w:szCs w:val="24"/>
          <w:lang w:val="en-GB"/>
        </w:rPr>
        <w:t xml:space="preserve"> </w:t>
      </w:r>
      <w:r w:rsidR="00106A67">
        <w:rPr>
          <w:rFonts w:ascii="Times New Roman" w:hAnsi="Times New Roman"/>
          <w:sz w:val="24"/>
          <w:szCs w:val="24"/>
          <w:lang w:val="en-GB"/>
        </w:rPr>
        <w:t>to the industrial production index. In particular the last one</w:t>
      </w:r>
      <w:r w:rsidR="001105D1">
        <w:rPr>
          <w:rFonts w:ascii="Times New Roman" w:hAnsi="Times New Roman"/>
          <w:sz w:val="24"/>
          <w:szCs w:val="24"/>
          <w:lang w:val="en-GB"/>
        </w:rPr>
        <w:t xml:space="preserve"> relation</w:t>
      </w:r>
      <w:r w:rsidR="00106A67">
        <w:rPr>
          <w:rFonts w:ascii="Times New Roman" w:hAnsi="Times New Roman"/>
          <w:sz w:val="24"/>
          <w:szCs w:val="24"/>
          <w:lang w:val="en-GB"/>
        </w:rPr>
        <w:t xml:space="preserve"> it’s stronger when the lags became longer</w:t>
      </w:r>
      <w:r w:rsidRPr="005F3E16">
        <w:rPr>
          <w:rFonts w:ascii="Times New Roman" w:hAnsi="Times New Roman"/>
          <w:sz w:val="24"/>
          <w:szCs w:val="24"/>
          <w:lang w:val="en-GB"/>
        </w:rPr>
        <w:t xml:space="preserve">. </w:t>
      </w:r>
      <w:r w:rsidR="002F4E2D">
        <w:rPr>
          <w:rFonts w:ascii="Times New Roman" w:hAnsi="Times New Roman"/>
          <w:sz w:val="24"/>
          <w:szCs w:val="24"/>
          <w:lang w:val="en-GB"/>
        </w:rPr>
        <w:t>T</w:t>
      </w:r>
      <w:r w:rsidRPr="005F3E16">
        <w:rPr>
          <w:rFonts w:ascii="Times New Roman" w:hAnsi="Times New Roman"/>
          <w:sz w:val="24"/>
          <w:szCs w:val="24"/>
          <w:lang w:val="en-GB"/>
        </w:rPr>
        <w:t xml:space="preserve">herefore appears that </w:t>
      </w:r>
      <w:r w:rsidR="002F4E2D">
        <w:rPr>
          <w:rFonts w:ascii="Times New Roman" w:hAnsi="Times New Roman"/>
          <w:sz w:val="24"/>
          <w:szCs w:val="24"/>
          <w:lang w:val="en-GB"/>
        </w:rPr>
        <w:t>the variation of the industrial production index</w:t>
      </w:r>
      <w:r w:rsidRPr="005F3E16">
        <w:rPr>
          <w:rFonts w:ascii="Times New Roman" w:hAnsi="Times New Roman"/>
          <w:sz w:val="24"/>
          <w:szCs w:val="24"/>
          <w:lang w:val="en-GB"/>
        </w:rPr>
        <w:t xml:space="preserve"> precedes movement of the</w:t>
      </w:r>
      <w:r>
        <w:rPr>
          <w:rFonts w:ascii="Times New Roman" w:hAnsi="Times New Roman"/>
          <w:sz w:val="24"/>
          <w:szCs w:val="24"/>
          <w:lang w:val="en-GB"/>
        </w:rPr>
        <w:t xml:space="preserve"> </w:t>
      </w:r>
      <w:r w:rsidRPr="00277BDE">
        <w:rPr>
          <w:rFonts w:ascii="Times New Roman" w:hAnsi="Times New Roman"/>
          <w:sz w:val="24"/>
          <w:szCs w:val="24"/>
          <w:lang w:val="en-GB"/>
        </w:rPr>
        <w:t>variation in</w:t>
      </w:r>
      <w:r>
        <w:rPr>
          <w:rFonts w:ascii="Times New Roman" w:hAnsi="Times New Roman"/>
          <w:sz w:val="24"/>
          <w:szCs w:val="24"/>
          <w:lang w:val="en-GB"/>
        </w:rPr>
        <w:t xml:space="preserve"> </w:t>
      </w:r>
      <w:r w:rsidR="002F4E2D">
        <w:rPr>
          <w:rFonts w:ascii="Times New Roman" w:hAnsi="Times New Roman"/>
          <w:sz w:val="24"/>
          <w:szCs w:val="24"/>
          <w:lang w:val="en-GB"/>
        </w:rPr>
        <w:t>ordinary layoffs</w:t>
      </w:r>
      <w:r w:rsidRPr="005F3E16">
        <w:rPr>
          <w:rFonts w:ascii="Times New Roman" w:hAnsi="Times New Roman"/>
          <w:sz w:val="24"/>
          <w:szCs w:val="24"/>
          <w:lang w:val="en-GB"/>
        </w:rPr>
        <w:t xml:space="preserve"> </w:t>
      </w:r>
      <w:r w:rsidR="002F4E2D">
        <w:rPr>
          <w:rFonts w:ascii="Times New Roman" w:hAnsi="Times New Roman"/>
          <w:sz w:val="24"/>
          <w:szCs w:val="24"/>
          <w:lang w:val="en-GB"/>
        </w:rPr>
        <w:t xml:space="preserve">and it’s also true the </w:t>
      </w:r>
      <w:r w:rsidRPr="005F3E16">
        <w:rPr>
          <w:rFonts w:ascii="Times New Roman" w:hAnsi="Times New Roman"/>
          <w:sz w:val="24"/>
          <w:szCs w:val="24"/>
          <w:lang w:val="en-GB"/>
        </w:rPr>
        <w:t>way round.</w:t>
      </w:r>
    </w:p>
    <w:p w14:paraId="382FC8FB" w14:textId="77777777" w:rsidR="005A593C" w:rsidRPr="00114CD1" w:rsidRDefault="001105D1" w:rsidP="005A593C">
      <w:pPr>
        <w:pStyle w:val="NoSpacing"/>
        <w:spacing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Instead, the results reported in Table 5 </w:t>
      </w:r>
      <w:r w:rsidRPr="00017E99">
        <w:rPr>
          <w:rFonts w:ascii="Times New Roman" w:hAnsi="Times New Roman"/>
          <w:sz w:val="24"/>
          <w:szCs w:val="24"/>
          <w:lang w:val="en-GB"/>
        </w:rPr>
        <w:t>show that in the short term the</w:t>
      </w:r>
      <w:r w:rsidR="00F87BD1">
        <w:rPr>
          <w:rFonts w:ascii="Times New Roman" w:hAnsi="Times New Roman"/>
          <w:sz w:val="24"/>
          <w:szCs w:val="24"/>
          <w:lang w:val="en-GB"/>
        </w:rPr>
        <w:t>re is no relationship between</w:t>
      </w:r>
      <w:r w:rsidRPr="00017E99">
        <w:rPr>
          <w:rFonts w:ascii="Times New Roman" w:hAnsi="Times New Roman"/>
          <w:sz w:val="24"/>
          <w:szCs w:val="24"/>
          <w:lang w:val="en-GB"/>
        </w:rPr>
        <w:t xml:space="preserve"> </w:t>
      </w:r>
      <w:r w:rsidR="00F87BD1">
        <w:rPr>
          <w:rFonts w:ascii="Times New Roman" w:hAnsi="Times New Roman"/>
          <w:sz w:val="24"/>
          <w:szCs w:val="24"/>
          <w:lang w:val="en-GB"/>
        </w:rPr>
        <w:t xml:space="preserve">the </w:t>
      </w:r>
      <w:r>
        <w:rPr>
          <w:rFonts w:ascii="Times New Roman" w:hAnsi="Times New Roman"/>
          <w:sz w:val="24"/>
          <w:szCs w:val="24"/>
          <w:lang w:val="en-GB"/>
        </w:rPr>
        <w:t>extraordinary layoffs</w:t>
      </w:r>
      <w:r w:rsidRPr="00017E99">
        <w:rPr>
          <w:rFonts w:ascii="Times New Roman" w:hAnsi="Times New Roman"/>
          <w:sz w:val="24"/>
          <w:szCs w:val="24"/>
          <w:lang w:val="en-GB"/>
        </w:rPr>
        <w:t xml:space="preserve"> </w:t>
      </w:r>
      <w:r w:rsidR="00F87BD1">
        <w:rPr>
          <w:rFonts w:ascii="Times New Roman" w:hAnsi="Times New Roman"/>
          <w:sz w:val="24"/>
          <w:szCs w:val="24"/>
          <w:lang w:val="en-GB"/>
        </w:rPr>
        <w:t>and</w:t>
      </w:r>
      <w:r>
        <w:rPr>
          <w:rFonts w:ascii="Times New Roman" w:hAnsi="Times New Roman"/>
          <w:sz w:val="24"/>
          <w:szCs w:val="24"/>
          <w:lang w:val="en-GB"/>
        </w:rPr>
        <w:t xml:space="preserve"> the industrial production index.</w:t>
      </w:r>
      <w:r w:rsidRPr="005F3E16">
        <w:rPr>
          <w:rFonts w:ascii="Times New Roman" w:hAnsi="Times New Roman"/>
          <w:sz w:val="24"/>
          <w:szCs w:val="24"/>
          <w:lang w:val="en-GB"/>
        </w:rPr>
        <w:t xml:space="preserve"> </w:t>
      </w:r>
      <w:r w:rsidR="00F87BD1">
        <w:rPr>
          <w:rFonts w:ascii="Times New Roman" w:hAnsi="Times New Roman"/>
          <w:sz w:val="24"/>
          <w:szCs w:val="24"/>
          <w:lang w:val="en-GB"/>
        </w:rPr>
        <w:t xml:space="preserve">However </w:t>
      </w:r>
      <w:r w:rsidR="005A593C" w:rsidRPr="005F3E16">
        <w:rPr>
          <w:rFonts w:ascii="Times New Roman" w:hAnsi="Times New Roman"/>
          <w:sz w:val="24"/>
          <w:szCs w:val="24"/>
          <w:lang w:val="en-GB"/>
        </w:rPr>
        <w:t xml:space="preserve">the analysis of Granger causality shows that </w:t>
      </w:r>
      <w:r w:rsidR="00F87BD1">
        <w:rPr>
          <w:rFonts w:ascii="Times New Roman" w:hAnsi="Times New Roman"/>
          <w:sz w:val="24"/>
          <w:szCs w:val="24"/>
          <w:lang w:val="en-GB"/>
        </w:rPr>
        <w:t>the industrial production index</w:t>
      </w:r>
      <w:r w:rsidR="005A593C" w:rsidRPr="005F3E16">
        <w:rPr>
          <w:rFonts w:ascii="Times New Roman" w:hAnsi="Times New Roman"/>
          <w:sz w:val="24"/>
          <w:szCs w:val="24"/>
          <w:lang w:val="en-GB"/>
        </w:rPr>
        <w:t xml:space="preserve"> is a driving force capable of explaining a large </w:t>
      </w:r>
      <w:r w:rsidR="005A593C" w:rsidRPr="005F3E16">
        <w:rPr>
          <w:rFonts w:ascii="Times New Roman" w:hAnsi="Times New Roman"/>
          <w:sz w:val="24"/>
          <w:szCs w:val="24"/>
          <w:lang w:val="en-GB"/>
        </w:rPr>
        <w:lastRenderedPageBreak/>
        <w:t xml:space="preserve">proportion </w:t>
      </w:r>
      <w:r w:rsidR="005A593C">
        <w:rPr>
          <w:rFonts w:ascii="Times New Roman" w:hAnsi="Times New Roman"/>
          <w:sz w:val="24"/>
          <w:szCs w:val="24"/>
          <w:lang w:val="en-GB"/>
        </w:rPr>
        <w:t>of variation</w:t>
      </w:r>
      <w:r w:rsidR="005A593C" w:rsidRPr="005F3E16">
        <w:rPr>
          <w:rFonts w:ascii="Times New Roman" w:hAnsi="Times New Roman"/>
          <w:sz w:val="24"/>
          <w:szCs w:val="24"/>
          <w:lang w:val="en-GB"/>
        </w:rPr>
        <w:t xml:space="preserve"> in </w:t>
      </w:r>
      <w:r w:rsidR="00F87BD1">
        <w:rPr>
          <w:rFonts w:ascii="Times New Roman" w:hAnsi="Times New Roman"/>
          <w:sz w:val="24"/>
          <w:szCs w:val="24"/>
          <w:lang w:val="en-GB"/>
        </w:rPr>
        <w:t xml:space="preserve">the extraordinary layoffs after </w:t>
      </w:r>
      <w:r w:rsidR="00F87BD1" w:rsidRPr="00017E99">
        <w:rPr>
          <w:rFonts w:ascii="Times New Roman" w:hAnsi="Times New Roman"/>
          <w:sz w:val="24"/>
          <w:szCs w:val="24"/>
          <w:lang w:val="en-US"/>
        </w:rPr>
        <w:t xml:space="preserve">delayed </w:t>
      </w:r>
      <w:r w:rsidR="00F87BD1">
        <w:rPr>
          <w:rFonts w:ascii="Times New Roman" w:hAnsi="Times New Roman"/>
          <w:sz w:val="24"/>
          <w:szCs w:val="24"/>
          <w:lang w:val="en-US"/>
        </w:rPr>
        <w:t xml:space="preserve">up to a period </w:t>
      </w:r>
      <w:r w:rsidR="00F87BD1">
        <w:rPr>
          <w:rFonts w:ascii="Times New Roman" w:hAnsi="Times New Roman"/>
          <w:sz w:val="24"/>
          <w:szCs w:val="24"/>
          <w:lang w:val="en-GB"/>
        </w:rPr>
        <w:t>from ten to twelve months</w:t>
      </w:r>
      <w:r w:rsidR="005A593C" w:rsidRPr="005F3E16">
        <w:rPr>
          <w:rFonts w:ascii="Times New Roman" w:hAnsi="Times New Roman"/>
          <w:sz w:val="24"/>
          <w:szCs w:val="24"/>
          <w:lang w:val="en-GB"/>
        </w:rPr>
        <w:t xml:space="preserve">. </w:t>
      </w:r>
    </w:p>
    <w:p w14:paraId="1C3E0D31" w14:textId="77777777" w:rsidR="005A593C" w:rsidRDefault="00F87BD1" w:rsidP="00EC5CA1">
      <w:pPr>
        <w:pStyle w:val="NoSpacing"/>
        <w:spacing w:line="360" w:lineRule="auto"/>
        <w:ind w:firstLine="709"/>
        <w:jc w:val="both"/>
        <w:rPr>
          <w:rFonts w:ascii="Times New Roman" w:hAnsi="Times New Roman"/>
          <w:sz w:val="24"/>
          <w:szCs w:val="24"/>
          <w:lang w:val="en-GB"/>
        </w:rPr>
      </w:pPr>
      <w:r>
        <w:rPr>
          <w:rFonts w:ascii="Times New Roman" w:hAnsi="Times New Roman"/>
          <w:sz w:val="24"/>
          <w:szCs w:val="24"/>
          <w:lang w:val="en-US"/>
        </w:rPr>
        <w:t>I</w:t>
      </w:r>
      <w:r w:rsidR="005A593C" w:rsidRPr="00277BDE">
        <w:rPr>
          <w:rFonts w:ascii="Times New Roman" w:hAnsi="Times New Roman"/>
          <w:sz w:val="24"/>
          <w:szCs w:val="24"/>
          <w:lang w:val="en-US"/>
        </w:rPr>
        <w:t>n this case, the null hypothesis is rejected and the</w:t>
      </w:r>
      <w:r w:rsidRPr="00F87BD1">
        <w:rPr>
          <w:rFonts w:ascii="Times New Roman" w:hAnsi="Times New Roman"/>
          <w:sz w:val="24"/>
          <w:szCs w:val="24"/>
          <w:lang w:val="en-GB"/>
        </w:rPr>
        <w:t xml:space="preserve"> </w:t>
      </w:r>
      <w:r>
        <w:rPr>
          <w:rFonts w:ascii="Times New Roman" w:hAnsi="Times New Roman"/>
          <w:sz w:val="24"/>
          <w:szCs w:val="24"/>
          <w:lang w:val="en-GB"/>
        </w:rPr>
        <w:t>extraordinary layoffs</w:t>
      </w:r>
      <w:r w:rsidR="005A593C" w:rsidRPr="00277BDE">
        <w:rPr>
          <w:rFonts w:ascii="Times New Roman" w:hAnsi="Times New Roman"/>
          <w:sz w:val="24"/>
          <w:szCs w:val="24"/>
          <w:lang w:val="en-US"/>
        </w:rPr>
        <w:t xml:space="preserve"> </w:t>
      </w:r>
      <w:r>
        <w:rPr>
          <w:rFonts w:ascii="Times New Roman" w:hAnsi="Times New Roman"/>
          <w:sz w:val="24"/>
          <w:szCs w:val="24"/>
          <w:lang w:val="en-US"/>
        </w:rPr>
        <w:t>depend</w:t>
      </w:r>
      <w:r w:rsidR="005A593C" w:rsidRPr="00277BDE">
        <w:rPr>
          <w:rFonts w:ascii="Times New Roman" w:hAnsi="Times New Roman"/>
          <w:sz w:val="24"/>
          <w:szCs w:val="24"/>
          <w:lang w:val="en-US"/>
        </w:rPr>
        <w:t xml:space="preserve"> on the </w:t>
      </w:r>
      <w:r>
        <w:rPr>
          <w:rFonts w:ascii="Times New Roman" w:hAnsi="Times New Roman"/>
          <w:sz w:val="24"/>
          <w:szCs w:val="24"/>
          <w:lang w:val="en-US"/>
        </w:rPr>
        <w:t>industrial production index</w:t>
      </w:r>
      <w:r w:rsidR="005A593C" w:rsidRPr="00017E99">
        <w:rPr>
          <w:rFonts w:ascii="Times New Roman" w:hAnsi="Times New Roman"/>
          <w:sz w:val="24"/>
          <w:szCs w:val="24"/>
          <w:lang w:val="en-US"/>
        </w:rPr>
        <w:t xml:space="preserve">. Therefore, the </w:t>
      </w:r>
      <w:r>
        <w:rPr>
          <w:rFonts w:ascii="Times New Roman" w:hAnsi="Times New Roman"/>
          <w:sz w:val="24"/>
          <w:szCs w:val="24"/>
          <w:lang w:val="en-US"/>
        </w:rPr>
        <w:t>variation of industrial production index</w:t>
      </w:r>
      <w:r w:rsidR="005A593C" w:rsidRPr="00017E99">
        <w:rPr>
          <w:rFonts w:ascii="Times New Roman" w:hAnsi="Times New Roman"/>
          <w:sz w:val="24"/>
          <w:szCs w:val="24"/>
          <w:lang w:val="en-US"/>
        </w:rPr>
        <w:t xml:space="preserve"> can be </w:t>
      </w:r>
      <w:proofErr w:type="gramStart"/>
      <w:r w:rsidR="005A593C" w:rsidRPr="00017E99">
        <w:rPr>
          <w:rFonts w:ascii="Times New Roman" w:hAnsi="Times New Roman"/>
          <w:sz w:val="24"/>
          <w:szCs w:val="24"/>
          <w:lang w:val="en-US"/>
        </w:rPr>
        <w:t>considered  influential</w:t>
      </w:r>
      <w:proofErr w:type="gramEnd"/>
      <w:r w:rsidR="005A593C" w:rsidRPr="00017E99">
        <w:rPr>
          <w:rFonts w:ascii="Times New Roman" w:hAnsi="Times New Roman"/>
          <w:sz w:val="24"/>
          <w:szCs w:val="24"/>
          <w:lang w:val="en-US"/>
        </w:rPr>
        <w:t xml:space="preserve"> in the prediction of the changes in the </w:t>
      </w:r>
      <w:r>
        <w:rPr>
          <w:rFonts w:ascii="Times New Roman" w:hAnsi="Times New Roman"/>
          <w:sz w:val="24"/>
          <w:szCs w:val="24"/>
          <w:lang w:val="en-GB"/>
        </w:rPr>
        <w:t>extraordinary layoffs</w:t>
      </w:r>
      <w:r w:rsidR="004A4C32">
        <w:rPr>
          <w:rFonts w:ascii="Times New Roman" w:hAnsi="Times New Roman"/>
          <w:sz w:val="24"/>
          <w:szCs w:val="24"/>
          <w:lang w:val="en-GB"/>
        </w:rPr>
        <w:t xml:space="preserve"> only when the lags became longer</w:t>
      </w:r>
      <w:r w:rsidR="005A593C">
        <w:rPr>
          <w:rFonts w:ascii="Times New Roman" w:hAnsi="Times New Roman"/>
          <w:sz w:val="24"/>
          <w:szCs w:val="24"/>
          <w:lang w:val="en-US"/>
        </w:rPr>
        <w:t>. On the contrary,</w:t>
      </w:r>
      <w:r w:rsidR="005A593C" w:rsidRPr="00017E99">
        <w:rPr>
          <w:rFonts w:ascii="Times New Roman" w:hAnsi="Times New Roman"/>
          <w:sz w:val="24"/>
          <w:szCs w:val="24"/>
          <w:lang w:val="en-US"/>
        </w:rPr>
        <w:t xml:space="preserve"> the causal relation does not apply in the other way round.</w:t>
      </w:r>
    </w:p>
    <w:p w14:paraId="138CD9A2" w14:textId="77777777" w:rsidR="009354E3" w:rsidRPr="005F3E16" w:rsidRDefault="003F280E" w:rsidP="00EC5CA1">
      <w:pPr>
        <w:pStyle w:val="NoSpacing"/>
        <w:spacing w:line="360" w:lineRule="auto"/>
        <w:ind w:firstLine="709"/>
        <w:jc w:val="both"/>
        <w:rPr>
          <w:rFonts w:ascii="Times New Roman" w:hAnsi="Times New Roman"/>
          <w:sz w:val="24"/>
          <w:szCs w:val="24"/>
          <w:lang w:val="en-GB"/>
        </w:rPr>
      </w:pPr>
      <w:r w:rsidRPr="005F3E16">
        <w:rPr>
          <w:rFonts w:ascii="Times New Roman" w:hAnsi="Times New Roman"/>
          <w:sz w:val="24"/>
          <w:szCs w:val="24"/>
          <w:lang w:val="en-GB"/>
        </w:rPr>
        <w:t>The results obtained</w:t>
      </w:r>
      <w:r w:rsidR="00F87BD1">
        <w:rPr>
          <w:rFonts w:ascii="Times New Roman" w:hAnsi="Times New Roman"/>
          <w:sz w:val="24"/>
          <w:szCs w:val="24"/>
          <w:lang w:val="en-GB"/>
        </w:rPr>
        <w:t xml:space="preserve"> in the both VAR models</w:t>
      </w:r>
      <w:r w:rsidRPr="005F3E16">
        <w:rPr>
          <w:rFonts w:ascii="Times New Roman" w:hAnsi="Times New Roman"/>
          <w:sz w:val="24"/>
          <w:szCs w:val="24"/>
          <w:lang w:val="en-GB"/>
        </w:rPr>
        <w:t xml:space="preserve"> are robust with respect to conditional </w:t>
      </w:r>
      <w:proofErr w:type="spellStart"/>
      <w:r w:rsidRPr="005F3E16">
        <w:rPr>
          <w:rFonts w:ascii="Times New Roman" w:hAnsi="Times New Roman"/>
          <w:sz w:val="24"/>
          <w:szCs w:val="24"/>
          <w:lang w:val="en-GB"/>
        </w:rPr>
        <w:t>heteroscedasticity</w:t>
      </w:r>
      <w:proofErr w:type="spellEnd"/>
      <w:r w:rsidRPr="005F3E16">
        <w:rPr>
          <w:rFonts w:ascii="Times New Roman" w:hAnsi="Times New Roman"/>
          <w:sz w:val="24"/>
          <w:szCs w:val="24"/>
          <w:lang w:val="en-GB"/>
        </w:rPr>
        <w:t xml:space="preserve"> and autocorrelation. The </w:t>
      </w:r>
      <w:proofErr w:type="spellStart"/>
      <w:r w:rsidRPr="005F3E16">
        <w:rPr>
          <w:rFonts w:ascii="Times New Roman" w:hAnsi="Times New Roman"/>
          <w:sz w:val="24"/>
          <w:szCs w:val="24"/>
          <w:lang w:val="en-GB"/>
        </w:rPr>
        <w:t>Ljung</w:t>
      </w:r>
      <w:proofErr w:type="spellEnd"/>
      <w:r w:rsidRPr="005F3E16">
        <w:rPr>
          <w:rFonts w:ascii="Times New Roman" w:hAnsi="Times New Roman"/>
          <w:sz w:val="24"/>
          <w:szCs w:val="24"/>
          <w:lang w:val="en-GB"/>
        </w:rPr>
        <w:t xml:space="preserve">-Box Q test shows the absence of serial autocorrelation at the 1% significance level for both the equations of the </w:t>
      </w:r>
      <w:r>
        <w:rPr>
          <w:rFonts w:ascii="Times New Roman" w:hAnsi="Times New Roman"/>
          <w:sz w:val="24"/>
          <w:szCs w:val="24"/>
          <w:lang w:val="en-GB"/>
        </w:rPr>
        <w:t>VAR model.</w:t>
      </w:r>
      <w:r w:rsidRPr="005F3E16">
        <w:rPr>
          <w:rFonts w:ascii="Times New Roman" w:hAnsi="Times New Roman"/>
          <w:sz w:val="24"/>
          <w:szCs w:val="24"/>
          <w:lang w:val="en-GB"/>
        </w:rPr>
        <w:t xml:space="preserve"> The test for the presence of ARCH effects in the residuals confirms homoscedastic residuals. The absence of serial autocorrelation and ARCH effects is also confirmed when the number of lags is varied from </w:t>
      </w:r>
      <w:r>
        <w:rPr>
          <w:rFonts w:ascii="Times New Roman" w:hAnsi="Times New Roman"/>
          <w:sz w:val="24"/>
          <w:szCs w:val="24"/>
          <w:lang w:val="en-GB"/>
        </w:rPr>
        <w:t>one</w:t>
      </w:r>
      <w:r w:rsidRPr="005F3E16">
        <w:rPr>
          <w:rFonts w:ascii="Times New Roman" w:hAnsi="Times New Roman"/>
          <w:sz w:val="24"/>
          <w:szCs w:val="24"/>
          <w:lang w:val="en-GB"/>
        </w:rPr>
        <w:t xml:space="preserve"> to</w:t>
      </w:r>
      <w:r w:rsidR="005A593C">
        <w:rPr>
          <w:rFonts w:ascii="Times New Roman" w:hAnsi="Times New Roman"/>
          <w:sz w:val="24"/>
          <w:szCs w:val="24"/>
          <w:lang w:val="en-GB"/>
        </w:rPr>
        <w:t xml:space="preserve"> four</w:t>
      </w:r>
      <w:r w:rsidRPr="005F3E16">
        <w:rPr>
          <w:rFonts w:ascii="Times New Roman" w:hAnsi="Times New Roman"/>
          <w:sz w:val="24"/>
          <w:szCs w:val="24"/>
          <w:lang w:val="en-GB"/>
        </w:rPr>
        <w:t xml:space="preserve">. </w:t>
      </w:r>
      <w:r w:rsidRPr="00D87EA7">
        <w:rPr>
          <w:rFonts w:ascii="Times New Roman" w:hAnsi="Times New Roman"/>
          <w:sz w:val="24"/>
          <w:szCs w:val="24"/>
          <w:lang w:val="en-GB"/>
        </w:rPr>
        <w:t xml:space="preserve">Moreover, </w:t>
      </w:r>
      <w:r w:rsidRPr="00017E99">
        <w:rPr>
          <w:rFonts w:ascii="Times New Roman" w:hAnsi="Times New Roman"/>
          <w:sz w:val="24"/>
          <w:szCs w:val="24"/>
          <w:lang w:val="en-GB"/>
        </w:rPr>
        <w:t xml:space="preserve">the residuals plot shows that the residuals of the VAR model are stationary. The normality tests confirm normal distribution at the level both of the system and of the single equation. </w:t>
      </w:r>
      <w:r w:rsidR="00017E99" w:rsidRPr="00017E99">
        <w:rPr>
          <w:rFonts w:ascii="Times New Roman" w:hAnsi="Times New Roman"/>
          <w:sz w:val="24"/>
          <w:szCs w:val="24"/>
          <w:lang w:val="en-GB"/>
        </w:rPr>
        <w:t>Finally</w:t>
      </w:r>
      <w:proofErr w:type="gramStart"/>
      <w:r w:rsidR="00017E99" w:rsidRPr="00017E99">
        <w:rPr>
          <w:rFonts w:ascii="Times New Roman" w:hAnsi="Times New Roman"/>
          <w:sz w:val="24"/>
          <w:szCs w:val="24"/>
          <w:lang w:val="en-GB"/>
        </w:rPr>
        <w:t>,  the</w:t>
      </w:r>
      <w:proofErr w:type="gramEnd"/>
      <w:r w:rsidR="00017E99" w:rsidRPr="00017E99">
        <w:rPr>
          <w:rFonts w:ascii="Times New Roman" w:hAnsi="Times New Roman"/>
          <w:sz w:val="24"/>
          <w:szCs w:val="24"/>
          <w:lang w:val="en-GB"/>
        </w:rPr>
        <w:t xml:space="preserve"> tests of structural stability (CUSUM test and CUSUMQ test)  of the parameters of the VAR model </w:t>
      </w:r>
      <w:r w:rsidR="00A5764F" w:rsidRPr="00D87EA7">
        <w:rPr>
          <w:rFonts w:ascii="Times New Roman" w:hAnsi="Times New Roman"/>
          <w:sz w:val="24"/>
          <w:szCs w:val="24"/>
          <w:lang w:val="en-GB"/>
        </w:rPr>
        <w:t>provide</w:t>
      </w:r>
      <w:r w:rsidR="00017E99" w:rsidRPr="00017E99">
        <w:rPr>
          <w:rFonts w:ascii="Times New Roman" w:hAnsi="Times New Roman"/>
          <w:sz w:val="24"/>
          <w:szCs w:val="24"/>
          <w:lang w:val="en-GB"/>
        </w:rPr>
        <w:t xml:space="preserve"> no evidence of instability and the series moves within the confidence intervals</w:t>
      </w:r>
      <w:r w:rsidR="00D25504">
        <w:rPr>
          <w:rFonts w:ascii="Times New Roman" w:hAnsi="Times New Roman"/>
          <w:sz w:val="24"/>
          <w:szCs w:val="24"/>
          <w:lang w:val="en-GB"/>
        </w:rPr>
        <w:t>.</w:t>
      </w:r>
    </w:p>
    <w:p w14:paraId="1D85E49C" w14:textId="77777777" w:rsidR="009203EA" w:rsidRDefault="009203EA" w:rsidP="00F2485D">
      <w:pPr>
        <w:pStyle w:val="NoSpacing"/>
        <w:spacing w:line="360" w:lineRule="auto"/>
        <w:jc w:val="both"/>
        <w:rPr>
          <w:rFonts w:ascii="Times New Roman" w:hAnsi="Times New Roman"/>
          <w:sz w:val="24"/>
          <w:szCs w:val="24"/>
          <w:lang w:val="en-GB"/>
        </w:rPr>
      </w:pPr>
    </w:p>
    <w:p w14:paraId="349FF676" w14:textId="77777777" w:rsidR="00170EFB" w:rsidRPr="003F280E" w:rsidRDefault="003F280E" w:rsidP="00170EFB">
      <w:pPr>
        <w:pStyle w:val="NoSpacing"/>
        <w:spacing w:line="360" w:lineRule="auto"/>
        <w:jc w:val="center"/>
        <w:rPr>
          <w:rFonts w:ascii="Times New Roman" w:hAnsi="Times New Roman"/>
          <w:b/>
          <w:sz w:val="24"/>
          <w:szCs w:val="24"/>
          <w:lang w:val="en-GB"/>
        </w:rPr>
      </w:pPr>
      <w:r w:rsidRPr="003F280E">
        <w:rPr>
          <w:rFonts w:ascii="Times New Roman" w:hAnsi="Times New Roman"/>
          <w:b/>
          <w:sz w:val="24"/>
          <w:szCs w:val="24"/>
          <w:lang w:val="en-GB"/>
        </w:rPr>
        <w:t xml:space="preserve">Please Insert </w:t>
      </w:r>
      <w:r w:rsidR="00017E99" w:rsidRPr="003F280E">
        <w:rPr>
          <w:rFonts w:ascii="Times New Roman" w:hAnsi="Times New Roman"/>
          <w:b/>
          <w:sz w:val="24"/>
          <w:szCs w:val="24"/>
          <w:lang w:val="en-GB"/>
        </w:rPr>
        <w:t>Table 4</w:t>
      </w:r>
      <w:r w:rsidR="00E02718" w:rsidRPr="003F280E">
        <w:rPr>
          <w:rFonts w:ascii="Times New Roman" w:hAnsi="Times New Roman"/>
          <w:b/>
          <w:sz w:val="24"/>
          <w:szCs w:val="24"/>
          <w:lang w:val="en-GB"/>
        </w:rPr>
        <w:t>:</w:t>
      </w:r>
      <w:r w:rsidR="009203EA" w:rsidRPr="003F280E">
        <w:rPr>
          <w:rFonts w:ascii="Times New Roman" w:hAnsi="Times New Roman"/>
          <w:b/>
          <w:sz w:val="24"/>
          <w:szCs w:val="24"/>
          <w:lang w:val="en-GB"/>
        </w:rPr>
        <w:t xml:space="preserve"> Results of the </w:t>
      </w:r>
      <w:r w:rsidR="00170EFB" w:rsidRPr="003F280E">
        <w:rPr>
          <w:rFonts w:ascii="Times New Roman" w:hAnsi="Times New Roman"/>
          <w:b/>
          <w:sz w:val="24"/>
          <w:szCs w:val="24"/>
          <w:lang w:val="en-GB"/>
        </w:rPr>
        <w:t>Granger causality test</w:t>
      </w:r>
    </w:p>
    <w:p w14:paraId="77BED2C6" w14:textId="77777777" w:rsidR="009203EA" w:rsidRPr="003F280E" w:rsidRDefault="009203EA" w:rsidP="003F280E">
      <w:pPr>
        <w:pStyle w:val="NoSpacing"/>
        <w:spacing w:line="360" w:lineRule="auto"/>
        <w:jc w:val="center"/>
        <w:rPr>
          <w:rFonts w:ascii="Times New Roman" w:hAnsi="Times New Roman"/>
          <w:b/>
          <w:sz w:val="24"/>
          <w:szCs w:val="24"/>
          <w:lang w:val="en-GB"/>
        </w:rPr>
      </w:pPr>
    </w:p>
    <w:p w14:paraId="6EA8E1D3" w14:textId="77777777" w:rsidR="000A0371" w:rsidRPr="00294E20" w:rsidRDefault="009354E3" w:rsidP="00675D36">
      <w:pPr>
        <w:pStyle w:val="NoSpacing"/>
        <w:jc w:val="both"/>
        <w:rPr>
          <w:rFonts w:ascii="Times New Roman" w:hAnsi="Times New Roman"/>
          <w:lang w:val="en-US"/>
        </w:rPr>
      </w:pPr>
      <w:r w:rsidRPr="005F3E16">
        <w:rPr>
          <w:rFonts w:ascii="Times New Roman" w:hAnsi="Times New Roman"/>
          <w:sz w:val="24"/>
          <w:szCs w:val="24"/>
          <w:lang w:val="en-GB"/>
        </w:rPr>
        <w:t xml:space="preserve"> </w:t>
      </w:r>
    </w:p>
    <w:p w14:paraId="5FEC4B12" w14:textId="77777777" w:rsidR="0010599B" w:rsidRPr="00441288" w:rsidRDefault="0010599B" w:rsidP="00F2485D">
      <w:pPr>
        <w:pStyle w:val="NoSpacing"/>
        <w:spacing w:line="360" w:lineRule="auto"/>
        <w:jc w:val="both"/>
        <w:rPr>
          <w:rFonts w:ascii="Times New Roman" w:hAnsi="Times New Roman"/>
          <w:sz w:val="24"/>
          <w:szCs w:val="24"/>
          <w:lang w:val="en-US"/>
        </w:rPr>
      </w:pPr>
    </w:p>
    <w:p w14:paraId="0708CF47" w14:textId="77777777" w:rsidR="001A60AA" w:rsidRPr="00BF4172" w:rsidRDefault="001A60AA" w:rsidP="00F2485D">
      <w:pPr>
        <w:pStyle w:val="NoSpacing"/>
        <w:spacing w:line="360" w:lineRule="auto"/>
        <w:jc w:val="both"/>
        <w:rPr>
          <w:rFonts w:ascii="Times New Roman" w:hAnsi="Times New Roman"/>
          <w:sz w:val="24"/>
          <w:szCs w:val="24"/>
          <w:lang w:val="en-US"/>
        </w:rPr>
      </w:pPr>
    </w:p>
    <w:p w14:paraId="7804932F" w14:textId="77777777" w:rsidR="0010599B" w:rsidRPr="003F280E" w:rsidRDefault="003F280E" w:rsidP="003F280E">
      <w:pPr>
        <w:pStyle w:val="NoSpacing"/>
        <w:spacing w:line="360" w:lineRule="auto"/>
        <w:jc w:val="center"/>
        <w:rPr>
          <w:rFonts w:ascii="Times New Roman" w:hAnsi="Times New Roman"/>
          <w:b/>
          <w:sz w:val="24"/>
          <w:szCs w:val="24"/>
          <w:lang w:val="en-GB"/>
        </w:rPr>
      </w:pPr>
      <w:r w:rsidRPr="003F280E">
        <w:rPr>
          <w:rFonts w:ascii="Times New Roman" w:hAnsi="Times New Roman"/>
          <w:b/>
          <w:sz w:val="24"/>
          <w:szCs w:val="24"/>
          <w:lang w:val="en-GB"/>
        </w:rPr>
        <w:t xml:space="preserve">Please Insert </w:t>
      </w:r>
      <w:r w:rsidR="005A593C">
        <w:rPr>
          <w:rFonts w:ascii="Times New Roman" w:hAnsi="Times New Roman"/>
          <w:b/>
          <w:sz w:val="24"/>
          <w:szCs w:val="24"/>
          <w:lang w:val="en-GB"/>
        </w:rPr>
        <w:t>Table 6</w:t>
      </w:r>
      <w:r w:rsidR="00D309FC" w:rsidRPr="003F280E">
        <w:rPr>
          <w:rFonts w:ascii="Times New Roman" w:hAnsi="Times New Roman"/>
          <w:b/>
          <w:sz w:val="24"/>
          <w:szCs w:val="24"/>
          <w:lang w:val="en-GB"/>
        </w:rPr>
        <w:t>: Granger causality test</w:t>
      </w:r>
    </w:p>
    <w:p w14:paraId="628F5B59" w14:textId="77777777" w:rsidR="00472CFC" w:rsidRDefault="00472CFC" w:rsidP="00F2485D">
      <w:pPr>
        <w:pStyle w:val="NoSpacing"/>
        <w:spacing w:line="360" w:lineRule="auto"/>
        <w:jc w:val="both"/>
        <w:rPr>
          <w:rFonts w:ascii="Times New Roman" w:hAnsi="Times New Roman"/>
          <w:sz w:val="24"/>
          <w:szCs w:val="24"/>
          <w:lang w:val="en-GB"/>
        </w:rPr>
      </w:pPr>
    </w:p>
    <w:p w14:paraId="30B0471D" w14:textId="77777777" w:rsidR="00472CFC" w:rsidRDefault="00472CFC" w:rsidP="00F2485D">
      <w:pPr>
        <w:pStyle w:val="NoSpacing"/>
        <w:spacing w:line="360" w:lineRule="auto"/>
        <w:jc w:val="both"/>
        <w:rPr>
          <w:rFonts w:ascii="Times New Roman" w:hAnsi="Times New Roman"/>
          <w:sz w:val="24"/>
          <w:szCs w:val="24"/>
          <w:lang w:val="en-GB"/>
        </w:rPr>
      </w:pPr>
    </w:p>
    <w:p w14:paraId="75A4FEF2" w14:textId="77777777" w:rsidR="00472CFC" w:rsidRDefault="00472CFC" w:rsidP="00F2485D">
      <w:pPr>
        <w:pStyle w:val="NoSpacing"/>
        <w:spacing w:line="360" w:lineRule="auto"/>
        <w:jc w:val="both"/>
        <w:rPr>
          <w:rFonts w:ascii="Times New Roman" w:hAnsi="Times New Roman"/>
          <w:sz w:val="24"/>
          <w:szCs w:val="24"/>
          <w:lang w:val="en-GB"/>
        </w:rPr>
      </w:pPr>
    </w:p>
    <w:p w14:paraId="55D57AD4" w14:textId="77777777" w:rsidR="005A593C" w:rsidRDefault="005A593C" w:rsidP="00F2485D">
      <w:pPr>
        <w:pStyle w:val="NoSpacing"/>
        <w:spacing w:line="360" w:lineRule="auto"/>
        <w:jc w:val="both"/>
        <w:rPr>
          <w:rFonts w:ascii="Times New Roman" w:hAnsi="Times New Roman"/>
          <w:sz w:val="24"/>
          <w:szCs w:val="24"/>
          <w:lang w:val="en-GB"/>
        </w:rPr>
      </w:pPr>
    </w:p>
    <w:p w14:paraId="79D60D06" w14:textId="77777777" w:rsidR="005A593C" w:rsidRDefault="005A593C" w:rsidP="00F2485D">
      <w:pPr>
        <w:pStyle w:val="NoSpacing"/>
        <w:spacing w:line="360" w:lineRule="auto"/>
        <w:jc w:val="both"/>
        <w:rPr>
          <w:rFonts w:ascii="Times New Roman" w:hAnsi="Times New Roman"/>
          <w:sz w:val="24"/>
          <w:szCs w:val="24"/>
          <w:lang w:val="en-GB"/>
        </w:rPr>
      </w:pPr>
    </w:p>
    <w:p w14:paraId="23BEA29B" w14:textId="77777777" w:rsidR="005A593C" w:rsidRDefault="005A593C" w:rsidP="00F2485D">
      <w:pPr>
        <w:pStyle w:val="NoSpacing"/>
        <w:spacing w:line="360" w:lineRule="auto"/>
        <w:jc w:val="both"/>
        <w:rPr>
          <w:rFonts w:ascii="Times New Roman" w:hAnsi="Times New Roman"/>
          <w:sz w:val="24"/>
          <w:szCs w:val="24"/>
          <w:lang w:val="en-GB"/>
        </w:rPr>
      </w:pPr>
    </w:p>
    <w:p w14:paraId="6370DEDC" w14:textId="77777777" w:rsidR="005A593C" w:rsidRDefault="005A593C" w:rsidP="00F2485D">
      <w:pPr>
        <w:pStyle w:val="NoSpacing"/>
        <w:spacing w:line="360" w:lineRule="auto"/>
        <w:jc w:val="both"/>
        <w:rPr>
          <w:rFonts w:ascii="Times New Roman" w:hAnsi="Times New Roman"/>
          <w:sz w:val="24"/>
          <w:szCs w:val="24"/>
          <w:lang w:val="en-GB"/>
        </w:rPr>
      </w:pPr>
    </w:p>
    <w:p w14:paraId="7C2293DB" w14:textId="77777777" w:rsidR="005A593C" w:rsidRDefault="005A593C" w:rsidP="00F2485D">
      <w:pPr>
        <w:pStyle w:val="NoSpacing"/>
        <w:spacing w:line="360" w:lineRule="auto"/>
        <w:jc w:val="both"/>
        <w:rPr>
          <w:rFonts w:ascii="Times New Roman" w:hAnsi="Times New Roman"/>
          <w:sz w:val="24"/>
          <w:szCs w:val="24"/>
          <w:lang w:val="en-GB"/>
        </w:rPr>
      </w:pPr>
    </w:p>
    <w:p w14:paraId="558F3503" w14:textId="77777777" w:rsidR="005A593C" w:rsidRDefault="005A593C" w:rsidP="00F2485D">
      <w:pPr>
        <w:pStyle w:val="NoSpacing"/>
        <w:spacing w:line="360" w:lineRule="auto"/>
        <w:jc w:val="both"/>
        <w:rPr>
          <w:rFonts w:ascii="Times New Roman" w:hAnsi="Times New Roman"/>
          <w:sz w:val="24"/>
          <w:szCs w:val="24"/>
          <w:lang w:val="en-GB"/>
        </w:rPr>
      </w:pPr>
    </w:p>
    <w:p w14:paraId="71F1A90D" w14:textId="77777777" w:rsidR="005A593C" w:rsidRDefault="005A593C" w:rsidP="00F2485D">
      <w:pPr>
        <w:pStyle w:val="NoSpacing"/>
        <w:spacing w:line="360" w:lineRule="auto"/>
        <w:jc w:val="both"/>
        <w:rPr>
          <w:rFonts w:ascii="Times New Roman" w:hAnsi="Times New Roman"/>
          <w:sz w:val="24"/>
          <w:szCs w:val="24"/>
          <w:lang w:val="en-GB"/>
        </w:rPr>
      </w:pPr>
    </w:p>
    <w:p w14:paraId="5EEF4651" w14:textId="4039E14C" w:rsidR="00CD4C6B" w:rsidRDefault="00D217A8" w:rsidP="00CD4C6B">
      <w:pPr>
        <w:pStyle w:val="NoSpacing"/>
        <w:spacing w:line="360" w:lineRule="auto"/>
        <w:jc w:val="both"/>
        <w:rPr>
          <w:rFonts w:ascii="Times New Roman" w:hAnsi="Times New Roman"/>
          <w:b/>
          <w:sz w:val="24"/>
          <w:szCs w:val="24"/>
          <w:lang w:val="en-GB"/>
        </w:rPr>
      </w:pPr>
      <w:r>
        <w:rPr>
          <w:rFonts w:ascii="Times New Roman" w:hAnsi="Times New Roman"/>
          <w:b/>
          <w:sz w:val="24"/>
          <w:szCs w:val="24"/>
          <w:lang w:val="en-GB"/>
        </w:rPr>
        <w:lastRenderedPageBreak/>
        <w:t>4</w:t>
      </w:r>
      <w:r w:rsidR="00CD4C6B">
        <w:rPr>
          <w:rFonts w:ascii="Times New Roman" w:hAnsi="Times New Roman"/>
          <w:b/>
          <w:sz w:val="24"/>
          <w:szCs w:val="24"/>
          <w:lang w:val="en-GB"/>
        </w:rPr>
        <w:t>. The VECM</w:t>
      </w:r>
      <w:r w:rsidR="00CD4C6B" w:rsidRPr="00CE3EE7">
        <w:rPr>
          <w:rFonts w:ascii="Times New Roman" w:hAnsi="Times New Roman"/>
          <w:b/>
          <w:sz w:val="24"/>
          <w:szCs w:val="24"/>
          <w:lang w:val="en-GB"/>
        </w:rPr>
        <w:t xml:space="preserve"> model</w:t>
      </w:r>
      <w:r w:rsidR="00CD4C6B">
        <w:rPr>
          <w:rFonts w:ascii="Times New Roman" w:hAnsi="Times New Roman"/>
          <w:b/>
          <w:sz w:val="24"/>
          <w:szCs w:val="24"/>
          <w:lang w:val="en-GB"/>
        </w:rPr>
        <w:t xml:space="preserve"> </w:t>
      </w:r>
      <w:proofErr w:type="gramStart"/>
      <w:r w:rsidR="00CD4C6B">
        <w:rPr>
          <w:rFonts w:ascii="Times New Roman" w:hAnsi="Times New Roman"/>
          <w:b/>
          <w:sz w:val="24"/>
          <w:szCs w:val="24"/>
          <w:lang w:val="en-GB"/>
        </w:rPr>
        <w:t>and  Causality</w:t>
      </w:r>
      <w:proofErr w:type="gramEnd"/>
      <w:r w:rsidR="00CD4C6B">
        <w:rPr>
          <w:rFonts w:ascii="Times New Roman" w:hAnsi="Times New Roman"/>
          <w:b/>
          <w:sz w:val="24"/>
          <w:szCs w:val="24"/>
          <w:lang w:val="en-GB"/>
        </w:rPr>
        <w:t xml:space="preserve"> Test</w:t>
      </w:r>
    </w:p>
    <w:p w14:paraId="1C696F2A" w14:textId="77777777" w:rsidR="00CD4C6B" w:rsidRDefault="00CD4C6B" w:rsidP="00CD4C6B">
      <w:pPr>
        <w:spacing w:after="0" w:line="360" w:lineRule="auto"/>
        <w:ind w:firstLine="709"/>
        <w:jc w:val="both"/>
        <w:textAlignment w:val="top"/>
        <w:rPr>
          <w:rFonts w:ascii="Times New Roman" w:hAnsi="Times New Roman"/>
          <w:sz w:val="24"/>
          <w:szCs w:val="24"/>
          <w:lang w:val="en-GB"/>
        </w:rPr>
      </w:pPr>
    </w:p>
    <w:p w14:paraId="13DA5AA7" w14:textId="6DD4E16B" w:rsidR="004160FB" w:rsidRDefault="004160FB" w:rsidP="004160F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For the analysis of </w:t>
      </w:r>
      <w:proofErr w:type="spellStart"/>
      <w:r>
        <w:rPr>
          <w:rFonts w:ascii="Times New Roman" w:hAnsi="Times New Roman"/>
          <w:sz w:val="24"/>
          <w:szCs w:val="24"/>
          <w:lang w:val="en-US"/>
        </w:rPr>
        <w:t>cointegrated</w:t>
      </w:r>
      <w:proofErr w:type="spellEnd"/>
      <w:r>
        <w:rPr>
          <w:rFonts w:ascii="Times New Roman" w:hAnsi="Times New Roman"/>
          <w:sz w:val="24"/>
          <w:szCs w:val="24"/>
          <w:lang w:val="en-US"/>
        </w:rPr>
        <w:t xml:space="preserve"> series </w:t>
      </w:r>
      <w:r w:rsidRPr="00FE1634">
        <w:rPr>
          <w:rFonts w:ascii="Times New Roman" w:hAnsi="Times New Roman"/>
          <w:sz w:val="24"/>
          <w:szCs w:val="24"/>
          <w:lang w:val="en-US"/>
        </w:rPr>
        <w:t>VEC</w:t>
      </w:r>
      <w:r>
        <w:rPr>
          <w:rFonts w:ascii="Times New Roman" w:hAnsi="Times New Roman"/>
          <w:sz w:val="24"/>
          <w:szCs w:val="24"/>
          <w:lang w:val="en-US"/>
        </w:rPr>
        <w:t>M</w:t>
      </w:r>
      <w:r w:rsidR="002C32C6">
        <w:rPr>
          <w:rFonts w:ascii="Times New Roman" w:hAnsi="Times New Roman"/>
          <w:sz w:val="24"/>
          <w:szCs w:val="24"/>
          <w:lang w:val="en-US"/>
        </w:rPr>
        <w:t xml:space="preserve"> model</w:t>
      </w:r>
      <w:r>
        <w:rPr>
          <w:rFonts w:ascii="Times New Roman" w:hAnsi="Times New Roman"/>
          <w:sz w:val="24"/>
          <w:szCs w:val="24"/>
          <w:lang w:val="en-US"/>
        </w:rPr>
        <w:t xml:space="preserve"> is employed</w:t>
      </w:r>
      <w:r w:rsidRPr="00FE1634">
        <w:rPr>
          <w:rFonts w:ascii="Times New Roman" w:hAnsi="Times New Roman"/>
          <w:sz w:val="24"/>
          <w:szCs w:val="24"/>
          <w:lang w:val="en-US"/>
        </w:rPr>
        <w:t xml:space="preserve"> </w:t>
      </w:r>
      <w:r>
        <w:rPr>
          <w:rFonts w:ascii="Times New Roman" w:hAnsi="Times New Roman"/>
          <w:sz w:val="24"/>
          <w:szCs w:val="24"/>
          <w:lang w:val="en-US"/>
        </w:rPr>
        <w:t>by using</w:t>
      </w:r>
      <w:r w:rsidRPr="00FE1634">
        <w:rPr>
          <w:rFonts w:ascii="Times New Roman" w:hAnsi="Times New Roman"/>
          <w:sz w:val="24"/>
          <w:szCs w:val="24"/>
          <w:lang w:val="en-US"/>
        </w:rPr>
        <w:t xml:space="preserve"> Wald test to analyze </w:t>
      </w:r>
      <w:proofErr w:type="gramStart"/>
      <w:r w:rsidRPr="00FE1634">
        <w:rPr>
          <w:rFonts w:ascii="Times New Roman" w:hAnsi="Times New Roman"/>
          <w:sz w:val="24"/>
          <w:szCs w:val="24"/>
          <w:lang w:val="en-US"/>
        </w:rPr>
        <w:t>short term</w:t>
      </w:r>
      <w:proofErr w:type="gramEnd"/>
      <w:r w:rsidRPr="00FE1634">
        <w:rPr>
          <w:rFonts w:ascii="Times New Roman" w:hAnsi="Times New Roman"/>
          <w:sz w:val="24"/>
          <w:szCs w:val="24"/>
          <w:lang w:val="en-US"/>
        </w:rPr>
        <w:t xml:space="preserve"> relationships</w:t>
      </w:r>
      <w:r w:rsidR="00786398">
        <w:rPr>
          <w:rFonts w:ascii="Times New Roman" w:hAnsi="Times New Roman"/>
          <w:sz w:val="24"/>
          <w:szCs w:val="24"/>
          <w:lang w:val="en-US"/>
        </w:rPr>
        <w:t xml:space="preserve"> </w:t>
      </w:r>
      <w:r w:rsidR="00786398">
        <w:rPr>
          <w:rFonts w:ascii="Times" w:hAnsi="Times" w:cs="Times"/>
          <w:sz w:val="24"/>
          <w:szCs w:val="24"/>
        </w:rPr>
        <w:t>[5]</w:t>
      </w:r>
      <w:r w:rsidR="00786398">
        <w:rPr>
          <w:rFonts w:ascii="Times" w:hAnsi="Times" w:cs="Times"/>
          <w:sz w:val="24"/>
          <w:szCs w:val="24"/>
        </w:rPr>
        <w:t>.</w:t>
      </w:r>
      <w:r w:rsidR="00786398" w:rsidRPr="00FE1634">
        <w:rPr>
          <w:rFonts w:ascii="Times New Roman" w:hAnsi="Times New Roman"/>
          <w:sz w:val="24"/>
          <w:szCs w:val="24"/>
          <w:lang w:val="en-US"/>
        </w:rPr>
        <w:t xml:space="preserve"> </w:t>
      </w:r>
      <w:r>
        <w:rPr>
          <w:rFonts w:ascii="Times New Roman" w:hAnsi="Times New Roman"/>
          <w:sz w:val="24"/>
          <w:szCs w:val="24"/>
          <w:lang w:val="en-US"/>
        </w:rPr>
        <w:t>The VECM model is used in order to avoid the spurious regression problem while establishing useful information about long-run relationships.</w:t>
      </w:r>
    </w:p>
    <w:p w14:paraId="3AD47B94" w14:textId="77777777" w:rsidR="004160FB" w:rsidRDefault="004160FB" w:rsidP="004160F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fact, by using </w:t>
      </w:r>
      <w:proofErr w:type="spellStart"/>
      <w:r>
        <w:rPr>
          <w:rFonts w:ascii="Times New Roman" w:hAnsi="Times New Roman"/>
          <w:sz w:val="24"/>
          <w:szCs w:val="24"/>
          <w:lang w:val="en-US"/>
        </w:rPr>
        <w:t>cointegration</w:t>
      </w:r>
      <w:proofErr w:type="spellEnd"/>
      <w:r>
        <w:rPr>
          <w:rFonts w:ascii="Times New Roman" w:hAnsi="Times New Roman"/>
          <w:sz w:val="24"/>
          <w:szCs w:val="24"/>
          <w:lang w:val="en-US"/>
        </w:rPr>
        <w:t xml:space="preserve"> modeling it is possible to separate the potential </w:t>
      </w:r>
      <w:proofErr w:type="gramStart"/>
      <w:r>
        <w:rPr>
          <w:rFonts w:ascii="Times New Roman" w:hAnsi="Times New Roman"/>
          <w:sz w:val="24"/>
          <w:szCs w:val="24"/>
          <w:lang w:val="en-US"/>
        </w:rPr>
        <w:t>long term</w:t>
      </w:r>
      <w:proofErr w:type="gramEnd"/>
      <w:r>
        <w:rPr>
          <w:rFonts w:ascii="Times New Roman" w:hAnsi="Times New Roman"/>
          <w:sz w:val="24"/>
          <w:szCs w:val="24"/>
          <w:lang w:val="en-US"/>
        </w:rPr>
        <w:t xml:space="preserve"> relationship </w:t>
      </w:r>
      <w:r w:rsidRPr="0042480F">
        <w:rPr>
          <w:rFonts w:ascii="Times New Roman" w:hAnsi="Times New Roman"/>
          <w:sz w:val="24"/>
          <w:szCs w:val="24"/>
          <w:lang w:val="en-US"/>
        </w:rPr>
        <w:t>between</w:t>
      </w:r>
      <w:r>
        <w:rPr>
          <w:rFonts w:ascii="Times New Roman" w:hAnsi="Times New Roman"/>
          <w:sz w:val="24"/>
          <w:szCs w:val="24"/>
          <w:lang w:val="en-US"/>
        </w:rPr>
        <w:t xml:space="preserve"> industrial production index and in derogation layoffs from their short term adjustment mechanisms. </w:t>
      </w:r>
    </w:p>
    <w:p w14:paraId="0495BE7A" w14:textId="0B79D573" w:rsidR="004160FB" w:rsidRDefault="004160FB" w:rsidP="004160F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Johansen </w:t>
      </w:r>
      <w:r w:rsidR="00786398">
        <w:rPr>
          <w:rFonts w:ascii="Times" w:hAnsi="Times" w:cs="Times"/>
          <w:sz w:val="24"/>
          <w:szCs w:val="24"/>
        </w:rPr>
        <w:t>[</w:t>
      </w:r>
      <w:r w:rsidR="00786398">
        <w:rPr>
          <w:rFonts w:ascii="Times" w:hAnsi="Times" w:cs="Times"/>
          <w:sz w:val="24"/>
          <w:szCs w:val="24"/>
        </w:rPr>
        <w:t>9-10</w:t>
      </w:r>
      <w:r w:rsidR="00786398">
        <w:rPr>
          <w:rFonts w:ascii="Times" w:hAnsi="Times" w:cs="Times"/>
          <w:sz w:val="24"/>
          <w:szCs w:val="24"/>
        </w:rPr>
        <w:t>]</w:t>
      </w:r>
      <w:r w:rsidR="00786398">
        <w:rPr>
          <w:rFonts w:ascii="Times" w:hAnsi="Times" w:cs="Times"/>
          <w:sz w:val="24"/>
          <w:szCs w:val="24"/>
        </w:rPr>
        <w:t xml:space="preserve"> </w:t>
      </w:r>
      <w:r>
        <w:rPr>
          <w:rFonts w:ascii="Times New Roman" w:hAnsi="Times New Roman"/>
          <w:sz w:val="24"/>
          <w:szCs w:val="24"/>
          <w:lang w:val="en-US"/>
        </w:rPr>
        <w:t xml:space="preserve">describes </w:t>
      </w:r>
      <w:proofErr w:type="spellStart"/>
      <w:r>
        <w:rPr>
          <w:rFonts w:ascii="Times New Roman" w:hAnsi="Times New Roman"/>
          <w:sz w:val="24"/>
          <w:szCs w:val="24"/>
          <w:lang w:val="en-US"/>
        </w:rPr>
        <w:t>cointegrated</w:t>
      </w:r>
      <w:proofErr w:type="spellEnd"/>
      <w:r>
        <w:rPr>
          <w:rFonts w:ascii="Times New Roman" w:hAnsi="Times New Roman"/>
          <w:sz w:val="24"/>
          <w:szCs w:val="24"/>
          <w:lang w:val="en-US"/>
        </w:rPr>
        <w:t xml:space="preserve"> variables (</w:t>
      </w:r>
      <w:proofErr w:type="spellStart"/>
      <w:r>
        <w:rPr>
          <w:rFonts w:ascii="Times New Roman" w:hAnsi="Times New Roman"/>
          <w:sz w:val="24"/>
          <w:szCs w:val="24"/>
          <w:lang w:val="en-US"/>
        </w:rPr>
        <w:t>ipi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lfs_der</w:t>
      </w:r>
      <w:proofErr w:type="spellEnd"/>
      <w:r>
        <w:rPr>
          <w:rFonts w:ascii="Times New Roman" w:hAnsi="Times New Roman"/>
          <w:sz w:val="24"/>
          <w:szCs w:val="24"/>
          <w:lang w:val="en-US"/>
        </w:rPr>
        <w:t>) as being in equilibrium when the stationary linear combination of their levels is at its unconditional mean that is usually assumed to be zero. The system is out of equilibrium when this combination of levels (</w:t>
      </w:r>
      <w:proofErr w:type="spellStart"/>
      <w:r>
        <w:rPr>
          <w:rFonts w:ascii="Times New Roman" w:hAnsi="Times New Roman"/>
          <w:sz w:val="24"/>
          <w:szCs w:val="24"/>
          <w:lang w:val="en-US"/>
        </w:rPr>
        <w:t>ipi</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lfs_der</w:t>
      </w:r>
      <w:proofErr w:type="spellEnd"/>
      <w:r>
        <w:rPr>
          <w:rFonts w:ascii="Times New Roman" w:hAnsi="Times New Roman"/>
          <w:sz w:val="24"/>
          <w:szCs w:val="24"/>
          <w:lang w:val="en-US"/>
        </w:rPr>
        <w:t xml:space="preserve">) is not zero. However, since the combination is stationary, there is always a tendency for the system to return to equilibrium. The non-zero stationary </w:t>
      </w:r>
      <w:proofErr w:type="spellStart"/>
      <w:r>
        <w:rPr>
          <w:rFonts w:ascii="Times New Roman" w:hAnsi="Times New Roman"/>
          <w:sz w:val="24"/>
          <w:szCs w:val="24"/>
          <w:lang w:val="en-US"/>
        </w:rPr>
        <w:t>cointegration</w:t>
      </w:r>
      <w:proofErr w:type="spellEnd"/>
      <w:r>
        <w:rPr>
          <w:rFonts w:ascii="Times New Roman" w:hAnsi="Times New Roman"/>
          <w:sz w:val="24"/>
          <w:szCs w:val="24"/>
          <w:lang w:val="en-US"/>
        </w:rPr>
        <w:t xml:space="preserve"> vector is defined “equilibrium error” (EC). </w:t>
      </w:r>
    </w:p>
    <w:p w14:paraId="7FB8FC66" w14:textId="47888398" w:rsidR="004160FB" w:rsidRDefault="004160FB" w:rsidP="004160F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w:t>
      </w:r>
      <w:r w:rsidRPr="00FE1634">
        <w:rPr>
          <w:rFonts w:ascii="Times New Roman" w:hAnsi="Times New Roman"/>
          <w:sz w:val="24"/>
          <w:szCs w:val="24"/>
          <w:lang w:val="en-US"/>
        </w:rPr>
        <w:t>he analysis</w:t>
      </w:r>
      <w:r>
        <w:rPr>
          <w:rFonts w:ascii="Times New Roman" w:hAnsi="Times New Roman"/>
          <w:sz w:val="24"/>
          <w:szCs w:val="24"/>
          <w:lang w:val="en-US"/>
        </w:rPr>
        <w:t xml:space="preserve"> </w:t>
      </w:r>
      <w:r w:rsidR="00511EBF">
        <w:rPr>
          <w:rFonts w:ascii="Times New Roman" w:hAnsi="Times New Roman"/>
          <w:sz w:val="24"/>
          <w:szCs w:val="24"/>
          <w:lang w:val="en-US"/>
        </w:rPr>
        <w:t>of long-</w:t>
      </w:r>
      <w:r>
        <w:rPr>
          <w:rFonts w:ascii="Times New Roman" w:hAnsi="Times New Roman"/>
          <w:sz w:val="24"/>
          <w:szCs w:val="24"/>
          <w:lang w:val="en-US"/>
        </w:rPr>
        <w:t xml:space="preserve">run </w:t>
      </w:r>
      <w:r w:rsidRPr="00FE1634">
        <w:rPr>
          <w:rFonts w:ascii="Times New Roman" w:hAnsi="Times New Roman"/>
          <w:sz w:val="24"/>
          <w:szCs w:val="24"/>
          <w:lang w:val="en-US"/>
        </w:rPr>
        <w:t>relationship</w:t>
      </w:r>
      <w:r>
        <w:rPr>
          <w:rFonts w:ascii="Times New Roman" w:hAnsi="Times New Roman"/>
          <w:sz w:val="24"/>
          <w:szCs w:val="24"/>
          <w:lang w:val="en-US"/>
        </w:rPr>
        <w:t xml:space="preserve"> is made</w:t>
      </w:r>
      <w:r w:rsidRPr="00FE1634">
        <w:rPr>
          <w:rFonts w:ascii="Times New Roman" w:hAnsi="Times New Roman"/>
          <w:sz w:val="24"/>
          <w:szCs w:val="24"/>
          <w:lang w:val="en-US"/>
        </w:rPr>
        <w:t xml:space="preserve"> </w:t>
      </w:r>
      <w:r>
        <w:rPr>
          <w:rFonts w:ascii="Times New Roman" w:hAnsi="Times New Roman"/>
          <w:sz w:val="24"/>
          <w:szCs w:val="24"/>
          <w:lang w:val="en-US"/>
        </w:rPr>
        <w:t>considering</w:t>
      </w:r>
      <w:r w:rsidRPr="00FE1634">
        <w:rPr>
          <w:rFonts w:ascii="Times New Roman" w:hAnsi="Times New Roman"/>
          <w:sz w:val="24"/>
          <w:szCs w:val="24"/>
          <w:lang w:val="en-US"/>
        </w:rPr>
        <w:t xml:space="preserve"> EC</w:t>
      </w:r>
      <w:r>
        <w:rPr>
          <w:rFonts w:ascii="Times New Roman" w:hAnsi="Times New Roman"/>
          <w:sz w:val="24"/>
          <w:szCs w:val="24"/>
          <w:lang w:val="en-US"/>
        </w:rPr>
        <w:t xml:space="preserve"> </w:t>
      </w:r>
      <w:r w:rsidR="00786398">
        <w:rPr>
          <w:rFonts w:ascii="Times New Roman" w:hAnsi="Times New Roman"/>
          <w:sz w:val="24"/>
          <w:szCs w:val="24"/>
          <w:lang w:val="en-US"/>
        </w:rPr>
        <w:t xml:space="preserve">parameter </w:t>
      </w:r>
      <w:r w:rsidR="00786398">
        <w:rPr>
          <w:rFonts w:ascii="Times" w:hAnsi="Times" w:cs="Times"/>
          <w:sz w:val="24"/>
          <w:szCs w:val="24"/>
        </w:rPr>
        <w:t>[</w:t>
      </w:r>
      <w:r w:rsidR="00786398">
        <w:rPr>
          <w:rFonts w:ascii="Times" w:hAnsi="Times" w:cs="Times"/>
          <w:sz w:val="24"/>
          <w:szCs w:val="24"/>
        </w:rPr>
        <w:t>5-</w:t>
      </w:r>
      <w:r w:rsidR="00786398">
        <w:rPr>
          <w:rFonts w:ascii="Times" w:hAnsi="Times" w:cs="Times"/>
          <w:sz w:val="24"/>
          <w:szCs w:val="24"/>
        </w:rPr>
        <w:t>9-10]</w:t>
      </w:r>
      <w:r>
        <w:rPr>
          <w:rFonts w:ascii="Times New Roman" w:hAnsi="Times New Roman"/>
          <w:sz w:val="24"/>
          <w:szCs w:val="24"/>
          <w:lang w:val="en-US"/>
        </w:rPr>
        <w:t>. The error correction models imply a situation in which a long-term relationship exists among the variables (</w:t>
      </w:r>
      <w:proofErr w:type="spellStart"/>
      <w:r>
        <w:rPr>
          <w:rFonts w:ascii="Times New Roman" w:hAnsi="Times New Roman"/>
          <w:sz w:val="24"/>
          <w:szCs w:val="24"/>
          <w:lang w:val="en-US"/>
        </w:rPr>
        <w:t>ipi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lfs_der</w:t>
      </w:r>
      <w:proofErr w:type="spellEnd"/>
      <w:r>
        <w:rPr>
          <w:rFonts w:ascii="Times New Roman" w:hAnsi="Times New Roman"/>
          <w:sz w:val="24"/>
          <w:szCs w:val="24"/>
          <w:lang w:val="en-US"/>
        </w:rPr>
        <w:t xml:space="preserve">) in the economy and in which the equilibrium error induces change in the dependent variable. </w:t>
      </w:r>
    </w:p>
    <w:p w14:paraId="76B7CA17" w14:textId="08E74058" w:rsidR="004160FB" w:rsidRDefault="004160FB" w:rsidP="004160F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It is estimated a vector error correction model </w:t>
      </w:r>
      <w:r w:rsidRPr="00FE1634">
        <w:rPr>
          <w:rFonts w:ascii="Times New Roman" w:hAnsi="Times New Roman"/>
          <w:sz w:val="24"/>
          <w:szCs w:val="24"/>
          <w:lang w:val="en-US"/>
        </w:rPr>
        <w:t xml:space="preserve">of order </w:t>
      </w:r>
      <w:r>
        <w:rPr>
          <w:rFonts w:ascii="Times New Roman" w:hAnsi="Times New Roman"/>
          <w:sz w:val="24"/>
          <w:szCs w:val="24"/>
          <w:lang w:val="en-US"/>
        </w:rPr>
        <w:t>1</w:t>
      </w:r>
      <w:r w:rsidRPr="00FE1634">
        <w:rPr>
          <w:rFonts w:ascii="Times New Roman" w:hAnsi="Times New Roman"/>
          <w:sz w:val="24"/>
          <w:szCs w:val="24"/>
          <w:lang w:val="en-US"/>
        </w:rPr>
        <w:t xml:space="preserve"> with rank one</w:t>
      </w:r>
      <w:r>
        <w:rPr>
          <w:rFonts w:ascii="Times New Roman" w:hAnsi="Times New Roman"/>
          <w:sz w:val="24"/>
          <w:szCs w:val="24"/>
          <w:lang w:val="en-US"/>
        </w:rPr>
        <w:t xml:space="preserve"> </w:t>
      </w:r>
      <w:r w:rsidRPr="00FE1634">
        <w:rPr>
          <w:rFonts w:ascii="Times New Roman" w:hAnsi="Times New Roman"/>
          <w:sz w:val="24"/>
          <w:szCs w:val="24"/>
          <w:lang w:val="en-US"/>
        </w:rPr>
        <w:t>for</w:t>
      </w:r>
      <w:r>
        <w:rPr>
          <w:rFonts w:ascii="Times New Roman" w:hAnsi="Times New Roman"/>
          <w:sz w:val="24"/>
          <w:szCs w:val="24"/>
          <w:lang w:val="en-US"/>
        </w:rPr>
        <w:t xml:space="preserve"> the </w:t>
      </w:r>
      <w:r w:rsidRPr="00E43674">
        <w:rPr>
          <w:rFonts w:ascii="Times New Roman" w:hAnsi="Times New Roman"/>
          <w:sz w:val="24"/>
          <w:szCs w:val="24"/>
          <w:lang w:val="en-US"/>
        </w:rPr>
        <w:t>relationships</w:t>
      </w:r>
      <w:r>
        <w:rPr>
          <w:rFonts w:ascii="Times New Roman" w:hAnsi="Times New Roman"/>
          <w:sz w:val="24"/>
          <w:szCs w:val="24"/>
          <w:lang w:val="en-US"/>
        </w:rPr>
        <w:t xml:space="preserve"> </w:t>
      </w:r>
      <w:proofErr w:type="spellStart"/>
      <w:r w:rsidR="002C32C6">
        <w:rPr>
          <w:rFonts w:ascii="Times New Roman" w:hAnsi="Times New Roman"/>
          <w:sz w:val="24"/>
          <w:szCs w:val="24"/>
          <w:lang w:val="en-US"/>
        </w:rPr>
        <w:t>ipi</w:t>
      </w:r>
      <w:proofErr w:type="spellEnd"/>
      <w:r w:rsidR="002C32C6">
        <w:rPr>
          <w:rFonts w:ascii="Times New Roman" w:hAnsi="Times New Roman"/>
          <w:sz w:val="24"/>
          <w:szCs w:val="24"/>
          <w:lang w:val="en-US"/>
        </w:rPr>
        <w:t xml:space="preserve">- </w:t>
      </w:r>
      <w:proofErr w:type="spellStart"/>
      <w:r w:rsidR="002C32C6">
        <w:rPr>
          <w:rFonts w:ascii="Times New Roman" w:hAnsi="Times New Roman"/>
          <w:sz w:val="24"/>
          <w:szCs w:val="24"/>
          <w:lang w:val="en-US"/>
        </w:rPr>
        <w:t>lfs_der</w:t>
      </w:r>
      <w:proofErr w:type="spellEnd"/>
      <w:r>
        <w:rPr>
          <w:rFonts w:ascii="Times New Roman" w:hAnsi="Times New Roman"/>
          <w:sz w:val="24"/>
          <w:szCs w:val="24"/>
          <w:lang w:val="en-US"/>
        </w:rPr>
        <w:t>. Since VECM order is one and the rank is one it is not necessary to impose other constraint</w:t>
      </w:r>
      <w:r w:rsidR="00786398">
        <w:rPr>
          <w:rFonts w:ascii="Times New Roman" w:hAnsi="Times New Roman"/>
          <w:sz w:val="24"/>
          <w:szCs w:val="24"/>
          <w:lang w:val="en-US"/>
        </w:rPr>
        <w:t>s for a correct interpretation</w:t>
      </w:r>
      <w:r>
        <w:rPr>
          <w:rFonts w:ascii="Times New Roman" w:hAnsi="Times New Roman"/>
          <w:sz w:val="24"/>
          <w:szCs w:val="24"/>
          <w:lang w:val="en-US"/>
        </w:rPr>
        <w:t>.</w:t>
      </w:r>
    </w:p>
    <w:p w14:paraId="03D0CA12" w14:textId="77777777" w:rsidR="004160FB" w:rsidRDefault="004160FB" w:rsidP="004160FB">
      <w:pPr>
        <w:autoSpaceDE w:val="0"/>
        <w:autoSpaceDN w:val="0"/>
        <w:adjustRightInd w:val="0"/>
        <w:ind w:firstLine="284"/>
        <w:jc w:val="both"/>
        <w:rPr>
          <w:rFonts w:ascii="Times New Roman" w:hAnsi="Times New Roman"/>
          <w:sz w:val="24"/>
          <w:szCs w:val="24"/>
          <w:lang w:val="en-US"/>
        </w:rPr>
      </w:pPr>
    </w:p>
    <w:p w14:paraId="7BE4D5CC" w14:textId="77777777" w:rsidR="004160FB" w:rsidRDefault="004160FB" w:rsidP="004160FB">
      <w:pPr>
        <w:autoSpaceDE w:val="0"/>
        <w:autoSpaceDN w:val="0"/>
        <w:adjustRightInd w:val="0"/>
        <w:jc w:val="both"/>
        <w:rPr>
          <w:rFonts w:ascii="Times New Roman" w:hAnsi="Times New Roman"/>
          <w:sz w:val="24"/>
          <w:szCs w:val="24"/>
          <w:lang w:val="en-US"/>
        </w:rPr>
      </w:pPr>
    </w:p>
    <w:p w14:paraId="14EAFB55" w14:textId="77777777" w:rsidR="004160FB" w:rsidRPr="00E46E44" w:rsidRDefault="00337589" w:rsidP="004160FB">
      <w:pPr>
        <w:autoSpaceDE w:val="0"/>
        <w:autoSpaceDN w:val="0"/>
        <w:adjustRightInd w:val="0"/>
        <w:spacing w:after="0" w:line="360" w:lineRule="auto"/>
        <w:rPr>
          <w:rFonts w:ascii="Times New Roman" w:hAnsi="Times New Roman"/>
          <w:lang w:val="en-US"/>
        </w:rPr>
      </w:p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lang w:val="en-US"/>
                      </w:rPr>
                      <m:t>∆</m:t>
                    </m:r>
                    <m:sSub>
                      <m:sSubPr>
                        <m:ctrlPr>
                          <w:rPr>
                            <w:rFonts w:ascii="Cambria Math" w:hAnsi="Cambria Math"/>
                            <w:i/>
                          </w:rPr>
                        </m:ctrlPr>
                      </m:sSubPr>
                      <m:e>
                        <m:r>
                          <w:rPr>
                            <w:rFonts w:ascii="Cambria Math" w:hAnsi="Cambria Math"/>
                          </w:rPr>
                          <m:t>l</m:t>
                        </m:r>
                      </m:e>
                      <m:sub>
                        <m:r>
                          <w:rPr>
                            <w:rFonts w:ascii="Cambria Math" w:hAnsi="Cambria Math"/>
                          </w:rPr>
                          <m:t>ipi</m:t>
                        </m:r>
                      </m:sub>
                    </m:sSub>
                  </m:e>
                  <m:sub>
                    <m:r>
                      <w:rPr>
                        <w:rFonts w:ascii="Cambria Math" w:hAnsi="Cambria Math"/>
                      </w:rPr>
                      <m:t>t</m:t>
                    </m:r>
                  </m:sub>
                </m:sSub>
              </m:e>
              <m:e>
                <m:sSub>
                  <m:sSubPr>
                    <m:ctrlPr>
                      <w:rPr>
                        <w:rFonts w:ascii="Cambria Math" w:hAnsi="Cambria Math"/>
                        <w:i/>
                      </w:rPr>
                    </m:ctrlPr>
                  </m:sSubPr>
                  <m:e>
                    <m:r>
                      <w:rPr>
                        <w:rFonts w:ascii="Cambria Math" w:hAnsi="Cambria Math"/>
                        <w:lang w:val="en-US"/>
                      </w:rPr>
                      <m:t>∆</m:t>
                    </m:r>
                    <m:sSub>
                      <m:sSubPr>
                        <m:ctrlPr>
                          <w:rPr>
                            <w:rFonts w:ascii="Cambria Math" w:hAnsi="Cambria Math"/>
                            <w:i/>
                          </w:rPr>
                        </m:ctrlPr>
                      </m:sSubPr>
                      <m:e>
                        <m:r>
                          <w:rPr>
                            <w:rFonts w:ascii="Cambria Math" w:hAnsi="Cambria Math"/>
                          </w:rPr>
                          <m:t>l</m:t>
                        </m:r>
                      </m:e>
                      <m:sub>
                        <m:r>
                          <w:rPr>
                            <w:rFonts w:ascii="Cambria Math" w:hAnsi="Cambria Math"/>
                          </w:rPr>
                          <m:t>lfs</m:t>
                        </m:r>
                        <m:r>
                          <w:rPr>
                            <w:rFonts w:ascii="Cambria Math" w:hAnsi="Cambria Math"/>
                            <w:lang w:val="en-US"/>
                          </w:rPr>
                          <m:t>_</m:t>
                        </m:r>
                        <m:r>
                          <w:rPr>
                            <w:rFonts w:ascii="Cambria Math" w:hAnsi="Cambria Math"/>
                          </w:rPr>
                          <m:t>der</m:t>
                        </m:r>
                      </m:sub>
                    </m:sSub>
                  </m:e>
                  <m:sub>
                    <m:r>
                      <w:rPr>
                        <w:rFonts w:ascii="Cambria Math" w:hAnsi="Cambria Math"/>
                      </w:rPr>
                      <m:t>t</m:t>
                    </m:r>
                  </m:sub>
                </m:sSub>
              </m:e>
            </m:eqArr>
          </m:e>
        </m:d>
      </m:oMath>
      <w:r w:rsidR="004160FB" w:rsidRPr="00E46E44">
        <w:rPr>
          <w:rFonts w:ascii="Cambria Math" w:hAnsi="Cambria Math"/>
          <w:i/>
          <w:lang w:val="en-US"/>
        </w:rPr>
        <w:t>=</w:t>
      </w:r>
      <w:r w:rsidR="004160FB" w:rsidRPr="00B32A69">
        <w:rPr>
          <w:rFonts w:ascii="Cambria Math" w:hAnsi="Cambria Math"/>
        </w:rPr>
        <w:t>Ф</w:t>
      </w:r>
      <m:oMath>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t</m:t>
            </m:r>
          </m:sub>
        </m:sSub>
        <m:r>
          <w:rPr>
            <w:rFonts w:ascii="Cambria Math" w:hAnsi="Cambria Math"/>
            <w:lang w:val="en-US"/>
          </w:rPr>
          <m:t>+</m:t>
        </m:r>
        <m:m>
          <m:mPr>
            <m:mcs>
              <m:mc>
                <m:mcPr>
                  <m:count m:val="3"/>
                  <m:mcJc m:val="center"/>
                </m:mcPr>
              </m:mc>
            </m:mcs>
            <m:ctrlPr>
              <w:rPr>
                <w:rFonts w:ascii="Cambria Math" w:hAnsi="Cambria Math"/>
                <w:i/>
              </w:rPr>
            </m:ctrlPr>
          </m:mPr>
          <m:mr>
            <m:e>
              <m:r>
                <w:rPr>
                  <w:rFonts w:ascii="Cambria Math" w:hAnsi="Cambria Math"/>
                  <w:lang w:val="en-US"/>
                </w:rPr>
                <m:t>[</m:t>
              </m:r>
            </m:e>
            <m:e>
              <m:r>
                <w:rPr>
                  <w:rFonts w:ascii="Cambria Math" w:hAnsi="Cambria Math"/>
                  <w:lang w:val="en-US"/>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lang w:val="en-US"/>
                        </w:rPr>
                        <m:t>0</m:t>
                      </m:r>
                    </m:sub>
                  </m:sSub>
                  <m:r>
                    <w:rPr>
                      <w:rFonts w:ascii="Cambria Math" w:hAnsi="Cambria Math"/>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rPr>
                  </m:ctrlPr>
                </m:sSubPr>
                <m:e>
                  <m:r>
                    <w:rPr>
                      <w:rFonts w:ascii="Cambria Math" w:hAnsi="Cambria Math"/>
                    </w:rPr>
                    <m:t>α</m:t>
                  </m:r>
                </m:e>
                <m:sub>
                  <m:r>
                    <w:rPr>
                      <w:rFonts w:ascii="Cambria Math" w:hAnsi="Cambria Math"/>
                      <w:lang w:val="en-US"/>
                    </w:rPr>
                    <m:t>1</m:t>
                  </m:r>
                </m:sub>
              </m:sSub>
              <m:sSub>
                <m:sSubPr>
                  <m:ctrlPr>
                    <w:rPr>
                      <w:rFonts w:ascii="Cambria Math" w:hAnsi="Cambria Math"/>
                      <w:i/>
                    </w:rPr>
                  </m:ctrlPr>
                </m:sSubPr>
                <m:e>
                  <m:r>
                    <w:rPr>
                      <w:rFonts w:ascii="Cambria Math" w:hAnsi="Cambria Math"/>
                    </w:rPr>
                    <m:t>β</m:t>
                  </m:r>
                </m:e>
                <m:sub>
                  <m:r>
                    <w:rPr>
                      <w:rFonts w:ascii="Cambria Math" w:hAnsi="Cambria Math"/>
                      <w:lang w:val="en-US"/>
                    </w:rPr>
                    <m:t>1</m:t>
                  </m:r>
                </m:sub>
              </m:sSub>
            </m:e>
            <m:e>
              <m:sSub>
                <m:sSubPr>
                  <m:ctrlPr>
                    <w:rPr>
                      <w:rFonts w:ascii="Cambria Math" w:hAnsi="Cambria Math"/>
                      <w:i/>
                    </w:rPr>
                  </m:ctrlPr>
                </m:sSubPr>
                <m:e>
                  <m:r>
                    <w:rPr>
                      <w:rFonts w:ascii="Cambria Math" w:hAnsi="Cambria Math"/>
                    </w:rPr>
                    <m:t>α</m:t>
                  </m:r>
                </m:e>
                <m:sub>
                  <m:r>
                    <w:rPr>
                      <w:rFonts w:ascii="Cambria Math" w:hAnsi="Cambria Math"/>
                      <w:lang w:val="en-US"/>
                    </w:rPr>
                    <m:t>2</m:t>
                  </m:r>
                </m:sub>
              </m:sSub>
              <m:sSub>
                <m:sSubPr>
                  <m:ctrlPr>
                    <w:rPr>
                      <w:rFonts w:ascii="Cambria Math" w:hAnsi="Cambria Math"/>
                      <w:i/>
                    </w:rPr>
                  </m:ctrlPr>
                </m:sSubPr>
                <m:e>
                  <m:r>
                    <w:rPr>
                      <w:rFonts w:ascii="Cambria Math" w:hAnsi="Cambria Math"/>
                    </w:rPr>
                    <m:t>β</m:t>
                  </m:r>
                </m:e>
                <m:sub>
                  <m:r>
                    <w:rPr>
                      <w:rFonts w:ascii="Cambria Math" w:hAnsi="Cambria Math"/>
                      <w:lang w:val="en-US"/>
                    </w:rPr>
                    <m:t>2</m:t>
                  </m:r>
                </m:sub>
              </m:sSub>
            </m:e>
          </m:mr>
        </m:m>
        <m:r>
          <w:rPr>
            <w:rFonts w:ascii="Cambria Math" w:hAnsi="Cambria Math"/>
            <w:lang w:val="en-US"/>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eqArr>
                      <m:eqArrPr>
                        <m:ctrlPr>
                          <w:rPr>
                            <w:rFonts w:ascii="Cambria Math" w:hAnsi="Cambria Math"/>
                            <w:i/>
                          </w:rPr>
                        </m:ctrlPr>
                      </m:eqArrPr>
                      <m:e>
                        <m:r>
                          <w:rPr>
                            <w:rFonts w:ascii="Cambria Math" w:hAnsi="Cambria Math"/>
                            <w:lang w:val="en-US"/>
                          </w:rPr>
                          <m:t>1</m:t>
                        </m:r>
                      </m:e>
                      <m:e>
                        <m:sSub>
                          <m:sSubPr>
                            <m:ctrlPr>
                              <w:rPr>
                                <w:rFonts w:ascii="Cambria Math" w:hAnsi="Cambria Math"/>
                                <w:i/>
                              </w:rPr>
                            </m:ctrlPr>
                          </m:sSubPr>
                          <m:e>
                            <m:r>
                              <w:rPr>
                                <w:rFonts w:ascii="Cambria Math" w:hAnsi="Cambria Math"/>
                              </w:rPr>
                              <m:t>l</m:t>
                            </m:r>
                          </m:e>
                          <m:sub>
                            <m:r>
                              <w:rPr>
                                <w:rFonts w:ascii="Cambria Math" w:hAnsi="Cambria Math"/>
                              </w:rPr>
                              <m:t>ipi</m:t>
                            </m:r>
                          </m:sub>
                        </m:sSub>
                      </m:e>
                    </m:eqArr>
                  </m:e>
                  <m:sub>
                    <m:r>
                      <w:rPr>
                        <w:rFonts w:ascii="Cambria Math" w:hAnsi="Cambria Math"/>
                      </w:rPr>
                      <m:t>t</m:t>
                    </m:r>
                    <m:r>
                      <w:rPr>
                        <w:rFonts w:ascii="Cambria Math" w:hAnsi="Cambria Math"/>
                        <w:lang w:val="en-US"/>
                      </w:rPr>
                      <m:t>-1</m:t>
                    </m:r>
                  </m:sub>
                </m:sSub>
              </m:e>
              <m:e>
                <m:sSub>
                  <m:sSubPr>
                    <m:ctrlPr>
                      <w:rPr>
                        <w:rFonts w:ascii="Cambria Math" w:hAnsi="Cambria Math"/>
                        <w:i/>
                      </w:rPr>
                    </m:ctrlPr>
                  </m:sSubPr>
                  <m:e>
                    <m:sSub>
                      <m:sSubPr>
                        <m:ctrlPr>
                          <w:rPr>
                            <w:rFonts w:ascii="Cambria Math" w:hAnsi="Cambria Math"/>
                            <w:i/>
                          </w:rPr>
                        </m:ctrlPr>
                      </m:sSubPr>
                      <m:e>
                        <m:r>
                          <w:rPr>
                            <w:rFonts w:ascii="Cambria Math" w:hAnsi="Cambria Math"/>
                          </w:rPr>
                          <m:t>l</m:t>
                        </m:r>
                      </m:e>
                      <m:sub>
                        <m:r>
                          <w:rPr>
                            <w:rFonts w:ascii="Cambria Math" w:hAnsi="Cambria Math"/>
                          </w:rPr>
                          <m:t>lfs_der</m:t>
                        </m:r>
                      </m:sub>
                    </m:sSub>
                  </m:e>
                  <m:sub>
                    <m:r>
                      <w:rPr>
                        <w:rFonts w:ascii="Cambria Math" w:hAnsi="Cambria Math"/>
                      </w:rPr>
                      <m:t>t</m:t>
                    </m:r>
                    <m:r>
                      <w:rPr>
                        <w:rFonts w:ascii="Cambria Math" w:hAnsi="Cambria Math"/>
                        <w:lang w:val="en-US"/>
                      </w:rPr>
                      <m:t>-1</m:t>
                    </m:r>
                  </m:sub>
                </m:sSub>
              </m:e>
            </m:eqArr>
          </m:e>
        </m:d>
        <m:r>
          <w:rPr>
            <w:rFonts w:ascii="Cambria Math" w:hAnsi="Cambria Math"/>
            <w:lang w:val="en-US"/>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lang w:val="en-US"/>
                      </w:rPr>
                      <m:t>1</m:t>
                    </m:r>
                  </m:sub>
                </m:sSub>
              </m:e>
              <m:e>
                <m:sSub>
                  <m:sSubPr>
                    <m:ctrlPr>
                      <w:rPr>
                        <w:rFonts w:ascii="Cambria Math" w:hAnsi="Cambria Math"/>
                        <w:i/>
                      </w:rPr>
                    </m:ctrlPr>
                  </m:sSubPr>
                  <m:e>
                    <m:r>
                      <w:rPr>
                        <w:rFonts w:ascii="Cambria Math" w:hAnsi="Cambria Math"/>
                      </w:rPr>
                      <m:t>v</m:t>
                    </m:r>
                  </m:e>
                  <m:sub>
                    <m:r>
                      <w:rPr>
                        <w:rFonts w:ascii="Cambria Math" w:hAnsi="Cambria Math"/>
                        <w:lang w:val="en-US"/>
                      </w:rPr>
                      <m:t>2</m:t>
                    </m:r>
                  </m:sub>
                </m:sSub>
              </m:e>
            </m:eqArr>
          </m:e>
        </m:d>
      </m:oMath>
      <w:r w:rsidR="004160FB" w:rsidRPr="00E46E44">
        <w:rPr>
          <w:lang w:val="en-US"/>
        </w:rPr>
        <w:t xml:space="preserve">                                                     </w:t>
      </w:r>
      <w:r w:rsidR="004160FB">
        <w:rPr>
          <w:lang w:val="en-US"/>
        </w:rPr>
        <w:t xml:space="preserve">               </w:t>
      </w:r>
      <w:r w:rsidR="004160FB" w:rsidRPr="00E46E44">
        <w:rPr>
          <w:lang w:val="en-US"/>
        </w:rPr>
        <w:t xml:space="preserve">       </w:t>
      </w:r>
      <w:r w:rsidR="004160FB">
        <w:rPr>
          <w:rFonts w:ascii="Times New Roman" w:hAnsi="Times New Roman"/>
          <w:b/>
          <w:lang w:val="en-US"/>
        </w:rPr>
        <w:t>(3</w:t>
      </w:r>
      <w:r w:rsidR="004160FB" w:rsidRPr="00E46E44">
        <w:rPr>
          <w:rFonts w:ascii="Times New Roman" w:hAnsi="Times New Roman"/>
          <w:b/>
          <w:lang w:val="en-US"/>
        </w:rPr>
        <w:t>)</w:t>
      </w:r>
    </w:p>
    <w:p w14:paraId="15B8A80D" w14:textId="77777777" w:rsidR="004160FB" w:rsidRPr="00E46E44" w:rsidRDefault="004160FB" w:rsidP="004160FB">
      <w:pPr>
        <w:autoSpaceDE w:val="0"/>
        <w:autoSpaceDN w:val="0"/>
        <w:adjustRightInd w:val="0"/>
        <w:spacing w:line="360" w:lineRule="auto"/>
        <w:jc w:val="both"/>
        <w:rPr>
          <w:lang w:val="en-US"/>
        </w:rPr>
      </w:pPr>
    </w:p>
    <w:p w14:paraId="6813A8BA" w14:textId="77777777" w:rsidR="004160FB" w:rsidRDefault="004160FB" w:rsidP="004160FB">
      <w:pPr>
        <w:autoSpaceDE w:val="0"/>
        <w:autoSpaceDN w:val="0"/>
        <w:adjustRightInd w:val="0"/>
        <w:jc w:val="right"/>
        <w:rPr>
          <w:rFonts w:ascii="Times New Roman" w:hAnsi="Times New Roman"/>
          <w:lang w:val="en-US"/>
        </w:rPr>
      </w:pPr>
    </w:p>
    <w:p w14:paraId="553CD5A4" w14:textId="77777777" w:rsidR="004160FB" w:rsidRDefault="004160FB" w:rsidP="004160FB">
      <w:pPr>
        <w:autoSpaceDE w:val="0"/>
        <w:autoSpaceDN w:val="0"/>
        <w:adjustRightInd w:val="0"/>
        <w:ind w:firstLine="284"/>
        <w:jc w:val="both"/>
        <w:rPr>
          <w:rFonts w:ascii="Times New Roman" w:hAnsi="Times New Roman"/>
          <w:sz w:val="24"/>
          <w:szCs w:val="24"/>
          <w:lang w:val="en-US"/>
        </w:rPr>
      </w:pPr>
    </w:p>
    <w:p w14:paraId="19DCC7E7" w14:textId="77777777" w:rsidR="004160FB" w:rsidRDefault="004160FB" w:rsidP="004160FB">
      <w:pPr>
        <w:autoSpaceDE w:val="0"/>
        <w:autoSpaceDN w:val="0"/>
        <w:adjustRightInd w:val="0"/>
        <w:ind w:firstLine="284"/>
        <w:jc w:val="both"/>
        <w:rPr>
          <w:rFonts w:ascii="Times New Roman" w:hAnsi="Times New Roman"/>
          <w:sz w:val="24"/>
          <w:szCs w:val="24"/>
          <w:lang w:val="en-US"/>
        </w:rPr>
      </w:pPr>
    </w:p>
    <w:p w14:paraId="45ED9BCB" w14:textId="77777777" w:rsidR="004160FB" w:rsidRDefault="004160FB" w:rsidP="004160FB">
      <w:pPr>
        <w:autoSpaceDE w:val="0"/>
        <w:autoSpaceDN w:val="0"/>
        <w:adjustRightInd w:val="0"/>
        <w:ind w:firstLine="284"/>
        <w:jc w:val="both"/>
        <w:rPr>
          <w:rFonts w:ascii="Times New Roman" w:hAnsi="Times New Roman"/>
          <w:sz w:val="24"/>
          <w:szCs w:val="24"/>
          <w:lang w:val="en-US"/>
        </w:rPr>
      </w:pPr>
    </w:p>
    <w:p w14:paraId="477EA166" w14:textId="77777777" w:rsidR="004160FB" w:rsidRPr="003F280E" w:rsidRDefault="004160FB" w:rsidP="004160FB">
      <w:pPr>
        <w:pStyle w:val="NoSpacing"/>
        <w:spacing w:line="360" w:lineRule="auto"/>
        <w:jc w:val="center"/>
        <w:rPr>
          <w:rFonts w:ascii="Times New Roman" w:hAnsi="Times New Roman"/>
          <w:b/>
          <w:sz w:val="24"/>
          <w:szCs w:val="24"/>
          <w:lang w:val="en-GB"/>
        </w:rPr>
      </w:pPr>
      <w:r w:rsidRPr="003F280E">
        <w:rPr>
          <w:rFonts w:ascii="Times New Roman" w:hAnsi="Times New Roman"/>
          <w:b/>
          <w:sz w:val="24"/>
          <w:szCs w:val="24"/>
          <w:lang w:val="en-GB"/>
        </w:rPr>
        <w:t xml:space="preserve">Please Insert </w:t>
      </w:r>
      <w:r>
        <w:rPr>
          <w:rFonts w:ascii="Times New Roman" w:hAnsi="Times New Roman"/>
          <w:b/>
          <w:sz w:val="24"/>
          <w:szCs w:val="24"/>
          <w:lang w:val="en-GB"/>
        </w:rPr>
        <w:t>Table 7</w:t>
      </w:r>
      <w:r w:rsidRPr="003F280E">
        <w:rPr>
          <w:rFonts w:ascii="Times New Roman" w:hAnsi="Times New Roman"/>
          <w:b/>
          <w:sz w:val="24"/>
          <w:szCs w:val="24"/>
          <w:lang w:val="en-GB"/>
        </w:rPr>
        <w:t xml:space="preserve">: </w:t>
      </w:r>
      <w:r w:rsidRPr="004160FB">
        <w:rPr>
          <w:rFonts w:ascii="Times New Roman" w:hAnsi="Times New Roman"/>
          <w:b/>
          <w:sz w:val="24"/>
          <w:szCs w:val="24"/>
          <w:lang w:val="en-US"/>
        </w:rPr>
        <w:t>Causa</w:t>
      </w:r>
      <w:r>
        <w:rPr>
          <w:rFonts w:ascii="Times New Roman" w:hAnsi="Times New Roman"/>
          <w:b/>
          <w:sz w:val="24"/>
          <w:szCs w:val="24"/>
          <w:lang w:val="en-US"/>
        </w:rPr>
        <w:t xml:space="preserve">lity test </w:t>
      </w:r>
      <w:r w:rsidRPr="004160FB">
        <w:rPr>
          <w:rFonts w:ascii="Times New Roman" w:hAnsi="Times New Roman"/>
          <w:b/>
          <w:sz w:val="24"/>
          <w:szCs w:val="24"/>
          <w:lang w:val="en-US"/>
        </w:rPr>
        <w:t>based on vector Error Correction Model</w:t>
      </w:r>
    </w:p>
    <w:p w14:paraId="60029A0C" w14:textId="77777777" w:rsidR="004160FB" w:rsidRPr="004160FB" w:rsidRDefault="004160FB" w:rsidP="004160FB">
      <w:pPr>
        <w:autoSpaceDE w:val="0"/>
        <w:autoSpaceDN w:val="0"/>
        <w:adjustRightInd w:val="0"/>
        <w:jc w:val="right"/>
        <w:rPr>
          <w:rFonts w:ascii="Times New Roman" w:hAnsi="Times New Roman"/>
          <w:b/>
          <w:sz w:val="24"/>
          <w:szCs w:val="24"/>
          <w:lang w:val="en-GB"/>
        </w:rPr>
      </w:pPr>
    </w:p>
    <w:p w14:paraId="5EDCAFF3" w14:textId="77777777" w:rsidR="00F12F4B" w:rsidRDefault="004160FB" w:rsidP="00F12F4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Pr="007F34F9">
        <w:rPr>
          <w:rFonts w:ascii="Times New Roman" w:hAnsi="Times New Roman"/>
          <w:sz w:val="24"/>
          <w:szCs w:val="24"/>
          <w:lang w:val="en-US"/>
        </w:rPr>
        <w:t xml:space="preserve">Table </w:t>
      </w:r>
      <w:r w:rsidR="00973D16">
        <w:rPr>
          <w:rFonts w:ascii="Times New Roman" w:hAnsi="Times New Roman"/>
          <w:sz w:val="24"/>
          <w:szCs w:val="24"/>
          <w:lang w:val="en-US"/>
        </w:rPr>
        <w:t>7</w:t>
      </w:r>
      <w:r w:rsidRPr="007F34F9">
        <w:rPr>
          <w:rFonts w:ascii="Times New Roman" w:hAnsi="Times New Roman"/>
          <w:sz w:val="24"/>
          <w:szCs w:val="24"/>
          <w:lang w:val="en-US"/>
        </w:rPr>
        <w:t xml:space="preserve"> </w:t>
      </w:r>
      <w:r>
        <w:rPr>
          <w:rFonts w:ascii="Times New Roman" w:hAnsi="Times New Roman"/>
          <w:sz w:val="24"/>
          <w:szCs w:val="24"/>
          <w:lang w:val="en-US"/>
        </w:rPr>
        <w:t>reveals</w:t>
      </w:r>
      <w:r w:rsidR="00203391">
        <w:rPr>
          <w:rFonts w:ascii="Times New Roman" w:hAnsi="Times New Roman"/>
          <w:sz w:val="24"/>
          <w:szCs w:val="24"/>
          <w:lang w:val="en-US"/>
        </w:rPr>
        <w:t xml:space="preserve"> that</w:t>
      </w:r>
      <w:r w:rsidR="00F12F4B">
        <w:rPr>
          <w:rFonts w:ascii="Times New Roman" w:hAnsi="Times New Roman"/>
          <w:sz w:val="24"/>
          <w:szCs w:val="24"/>
          <w:lang w:val="en-US"/>
        </w:rPr>
        <w:t xml:space="preserve"> the</w:t>
      </w:r>
      <w:r w:rsidR="00203391">
        <w:rPr>
          <w:rFonts w:ascii="Times New Roman" w:hAnsi="Times New Roman"/>
          <w:sz w:val="24"/>
          <w:szCs w:val="24"/>
          <w:lang w:val="en-US"/>
        </w:rPr>
        <w:t xml:space="preserve"> industrial production index</w:t>
      </w:r>
      <w:r>
        <w:rPr>
          <w:rFonts w:ascii="Times New Roman" w:hAnsi="Times New Roman"/>
          <w:sz w:val="24"/>
          <w:szCs w:val="24"/>
          <w:lang w:val="en-US"/>
        </w:rPr>
        <w:t xml:space="preserve"> influences</w:t>
      </w:r>
      <w:r w:rsidR="006B6CDF">
        <w:rPr>
          <w:rFonts w:ascii="Times New Roman" w:hAnsi="Times New Roman"/>
          <w:sz w:val="24"/>
          <w:szCs w:val="24"/>
          <w:lang w:val="en-US"/>
        </w:rPr>
        <w:t xml:space="preserve"> in derogate</w:t>
      </w:r>
      <w:r>
        <w:rPr>
          <w:rFonts w:ascii="Times New Roman" w:hAnsi="Times New Roman"/>
          <w:sz w:val="24"/>
          <w:szCs w:val="24"/>
          <w:lang w:val="en-US"/>
        </w:rPr>
        <w:t xml:space="preserve"> </w:t>
      </w:r>
      <w:r w:rsidR="00203391">
        <w:rPr>
          <w:rFonts w:ascii="Times New Roman" w:hAnsi="Times New Roman"/>
          <w:sz w:val="24"/>
          <w:szCs w:val="24"/>
          <w:lang w:val="en-US"/>
        </w:rPr>
        <w:t xml:space="preserve">layoffs </w:t>
      </w:r>
      <w:r>
        <w:rPr>
          <w:rFonts w:ascii="Times New Roman" w:hAnsi="Times New Roman"/>
          <w:sz w:val="24"/>
          <w:szCs w:val="24"/>
          <w:lang w:val="en-US"/>
        </w:rPr>
        <w:t xml:space="preserve">in the long run because the </w:t>
      </w:r>
      <w:r w:rsidR="00296B0D">
        <w:rPr>
          <w:rFonts w:ascii="Times New Roman" w:hAnsi="Times New Roman"/>
          <w:sz w:val="24"/>
          <w:szCs w:val="24"/>
          <w:lang w:val="en-US"/>
        </w:rPr>
        <w:t>EC</w:t>
      </w:r>
      <w:r w:rsidR="00F12F4B">
        <w:rPr>
          <w:rFonts w:ascii="Times New Roman" w:hAnsi="Times New Roman"/>
          <w:sz w:val="24"/>
          <w:szCs w:val="24"/>
          <w:lang w:val="en-US"/>
        </w:rPr>
        <w:t xml:space="preserve"> term</w:t>
      </w:r>
      <w:r w:rsidR="00296B0D">
        <w:rPr>
          <w:rFonts w:ascii="Times New Roman" w:hAnsi="Times New Roman"/>
          <w:sz w:val="24"/>
          <w:szCs w:val="24"/>
          <w:lang w:val="en-US"/>
        </w:rPr>
        <w:t xml:space="preserve"> </w:t>
      </w:r>
      <w:r w:rsidR="001D4E24">
        <w:rPr>
          <w:rFonts w:ascii="Times New Roman" w:hAnsi="Times New Roman"/>
          <w:sz w:val="24"/>
          <w:szCs w:val="24"/>
          <w:lang w:val="en-US"/>
        </w:rPr>
        <w:t>i</w:t>
      </w:r>
      <w:r w:rsidR="00296B0D">
        <w:rPr>
          <w:rFonts w:ascii="Times New Roman" w:hAnsi="Times New Roman"/>
          <w:sz w:val="24"/>
          <w:szCs w:val="24"/>
          <w:lang w:val="en-US"/>
        </w:rPr>
        <w:t xml:space="preserve">s significant </w:t>
      </w:r>
      <w:r w:rsidR="00F12F4B">
        <w:rPr>
          <w:rFonts w:ascii="Times New Roman" w:hAnsi="Times New Roman"/>
          <w:sz w:val="24"/>
          <w:szCs w:val="24"/>
          <w:lang w:val="en-US"/>
        </w:rPr>
        <w:t xml:space="preserve">in the equation of </w:t>
      </w:r>
      <w:r w:rsidR="006B6CDF">
        <w:rPr>
          <w:rFonts w:ascii="Times New Roman" w:hAnsi="Times New Roman"/>
          <w:sz w:val="24"/>
          <w:szCs w:val="24"/>
          <w:lang w:val="en-US"/>
        </w:rPr>
        <w:t xml:space="preserve">in derogate </w:t>
      </w:r>
      <w:r w:rsidR="00F12F4B">
        <w:rPr>
          <w:rFonts w:ascii="Times New Roman" w:hAnsi="Times New Roman"/>
          <w:sz w:val="24"/>
          <w:szCs w:val="24"/>
          <w:lang w:val="en-US"/>
        </w:rPr>
        <w:t xml:space="preserve">layoffs </w:t>
      </w:r>
      <w:r w:rsidR="00296B0D">
        <w:rPr>
          <w:rFonts w:ascii="Times New Roman" w:hAnsi="Times New Roman"/>
          <w:sz w:val="24"/>
          <w:szCs w:val="24"/>
          <w:lang w:val="en-US"/>
        </w:rPr>
        <w:t>but</w:t>
      </w:r>
      <w:r w:rsidRPr="007F34F9">
        <w:rPr>
          <w:rFonts w:ascii="Times New Roman" w:hAnsi="Times New Roman"/>
          <w:sz w:val="24"/>
          <w:szCs w:val="24"/>
          <w:lang w:val="en-US"/>
        </w:rPr>
        <w:t xml:space="preserve"> this relationship </w:t>
      </w:r>
      <w:r w:rsidR="00296B0D">
        <w:rPr>
          <w:rFonts w:ascii="Times New Roman" w:hAnsi="Times New Roman"/>
          <w:sz w:val="24"/>
          <w:szCs w:val="24"/>
          <w:lang w:val="en-US"/>
        </w:rPr>
        <w:t>does not</w:t>
      </w:r>
      <w:r>
        <w:rPr>
          <w:rFonts w:ascii="Times New Roman" w:hAnsi="Times New Roman"/>
          <w:sz w:val="24"/>
          <w:szCs w:val="24"/>
          <w:lang w:val="en-US"/>
        </w:rPr>
        <w:t xml:space="preserve"> </w:t>
      </w:r>
      <w:r w:rsidRPr="007F34F9">
        <w:rPr>
          <w:rFonts w:ascii="Times New Roman" w:hAnsi="Times New Roman"/>
          <w:sz w:val="24"/>
          <w:szCs w:val="24"/>
          <w:lang w:val="en-US"/>
        </w:rPr>
        <w:t>ex</w:t>
      </w:r>
      <w:r w:rsidR="00296B0D">
        <w:rPr>
          <w:rFonts w:ascii="Times New Roman" w:hAnsi="Times New Roman"/>
          <w:sz w:val="24"/>
          <w:szCs w:val="24"/>
          <w:lang w:val="en-US"/>
        </w:rPr>
        <w:t>ist in the short term</w:t>
      </w:r>
      <w:r>
        <w:rPr>
          <w:rFonts w:ascii="Times New Roman" w:hAnsi="Times New Roman"/>
          <w:sz w:val="24"/>
          <w:szCs w:val="24"/>
          <w:lang w:val="en-US"/>
        </w:rPr>
        <w:t xml:space="preserve">. </w:t>
      </w:r>
      <w:r w:rsidR="006B6CDF">
        <w:rPr>
          <w:rFonts w:ascii="Times New Roman" w:hAnsi="Times New Roman"/>
          <w:sz w:val="24"/>
          <w:szCs w:val="24"/>
          <w:lang w:val="en-US"/>
        </w:rPr>
        <w:t>However</w:t>
      </w:r>
      <w:r w:rsidR="001D4E24">
        <w:rPr>
          <w:rFonts w:ascii="Times New Roman" w:hAnsi="Times New Roman"/>
          <w:sz w:val="24"/>
          <w:szCs w:val="24"/>
          <w:lang w:val="en-US"/>
        </w:rPr>
        <w:t>, w</w:t>
      </w:r>
      <w:r w:rsidR="00296B0D">
        <w:rPr>
          <w:rFonts w:ascii="Times New Roman" w:hAnsi="Times New Roman"/>
          <w:sz w:val="24"/>
          <w:szCs w:val="24"/>
          <w:lang w:val="en-US"/>
        </w:rPr>
        <w:t>e don’t</w:t>
      </w:r>
      <w:r>
        <w:rPr>
          <w:rFonts w:ascii="Times New Roman" w:hAnsi="Times New Roman"/>
          <w:sz w:val="24"/>
          <w:szCs w:val="24"/>
          <w:lang w:val="en-US"/>
        </w:rPr>
        <w:t xml:space="preserve"> find </w:t>
      </w:r>
      <w:r w:rsidR="001D4E24">
        <w:rPr>
          <w:rFonts w:ascii="Times New Roman" w:hAnsi="Times New Roman"/>
          <w:sz w:val="24"/>
          <w:szCs w:val="24"/>
          <w:lang w:val="en-US"/>
        </w:rPr>
        <w:t>the opposite relation</w:t>
      </w:r>
      <w:r w:rsidRPr="00811A80">
        <w:rPr>
          <w:rFonts w:ascii="Times New Roman" w:hAnsi="Times New Roman"/>
          <w:sz w:val="24"/>
          <w:szCs w:val="24"/>
          <w:lang w:val="en-US"/>
        </w:rPr>
        <w:t>.</w:t>
      </w:r>
      <w:r w:rsidR="001D4E24" w:rsidRPr="001D4E24">
        <w:rPr>
          <w:rFonts w:ascii="Times New Roman" w:hAnsi="Times New Roman"/>
          <w:sz w:val="24"/>
          <w:szCs w:val="24"/>
          <w:lang w:val="en-US"/>
        </w:rPr>
        <w:t xml:space="preserve"> </w:t>
      </w:r>
      <w:r w:rsidR="001D4E24" w:rsidRPr="00704224">
        <w:rPr>
          <w:rFonts w:ascii="Times New Roman" w:hAnsi="Times New Roman"/>
          <w:sz w:val="24"/>
          <w:szCs w:val="24"/>
          <w:lang w:val="en-US"/>
        </w:rPr>
        <w:t>The model also passes the usual diagnostic tests of no autocorrelation and no arch effects in the residuals.</w:t>
      </w:r>
      <w:r w:rsidR="00F12F4B">
        <w:rPr>
          <w:rFonts w:ascii="Times New Roman" w:hAnsi="Times New Roman"/>
          <w:sz w:val="24"/>
          <w:szCs w:val="24"/>
          <w:lang w:val="en-US"/>
        </w:rPr>
        <w:t xml:space="preserve"> </w:t>
      </w:r>
      <w:r w:rsidR="006B6CDF">
        <w:rPr>
          <w:rFonts w:ascii="Times New Roman" w:hAnsi="Times New Roman"/>
          <w:sz w:val="24"/>
          <w:szCs w:val="24"/>
          <w:lang w:val="en-US"/>
        </w:rPr>
        <w:t xml:space="preserve"> </w:t>
      </w:r>
    </w:p>
    <w:p w14:paraId="5356E534"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47A3D342"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72EC5CDF"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70B3C54E"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3BA52990"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4A384643"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6BEC6715"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673B7C4C"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701C708F"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0E170EF2"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25A50A18"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47810CB1"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3CD0B133"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2D2AD5A2"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5F52751A" w14:textId="77777777" w:rsidR="00F12F4B" w:rsidRDefault="00F12F4B" w:rsidP="00F12F4B">
      <w:pPr>
        <w:autoSpaceDE w:val="0"/>
        <w:autoSpaceDN w:val="0"/>
        <w:adjustRightInd w:val="0"/>
        <w:spacing w:after="0" w:line="360" w:lineRule="auto"/>
        <w:ind w:firstLine="709"/>
        <w:jc w:val="both"/>
        <w:rPr>
          <w:rFonts w:ascii="Times New Roman" w:hAnsi="Times New Roman"/>
          <w:sz w:val="24"/>
          <w:szCs w:val="24"/>
          <w:lang w:val="en-US"/>
        </w:rPr>
      </w:pPr>
    </w:p>
    <w:p w14:paraId="79634AB2" w14:textId="77777777" w:rsidR="004160FB" w:rsidRDefault="004160FB" w:rsidP="00F12F4B">
      <w:pPr>
        <w:autoSpaceDE w:val="0"/>
        <w:autoSpaceDN w:val="0"/>
        <w:adjustRightInd w:val="0"/>
        <w:spacing w:after="0" w:line="360" w:lineRule="auto"/>
        <w:ind w:firstLine="709"/>
        <w:jc w:val="both"/>
        <w:rPr>
          <w:rFonts w:ascii="Times New Roman" w:hAnsi="Times New Roman"/>
          <w:bCs/>
          <w:iCs/>
          <w:sz w:val="24"/>
          <w:szCs w:val="24"/>
          <w:lang w:val="en-US"/>
        </w:rPr>
      </w:pPr>
    </w:p>
    <w:p w14:paraId="71359036" w14:textId="77777777" w:rsidR="004160FB" w:rsidRDefault="004160FB" w:rsidP="00F12F4B">
      <w:pPr>
        <w:autoSpaceDE w:val="0"/>
        <w:autoSpaceDN w:val="0"/>
        <w:adjustRightInd w:val="0"/>
        <w:spacing w:after="0" w:line="360" w:lineRule="auto"/>
        <w:ind w:firstLine="709"/>
        <w:jc w:val="both"/>
        <w:rPr>
          <w:rFonts w:ascii="Times New Roman" w:hAnsi="Times New Roman"/>
          <w:bCs/>
          <w:iCs/>
          <w:sz w:val="24"/>
          <w:szCs w:val="24"/>
          <w:lang w:val="en-US"/>
        </w:rPr>
      </w:pPr>
    </w:p>
    <w:p w14:paraId="2EEA6A12" w14:textId="77777777" w:rsidR="004160FB" w:rsidRDefault="004160FB" w:rsidP="00F12F4B">
      <w:pPr>
        <w:autoSpaceDE w:val="0"/>
        <w:autoSpaceDN w:val="0"/>
        <w:adjustRightInd w:val="0"/>
        <w:spacing w:after="0" w:line="360" w:lineRule="auto"/>
        <w:ind w:firstLine="709"/>
        <w:jc w:val="both"/>
        <w:rPr>
          <w:rFonts w:ascii="Times New Roman" w:hAnsi="Times New Roman"/>
          <w:bCs/>
          <w:iCs/>
          <w:sz w:val="24"/>
          <w:szCs w:val="24"/>
          <w:lang w:val="en-US"/>
        </w:rPr>
      </w:pPr>
    </w:p>
    <w:p w14:paraId="71F3F127" w14:textId="77777777" w:rsidR="00CD4C6B" w:rsidRDefault="00CD4C6B" w:rsidP="00CD4C6B">
      <w:pPr>
        <w:spacing w:after="0" w:line="360" w:lineRule="auto"/>
        <w:ind w:firstLine="709"/>
        <w:jc w:val="both"/>
        <w:textAlignment w:val="top"/>
        <w:rPr>
          <w:rFonts w:ascii="Times New Roman" w:hAnsi="Times New Roman"/>
          <w:sz w:val="24"/>
          <w:szCs w:val="24"/>
          <w:lang w:val="en-US"/>
        </w:rPr>
      </w:pPr>
    </w:p>
    <w:p w14:paraId="36776359" w14:textId="77777777" w:rsidR="006B6CDF" w:rsidRDefault="006B6CDF" w:rsidP="00CD4C6B">
      <w:pPr>
        <w:spacing w:after="0" w:line="360" w:lineRule="auto"/>
        <w:ind w:firstLine="709"/>
        <w:jc w:val="both"/>
        <w:textAlignment w:val="top"/>
        <w:rPr>
          <w:rFonts w:ascii="Times New Roman" w:hAnsi="Times New Roman"/>
          <w:sz w:val="24"/>
          <w:szCs w:val="24"/>
          <w:lang w:val="en-US"/>
        </w:rPr>
      </w:pPr>
    </w:p>
    <w:p w14:paraId="1D2B22AE" w14:textId="77777777" w:rsidR="006B6CDF" w:rsidRPr="004160FB" w:rsidRDefault="006B6CDF" w:rsidP="00CD4C6B">
      <w:pPr>
        <w:spacing w:after="0" w:line="360" w:lineRule="auto"/>
        <w:ind w:firstLine="709"/>
        <w:jc w:val="both"/>
        <w:textAlignment w:val="top"/>
        <w:rPr>
          <w:rFonts w:ascii="Times New Roman" w:hAnsi="Times New Roman"/>
          <w:sz w:val="24"/>
          <w:szCs w:val="24"/>
          <w:lang w:val="en-US"/>
        </w:rPr>
      </w:pPr>
    </w:p>
    <w:p w14:paraId="1ADE1C6B" w14:textId="77777777" w:rsidR="00CD4C6B" w:rsidRDefault="00CD4C6B" w:rsidP="00CD4C6B">
      <w:pPr>
        <w:spacing w:after="0" w:line="360" w:lineRule="auto"/>
        <w:ind w:firstLine="709"/>
        <w:jc w:val="both"/>
        <w:textAlignment w:val="top"/>
        <w:rPr>
          <w:rFonts w:ascii="Times New Roman" w:hAnsi="Times New Roman"/>
          <w:sz w:val="24"/>
          <w:szCs w:val="24"/>
          <w:lang w:val="en-GB"/>
        </w:rPr>
      </w:pPr>
    </w:p>
    <w:p w14:paraId="55F4F8FB" w14:textId="77777777" w:rsidR="00FA433F" w:rsidRDefault="00FA433F" w:rsidP="00CD4C6B">
      <w:pPr>
        <w:spacing w:after="0" w:line="360" w:lineRule="auto"/>
        <w:ind w:firstLine="709"/>
        <w:jc w:val="both"/>
        <w:textAlignment w:val="top"/>
        <w:rPr>
          <w:rFonts w:ascii="Times New Roman" w:hAnsi="Times New Roman"/>
          <w:sz w:val="24"/>
          <w:szCs w:val="24"/>
          <w:lang w:val="en-GB"/>
        </w:rPr>
      </w:pPr>
    </w:p>
    <w:p w14:paraId="3200934B" w14:textId="77777777" w:rsidR="00FA433F" w:rsidRDefault="00FA433F" w:rsidP="00CD4C6B">
      <w:pPr>
        <w:spacing w:after="0" w:line="360" w:lineRule="auto"/>
        <w:ind w:firstLine="709"/>
        <w:jc w:val="both"/>
        <w:textAlignment w:val="top"/>
        <w:rPr>
          <w:rFonts w:ascii="Times New Roman" w:hAnsi="Times New Roman"/>
          <w:sz w:val="24"/>
          <w:szCs w:val="24"/>
          <w:lang w:val="en-GB"/>
        </w:rPr>
      </w:pPr>
    </w:p>
    <w:p w14:paraId="5B1F837B" w14:textId="77777777" w:rsidR="00FA433F" w:rsidRDefault="00FA433F" w:rsidP="00CD4C6B">
      <w:pPr>
        <w:spacing w:after="0" w:line="360" w:lineRule="auto"/>
        <w:ind w:firstLine="709"/>
        <w:jc w:val="both"/>
        <w:textAlignment w:val="top"/>
        <w:rPr>
          <w:rFonts w:ascii="Times New Roman" w:hAnsi="Times New Roman"/>
          <w:sz w:val="24"/>
          <w:szCs w:val="24"/>
          <w:lang w:val="en-GB"/>
        </w:rPr>
      </w:pPr>
    </w:p>
    <w:p w14:paraId="6303DA5A" w14:textId="77777777" w:rsidR="00FA433F" w:rsidRDefault="00FA433F" w:rsidP="00CD4C6B">
      <w:pPr>
        <w:spacing w:after="0" w:line="360" w:lineRule="auto"/>
        <w:ind w:firstLine="709"/>
        <w:jc w:val="both"/>
        <w:textAlignment w:val="top"/>
        <w:rPr>
          <w:rFonts w:ascii="Times New Roman" w:hAnsi="Times New Roman"/>
          <w:sz w:val="24"/>
          <w:szCs w:val="24"/>
          <w:lang w:val="en-GB"/>
        </w:rPr>
      </w:pPr>
    </w:p>
    <w:p w14:paraId="2A9C1C1A" w14:textId="77777777" w:rsidR="00786398" w:rsidRDefault="00786398" w:rsidP="00CD4C6B">
      <w:pPr>
        <w:spacing w:after="0" w:line="360" w:lineRule="auto"/>
        <w:ind w:firstLine="709"/>
        <w:jc w:val="both"/>
        <w:textAlignment w:val="top"/>
        <w:rPr>
          <w:rFonts w:ascii="Times New Roman" w:hAnsi="Times New Roman"/>
          <w:sz w:val="24"/>
          <w:szCs w:val="24"/>
          <w:lang w:val="en-GB"/>
        </w:rPr>
      </w:pPr>
    </w:p>
    <w:p w14:paraId="41EEEAC3" w14:textId="77777777" w:rsidR="00786398" w:rsidRDefault="00786398" w:rsidP="00CD4C6B">
      <w:pPr>
        <w:spacing w:after="0" w:line="360" w:lineRule="auto"/>
        <w:ind w:firstLine="709"/>
        <w:jc w:val="both"/>
        <w:textAlignment w:val="top"/>
        <w:rPr>
          <w:rFonts w:ascii="Times New Roman" w:hAnsi="Times New Roman"/>
          <w:sz w:val="24"/>
          <w:szCs w:val="24"/>
          <w:lang w:val="en-GB"/>
        </w:rPr>
      </w:pPr>
    </w:p>
    <w:p w14:paraId="25DC9247" w14:textId="77777777" w:rsidR="009354E3" w:rsidRDefault="00CD4C6B" w:rsidP="00F2485D">
      <w:pPr>
        <w:pStyle w:val="NoSpacing"/>
        <w:spacing w:line="360" w:lineRule="auto"/>
        <w:jc w:val="both"/>
        <w:rPr>
          <w:rFonts w:ascii="Times New Roman" w:hAnsi="Times New Roman"/>
          <w:b/>
          <w:sz w:val="24"/>
          <w:szCs w:val="24"/>
          <w:lang w:val="en-GB"/>
        </w:rPr>
      </w:pPr>
      <w:r>
        <w:rPr>
          <w:rFonts w:ascii="Times New Roman" w:hAnsi="Times New Roman"/>
          <w:b/>
          <w:sz w:val="24"/>
          <w:szCs w:val="24"/>
          <w:lang w:val="en-GB"/>
        </w:rPr>
        <w:lastRenderedPageBreak/>
        <w:t>5</w:t>
      </w:r>
      <w:r w:rsidR="00017E99" w:rsidRPr="00017E99">
        <w:rPr>
          <w:rFonts w:ascii="Times New Roman" w:hAnsi="Times New Roman"/>
          <w:b/>
          <w:sz w:val="24"/>
          <w:szCs w:val="24"/>
          <w:lang w:val="en-GB"/>
        </w:rPr>
        <w:t xml:space="preserve">. Conclusions </w:t>
      </w:r>
    </w:p>
    <w:p w14:paraId="4B61C7CE" w14:textId="77777777" w:rsidR="00CA39A0" w:rsidRDefault="00CA39A0" w:rsidP="00F2485D">
      <w:pPr>
        <w:pStyle w:val="NoSpacing"/>
        <w:spacing w:line="360" w:lineRule="auto"/>
        <w:jc w:val="both"/>
        <w:rPr>
          <w:rFonts w:ascii="Times New Roman" w:hAnsi="Times New Roman"/>
          <w:b/>
          <w:sz w:val="24"/>
          <w:szCs w:val="24"/>
          <w:lang w:val="en-GB"/>
        </w:rPr>
      </w:pPr>
    </w:p>
    <w:p w14:paraId="351B1EBD" w14:textId="401FC121" w:rsidR="00CE5620" w:rsidRDefault="00CA39A0" w:rsidP="00B81A9B">
      <w:pPr>
        <w:pStyle w:val="NoSpacing"/>
        <w:spacing w:line="360" w:lineRule="auto"/>
        <w:jc w:val="both"/>
        <w:rPr>
          <w:rFonts w:ascii="Times New Roman" w:hAnsi="Times New Roman"/>
          <w:sz w:val="24"/>
          <w:szCs w:val="24"/>
          <w:lang w:val="en-GB"/>
        </w:rPr>
      </w:pPr>
      <w:r w:rsidRPr="00CA39A0">
        <w:rPr>
          <w:rFonts w:ascii="Times New Roman" w:hAnsi="Times New Roman"/>
          <w:sz w:val="24"/>
          <w:szCs w:val="24"/>
          <w:lang w:val="en-GB"/>
        </w:rPr>
        <w:t>Every year, between 1% and 7% of the workforce of</w:t>
      </w:r>
      <w:r>
        <w:rPr>
          <w:rFonts w:ascii="Times New Roman" w:hAnsi="Times New Roman"/>
          <w:sz w:val="24"/>
          <w:szCs w:val="24"/>
          <w:lang w:val="en-GB"/>
        </w:rPr>
        <w:t xml:space="preserve"> </w:t>
      </w:r>
      <w:r w:rsidRPr="00CA39A0">
        <w:rPr>
          <w:rFonts w:ascii="Times New Roman" w:hAnsi="Times New Roman"/>
          <w:sz w:val="24"/>
          <w:szCs w:val="24"/>
          <w:lang w:val="en-GB"/>
        </w:rPr>
        <w:t>OECD countries faces job loss due to economic</w:t>
      </w:r>
      <w:r>
        <w:rPr>
          <w:rFonts w:ascii="Times New Roman" w:hAnsi="Times New Roman"/>
          <w:sz w:val="24"/>
          <w:szCs w:val="24"/>
          <w:lang w:val="en-GB"/>
        </w:rPr>
        <w:t xml:space="preserve"> </w:t>
      </w:r>
      <w:r w:rsidRPr="00CA39A0">
        <w:rPr>
          <w:rFonts w:ascii="Times New Roman" w:hAnsi="Times New Roman"/>
          <w:sz w:val="24"/>
          <w:szCs w:val="24"/>
          <w:lang w:val="en-GB"/>
        </w:rPr>
        <w:t xml:space="preserve">reasons. </w:t>
      </w:r>
      <w:r w:rsidR="00B81A9B" w:rsidRPr="00B81A9B">
        <w:rPr>
          <w:rFonts w:ascii="Times New Roman" w:hAnsi="Times New Roman"/>
          <w:sz w:val="24"/>
          <w:szCs w:val="24"/>
          <w:lang w:val="en-GB"/>
        </w:rPr>
        <w:t>During the recent economic crisis, reco</w:t>
      </w:r>
      <w:r w:rsidR="00B81A9B">
        <w:rPr>
          <w:rFonts w:ascii="Times New Roman" w:hAnsi="Times New Roman"/>
          <w:sz w:val="24"/>
          <w:szCs w:val="24"/>
          <w:lang w:val="en-GB"/>
        </w:rPr>
        <w:t>urse to the layoffs</w:t>
      </w:r>
      <w:r w:rsidR="00B81A9B" w:rsidRPr="00B81A9B">
        <w:rPr>
          <w:rFonts w:ascii="Times New Roman" w:hAnsi="Times New Roman"/>
          <w:sz w:val="24"/>
          <w:szCs w:val="24"/>
          <w:lang w:val="en-GB"/>
        </w:rPr>
        <w:t xml:space="preserve"> aside</w:t>
      </w:r>
      <w:r w:rsidR="00B81A9B">
        <w:rPr>
          <w:rFonts w:ascii="Times New Roman" w:hAnsi="Times New Roman"/>
          <w:sz w:val="24"/>
          <w:szCs w:val="24"/>
          <w:lang w:val="en-GB"/>
        </w:rPr>
        <w:t xml:space="preserve"> </w:t>
      </w:r>
      <w:r w:rsidR="00B81A9B" w:rsidRPr="00B81A9B">
        <w:rPr>
          <w:rFonts w:ascii="Times New Roman" w:hAnsi="Times New Roman"/>
          <w:sz w:val="24"/>
          <w:szCs w:val="24"/>
          <w:lang w:val="en-GB"/>
        </w:rPr>
        <w:t>of Italian companies was exceptionally high. According to data published by INPS</w:t>
      </w:r>
      <w:r w:rsidR="00786398">
        <w:rPr>
          <w:rFonts w:ascii="Times New Roman" w:hAnsi="Times New Roman"/>
          <w:sz w:val="24"/>
          <w:szCs w:val="24"/>
          <w:lang w:val="en-GB"/>
        </w:rPr>
        <w:t xml:space="preserve"> </w:t>
      </w:r>
      <w:r w:rsidR="00786398">
        <w:rPr>
          <w:rFonts w:ascii="Times" w:hAnsi="Times" w:cs="Times"/>
          <w:sz w:val="24"/>
          <w:szCs w:val="24"/>
        </w:rPr>
        <w:t>[</w:t>
      </w:r>
      <w:r w:rsidR="00786398">
        <w:rPr>
          <w:rFonts w:ascii="Times" w:hAnsi="Times" w:cs="Times"/>
          <w:sz w:val="24"/>
          <w:szCs w:val="24"/>
        </w:rPr>
        <w:t>7</w:t>
      </w:r>
      <w:r w:rsidR="00786398">
        <w:rPr>
          <w:rFonts w:ascii="Times" w:hAnsi="Times" w:cs="Times"/>
          <w:sz w:val="24"/>
          <w:szCs w:val="24"/>
        </w:rPr>
        <w:t>]</w:t>
      </w:r>
      <w:r w:rsidR="00B81A9B" w:rsidRPr="00B81A9B">
        <w:rPr>
          <w:rFonts w:ascii="Times New Roman" w:hAnsi="Times New Roman"/>
          <w:sz w:val="24"/>
          <w:szCs w:val="24"/>
          <w:lang w:val="en-GB"/>
        </w:rPr>
        <w:t>,</w:t>
      </w:r>
      <w:r w:rsidR="00B81A9B">
        <w:rPr>
          <w:rFonts w:ascii="Times New Roman" w:hAnsi="Times New Roman"/>
          <w:sz w:val="24"/>
          <w:szCs w:val="24"/>
          <w:lang w:val="en-GB"/>
        </w:rPr>
        <w:t xml:space="preserve"> </w:t>
      </w:r>
      <w:r w:rsidR="00B81A9B" w:rsidRPr="00B81A9B">
        <w:rPr>
          <w:rFonts w:ascii="Times New Roman" w:hAnsi="Times New Roman"/>
          <w:sz w:val="24"/>
          <w:szCs w:val="24"/>
          <w:lang w:val="en-GB"/>
        </w:rPr>
        <w:t>in the period</w:t>
      </w:r>
      <w:r w:rsidR="00B81A9B">
        <w:rPr>
          <w:rFonts w:ascii="Times New Roman" w:hAnsi="Times New Roman"/>
          <w:sz w:val="24"/>
          <w:szCs w:val="24"/>
          <w:lang w:val="en-GB"/>
        </w:rPr>
        <w:t xml:space="preserve"> from the first quarter of 1996</w:t>
      </w:r>
      <w:r w:rsidR="00B81A9B" w:rsidRPr="00B81A9B">
        <w:rPr>
          <w:rFonts w:ascii="Times New Roman" w:hAnsi="Times New Roman"/>
          <w:sz w:val="24"/>
          <w:szCs w:val="24"/>
          <w:lang w:val="en-GB"/>
        </w:rPr>
        <w:t xml:space="preserve"> until the third quarter of 2008 the number</w:t>
      </w:r>
      <w:r w:rsidR="00B81A9B">
        <w:rPr>
          <w:rFonts w:ascii="Times New Roman" w:hAnsi="Times New Roman"/>
          <w:sz w:val="24"/>
          <w:szCs w:val="24"/>
          <w:lang w:val="en-GB"/>
        </w:rPr>
        <w:t xml:space="preserve"> </w:t>
      </w:r>
      <w:r w:rsidR="00B81A9B" w:rsidRPr="00B81A9B">
        <w:rPr>
          <w:rFonts w:ascii="Times New Roman" w:hAnsi="Times New Roman"/>
          <w:sz w:val="24"/>
          <w:szCs w:val="24"/>
          <w:lang w:val="en-GB"/>
        </w:rPr>
        <w:t>of authorized hours of layoffs (ordinary, extraordinary and in derogation</w:t>
      </w:r>
      <w:proofErr w:type="gramStart"/>
      <w:r w:rsidR="00B81A9B" w:rsidRPr="00B81A9B">
        <w:rPr>
          <w:rFonts w:ascii="Times New Roman" w:hAnsi="Times New Roman"/>
          <w:sz w:val="24"/>
          <w:szCs w:val="24"/>
          <w:lang w:val="en-GB"/>
        </w:rPr>
        <w:t>)</w:t>
      </w:r>
      <w:r w:rsidR="00B81A9B">
        <w:rPr>
          <w:rFonts w:ascii="Times New Roman" w:hAnsi="Times New Roman"/>
          <w:sz w:val="24"/>
          <w:szCs w:val="24"/>
          <w:lang w:val="en-GB"/>
        </w:rPr>
        <w:t xml:space="preserve"> </w:t>
      </w:r>
      <w:r w:rsidR="00111F5D">
        <w:rPr>
          <w:rFonts w:ascii="Times New Roman" w:hAnsi="Times New Roman"/>
          <w:sz w:val="24"/>
          <w:szCs w:val="24"/>
          <w:lang w:val="en-GB"/>
        </w:rPr>
        <w:t xml:space="preserve"> remains</w:t>
      </w:r>
      <w:proofErr w:type="gramEnd"/>
      <w:r w:rsidR="00B81A9B" w:rsidRPr="00B81A9B">
        <w:rPr>
          <w:rFonts w:ascii="Times New Roman" w:hAnsi="Times New Roman"/>
          <w:sz w:val="24"/>
          <w:szCs w:val="24"/>
          <w:lang w:val="en-GB"/>
        </w:rPr>
        <w:t xml:space="preserve"> at relatively low levels, ranging from a minimum of</w:t>
      </w:r>
      <w:r w:rsidR="00B81A9B">
        <w:rPr>
          <w:rFonts w:ascii="Times New Roman" w:hAnsi="Times New Roman"/>
          <w:sz w:val="24"/>
          <w:szCs w:val="24"/>
          <w:lang w:val="en-GB"/>
        </w:rPr>
        <w:t xml:space="preserve"> </w:t>
      </w:r>
      <w:r w:rsidR="00111F5D">
        <w:rPr>
          <w:rFonts w:ascii="Times New Roman" w:hAnsi="Times New Roman"/>
          <w:sz w:val="24"/>
          <w:szCs w:val="24"/>
          <w:lang w:val="en-GB"/>
        </w:rPr>
        <w:t>30 to</w:t>
      </w:r>
      <w:r w:rsidR="00B81A9B" w:rsidRPr="00B81A9B">
        <w:rPr>
          <w:rFonts w:ascii="Times New Roman" w:hAnsi="Times New Roman"/>
          <w:sz w:val="24"/>
          <w:szCs w:val="24"/>
          <w:lang w:val="en-GB"/>
        </w:rPr>
        <w:t xml:space="preserve"> a maximum of 70 million</w:t>
      </w:r>
      <w:r w:rsidR="00111F5D">
        <w:rPr>
          <w:rFonts w:ascii="Times New Roman" w:hAnsi="Times New Roman"/>
          <w:sz w:val="24"/>
          <w:szCs w:val="24"/>
          <w:lang w:val="en-GB"/>
        </w:rPr>
        <w:t xml:space="preserve"> of</w:t>
      </w:r>
      <w:r w:rsidR="00B81A9B" w:rsidRPr="00B81A9B">
        <w:rPr>
          <w:rFonts w:ascii="Times New Roman" w:hAnsi="Times New Roman"/>
          <w:sz w:val="24"/>
          <w:szCs w:val="24"/>
          <w:lang w:val="en-GB"/>
        </w:rPr>
        <w:t xml:space="preserve"> total hours. At this stage, the use of this</w:t>
      </w:r>
      <w:r w:rsidR="008F26B5">
        <w:rPr>
          <w:rFonts w:ascii="Times New Roman" w:hAnsi="Times New Roman"/>
          <w:sz w:val="24"/>
          <w:szCs w:val="24"/>
          <w:lang w:val="en-GB"/>
        </w:rPr>
        <w:t xml:space="preserve"> </w:t>
      </w:r>
      <w:r w:rsidR="008F26B5" w:rsidRPr="00B81A9B">
        <w:rPr>
          <w:rFonts w:ascii="Times New Roman" w:hAnsi="Times New Roman"/>
          <w:sz w:val="24"/>
          <w:szCs w:val="24"/>
          <w:lang w:val="en-GB"/>
        </w:rPr>
        <w:t xml:space="preserve">social shock </w:t>
      </w:r>
      <w:r w:rsidR="008F26B5">
        <w:rPr>
          <w:rFonts w:ascii="Times New Roman" w:hAnsi="Times New Roman"/>
          <w:sz w:val="24"/>
          <w:szCs w:val="24"/>
          <w:lang w:val="en-GB"/>
        </w:rPr>
        <w:t>absorber</w:t>
      </w:r>
      <w:r w:rsidR="00B81A9B" w:rsidRPr="00B81A9B">
        <w:rPr>
          <w:rFonts w:ascii="Times New Roman" w:hAnsi="Times New Roman"/>
          <w:sz w:val="24"/>
          <w:szCs w:val="24"/>
          <w:lang w:val="en-GB"/>
        </w:rPr>
        <w:t xml:space="preserve"> is linked in part </w:t>
      </w:r>
      <w:proofErr w:type="gramStart"/>
      <w:r w:rsidR="00B81A9B" w:rsidRPr="00B81A9B">
        <w:rPr>
          <w:rFonts w:ascii="Times New Roman" w:hAnsi="Times New Roman"/>
          <w:sz w:val="24"/>
          <w:szCs w:val="24"/>
          <w:lang w:val="en-GB"/>
        </w:rPr>
        <w:t>to</w:t>
      </w:r>
      <w:r w:rsidR="00B81A9B">
        <w:rPr>
          <w:rFonts w:ascii="Times New Roman" w:hAnsi="Times New Roman"/>
          <w:sz w:val="24"/>
          <w:szCs w:val="24"/>
          <w:lang w:val="en-GB"/>
        </w:rPr>
        <w:t xml:space="preserve"> </w:t>
      </w:r>
      <w:r w:rsidR="00111F5D">
        <w:rPr>
          <w:rFonts w:ascii="Times New Roman" w:hAnsi="Times New Roman"/>
          <w:sz w:val="24"/>
          <w:szCs w:val="24"/>
          <w:lang w:val="en-GB"/>
        </w:rPr>
        <w:t xml:space="preserve">a </w:t>
      </w:r>
      <w:r w:rsidR="00B81A9B" w:rsidRPr="00B81A9B">
        <w:rPr>
          <w:rFonts w:ascii="Times New Roman" w:hAnsi="Times New Roman"/>
          <w:sz w:val="24"/>
          <w:szCs w:val="24"/>
          <w:lang w:val="en-GB"/>
        </w:rPr>
        <w:t>temporary suspen</w:t>
      </w:r>
      <w:r w:rsidR="00111F5D">
        <w:rPr>
          <w:rFonts w:ascii="Times New Roman" w:hAnsi="Times New Roman"/>
          <w:sz w:val="24"/>
          <w:szCs w:val="24"/>
          <w:lang w:val="en-GB"/>
        </w:rPr>
        <w:t>sions</w:t>
      </w:r>
      <w:proofErr w:type="gramEnd"/>
      <w:r w:rsidR="00111F5D">
        <w:rPr>
          <w:rFonts w:ascii="Times New Roman" w:hAnsi="Times New Roman"/>
          <w:sz w:val="24"/>
          <w:szCs w:val="24"/>
          <w:lang w:val="en-GB"/>
        </w:rPr>
        <w:t xml:space="preserve"> of production activities</w:t>
      </w:r>
      <w:r w:rsidR="00B81A9B" w:rsidRPr="00B81A9B">
        <w:rPr>
          <w:rFonts w:ascii="Times New Roman" w:hAnsi="Times New Roman"/>
          <w:sz w:val="24"/>
          <w:szCs w:val="24"/>
          <w:lang w:val="en-GB"/>
        </w:rPr>
        <w:t>,</w:t>
      </w:r>
      <w:r w:rsidR="00B81A9B">
        <w:rPr>
          <w:rFonts w:ascii="Times New Roman" w:hAnsi="Times New Roman"/>
          <w:sz w:val="24"/>
          <w:szCs w:val="24"/>
          <w:lang w:val="en-GB"/>
        </w:rPr>
        <w:t xml:space="preserve"> </w:t>
      </w:r>
      <w:r w:rsidR="00B81A9B" w:rsidRPr="00B81A9B">
        <w:rPr>
          <w:rFonts w:ascii="Times New Roman" w:hAnsi="Times New Roman"/>
          <w:sz w:val="24"/>
          <w:szCs w:val="24"/>
          <w:lang w:val="en-GB"/>
        </w:rPr>
        <w:t>and in part to</w:t>
      </w:r>
      <w:r w:rsidR="00111F5D">
        <w:rPr>
          <w:rFonts w:ascii="Times New Roman" w:hAnsi="Times New Roman"/>
          <w:sz w:val="24"/>
          <w:szCs w:val="24"/>
          <w:lang w:val="en-GB"/>
        </w:rPr>
        <w:t xml:space="preserve"> a</w:t>
      </w:r>
      <w:r w:rsidR="00B81A9B" w:rsidRPr="00B81A9B">
        <w:rPr>
          <w:rFonts w:ascii="Times New Roman" w:hAnsi="Times New Roman"/>
          <w:sz w:val="24"/>
          <w:szCs w:val="24"/>
          <w:lang w:val="en-GB"/>
        </w:rPr>
        <w:t xml:space="preserve"> corporate restructuring and reorganization</w:t>
      </w:r>
      <w:r w:rsidR="00EA463F">
        <w:rPr>
          <w:rFonts w:ascii="Times New Roman" w:hAnsi="Times New Roman"/>
          <w:sz w:val="24"/>
          <w:szCs w:val="24"/>
          <w:lang w:val="en-GB"/>
        </w:rPr>
        <w:t>.</w:t>
      </w:r>
    </w:p>
    <w:p w14:paraId="2E19352A" w14:textId="10604194" w:rsidR="00CE5620" w:rsidRDefault="00EA463F" w:rsidP="00CA39A0">
      <w:pPr>
        <w:pStyle w:val="NoSpacing"/>
        <w:spacing w:line="360" w:lineRule="auto"/>
        <w:jc w:val="both"/>
        <w:rPr>
          <w:rFonts w:ascii="Times New Roman" w:hAnsi="Times New Roman"/>
          <w:sz w:val="24"/>
          <w:szCs w:val="24"/>
          <w:lang w:val="en-GB"/>
        </w:rPr>
      </w:pPr>
      <w:r w:rsidRPr="00EA463F">
        <w:rPr>
          <w:rFonts w:ascii="Times New Roman" w:hAnsi="Times New Roman"/>
          <w:sz w:val="24"/>
          <w:szCs w:val="24"/>
          <w:lang w:val="en-GB"/>
        </w:rPr>
        <w:t>Starting from the end of 2008, however, the number of hours o</w:t>
      </w:r>
      <w:r w:rsidR="00786398">
        <w:rPr>
          <w:rFonts w:ascii="Times New Roman" w:hAnsi="Times New Roman"/>
          <w:sz w:val="24"/>
          <w:szCs w:val="24"/>
          <w:lang w:val="en-GB"/>
        </w:rPr>
        <w:t xml:space="preserve">f authorized </w:t>
      </w:r>
      <w:r w:rsidR="009B6BF0">
        <w:rPr>
          <w:rFonts w:ascii="Times New Roman" w:hAnsi="Times New Roman"/>
          <w:sz w:val="24"/>
          <w:szCs w:val="24"/>
          <w:lang w:val="en-GB"/>
        </w:rPr>
        <w:t>layoffs</w:t>
      </w:r>
      <w:r>
        <w:rPr>
          <w:rFonts w:ascii="Times New Roman" w:hAnsi="Times New Roman"/>
          <w:sz w:val="24"/>
          <w:szCs w:val="24"/>
          <w:lang w:val="en-GB"/>
        </w:rPr>
        <w:t xml:space="preserve"> </w:t>
      </w:r>
      <w:r w:rsidR="009B6BF0">
        <w:rPr>
          <w:rFonts w:ascii="Times New Roman" w:hAnsi="Times New Roman"/>
          <w:sz w:val="24"/>
          <w:szCs w:val="24"/>
          <w:lang w:val="en-GB"/>
        </w:rPr>
        <w:t>increase</w:t>
      </w:r>
      <w:r w:rsidR="00111F5D">
        <w:rPr>
          <w:rFonts w:ascii="Times New Roman" w:hAnsi="Times New Roman"/>
          <w:sz w:val="24"/>
          <w:szCs w:val="24"/>
          <w:lang w:val="en-GB"/>
        </w:rPr>
        <w:t>s</w:t>
      </w:r>
      <w:r w:rsidR="009B6BF0">
        <w:rPr>
          <w:rFonts w:ascii="Times New Roman" w:hAnsi="Times New Roman"/>
          <w:sz w:val="24"/>
          <w:szCs w:val="24"/>
          <w:lang w:val="en-GB"/>
        </w:rPr>
        <w:t xml:space="preserve"> dramatically</w:t>
      </w:r>
      <w:r w:rsidRPr="00EA463F">
        <w:rPr>
          <w:rFonts w:ascii="Times New Roman" w:hAnsi="Times New Roman"/>
          <w:sz w:val="24"/>
          <w:szCs w:val="24"/>
          <w:lang w:val="en-GB"/>
        </w:rPr>
        <w:t xml:space="preserve"> compared to the pre-crisis period, reaching </w:t>
      </w:r>
      <w:proofErr w:type="gramStart"/>
      <w:r w:rsidR="009B6BF0" w:rsidRPr="00EA463F">
        <w:rPr>
          <w:rFonts w:ascii="Times New Roman" w:hAnsi="Times New Roman"/>
          <w:sz w:val="24"/>
          <w:szCs w:val="24"/>
          <w:lang w:val="en-GB"/>
        </w:rPr>
        <w:t xml:space="preserve">significantly </w:t>
      </w:r>
      <w:r w:rsidR="009B6BF0">
        <w:rPr>
          <w:rFonts w:ascii="Times New Roman" w:hAnsi="Times New Roman"/>
          <w:sz w:val="24"/>
          <w:szCs w:val="24"/>
          <w:lang w:val="en-GB"/>
        </w:rPr>
        <w:t xml:space="preserve"> </w:t>
      </w:r>
      <w:r w:rsidRPr="00EA463F">
        <w:rPr>
          <w:rFonts w:ascii="Times New Roman" w:hAnsi="Times New Roman"/>
          <w:sz w:val="24"/>
          <w:szCs w:val="24"/>
          <w:lang w:val="en-GB"/>
        </w:rPr>
        <w:t>levels</w:t>
      </w:r>
      <w:proofErr w:type="gramEnd"/>
      <w:r w:rsidR="009B6BF0">
        <w:rPr>
          <w:rFonts w:ascii="Times New Roman" w:hAnsi="Times New Roman"/>
          <w:sz w:val="24"/>
          <w:szCs w:val="24"/>
          <w:lang w:val="en-GB"/>
        </w:rPr>
        <w:t xml:space="preserve"> </w:t>
      </w:r>
      <w:r w:rsidRPr="00EA463F">
        <w:rPr>
          <w:rFonts w:ascii="Times New Roman" w:hAnsi="Times New Roman"/>
          <w:sz w:val="24"/>
          <w:szCs w:val="24"/>
          <w:lang w:val="en-GB"/>
        </w:rPr>
        <w:t>higher up to a peak of 336 million hours in the second quarter of 2010</w:t>
      </w:r>
      <w:r w:rsidR="00786398">
        <w:rPr>
          <w:rFonts w:ascii="Times New Roman" w:hAnsi="Times New Roman"/>
          <w:sz w:val="24"/>
          <w:szCs w:val="24"/>
          <w:lang w:val="en-GB"/>
        </w:rPr>
        <w:t xml:space="preserve"> </w:t>
      </w:r>
      <w:r w:rsidR="00786398">
        <w:rPr>
          <w:rFonts w:ascii="Times" w:hAnsi="Times" w:cs="Times"/>
          <w:sz w:val="24"/>
          <w:szCs w:val="24"/>
        </w:rPr>
        <w:t>[7]</w:t>
      </w:r>
      <w:r w:rsidRPr="00EA463F">
        <w:rPr>
          <w:rFonts w:ascii="Times New Roman" w:hAnsi="Times New Roman"/>
          <w:sz w:val="24"/>
          <w:szCs w:val="24"/>
          <w:lang w:val="en-GB"/>
        </w:rPr>
        <w:t>.</w:t>
      </w:r>
      <w:r>
        <w:rPr>
          <w:rFonts w:ascii="Times New Roman" w:hAnsi="Times New Roman"/>
          <w:sz w:val="24"/>
          <w:szCs w:val="24"/>
          <w:lang w:val="en-GB"/>
        </w:rPr>
        <w:t xml:space="preserve"> </w:t>
      </w:r>
      <w:r w:rsidRPr="00EA463F">
        <w:rPr>
          <w:rFonts w:ascii="Times New Roman" w:hAnsi="Times New Roman"/>
          <w:sz w:val="24"/>
          <w:szCs w:val="24"/>
          <w:lang w:val="en-GB"/>
        </w:rPr>
        <w:t>From the analysis by</w:t>
      </w:r>
      <w:r w:rsidR="00111F5D">
        <w:rPr>
          <w:rFonts w:ascii="Times New Roman" w:hAnsi="Times New Roman"/>
          <w:sz w:val="24"/>
          <w:szCs w:val="24"/>
          <w:lang w:val="en-GB"/>
        </w:rPr>
        <w:t xml:space="preserve"> sector</w:t>
      </w:r>
      <w:r w:rsidRPr="00EA463F">
        <w:rPr>
          <w:rFonts w:ascii="Times New Roman" w:hAnsi="Times New Roman"/>
          <w:sz w:val="24"/>
          <w:szCs w:val="24"/>
          <w:lang w:val="en-GB"/>
        </w:rPr>
        <w:t>, a remarkable concentration</w:t>
      </w:r>
      <w:r w:rsidR="009B6BF0">
        <w:rPr>
          <w:rFonts w:ascii="Times New Roman" w:hAnsi="Times New Roman"/>
          <w:sz w:val="24"/>
          <w:szCs w:val="24"/>
          <w:lang w:val="en-GB"/>
        </w:rPr>
        <w:t xml:space="preserve"> using layoffs </w:t>
      </w:r>
      <w:r w:rsidR="009B6BF0" w:rsidRPr="00EA463F">
        <w:rPr>
          <w:rFonts w:ascii="Times New Roman" w:hAnsi="Times New Roman"/>
          <w:sz w:val="24"/>
          <w:szCs w:val="24"/>
          <w:lang w:val="en-GB"/>
        </w:rPr>
        <w:t>emerges</w:t>
      </w:r>
      <w:r w:rsidR="00111F5D">
        <w:rPr>
          <w:rFonts w:ascii="Times New Roman" w:hAnsi="Times New Roman"/>
          <w:sz w:val="24"/>
          <w:szCs w:val="24"/>
          <w:lang w:val="en-GB"/>
        </w:rPr>
        <w:t xml:space="preserve"> in the manufacturing activity</w:t>
      </w:r>
      <w:r w:rsidRPr="00EA463F">
        <w:rPr>
          <w:rFonts w:ascii="Times New Roman" w:hAnsi="Times New Roman"/>
          <w:sz w:val="24"/>
          <w:szCs w:val="24"/>
          <w:lang w:val="en-GB"/>
        </w:rPr>
        <w:t xml:space="preserve"> going from </w:t>
      </w:r>
      <w:r w:rsidR="00111F5D">
        <w:rPr>
          <w:rFonts w:ascii="Times New Roman" w:hAnsi="Times New Roman"/>
          <w:sz w:val="24"/>
          <w:szCs w:val="24"/>
          <w:lang w:val="en-GB"/>
        </w:rPr>
        <w:t>70</w:t>
      </w:r>
      <w:r w:rsidRPr="00EA463F">
        <w:rPr>
          <w:rFonts w:ascii="Times New Roman" w:hAnsi="Times New Roman"/>
          <w:sz w:val="24"/>
          <w:szCs w:val="24"/>
          <w:lang w:val="en-GB"/>
        </w:rPr>
        <w:t xml:space="preserve"> per cent in the pr</w:t>
      </w:r>
      <w:r w:rsidR="009B6BF0">
        <w:rPr>
          <w:rFonts w:ascii="Times New Roman" w:hAnsi="Times New Roman"/>
          <w:sz w:val="24"/>
          <w:szCs w:val="24"/>
          <w:lang w:val="en-GB"/>
        </w:rPr>
        <w:t>e-crisis phase to 80 per cent immediately after</w:t>
      </w:r>
      <w:r>
        <w:rPr>
          <w:rFonts w:ascii="Times New Roman" w:hAnsi="Times New Roman"/>
          <w:sz w:val="24"/>
          <w:szCs w:val="24"/>
          <w:lang w:val="en-GB"/>
        </w:rPr>
        <w:t xml:space="preserve"> </w:t>
      </w:r>
      <w:r w:rsidR="00111F5D">
        <w:rPr>
          <w:rFonts w:ascii="Times New Roman" w:hAnsi="Times New Roman"/>
          <w:sz w:val="24"/>
          <w:szCs w:val="24"/>
          <w:lang w:val="en-GB"/>
        </w:rPr>
        <w:t xml:space="preserve">and </w:t>
      </w:r>
      <w:r w:rsidRPr="00EA463F">
        <w:rPr>
          <w:rFonts w:ascii="Times New Roman" w:hAnsi="Times New Roman"/>
          <w:sz w:val="24"/>
          <w:szCs w:val="24"/>
          <w:lang w:val="en-GB"/>
        </w:rPr>
        <w:t>li</w:t>
      </w:r>
      <w:r w:rsidR="009B6BF0">
        <w:rPr>
          <w:rFonts w:ascii="Times New Roman" w:hAnsi="Times New Roman"/>
          <w:sz w:val="24"/>
          <w:szCs w:val="24"/>
          <w:lang w:val="en-GB"/>
        </w:rPr>
        <w:t>nked to a</w:t>
      </w:r>
      <w:r w:rsidRPr="00EA463F">
        <w:rPr>
          <w:rFonts w:ascii="Times New Roman" w:hAnsi="Times New Roman"/>
          <w:sz w:val="24"/>
          <w:szCs w:val="24"/>
          <w:lang w:val="en-GB"/>
        </w:rPr>
        <w:t xml:space="preserve"> contraction of production.</w:t>
      </w:r>
    </w:p>
    <w:p w14:paraId="65D325B0" w14:textId="52C7B4A6" w:rsidR="00B81A9B" w:rsidRDefault="009B6BF0" w:rsidP="00CA39A0">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In this context, studying</w:t>
      </w:r>
      <w:r w:rsidR="00CE5620">
        <w:rPr>
          <w:rFonts w:ascii="Times New Roman" w:hAnsi="Times New Roman"/>
          <w:sz w:val="24"/>
          <w:szCs w:val="24"/>
          <w:lang w:val="en-GB"/>
        </w:rPr>
        <w:t xml:space="preserve"> the relation between</w:t>
      </w:r>
      <w:r w:rsidR="00111F5D">
        <w:rPr>
          <w:rFonts w:ascii="Times New Roman" w:hAnsi="Times New Roman"/>
          <w:sz w:val="24"/>
          <w:szCs w:val="24"/>
          <w:lang w:val="en-GB"/>
        </w:rPr>
        <w:t xml:space="preserve"> economic</w:t>
      </w:r>
      <w:r w:rsidR="00CE5620">
        <w:rPr>
          <w:rFonts w:ascii="Times New Roman" w:hAnsi="Times New Roman"/>
          <w:sz w:val="24"/>
          <w:szCs w:val="24"/>
          <w:lang w:val="en-GB"/>
        </w:rPr>
        <w:t xml:space="preserve"> growth and layoffs could be interesting to evaluate whether layoffs contribute to </w:t>
      </w:r>
      <w:r w:rsidR="00B81A9B">
        <w:rPr>
          <w:rFonts w:ascii="Times New Roman" w:hAnsi="Times New Roman"/>
          <w:sz w:val="24"/>
          <w:szCs w:val="24"/>
          <w:lang w:val="en-GB"/>
        </w:rPr>
        <w:t xml:space="preserve">influence the economic cycle </w:t>
      </w:r>
      <w:r w:rsidR="00111F5D">
        <w:rPr>
          <w:rFonts w:ascii="Times New Roman" w:hAnsi="Times New Roman"/>
          <w:sz w:val="24"/>
          <w:szCs w:val="24"/>
          <w:lang w:val="en-GB"/>
        </w:rPr>
        <w:t>by accelerating</w:t>
      </w:r>
      <w:r>
        <w:rPr>
          <w:rFonts w:ascii="Times New Roman" w:hAnsi="Times New Roman"/>
          <w:sz w:val="24"/>
          <w:szCs w:val="24"/>
          <w:lang w:val="en-GB"/>
        </w:rPr>
        <w:t xml:space="preserve"> the development or</w:t>
      </w:r>
      <w:r w:rsidR="00111F5D">
        <w:rPr>
          <w:rFonts w:ascii="Times New Roman" w:hAnsi="Times New Roman"/>
          <w:sz w:val="24"/>
          <w:szCs w:val="24"/>
          <w:lang w:val="en-GB"/>
        </w:rPr>
        <w:t xml:space="preserve"> whether</w:t>
      </w:r>
      <w:r>
        <w:rPr>
          <w:rFonts w:ascii="Times New Roman" w:hAnsi="Times New Roman"/>
          <w:sz w:val="24"/>
          <w:szCs w:val="24"/>
          <w:lang w:val="en-GB"/>
        </w:rPr>
        <w:t xml:space="preserve"> they are </w:t>
      </w:r>
      <w:proofErr w:type="gramStart"/>
      <w:r w:rsidR="00B81A9B">
        <w:rPr>
          <w:rFonts w:ascii="Times New Roman" w:hAnsi="Times New Roman"/>
          <w:sz w:val="24"/>
          <w:szCs w:val="24"/>
          <w:lang w:val="en-GB"/>
        </w:rPr>
        <w:t>only a</w:t>
      </w:r>
      <w:proofErr w:type="gramEnd"/>
      <w:r w:rsidR="00B81A9B">
        <w:rPr>
          <w:rFonts w:ascii="Times New Roman" w:hAnsi="Times New Roman"/>
          <w:sz w:val="24"/>
          <w:szCs w:val="24"/>
          <w:lang w:val="en-GB"/>
        </w:rPr>
        <w:t xml:space="preserve"> social shock absorbers.</w:t>
      </w:r>
    </w:p>
    <w:p w14:paraId="19E470A2" w14:textId="77777777" w:rsidR="00C14DE8" w:rsidRDefault="00142892" w:rsidP="008E5C47">
      <w:pPr>
        <w:pStyle w:val="NoSpacing"/>
        <w:spacing w:line="360" w:lineRule="auto"/>
        <w:jc w:val="both"/>
        <w:rPr>
          <w:rFonts w:ascii="Times New Roman" w:hAnsi="Times New Roman"/>
          <w:sz w:val="24"/>
          <w:szCs w:val="24"/>
          <w:lang w:val="en-GB"/>
        </w:rPr>
      </w:pPr>
      <w:r w:rsidRPr="008E1E80">
        <w:rPr>
          <w:rFonts w:ascii="Times New Roman" w:hAnsi="Times New Roman"/>
          <w:sz w:val="24"/>
          <w:szCs w:val="24"/>
          <w:lang w:val="en-GB"/>
        </w:rPr>
        <w:t>T</w:t>
      </w:r>
      <w:r w:rsidR="009354E3" w:rsidRPr="008E1E80">
        <w:rPr>
          <w:rFonts w:ascii="Times New Roman" w:hAnsi="Times New Roman"/>
          <w:sz w:val="24"/>
          <w:szCs w:val="24"/>
          <w:lang w:val="en-GB"/>
        </w:rPr>
        <w:t xml:space="preserve">his work </w:t>
      </w:r>
      <w:r w:rsidRPr="008E1E80">
        <w:rPr>
          <w:rFonts w:ascii="Times New Roman" w:hAnsi="Times New Roman"/>
          <w:sz w:val="24"/>
          <w:szCs w:val="24"/>
          <w:lang w:val="en-GB"/>
        </w:rPr>
        <w:t>examines</w:t>
      </w:r>
      <w:r w:rsidR="009354E3" w:rsidRPr="008E1E80">
        <w:rPr>
          <w:rFonts w:ascii="Times New Roman" w:hAnsi="Times New Roman"/>
          <w:sz w:val="24"/>
          <w:szCs w:val="24"/>
          <w:lang w:val="en-GB"/>
        </w:rPr>
        <w:t xml:space="preserve"> the relation between </w:t>
      </w:r>
      <w:r w:rsidR="008E1E80" w:rsidRPr="008E1E80">
        <w:rPr>
          <w:rFonts w:ascii="Times New Roman" w:hAnsi="Times New Roman"/>
          <w:sz w:val="24"/>
          <w:szCs w:val="24"/>
          <w:lang w:val="en-GB"/>
        </w:rPr>
        <w:t>industrial production index</w:t>
      </w:r>
      <w:r w:rsidR="009354E3" w:rsidRPr="008E1E80">
        <w:rPr>
          <w:rFonts w:ascii="Times New Roman" w:hAnsi="Times New Roman"/>
          <w:sz w:val="24"/>
          <w:szCs w:val="24"/>
          <w:lang w:val="en-GB"/>
        </w:rPr>
        <w:t xml:space="preserve"> and </w:t>
      </w:r>
      <w:r w:rsidR="008E1E80" w:rsidRPr="008E1E80">
        <w:rPr>
          <w:rFonts w:ascii="Times New Roman" w:hAnsi="Times New Roman"/>
          <w:sz w:val="24"/>
          <w:szCs w:val="24"/>
          <w:lang w:val="en-GB"/>
        </w:rPr>
        <w:t>layoffs</w:t>
      </w:r>
      <w:r w:rsidRPr="008E1E80">
        <w:rPr>
          <w:rFonts w:ascii="Times New Roman" w:hAnsi="Times New Roman"/>
          <w:sz w:val="24"/>
          <w:szCs w:val="24"/>
          <w:lang w:val="en-GB"/>
        </w:rPr>
        <w:t xml:space="preserve"> </w:t>
      </w:r>
      <w:r w:rsidR="008E1E80" w:rsidRPr="008E1E80">
        <w:rPr>
          <w:rFonts w:ascii="Times New Roman" w:hAnsi="Times New Roman"/>
          <w:sz w:val="24"/>
          <w:szCs w:val="24"/>
          <w:lang w:val="en-GB"/>
        </w:rPr>
        <w:t xml:space="preserve">in Italy </w:t>
      </w:r>
      <w:r w:rsidRPr="008E1E80">
        <w:rPr>
          <w:rFonts w:ascii="Times New Roman" w:hAnsi="Times New Roman"/>
          <w:sz w:val="24"/>
          <w:szCs w:val="24"/>
          <w:lang w:val="en-GB"/>
        </w:rPr>
        <w:t xml:space="preserve">over the period </w:t>
      </w:r>
      <w:r w:rsidR="008E1E80" w:rsidRPr="008E1E80">
        <w:rPr>
          <w:rFonts w:ascii="Times New Roman" w:hAnsi="Times New Roman"/>
          <w:sz w:val="24"/>
          <w:szCs w:val="24"/>
          <w:lang w:val="en-GB"/>
        </w:rPr>
        <w:t>from 2005M1 to 2014M5</w:t>
      </w:r>
      <w:r w:rsidR="009354E3" w:rsidRPr="008E1E80">
        <w:rPr>
          <w:rFonts w:ascii="Times New Roman" w:hAnsi="Times New Roman"/>
          <w:sz w:val="24"/>
          <w:szCs w:val="24"/>
          <w:lang w:val="en-GB"/>
        </w:rPr>
        <w:t xml:space="preserve">. In order to test </w:t>
      </w:r>
      <w:r w:rsidR="0042155B" w:rsidRPr="008E1E80">
        <w:rPr>
          <w:rFonts w:ascii="Times New Roman" w:hAnsi="Times New Roman"/>
          <w:sz w:val="24"/>
          <w:szCs w:val="24"/>
          <w:lang w:val="en-GB"/>
        </w:rPr>
        <w:t xml:space="preserve">this </w:t>
      </w:r>
      <w:r w:rsidR="009354E3" w:rsidRPr="008E1E80">
        <w:rPr>
          <w:rFonts w:ascii="Times New Roman" w:hAnsi="Times New Roman"/>
          <w:sz w:val="24"/>
          <w:szCs w:val="24"/>
          <w:lang w:val="en-GB"/>
        </w:rPr>
        <w:t xml:space="preserve">relation, </w:t>
      </w:r>
      <w:r w:rsidR="0042155B" w:rsidRPr="008E1E80">
        <w:rPr>
          <w:rFonts w:ascii="Times New Roman" w:hAnsi="Times New Roman"/>
          <w:sz w:val="24"/>
          <w:szCs w:val="24"/>
          <w:lang w:val="en-GB"/>
        </w:rPr>
        <w:t>use w</w:t>
      </w:r>
      <w:r w:rsidR="009354E3" w:rsidRPr="008E1E80">
        <w:rPr>
          <w:rFonts w:ascii="Times New Roman" w:hAnsi="Times New Roman"/>
          <w:sz w:val="24"/>
          <w:szCs w:val="24"/>
          <w:lang w:val="en-GB"/>
        </w:rPr>
        <w:t xml:space="preserve">as </w:t>
      </w:r>
      <w:r w:rsidR="0042155B" w:rsidRPr="008E1E80">
        <w:rPr>
          <w:rFonts w:ascii="Times New Roman" w:hAnsi="Times New Roman"/>
          <w:sz w:val="24"/>
          <w:szCs w:val="24"/>
          <w:lang w:val="en-GB"/>
        </w:rPr>
        <w:t xml:space="preserve">made of </w:t>
      </w:r>
      <w:r w:rsidR="009354E3" w:rsidRPr="008E1E80">
        <w:rPr>
          <w:rFonts w:ascii="Times New Roman" w:hAnsi="Times New Roman"/>
          <w:sz w:val="24"/>
          <w:szCs w:val="24"/>
          <w:lang w:val="en-GB"/>
        </w:rPr>
        <w:t>bivari</w:t>
      </w:r>
      <w:r w:rsidR="0042155B" w:rsidRPr="008E1E80">
        <w:rPr>
          <w:rFonts w:ascii="Times New Roman" w:hAnsi="Times New Roman"/>
          <w:sz w:val="24"/>
          <w:szCs w:val="24"/>
          <w:lang w:val="en-GB"/>
        </w:rPr>
        <w:t>at</w:t>
      </w:r>
      <w:r w:rsidR="009354E3" w:rsidRPr="008E1E80">
        <w:rPr>
          <w:rFonts w:ascii="Times New Roman" w:hAnsi="Times New Roman"/>
          <w:sz w:val="24"/>
          <w:szCs w:val="24"/>
          <w:lang w:val="en-GB"/>
        </w:rPr>
        <w:t>e</w:t>
      </w:r>
      <w:r w:rsidR="0042155B" w:rsidRPr="008E1E80">
        <w:rPr>
          <w:rFonts w:ascii="Times New Roman" w:hAnsi="Times New Roman"/>
          <w:sz w:val="24"/>
          <w:szCs w:val="24"/>
          <w:lang w:val="en-GB"/>
        </w:rPr>
        <w:t xml:space="preserve"> VAR model</w:t>
      </w:r>
      <w:r w:rsidR="00846D75">
        <w:rPr>
          <w:rFonts w:ascii="Times New Roman" w:hAnsi="Times New Roman"/>
          <w:sz w:val="24"/>
          <w:szCs w:val="24"/>
          <w:lang w:val="en-GB"/>
        </w:rPr>
        <w:t>s</w:t>
      </w:r>
      <w:r w:rsidR="0042155B" w:rsidRPr="008E1E80">
        <w:rPr>
          <w:rFonts w:ascii="Times New Roman" w:hAnsi="Times New Roman"/>
          <w:sz w:val="24"/>
          <w:szCs w:val="24"/>
          <w:lang w:val="en-GB"/>
        </w:rPr>
        <w:t xml:space="preserve"> </w:t>
      </w:r>
      <w:r w:rsidR="009354E3" w:rsidRPr="008E1E80">
        <w:rPr>
          <w:rFonts w:ascii="Times New Roman" w:hAnsi="Times New Roman"/>
          <w:sz w:val="24"/>
          <w:szCs w:val="24"/>
          <w:lang w:val="en-GB"/>
        </w:rPr>
        <w:t xml:space="preserve">in </w:t>
      </w:r>
      <w:r w:rsidR="00674F3A" w:rsidRPr="008E1E80">
        <w:rPr>
          <w:rFonts w:ascii="Times New Roman" w:hAnsi="Times New Roman"/>
          <w:sz w:val="24"/>
          <w:szCs w:val="24"/>
          <w:lang w:val="en-GB"/>
        </w:rPr>
        <w:t>first differences</w:t>
      </w:r>
      <w:r w:rsidR="00FD0522">
        <w:rPr>
          <w:rFonts w:ascii="Times New Roman" w:hAnsi="Times New Roman"/>
          <w:sz w:val="24"/>
          <w:szCs w:val="24"/>
          <w:lang w:val="en-GB"/>
        </w:rPr>
        <w:t xml:space="preserve"> for no</w:t>
      </w:r>
      <w:r w:rsidR="00FD0522" w:rsidRPr="008E1E80">
        <w:rPr>
          <w:rFonts w:ascii="Times New Roman" w:hAnsi="Times New Roman"/>
          <w:sz w:val="24"/>
          <w:szCs w:val="24"/>
          <w:lang w:val="en-GB"/>
        </w:rPr>
        <w:t>-</w:t>
      </w:r>
      <w:proofErr w:type="spellStart"/>
      <w:r w:rsidR="00FD0522">
        <w:rPr>
          <w:rFonts w:ascii="Times New Roman" w:hAnsi="Times New Roman"/>
          <w:sz w:val="24"/>
          <w:szCs w:val="24"/>
          <w:lang w:val="en-GB"/>
        </w:rPr>
        <w:t>cointegrated</w:t>
      </w:r>
      <w:proofErr w:type="spellEnd"/>
      <w:r w:rsidR="00FD0522">
        <w:rPr>
          <w:rFonts w:ascii="Times New Roman" w:hAnsi="Times New Roman"/>
          <w:sz w:val="24"/>
          <w:szCs w:val="24"/>
          <w:lang w:val="en-GB"/>
        </w:rPr>
        <w:t xml:space="preserve"> series</w:t>
      </w:r>
      <w:r w:rsidR="005A593C">
        <w:rPr>
          <w:rFonts w:ascii="Times New Roman" w:hAnsi="Times New Roman"/>
          <w:sz w:val="24"/>
          <w:szCs w:val="24"/>
          <w:lang w:val="en-GB"/>
        </w:rPr>
        <w:t xml:space="preserve"> and</w:t>
      </w:r>
      <w:r w:rsidR="00FD0522">
        <w:rPr>
          <w:rFonts w:ascii="Times New Roman" w:hAnsi="Times New Roman"/>
          <w:sz w:val="24"/>
          <w:szCs w:val="24"/>
          <w:lang w:val="en-GB"/>
        </w:rPr>
        <w:t xml:space="preserve"> of a</w:t>
      </w:r>
      <w:r w:rsidR="005A593C">
        <w:rPr>
          <w:rFonts w:ascii="Times New Roman" w:hAnsi="Times New Roman"/>
          <w:sz w:val="24"/>
          <w:szCs w:val="24"/>
          <w:lang w:val="en-GB"/>
        </w:rPr>
        <w:t xml:space="preserve"> VECM model</w:t>
      </w:r>
      <w:r w:rsidR="006635AB">
        <w:rPr>
          <w:rFonts w:ascii="Times New Roman" w:hAnsi="Times New Roman"/>
          <w:sz w:val="24"/>
          <w:szCs w:val="24"/>
          <w:lang w:val="en-GB"/>
        </w:rPr>
        <w:t xml:space="preserve"> for </w:t>
      </w:r>
      <w:proofErr w:type="spellStart"/>
      <w:r w:rsidR="006635AB">
        <w:rPr>
          <w:rFonts w:ascii="Times New Roman" w:hAnsi="Times New Roman"/>
          <w:sz w:val="24"/>
          <w:szCs w:val="24"/>
          <w:lang w:val="en-GB"/>
        </w:rPr>
        <w:t>cointegrated</w:t>
      </w:r>
      <w:proofErr w:type="spellEnd"/>
      <w:r w:rsidR="006635AB">
        <w:rPr>
          <w:rFonts w:ascii="Times New Roman" w:hAnsi="Times New Roman"/>
          <w:sz w:val="24"/>
          <w:szCs w:val="24"/>
          <w:lang w:val="en-GB"/>
        </w:rPr>
        <w:t xml:space="preserve"> </w:t>
      </w:r>
      <w:r w:rsidR="006635AB" w:rsidRPr="008E1E80">
        <w:rPr>
          <w:rFonts w:ascii="Times New Roman" w:hAnsi="Times New Roman"/>
          <w:sz w:val="24"/>
          <w:szCs w:val="24"/>
          <w:lang w:val="en-GB"/>
        </w:rPr>
        <w:t>variables</w:t>
      </w:r>
      <w:r w:rsidR="009354E3" w:rsidRPr="008E1E80">
        <w:rPr>
          <w:rFonts w:ascii="Times New Roman" w:hAnsi="Times New Roman"/>
          <w:sz w:val="24"/>
          <w:szCs w:val="24"/>
          <w:lang w:val="en-GB"/>
        </w:rPr>
        <w:t xml:space="preserve">. </w:t>
      </w:r>
      <w:proofErr w:type="gramStart"/>
      <w:r w:rsidR="009354E3" w:rsidRPr="008E1E80">
        <w:rPr>
          <w:rFonts w:ascii="Times New Roman" w:hAnsi="Times New Roman"/>
          <w:sz w:val="24"/>
          <w:szCs w:val="24"/>
          <w:lang w:val="en-GB"/>
        </w:rPr>
        <w:t xml:space="preserve">The </w:t>
      </w:r>
      <w:r w:rsidR="00FD0522">
        <w:rPr>
          <w:rFonts w:ascii="Times New Roman" w:hAnsi="Times New Roman"/>
          <w:sz w:val="24"/>
          <w:szCs w:val="24"/>
          <w:lang w:val="en-GB"/>
        </w:rPr>
        <w:t xml:space="preserve"> </w:t>
      </w:r>
      <w:r w:rsidR="009354E3" w:rsidRPr="008E1E80">
        <w:rPr>
          <w:rFonts w:ascii="Times New Roman" w:hAnsi="Times New Roman"/>
          <w:sz w:val="24"/>
          <w:szCs w:val="24"/>
          <w:lang w:val="en-GB"/>
        </w:rPr>
        <w:t>results</w:t>
      </w:r>
      <w:proofErr w:type="gramEnd"/>
      <w:r w:rsidR="009354E3" w:rsidRPr="008E1E80">
        <w:rPr>
          <w:rFonts w:ascii="Times New Roman" w:hAnsi="Times New Roman"/>
          <w:sz w:val="24"/>
          <w:szCs w:val="24"/>
          <w:lang w:val="en-GB"/>
        </w:rPr>
        <w:t xml:space="preserve"> </w:t>
      </w:r>
      <w:r w:rsidR="0042155B" w:rsidRPr="008E1E80">
        <w:rPr>
          <w:rFonts w:ascii="Times New Roman" w:hAnsi="Times New Roman"/>
          <w:sz w:val="24"/>
          <w:szCs w:val="24"/>
          <w:lang w:val="en-GB"/>
        </w:rPr>
        <w:t xml:space="preserve">obtained </w:t>
      </w:r>
      <w:r w:rsidR="009354E3" w:rsidRPr="008E1E80">
        <w:rPr>
          <w:rFonts w:ascii="Times New Roman" w:hAnsi="Times New Roman"/>
          <w:sz w:val="24"/>
          <w:szCs w:val="24"/>
          <w:lang w:val="en-GB"/>
        </w:rPr>
        <w:t>show that the model</w:t>
      </w:r>
      <w:r w:rsidR="005A593C">
        <w:rPr>
          <w:rFonts w:ascii="Times New Roman" w:hAnsi="Times New Roman"/>
          <w:sz w:val="24"/>
          <w:szCs w:val="24"/>
          <w:lang w:val="en-GB"/>
        </w:rPr>
        <w:t>s</w:t>
      </w:r>
      <w:r w:rsidR="009354E3" w:rsidRPr="008E1E80">
        <w:rPr>
          <w:rFonts w:ascii="Times New Roman" w:hAnsi="Times New Roman"/>
          <w:sz w:val="24"/>
          <w:szCs w:val="24"/>
          <w:lang w:val="en-GB"/>
        </w:rPr>
        <w:t xml:space="preserve"> </w:t>
      </w:r>
      <w:r w:rsidR="005A593C">
        <w:rPr>
          <w:rFonts w:ascii="Times New Roman" w:hAnsi="Times New Roman"/>
          <w:sz w:val="24"/>
          <w:szCs w:val="24"/>
          <w:lang w:val="en-GB"/>
        </w:rPr>
        <w:t>are</w:t>
      </w:r>
      <w:r w:rsidR="0042155B" w:rsidRPr="008E1E80">
        <w:rPr>
          <w:rFonts w:ascii="Times New Roman" w:hAnsi="Times New Roman"/>
          <w:sz w:val="24"/>
          <w:szCs w:val="24"/>
          <w:lang w:val="en-GB"/>
        </w:rPr>
        <w:t xml:space="preserve"> a good fit for </w:t>
      </w:r>
      <w:r w:rsidR="009354E3" w:rsidRPr="008E1E80">
        <w:rPr>
          <w:rFonts w:ascii="Times New Roman" w:hAnsi="Times New Roman"/>
          <w:sz w:val="24"/>
          <w:szCs w:val="24"/>
          <w:lang w:val="en-GB"/>
        </w:rPr>
        <w:t xml:space="preserve">the data with white noise </w:t>
      </w:r>
      <w:r w:rsidR="0042155B" w:rsidRPr="008E1E80">
        <w:rPr>
          <w:rFonts w:ascii="Times New Roman" w:hAnsi="Times New Roman"/>
          <w:sz w:val="24"/>
          <w:szCs w:val="24"/>
          <w:lang w:val="en-GB"/>
        </w:rPr>
        <w:t xml:space="preserve">errors </w:t>
      </w:r>
      <w:r w:rsidR="009354E3" w:rsidRPr="008E1E80">
        <w:rPr>
          <w:rFonts w:ascii="Times New Roman" w:hAnsi="Times New Roman"/>
          <w:sz w:val="24"/>
          <w:szCs w:val="24"/>
          <w:lang w:val="en-GB"/>
        </w:rPr>
        <w:t xml:space="preserve">and structural stability of the parameters. </w:t>
      </w:r>
      <w:r w:rsidR="00BA35AA">
        <w:rPr>
          <w:rFonts w:ascii="Times New Roman" w:hAnsi="Times New Roman"/>
          <w:sz w:val="24"/>
          <w:szCs w:val="24"/>
          <w:lang w:val="en-GB"/>
        </w:rPr>
        <w:t xml:space="preserve"> </w:t>
      </w:r>
      <w:r w:rsidR="005A593C">
        <w:rPr>
          <w:rFonts w:ascii="Times New Roman" w:hAnsi="Times New Roman"/>
          <w:sz w:val="24"/>
          <w:szCs w:val="24"/>
          <w:lang w:val="en-GB"/>
        </w:rPr>
        <w:t xml:space="preserve">In particular </w:t>
      </w:r>
      <w:r w:rsidR="005A593C" w:rsidRPr="005A593C">
        <w:rPr>
          <w:rFonts w:ascii="Times New Roman" w:hAnsi="Times New Roman"/>
          <w:sz w:val="24"/>
          <w:szCs w:val="24"/>
          <w:lang w:val="en-GB"/>
        </w:rPr>
        <w:t>t</w:t>
      </w:r>
      <w:r w:rsidR="009354E3" w:rsidRPr="005A593C">
        <w:rPr>
          <w:rFonts w:ascii="Times New Roman" w:hAnsi="Times New Roman"/>
          <w:sz w:val="24"/>
          <w:szCs w:val="24"/>
          <w:lang w:val="en-GB"/>
        </w:rPr>
        <w:t xml:space="preserve">he estimation of the </w:t>
      </w:r>
      <w:r w:rsidR="00F017CE">
        <w:rPr>
          <w:rFonts w:ascii="Times New Roman" w:hAnsi="Times New Roman"/>
          <w:sz w:val="24"/>
          <w:szCs w:val="24"/>
          <w:lang w:val="en-GB"/>
        </w:rPr>
        <w:t xml:space="preserve">first </w:t>
      </w:r>
      <w:r w:rsidR="00017E99" w:rsidRPr="005A593C">
        <w:rPr>
          <w:rFonts w:ascii="Times New Roman" w:hAnsi="Times New Roman"/>
          <w:sz w:val="24"/>
          <w:szCs w:val="24"/>
          <w:lang w:val="en-GB"/>
        </w:rPr>
        <w:t>un</w:t>
      </w:r>
      <w:r w:rsidR="0042155B" w:rsidRPr="005A593C">
        <w:rPr>
          <w:rFonts w:ascii="Times New Roman" w:hAnsi="Times New Roman"/>
          <w:sz w:val="24"/>
          <w:szCs w:val="24"/>
          <w:lang w:val="en-GB"/>
        </w:rPr>
        <w:t xml:space="preserve">restricted </w:t>
      </w:r>
      <w:r w:rsidR="009354E3" w:rsidRPr="005A593C">
        <w:rPr>
          <w:rFonts w:ascii="Times New Roman" w:hAnsi="Times New Roman"/>
          <w:sz w:val="24"/>
          <w:szCs w:val="24"/>
          <w:lang w:val="en-GB"/>
        </w:rPr>
        <w:t>VAR</w:t>
      </w:r>
      <w:r w:rsidR="00C8036C" w:rsidRPr="005A593C">
        <w:rPr>
          <w:rFonts w:ascii="Times New Roman" w:hAnsi="Times New Roman"/>
          <w:sz w:val="24"/>
          <w:szCs w:val="24"/>
          <w:lang w:val="en-GB"/>
        </w:rPr>
        <w:t xml:space="preserve"> model</w:t>
      </w:r>
      <w:r w:rsidR="00FD0522">
        <w:rPr>
          <w:rFonts w:ascii="Times New Roman" w:hAnsi="Times New Roman"/>
          <w:sz w:val="24"/>
          <w:szCs w:val="24"/>
          <w:lang w:val="en-GB"/>
        </w:rPr>
        <w:t xml:space="preserve"> </w:t>
      </w:r>
      <w:r w:rsidR="0042155B" w:rsidRPr="005A593C">
        <w:rPr>
          <w:rFonts w:ascii="Times New Roman" w:hAnsi="Times New Roman"/>
          <w:sz w:val="24"/>
          <w:szCs w:val="24"/>
          <w:lang w:val="en-GB"/>
        </w:rPr>
        <w:t>show</w:t>
      </w:r>
      <w:r w:rsidR="00C14DE8">
        <w:rPr>
          <w:rFonts w:ascii="Times New Roman" w:hAnsi="Times New Roman"/>
          <w:sz w:val="24"/>
          <w:szCs w:val="24"/>
          <w:lang w:val="en-GB"/>
        </w:rPr>
        <w:t>s</w:t>
      </w:r>
      <w:r w:rsidR="009354E3" w:rsidRPr="005A593C">
        <w:rPr>
          <w:rFonts w:ascii="Times New Roman" w:hAnsi="Times New Roman"/>
          <w:sz w:val="24"/>
          <w:szCs w:val="24"/>
          <w:lang w:val="en-GB"/>
        </w:rPr>
        <w:t xml:space="preserve"> that in the short </w:t>
      </w:r>
      <w:r w:rsidR="0042155B" w:rsidRPr="005A593C">
        <w:rPr>
          <w:rFonts w:ascii="Times New Roman" w:hAnsi="Times New Roman"/>
          <w:sz w:val="24"/>
          <w:szCs w:val="24"/>
          <w:lang w:val="en-GB"/>
        </w:rPr>
        <w:t xml:space="preserve">term </w:t>
      </w:r>
      <w:r w:rsidR="009354E3" w:rsidRPr="005A593C">
        <w:rPr>
          <w:rFonts w:ascii="Times New Roman" w:hAnsi="Times New Roman"/>
          <w:sz w:val="24"/>
          <w:szCs w:val="24"/>
          <w:lang w:val="en-GB"/>
        </w:rPr>
        <w:t xml:space="preserve">the </w:t>
      </w:r>
      <w:r w:rsidR="00F017CE">
        <w:rPr>
          <w:rFonts w:ascii="Times New Roman" w:hAnsi="Times New Roman"/>
          <w:sz w:val="24"/>
          <w:szCs w:val="24"/>
          <w:lang w:val="en-GB"/>
        </w:rPr>
        <w:t>variation of</w:t>
      </w:r>
      <w:r w:rsidR="00C14DE8">
        <w:rPr>
          <w:rFonts w:ascii="Times New Roman" w:hAnsi="Times New Roman"/>
          <w:sz w:val="24"/>
          <w:szCs w:val="24"/>
          <w:lang w:val="en-GB"/>
        </w:rPr>
        <w:t xml:space="preserve"> the</w:t>
      </w:r>
      <w:r w:rsidR="00F017CE">
        <w:rPr>
          <w:rFonts w:ascii="Times New Roman" w:hAnsi="Times New Roman"/>
          <w:sz w:val="24"/>
          <w:szCs w:val="24"/>
          <w:lang w:val="en-GB"/>
        </w:rPr>
        <w:t xml:space="preserve"> industrial production index</w:t>
      </w:r>
      <w:r w:rsidR="0042155B" w:rsidRPr="005A593C">
        <w:rPr>
          <w:rFonts w:ascii="Times New Roman" w:hAnsi="Times New Roman"/>
          <w:sz w:val="24"/>
          <w:szCs w:val="24"/>
          <w:lang w:val="en-GB"/>
        </w:rPr>
        <w:t xml:space="preserve"> </w:t>
      </w:r>
      <w:r w:rsidR="00C14DE8">
        <w:rPr>
          <w:rFonts w:ascii="Times New Roman" w:hAnsi="Times New Roman"/>
          <w:sz w:val="24"/>
          <w:szCs w:val="24"/>
          <w:lang w:val="en-GB"/>
        </w:rPr>
        <w:t>is</w:t>
      </w:r>
      <w:r w:rsidR="009354E3" w:rsidRPr="005A593C">
        <w:rPr>
          <w:rFonts w:ascii="Times New Roman" w:hAnsi="Times New Roman"/>
          <w:sz w:val="24"/>
          <w:szCs w:val="24"/>
          <w:lang w:val="en-GB"/>
        </w:rPr>
        <w:t xml:space="preserve"> </w:t>
      </w:r>
      <w:r w:rsidR="00F3022E">
        <w:rPr>
          <w:rFonts w:ascii="Times New Roman" w:hAnsi="Times New Roman"/>
          <w:sz w:val="24"/>
          <w:szCs w:val="24"/>
          <w:lang w:val="en-GB"/>
        </w:rPr>
        <w:t xml:space="preserve">negatively </w:t>
      </w:r>
      <w:r w:rsidR="009354E3" w:rsidRPr="005A593C">
        <w:rPr>
          <w:rFonts w:ascii="Times New Roman" w:hAnsi="Times New Roman"/>
          <w:sz w:val="24"/>
          <w:szCs w:val="24"/>
          <w:lang w:val="en-GB"/>
        </w:rPr>
        <w:t xml:space="preserve">influenced </w:t>
      </w:r>
      <w:r w:rsidR="0042155B" w:rsidRPr="005A593C">
        <w:rPr>
          <w:rFonts w:ascii="Times New Roman" w:hAnsi="Times New Roman"/>
          <w:sz w:val="24"/>
          <w:szCs w:val="24"/>
          <w:lang w:val="en-GB"/>
        </w:rPr>
        <w:t xml:space="preserve">by </w:t>
      </w:r>
      <w:r w:rsidR="00F017CE">
        <w:rPr>
          <w:rFonts w:ascii="Times New Roman" w:hAnsi="Times New Roman"/>
          <w:sz w:val="24"/>
          <w:szCs w:val="24"/>
          <w:lang w:val="en-GB"/>
        </w:rPr>
        <w:t>the ordinary layoffs and vice versa</w:t>
      </w:r>
      <w:r w:rsidR="00FD0522">
        <w:rPr>
          <w:rFonts w:ascii="Times New Roman" w:hAnsi="Times New Roman"/>
          <w:sz w:val="24"/>
          <w:szCs w:val="24"/>
          <w:lang w:val="en-GB"/>
        </w:rPr>
        <w:t xml:space="preserve"> (Table 4)</w:t>
      </w:r>
      <w:r w:rsidR="0042155B" w:rsidRPr="005A593C">
        <w:rPr>
          <w:rFonts w:ascii="Times New Roman" w:hAnsi="Times New Roman"/>
          <w:sz w:val="24"/>
          <w:szCs w:val="24"/>
          <w:lang w:val="en-GB"/>
        </w:rPr>
        <w:t>. This</w:t>
      </w:r>
      <w:r w:rsidR="00F017CE">
        <w:rPr>
          <w:rFonts w:ascii="Times New Roman" w:hAnsi="Times New Roman"/>
          <w:sz w:val="24"/>
          <w:szCs w:val="24"/>
          <w:lang w:val="en-GB"/>
        </w:rPr>
        <w:t xml:space="preserve"> bi</w:t>
      </w:r>
      <w:r w:rsidR="009354E3" w:rsidRPr="005A593C">
        <w:rPr>
          <w:rFonts w:ascii="Times New Roman" w:hAnsi="Times New Roman"/>
          <w:sz w:val="24"/>
          <w:szCs w:val="24"/>
          <w:lang w:val="en-GB"/>
        </w:rPr>
        <w:t xml:space="preserve">directional relation is confirmed in the period considered </w:t>
      </w:r>
      <w:r w:rsidR="0042155B" w:rsidRPr="005A593C">
        <w:rPr>
          <w:rFonts w:ascii="Times New Roman" w:hAnsi="Times New Roman"/>
          <w:sz w:val="24"/>
          <w:szCs w:val="24"/>
          <w:lang w:val="en-GB"/>
        </w:rPr>
        <w:t xml:space="preserve">by </w:t>
      </w:r>
      <w:r w:rsidR="009354E3" w:rsidRPr="005A593C">
        <w:rPr>
          <w:rFonts w:ascii="Times New Roman" w:hAnsi="Times New Roman"/>
          <w:sz w:val="24"/>
          <w:szCs w:val="24"/>
          <w:lang w:val="en-GB"/>
        </w:rPr>
        <w:t>the Granger causality</w:t>
      </w:r>
      <w:r w:rsidR="0042155B" w:rsidRPr="005A593C">
        <w:rPr>
          <w:rFonts w:ascii="Times New Roman" w:hAnsi="Times New Roman"/>
          <w:sz w:val="24"/>
          <w:szCs w:val="24"/>
          <w:lang w:val="en-GB"/>
        </w:rPr>
        <w:t xml:space="preserve"> test. T</w:t>
      </w:r>
      <w:r w:rsidR="009354E3" w:rsidRPr="005A593C">
        <w:rPr>
          <w:rFonts w:ascii="Times New Roman" w:hAnsi="Times New Roman"/>
          <w:sz w:val="24"/>
          <w:szCs w:val="24"/>
          <w:lang w:val="en-GB"/>
        </w:rPr>
        <w:t xml:space="preserve">he F tests </w:t>
      </w:r>
      <w:r w:rsidR="0042155B" w:rsidRPr="005A593C">
        <w:rPr>
          <w:rFonts w:ascii="Times New Roman" w:hAnsi="Times New Roman"/>
          <w:sz w:val="24"/>
          <w:szCs w:val="24"/>
          <w:lang w:val="en-GB"/>
        </w:rPr>
        <w:t xml:space="preserve">carried out </w:t>
      </w:r>
      <w:r w:rsidR="009354E3" w:rsidRPr="005A593C">
        <w:rPr>
          <w:rFonts w:ascii="Times New Roman" w:hAnsi="Times New Roman"/>
          <w:sz w:val="24"/>
          <w:szCs w:val="24"/>
          <w:lang w:val="en-GB"/>
        </w:rPr>
        <w:t>for Granger</w:t>
      </w:r>
      <w:r w:rsidR="0042155B" w:rsidRPr="005A593C">
        <w:rPr>
          <w:rFonts w:ascii="Times New Roman" w:hAnsi="Times New Roman"/>
          <w:sz w:val="24"/>
          <w:szCs w:val="24"/>
          <w:lang w:val="en-GB"/>
        </w:rPr>
        <w:t xml:space="preserve"> causality show </w:t>
      </w:r>
      <w:r w:rsidR="009354E3" w:rsidRPr="005A593C">
        <w:rPr>
          <w:rFonts w:ascii="Times New Roman" w:hAnsi="Times New Roman"/>
          <w:sz w:val="24"/>
          <w:szCs w:val="24"/>
          <w:lang w:val="en-GB"/>
        </w:rPr>
        <w:t xml:space="preserve">that the </w:t>
      </w:r>
      <w:r w:rsidR="00C14DE8">
        <w:rPr>
          <w:rFonts w:ascii="Times New Roman" w:hAnsi="Times New Roman"/>
          <w:sz w:val="24"/>
          <w:szCs w:val="24"/>
          <w:lang w:val="en-GB"/>
        </w:rPr>
        <w:t xml:space="preserve">variation of industrial production index </w:t>
      </w:r>
      <w:proofErr w:type="gramStart"/>
      <w:r w:rsidR="00C14DE8">
        <w:rPr>
          <w:rFonts w:ascii="Times New Roman" w:hAnsi="Times New Roman"/>
          <w:sz w:val="24"/>
          <w:szCs w:val="24"/>
          <w:lang w:val="en-GB"/>
        </w:rPr>
        <w:t xml:space="preserve">is </w:t>
      </w:r>
      <w:r w:rsidR="009354E3" w:rsidRPr="005A593C">
        <w:rPr>
          <w:rFonts w:ascii="Times New Roman" w:hAnsi="Times New Roman"/>
          <w:sz w:val="24"/>
          <w:szCs w:val="24"/>
          <w:lang w:val="en-GB"/>
        </w:rPr>
        <w:t xml:space="preserve"> </w:t>
      </w:r>
      <w:r w:rsidR="0042155B" w:rsidRPr="005A593C">
        <w:rPr>
          <w:rFonts w:ascii="Times New Roman" w:hAnsi="Times New Roman"/>
          <w:sz w:val="24"/>
          <w:szCs w:val="24"/>
          <w:lang w:val="en-GB"/>
        </w:rPr>
        <w:t>preceded</w:t>
      </w:r>
      <w:proofErr w:type="gramEnd"/>
      <w:r w:rsidR="0042155B" w:rsidRPr="005A593C">
        <w:rPr>
          <w:rFonts w:ascii="Times New Roman" w:hAnsi="Times New Roman"/>
          <w:sz w:val="24"/>
          <w:szCs w:val="24"/>
          <w:lang w:val="en-GB"/>
        </w:rPr>
        <w:t xml:space="preserve"> by </w:t>
      </w:r>
      <w:r w:rsidR="009354E3" w:rsidRPr="005A593C">
        <w:rPr>
          <w:rFonts w:ascii="Times New Roman" w:hAnsi="Times New Roman"/>
          <w:sz w:val="24"/>
          <w:szCs w:val="24"/>
          <w:lang w:val="en-GB"/>
        </w:rPr>
        <w:t xml:space="preserve">variations </w:t>
      </w:r>
      <w:r w:rsidR="0042155B" w:rsidRPr="005A593C">
        <w:rPr>
          <w:rFonts w:ascii="Times New Roman" w:hAnsi="Times New Roman"/>
          <w:sz w:val="24"/>
          <w:szCs w:val="24"/>
          <w:lang w:val="en-GB"/>
        </w:rPr>
        <w:t xml:space="preserve">in </w:t>
      </w:r>
      <w:r w:rsidR="00C14DE8">
        <w:rPr>
          <w:rFonts w:ascii="Times New Roman" w:hAnsi="Times New Roman"/>
          <w:sz w:val="24"/>
          <w:szCs w:val="24"/>
          <w:lang w:val="en-GB"/>
        </w:rPr>
        <w:t>ordinary layoffs</w:t>
      </w:r>
      <w:r w:rsidR="009354E3" w:rsidRPr="005A593C">
        <w:rPr>
          <w:rFonts w:ascii="Times New Roman" w:hAnsi="Times New Roman"/>
          <w:sz w:val="24"/>
          <w:szCs w:val="24"/>
          <w:lang w:val="en-GB"/>
        </w:rPr>
        <w:t xml:space="preserve"> and </w:t>
      </w:r>
      <w:r w:rsidR="00C14DE8">
        <w:rPr>
          <w:rFonts w:ascii="Times New Roman" w:hAnsi="Times New Roman"/>
          <w:sz w:val="24"/>
          <w:szCs w:val="24"/>
          <w:lang w:val="en-GB"/>
        </w:rPr>
        <w:t>vice versa</w:t>
      </w:r>
      <w:r w:rsidR="009354E3" w:rsidRPr="005A593C">
        <w:rPr>
          <w:rFonts w:ascii="Times New Roman" w:hAnsi="Times New Roman"/>
          <w:sz w:val="24"/>
          <w:szCs w:val="24"/>
          <w:lang w:val="en-GB"/>
        </w:rPr>
        <w:t>. Th</w:t>
      </w:r>
      <w:r w:rsidR="00BD24AD" w:rsidRPr="005A593C">
        <w:rPr>
          <w:rFonts w:ascii="Times New Roman" w:hAnsi="Times New Roman"/>
          <w:sz w:val="24"/>
          <w:szCs w:val="24"/>
          <w:lang w:val="en-GB"/>
        </w:rPr>
        <w:t xml:space="preserve">is result </w:t>
      </w:r>
      <w:r w:rsidR="009354E3" w:rsidRPr="005A593C">
        <w:rPr>
          <w:rFonts w:ascii="Times New Roman" w:hAnsi="Times New Roman"/>
          <w:sz w:val="24"/>
          <w:szCs w:val="24"/>
          <w:lang w:val="en-GB"/>
        </w:rPr>
        <w:t xml:space="preserve">is confirmed </w:t>
      </w:r>
      <w:r w:rsidR="00BD24AD" w:rsidRPr="005A593C">
        <w:rPr>
          <w:rFonts w:ascii="Times New Roman" w:hAnsi="Times New Roman"/>
          <w:sz w:val="24"/>
          <w:szCs w:val="24"/>
          <w:lang w:val="en-GB"/>
        </w:rPr>
        <w:t xml:space="preserve">when </w:t>
      </w:r>
      <w:r w:rsidR="009354E3" w:rsidRPr="005A593C">
        <w:rPr>
          <w:rFonts w:ascii="Times New Roman" w:hAnsi="Times New Roman"/>
          <w:sz w:val="24"/>
          <w:szCs w:val="24"/>
          <w:lang w:val="en-GB"/>
        </w:rPr>
        <w:t xml:space="preserve">the number of lags </w:t>
      </w:r>
      <w:r w:rsidR="00BD24AD" w:rsidRPr="005A593C">
        <w:rPr>
          <w:rFonts w:ascii="Times New Roman" w:hAnsi="Times New Roman"/>
          <w:sz w:val="24"/>
          <w:szCs w:val="24"/>
          <w:lang w:val="en-GB"/>
        </w:rPr>
        <w:t xml:space="preserve">is varied </w:t>
      </w:r>
      <w:r w:rsidR="009354E3" w:rsidRPr="005A593C">
        <w:rPr>
          <w:rFonts w:ascii="Times New Roman" w:hAnsi="Times New Roman"/>
          <w:sz w:val="24"/>
          <w:szCs w:val="24"/>
          <w:lang w:val="en-GB"/>
        </w:rPr>
        <w:t xml:space="preserve">from </w:t>
      </w:r>
      <w:r w:rsidR="0050378B" w:rsidRPr="005A593C">
        <w:rPr>
          <w:rFonts w:ascii="Times New Roman" w:hAnsi="Times New Roman"/>
          <w:sz w:val="24"/>
          <w:szCs w:val="24"/>
          <w:lang w:val="en-GB"/>
        </w:rPr>
        <w:t>one</w:t>
      </w:r>
      <w:r w:rsidR="009354E3" w:rsidRPr="005A593C">
        <w:rPr>
          <w:rFonts w:ascii="Times New Roman" w:hAnsi="Times New Roman"/>
          <w:sz w:val="24"/>
          <w:szCs w:val="24"/>
          <w:lang w:val="en-GB"/>
        </w:rPr>
        <w:t xml:space="preserve"> to </w:t>
      </w:r>
      <w:r w:rsidR="00C14DE8">
        <w:rPr>
          <w:rFonts w:ascii="Times New Roman" w:hAnsi="Times New Roman"/>
          <w:sz w:val="24"/>
          <w:szCs w:val="24"/>
          <w:lang w:val="en-GB"/>
        </w:rPr>
        <w:t>twelve</w:t>
      </w:r>
      <w:r w:rsidR="009354E3" w:rsidRPr="005A593C">
        <w:rPr>
          <w:rFonts w:ascii="Times New Roman" w:hAnsi="Times New Roman"/>
          <w:sz w:val="24"/>
          <w:szCs w:val="24"/>
          <w:lang w:val="en-GB"/>
        </w:rPr>
        <w:t xml:space="preserve"> </w:t>
      </w:r>
      <w:r w:rsidR="00C14DE8">
        <w:rPr>
          <w:rFonts w:ascii="Times New Roman" w:hAnsi="Times New Roman"/>
          <w:sz w:val="24"/>
          <w:szCs w:val="24"/>
          <w:lang w:val="en-GB"/>
        </w:rPr>
        <w:t>months</w:t>
      </w:r>
      <w:r w:rsidR="009354E3" w:rsidRPr="005A593C">
        <w:rPr>
          <w:rFonts w:ascii="Times New Roman" w:hAnsi="Times New Roman"/>
          <w:sz w:val="24"/>
          <w:szCs w:val="24"/>
          <w:lang w:val="en-GB"/>
        </w:rPr>
        <w:t>.</w:t>
      </w:r>
      <w:r w:rsidR="00C14DE8">
        <w:rPr>
          <w:rFonts w:ascii="Times New Roman" w:hAnsi="Times New Roman"/>
          <w:sz w:val="24"/>
          <w:szCs w:val="24"/>
          <w:lang w:val="en-GB"/>
        </w:rPr>
        <w:t xml:space="preserve"> Instead, the second VAR model</w:t>
      </w:r>
      <w:r w:rsidR="00FD0522">
        <w:rPr>
          <w:rFonts w:ascii="Times New Roman" w:hAnsi="Times New Roman"/>
          <w:sz w:val="24"/>
          <w:szCs w:val="24"/>
          <w:lang w:val="en-GB"/>
        </w:rPr>
        <w:t xml:space="preserve"> </w:t>
      </w:r>
      <w:r w:rsidR="00C14DE8" w:rsidRPr="003F280E">
        <w:rPr>
          <w:rFonts w:ascii="Times New Roman" w:hAnsi="Times New Roman"/>
          <w:sz w:val="24"/>
          <w:szCs w:val="24"/>
          <w:lang w:val="en-GB"/>
        </w:rPr>
        <w:t xml:space="preserve">shows that in the short term the </w:t>
      </w:r>
      <w:r w:rsidR="00C14DE8">
        <w:rPr>
          <w:rFonts w:ascii="Times New Roman" w:hAnsi="Times New Roman"/>
          <w:sz w:val="24"/>
          <w:szCs w:val="24"/>
          <w:lang w:val="en-GB"/>
        </w:rPr>
        <w:t>variation of</w:t>
      </w:r>
      <w:r w:rsidR="00C14DE8" w:rsidRPr="003F280E">
        <w:rPr>
          <w:rFonts w:ascii="Times New Roman" w:hAnsi="Times New Roman"/>
          <w:sz w:val="24"/>
          <w:szCs w:val="24"/>
          <w:lang w:val="en-GB"/>
        </w:rPr>
        <w:t xml:space="preserve"> </w:t>
      </w:r>
      <w:r w:rsidR="00C14DE8">
        <w:rPr>
          <w:rFonts w:ascii="Times New Roman" w:hAnsi="Times New Roman"/>
          <w:sz w:val="24"/>
          <w:szCs w:val="24"/>
          <w:lang w:val="en-GB"/>
        </w:rPr>
        <w:t>the industrial production index</w:t>
      </w:r>
      <w:r w:rsidR="00C14DE8" w:rsidRPr="003F280E">
        <w:rPr>
          <w:rFonts w:ascii="Times New Roman" w:hAnsi="Times New Roman"/>
          <w:sz w:val="24"/>
          <w:szCs w:val="24"/>
          <w:lang w:val="en-GB"/>
        </w:rPr>
        <w:t xml:space="preserve"> is not influenced by variation of the </w:t>
      </w:r>
      <w:r w:rsidR="00F3022E">
        <w:rPr>
          <w:rFonts w:ascii="Times New Roman" w:hAnsi="Times New Roman"/>
          <w:sz w:val="24"/>
          <w:szCs w:val="24"/>
          <w:lang w:val="en-GB"/>
        </w:rPr>
        <w:t>extraordinary layoffs</w:t>
      </w:r>
      <w:r w:rsidR="00FD0522">
        <w:rPr>
          <w:rFonts w:ascii="Times New Roman" w:hAnsi="Times New Roman"/>
          <w:sz w:val="24"/>
          <w:szCs w:val="24"/>
          <w:lang w:val="en-GB"/>
        </w:rPr>
        <w:t xml:space="preserve">  (Table 5)</w:t>
      </w:r>
      <w:r w:rsidR="00F3022E">
        <w:rPr>
          <w:rFonts w:ascii="Times New Roman" w:hAnsi="Times New Roman"/>
          <w:sz w:val="24"/>
          <w:szCs w:val="24"/>
          <w:lang w:val="en-GB"/>
        </w:rPr>
        <w:t>.</w:t>
      </w:r>
      <w:r w:rsidR="00F3022E" w:rsidRPr="00F3022E">
        <w:rPr>
          <w:rFonts w:ascii="Times New Roman" w:hAnsi="Times New Roman"/>
          <w:sz w:val="24"/>
          <w:szCs w:val="24"/>
          <w:lang w:val="en-GB"/>
        </w:rPr>
        <w:t xml:space="preserve"> </w:t>
      </w:r>
      <w:r w:rsidR="00F3022E" w:rsidRPr="005F3E16">
        <w:rPr>
          <w:rFonts w:ascii="Times New Roman" w:hAnsi="Times New Roman"/>
          <w:sz w:val="24"/>
          <w:szCs w:val="24"/>
          <w:lang w:val="en-GB"/>
        </w:rPr>
        <w:t xml:space="preserve">The same estimation </w:t>
      </w:r>
      <w:r w:rsidR="00F3022E">
        <w:rPr>
          <w:rFonts w:ascii="Times New Roman" w:hAnsi="Times New Roman"/>
          <w:sz w:val="24"/>
          <w:szCs w:val="24"/>
          <w:lang w:val="en-GB"/>
        </w:rPr>
        <w:t xml:space="preserve">also shows </w:t>
      </w:r>
      <w:r w:rsidR="00F3022E" w:rsidRPr="005F3E16">
        <w:rPr>
          <w:rFonts w:ascii="Times New Roman" w:hAnsi="Times New Roman"/>
          <w:sz w:val="24"/>
          <w:szCs w:val="24"/>
          <w:lang w:val="en-GB"/>
        </w:rPr>
        <w:t xml:space="preserve">that the </w:t>
      </w:r>
      <w:r w:rsidR="00F3022E">
        <w:rPr>
          <w:rFonts w:ascii="Times New Roman" w:hAnsi="Times New Roman"/>
          <w:sz w:val="24"/>
          <w:szCs w:val="24"/>
          <w:lang w:val="en-GB"/>
        </w:rPr>
        <w:t xml:space="preserve">extraordinary </w:t>
      </w:r>
      <w:proofErr w:type="gramStart"/>
      <w:r w:rsidR="00F3022E">
        <w:rPr>
          <w:rFonts w:ascii="Times New Roman" w:hAnsi="Times New Roman"/>
          <w:sz w:val="24"/>
          <w:szCs w:val="24"/>
          <w:lang w:val="en-GB"/>
        </w:rPr>
        <w:t>layoffs</w:t>
      </w:r>
      <w:r w:rsidR="00F3022E" w:rsidRPr="005F3E16">
        <w:rPr>
          <w:rFonts w:ascii="Times New Roman" w:hAnsi="Times New Roman"/>
          <w:sz w:val="24"/>
          <w:szCs w:val="24"/>
          <w:lang w:val="en-GB"/>
        </w:rPr>
        <w:t xml:space="preserve"> </w:t>
      </w:r>
      <w:r w:rsidR="00F3022E">
        <w:rPr>
          <w:rFonts w:ascii="Times New Roman" w:hAnsi="Times New Roman"/>
          <w:sz w:val="24"/>
          <w:szCs w:val="24"/>
          <w:lang w:val="en-GB"/>
        </w:rPr>
        <w:t>is</w:t>
      </w:r>
      <w:proofErr w:type="gramEnd"/>
      <w:r w:rsidR="00F3022E">
        <w:rPr>
          <w:rFonts w:ascii="Times New Roman" w:hAnsi="Times New Roman"/>
          <w:sz w:val="24"/>
          <w:szCs w:val="24"/>
          <w:lang w:val="en-GB"/>
        </w:rPr>
        <w:t xml:space="preserve"> not</w:t>
      </w:r>
      <w:r w:rsidR="00F3022E" w:rsidRPr="005F3E16">
        <w:rPr>
          <w:rFonts w:ascii="Times New Roman" w:hAnsi="Times New Roman"/>
          <w:sz w:val="24"/>
          <w:szCs w:val="24"/>
          <w:lang w:val="en-GB"/>
        </w:rPr>
        <w:t xml:space="preserve"> influenced by </w:t>
      </w:r>
      <w:r w:rsidR="00F3022E">
        <w:rPr>
          <w:rFonts w:ascii="Times New Roman" w:hAnsi="Times New Roman"/>
          <w:sz w:val="24"/>
          <w:szCs w:val="24"/>
          <w:lang w:val="en-GB"/>
        </w:rPr>
        <w:t xml:space="preserve">the variation of industrial production index. </w:t>
      </w:r>
      <w:proofErr w:type="gramStart"/>
      <w:r w:rsidR="00F3022E">
        <w:rPr>
          <w:rFonts w:ascii="Times New Roman" w:hAnsi="Times New Roman"/>
          <w:sz w:val="24"/>
          <w:szCs w:val="24"/>
          <w:lang w:val="en-GB"/>
        </w:rPr>
        <w:t xml:space="preserve">However  </w:t>
      </w:r>
      <w:r w:rsidR="00F3022E" w:rsidRPr="005F3E16">
        <w:rPr>
          <w:rFonts w:ascii="Times New Roman" w:hAnsi="Times New Roman"/>
          <w:sz w:val="24"/>
          <w:szCs w:val="24"/>
          <w:lang w:val="en-GB"/>
        </w:rPr>
        <w:t>the</w:t>
      </w:r>
      <w:proofErr w:type="gramEnd"/>
      <w:r w:rsidR="00F3022E" w:rsidRPr="005F3E16">
        <w:rPr>
          <w:rFonts w:ascii="Times New Roman" w:hAnsi="Times New Roman"/>
          <w:sz w:val="24"/>
          <w:szCs w:val="24"/>
          <w:lang w:val="en-GB"/>
        </w:rPr>
        <w:t xml:space="preserve"> Granger causality test</w:t>
      </w:r>
      <w:r w:rsidR="00F3022E">
        <w:rPr>
          <w:rFonts w:ascii="Times New Roman" w:hAnsi="Times New Roman"/>
          <w:sz w:val="24"/>
          <w:szCs w:val="24"/>
          <w:lang w:val="en-GB"/>
        </w:rPr>
        <w:t xml:space="preserve"> </w:t>
      </w:r>
      <w:r w:rsidR="00F3022E" w:rsidRPr="005F3E16">
        <w:rPr>
          <w:rFonts w:ascii="Times New Roman" w:hAnsi="Times New Roman"/>
          <w:sz w:val="24"/>
          <w:szCs w:val="24"/>
          <w:lang w:val="en-GB"/>
        </w:rPr>
        <w:t xml:space="preserve">show that the </w:t>
      </w:r>
      <w:r w:rsidR="00F3022E">
        <w:rPr>
          <w:rFonts w:ascii="Times New Roman" w:hAnsi="Times New Roman"/>
          <w:sz w:val="24"/>
          <w:szCs w:val="24"/>
          <w:lang w:val="en-GB"/>
        </w:rPr>
        <w:t>extraordinary layoffs is</w:t>
      </w:r>
      <w:r w:rsidR="00F3022E" w:rsidRPr="005F3E16">
        <w:rPr>
          <w:rFonts w:ascii="Times New Roman" w:hAnsi="Times New Roman"/>
          <w:sz w:val="24"/>
          <w:szCs w:val="24"/>
          <w:lang w:val="en-GB"/>
        </w:rPr>
        <w:t xml:space="preserve"> preceded by variations in the </w:t>
      </w:r>
      <w:r w:rsidR="00F3022E">
        <w:rPr>
          <w:rFonts w:ascii="Times New Roman" w:hAnsi="Times New Roman"/>
          <w:sz w:val="24"/>
          <w:szCs w:val="24"/>
          <w:lang w:val="en-GB"/>
        </w:rPr>
        <w:t xml:space="preserve">industrial </w:t>
      </w:r>
      <w:r w:rsidR="00F3022E">
        <w:rPr>
          <w:rFonts w:ascii="Times New Roman" w:hAnsi="Times New Roman"/>
          <w:sz w:val="24"/>
          <w:szCs w:val="24"/>
          <w:lang w:val="en-GB"/>
        </w:rPr>
        <w:lastRenderedPageBreak/>
        <w:t>production index</w:t>
      </w:r>
      <w:r w:rsidR="00F3022E" w:rsidRPr="005F3E16">
        <w:rPr>
          <w:rFonts w:ascii="Times New Roman" w:hAnsi="Times New Roman"/>
          <w:sz w:val="24"/>
          <w:szCs w:val="24"/>
          <w:lang w:val="en-GB"/>
        </w:rPr>
        <w:t xml:space="preserve"> when the number of lags is varied from </w:t>
      </w:r>
      <w:r w:rsidR="00F3022E">
        <w:rPr>
          <w:rFonts w:ascii="Times New Roman" w:hAnsi="Times New Roman"/>
          <w:sz w:val="24"/>
          <w:szCs w:val="24"/>
          <w:lang w:val="en-GB"/>
        </w:rPr>
        <w:t>ten</w:t>
      </w:r>
      <w:r w:rsidR="00F3022E" w:rsidRPr="005F3E16">
        <w:rPr>
          <w:rFonts w:ascii="Times New Roman" w:hAnsi="Times New Roman"/>
          <w:sz w:val="24"/>
          <w:szCs w:val="24"/>
          <w:lang w:val="en-GB"/>
        </w:rPr>
        <w:t xml:space="preserve"> to</w:t>
      </w:r>
      <w:r w:rsidR="00F3022E">
        <w:rPr>
          <w:rFonts w:ascii="Times New Roman" w:hAnsi="Times New Roman"/>
          <w:sz w:val="24"/>
          <w:szCs w:val="24"/>
          <w:lang w:val="en-GB"/>
        </w:rPr>
        <w:t xml:space="preserve"> twelve months. Finally the VECM model</w:t>
      </w:r>
      <w:r w:rsidR="00572D8F">
        <w:rPr>
          <w:rFonts w:ascii="Times New Roman" w:hAnsi="Times New Roman"/>
          <w:sz w:val="24"/>
          <w:szCs w:val="24"/>
          <w:lang w:val="en-GB"/>
        </w:rPr>
        <w:t xml:space="preserve"> results shows a long run direction of causality from industrial production index to in derogate layoffs but it’s not true the vice versa.</w:t>
      </w:r>
    </w:p>
    <w:p w14:paraId="6BC1AB39" w14:textId="5BD52680" w:rsidR="00F3022E" w:rsidRDefault="009354E3" w:rsidP="0053318C">
      <w:pPr>
        <w:pStyle w:val="NoSpacing"/>
        <w:spacing w:line="360" w:lineRule="auto"/>
        <w:jc w:val="both"/>
        <w:rPr>
          <w:rFonts w:ascii="Times New Roman" w:hAnsi="Times New Roman"/>
          <w:sz w:val="24"/>
          <w:szCs w:val="24"/>
          <w:lang w:val="en-GB"/>
        </w:rPr>
      </w:pPr>
      <w:r w:rsidRPr="005A593C">
        <w:rPr>
          <w:rFonts w:ascii="Times New Roman" w:hAnsi="Times New Roman"/>
          <w:sz w:val="24"/>
          <w:szCs w:val="24"/>
          <w:lang w:val="en-GB"/>
        </w:rPr>
        <w:t xml:space="preserve"> </w:t>
      </w:r>
      <w:r w:rsidR="00BD24AD" w:rsidRPr="005A593C">
        <w:rPr>
          <w:rFonts w:ascii="Times New Roman" w:hAnsi="Times New Roman"/>
          <w:sz w:val="24"/>
          <w:szCs w:val="24"/>
          <w:lang w:val="en-GB"/>
        </w:rPr>
        <w:t xml:space="preserve">It is </w:t>
      </w:r>
      <w:r w:rsidRPr="005A593C">
        <w:rPr>
          <w:rFonts w:ascii="Times New Roman" w:hAnsi="Times New Roman"/>
          <w:sz w:val="24"/>
          <w:szCs w:val="24"/>
          <w:lang w:val="en-GB"/>
        </w:rPr>
        <w:t xml:space="preserve">therefore </w:t>
      </w:r>
      <w:r w:rsidR="00BD24AD" w:rsidRPr="005A593C">
        <w:rPr>
          <w:rFonts w:ascii="Times New Roman" w:hAnsi="Times New Roman"/>
          <w:sz w:val="24"/>
          <w:szCs w:val="24"/>
          <w:lang w:val="en-GB"/>
        </w:rPr>
        <w:t xml:space="preserve">possible to </w:t>
      </w:r>
      <w:r w:rsidRPr="005A593C">
        <w:rPr>
          <w:rFonts w:ascii="Times New Roman" w:hAnsi="Times New Roman"/>
          <w:sz w:val="24"/>
          <w:szCs w:val="24"/>
          <w:lang w:val="en-GB"/>
        </w:rPr>
        <w:t xml:space="preserve">draw the conclusion that the decisions of </w:t>
      </w:r>
      <w:r w:rsidR="00F3022E">
        <w:rPr>
          <w:rFonts w:ascii="Times New Roman" w:hAnsi="Times New Roman"/>
          <w:sz w:val="24"/>
          <w:szCs w:val="24"/>
          <w:lang w:val="en-GB"/>
        </w:rPr>
        <w:t>labour market</w:t>
      </w:r>
      <w:r w:rsidRPr="005A593C">
        <w:rPr>
          <w:rFonts w:ascii="Times New Roman" w:hAnsi="Times New Roman"/>
          <w:sz w:val="24"/>
          <w:szCs w:val="24"/>
          <w:lang w:val="en-GB"/>
        </w:rPr>
        <w:t xml:space="preserve"> </w:t>
      </w:r>
      <w:r w:rsidR="00BD24AD" w:rsidRPr="005A593C">
        <w:rPr>
          <w:rFonts w:ascii="Times New Roman" w:hAnsi="Times New Roman"/>
          <w:sz w:val="24"/>
          <w:szCs w:val="24"/>
          <w:lang w:val="en-GB"/>
        </w:rPr>
        <w:t xml:space="preserve">in the </w:t>
      </w:r>
      <w:r w:rsidR="00F3022E">
        <w:rPr>
          <w:rFonts w:ascii="Times New Roman" w:hAnsi="Times New Roman"/>
          <w:sz w:val="24"/>
          <w:szCs w:val="24"/>
          <w:lang w:val="en-GB"/>
        </w:rPr>
        <w:t xml:space="preserve">Italy </w:t>
      </w:r>
      <w:r w:rsidRPr="005A593C">
        <w:rPr>
          <w:rFonts w:ascii="Times New Roman" w:hAnsi="Times New Roman"/>
          <w:sz w:val="24"/>
          <w:szCs w:val="24"/>
          <w:lang w:val="en-GB"/>
        </w:rPr>
        <w:t xml:space="preserve">appear </w:t>
      </w:r>
      <w:r w:rsidR="00BD24AD" w:rsidRPr="005A593C">
        <w:rPr>
          <w:rFonts w:ascii="Times New Roman" w:hAnsi="Times New Roman"/>
          <w:sz w:val="24"/>
          <w:szCs w:val="24"/>
          <w:lang w:val="en-GB"/>
        </w:rPr>
        <w:t xml:space="preserve">to be </w:t>
      </w:r>
      <w:r w:rsidRPr="005A593C">
        <w:rPr>
          <w:rFonts w:ascii="Times New Roman" w:hAnsi="Times New Roman"/>
          <w:sz w:val="24"/>
          <w:szCs w:val="24"/>
          <w:lang w:val="en-GB"/>
        </w:rPr>
        <w:t xml:space="preserve">effectively influenced </w:t>
      </w:r>
      <w:r w:rsidR="00BD24AD" w:rsidRPr="005A593C">
        <w:rPr>
          <w:rFonts w:ascii="Times New Roman" w:hAnsi="Times New Roman"/>
          <w:sz w:val="24"/>
          <w:szCs w:val="24"/>
          <w:lang w:val="en-GB"/>
        </w:rPr>
        <w:t xml:space="preserve">by the </w:t>
      </w:r>
      <w:r w:rsidRPr="005A593C">
        <w:rPr>
          <w:rFonts w:ascii="Times New Roman" w:hAnsi="Times New Roman"/>
          <w:sz w:val="24"/>
          <w:szCs w:val="24"/>
          <w:lang w:val="en-GB"/>
        </w:rPr>
        <w:t>dynamics of</w:t>
      </w:r>
      <w:r w:rsidR="00F3022E">
        <w:rPr>
          <w:rFonts w:ascii="Times New Roman" w:hAnsi="Times New Roman"/>
          <w:sz w:val="24"/>
          <w:szCs w:val="24"/>
          <w:lang w:val="en-GB"/>
        </w:rPr>
        <w:t xml:space="preserve"> </w:t>
      </w:r>
      <w:r w:rsidR="00FD0522">
        <w:rPr>
          <w:rFonts w:ascii="Times New Roman" w:hAnsi="Times New Roman"/>
          <w:sz w:val="24"/>
          <w:szCs w:val="24"/>
          <w:lang w:val="en-GB"/>
        </w:rPr>
        <w:t>economic cycle</w:t>
      </w:r>
      <w:r w:rsidR="00511EBF">
        <w:rPr>
          <w:rFonts w:ascii="Times New Roman" w:hAnsi="Times New Roman"/>
          <w:sz w:val="24"/>
          <w:szCs w:val="24"/>
          <w:lang w:val="en-GB"/>
        </w:rPr>
        <w:t>.</w:t>
      </w:r>
      <w:r w:rsidR="00FD0522">
        <w:rPr>
          <w:rFonts w:ascii="Times New Roman" w:hAnsi="Times New Roman"/>
          <w:sz w:val="24"/>
          <w:szCs w:val="24"/>
          <w:lang w:val="en-GB"/>
        </w:rPr>
        <w:t xml:space="preserve"> Moreover,</w:t>
      </w:r>
      <w:r w:rsidRPr="005A593C">
        <w:rPr>
          <w:rFonts w:ascii="Times New Roman" w:hAnsi="Times New Roman"/>
          <w:sz w:val="24"/>
          <w:szCs w:val="24"/>
          <w:lang w:val="en-GB"/>
        </w:rPr>
        <w:t xml:space="preserve"> </w:t>
      </w:r>
      <w:r w:rsidR="00FD0522">
        <w:rPr>
          <w:rFonts w:ascii="Times New Roman" w:hAnsi="Times New Roman"/>
          <w:sz w:val="24"/>
          <w:szCs w:val="24"/>
          <w:lang w:val="en-GB"/>
        </w:rPr>
        <w:t xml:space="preserve">it </w:t>
      </w:r>
      <w:r w:rsidR="00FD0522" w:rsidRPr="0067474A">
        <w:rPr>
          <w:rFonts w:ascii="Times New Roman" w:hAnsi="Times New Roman"/>
          <w:sz w:val="24"/>
          <w:szCs w:val="24"/>
          <w:lang w:val="en-US"/>
        </w:rPr>
        <w:t>emerge</w:t>
      </w:r>
      <w:r w:rsidR="00FD0522">
        <w:rPr>
          <w:rFonts w:ascii="Times New Roman" w:hAnsi="Times New Roman"/>
          <w:sz w:val="24"/>
          <w:szCs w:val="24"/>
          <w:lang w:val="en-US"/>
        </w:rPr>
        <w:t>s</w:t>
      </w:r>
      <w:r w:rsidR="00FD0522" w:rsidRPr="0067474A">
        <w:rPr>
          <w:rFonts w:ascii="Times New Roman" w:hAnsi="Times New Roman"/>
          <w:sz w:val="24"/>
          <w:szCs w:val="24"/>
          <w:lang w:val="en-US"/>
        </w:rPr>
        <w:t xml:space="preserve"> that layoffs </w:t>
      </w:r>
      <w:r w:rsidR="00FD0522">
        <w:rPr>
          <w:rFonts w:ascii="Times New Roman" w:hAnsi="Times New Roman"/>
          <w:sz w:val="24"/>
          <w:szCs w:val="24"/>
          <w:lang w:val="en-US"/>
        </w:rPr>
        <w:t xml:space="preserve">except for ordinary layoffs </w:t>
      </w:r>
      <w:r w:rsidR="00FD0522" w:rsidRPr="0067474A">
        <w:rPr>
          <w:rFonts w:ascii="Times New Roman" w:hAnsi="Times New Roman"/>
          <w:sz w:val="24"/>
          <w:szCs w:val="24"/>
          <w:lang w:val="en-US"/>
        </w:rPr>
        <w:t xml:space="preserve">cannot be used as a policy to contrast the economic cycle but only to support the </w:t>
      </w:r>
      <w:proofErr w:type="spellStart"/>
      <w:r w:rsidR="00FD0522" w:rsidRPr="0067474A">
        <w:rPr>
          <w:rFonts w:ascii="Times New Roman" w:hAnsi="Times New Roman"/>
          <w:sz w:val="24"/>
          <w:szCs w:val="24"/>
          <w:lang w:val="en-US"/>
        </w:rPr>
        <w:t>labour</w:t>
      </w:r>
      <w:proofErr w:type="spellEnd"/>
      <w:r w:rsidR="00FD0522" w:rsidRPr="0067474A">
        <w:rPr>
          <w:rFonts w:ascii="Times New Roman" w:hAnsi="Times New Roman"/>
          <w:sz w:val="24"/>
          <w:szCs w:val="24"/>
          <w:lang w:val="en-US"/>
        </w:rPr>
        <w:t xml:space="preserve"> market</w:t>
      </w:r>
      <w:r w:rsidR="00FD0522">
        <w:rPr>
          <w:rFonts w:ascii="Times New Roman" w:hAnsi="Times New Roman"/>
          <w:sz w:val="24"/>
          <w:szCs w:val="24"/>
          <w:lang w:val="en-US"/>
        </w:rPr>
        <w:t>.</w:t>
      </w:r>
    </w:p>
    <w:p w14:paraId="7FD2A8A2" w14:textId="77777777" w:rsidR="00F3022E" w:rsidRDefault="00F3022E" w:rsidP="0053318C">
      <w:pPr>
        <w:pStyle w:val="NoSpacing"/>
        <w:spacing w:line="360" w:lineRule="auto"/>
        <w:jc w:val="both"/>
        <w:rPr>
          <w:rFonts w:ascii="Times New Roman" w:hAnsi="Times New Roman"/>
          <w:sz w:val="24"/>
          <w:szCs w:val="24"/>
          <w:lang w:val="en-GB"/>
        </w:rPr>
      </w:pPr>
    </w:p>
    <w:p w14:paraId="4F9C43AA" w14:textId="77777777" w:rsidR="00F3022E" w:rsidRDefault="00F3022E" w:rsidP="0053318C">
      <w:pPr>
        <w:pStyle w:val="NoSpacing"/>
        <w:spacing w:line="360" w:lineRule="auto"/>
        <w:jc w:val="both"/>
        <w:rPr>
          <w:rFonts w:ascii="Times New Roman" w:hAnsi="Times New Roman"/>
          <w:sz w:val="24"/>
          <w:szCs w:val="24"/>
          <w:lang w:val="en-GB"/>
        </w:rPr>
      </w:pPr>
    </w:p>
    <w:p w14:paraId="38DCB17E" w14:textId="77777777" w:rsidR="00F3022E" w:rsidRDefault="00F3022E" w:rsidP="0053318C">
      <w:pPr>
        <w:pStyle w:val="NoSpacing"/>
        <w:spacing w:line="360" w:lineRule="auto"/>
        <w:jc w:val="both"/>
        <w:rPr>
          <w:rFonts w:ascii="Times New Roman" w:hAnsi="Times New Roman"/>
          <w:sz w:val="24"/>
          <w:szCs w:val="24"/>
          <w:lang w:val="en-GB"/>
        </w:rPr>
      </w:pPr>
    </w:p>
    <w:p w14:paraId="0591F55C" w14:textId="77777777" w:rsidR="00F3022E" w:rsidRDefault="00F3022E" w:rsidP="0053318C">
      <w:pPr>
        <w:pStyle w:val="NoSpacing"/>
        <w:spacing w:line="360" w:lineRule="auto"/>
        <w:jc w:val="both"/>
        <w:rPr>
          <w:rFonts w:ascii="Times New Roman" w:hAnsi="Times New Roman"/>
          <w:sz w:val="24"/>
          <w:szCs w:val="24"/>
          <w:lang w:val="en-GB"/>
        </w:rPr>
      </w:pPr>
    </w:p>
    <w:p w14:paraId="4B7E81F2" w14:textId="77777777" w:rsidR="00F3022E" w:rsidRDefault="00F3022E" w:rsidP="0053318C">
      <w:pPr>
        <w:pStyle w:val="NoSpacing"/>
        <w:spacing w:line="360" w:lineRule="auto"/>
        <w:jc w:val="both"/>
        <w:rPr>
          <w:rFonts w:ascii="Times New Roman" w:hAnsi="Times New Roman"/>
          <w:sz w:val="24"/>
          <w:szCs w:val="24"/>
          <w:lang w:val="en-GB"/>
        </w:rPr>
      </w:pPr>
    </w:p>
    <w:p w14:paraId="4F4BEB3E" w14:textId="77777777" w:rsidR="00F3022E" w:rsidRDefault="00F3022E" w:rsidP="0053318C">
      <w:pPr>
        <w:pStyle w:val="NoSpacing"/>
        <w:spacing w:line="360" w:lineRule="auto"/>
        <w:jc w:val="both"/>
        <w:rPr>
          <w:rFonts w:ascii="Times New Roman" w:hAnsi="Times New Roman"/>
          <w:sz w:val="24"/>
          <w:szCs w:val="24"/>
          <w:lang w:val="en-GB"/>
        </w:rPr>
      </w:pPr>
    </w:p>
    <w:p w14:paraId="2E8C8A8F" w14:textId="77777777" w:rsidR="00F3022E" w:rsidRDefault="00F3022E" w:rsidP="0053318C">
      <w:pPr>
        <w:pStyle w:val="NoSpacing"/>
        <w:spacing w:line="360" w:lineRule="auto"/>
        <w:jc w:val="both"/>
        <w:rPr>
          <w:rFonts w:ascii="Times New Roman" w:hAnsi="Times New Roman"/>
          <w:sz w:val="24"/>
          <w:szCs w:val="24"/>
          <w:lang w:val="en-GB"/>
        </w:rPr>
      </w:pPr>
    </w:p>
    <w:p w14:paraId="2BDFB200" w14:textId="77777777" w:rsidR="00E943A7" w:rsidRDefault="00E943A7" w:rsidP="0053318C">
      <w:pPr>
        <w:pStyle w:val="NoSpacing"/>
        <w:spacing w:line="360" w:lineRule="auto"/>
        <w:jc w:val="both"/>
        <w:rPr>
          <w:rFonts w:ascii="Times New Roman" w:hAnsi="Times New Roman"/>
          <w:sz w:val="24"/>
          <w:szCs w:val="24"/>
          <w:lang w:val="en-GB"/>
        </w:rPr>
      </w:pPr>
    </w:p>
    <w:p w14:paraId="6DBB9240" w14:textId="77777777" w:rsidR="00636697" w:rsidRDefault="00636697" w:rsidP="0053318C">
      <w:pPr>
        <w:pStyle w:val="NoSpacing"/>
        <w:spacing w:line="360" w:lineRule="auto"/>
        <w:jc w:val="both"/>
        <w:rPr>
          <w:rFonts w:ascii="Times New Roman" w:hAnsi="Times New Roman"/>
          <w:sz w:val="24"/>
          <w:szCs w:val="24"/>
          <w:lang w:val="en-GB"/>
        </w:rPr>
      </w:pPr>
    </w:p>
    <w:p w14:paraId="4FE6A619" w14:textId="77777777" w:rsidR="00636697" w:rsidRDefault="00636697" w:rsidP="0053318C">
      <w:pPr>
        <w:pStyle w:val="NoSpacing"/>
        <w:spacing w:line="360" w:lineRule="auto"/>
        <w:jc w:val="both"/>
        <w:rPr>
          <w:rFonts w:ascii="Times New Roman" w:hAnsi="Times New Roman"/>
          <w:sz w:val="24"/>
          <w:szCs w:val="24"/>
          <w:lang w:val="en-GB"/>
        </w:rPr>
      </w:pPr>
    </w:p>
    <w:p w14:paraId="5E7EE8DE" w14:textId="77777777" w:rsidR="00636697" w:rsidRDefault="00636697" w:rsidP="0053318C">
      <w:pPr>
        <w:pStyle w:val="NoSpacing"/>
        <w:spacing w:line="360" w:lineRule="auto"/>
        <w:jc w:val="both"/>
        <w:rPr>
          <w:rFonts w:ascii="Times New Roman" w:hAnsi="Times New Roman"/>
          <w:sz w:val="24"/>
          <w:szCs w:val="24"/>
          <w:lang w:val="en-GB"/>
        </w:rPr>
      </w:pPr>
    </w:p>
    <w:p w14:paraId="45B87A0B" w14:textId="77777777" w:rsidR="00636697" w:rsidRDefault="00636697" w:rsidP="0053318C">
      <w:pPr>
        <w:pStyle w:val="NoSpacing"/>
        <w:spacing w:line="360" w:lineRule="auto"/>
        <w:jc w:val="both"/>
        <w:rPr>
          <w:rFonts w:ascii="Times New Roman" w:hAnsi="Times New Roman"/>
          <w:sz w:val="24"/>
          <w:szCs w:val="24"/>
          <w:lang w:val="en-GB"/>
        </w:rPr>
      </w:pPr>
    </w:p>
    <w:p w14:paraId="512ED954" w14:textId="77777777" w:rsidR="00636697" w:rsidRDefault="00636697" w:rsidP="0053318C">
      <w:pPr>
        <w:pStyle w:val="NoSpacing"/>
        <w:spacing w:line="360" w:lineRule="auto"/>
        <w:jc w:val="both"/>
        <w:rPr>
          <w:rFonts w:ascii="Times New Roman" w:hAnsi="Times New Roman"/>
          <w:sz w:val="24"/>
          <w:szCs w:val="24"/>
          <w:lang w:val="en-GB"/>
        </w:rPr>
      </w:pPr>
    </w:p>
    <w:p w14:paraId="0D54437C" w14:textId="77777777" w:rsidR="00636697" w:rsidRDefault="00636697" w:rsidP="0053318C">
      <w:pPr>
        <w:pStyle w:val="NoSpacing"/>
        <w:spacing w:line="360" w:lineRule="auto"/>
        <w:jc w:val="both"/>
        <w:rPr>
          <w:rFonts w:ascii="Times New Roman" w:hAnsi="Times New Roman"/>
          <w:sz w:val="24"/>
          <w:szCs w:val="24"/>
          <w:lang w:val="en-GB"/>
        </w:rPr>
      </w:pPr>
    </w:p>
    <w:p w14:paraId="74ADA8F6" w14:textId="77777777" w:rsidR="00636697" w:rsidRDefault="00636697" w:rsidP="0053318C">
      <w:pPr>
        <w:pStyle w:val="NoSpacing"/>
        <w:spacing w:line="360" w:lineRule="auto"/>
        <w:jc w:val="both"/>
        <w:rPr>
          <w:rFonts w:ascii="Times New Roman" w:hAnsi="Times New Roman"/>
          <w:sz w:val="24"/>
          <w:szCs w:val="24"/>
          <w:lang w:val="en-GB"/>
        </w:rPr>
      </w:pPr>
    </w:p>
    <w:p w14:paraId="4537D90E" w14:textId="77777777" w:rsidR="00636697" w:rsidRDefault="00636697" w:rsidP="0053318C">
      <w:pPr>
        <w:pStyle w:val="NoSpacing"/>
        <w:spacing w:line="360" w:lineRule="auto"/>
        <w:jc w:val="both"/>
        <w:rPr>
          <w:rFonts w:ascii="Times New Roman" w:hAnsi="Times New Roman"/>
          <w:sz w:val="24"/>
          <w:szCs w:val="24"/>
          <w:lang w:val="en-GB"/>
        </w:rPr>
      </w:pPr>
    </w:p>
    <w:p w14:paraId="2FBBA315" w14:textId="77777777" w:rsidR="00E943A7" w:rsidRDefault="00E943A7" w:rsidP="00F25F33">
      <w:pPr>
        <w:pStyle w:val="NoSpacing"/>
        <w:spacing w:line="360" w:lineRule="auto"/>
        <w:jc w:val="both"/>
        <w:rPr>
          <w:rFonts w:ascii="Times New Roman" w:hAnsi="Times New Roman"/>
          <w:b/>
          <w:sz w:val="24"/>
          <w:szCs w:val="24"/>
          <w:lang w:val="en-US"/>
        </w:rPr>
      </w:pPr>
    </w:p>
    <w:p w14:paraId="4C6C2CCD" w14:textId="77777777" w:rsidR="00E943A7" w:rsidRDefault="00E943A7" w:rsidP="00F25F33">
      <w:pPr>
        <w:pStyle w:val="NoSpacing"/>
        <w:spacing w:line="360" w:lineRule="auto"/>
        <w:jc w:val="both"/>
        <w:rPr>
          <w:rFonts w:ascii="Times New Roman" w:hAnsi="Times New Roman"/>
          <w:b/>
          <w:sz w:val="24"/>
          <w:szCs w:val="24"/>
          <w:lang w:val="en-US"/>
        </w:rPr>
      </w:pPr>
    </w:p>
    <w:p w14:paraId="6CFF9BF2" w14:textId="77777777" w:rsidR="00E943A7" w:rsidRDefault="00E943A7" w:rsidP="00F25F33">
      <w:pPr>
        <w:pStyle w:val="NoSpacing"/>
        <w:spacing w:line="360" w:lineRule="auto"/>
        <w:jc w:val="both"/>
        <w:rPr>
          <w:rFonts w:ascii="Times New Roman" w:hAnsi="Times New Roman"/>
          <w:b/>
          <w:sz w:val="24"/>
          <w:szCs w:val="24"/>
          <w:lang w:val="en-US"/>
        </w:rPr>
      </w:pPr>
    </w:p>
    <w:p w14:paraId="3A4BA1CA" w14:textId="77777777" w:rsidR="00E943A7" w:rsidRDefault="00E943A7" w:rsidP="00F25F33">
      <w:pPr>
        <w:pStyle w:val="NoSpacing"/>
        <w:spacing w:line="360" w:lineRule="auto"/>
        <w:jc w:val="both"/>
        <w:rPr>
          <w:rFonts w:ascii="Times New Roman" w:hAnsi="Times New Roman"/>
          <w:b/>
          <w:sz w:val="24"/>
          <w:szCs w:val="24"/>
          <w:lang w:val="en-US"/>
        </w:rPr>
      </w:pPr>
    </w:p>
    <w:p w14:paraId="30F7DA49" w14:textId="77777777" w:rsidR="00F25F33" w:rsidRDefault="00017E99" w:rsidP="00F25F33">
      <w:pPr>
        <w:pStyle w:val="NoSpacing"/>
        <w:spacing w:line="360" w:lineRule="auto"/>
        <w:jc w:val="both"/>
        <w:rPr>
          <w:rFonts w:ascii="Times New Roman" w:hAnsi="Times New Roman"/>
          <w:b/>
          <w:sz w:val="24"/>
          <w:szCs w:val="24"/>
          <w:lang w:val="en-US"/>
        </w:rPr>
      </w:pPr>
      <w:r w:rsidRPr="00017E99">
        <w:rPr>
          <w:rFonts w:ascii="Times New Roman" w:hAnsi="Times New Roman"/>
          <w:b/>
          <w:sz w:val="24"/>
          <w:szCs w:val="24"/>
          <w:lang w:val="en-US"/>
        </w:rPr>
        <w:t>References</w:t>
      </w:r>
    </w:p>
    <w:p w14:paraId="2D06D5D7" w14:textId="65C07974" w:rsidR="00281C2A" w:rsidRPr="00281C2A" w:rsidRDefault="002E5D28" w:rsidP="00F25F33">
      <w:pPr>
        <w:pStyle w:val="NoSpacing"/>
        <w:spacing w:line="36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[1] </w:t>
      </w:r>
      <w:r w:rsidR="00F04FC4">
        <w:rPr>
          <w:rFonts w:ascii="Times New Roman" w:hAnsi="Times New Roman"/>
          <w:sz w:val="24"/>
          <w:szCs w:val="24"/>
          <w:lang w:val="en-US"/>
        </w:rPr>
        <w:t>Bank of Italy.</w:t>
      </w:r>
      <w:proofErr w:type="gramEnd"/>
      <w:r w:rsidR="00F04FC4">
        <w:rPr>
          <w:rFonts w:ascii="Times New Roman" w:hAnsi="Times New Roman"/>
          <w:sz w:val="24"/>
          <w:szCs w:val="24"/>
          <w:lang w:val="en-US"/>
        </w:rPr>
        <w:t xml:space="preserve"> </w:t>
      </w:r>
      <w:proofErr w:type="spellStart"/>
      <w:r w:rsidR="00F04FC4">
        <w:rPr>
          <w:rFonts w:ascii="Times New Roman" w:hAnsi="Times New Roman"/>
          <w:sz w:val="24"/>
          <w:szCs w:val="24"/>
          <w:lang w:val="en-US"/>
        </w:rPr>
        <w:t>Bollettino</w:t>
      </w:r>
      <w:proofErr w:type="spellEnd"/>
      <w:r w:rsidR="00F04FC4">
        <w:rPr>
          <w:rFonts w:ascii="Times New Roman" w:hAnsi="Times New Roman"/>
          <w:sz w:val="24"/>
          <w:szCs w:val="24"/>
          <w:lang w:val="en-US"/>
        </w:rPr>
        <w:t xml:space="preserve"> </w:t>
      </w:r>
      <w:proofErr w:type="spellStart"/>
      <w:r w:rsidR="00F04FC4">
        <w:rPr>
          <w:rFonts w:ascii="Times New Roman" w:hAnsi="Times New Roman"/>
          <w:sz w:val="24"/>
          <w:szCs w:val="24"/>
          <w:lang w:val="en-US"/>
        </w:rPr>
        <w:t>Economico</w:t>
      </w:r>
      <w:proofErr w:type="spellEnd"/>
      <w:r w:rsidR="00F04FC4">
        <w:rPr>
          <w:rFonts w:ascii="Times New Roman" w:hAnsi="Times New Roman"/>
          <w:sz w:val="24"/>
          <w:szCs w:val="24"/>
          <w:lang w:val="en-US"/>
        </w:rPr>
        <w:t xml:space="preserve">, </w:t>
      </w:r>
      <w:r w:rsidR="00281C2A" w:rsidRPr="00281C2A">
        <w:rPr>
          <w:rFonts w:ascii="Times New Roman" w:hAnsi="Times New Roman"/>
          <w:sz w:val="24"/>
          <w:szCs w:val="24"/>
          <w:lang w:val="en-US"/>
        </w:rPr>
        <w:t>2018/3.</w:t>
      </w:r>
    </w:p>
    <w:p w14:paraId="2F7DFF22" w14:textId="1043C6CA" w:rsidR="00896846" w:rsidRPr="00F25F33" w:rsidRDefault="002E5D28" w:rsidP="00B135FD">
      <w:pPr>
        <w:pStyle w:val="NoSpacing"/>
        <w:spacing w:line="360" w:lineRule="auto"/>
        <w:ind w:left="709" w:hanging="709"/>
        <w:jc w:val="both"/>
        <w:rPr>
          <w:rFonts w:ascii="Times New Roman" w:hAnsi="Times New Roman"/>
          <w:sz w:val="24"/>
          <w:szCs w:val="24"/>
          <w:lang w:val="en-GB"/>
        </w:rPr>
      </w:pPr>
      <w:r>
        <w:rPr>
          <w:rFonts w:ascii="Times New Roman" w:hAnsi="Times New Roman"/>
          <w:sz w:val="24"/>
          <w:szCs w:val="24"/>
          <w:lang w:val="en-US"/>
        </w:rPr>
        <w:t xml:space="preserve">[2] </w:t>
      </w:r>
      <w:r w:rsidR="00896846" w:rsidRPr="00F25F33">
        <w:rPr>
          <w:rFonts w:ascii="Times New Roman" w:hAnsi="Times New Roman"/>
          <w:sz w:val="24"/>
          <w:szCs w:val="24"/>
          <w:lang w:val="en-GB"/>
        </w:rPr>
        <w:t xml:space="preserve">Engle, R. F., </w:t>
      </w:r>
      <w:proofErr w:type="gramStart"/>
      <w:r w:rsidR="00896846" w:rsidRPr="00F25F33">
        <w:rPr>
          <w:rFonts w:ascii="Times New Roman" w:hAnsi="Times New Roman"/>
          <w:sz w:val="24"/>
          <w:szCs w:val="24"/>
          <w:lang w:val="en-GB"/>
        </w:rPr>
        <w:t xml:space="preserve">and  </w:t>
      </w:r>
      <w:r w:rsidR="00896846">
        <w:rPr>
          <w:rFonts w:ascii="Times New Roman" w:hAnsi="Times New Roman"/>
          <w:sz w:val="24"/>
          <w:szCs w:val="24"/>
          <w:lang w:val="en-GB"/>
        </w:rPr>
        <w:t>J</w:t>
      </w:r>
      <w:proofErr w:type="gramEnd"/>
      <w:r w:rsidR="00896846">
        <w:rPr>
          <w:rFonts w:ascii="Times New Roman" w:hAnsi="Times New Roman"/>
          <w:sz w:val="24"/>
          <w:szCs w:val="24"/>
          <w:lang w:val="en-GB"/>
        </w:rPr>
        <w:t>. Granger</w:t>
      </w:r>
      <w:r w:rsidR="00896846" w:rsidRPr="00F25F33">
        <w:rPr>
          <w:rFonts w:ascii="Times New Roman" w:hAnsi="Times New Roman"/>
          <w:sz w:val="24"/>
          <w:szCs w:val="24"/>
          <w:lang w:val="en-GB"/>
        </w:rPr>
        <w:t>.</w:t>
      </w:r>
      <w:r w:rsidR="00F04FC4">
        <w:rPr>
          <w:rFonts w:ascii="Times New Roman" w:hAnsi="Times New Roman"/>
          <w:sz w:val="24"/>
          <w:szCs w:val="24"/>
          <w:lang w:val="en-GB"/>
        </w:rPr>
        <w:t>,</w:t>
      </w:r>
      <w:r w:rsidR="00896846" w:rsidRPr="00F25F33">
        <w:rPr>
          <w:rFonts w:ascii="Times New Roman" w:hAnsi="Times New Roman"/>
          <w:sz w:val="24"/>
          <w:szCs w:val="24"/>
          <w:lang w:val="en-GB"/>
        </w:rPr>
        <w:t xml:space="preserve"> </w:t>
      </w:r>
      <w:r w:rsidR="00896846" w:rsidRPr="00AB59BB">
        <w:rPr>
          <w:rFonts w:ascii="Times New Roman" w:hAnsi="Times New Roman"/>
          <w:i/>
          <w:sz w:val="24"/>
          <w:szCs w:val="24"/>
          <w:lang w:val="en-GB"/>
        </w:rPr>
        <w:t>Long-run economic relationships</w:t>
      </w:r>
      <w:r w:rsidR="00896846" w:rsidRPr="00F25F33">
        <w:rPr>
          <w:rFonts w:ascii="Times New Roman" w:hAnsi="Times New Roman"/>
          <w:sz w:val="24"/>
          <w:szCs w:val="24"/>
          <w:lang w:val="en-GB"/>
        </w:rPr>
        <w:t>. Oxfor</w:t>
      </w:r>
      <w:r w:rsidR="00281C2A">
        <w:rPr>
          <w:rFonts w:ascii="Times New Roman" w:hAnsi="Times New Roman"/>
          <w:sz w:val="24"/>
          <w:szCs w:val="24"/>
          <w:lang w:val="en-GB"/>
        </w:rPr>
        <w:t>d, UK: Oxford University Press</w:t>
      </w:r>
      <w:proofErr w:type="gramStart"/>
      <w:r w:rsidR="00281C2A">
        <w:rPr>
          <w:rFonts w:ascii="Times New Roman" w:hAnsi="Times New Roman"/>
          <w:sz w:val="24"/>
          <w:szCs w:val="24"/>
          <w:lang w:val="en-GB"/>
        </w:rPr>
        <w:t>,</w:t>
      </w:r>
      <w:r w:rsidR="00F04FC4">
        <w:rPr>
          <w:rFonts w:ascii="Times New Roman" w:hAnsi="Times New Roman"/>
          <w:sz w:val="24"/>
          <w:szCs w:val="24"/>
          <w:lang w:val="en-GB"/>
        </w:rPr>
        <w:t>1991</w:t>
      </w:r>
      <w:proofErr w:type="gramEnd"/>
      <w:r w:rsidR="00F04FC4">
        <w:rPr>
          <w:rFonts w:ascii="Times New Roman" w:hAnsi="Times New Roman"/>
          <w:sz w:val="24"/>
          <w:szCs w:val="24"/>
          <w:lang w:val="en-GB"/>
        </w:rPr>
        <w:t xml:space="preserve">, </w:t>
      </w:r>
      <w:r w:rsidR="00281C2A">
        <w:rPr>
          <w:rFonts w:ascii="Times New Roman" w:hAnsi="Times New Roman"/>
          <w:sz w:val="24"/>
          <w:szCs w:val="24"/>
          <w:lang w:val="en-GB"/>
        </w:rPr>
        <w:t xml:space="preserve"> </w:t>
      </w:r>
      <w:r w:rsidR="00F04FC4">
        <w:rPr>
          <w:rFonts w:ascii="Times New Roman" w:hAnsi="Times New Roman"/>
          <w:sz w:val="24"/>
          <w:szCs w:val="24"/>
          <w:lang w:val="en-GB"/>
        </w:rPr>
        <w:t xml:space="preserve">pp. </w:t>
      </w:r>
      <w:r w:rsidR="00896846" w:rsidRPr="00F25F33">
        <w:rPr>
          <w:rFonts w:ascii="Times New Roman" w:hAnsi="Times New Roman"/>
          <w:sz w:val="24"/>
          <w:szCs w:val="24"/>
          <w:lang w:val="en-GB"/>
        </w:rPr>
        <w:t>81-111.</w:t>
      </w:r>
    </w:p>
    <w:p w14:paraId="0FB18250" w14:textId="41918396" w:rsidR="00896846" w:rsidRDefault="002E5D28" w:rsidP="00B135FD">
      <w:pPr>
        <w:pStyle w:val="NoSpacing"/>
        <w:spacing w:line="360" w:lineRule="auto"/>
        <w:ind w:left="709" w:hanging="709"/>
        <w:jc w:val="both"/>
        <w:rPr>
          <w:rFonts w:ascii="Times New Roman" w:hAnsi="Times New Roman"/>
          <w:sz w:val="24"/>
          <w:szCs w:val="24"/>
          <w:lang w:val="en-GB"/>
        </w:rPr>
      </w:pPr>
      <w:r>
        <w:rPr>
          <w:rFonts w:ascii="Times New Roman" w:hAnsi="Times New Roman"/>
          <w:sz w:val="24"/>
          <w:szCs w:val="24"/>
          <w:lang w:val="en-US"/>
        </w:rPr>
        <w:lastRenderedPageBreak/>
        <w:t xml:space="preserve">[3] </w:t>
      </w:r>
      <w:r w:rsidR="00896846" w:rsidRPr="00F25F33">
        <w:rPr>
          <w:rFonts w:ascii="Times New Roman" w:hAnsi="Times New Roman"/>
          <w:sz w:val="24"/>
          <w:szCs w:val="24"/>
          <w:lang w:val="en-GB"/>
        </w:rPr>
        <w:t>Engle</w:t>
      </w:r>
      <w:r w:rsidR="00896846">
        <w:rPr>
          <w:rFonts w:ascii="Times New Roman" w:hAnsi="Times New Roman"/>
          <w:sz w:val="24"/>
          <w:szCs w:val="24"/>
          <w:lang w:val="en-GB"/>
        </w:rPr>
        <w:t>, R.F., and C.W.J Granger</w:t>
      </w:r>
      <w:r w:rsidR="00896846" w:rsidRPr="00F25F33">
        <w:rPr>
          <w:rFonts w:ascii="Times New Roman" w:hAnsi="Times New Roman"/>
          <w:sz w:val="24"/>
          <w:szCs w:val="24"/>
          <w:lang w:val="en-GB"/>
        </w:rPr>
        <w:t xml:space="preserve">. “Co-integration and Error Correction: Representation Estimation and Testing”, </w:t>
      </w:r>
      <w:proofErr w:type="spellStart"/>
      <w:r w:rsidR="00896846" w:rsidRPr="00AB59BB">
        <w:rPr>
          <w:rFonts w:ascii="Times New Roman" w:hAnsi="Times New Roman"/>
          <w:i/>
          <w:sz w:val="24"/>
          <w:szCs w:val="24"/>
          <w:lang w:val="en-GB"/>
        </w:rPr>
        <w:t>Econometrica</w:t>
      </w:r>
      <w:proofErr w:type="spellEnd"/>
      <w:r w:rsidR="00896846">
        <w:rPr>
          <w:rFonts w:ascii="Times New Roman" w:hAnsi="Times New Roman"/>
          <w:sz w:val="24"/>
          <w:szCs w:val="24"/>
          <w:lang w:val="en-GB"/>
        </w:rPr>
        <w:t xml:space="preserve"> </w:t>
      </w:r>
      <w:r w:rsidR="00F04FC4">
        <w:rPr>
          <w:rFonts w:ascii="Times New Roman" w:hAnsi="Times New Roman"/>
          <w:sz w:val="24"/>
          <w:szCs w:val="24"/>
          <w:lang w:val="en-GB"/>
        </w:rPr>
        <w:t xml:space="preserve">vol. </w:t>
      </w:r>
      <w:r w:rsidR="00896846">
        <w:rPr>
          <w:rFonts w:ascii="Times New Roman" w:hAnsi="Times New Roman"/>
          <w:sz w:val="24"/>
          <w:szCs w:val="24"/>
          <w:lang w:val="en-GB"/>
        </w:rPr>
        <w:t>55, no.2</w:t>
      </w:r>
      <w:r w:rsidR="00896846" w:rsidRPr="00F25F33">
        <w:rPr>
          <w:rFonts w:ascii="Times New Roman" w:hAnsi="Times New Roman"/>
          <w:sz w:val="24"/>
          <w:szCs w:val="24"/>
          <w:lang w:val="en-GB"/>
        </w:rPr>
        <w:t>,</w:t>
      </w:r>
      <w:r w:rsidR="00F04FC4">
        <w:rPr>
          <w:rFonts w:ascii="Times New Roman" w:hAnsi="Times New Roman"/>
          <w:sz w:val="24"/>
          <w:szCs w:val="24"/>
          <w:lang w:val="en-GB"/>
        </w:rPr>
        <w:t xml:space="preserve"> 1987, pp.</w:t>
      </w:r>
      <w:r w:rsidR="00896846" w:rsidRPr="00F25F33">
        <w:rPr>
          <w:rFonts w:ascii="Times New Roman" w:hAnsi="Times New Roman"/>
          <w:sz w:val="24"/>
          <w:szCs w:val="24"/>
          <w:lang w:val="en-GB"/>
        </w:rPr>
        <w:t xml:space="preserve"> 251-276.</w:t>
      </w:r>
    </w:p>
    <w:p w14:paraId="27E0EB11" w14:textId="336BF881" w:rsidR="00C50B9D" w:rsidRPr="00E87504" w:rsidRDefault="002E5D28" w:rsidP="00B135FD">
      <w:pPr>
        <w:pStyle w:val="NoSpacing"/>
        <w:spacing w:line="36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 xml:space="preserve">[4] </w:t>
      </w:r>
      <w:r w:rsidR="00C50B9D" w:rsidRPr="00C50B9D">
        <w:rPr>
          <w:rFonts w:ascii="Times New Roman" w:hAnsi="Times New Roman"/>
          <w:sz w:val="24"/>
          <w:szCs w:val="24"/>
          <w:lang w:val="en-US"/>
        </w:rPr>
        <w:t>Granger, C.W.J. (1969) Investigating causal relations by econometric models and cross-spectral methods.</w:t>
      </w:r>
      <w:proofErr w:type="gramEnd"/>
      <w:r w:rsidR="00C50B9D" w:rsidRPr="00C50B9D">
        <w:rPr>
          <w:rFonts w:ascii="Times New Roman" w:hAnsi="Times New Roman"/>
          <w:sz w:val="24"/>
          <w:szCs w:val="24"/>
          <w:lang w:val="en-US"/>
        </w:rPr>
        <w:t xml:space="preserve"> </w:t>
      </w:r>
      <w:proofErr w:type="spellStart"/>
      <w:proofErr w:type="gramStart"/>
      <w:r w:rsidR="00C50B9D" w:rsidRPr="00E87504">
        <w:rPr>
          <w:rFonts w:ascii="Times New Roman" w:hAnsi="Times New Roman"/>
          <w:i/>
          <w:sz w:val="24"/>
          <w:szCs w:val="24"/>
          <w:lang w:val="en-US"/>
        </w:rPr>
        <w:t>Econometrica</w:t>
      </w:r>
      <w:proofErr w:type="spellEnd"/>
      <w:r w:rsidR="00C50B9D" w:rsidRPr="00E87504">
        <w:rPr>
          <w:rFonts w:ascii="Times New Roman" w:hAnsi="Times New Roman"/>
          <w:sz w:val="24"/>
          <w:szCs w:val="24"/>
          <w:lang w:val="en-US"/>
        </w:rPr>
        <w:t xml:space="preserve"> </w:t>
      </w:r>
      <w:proofErr w:type="spellStart"/>
      <w:r w:rsidR="00F04FC4">
        <w:rPr>
          <w:rFonts w:ascii="Times New Roman" w:hAnsi="Times New Roman"/>
          <w:sz w:val="24"/>
          <w:szCs w:val="24"/>
          <w:lang w:val="en-US"/>
        </w:rPr>
        <w:t>vol</w:t>
      </w:r>
      <w:proofErr w:type="spellEnd"/>
      <w:r w:rsidR="00F04FC4">
        <w:rPr>
          <w:rFonts w:ascii="Times New Roman" w:hAnsi="Times New Roman"/>
          <w:sz w:val="24"/>
          <w:szCs w:val="24"/>
          <w:lang w:val="en-US"/>
        </w:rPr>
        <w:t xml:space="preserve"> </w:t>
      </w:r>
      <w:r w:rsidR="00C50B9D" w:rsidRPr="00E87504">
        <w:rPr>
          <w:rFonts w:ascii="Times New Roman" w:hAnsi="Times New Roman"/>
          <w:sz w:val="24"/>
          <w:szCs w:val="24"/>
          <w:lang w:val="en-US"/>
        </w:rPr>
        <w:t>37,</w:t>
      </w:r>
      <w:r w:rsidR="00F04FC4">
        <w:rPr>
          <w:rFonts w:ascii="Times New Roman" w:hAnsi="Times New Roman"/>
          <w:sz w:val="24"/>
          <w:szCs w:val="24"/>
          <w:lang w:val="en-US"/>
        </w:rPr>
        <w:t xml:space="preserve"> 1969, pp.</w:t>
      </w:r>
      <w:r w:rsidR="00C50B9D" w:rsidRPr="00E87504">
        <w:rPr>
          <w:rFonts w:ascii="Times New Roman" w:hAnsi="Times New Roman"/>
          <w:sz w:val="24"/>
          <w:szCs w:val="24"/>
          <w:lang w:val="en-US"/>
        </w:rPr>
        <w:t xml:space="preserve"> 424-438.</w:t>
      </w:r>
      <w:proofErr w:type="gramEnd"/>
    </w:p>
    <w:p w14:paraId="7AA6A0E5" w14:textId="00B5674C" w:rsidR="00896846" w:rsidRDefault="002E5D28" w:rsidP="00B135FD">
      <w:pPr>
        <w:pStyle w:val="NoSpacing"/>
        <w:spacing w:line="360" w:lineRule="auto"/>
        <w:ind w:left="709" w:hanging="709"/>
        <w:jc w:val="both"/>
        <w:rPr>
          <w:rFonts w:ascii="Times New Roman" w:hAnsi="Times New Roman"/>
          <w:sz w:val="24"/>
          <w:szCs w:val="24"/>
          <w:lang w:val="en-GB"/>
        </w:rPr>
      </w:pPr>
      <w:proofErr w:type="gramStart"/>
      <w:r>
        <w:rPr>
          <w:rFonts w:ascii="Times New Roman" w:hAnsi="Times New Roman"/>
          <w:sz w:val="24"/>
          <w:szCs w:val="24"/>
          <w:lang w:val="en-US"/>
        </w:rPr>
        <w:t xml:space="preserve">[5] </w:t>
      </w:r>
      <w:r w:rsidR="00896846">
        <w:rPr>
          <w:rFonts w:ascii="Times New Roman" w:hAnsi="Times New Roman"/>
          <w:sz w:val="24"/>
          <w:szCs w:val="24"/>
          <w:lang w:val="en-GB"/>
        </w:rPr>
        <w:t xml:space="preserve">Hamilton, J.D. </w:t>
      </w:r>
      <w:r w:rsidR="00896846" w:rsidRPr="00DB5080">
        <w:rPr>
          <w:rFonts w:ascii="Times New Roman" w:hAnsi="Times New Roman"/>
          <w:i/>
          <w:sz w:val="24"/>
          <w:szCs w:val="24"/>
          <w:lang w:val="en-GB"/>
        </w:rPr>
        <w:t>Time Series Analysis</w:t>
      </w:r>
      <w:r w:rsidR="00896846" w:rsidRPr="00F25F33">
        <w:rPr>
          <w:rFonts w:ascii="Times New Roman" w:hAnsi="Times New Roman"/>
          <w:sz w:val="24"/>
          <w:szCs w:val="24"/>
          <w:lang w:val="en-GB"/>
        </w:rPr>
        <w:t>.</w:t>
      </w:r>
      <w:proofErr w:type="gramEnd"/>
      <w:r w:rsidR="00896846" w:rsidRPr="00F25F33">
        <w:rPr>
          <w:rFonts w:ascii="Times New Roman" w:hAnsi="Times New Roman"/>
          <w:sz w:val="24"/>
          <w:szCs w:val="24"/>
          <w:lang w:val="en-GB"/>
        </w:rPr>
        <w:t xml:space="preserve"> </w:t>
      </w:r>
      <w:proofErr w:type="spellStart"/>
      <w:r w:rsidR="00896846" w:rsidRPr="00F25F33">
        <w:rPr>
          <w:rFonts w:ascii="Times New Roman" w:hAnsi="Times New Roman"/>
          <w:sz w:val="24"/>
          <w:szCs w:val="24"/>
          <w:lang w:val="en-GB"/>
        </w:rPr>
        <w:t>Princenton</w:t>
      </w:r>
      <w:proofErr w:type="spellEnd"/>
      <w:r w:rsidR="00896846" w:rsidRPr="00F25F33">
        <w:rPr>
          <w:rFonts w:ascii="Times New Roman" w:hAnsi="Times New Roman"/>
          <w:sz w:val="24"/>
          <w:szCs w:val="24"/>
          <w:lang w:val="en-GB"/>
        </w:rPr>
        <w:t>: Princeton University Press, 1994.</w:t>
      </w:r>
    </w:p>
    <w:p w14:paraId="65777A75" w14:textId="3323F8FB" w:rsidR="00C50B9D" w:rsidRDefault="002E5D28" w:rsidP="00B135FD">
      <w:pPr>
        <w:pStyle w:val="NoSpacing"/>
        <w:spacing w:line="360" w:lineRule="auto"/>
        <w:ind w:left="709" w:hanging="709"/>
        <w:jc w:val="both"/>
        <w:rPr>
          <w:rFonts w:ascii="Times New Roman" w:hAnsi="Times New Roman"/>
          <w:sz w:val="24"/>
          <w:szCs w:val="24"/>
        </w:rPr>
      </w:pPr>
      <w:proofErr w:type="gramStart"/>
      <w:r>
        <w:rPr>
          <w:rFonts w:ascii="Times New Roman" w:hAnsi="Times New Roman"/>
          <w:sz w:val="24"/>
          <w:szCs w:val="24"/>
          <w:lang w:val="en-US"/>
        </w:rPr>
        <w:t xml:space="preserve">[6] </w:t>
      </w:r>
      <w:r w:rsidR="00F04FC4">
        <w:rPr>
          <w:rFonts w:ascii="Times New Roman" w:hAnsi="Times New Roman"/>
          <w:sz w:val="24"/>
          <w:szCs w:val="24"/>
        </w:rPr>
        <w:t>ISTAT.</w:t>
      </w:r>
      <w:proofErr w:type="gramEnd"/>
      <w:r w:rsidR="00F04FC4">
        <w:rPr>
          <w:rFonts w:ascii="Times New Roman" w:hAnsi="Times New Roman"/>
          <w:sz w:val="24"/>
          <w:szCs w:val="24"/>
        </w:rPr>
        <w:t xml:space="preserve"> </w:t>
      </w:r>
      <w:r w:rsidR="00C50B9D" w:rsidRPr="00C50B9D">
        <w:rPr>
          <w:rFonts w:ascii="Times New Roman" w:hAnsi="Times New Roman"/>
          <w:i/>
          <w:sz w:val="24"/>
          <w:szCs w:val="24"/>
        </w:rPr>
        <w:t>Conti economici territoriali</w:t>
      </w:r>
      <w:r w:rsidR="00F04FC4">
        <w:rPr>
          <w:rFonts w:ascii="Times New Roman" w:hAnsi="Times New Roman"/>
          <w:sz w:val="24"/>
          <w:szCs w:val="24"/>
        </w:rPr>
        <w:t>, Rome, 2014.</w:t>
      </w:r>
    </w:p>
    <w:p w14:paraId="252C31F9" w14:textId="5461E60C" w:rsidR="00C97CE3" w:rsidRDefault="002E5D28" w:rsidP="00C97CE3">
      <w:pPr>
        <w:pStyle w:val="NoSpacing"/>
        <w:spacing w:line="360" w:lineRule="auto"/>
        <w:ind w:left="709" w:hanging="709"/>
        <w:jc w:val="both"/>
        <w:rPr>
          <w:rFonts w:ascii="Times New Roman" w:hAnsi="Times New Roman"/>
          <w:sz w:val="24"/>
          <w:szCs w:val="24"/>
        </w:rPr>
      </w:pPr>
      <w:proofErr w:type="gramStart"/>
      <w:r>
        <w:rPr>
          <w:rFonts w:ascii="Times New Roman" w:hAnsi="Times New Roman"/>
          <w:sz w:val="24"/>
          <w:szCs w:val="24"/>
          <w:lang w:val="en-US"/>
        </w:rPr>
        <w:t xml:space="preserve">[7] </w:t>
      </w:r>
      <w:r w:rsidR="00C97CE3">
        <w:rPr>
          <w:rFonts w:ascii="Times New Roman" w:hAnsi="Times New Roman"/>
          <w:sz w:val="24"/>
          <w:szCs w:val="24"/>
        </w:rPr>
        <w:t>Inps</w:t>
      </w:r>
      <w:r w:rsidR="00C97CE3" w:rsidRPr="00C97CE3">
        <w:rPr>
          <w:rFonts w:ascii="Times New Roman" w:hAnsi="Times New Roman"/>
          <w:sz w:val="24"/>
          <w:szCs w:val="24"/>
        </w:rPr>
        <w:t>.</w:t>
      </w:r>
      <w:proofErr w:type="gramEnd"/>
      <w:r w:rsidR="00C97CE3" w:rsidRPr="00C97CE3">
        <w:rPr>
          <w:rFonts w:ascii="Times New Roman" w:hAnsi="Times New Roman"/>
          <w:sz w:val="24"/>
          <w:szCs w:val="24"/>
        </w:rPr>
        <w:t xml:space="preserve"> Cassa Integrazione Guadagni. Ore autorizzate per tratta</w:t>
      </w:r>
      <w:r w:rsidR="00F04FC4">
        <w:rPr>
          <w:rFonts w:ascii="Times New Roman" w:hAnsi="Times New Roman"/>
          <w:sz w:val="24"/>
          <w:szCs w:val="24"/>
        </w:rPr>
        <w:t xml:space="preserve">menti </w:t>
      </w:r>
      <w:proofErr w:type="gramStart"/>
      <w:r w:rsidR="00F04FC4">
        <w:rPr>
          <w:rFonts w:ascii="Times New Roman" w:hAnsi="Times New Roman"/>
          <w:sz w:val="24"/>
          <w:szCs w:val="24"/>
        </w:rPr>
        <w:t xml:space="preserve">di </w:t>
      </w:r>
      <w:proofErr w:type="gramEnd"/>
      <w:r w:rsidR="00F04FC4">
        <w:rPr>
          <w:rFonts w:ascii="Times New Roman" w:hAnsi="Times New Roman"/>
          <w:sz w:val="24"/>
          <w:szCs w:val="24"/>
        </w:rPr>
        <w:t>integrazione salariale, 2011.</w:t>
      </w:r>
      <w:r w:rsidR="00C97CE3" w:rsidRPr="00C97CE3">
        <w:rPr>
          <w:rFonts w:ascii="Times New Roman" w:hAnsi="Times New Roman"/>
          <w:sz w:val="24"/>
          <w:szCs w:val="24"/>
        </w:rPr>
        <w:t xml:space="preserve"> </w:t>
      </w:r>
    </w:p>
    <w:p w14:paraId="1874816A" w14:textId="6BDD8E6F" w:rsidR="00C97CE3" w:rsidRPr="00C50B9D" w:rsidRDefault="002E5D28" w:rsidP="003B4F35">
      <w:pPr>
        <w:pStyle w:val="NoSpacing"/>
        <w:spacing w:line="360" w:lineRule="auto"/>
        <w:ind w:left="709" w:hanging="709"/>
        <w:jc w:val="both"/>
        <w:rPr>
          <w:rFonts w:ascii="Times New Roman" w:hAnsi="Times New Roman"/>
          <w:sz w:val="24"/>
          <w:szCs w:val="24"/>
        </w:rPr>
      </w:pPr>
      <w:proofErr w:type="gramStart"/>
      <w:r>
        <w:rPr>
          <w:rFonts w:ascii="Times New Roman" w:hAnsi="Times New Roman"/>
          <w:sz w:val="24"/>
          <w:szCs w:val="24"/>
          <w:lang w:val="en-US"/>
        </w:rPr>
        <w:t xml:space="preserve">[8] </w:t>
      </w:r>
      <w:r w:rsidR="00C97CE3">
        <w:rPr>
          <w:rFonts w:ascii="Times New Roman" w:hAnsi="Times New Roman"/>
          <w:sz w:val="24"/>
          <w:szCs w:val="24"/>
        </w:rPr>
        <w:t>Istat</w:t>
      </w:r>
      <w:r w:rsidR="00C97CE3" w:rsidRPr="00C97CE3">
        <w:rPr>
          <w:rFonts w:ascii="Times New Roman" w:hAnsi="Times New Roman"/>
          <w:sz w:val="24"/>
          <w:szCs w:val="24"/>
        </w:rPr>
        <w:t>.</w:t>
      </w:r>
      <w:proofErr w:type="gramEnd"/>
      <w:r w:rsidR="00C97CE3" w:rsidRPr="00C97CE3">
        <w:rPr>
          <w:rFonts w:ascii="Times New Roman" w:hAnsi="Times New Roman"/>
          <w:sz w:val="24"/>
          <w:szCs w:val="24"/>
        </w:rPr>
        <w:t xml:space="preserve"> </w:t>
      </w:r>
      <w:proofErr w:type="gramStart"/>
      <w:r w:rsidR="00C97CE3" w:rsidRPr="00C97CE3">
        <w:rPr>
          <w:rFonts w:ascii="Times New Roman" w:hAnsi="Times New Roman"/>
          <w:sz w:val="24"/>
          <w:szCs w:val="24"/>
        </w:rPr>
        <w:t>Rilevazione mensile sull’occupazione, gli orari di lavoro e le retribuzioni nelle grandi imprese</w:t>
      </w:r>
      <w:proofErr w:type="gramEnd"/>
      <w:r w:rsidR="00C97CE3" w:rsidRPr="00C97CE3">
        <w:rPr>
          <w:rFonts w:ascii="Times New Roman" w:hAnsi="Times New Roman"/>
          <w:sz w:val="24"/>
          <w:szCs w:val="24"/>
        </w:rPr>
        <w:t xml:space="preserve">. Metodi e norme, </w:t>
      </w:r>
      <w:proofErr w:type="gramStart"/>
      <w:r w:rsidR="00C97CE3" w:rsidRPr="00C97CE3">
        <w:rPr>
          <w:rFonts w:ascii="Times New Roman" w:hAnsi="Times New Roman"/>
          <w:sz w:val="24"/>
          <w:szCs w:val="24"/>
        </w:rPr>
        <w:t>29</w:t>
      </w:r>
      <w:proofErr w:type="gramEnd"/>
      <w:r w:rsidR="00C97CE3" w:rsidRPr="00C97CE3">
        <w:rPr>
          <w:rFonts w:ascii="Times New Roman" w:hAnsi="Times New Roman"/>
          <w:sz w:val="24"/>
          <w:szCs w:val="24"/>
        </w:rPr>
        <w:t>. Roma: Istat</w:t>
      </w:r>
      <w:r w:rsidR="00F04FC4">
        <w:rPr>
          <w:rFonts w:ascii="Times New Roman" w:hAnsi="Times New Roman"/>
          <w:sz w:val="24"/>
          <w:szCs w:val="24"/>
        </w:rPr>
        <w:t>, 2007.</w:t>
      </w:r>
    </w:p>
    <w:p w14:paraId="33A1D1B7" w14:textId="0A8BC2A5" w:rsidR="00896846" w:rsidRPr="00F25F33" w:rsidRDefault="002E5D28" w:rsidP="00B135FD">
      <w:pPr>
        <w:pStyle w:val="NoSpacing"/>
        <w:spacing w:line="360" w:lineRule="auto"/>
        <w:ind w:left="709" w:hanging="709"/>
        <w:jc w:val="both"/>
        <w:rPr>
          <w:rFonts w:ascii="Times New Roman" w:hAnsi="Times New Roman"/>
          <w:sz w:val="24"/>
          <w:szCs w:val="24"/>
          <w:lang w:val="en-GB"/>
        </w:rPr>
      </w:pPr>
      <w:r>
        <w:rPr>
          <w:rFonts w:ascii="Times New Roman" w:hAnsi="Times New Roman"/>
          <w:sz w:val="24"/>
          <w:szCs w:val="24"/>
          <w:lang w:val="en-US"/>
        </w:rPr>
        <w:t xml:space="preserve">[9] </w:t>
      </w:r>
      <w:r w:rsidR="00896846">
        <w:rPr>
          <w:rFonts w:ascii="Times New Roman" w:hAnsi="Times New Roman"/>
          <w:sz w:val="24"/>
          <w:szCs w:val="24"/>
          <w:lang w:val="en-GB"/>
        </w:rPr>
        <w:t xml:space="preserve">Johansen, </w:t>
      </w:r>
      <w:proofErr w:type="spellStart"/>
      <w:r w:rsidR="00896846">
        <w:rPr>
          <w:rFonts w:ascii="Times New Roman" w:hAnsi="Times New Roman"/>
          <w:sz w:val="24"/>
          <w:szCs w:val="24"/>
          <w:lang w:val="en-GB"/>
        </w:rPr>
        <w:t>S.</w:t>
      </w:r>
      <w:r w:rsidR="00896846" w:rsidRPr="00F25F33">
        <w:rPr>
          <w:rFonts w:ascii="Times New Roman" w:hAnsi="Times New Roman"/>
          <w:sz w:val="24"/>
          <w:szCs w:val="24"/>
          <w:lang w:val="en-GB"/>
        </w:rPr>
        <w:t>“</w:t>
      </w:r>
      <w:proofErr w:type="gramStart"/>
      <w:r w:rsidR="00896846" w:rsidRPr="00F25F33">
        <w:rPr>
          <w:rFonts w:ascii="Times New Roman" w:hAnsi="Times New Roman"/>
          <w:sz w:val="24"/>
          <w:szCs w:val="24"/>
          <w:lang w:val="en-GB"/>
        </w:rPr>
        <w:t>Estimation</w:t>
      </w:r>
      <w:proofErr w:type="spellEnd"/>
      <w:r w:rsidR="00896846" w:rsidRPr="00F25F33">
        <w:rPr>
          <w:rFonts w:ascii="Times New Roman" w:hAnsi="Times New Roman"/>
          <w:sz w:val="24"/>
          <w:szCs w:val="24"/>
          <w:lang w:val="en-GB"/>
        </w:rPr>
        <w:t xml:space="preserve"> and hypothesis testing of </w:t>
      </w:r>
      <w:proofErr w:type="spellStart"/>
      <w:r w:rsidR="00896846" w:rsidRPr="00F25F33">
        <w:rPr>
          <w:rFonts w:ascii="Times New Roman" w:hAnsi="Times New Roman"/>
          <w:sz w:val="24"/>
          <w:szCs w:val="24"/>
          <w:lang w:val="en-GB"/>
        </w:rPr>
        <w:t>cointegration</w:t>
      </w:r>
      <w:proofErr w:type="spellEnd"/>
      <w:r w:rsidR="00896846" w:rsidRPr="00F25F33">
        <w:rPr>
          <w:rFonts w:ascii="Times New Roman" w:hAnsi="Times New Roman"/>
          <w:sz w:val="24"/>
          <w:szCs w:val="24"/>
          <w:lang w:val="en-GB"/>
        </w:rPr>
        <w:t xml:space="preserve"> vectors in </w:t>
      </w:r>
      <w:proofErr w:type="spellStart"/>
      <w:r w:rsidR="00896846" w:rsidRPr="00F25F33">
        <w:rPr>
          <w:rFonts w:ascii="Times New Roman" w:hAnsi="Times New Roman"/>
          <w:sz w:val="24"/>
          <w:szCs w:val="24"/>
          <w:lang w:val="en-GB"/>
        </w:rPr>
        <w:t>gaussian</w:t>
      </w:r>
      <w:proofErr w:type="spellEnd"/>
      <w:r w:rsidR="00896846" w:rsidRPr="00F25F33">
        <w:rPr>
          <w:rFonts w:ascii="Times New Roman" w:hAnsi="Times New Roman"/>
          <w:sz w:val="24"/>
          <w:szCs w:val="24"/>
          <w:lang w:val="en-GB"/>
        </w:rPr>
        <w:t xml:space="preserve"> vector autoregressive models”, </w:t>
      </w:r>
      <w:proofErr w:type="spellStart"/>
      <w:r w:rsidR="00896846" w:rsidRPr="00934478">
        <w:rPr>
          <w:rFonts w:ascii="Times New Roman" w:hAnsi="Times New Roman"/>
          <w:i/>
          <w:sz w:val="24"/>
          <w:szCs w:val="24"/>
          <w:lang w:val="en-GB"/>
        </w:rPr>
        <w:t>Econometrica</w:t>
      </w:r>
      <w:proofErr w:type="spellEnd"/>
      <w:r w:rsidR="00896846" w:rsidRPr="00F25F33">
        <w:rPr>
          <w:rFonts w:ascii="Times New Roman" w:hAnsi="Times New Roman"/>
          <w:sz w:val="24"/>
          <w:szCs w:val="24"/>
          <w:lang w:val="en-GB"/>
        </w:rPr>
        <w:t xml:space="preserve"> </w:t>
      </w:r>
      <w:r w:rsidR="00F04FC4">
        <w:rPr>
          <w:rFonts w:ascii="Times New Roman" w:hAnsi="Times New Roman"/>
          <w:sz w:val="24"/>
          <w:szCs w:val="24"/>
          <w:lang w:val="en-GB"/>
        </w:rPr>
        <w:t xml:space="preserve">vol. </w:t>
      </w:r>
      <w:r w:rsidR="00896846" w:rsidRPr="00F25F33">
        <w:rPr>
          <w:rFonts w:ascii="Times New Roman" w:hAnsi="Times New Roman"/>
          <w:sz w:val="24"/>
          <w:szCs w:val="24"/>
          <w:lang w:val="en-GB"/>
        </w:rPr>
        <w:t xml:space="preserve">59, </w:t>
      </w:r>
      <w:r w:rsidR="00F04FC4">
        <w:rPr>
          <w:rFonts w:ascii="Times New Roman" w:hAnsi="Times New Roman"/>
          <w:sz w:val="24"/>
          <w:szCs w:val="24"/>
          <w:lang w:val="en-GB"/>
        </w:rPr>
        <w:t>1991, pp.</w:t>
      </w:r>
      <w:r w:rsidR="00896846">
        <w:rPr>
          <w:rFonts w:ascii="Times New Roman" w:hAnsi="Times New Roman"/>
          <w:sz w:val="24"/>
          <w:szCs w:val="24"/>
          <w:lang w:val="en-GB"/>
        </w:rPr>
        <w:t xml:space="preserve"> </w:t>
      </w:r>
      <w:r w:rsidR="00896846" w:rsidRPr="00F25F33">
        <w:rPr>
          <w:rFonts w:ascii="Times New Roman" w:hAnsi="Times New Roman"/>
          <w:sz w:val="24"/>
          <w:szCs w:val="24"/>
          <w:lang w:val="en-GB"/>
        </w:rPr>
        <w:t>1551-1580.</w:t>
      </w:r>
      <w:proofErr w:type="gramEnd"/>
    </w:p>
    <w:p w14:paraId="61F732F1" w14:textId="24004058" w:rsidR="00896846" w:rsidRDefault="002E5D28" w:rsidP="00B135FD">
      <w:pPr>
        <w:pStyle w:val="NoSpacing"/>
        <w:spacing w:line="360" w:lineRule="auto"/>
        <w:ind w:left="709" w:hanging="709"/>
        <w:jc w:val="both"/>
        <w:rPr>
          <w:rFonts w:ascii="Times New Roman" w:hAnsi="Times New Roman"/>
          <w:sz w:val="24"/>
          <w:szCs w:val="24"/>
          <w:lang w:val="en-GB"/>
        </w:rPr>
      </w:pPr>
      <w:r>
        <w:rPr>
          <w:rFonts w:ascii="Times New Roman" w:hAnsi="Times New Roman"/>
          <w:sz w:val="24"/>
          <w:szCs w:val="24"/>
          <w:lang w:val="en-US"/>
        </w:rPr>
        <w:t xml:space="preserve">[10] </w:t>
      </w:r>
      <w:proofErr w:type="gramStart"/>
      <w:r w:rsidR="00896846">
        <w:rPr>
          <w:rFonts w:ascii="Times New Roman" w:hAnsi="Times New Roman"/>
          <w:sz w:val="24"/>
          <w:szCs w:val="24"/>
          <w:lang w:val="en-GB"/>
        </w:rPr>
        <w:t>Johansen, S</w:t>
      </w:r>
      <w:r w:rsidR="00896846" w:rsidRPr="00F25F33">
        <w:rPr>
          <w:rFonts w:ascii="Times New Roman" w:hAnsi="Times New Roman"/>
          <w:sz w:val="24"/>
          <w:szCs w:val="24"/>
          <w:lang w:val="en-GB"/>
        </w:rPr>
        <w:t xml:space="preserve">. “Statistical analysis of </w:t>
      </w:r>
      <w:proofErr w:type="spellStart"/>
      <w:r w:rsidR="00896846" w:rsidRPr="00F25F33">
        <w:rPr>
          <w:rFonts w:ascii="Times New Roman" w:hAnsi="Times New Roman"/>
          <w:sz w:val="24"/>
          <w:szCs w:val="24"/>
          <w:lang w:val="en-GB"/>
        </w:rPr>
        <w:t>cointegration</w:t>
      </w:r>
      <w:proofErr w:type="spellEnd"/>
      <w:r w:rsidR="00896846" w:rsidRPr="00F25F33">
        <w:rPr>
          <w:rFonts w:ascii="Times New Roman" w:hAnsi="Times New Roman"/>
          <w:sz w:val="24"/>
          <w:szCs w:val="24"/>
          <w:lang w:val="en-GB"/>
        </w:rPr>
        <w:t xml:space="preserve"> vectors”, </w:t>
      </w:r>
      <w:r w:rsidR="00896846" w:rsidRPr="00934478">
        <w:rPr>
          <w:rFonts w:ascii="Times New Roman" w:hAnsi="Times New Roman"/>
          <w:i/>
          <w:sz w:val="24"/>
          <w:szCs w:val="24"/>
          <w:lang w:val="en-GB"/>
        </w:rPr>
        <w:t>Journal of Economic Dynamic and Control</w:t>
      </w:r>
      <w:r w:rsidR="00896846" w:rsidRPr="00F25F33">
        <w:rPr>
          <w:rFonts w:ascii="Times New Roman" w:hAnsi="Times New Roman"/>
          <w:sz w:val="24"/>
          <w:szCs w:val="24"/>
          <w:lang w:val="en-GB"/>
        </w:rPr>
        <w:t xml:space="preserve"> </w:t>
      </w:r>
      <w:r w:rsidR="00F04FC4">
        <w:rPr>
          <w:rFonts w:ascii="Times New Roman" w:hAnsi="Times New Roman"/>
          <w:sz w:val="24"/>
          <w:szCs w:val="24"/>
          <w:lang w:val="en-GB"/>
        </w:rPr>
        <w:t xml:space="preserve">vol. </w:t>
      </w:r>
      <w:r w:rsidR="00896846" w:rsidRPr="00F25F33">
        <w:rPr>
          <w:rFonts w:ascii="Times New Roman" w:hAnsi="Times New Roman"/>
          <w:sz w:val="24"/>
          <w:szCs w:val="24"/>
          <w:lang w:val="en-GB"/>
        </w:rPr>
        <w:t xml:space="preserve">12, </w:t>
      </w:r>
      <w:r w:rsidR="00F04FC4">
        <w:rPr>
          <w:rFonts w:ascii="Times New Roman" w:hAnsi="Times New Roman"/>
          <w:sz w:val="24"/>
          <w:szCs w:val="24"/>
          <w:lang w:val="en-GB"/>
        </w:rPr>
        <w:t xml:space="preserve">1988, pp. </w:t>
      </w:r>
      <w:r w:rsidR="00896846" w:rsidRPr="00F25F33">
        <w:rPr>
          <w:rFonts w:ascii="Times New Roman" w:hAnsi="Times New Roman"/>
          <w:sz w:val="24"/>
          <w:szCs w:val="24"/>
          <w:lang w:val="en-GB"/>
        </w:rPr>
        <w:t>231-254.</w:t>
      </w:r>
      <w:proofErr w:type="gramEnd"/>
    </w:p>
    <w:p w14:paraId="636A431B" w14:textId="3017423F" w:rsidR="00C50B9D" w:rsidRDefault="002E5D28" w:rsidP="00B135FD">
      <w:pPr>
        <w:pStyle w:val="NoSpacing"/>
        <w:spacing w:line="360" w:lineRule="auto"/>
        <w:ind w:left="709" w:hanging="709"/>
        <w:jc w:val="both"/>
        <w:rPr>
          <w:rFonts w:ascii="Times New Roman" w:hAnsi="Times New Roman"/>
          <w:sz w:val="24"/>
          <w:szCs w:val="24"/>
        </w:rPr>
      </w:pPr>
      <w:r>
        <w:rPr>
          <w:rFonts w:ascii="Times New Roman" w:hAnsi="Times New Roman"/>
          <w:sz w:val="24"/>
          <w:szCs w:val="24"/>
          <w:lang w:val="en-US"/>
        </w:rPr>
        <w:t xml:space="preserve">[11] </w:t>
      </w:r>
      <w:r w:rsidR="00C50B9D" w:rsidRPr="00C50B9D">
        <w:rPr>
          <w:rFonts w:ascii="Times New Roman" w:hAnsi="Times New Roman"/>
          <w:sz w:val="24"/>
          <w:szCs w:val="24"/>
        </w:rPr>
        <w:t xml:space="preserve">Mariani, M., Pirani, E., and Radicchi, E. (2012) </w:t>
      </w:r>
      <w:r w:rsidR="00C50B9D" w:rsidRPr="00C50B9D">
        <w:rPr>
          <w:rFonts w:ascii="Times New Roman" w:hAnsi="Times New Roman"/>
          <w:i/>
          <w:sz w:val="24"/>
          <w:szCs w:val="24"/>
        </w:rPr>
        <w:t xml:space="preserve">Dinamiche di selezione nell'industria manifatturiera </w:t>
      </w:r>
      <w:proofErr w:type="gramStart"/>
      <w:r w:rsidR="00C50B9D" w:rsidRPr="00C50B9D">
        <w:rPr>
          <w:rFonts w:ascii="Times New Roman" w:hAnsi="Times New Roman"/>
          <w:i/>
          <w:sz w:val="24"/>
          <w:szCs w:val="24"/>
        </w:rPr>
        <w:t>durante</w:t>
      </w:r>
      <w:proofErr w:type="gramEnd"/>
      <w:r w:rsidR="00C50B9D" w:rsidRPr="00C50B9D">
        <w:rPr>
          <w:rFonts w:ascii="Times New Roman" w:hAnsi="Times New Roman"/>
          <w:i/>
          <w:sz w:val="24"/>
          <w:szCs w:val="24"/>
        </w:rPr>
        <w:t xml:space="preserve"> gli anni della crisi: alcune evidenze su </w:t>
      </w:r>
      <w:proofErr w:type="spellStart"/>
      <w:r w:rsidR="00C50B9D" w:rsidRPr="00C50B9D">
        <w:rPr>
          <w:rFonts w:ascii="Times New Roman" w:hAnsi="Times New Roman"/>
          <w:i/>
          <w:sz w:val="24"/>
          <w:szCs w:val="24"/>
        </w:rPr>
        <w:t>microdati</w:t>
      </w:r>
      <w:proofErr w:type="spellEnd"/>
      <w:r w:rsidR="00C50B9D" w:rsidRPr="00C50B9D">
        <w:rPr>
          <w:rFonts w:ascii="Times New Roman" w:hAnsi="Times New Roman"/>
          <w:sz w:val="24"/>
          <w:szCs w:val="24"/>
        </w:rPr>
        <w:t xml:space="preserve">, </w:t>
      </w:r>
      <w:proofErr w:type="spellStart"/>
      <w:r w:rsidR="00C50B9D" w:rsidRPr="00C50B9D">
        <w:rPr>
          <w:rFonts w:ascii="Times New Roman" w:hAnsi="Times New Roman"/>
          <w:sz w:val="24"/>
          <w:szCs w:val="24"/>
        </w:rPr>
        <w:t>Irpet</w:t>
      </w:r>
      <w:proofErr w:type="spellEnd"/>
      <w:r w:rsidR="00C50B9D" w:rsidRPr="00C50B9D">
        <w:rPr>
          <w:rFonts w:ascii="Times New Roman" w:hAnsi="Times New Roman"/>
          <w:sz w:val="24"/>
          <w:szCs w:val="24"/>
        </w:rPr>
        <w:t>, Firenze.</w:t>
      </w:r>
    </w:p>
    <w:p w14:paraId="028A8812" w14:textId="022749ED" w:rsidR="00E943A7" w:rsidRDefault="002E5D28" w:rsidP="00B135FD">
      <w:pPr>
        <w:pStyle w:val="NoSpacing"/>
        <w:spacing w:line="360" w:lineRule="auto"/>
        <w:ind w:left="709" w:hanging="709"/>
        <w:jc w:val="both"/>
        <w:rPr>
          <w:rFonts w:ascii="Times New Roman" w:hAnsi="Times New Roman"/>
          <w:sz w:val="24"/>
          <w:szCs w:val="24"/>
        </w:rPr>
      </w:pPr>
      <w:r>
        <w:rPr>
          <w:rFonts w:ascii="Times New Roman" w:hAnsi="Times New Roman"/>
          <w:sz w:val="24"/>
          <w:szCs w:val="24"/>
          <w:lang w:val="en-US"/>
        </w:rPr>
        <w:t xml:space="preserve">[12] </w:t>
      </w:r>
      <w:r w:rsidR="00F04FC4">
        <w:rPr>
          <w:rFonts w:ascii="Times New Roman" w:hAnsi="Times New Roman"/>
          <w:sz w:val="24"/>
          <w:szCs w:val="24"/>
        </w:rPr>
        <w:t>OECD</w:t>
      </w:r>
      <w:proofErr w:type="gramStart"/>
      <w:r w:rsidR="00F04FC4">
        <w:rPr>
          <w:rFonts w:ascii="Times New Roman" w:hAnsi="Times New Roman"/>
          <w:sz w:val="24"/>
          <w:szCs w:val="24"/>
        </w:rPr>
        <w:t xml:space="preserve">, </w:t>
      </w:r>
      <w:r w:rsidR="00E943A7">
        <w:rPr>
          <w:rFonts w:ascii="Times New Roman" w:hAnsi="Times New Roman"/>
          <w:sz w:val="24"/>
          <w:szCs w:val="24"/>
        </w:rPr>
        <w:t xml:space="preserve"> </w:t>
      </w:r>
      <w:proofErr w:type="spellStart"/>
      <w:r w:rsidR="00E943A7">
        <w:rPr>
          <w:rFonts w:ascii="Times New Roman" w:hAnsi="Times New Roman"/>
          <w:sz w:val="24"/>
          <w:szCs w:val="24"/>
        </w:rPr>
        <w:t>Employment</w:t>
      </w:r>
      <w:proofErr w:type="spellEnd"/>
      <w:proofErr w:type="gramEnd"/>
      <w:r w:rsidR="00E943A7">
        <w:rPr>
          <w:rFonts w:ascii="Times New Roman" w:hAnsi="Times New Roman"/>
          <w:sz w:val="24"/>
          <w:szCs w:val="24"/>
        </w:rPr>
        <w:t xml:space="preserve"> Outlook</w:t>
      </w:r>
      <w:r w:rsidR="00F04FC4">
        <w:rPr>
          <w:rFonts w:ascii="Times New Roman" w:hAnsi="Times New Roman"/>
          <w:sz w:val="24"/>
          <w:szCs w:val="24"/>
        </w:rPr>
        <w:t>,</w:t>
      </w:r>
      <w:r w:rsidR="00E943A7">
        <w:rPr>
          <w:rFonts w:ascii="Times New Roman" w:hAnsi="Times New Roman"/>
          <w:sz w:val="24"/>
          <w:szCs w:val="24"/>
        </w:rPr>
        <w:t xml:space="preserve"> 2018</w:t>
      </w:r>
    </w:p>
    <w:p w14:paraId="7D0BE22F" w14:textId="27FF57AF" w:rsidR="002E5D28" w:rsidRDefault="002E5D28" w:rsidP="00B135FD">
      <w:pPr>
        <w:pStyle w:val="NoSpacing"/>
        <w:spacing w:line="36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[13] </w:t>
      </w:r>
      <w:proofErr w:type="spellStart"/>
      <w:r w:rsidR="00C50B9D" w:rsidRPr="00C50B9D">
        <w:rPr>
          <w:rFonts w:ascii="Times New Roman" w:hAnsi="Times New Roman"/>
          <w:sz w:val="24"/>
          <w:szCs w:val="24"/>
          <w:lang w:val="en-US"/>
        </w:rPr>
        <w:t>T</w:t>
      </w:r>
      <w:r w:rsidR="00F04FC4">
        <w:rPr>
          <w:rFonts w:ascii="Times New Roman" w:hAnsi="Times New Roman"/>
          <w:sz w:val="24"/>
          <w:szCs w:val="24"/>
          <w:lang w:val="en-US"/>
        </w:rPr>
        <w:t>iraboschi</w:t>
      </w:r>
      <w:proofErr w:type="spellEnd"/>
      <w:r w:rsidR="00F04FC4">
        <w:rPr>
          <w:rFonts w:ascii="Times New Roman" w:hAnsi="Times New Roman"/>
          <w:sz w:val="24"/>
          <w:szCs w:val="24"/>
          <w:lang w:val="en-US"/>
        </w:rPr>
        <w:t xml:space="preserve">, M. and </w:t>
      </w:r>
      <w:proofErr w:type="spellStart"/>
      <w:r w:rsidR="00F04FC4">
        <w:rPr>
          <w:rFonts w:ascii="Times New Roman" w:hAnsi="Times New Roman"/>
          <w:sz w:val="24"/>
          <w:szCs w:val="24"/>
          <w:lang w:val="en-US"/>
        </w:rPr>
        <w:t>Spattini</w:t>
      </w:r>
      <w:proofErr w:type="spellEnd"/>
      <w:r w:rsidR="00F04FC4">
        <w:rPr>
          <w:rFonts w:ascii="Times New Roman" w:hAnsi="Times New Roman"/>
          <w:sz w:val="24"/>
          <w:szCs w:val="24"/>
          <w:lang w:val="en-US"/>
        </w:rPr>
        <w:t>, S.</w:t>
      </w:r>
      <w:r w:rsidR="00C50B9D" w:rsidRPr="00C50B9D">
        <w:rPr>
          <w:rFonts w:ascii="Times New Roman" w:hAnsi="Times New Roman"/>
          <w:sz w:val="24"/>
          <w:szCs w:val="24"/>
          <w:lang w:val="en-US"/>
        </w:rPr>
        <w:t xml:space="preserve"> </w:t>
      </w:r>
      <w:r w:rsidR="00C50B9D" w:rsidRPr="00C50B9D">
        <w:rPr>
          <w:rFonts w:ascii="Times New Roman" w:hAnsi="Times New Roman"/>
          <w:i/>
          <w:sz w:val="24"/>
          <w:szCs w:val="24"/>
          <w:lang w:val="en-US"/>
        </w:rPr>
        <w:t>Tackling the Crisis: The Italian Case in the E.U. Context</w:t>
      </w:r>
      <w:r>
        <w:rPr>
          <w:rFonts w:ascii="Times New Roman" w:hAnsi="Times New Roman"/>
          <w:sz w:val="24"/>
          <w:szCs w:val="24"/>
          <w:lang w:val="en-US"/>
        </w:rPr>
        <w:t xml:space="preserve">. </w:t>
      </w:r>
    </w:p>
    <w:p w14:paraId="7E9D50CD" w14:textId="09D3A2CE" w:rsidR="00C50B9D" w:rsidRPr="00E87504" w:rsidRDefault="002E5D28" w:rsidP="00B135FD">
      <w:pPr>
        <w:pStyle w:val="NoSpacing"/>
        <w:spacing w:line="36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 xml:space="preserve">[14] </w:t>
      </w:r>
      <w:r w:rsidR="00C50B9D" w:rsidRPr="00C50B9D">
        <w:rPr>
          <w:rFonts w:ascii="Times New Roman" w:hAnsi="Times New Roman"/>
          <w:sz w:val="24"/>
          <w:szCs w:val="24"/>
          <w:lang w:val="en-US"/>
        </w:rPr>
        <w:t>AA.VV.</w:t>
      </w:r>
      <w:proofErr w:type="gramEnd"/>
      <w:r w:rsidR="00C50B9D" w:rsidRPr="00C50B9D">
        <w:rPr>
          <w:rFonts w:ascii="Times New Roman" w:hAnsi="Times New Roman"/>
          <w:sz w:val="24"/>
          <w:szCs w:val="24"/>
          <w:lang w:val="en-US"/>
        </w:rPr>
        <w:t xml:space="preserve"> </w:t>
      </w:r>
      <w:proofErr w:type="gramStart"/>
      <w:r w:rsidR="00C50B9D" w:rsidRPr="00C50B9D">
        <w:rPr>
          <w:rFonts w:ascii="Times New Roman" w:hAnsi="Times New Roman"/>
          <w:sz w:val="24"/>
          <w:szCs w:val="24"/>
          <w:lang w:val="en-US"/>
        </w:rPr>
        <w:t>62nd Annual Meeting of the Labor and Employment Relations Association</w:t>
      </w:r>
      <w:r w:rsidR="00F04FC4">
        <w:rPr>
          <w:rFonts w:ascii="Times New Roman" w:hAnsi="Times New Roman"/>
          <w:sz w:val="24"/>
          <w:szCs w:val="24"/>
          <w:lang w:val="en-US"/>
        </w:rPr>
        <w:t>,</w:t>
      </w:r>
      <w:r w:rsidR="00C50B9D" w:rsidRPr="00C50B9D">
        <w:rPr>
          <w:rFonts w:ascii="Times New Roman" w:hAnsi="Times New Roman"/>
          <w:sz w:val="24"/>
          <w:szCs w:val="24"/>
          <w:lang w:val="en-US"/>
        </w:rPr>
        <w:t xml:space="preserve"> 2010.</w:t>
      </w:r>
      <w:proofErr w:type="gramEnd"/>
      <w:r w:rsidR="00C50B9D" w:rsidRPr="00C50B9D">
        <w:rPr>
          <w:rFonts w:ascii="Times New Roman" w:hAnsi="Times New Roman"/>
          <w:sz w:val="24"/>
          <w:szCs w:val="24"/>
          <w:lang w:val="en-US"/>
        </w:rPr>
        <w:t xml:space="preserve"> </w:t>
      </w:r>
      <w:r w:rsidR="00B135FD">
        <w:rPr>
          <w:rFonts w:ascii="Times New Roman" w:hAnsi="Times New Roman"/>
          <w:sz w:val="24"/>
          <w:szCs w:val="24"/>
          <w:lang w:val="en-US"/>
        </w:rPr>
        <w:t xml:space="preserve"> A</w:t>
      </w:r>
      <w:r w:rsidR="00C50B9D" w:rsidRPr="00E87504">
        <w:rPr>
          <w:rFonts w:ascii="Times New Roman" w:hAnsi="Times New Roman"/>
          <w:sz w:val="24"/>
          <w:szCs w:val="24"/>
          <w:lang w:val="en-US"/>
        </w:rPr>
        <w:t>tlanta, Georgia, USA. ISBN: 9781618391254.</w:t>
      </w:r>
    </w:p>
    <w:p w14:paraId="7431BB2F" w14:textId="77777777" w:rsidR="008D3FF1" w:rsidRDefault="008D3FF1" w:rsidP="00B135FD">
      <w:pPr>
        <w:pStyle w:val="NoSpacing"/>
        <w:spacing w:line="360" w:lineRule="auto"/>
        <w:ind w:left="709" w:hanging="709"/>
        <w:jc w:val="both"/>
        <w:rPr>
          <w:rFonts w:ascii="Times New Roman" w:hAnsi="Times New Roman"/>
          <w:sz w:val="24"/>
          <w:szCs w:val="24"/>
          <w:lang w:val="en-US"/>
        </w:rPr>
      </w:pPr>
    </w:p>
    <w:p w14:paraId="32E6FDE0" w14:textId="77777777" w:rsidR="001F4B56" w:rsidRDefault="001F4B56" w:rsidP="00B135FD">
      <w:pPr>
        <w:pStyle w:val="NoSpacing"/>
        <w:spacing w:line="360" w:lineRule="auto"/>
        <w:ind w:left="709" w:hanging="709"/>
        <w:jc w:val="both"/>
        <w:rPr>
          <w:rFonts w:ascii="Times New Roman" w:hAnsi="Times New Roman"/>
          <w:sz w:val="24"/>
          <w:szCs w:val="24"/>
          <w:lang w:val="en-US"/>
        </w:rPr>
      </w:pPr>
    </w:p>
    <w:p w14:paraId="5EA6AA90" w14:textId="77777777" w:rsidR="00482545" w:rsidRDefault="00482545" w:rsidP="00B135FD">
      <w:pPr>
        <w:pStyle w:val="NoSpacing"/>
        <w:spacing w:line="360" w:lineRule="auto"/>
        <w:ind w:left="709" w:hanging="709"/>
        <w:jc w:val="both"/>
        <w:rPr>
          <w:rFonts w:ascii="Times New Roman" w:hAnsi="Times New Roman"/>
          <w:sz w:val="24"/>
          <w:szCs w:val="24"/>
          <w:lang w:val="en-US"/>
        </w:rPr>
      </w:pPr>
    </w:p>
    <w:p w14:paraId="3AEA4030" w14:textId="77777777" w:rsidR="00482545" w:rsidRDefault="00482545" w:rsidP="00B135FD">
      <w:pPr>
        <w:pStyle w:val="NoSpacing"/>
        <w:spacing w:line="360" w:lineRule="auto"/>
        <w:ind w:left="709" w:hanging="709"/>
        <w:jc w:val="both"/>
        <w:rPr>
          <w:rFonts w:ascii="Times New Roman" w:hAnsi="Times New Roman"/>
          <w:sz w:val="24"/>
          <w:szCs w:val="24"/>
          <w:lang w:val="en-US"/>
        </w:rPr>
      </w:pPr>
    </w:p>
    <w:p w14:paraId="47AD3E2A" w14:textId="77777777" w:rsidR="00482545" w:rsidRDefault="00482545" w:rsidP="00B135FD">
      <w:pPr>
        <w:pStyle w:val="NoSpacing"/>
        <w:spacing w:line="360" w:lineRule="auto"/>
        <w:ind w:left="709" w:hanging="709"/>
        <w:jc w:val="both"/>
        <w:rPr>
          <w:rFonts w:ascii="Times New Roman" w:hAnsi="Times New Roman"/>
          <w:sz w:val="24"/>
          <w:szCs w:val="24"/>
          <w:lang w:val="en-US"/>
        </w:rPr>
      </w:pPr>
    </w:p>
    <w:p w14:paraId="55021524" w14:textId="77777777" w:rsidR="006E0BDD" w:rsidRDefault="006E0BDD" w:rsidP="00B135FD">
      <w:pPr>
        <w:pStyle w:val="NoSpacing"/>
        <w:spacing w:line="360" w:lineRule="auto"/>
        <w:ind w:left="709" w:hanging="709"/>
        <w:jc w:val="both"/>
        <w:rPr>
          <w:rFonts w:ascii="Times New Roman" w:hAnsi="Times New Roman"/>
          <w:sz w:val="24"/>
          <w:szCs w:val="24"/>
          <w:lang w:val="en-US"/>
        </w:rPr>
      </w:pPr>
    </w:p>
    <w:p w14:paraId="5C36AB18" w14:textId="77777777" w:rsidR="00482545" w:rsidRDefault="00482545" w:rsidP="00B135FD">
      <w:pPr>
        <w:pStyle w:val="NoSpacing"/>
        <w:spacing w:line="360" w:lineRule="auto"/>
        <w:ind w:left="709" w:hanging="709"/>
        <w:jc w:val="both"/>
        <w:rPr>
          <w:rFonts w:ascii="Times New Roman" w:hAnsi="Times New Roman"/>
          <w:sz w:val="24"/>
          <w:szCs w:val="24"/>
          <w:lang w:val="en-US"/>
        </w:rPr>
      </w:pPr>
    </w:p>
    <w:p w14:paraId="384EAFC1" w14:textId="77777777" w:rsidR="00F12F4B" w:rsidRDefault="00F12F4B" w:rsidP="00B135FD">
      <w:pPr>
        <w:pStyle w:val="NoSpacing"/>
        <w:spacing w:line="360" w:lineRule="auto"/>
        <w:ind w:left="709" w:hanging="709"/>
        <w:jc w:val="both"/>
        <w:rPr>
          <w:rFonts w:ascii="Times New Roman" w:hAnsi="Times New Roman"/>
          <w:sz w:val="24"/>
          <w:szCs w:val="24"/>
          <w:lang w:val="en-US"/>
        </w:rPr>
      </w:pPr>
    </w:p>
    <w:p w14:paraId="3DB95881" w14:textId="77777777" w:rsidR="00482545" w:rsidRDefault="00482545" w:rsidP="00B135FD">
      <w:pPr>
        <w:pStyle w:val="NoSpacing"/>
        <w:spacing w:line="360" w:lineRule="auto"/>
        <w:ind w:left="709" w:hanging="709"/>
        <w:jc w:val="both"/>
        <w:rPr>
          <w:rFonts w:ascii="Times New Roman" w:hAnsi="Times New Roman"/>
          <w:sz w:val="24"/>
          <w:szCs w:val="24"/>
          <w:lang w:val="en-US"/>
        </w:rPr>
      </w:pPr>
    </w:p>
    <w:p w14:paraId="0A851B18" w14:textId="77777777" w:rsidR="008D3FF1" w:rsidRDefault="008D3FF1" w:rsidP="00636431">
      <w:pPr>
        <w:pStyle w:val="NoSpacing"/>
        <w:spacing w:line="360" w:lineRule="auto"/>
        <w:jc w:val="center"/>
        <w:rPr>
          <w:rFonts w:ascii="Times New Roman" w:hAnsi="Times New Roman"/>
          <w:i/>
          <w:sz w:val="24"/>
          <w:szCs w:val="24"/>
          <w:lang w:val="en-GB"/>
        </w:rPr>
      </w:pPr>
      <w:r w:rsidRPr="00826E27">
        <w:rPr>
          <w:rFonts w:ascii="Times New Roman" w:hAnsi="Times New Roman"/>
          <w:sz w:val="24"/>
          <w:szCs w:val="24"/>
          <w:lang w:val="en-GB"/>
        </w:rPr>
        <w:t>Figure 1</w:t>
      </w:r>
      <w:r>
        <w:rPr>
          <w:rFonts w:ascii="Times New Roman" w:hAnsi="Times New Roman"/>
          <w:sz w:val="24"/>
          <w:szCs w:val="24"/>
          <w:lang w:val="en-GB"/>
        </w:rPr>
        <w:t>:</w:t>
      </w:r>
      <w:r w:rsidRPr="00826E27">
        <w:rPr>
          <w:rFonts w:ascii="Times New Roman" w:hAnsi="Times New Roman"/>
          <w:sz w:val="24"/>
          <w:szCs w:val="24"/>
          <w:lang w:val="en-GB"/>
        </w:rPr>
        <w:t xml:space="preserve"> </w:t>
      </w:r>
      <w:proofErr w:type="gramStart"/>
      <w:r w:rsidRPr="00826E27">
        <w:rPr>
          <w:rFonts w:ascii="Times New Roman" w:hAnsi="Times New Roman"/>
          <w:sz w:val="24"/>
          <w:szCs w:val="24"/>
          <w:lang w:val="en-GB"/>
        </w:rPr>
        <w:t>Series  of</w:t>
      </w:r>
      <w:proofErr w:type="gramEnd"/>
      <w:r w:rsidRPr="00826E27">
        <w:rPr>
          <w:rFonts w:ascii="Times New Roman" w:hAnsi="Times New Roman"/>
          <w:sz w:val="24"/>
          <w:szCs w:val="24"/>
          <w:lang w:val="en-GB"/>
        </w:rPr>
        <w:t xml:space="preserve"> the levels of </w:t>
      </w:r>
      <w:proofErr w:type="spellStart"/>
      <w:r>
        <w:rPr>
          <w:rFonts w:ascii="Times New Roman" w:hAnsi="Times New Roman"/>
          <w:i/>
          <w:sz w:val="24"/>
          <w:szCs w:val="24"/>
          <w:lang w:val="en-GB"/>
        </w:rPr>
        <w:t>ipi</w:t>
      </w:r>
      <w:proofErr w:type="spellEnd"/>
      <w:r w:rsidRPr="00826E27">
        <w:rPr>
          <w:rFonts w:ascii="Times New Roman" w:hAnsi="Times New Roman"/>
          <w:sz w:val="24"/>
          <w:szCs w:val="24"/>
          <w:lang w:val="en-GB"/>
        </w:rPr>
        <w:t xml:space="preserve"> and </w:t>
      </w:r>
      <w:proofErr w:type="spellStart"/>
      <w:r>
        <w:rPr>
          <w:rFonts w:ascii="Times New Roman" w:hAnsi="Times New Roman"/>
          <w:i/>
          <w:sz w:val="24"/>
          <w:szCs w:val="24"/>
          <w:lang w:val="en-GB"/>
        </w:rPr>
        <w:t>lfs</w:t>
      </w:r>
      <w:proofErr w:type="spellEnd"/>
    </w:p>
    <w:p w14:paraId="2F6D0D1C" w14:textId="77777777" w:rsidR="00BA35AA" w:rsidRPr="00826E27" w:rsidRDefault="001F4B56" w:rsidP="00BA35AA">
      <w:pPr>
        <w:pStyle w:val="NoSpacing"/>
        <w:spacing w:line="360" w:lineRule="auto"/>
        <w:jc w:val="center"/>
        <w:rPr>
          <w:rFonts w:ascii="Times New Roman" w:hAnsi="Times New Roman"/>
          <w:sz w:val="24"/>
          <w:szCs w:val="24"/>
          <w:lang w:val="en-GB"/>
        </w:rPr>
      </w:pPr>
      <w:r>
        <w:rPr>
          <w:rFonts w:ascii="Times New Roman" w:hAnsi="Times New Roman"/>
          <w:noProof/>
          <w:sz w:val="24"/>
          <w:szCs w:val="24"/>
          <w:lang w:val="en-US" w:eastAsia="en-US"/>
        </w:rPr>
        <w:lastRenderedPageBreak/>
        <w:drawing>
          <wp:inline distT="0" distB="0" distL="0" distR="0" wp14:anchorId="43B9C152" wp14:editId="483A4B0B">
            <wp:extent cx="5920740" cy="4198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27947" cy="4203731"/>
                    </a:xfrm>
                    <a:prstGeom prst="rect">
                      <a:avLst/>
                    </a:prstGeom>
                    <a:noFill/>
                    <a:ln w="9525">
                      <a:noFill/>
                      <a:miter lim="800000"/>
                      <a:headEnd/>
                      <a:tailEnd/>
                    </a:ln>
                  </pic:spPr>
                </pic:pic>
              </a:graphicData>
            </a:graphic>
          </wp:inline>
        </w:drawing>
      </w:r>
    </w:p>
    <w:p w14:paraId="059CB727" w14:textId="77777777" w:rsidR="00090D58" w:rsidRDefault="00090D58" w:rsidP="00090D58">
      <w:pPr>
        <w:pStyle w:val="NoSpacing"/>
        <w:spacing w:line="360" w:lineRule="auto"/>
        <w:jc w:val="both"/>
        <w:rPr>
          <w:rFonts w:ascii="Times New Roman" w:hAnsi="Times New Roman"/>
          <w:sz w:val="24"/>
          <w:szCs w:val="24"/>
          <w:lang w:val="en-GB"/>
        </w:rPr>
      </w:pPr>
    </w:p>
    <w:p w14:paraId="682B0DAF" w14:textId="77777777" w:rsidR="00482545" w:rsidRDefault="00482545" w:rsidP="00636431">
      <w:pPr>
        <w:pStyle w:val="NoSpacing"/>
        <w:spacing w:line="360" w:lineRule="auto"/>
        <w:jc w:val="center"/>
        <w:rPr>
          <w:rFonts w:ascii="Times New Roman" w:hAnsi="Times New Roman"/>
          <w:sz w:val="24"/>
          <w:szCs w:val="24"/>
          <w:lang w:val="en-GB"/>
        </w:rPr>
      </w:pPr>
    </w:p>
    <w:p w14:paraId="56B8ED75" w14:textId="77777777" w:rsidR="00482545" w:rsidRDefault="00482545" w:rsidP="00636431">
      <w:pPr>
        <w:pStyle w:val="NoSpacing"/>
        <w:spacing w:line="360" w:lineRule="auto"/>
        <w:jc w:val="center"/>
        <w:rPr>
          <w:rFonts w:ascii="Times New Roman" w:hAnsi="Times New Roman"/>
          <w:sz w:val="24"/>
          <w:szCs w:val="24"/>
          <w:lang w:val="en-GB"/>
        </w:rPr>
      </w:pPr>
    </w:p>
    <w:p w14:paraId="0F7A7726" w14:textId="77777777" w:rsidR="00482545" w:rsidRDefault="00482545" w:rsidP="00636431">
      <w:pPr>
        <w:pStyle w:val="NoSpacing"/>
        <w:spacing w:line="360" w:lineRule="auto"/>
        <w:jc w:val="center"/>
        <w:rPr>
          <w:rFonts w:ascii="Times New Roman" w:hAnsi="Times New Roman"/>
          <w:sz w:val="24"/>
          <w:szCs w:val="24"/>
          <w:lang w:val="en-GB"/>
        </w:rPr>
      </w:pPr>
    </w:p>
    <w:p w14:paraId="6839B7E1" w14:textId="77777777" w:rsidR="00482545" w:rsidRDefault="00482545" w:rsidP="00636431">
      <w:pPr>
        <w:pStyle w:val="NoSpacing"/>
        <w:spacing w:line="360" w:lineRule="auto"/>
        <w:jc w:val="center"/>
        <w:rPr>
          <w:rFonts w:ascii="Times New Roman" w:hAnsi="Times New Roman"/>
          <w:sz w:val="24"/>
          <w:szCs w:val="24"/>
          <w:lang w:val="en-GB"/>
        </w:rPr>
      </w:pPr>
    </w:p>
    <w:p w14:paraId="09503318" w14:textId="77777777" w:rsidR="00482545" w:rsidRDefault="00482545" w:rsidP="00636431">
      <w:pPr>
        <w:pStyle w:val="NoSpacing"/>
        <w:spacing w:line="360" w:lineRule="auto"/>
        <w:jc w:val="center"/>
        <w:rPr>
          <w:rFonts w:ascii="Times New Roman" w:hAnsi="Times New Roman"/>
          <w:sz w:val="24"/>
          <w:szCs w:val="24"/>
          <w:lang w:val="en-GB"/>
        </w:rPr>
      </w:pPr>
    </w:p>
    <w:p w14:paraId="64C4D8F6" w14:textId="77777777" w:rsidR="00482545" w:rsidRDefault="00482545" w:rsidP="00636431">
      <w:pPr>
        <w:pStyle w:val="NoSpacing"/>
        <w:spacing w:line="360" w:lineRule="auto"/>
        <w:jc w:val="center"/>
        <w:rPr>
          <w:rFonts w:ascii="Times New Roman" w:hAnsi="Times New Roman"/>
          <w:sz w:val="24"/>
          <w:szCs w:val="24"/>
          <w:lang w:val="en-GB"/>
        </w:rPr>
      </w:pPr>
    </w:p>
    <w:p w14:paraId="6EC44CE0" w14:textId="77777777" w:rsidR="00482545" w:rsidRDefault="00482545" w:rsidP="00636431">
      <w:pPr>
        <w:pStyle w:val="NoSpacing"/>
        <w:spacing w:line="360" w:lineRule="auto"/>
        <w:jc w:val="center"/>
        <w:rPr>
          <w:rFonts w:ascii="Times New Roman" w:hAnsi="Times New Roman"/>
          <w:sz w:val="24"/>
          <w:szCs w:val="24"/>
          <w:lang w:val="en-GB"/>
        </w:rPr>
      </w:pPr>
    </w:p>
    <w:p w14:paraId="7BC622B6" w14:textId="77777777" w:rsidR="00F12F4B" w:rsidRDefault="00F12F4B" w:rsidP="00636431">
      <w:pPr>
        <w:pStyle w:val="NoSpacing"/>
        <w:spacing w:line="360" w:lineRule="auto"/>
        <w:jc w:val="center"/>
        <w:rPr>
          <w:rFonts w:ascii="Times New Roman" w:hAnsi="Times New Roman"/>
          <w:sz w:val="24"/>
          <w:szCs w:val="24"/>
          <w:lang w:val="en-GB"/>
        </w:rPr>
      </w:pPr>
    </w:p>
    <w:p w14:paraId="7B2E8B56" w14:textId="77777777" w:rsidR="00F12F4B" w:rsidRDefault="00F12F4B" w:rsidP="00636431">
      <w:pPr>
        <w:pStyle w:val="NoSpacing"/>
        <w:spacing w:line="360" w:lineRule="auto"/>
        <w:jc w:val="center"/>
        <w:rPr>
          <w:rFonts w:ascii="Times New Roman" w:hAnsi="Times New Roman"/>
          <w:sz w:val="24"/>
          <w:szCs w:val="24"/>
          <w:lang w:val="en-GB"/>
        </w:rPr>
      </w:pPr>
    </w:p>
    <w:p w14:paraId="43A45FBF" w14:textId="77777777" w:rsidR="00F12F4B" w:rsidRDefault="00F12F4B" w:rsidP="00636431">
      <w:pPr>
        <w:pStyle w:val="NoSpacing"/>
        <w:spacing w:line="360" w:lineRule="auto"/>
        <w:jc w:val="center"/>
        <w:rPr>
          <w:rFonts w:ascii="Times New Roman" w:hAnsi="Times New Roman"/>
          <w:sz w:val="24"/>
          <w:szCs w:val="24"/>
          <w:lang w:val="en-GB"/>
        </w:rPr>
      </w:pPr>
    </w:p>
    <w:p w14:paraId="13FA05D2" w14:textId="77777777" w:rsidR="00F12F4B" w:rsidRDefault="00F12F4B" w:rsidP="00636431">
      <w:pPr>
        <w:pStyle w:val="NoSpacing"/>
        <w:spacing w:line="360" w:lineRule="auto"/>
        <w:jc w:val="center"/>
        <w:rPr>
          <w:rFonts w:ascii="Times New Roman" w:hAnsi="Times New Roman"/>
          <w:sz w:val="24"/>
          <w:szCs w:val="24"/>
          <w:lang w:val="en-GB"/>
        </w:rPr>
      </w:pPr>
    </w:p>
    <w:p w14:paraId="79BDFE2F" w14:textId="77777777" w:rsidR="00F12F4B" w:rsidRDefault="00F12F4B" w:rsidP="00636431">
      <w:pPr>
        <w:pStyle w:val="NoSpacing"/>
        <w:spacing w:line="360" w:lineRule="auto"/>
        <w:jc w:val="center"/>
        <w:rPr>
          <w:rFonts w:ascii="Times New Roman" w:hAnsi="Times New Roman"/>
          <w:sz w:val="24"/>
          <w:szCs w:val="24"/>
          <w:lang w:val="en-GB"/>
        </w:rPr>
      </w:pPr>
    </w:p>
    <w:p w14:paraId="08CD5A6C" w14:textId="77777777" w:rsidR="00482545" w:rsidRDefault="00482545" w:rsidP="00636431">
      <w:pPr>
        <w:pStyle w:val="NoSpacing"/>
        <w:spacing w:line="360" w:lineRule="auto"/>
        <w:jc w:val="center"/>
        <w:rPr>
          <w:rFonts w:ascii="Times New Roman" w:hAnsi="Times New Roman"/>
          <w:sz w:val="24"/>
          <w:szCs w:val="24"/>
          <w:lang w:val="en-GB"/>
        </w:rPr>
      </w:pPr>
    </w:p>
    <w:p w14:paraId="491292C3" w14:textId="77777777" w:rsidR="00482545" w:rsidRDefault="00482545" w:rsidP="00636431">
      <w:pPr>
        <w:pStyle w:val="NoSpacing"/>
        <w:spacing w:line="360" w:lineRule="auto"/>
        <w:jc w:val="center"/>
        <w:rPr>
          <w:rFonts w:ascii="Times New Roman" w:hAnsi="Times New Roman"/>
          <w:sz w:val="24"/>
          <w:szCs w:val="24"/>
          <w:lang w:val="en-GB"/>
        </w:rPr>
      </w:pPr>
    </w:p>
    <w:p w14:paraId="68951F26" w14:textId="77777777" w:rsidR="00090D58" w:rsidRDefault="00090D58" w:rsidP="00636431">
      <w:pPr>
        <w:pStyle w:val="NoSpacing"/>
        <w:spacing w:line="360" w:lineRule="auto"/>
        <w:jc w:val="center"/>
        <w:rPr>
          <w:rFonts w:ascii="Times New Roman" w:hAnsi="Times New Roman"/>
          <w:i/>
          <w:sz w:val="24"/>
          <w:szCs w:val="24"/>
          <w:lang w:val="en-GB"/>
        </w:rPr>
      </w:pPr>
      <w:r>
        <w:rPr>
          <w:rFonts w:ascii="Times New Roman" w:hAnsi="Times New Roman"/>
          <w:sz w:val="24"/>
          <w:szCs w:val="24"/>
          <w:lang w:val="en-GB"/>
        </w:rPr>
        <w:t>Figure 2:</w:t>
      </w:r>
      <w:r w:rsidRPr="00826E27">
        <w:rPr>
          <w:rFonts w:ascii="Times New Roman" w:hAnsi="Times New Roman"/>
          <w:sz w:val="24"/>
          <w:szCs w:val="24"/>
          <w:lang w:val="en-GB"/>
        </w:rPr>
        <w:t xml:space="preserve"> </w:t>
      </w:r>
      <w:proofErr w:type="gramStart"/>
      <w:r w:rsidRPr="00826E27">
        <w:rPr>
          <w:rFonts w:ascii="Times New Roman" w:hAnsi="Times New Roman"/>
          <w:sz w:val="24"/>
          <w:szCs w:val="24"/>
          <w:lang w:val="en-GB"/>
        </w:rPr>
        <w:t>Series  of</w:t>
      </w:r>
      <w:proofErr w:type="gramEnd"/>
      <w:r w:rsidRPr="00826E27">
        <w:rPr>
          <w:rFonts w:ascii="Times New Roman" w:hAnsi="Times New Roman"/>
          <w:sz w:val="24"/>
          <w:szCs w:val="24"/>
          <w:lang w:val="en-GB"/>
        </w:rPr>
        <w:t xml:space="preserve"> the first differences of </w:t>
      </w:r>
      <w:proofErr w:type="spellStart"/>
      <w:r>
        <w:rPr>
          <w:rFonts w:ascii="Times New Roman" w:hAnsi="Times New Roman"/>
          <w:i/>
          <w:sz w:val="24"/>
          <w:szCs w:val="24"/>
          <w:lang w:val="en-GB"/>
        </w:rPr>
        <w:t>ipi</w:t>
      </w:r>
      <w:proofErr w:type="spellEnd"/>
      <w:r w:rsidRPr="00826E27">
        <w:rPr>
          <w:rFonts w:ascii="Times New Roman" w:hAnsi="Times New Roman"/>
          <w:sz w:val="24"/>
          <w:szCs w:val="24"/>
          <w:lang w:val="en-GB"/>
        </w:rPr>
        <w:t xml:space="preserve"> and </w:t>
      </w:r>
      <w:proofErr w:type="spellStart"/>
      <w:r>
        <w:rPr>
          <w:rFonts w:ascii="Times New Roman" w:hAnsi="Times New Roman"/>
          <w:i/>
          <w:sz w:val="24"/>
          <w:szCs w:val="24"/>
          <w:lang w:val="en-GB"/>
        </w:rPr>
        <w:t>lfs</w:t>
      </w:r>
      <w:proofErr w:type="spellEnd"/>
    </w:p>
    <w:p w14:paraId="3BD8EC9E" w14:textId="77777777" w:rsidR="001F4B56" w:rsidRDefault="001F4B56" w:rsidP="00090D58">
      <w:pPr>
        <w:pStyle w:val="NoSpacing"/>
        <w:spacing w:line="360" w:lineRule="auto"/>
        <w:jc w:val="both"/>
        <w:rPr>
          <w:rFonts w:ascii="Times New Roman" w:hAnsi="Times New Roman"/>
          <w:i/>
          <w:sz w:val="24"/>
          <w:szCs w:val="24"/>
          <w:lang w:val="en-GB"/>
        </w:rPr>
      </w:pPr>
      <w:r>
        <w:rPr>
          <w:rFonts w:ascii="Times New Roman" w:hAnsi="Times New Roman"/>
          <w:i/>
          <w:noProof/>
          <w:sz w:val="24"/>
          <w:szCs w:val="24"/>
          <w:lang w:val="en-US" w:eastAsia="en-US"/>
        </w:rPr>
        <w:lastRenderedPageBreak/>
        <w:drawing>
          <wp:inline distT="0" distB="0" distL="0" distR="0" wp14:anchorId="7F5DC02E" wp14:editId="4AA2A716">
            <wp:extent cx="6106160" cy="4160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13692" cy="4165652"/>
                    </a:xfrm>
                    <a:prstGeom prst="rect">
                      <a:avLst/>
                    </a:prstGeom>
                    <a:noFill/>
                    <a:ln w="9525">
                      <a:noFill/>
                      <a:miter lim="800000"/>
                      <a:headEnd/>
                      <a:tailEnd/>
                    </a:ln>
                  </pic:spPr>
                </pic:pic>
              </a:graphicData>
            </a:graphic>
          </wp:inline>
        </w:drawing>
      </w:r>
    </w:p>
    <w:p w14:paraId="0BFA2DE3" w14:textId="77777777" w:rsidR="00090D58" w:rsidRDefault="00090D58" w:rsidP="00090D58">
      <w:pPr>
        <w:pStyle w:val="NoSpacing"/>
        <w:spacing w:line="360" w:lineRule="auto"/>
        <w:jc w:val="both"/>
        <w:rPr>
          <w:rFonts w:ascii="Times New Roman" w:hAnsi="Times New Roman"/>
          <w:i/>
          <w:sz w:val="24"/>
          <w:szCs w:val="24"/>
          <w:lang w:val="en-GB"/>
        </w:rPr>
      </w:pPr>
    </w:p>
    <w:p w14:paraId="17BF11B1" w14:textId="77777777" w:rsidR="00090D58" w:rsidRDefault="00090D58" w:rsidP="00090D58">
      <w:pPr>
        <w:pStyle w:val="NoSpacing"/>
        <w:spacing w:line="360" w:lineRule="auto"/>
        <w:jc w:val="both"/>
        <w:rPr>
          <w:rFonts w:ascii="Times New Roman" w:hAnsi="Times New Roman"/>
          <w:i/>
          <w:sz w:val="24"/>
          <w:szCs w:val="24"/>
          <w:lang w:val="en-GB"/>
        </w:rPr>
      </w:pPr>
    </w:p>
    <w:p w14:paraId="18167DEF" w14:textId="77777777" w:rsidR="00090D58" w:rsidRDefault="00090D58" w:rsidP="00090D58">
      <w:pPr>
        <w:pStyle w:val="NoSpacing"/>
        <w:spacing w:line="360" w:lineRule="auto"/>
        <w:jc w:val="both"/>
        <w:rPr>
          <w:rFonts w:ascii="Times New Roman" w:hAnsi="Times New Roman"/>
          <w:i/>
          <w:sz w:val="24"/>
          <w:szCs w:val="24"/>
          <w:lang w:val="en-GB"/>
        </w:rPr>
      </w:pPr>
    </w:p>
    <w:p w14:paraId="31E9EA01" w14:textId="77777777" w:rsidR="008D3FF1" w:rsidRDefault="008D3FF1" w:rsidP="008D3FF1">
      <w:pPr>
        <w:pStyle w:val="NoSpacing"/>
        <w:spacing w:line="360" w:lineRule="auto"/>
        <w:jc w:val="both"/>
        <w:rPr>
          <w:b/>
          <w:vertAlign w:val="superscript"/>
          <w:lang w:val="en-US"/>
        </w:rPr>
      </w:pPr>
      <w:r w:rsidRPr="0085379A">
        <w:rPr>
          <w:rFonts w:ascii="Times New Roman" w:hAnsi="Times New Roman"/>
          <w:sz w:val="24"/>
          <w:szCs w:val="24"/>
          <w:lang w:val="en-GB"/>
        </w:rPr>
        <w:t>Table 1</w:t>
      </w:r>
      <w:r>
        <w:rPr>
          <w:rFonts w:ascii="Times New Roman" w:hAnsi="Times New Roman"/>
          <w:sz w:val="24"/>
          <w:szCs w:val="24"/>
          <w:lang w:val="en-GB"/>
        </w:rPr>
        <w:t>: Unit roots test of the series in levels</w:t>
      </w:r>
    </w:p>
    <w:tbl>
      <w:tblPr>
        <w:tblStyle w:val="Sfondochiaro1"/>
        <w:tblW w:w="4867" w:type="pct"/>
        <w:tblInd w:w="108" w:type="dxa"/>
        <w:tblLook w:val="04A0" w:firstRow="1" w:lastRow="0" w:firstColumn="1" w:lastColumn="0" w:noHBand="0" w:noVBand="1"/>
      </w:tblPr>
      <w:tblGrid>
        <w:gridCol w:w="1873"/>
        <w:gridCol w:w="1656"/>
        <w:gridCol w:w="1434"/>
        <w:gridCol w:w="1860"/>
        <w:gridCol w:w="1858"/>
        <w:gridCol w:w="1236"/>
      </w:tblGrid>
      <w:tr w:rsidR="008D3FF1" w:rsidRPr="0085379A" w14:paraId="60CA1712" w14:textId="77777777" w:rsidTr="00A25EA9">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944" w:type="pct"/>
            <w:shd w:val="clear" w:color="auto" w:fill="FFFFFF"/>
          </w:tcPr>
          <w:p w14:paraId="75C2FA55" w14:textId="77777777" w:rsidR="008D3FF1" w:rsidRPr="0085379A" w:rsidRDefault="008D3FF1" w:rsidP="00A25EA9">
            <w:pPr>
              <w:widowControl w:val="0"/>
              <w:autoSpaceDE w:val="0"/>
              <w:autoSpaceDN w:val="0"/>
              <w:adjustRightInd w:val="0"/>
              <w:spacing w:line="360" w:lineRule="auto"/>
              <w:jc w:val="center"/>
              <w:rPr>
                <w:rFonts w:ascii="Times New Roman" w:eastAsia="Times New Roman" w:hAnsi="Times New Roman"/>
                <w:sz w:val="17"/>
                <w:szCs w:val="17"/>
              </w:rPr>
            </w:pPr>
            <w:proofErr w:type="spellStart"/>
            <w:r w:rsidRPr="0085379A">
              <w:rPr>
                <w:rFonts w:ascii="Times New Roman" w:eastAsia="Times New Roman" w:hAnsi="Times New Roman"/>
                <w:sz w:val="17"/>
                <w:szCs w:val="17"/>
              </w:rPr>
              <w:t>Variab</w:t>
            </w:r>
            <w:r>
              <w:rPr>
                <w:rFonts w:ascii="Times New Roman" w:eastAsia="Times New Roman" w:hAnsi="Times New Roman"/>
                <w:sz w:val="17"/>
                <w:szCs w:val="17"/>
              </w:rPr>
              <w:t>les</w:t>
            </w:r>
            <w:proofErr w:type="spellEnd"/>
          </w:p>
        </w:tc>
        <w:tc>
          <w:tcPr>
            <w:tcW w:w="835" w:type="pct"/>
            <w:shd w:val="clear" w:color="auto" w:fill="FFFFFF"/>
          </w:tcPr>
          <w:p w14:paraId="540A8424"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rPr>
            </w:pPr>
            <w:proofErr w:type="spellStart"/>
            <w:r>
              <w:rPr>
                <w:rFonts w:ascii="Times New Roman" w:eastAsia="Times New Roman" w:hAnsi="Times New Roman"/>
                <w:sz w:val="17"/>
                <w:szCs w:val="17"/>
              </w:rPr>
              <w:t>Lags</w:t>
            </w:r>
            <w:proofErr w:type="spellEnd"/>
          </w:p>
        </w:tc>
        <w:tc>
          <w:tcPr>
            <w:tcW w:w="723" w:type="pct"/>
            <w:shd w:val="clear" w:color="auto" w:fill="FFFFFF"/>
          </w:tcPr>
          <w:p w14:paraId="327C3D42"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85379A">
              <w:rPr>
                <w:rFonts w:ascii="Times New Roman" w:eastAsia="Times New Roman" w:hAnsi="Times New Roman"/>
                <w:sz w:val="17"/>
                <w:szCs w:val="17"/>
                <w:lang w:val="en-US"/>
              </w:rPr>
              <w:t>ADF</w:t>
            </w:r>
            <w:r>
              <w:rPr>
                <w:rFonts w:ascii="Times New Roman" w:eastAsia="Times New Roman" w:hAnsi="Times New Roman"/>
                <w:sz w:val="17"/>
                <w:szCs w:val="17"/>
                <w:lang w:val="en-US"/>
              </w:rPr>
              <w:t xml:space="preserve"> Test</w:t>
            </w:r>
          </w:p>
          <w:p w14:paraId="6346E132"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vertAlign w:val="superscript"/>
                <w:lang w:val="en-US"/>
              </w:rPr>
            </w:pPr>
            <w:r>
              <w:rPr>
                <w:rFonts w:ascii="Times New Roman" w:eastAsia="Times New Roman" w:hAnsi="Times New Roman"/>
                <w:sz w:val="17"/>
                <w:szCs w:val="17"/>
                <w:lang w:val="en-US"/>
              </w:rPr>
              <w:t>(</w:t>
            </w:r>
            <w:proofErr w:type="gramStart"/>
            <w:r w:rsidRPr="0085379A">
              <w:rPr>
                <w:rFonts w:ascii="Times New Roman" w:eastAsia="Times New Roman" w:hAnsi="Times New Roman"/>
                <w:sz w:val="17"/>
                <w:szCs w:val="17"/>
                <w:lang w:val="en-US"/>
              </w:rPr>
              <w:t>test</w:t>
            </w:r>
            <w:proofErr w:type="gramEnd"/>
            <w:r>
              <w:rPr>
                <w:rFonts w:ascii="Times New Roman" w:eastAsia="Times New Roman" w:hAnsi="Times New Roman"/>
                <w:sz w:val="17"/>
                <w:szCs w:val="17"/>
                <w:lang w:val="en-US"/>
              </w:rPr>
              <w:t xml:space="preserve"> statistic</w:t>
            </w:r>
            <w:r w:rsidRPr="0085379A">
              <w:rPr>
                <w:rFonts w:ascii="Times New Roman" w:eastAsia="Times New Roman" w:hAnsi="Times New Roman"/>
                <w:sz w:val="17"/>
                <w:szCs w:val="17"/>
                <w:lang w:val="en-US"/>
              </w:rPr>
              <w:t>)</w:t>
            </w:r>
            <w:r w:rsidRPr="0085379A">
              <w:rPr>
                <w:rFonts w:ascii="Times New Roman" w:eastAsia="Times New Roman" w:hAnsi="Times New Roman"/>
                <w:sz w:val="17"/>
                <w:szCs w:val="17"/>
                <w:vertAlign w:val="superscript"/>
                <w:lang w:val="en-US"/>
              </w:rPr>
              <w:t>a</w:t>
            </w:r>
          </w:p>
        </w:tc>
        <w:tc>
          <w:tcPr>
            <w:tcW w:w="938" w:type="pct"/>
            <w:shd w:val="clear" w:color="auto" w:fill="FFFFFF"/>
          </w:tcPr>
          <w:p w14:paraId="313A1B4C"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85379A">
              <w:rPr>
                <w:rFonts w:ascii="Times New Roman" w:eastAsia="Times New Roman" w:hAnsi="Times New Roman"/>
                <w:sz w:val="17"/>
                <w:szCs w:val="17"/>
                <w:lang w:val="en-US"/>
              </w:rPr>
              <w:t xml:space="preserve"> KPSS</w:t>
            </w:r>
            <w:r>
              <w:rPr>
                <w:rFonts w:ascii="Times New Roman" w:eastAsia="Times New Roman" w:hAnsi="Times New Roman"/>
                <w:sz w:val="17"/>
                <w:szCs w:val="17"/>
                <w:lang w:val="en-US"/>
              </w:rPr>
              <w:t xml:space="preserve"> Test</w:t>
            </w:r>
          </w:p>
          <w:p w14:paraId="1D360E2D"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vertAlign w:val="superscript"/>
                <w:lang w:val="en-US"/>
              </w:rPr>
            </w:pPr>
            <w:r>
              <w:rPr>
                <w:rFonts w:ascii="Times New Roman" w:eastAsia="Times New Roman" w:hAnsi="Times New Roman"/>
                <w:sz w:val="17"/>
                <w:szCs w:val="17"/>
                <w:lang w:val="en-US"/>
              </w:rPr>
              <w:t>(</w:t>
            </w:r>
            <w:proofErr w:type="gramStart"/>
            <w:r w:rsidRPr="0085379A">
              <w:rPr>
                <w:rFonts w:ascii="Times New Roman" w:eastAsia="Times New Roman" w:hAnsi="Times New Roman"/>
                <w:sz w:val="17"/>
                <w:szCs w:val="17"/>
                <w:lang w:val="en-US"/>
              </w:rPr>
              <w:t>test</w:t>
            </w:r>
            <w:proofErr w:type="gramEnd"/>
            <w:r>
              <w:rPr>
                <w:rFonts w:ascii="Times New Roman" w:eastAsia="Times New Roman" w:hAnsi="Times New Roman"/>
                <w:sz w:val="17"/>
                <w:szCs w:val="17"/>
                <w:lang w:val="en-US"/>
              </w:rPr>
              <w:t xml:space="preserve"> statistic</w:t>
            </w:r>
            <w:r w:rsidRPr="0085379A">
              <w:rPr>
                <w:rFonts w:ascii="Times New Roman" w:eastAsia="Times New Roman" w:hAnsi="Times New Roman"/>
                <w:sz w:val="17"/>
                <w:szCs w:val="17"/>
                <w:lang w:val="en-US"/>
              </w:rPr>
              <w:t>)</w:t>
            </w:r>
            <w:r w:rsidRPr="0085379A">
              <w:rPr>
                <w:rFonts w:ascii="Times New Roman" w:eastAsia="Times New Roman" w:hAnsi="Times New Roman"/>
                <w:sz w:val="17"/>
                <w:szCs w:val="17"/>
                <w:vertAlign w:val="superscript"/>
                <w:lang w:val="en-US"/>
              </w:rPr>
              <w:t>b</w:t>
            </w:r>
          </w:p>
        </w:tc>
        <w:tc>
          <w:tcPr>
            <w:tcW w:w="937" w:type="pct"/>
            <w:shd w:val="clear" w:color="auto" w:fill="FFFFFF"/>
          </w:tcPr>
          <w:p w14:paraId="3DCA867A"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85379A">
              <w:rPr>
                <w:rFonts w:ascii="Times New Roman" w:eastAsia="Times New Roman" w:hAnsi="Times New Roman"/>
                <w:sz w:val="17"/>
                <w:szCs w:val="17"/>
                <w:lang w:val="en-US"/>
              </w:rPr>
              <w:t xml:space="preserve"> PP</w:t>
            </w:r>
            <w:r>
              <w:rPr>
                <w:rFonts w:ascii="Times New Roman" w:eastAsia="Times New Roman" w:hAnsi="Times New Roman"/>
                <w:sz w:val="17"/>
                <w:szCs w:val="17"/>
                <w:lang w:val="en-US"/>
              </w:rPr>
              <w:t xml:space="preserve"> Test</w:t>
            </w:r>
          </w:p>
          <w:p w14:paraId="1D95BDA8"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Pr>
                <w:rFonts w:ascii="Times New Roman" w:eastAsia="Times New Roman" w:hAnsi="Times New Roman"/>
                <w:sz w:val="17"/>
                <w:szCs w:val="17"/>
                <w:lang w:val="en-US"/>
              </w:rPr>
              <w:t>(</w:t>
            </w:r>
            <w:proofErr w:type="gramStart"/>
            <w:r w:rsidRPr="0085379A">
              <w:rPr>
                <w:rFonts w:ascii="Times New Roman" w:eastAsia="Times New Roman" w:hAnsi="Times New Roman"/>
                <w:sz w:val="17"/>
                <w:szCs w:val="17"/>
                <w:lang w:val="en-US"/>
              </w:rPr>
              <w:t>test</w:t>
            </w:r>
            <w:proofErr w:type="gramEnd"/>
            <w:r>
              <w:rPr>
                <w:rFonts w:ascii="Times New Roman" w:eastAsia="Times New Roman" w:hAnsi="Times New Roman"/>
                <w:sz w:val="17"/>
                <w:szCs w:val="17"/>
                <w:lang w:val="en-US"/>
              </w:rPr>
              <w:t xml:space="preserve"> statistic</w:t>
            </w:r>
            <w:r w:rsidRPr="0085379A">
              <w:rPr>
                <w:rFonts w:ascii="Times New Roman" w:eastAsia="Times New Roman" w:hAnsi="Times New Roman"/>
                <w:sz w:val="17"/>
                <w:szCs w:val="17"/>
                <w:lang w:val="en-US"/>
              </w:rPr>
              <w:t>)</w:t>
            </w:r>
            <w:r w:rsidRPr="0085379A">
              <w:rPr>
                <w:rFonts w:ascii="Times New Roman" w:eastAsia="Times New Roman" w:hAnsi="Times New Roman"/>
                <w:sz w:val="17"/>
                <w:szCs w:val="17"/>
                <w:vertAlign w:val="superscript"/>
                <w:lang w:val="en-US"/>
              </w:rPr>
              <w:t>c</w:t>
            </w:r>
          </w:p>
        </w:tc>
        <w:tc>
          <w:tcPr>
            <w:tcW w:w="623" w:type="pct"/>
            <w:shd w:val="clear" w:color="auto" w:fill="FFFFFF"/>
          </w:tcPr>
          <w:p w14:paraId="14998683"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rPr>
            </w:pPr>
            <w:proofErr w:type="spellStart"/>
            <w:r w:rsidRPr="0085379A">
              <w:rPr>
                <w:rFonts w:ascii="Times New Roman" w:eastAsia="Times New Roman" w:hAnsi="Times New Roman"/>
                <w:sz w:val="17"/>
                <w:szCs w:val="17"/>
              </w:rPr>
              <w:t>R</w:t>
            </w:r>
            <w:r>
              <w:rPr>
                <w:rFonts w:ascii="Times New Roman" w:eastAsia="Times New Roman" w:hAnsi="Times New Roman"/>
                <w:sz w:val="17"/>
                <w:szCs w:val="17"/>
              </w:rPr>
              <w:t>esults</w:t>
            </w:r>
            <w:proofErr w:type="spellEnd"/>
          </w:p>
        </w:tc>
      </w:tr>
      <w:tr w:rsidR="008D3FF1" w:rsidRPr="0085379A" w14:paraId="2C4E0745" w14:textId="77777777" w:rsidTr="00A25EA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44" w:type="pct"/>
            <w:shd w:val="clear" w:color="auto" w:fill="FFFFFF"/>
            <w:vAlign w:val="center"/>
          </w:tcPr>
          <w:p w14:paraId="43E3F251" w14:textId="77777777" w:rsidR="008D3FF1" w:rsidRPr="0085379A" w:rsidRDefault="008D3FF1" w:rsidP="00A25EA9">
            <w:pPr>
              <w:widowControl w:val="0"/>
              <w:autoSpaceDE w:val="0"/>
              <w:autoSpaceDN w:val="0"/>
              <w:adjustRightInd w:val="0"/>
              <w:spacing w:line="360" w:lineRule="auto"/>
              <w:jc w:val="center"/>
              <w:rPr>
                <w:rFonts w:ascii="Times New Roman" w:eastAsia="Times New Roman" w:hAnsi="Times New Roman"/>
                <w:sz w:val="18"/>
                <w:szCs w:val="18"/>
                <w:vertAlign w:val="subscript"/>
              </w:rPr>
            </w:pPr>
            <w:proofErr w:type="spellStart"/>
            <w:r>
              <w:rPr>
                <w:rFonts w:ascii="Times New Roman" w:eastAsia="Times New Roman" w:hAnsi="Times New Roman"/>
                <w:sz w:val="18"/>
                <w:szCs w:val="18"/>
              </w:rPr>
              <w:t>Ipi</w:t>
            </w:r>
            <w:proofErr w:type="spellEnd"/>
          </w:p>
        </w:tc>
        <w:tc>
          <w:tcPr>
            <w:tcW w:w="835" w:type="pct"/>
            <w:shd w:val="clear" w:color="auto" w:fill="FFFFFF"/>
            <w:vAlign w:val="center"/>
          </w:tcPr>
          <w:p w14:paraId="1AD3F308" w14:textId="77777777" w:rsidR="008D3FF1" w:rsidRPr="0085379A" w:rsidRDefault="00844B9D"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13</w:t>
            </w:r>
          </w:p>
        </w:tc>
        <w:tc>
          <w:tcPr>
            <w:tcW w:w="723" w:type="pct"/>
            <w:shd w:val="clear" w:color="auto" w:fill="FFFFFF"/>
            <w:vAlign w:val="center"/>
          </w:tcPr>
          <w:p w14:paraId="501F3912" w14:textId="77777777" w:rsidR="008D3FF1" w:rsidRPr="0085379A" w:rsidRDefault="008D3FF1"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vertAlign w:val="superscript"/>
              </w:rPr>
            </w:pPr>
            <w:r w:rsidRPr="0085379A">
              <w:rPr>
                <w:rFonts w:ascii="Times New Roman" w:eastAsia="Times New Roman" w:hAnsi="Times New Roman"/>
                <w:sz w:val="18"/>
                <w:szCs w:val="18"/>
              </w:rPr>
              <w:t>-2.</w:t>
            </w:r>
            <w:proofErr w:type="gramStart"/>
            <w:r w:rsidR="00E87504">
              <w:rPr>
                <w:rFonts w:ascii="Times New Roman" w:eastAsia="Times New Roman" w:hAnsi="Times New Roman"/>
                <w:sz w:val="18"/>
                <w:szCs w:val="18"/>
              </w:rPr>
              <w:t>6</w:t>
            </w:r>
            <w:r w:rsidR="00844B9D">
              <w:rPr>
                <w:rFonts w:ascii="Times New Roman" w:eastAsia="Times New Roman" w:hAnsi="Times New Roman"/>
                <w:sz w:val="18"/>
                <w:szCs w:val="18"/>
              </w:rPr>
              <w:t>5</w:t>
            </w:r>
            <w:proofErr w:type="gramEnd"/>
          </w:p>
        </w:tc>
        <w:tc>
          <w:tcPr>
            <w:tcW w:w="938" w:type="pct"/>
            <w:shd w:val="clear" w:color="auto" w:fill="FFFFFF"/>
            <w:vAlign w:val="center"/>
          </w:tcPr>
          <w:p w14:paraId="58DD4619" w14:textId="77777777" w:rsidR="008D3FF1" w:rsidRPr="0085379A" w:rsidRDefault="008D3FF1"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85379A">
              <w:rPr>
                <w:rFonts w:ascii="Times New Roman" w:eastAsia="Times New Roman" w:hAnsi="Times New Roman"/>
                <w:sz w:val="18"/>
                <w:szCs w:val="18"/>
              </w:rPr>
              <w:t>0.</w:t>
            </w:r>
            <w:r w:rsidR="00B32ECC">
              <w:rPr>
                <w:rFonts w:ascii="Times New Roman" w:eastAsia="Times New Roman" w:hAnsi="Times New Roman"/>
                <w:sz w:val="18"/>
                <w:szCs w:val="18"/>
              </w:rPr>
              <w:t>1</w:t>
            </w:r>
            <w:r w:rsidR="005B31EF">
              <w:rPr>
                <w:rFonts w:ascii="Times New Roman" w:eastAsia="Times New Roman" w:hAnsi="Times New Roman"/>
                <w:sz w:val="18"/>
                <w:szCs w:val="18"/>
              </w:rPr>
              <w:t>5</w:t>
            </w:r>
          </w:p>
        </w:tc>
        <w:tc>
          <w:tcPr>
            <w:tcW w:w="937" w:type="pct"/>
            <w:shd w:val="clear" w:color="auto" w:fill="FFFFFF"/>
            <w:vAlign w:val="center"/>
          </w:tcPr>
          <w:p w14:paraId="3BD70FC3" w14:textId="77777777" w:rsidR="008D3FF1" w:rsidRPr="0085379A" w:rsidRDefault="00DD6E60"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-2.</w:t>
            </w:r>
            <w:proofErr w:type="gramStart"/>
            <w:r>
              <w:rPr>
                <w:rFonts w:ascii="Times New Roman" w:eastAsia="Times New Roman" w:hAnsi="Times New Roman"/>
                <w:sz w:val="18"/>
                <w:szCs w:val="18"/>
              </w:rPr>
              <w:t>3</w:t>
            </w:r>
            <w:r w:rsidR="008D3FF1" w:rsidRPr="0085379A">
              <w:rPr>
                <w:rFonts w:ascii="Times New Roman" w:eastAsia="Times New Roman" w:hAnsi="Times New Roman"/>
                <w:sz w:val="18"/>
                <w:szCs w:val="18"/>
              </w:rPr>
              <w:t>4</w:t>
            </w:r>
            <w:proofErr w:type="gramEnd"/>
          </w:p>
        </w:tc>
        <w:tc>
          <w:tcPr>
            <w:tcW w:w="623" w:type="pct"/>
            <w:shd w:val="clear" w:color="auto" w:fill="FFFFFF"/>
            <w:vAlign w:val="center"/>
          </w:tcPr>
          <w:p w14:paraId="44848E25" w14:textId="77777777" w:rsidR="008D3FF1" w:rsidRPr="0085379A" w:rsidRDefault="008D3FF1"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85379A">
              <w:rPr>
                <w:rFonts w:ascii="Times New Roman" w:eastAsia="Times New Roman" w:hAnsi="Times New Roman"/>
                <w:b/>
                <w:sz w:val="18"/>
                <w:szCs w:val="18"/>
              </w:rPr>
              <w:t>I</w:t>
            </w:r>
            <w:proofErr w:type="gramStart"/>
            <w:r w:rsidRPr="0085379A">
              <w:rPr>
                <w:rFonts w:ascii="Times New Roman" w:eastAsia="Times New Roman" w:hAnsi="Times New Roman"/>
                <w:b/>
                <w:sz w:val="18"/>
                <w:szCs w:val="18"/>
              </w:rPr>
              <w:t>(</w:t>
            </w:r>
            <w:proofErr w:type="gramEnd"/>
            <w:r w:rsidRPr="0085379A">
              <w:rPr>
                <w:rFonts w:ascii="Times New Roman" w:eastAsia="Times New Roman" w:hAnsi="Times New Roman"/>
                <w:b/>
                <w:sz w:val="18"/>
                <w:szCs w:val="18"/>
              </w:rPr>
              <w:t>1)</w:t>
            </w:r>
          </w:p>
        </w:tc>
      </w:tr>
      <w:tr w:rsidR="008D3FF1" w:rsidRPr="0085379A" w14:paraId="577C8117" w14:textId="77777777" w:rsidTr="00A25EA9">
        <w:trPr>
          <w:trHeight w:val="316"/>
        </w:trPr>
        <w:tc>
          <w:tcPr>
            <w:cnfStyle w:val="001000000000" w:firstRow="0" w:lastRow="0" w:firstColumn="1" w:lastColumn="0" w:oddVBand="0" w:evenVBand="0" w:oddHBand="0" w:evenHBand="0" w:firstRowFirstColumn="0" w:firstRowLastColumn="0" w:lastRowFirstColumn="0" w:lastRowLastColumn="0"/>
            <w:tcW w:w="944" w:type="pct"/>
            <w:shd w:val="clear" w:color="auto" w:fill="FFFFFF"/>
            <w:vAlign w:val="center"/>
          </w:tcPr>
          <w:p w14:paraId="4879B623" w14:textId="77777777" w:rsidR="008D3FF1" w:rsidRPr="0085379A" w:rsidRDefault="00664D3C" w:rsidP="00A25EA9">
            <w:pPr>
              <w:widowControl w:val="0"/>
              <w:autoSpaceDE w:val="0"/>
              <w:autoSpaceDN w:val="0"/>
              <w:adjustRightInd w:val="0"/>
              <w:spacing w:line="360" w:lineRule="auto"/>
              <w:jc w:val="center"/>
              <w:rPr>
                <w:rFonts w:ascii="Times New Roman" w:eastAsia="Times New Roman" w:hAnsi="Times New Roman"/>
                <w:sz w:val="18"/>
                <w:szCs w:val="18"/>
                <w:vertAlign w:val="subscript"/>
              </w:rPr>
            </w:pPr>
            <w:proofErr w:type="spellStart"/>
            <w:proofErr w:type="gramStart"/>
            <w:r>
              <w:rPr>
                <w:rFonts w:ascii="Times New Roman" w:eastAsia="Times New Roman" w:hAnsi="Times New Roman"/>
                <w:sz w:val="18"/>
                <w:szCs w:val="18"/>
              </w:rPr>
              <w:t>l</w:t>
            </w:r>
            <w:r w:rsidR="008D3FF1">
              <w:rPr>
                <w:rFonts w:ascii="Times New Roman" w:eastAsia="Times New Roman" w:hAnsi="Times New Roman"/>
                <w:sz w:val="18"/>
                <w:szCs w:val="18"/>
              </w:rPr>
              <w:t>fs</w:t>
            </w:r>
            <w:r>
              <w:rPr>
                <w:rFonts w:ascii="Times New Roman" w:eastAsia="Times New Roman" w:hAnsi="Times New Roman"/>
                <w:sz w:val="18"/>
                <w:szCs w:val="18"/>
              </w:rPr>
              <w:t>_ord</w:t>
            </w:r>
            <w:proofErr w:type="spellEnd"/>
            <w:proofErr w:type="gramEnd"/>
          </w:p>
        </w:tc>
        <w:tc>
          <w:tcPr>
            <w:tcW w:w="835" w:type="pct"/>
            <w:shd w:val="clear" w:color="auto" w:fill="FFFFFF"/>
            <w:vAlign w:val="center"/>
          </w:tcPr>
          <w:p w14:paraId="004D2EEA" w14:textId="77777777" w:rsidR="008D3FF1" w:rsidRPr="0085379A" w:rsidRDefault="00B4293C"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6</w:t>
            </w:r>
          </w:p>
        </w:tc>
        <w:tc>
          <w:tcPr>
            <w:tcW w:w="723" w:type="pct"/>
            <w:shd w:val="clear" w:color="auto" w:fill="FFFFFF"/>
            <w:vAlign w:val="center"/>
          </w:tcPr>
          <w:p w14:paraId="2C0D8473" w14:textId="77777777" w:rsidR="008D3FF1" w:rsidRPr="0085379A" w:rsidRDefault="008E5E0A"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r>
              <w:rPr>
                <w:rFonts w:ascii="Times New Roman" w:eastAsia="Times New Roman" w:hAnsi="Times New Roman"/>
                <w:sz w:val="18"/>
                <w:szCs w:val="18"/>
              </w:rPr>
              <w:t>-</w:t>
            </w:r>
            <w:r w:rsidR="004F52D0">
              <w:rPr>
                <w:rFonts w:ascii="Times New Roman" w:eastAsia="Times New Roman" w:hAnsi="Times New Roman"/>
                <w:sz w:val="18"/>
                <w:szCs w:val="18"/>
              </w:rPr>
              <w:t>3</w:t>
            </w:r>
            <w:r w:rsidR="008D3FF1" w:rsidRPr="0085379A">
              <w:rPr>
                <w:rFonts w:ascii="Times New Roman" w:eastAsia="Times New Roman" w:hAnsi="Times New Roman"/>
                <w:sz w:val="18"/>
                <w:szCs w:val="18"/>
              </w:rPr>
              <w:t>.</w:t>
            </w:r>
            <w:proofErr w:type="gramStart"/>
            <w:r w:rsidR="00F01F2D">
              <w:rPr>
                <w:rFonts w:ascii="Times New Roman" w:eastAsia="Times New Roman" w:hAnsi="Times New Roman"/>
                <w:sz w:val="18"/>
                <w:szCs w:val="18"/>
              </w:rPr>
              <w:t>17</w:t>
            </w:r>
            <w:proofErr w:type="gramEnd"/>
          </w:p>
        </w:tc>
        <w:tc>
          <w:tcPr>
            <w:tcW w:w="938" w:type="pct"/>
            <w:shd w:val="clear" w:color="auto" w:fill="FFFFFF"/>
            <w:vAlign w:val="center"/>
          </w:tcPr>
          <w:p w14:paraId="1D9F0786" w14:textId="77777777" w:rsidR="008D3FF1" w:rsidRPr="0085379A" w:rsidRDefault="008D3FF1"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r w:rsidRPr="0085379A">
              <w:rPr>
                <w:rFonts w:ascii="Times New Roman" w:eastAsia="Times New Roman" w:hAnsi="Times New Roman"/>
                <w:sz w:val="18"/>
                <w:szCs w:val="18"/>
              </w:rPr>
              <w:t>0.</w:t>
            </w:r>
            <w:r w:rsidR="00301C68">
              <w:rPr>
                <w:rFonts w:ascii="Times New Roman" w:eastAsia="Times New Roman" w:hAnsi="Times New Roman"/>
                <w:sz w:val="18"/>
                <w:szCs w:val="18"/>
              </w:rPr>
              <w:t>1</w:t>
            </w:r>
            <w:r w:rsidR="005B31EF">
              <w:rPr>
                <w:rFonts w:ascii="Times New Roman" w:eastAsia="Times New Roman" w:hAnsi="Times New Roman"/>
                <w:sz w:val="18"/>
                <w:szCs w:val="18"/>
              </w:rPr>
              <w:t>6</w:t>
            </w:r>
          </w:p>
        </w:tc>
        <w:tc>
          <w:tcPr>
            <w:tcW w:w="937" w:type="pct"/>
            <w:shd w:val="clear" w:color="auto" w:fill="FFFFFF"/>
            <w:vAlign w:val="center"/>
          </w:tcPr>
          <w:p w14:paraId="78F05613" w14:textId="77777777" w:rsidR="008D3FF1" w:rsidRPr="0085379A" w:rsidRDefault="00F97821"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w:t>
            </w:r>
            <w:r w:rsidR="008D3FF1" w:rsidRPr="0085379A">
              <w:rPr>
                <w:rFonts w:ascii="Times New Roman" w:eastAsia="Times New Roman" w:hAnsi="Times New Roman"/>
                <w:sz w:val="18"/>
                <w:szCs w:val="18"/>
              </w:rPr>
              <w:t>.</w:t>
            </w:r>
            <w:proofErr w:type="gramStart"/>
            <w:r w:rsidR="00B4293C">
              <w:rPr>
                <w:rFonts w:ascii="Times New Roman" w:eastAsia="Times New Roman" w:hAnsi="Times New Roman"/>
                <w:sz w:val="18"/>
                <w:szCs w:val="18"/>
              </w:rPr>
              <w:t>72</w:t>
            </w:r>
            <w:proofErr w:type="gramEnd"/>
          </w:p>
        </w:tc>
        <w:tc>
          <w:tcPr>
            <w:tcW w:w="623" w:type="pct"/>
            <w:shd w:val="clear" w:color="auto" w:fill="FFFFFF"/>
            <w:vAlign w:val="center"/>
          </w:tcPr>
          <w:p w14:paraId="37231229" w14:textId="77777777" w:rsidR="008D3FF1" w:rsidRPr="0085379A" w:rsidRDefault="008D3FF1"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85379A">
              <w:rPr>
                <w:rFonts w:ascii="Times New Roman" w:eastAsia="Times New Roman" w:hAnsi="Times New Roman"/>
                <w:b/>
                <w:sz w:val="18"/>
                <w:szCs w:val="18"/>
              </w:rPr>
              <w:t>I</w:t>
            </w:r>
            <w:proofErr w:type="gramStart"/>
            <w:r w:rsidRPr="0085379A">
              <w:rPr>
                <w:rFonts w:ascii="Times New Roman" w:eastAsia="Times New Roman" w:hAnsi="Times New Roman"/>
                <w:b/>
                <w:sz w:val="18"/>
                <w:szCs w:val="18"/>
              </w:rPr>
              <w:t>(</w:t>
            </w:r>
            <w:proofErr w:type="gramEnd"/>
            <w:r w:rsidRPr="0085379A">
              <w:rPr>
                <w:rFonts w:ascii="Times New Roman" w:eastAsia="Times New Roman" w:hAnsi="Times New Roman"/>
                <w:b/>
                <w:sz w:val="18"/>
                <w:szCs w:val="18"/>
              </w:rPr>
              <w:t>1)</w:t>
            </w:r>
          </w:p>
        </w:tc>
      </w:tr>
      <w:tr w:rsidR="00664D3C" w:rsidRPr="0085379A" w14:paraId="071A82AD" w14:textId="77777777" w:rsidTr="00A25EA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44" w:type="pct"/>
            <w:shd w:val="clear" w:color="auto" w:fill="FFFFFF"/>
            <w:vAlign w:val="center"/>
          </w:tcPr>
          <w:p w14:paraId="5E713329" w14:textId="77777777" w:rsidR="00664D3C" w:rsidRDefault="00664D3C" w:rsidP="00A25EA9">
            <w:pPr>
              <w:widowControl w:val="0"/>
              <w:autoSpaceDE w:val="0"/>
              <w:autoSpaceDN w:val="0"/>
              <w:adjustRightInd w:val="0"/>
              <w:spacing w:line="360" w:lineRule="auto"/>
              <w:jc w:val="center"/>
              <w:rPr>
                <w:rFonts w:ascii="Times New Roman" w:hAnsi="Times New Roman"/>
                <w:sz w:val="18"/>
                <w:szCs w:val="18"/>
              </w:rPr>
            </w:pPr>
            <w:proofErr w:type="spellStart"/>
            <w:proofErr w:type="gramStart"/>
            <w:r>
              <w:rPr>
                <w:rFonts w:ascii="Times New Roman" w:eastAsia="Times New Roman" w:hAnsi="Times New Roman"/>
                <w:sz w:val="18"/>
                <w:szCs w:val="18"/>
              </w:rPr>
              <w:t>lfs_exord</w:t>
            </w:r>
            <w:proofErr w:type="spellEnd"/>
            <w:proofErr w:type="gramEnd"/>
          </w:p>
        </w:tc>
        <w:tc>
          <w:tcPr>
            <w:tcW w:w="835" w:type="pct"/>
            <w:shd w:val="clear" w:color="auto" w:fill="FFFFFF"/>
            <w:vAlign w:val="center"/>
          </w:tcPr>
          <w:p w14:paraId="37C483A3" w14:textId="77777777" w:rsidR="00664D3C" w:rsidRPr="0085379A" w:rsidRDefault="00301C68"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r w:rsidR="00A76B66">
              <w:rPr>
                <w:rFonts w:ascii="Times New Roman" w:hAnsi="Times New Roman"/>
                <w:sz w:val="18"/>
                <w:szCs w:val="18"/>
              </w:rPr>
              <w:t>0</w:t>
            </w:r>
          </w:p>
        </w:tc>
        <w:tc>
          <w:tcPr>
            <w:tcW w:w="723" w:type="pct"/>
            <w:shd w:val="clear" w:color="auto" w:fill="FFFFFF"/>
            <w:vAlign w:val="center"/>
          </w:tcPr>
          <w:p w14:paraId="08FAD298" w14:textId="77777777" w:rsidR="00664D3C" w:rsidRPr="0085379A" w:rsidRDefault="00301C68"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2C7A14">
              <w:rPr>
                <w:rFonts w:ascii="Times New Roman" w:hAnsi="Times New Roman"/>
                <w:sz w:val="18"/>
                <w:szCs w:val="18"/>
              </w:rPr>
              <w:t>3</w:t>
            </w:r>
            <w:r>
              <w:rPr>
                <w:rFonts w:ascii="Times New Roman" w:hAnsi="Times New Roman"/>
                <w:sz w:val="18"/>
                <w:szCs w:val="18"/>
              </w:rPr>
              <w:t>.</w:t>
            </w:r>
            <w:proofErr w:type="gramStart"/>
            <w:r w:rsidR="002C7A14">
              <w:rPr>
                <w:rFonts w:ascii="Times New Roman" w:hAnsi="Times New Roman"/>
                <w:sz w:val="18"/>
                <w:szCs w:val="18"/>
              </w:rPr>
              <w:t>10</w:t>
            </w:r>
            <w:proofErr w:type="gramEnd"/>
          </w:p>
        </w:tc>
        <w:tc>
          <w:tcPr>
            <w:tcW w:w="938" w:type="pct"/>
            <w:shd w:val="clear" w:color="auto" w:fill="FFFFFF"/>
            <w:vAlign w:val="center"/>
          </w:tcPr>
          <w:p w14:paraId="196DC48C" w14:textId="77777777" w:rsidR="00664D3C" w:rsidRPr="0085379A" w:rsidRDefault="00301C68"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r w:rsidR="005B31EF">
              <w:rPr>
                <w:rFonts w:ascii="Times New Roman" w:hAnsi="Times New Roman"/>
                <w:sz w:val="18"/>
                <w:szCs w:val="18"/>
              </w:rPr>
              <w:t>5</w:t>
            </w:r>
          </w:p>
        </w:tc>
        <w:tc>
          <w:tcPr>
            <w:tcW w:w="937" w:type="pct"/>
            <w:shd w:val="clear" w:color="auto" w:fill="FFFFFF"/>
            <w:vAlign w:val="center"/>
          </w:tcPr>
          <w:p w14:paraId="2319F299" w14:textId="77777777" w:rsidR="00664D3C" w:rsidRPr="0085379A" w:rsidRDefault="00A76B66"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-2.</w:t>
            </w:r>
            <w:proofErr w:type="gramStart"/>
            <w:r>
              <w:rPr>
                <w:rFonts w:ascii="Times New Roman" w:hAnsi="Times New Roman"/>
                <w:sz w:val="18"/>
                <w:szCs w:val="18"/>
              </w:rPr>
              <w:t>40</w:t>
            </w:r>
            <w:proofErr w:type="gramEnd"/>
          </w:p>
        </w:tc>
        <w:tc>
          <w:tcPr>
            <w:tcW w:w="623" w:type="pct"/>
            <w:shd w:val="clear" w:color="auto" w:fill="FFFFFF"/>
            <w:vAlign w:val="center"/>
          </w:tcPr>
          <w:p w14:paraId="357C92DA"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85379A">
              <w:rPr>
                <w:rFonts w:ascii="Times New Roman" w:eastAsia="Times New Roman" w:hAnsi="Times New Roman"/>
                <w:b/>
                <w:sz w:val="18"/>
                <w:szCs w:val="18"/>
              </w:rPr>
              <w:t>I</w:t>
            </w:r>
            <w:proofErr w:type="gramStart"/>
            <w:r w:rsidRPr="0085379A">
              <w:rPr>
                <w:rFonts w:ascii="Times New Roman" w:eastAsia="Times New Roman" w:hAnsi="Times New Roman"/>
                <w:b/>
                <w:sz w:val="18"/>
                <w:szCs w:val="18"/>
              </w:rPr>
              <w:t>(</w:t>
            </w:r>
            <w:proofErr w:type="gramEnd"/>
            <w:r w:rsidRPr="0085379A">
              <w:rPr>
                <w:rFonts w:ascii="Times New Roman" w:eastAsia="Times New Roman" w:hAnsi="Times New Roman"/>
                <w:b/>
                <w:sz w:val="18"/>
                <w:szCs w:val="18"/>
              </w:rPr>
              <w:t>1)</w:t>
            </w:r>
          </w:p>
        </w:tc>
      </w:tr>
      <w:tr w:rsidR="00664D3C" w:rsidRPr="0085379A" w14:paraId="35A73BD5" w14:textId="77777777" w:rsidTr="00A25EA9">
        <w:trPr>
          <w:trHeight w:val="316"/>
        </w:trPr>
        <w:tc>
          <w:tcPr>
            <w:cnfStyle w:val="001000000000" w:firstRow="0" w:lastRow="0" w:firstColumn="1" w:lastColumn="0" w:oddVBand="0" w:evenVBand="0" w:oddHBand="0" w:evenHBand="0" w:firstRowFirstColumn="0" w:firstRowLastColumn="0" w:lastRowFirstColumn="0" w:lastRowLastColumn="0"/>
            <w:tcW w:w="944" w:type="pct"/>
            <w:shd w:val="clear" w:color="auto" w:fill="FFFFFF"/>
            <w:vAlign w:val="center"/>
          </w:tcPr>
          <w:p w14:paraId="1F13D348" w14:textId="77777777" w:rsidR="00664D3C" w:rsidRDefault="00664D3C" w:rsidP="00A25EA9">
            <w:pPr>
              <w:widowControl w:val="0"/>
              <w:autoSpaceDE w:val="0"/>
              <w:autoSpaceDN w:val="0"/>
              <w:adjustRightInd w:val="0"/>
              <w:spacing w:line="360" w:lineRule="auto"/>
              <w:jc w:val="center"/>
              <w:rPr>
                <w:rFonts w:ascii="Times New Roman" w:hAnsi="Times New Roman"/>
                <w:sz w:val="18"/>
                <w:szCs w:val="18"/>
              </w:rPr>
            </w:pPr>
            <w:proofErr w:type="spellStart"/>
            <w:proofErr w:type="gramStart"/>
            <w:r>
              <w:rPr>
                <w:rFonts w:ascii="Times New Roman" w:eastAsia="Times New Roman" w:hAnsi="Times New Roman"/>
                <w:sz w:val="18"/>
                <w:szCs w:val="18"/>
              </w:rPr>
              <w:t>lfs_der</w:t>
            </w:r>
            <w:proofErr w:type="spellEnd"/>
            <w:proofErr w:type="gramEnd"/>
          </w:p>
        </w:tc>
        <w:tc>
          <w:tcPr>
            <w:tcW w:w="835" w:type="pct"/>
            <w:shd w:val="clear" w:color="auto" w:fill="FFFFFF"/>
            <w:vAlign w:val="center"/>
          </w:tcPr>
          <w:p w14:paraId="569D3FFB" w14:textId="77777777" w:rsidR="00664D3C" w:rsidRPr="0085379A" w:rsidRDefault="009A6E35"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5</w:t>
            </w:r>
          </w:p>
        </w:tc>
        <w:tc>
          <w:tcPr>
            <w:tcW w:w="723" w:type="pct"/>
            <w:shd w:val="clear" w:color="auto" w:fill="FFFFFF"/>
            <w:vAlign w:val="center"/>
          </w:tcPr>
          <w:p w14:paraId="69AC5D51" w14:textId="77777777" w:rsidR="00664D3C" w:rsidRPr="0085379A" w:rsidRDefault="00301C68"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2C7A14">
              <w:rPr>
                <w:rFonts w:ascii="Times New Roman" w:hAnsi="Times New Roman"/>
                <w:sz w:val="18"/>
                <w:szCs w:val="18"/>
              </w:rPr>
              <w:t>1</w:t>
            </w:r>
            <w:r>
              <w:rPr>
                <w:rFonts w:ascii="Times New Roman" w:hAnsi="Times New Roman"/>
                <w:sz w:val="18"/>
                <w:szCs w:val="18"/>
              </w:rPr>
              <w:t>.</w:t>
            </w:r>
            <w:proofErr w:type="gramStart"/>
            <w:r w:rsidR="009A6E35">
              <w:rPr>
                <w:rFonts w:ascii="Times New Roman" w:hAnsi="Times New Roman"/>
                <w:sz w:val="18"/>
                <w:szCs w:val="18"/>
              </w:rPr>
              <w:t>52</w:t>
            </w:r>
            <w:proofErr w:type="gramEnd"/>
          </w:p>
        </w:tc>
        <w:tc>
          <w:tcPr>
            <w:tcW w:w="938" w:type="pct"/>
            <w:shd w:val="clear" w:color="auto" w:fill="FFFFFF"/>
            <w:vAlign w:val="center"/>
          </w:tcPr>
          <w:p w14:paraId="1484E42A" w14:textId="77777777" w:rsidR="00664D3C" w:rsidRPr="0085379A" w:rsidRDefault="002C7A14"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w:t>
            </w:r>
            <w:r w:rsidR="00C41FC2">
              <w:rPr>
                <w:rFonts w:ascii="Times New Roman" w:hAnsi="Times New Roman"/>
                <w:sz w:val="18"/>
                <w:szCs w:val="18"/>
              </w:rPr>
              <w:t>25</w:t>
            </w:r>
          </w:p>
        </w:tc>
        <w:tc>
          <w:tcPr>
            <w:tcW w:w="937" w:type="pct"/>
            <w:shd w:val="clear" w:color="auto" w:fill="FFFFFF"/>
            <w:vAlign w:val="center"/>
          </w:tcPr>
          <w:p w14:paraId="4931DCC6" w14:textId="77777777" w:rsidR="00664D3C" w:rsidRPr="0085379A" w:rsidRDefault="009A6E35"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-3.</w:t>
            </w:r>
            <w:proofErr w:type="gramStart"/>
            <w:r>
              <w:rPr>
                <w:rFonts w:ascii="Times New Roman" w:hAnsi="Times New Roman"/>
                <w:sz w:val="18"/>
                <w:szCs w:val="18"/>
              </w:rPr>
              <w:t>87</w:t>
            </w:r>
            <w:proofErr w:type="gramEnd"/>
          </w:p>
        </w:tc>
        <w:tc>
          <w:tcPr>
            <w:tcW w:w="623" w:type="pct"/>
            <w:shd w:val="clear" w:color="auto" w:fill="FFFFFF"/>
            <w:vAlign w:val="center"/>
          </w:tcPr>
          <w:p w14:paraId="18EF76A4" w14:textId="77777777" w:rsidR="00664D3C" w:rsidRPr="0085379A" w:rsidRDefault="00664D3C"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85379A">
              <w:rPr>
                <w:rFonts w:ascii="Times New Roman" w:eastAsia="Times New Roman" w:hAnsi="Times New Roman"/>
                <w:b/>
                <w:sz w:val="18"/>
                <w:szCs w:val="18"/>
              </w:rPr>
              <w:t>I</w:t>
            </w:r>
            <w:proofErr w:type="gramStart"/>
            <w:r w:rsidRPr="0085379A">
              <w:rPr>
                <w:rFonts w:ascii="Times New Roman" w:eastAsia="Times New Roman" w:hAnsi="Times New Roman"/>
                <w:b/>
                <w:sz w:val="18"/>
                <w:szCs w:val="18"/>
              </w:rPr>
              <w:t>(</w:t>
            </w:r>
            <w:proofErr w:type="gramEnd"/>
            <w:r w:rsidRPr="0085379A">
              <w:rPr>
                <w:rFonts w:ascii="Times New Roman" w:eastAsia="Times New Roman" w:hAnsi="Times New Roman"/>
                <w:b/>
                <w:sz w:val="18"/>
                <w:szCs w:val="18"/>
              </w:rPr>
              <w:t>1)</w:t>
            </w:r>
          </w:p>
        </w:tc>
      </w:tr>
    </w:tbl>
    <w:p w14:paraId="6BAF3471" w14:textId="77777777" w:rsidR="008D3FF1" w:rsidRPr="00444FAA" w:rsidRDefault="008D3FF1" w:rsidP="008D3FF1">
      <w:pPr>
        <w:pStyle w:val="NoSpacing"/>
        <w:jc w:val="both"/>
        <w:rPr>
          <w:rFonts w:ascii="Times New Roman" w:hAnsi="Times New Roman"/>
          <w:sz w:val="18"/>
          <w:szCs w:val="18"/>
          <w:lang w:val="en-GB"/>
        </w:rPr>
      </w:pPr>
      <w:r w:rsidRPr="00444FAA">
        <w:rPr>
          <w:rFonts w:ascii="Times New Roman" w:hAnsi="Times New Roman"/>
          <w:i/>
          <w:sz w:val="18"/>
          <w:szCs w:val="18"/>
          <w:lang w:val="en-US"/>
        </w:rPr>
        <w:t>Note:</w:t>
      </w:r>
      <w:r w:rsidRPr="00CE3EE7">
        <w:rPr>
          <w:b/>
          <w:lang w:val="en-US"/>
        </w:rPr>
        <w:t xml:space="preserve"> </w:t>
      </w:r>
      <w:r w:rsidRPr="00444FAA">
        <w:rPr>
          <w:rFonts w:ascii="Times New Roman" w:hAnsi="Times New Roman"/>
          <w:sz w:val="18"/>
          <w:szCs w:val="18"/>
          <w:lang w:val="en-US"/>
        </w:rPr>
        <w:t>I</w:t>
      </w:r>
      <w:r w:rsidR="00636431">
        <w:rPr>
          <w:rFonts w:ascii="Times New Roman" w:hAnsi="Times New Roman"/>
          <w:sz w:val="18"/>
          <w:szCs w:val="18"/>
          <w:lang w:val="en-GB"/>
        </w:rPr>
        <w:t>t was chosen for the</w:t>
      </w:r>
      <w:r w:rsidR="002C06AF">
        <w:rPr>
          <w:rFonts w:ascii="Times New Roman" w:hAnsi="Times New Roman"/>
          <w:sz w:val="18"/>
          <w:szCs w:val="18"/>
          <w:lang w:val="en-GB"/>
        </w:rPr>
        <w:t xml:space="preserve"> all</w:t>
      </w:r>
      <w:r w:rsidRPr="00444FAA">
        <w:rPr>
          <w:rFonts w:ascii="Times New Roman" w:hAnsi="Times New Roman"/>
          <w:sz w:val="18"/>
          <w:szCs w:val="18"/>
          <w:lang w:val="en-GB"/>
        </w:rPr>
        <w:t xml:space="preserve"> series</w:t>
      </w:r>
      <w:r w:rsidRPr="002C06AF">
        <w:rPr>
          <w:rFonts w:ascii="Times New Roman" w:hAnsi="Times New Roman"/>
          <w:sz w:val="18"/>
          <w:szCs w:val="18"/>
          <w:lang w:val="en-GB"/>
        </w:rPr>
        <w:t xml:space="preserve"> </w:t>
      </w:r>
      <w:r w:rsidRPr="00444FAA">
        <w:rPr>
          <w:rFonts w:ascii="Times New Roman" w:hAnsi="Times New Roman"/>
          <w:sz w:val="18"/>
          <w:szCs w:val="18"/>
          <w:lang w:val="en-GB"/>
        </w:rPr>
        <w:t xml:space="preserve">a model with trend and constant that both resulted significant on performing an OLS regression on </w:t>
      </w:r>
      <w:r w:rsidR="002C06AF">
        <w:rPr>
          <w:rFonts w:ascii="Times New Roman" w:hAnsi="Times New Roman"/>
          <w:sz w:val="18"/>
          <w:szCs w:val="18"/>
          <w:lang w:val="en-GB"/>
        </w:rPr>
        <w:t>each</w:t>
      </w:r>
      <w:r w:rsidR="00636431" w:rsidRPr="00636431">
        <w:rPr>
          <w:rFonts w:ascii="Times New Roman" w:hAnsi="Times New Roman"/>
          <w:sz w:val="18"/>
          <w:szCs w:val="18"/>
          <w:lang w:val="en-GB"/>
        </w:rPr>
        <w:t xml:space="preserve"> </w:t>
      </w:r>
      <w:proofErr w:type="gramStart"/>
      <w:r w:rsidR="00636431" w:rsidRPr="00636431">
        <w:rPr>
          <w:rFonts w:ascii="Times New Roman" w:hAnsi="Times New Roman"/>
          <w:sz w:val="18"/>
          <w:szCs w:val="18"/>
          <w:lang w:val="en-GB"/>
        </w:rPr>
        <w:t>series</w:t>
      </w:r>
      <w:r w:rsidRPr="00444FAA">
        <w:rPr>
          <w:rFonts w:ascii="Times New Roman" w:hAnsi="Times New Roman"/>
          <w:i/>
          <w:sz w:val="18"/>
          <w:szCs w:val="18"/>
          <w:lang w:val="en-GB"/>
        </w:rPr>
        <w:t>.</w:t>
      </w:r>
      <w:r w:rsidRPr="00444FAA">
        <w:rPr>
          <w:b/>
          <w:sz w:val="18"/>
          <w:szCs w:val="18"/>
          <w:vertAlign w:val="superscript"/>
          <w:lang w:val="en-US"/>
        </w:rPr>
        <w:t xml:space="preserve">a </w:t>
      </w:r>
      <w:r w:rsidR="0098476B">
        <w:rPr>
          <w:b/>
          <w:sz w:val="18"/>
          <w:szCs w:val="18"/>
          <w:vertAlign w:val="superscript"/>
          <w:lang w:val="en-US"/>
        </w:rPr>
        <w:t>,c</w:t>
      </w:r>
      <w:r w:rsidR="00776C32">
        <w:rPr>
          <w:rFonts w:ascii="Times New Roman" w:hAnsi="Times New Roman"/>
          <w:sz w:val="18"/>
          <w:szCs w:val="18"/>
          <w:lang w:val="en-GB"/>
        </w:rPr>
        <w:t>The</w:t>
      </w:r>
      <w:proofErr w:type="gramEnd"/>
      <w:r w:rsidR="00776C32">
        <w:rPr>
          <w:rFonts w:ascii="Times New Roman" w:hAnsi="Times New Roman"/>
          <w:sz w:val="18"/>
          <w:szCs w:val="18"/>
          <w:lang w:val="en-GB"/>
        </w:rPr>
        <w:t xml:space="preserve"> critical value for all</w:t>
      </w:r>
      <w:r w:rsidRPr="00444FAA">
        <w:rPr>
          <w:rFonts w:ascii="Times New Roman" w:hAnsi="Times New Roman"/>
          <w:sz w:val="18"/>
          <w:szCs w:val="18"/>
          <w:lang w:val="en-GB"/>
        </w:rPr>
        <w:t xml:space="preserve"> series at the 5% level o</w:t>
      </w:r>
      <w:r w:rsidR="00F01F2D">
        <w:rPr>
          <w:rFonts w:ascii="Times New Roman" w:hAnsi="Times New Roman"/>
          <w:sz w:val="18"/>
          <w:szCs w:val="18"/>
          <w:lang w:val="en-GB"/>
        </w:rPr>
        <w:t>f significance is equal to -3.45</w:t>
      </w:r>
      <w:r w:rsidRPr="00444FAA">
        <w:rPr>
          <w:rFonts w:ascii="Times New Roman" w:hAnsi="Times New Roman"/>
          <w:sz w:val="18"/>
          <w:szCs w:val="18"/>
          <w:lang w:val="en-GB"/>
        </w:rPr>
        <w:t xml:space="preserve"> and  at the 1% level of significance is equal to </w:t>
      </w:r>
      <w:r>
        <w:rPr>
          <w:rFonts w:ascii="Times New Roman" w:hAnsi="Times New Roman"/>
          <w:sz w:val="18"/>
          <w:szCs w:val="18"/>
          <w:lang w:val="en-GB"/>
        </w:rPr>
        <w:t>-</w:t>
      </w:r>
      <w:r w:rsidRPr="00444FAA">
        <w:rPr>
          <w:rFonts w:ascii="Times New Roman" w:hAnsi="Times New Roman"/>
          <w:sz w:val="18"/>
          <w:szCs w:val="18"/>
          <w:lang w:val="en-GB"/>
        </w:rPr>
        <w:t>4.</w:t>
      </w:r>
      <w:r w:rsidR="00F01F2D">
        <w:rPr>
          <w:rFonts w:ascii="Times New Roman" w:hAnsi="Times New Roman"/>
          <w:sz w:val="18"/>
          <w:szCs w:val="18"/>
          <w:lang w:val="en-GB"/>
        </w:rPr>
        <w:t>04</w:t>
      </w:r>
      <w:r w:rsidRPr="00444FAA">
        <w:rPr>
          <w:sz w:val="18"/>
          <w:szCs w:val="18"/>
          <w:lang w:val="en-US"/>
        </w:rPr>
        <w:t xml:space="preserve">. </w:t>
      </w:r>
      <w:proofErr w:type="gramStart"/>
      <w:r w:rsidRPr="00444FAA">
        <w:rPr>
          <w:b/>
          <w:sz w:val="18"/>
          <w:szCs w:val="18"/>
          <w:vertAlign w:val="superscript"/>
          <w:lang w:val="en-US"/>
        </w:rPr>
        <w:t>b</w:t>
      </w:r>
      <w:proofErr w:type="gramEnd"/>
      <w:r w:rsidRPr="00444FAA">
        <w:rPr>
          <w:b/>
          <w:sz w:val="18"/>
          <w:szCs w:val="18"/>
          <w:vertAlign w:val="superscript"/>
          <w:lang w:val="en-US"/>
        </w:rPr>
        <w:t xml:space="preserve"> </w:t>
      </w:r>
      <w:r w:rsidRPr="00444FAA">
        <w:rPr>
          <w:rFonts w:ascii="Times New Roman" w:hAnsi="Times New Roman"/>
          <w:sz w:val="18"/>
          <w:szCs w:val="18"/>
          <w:lang w:val="en-GB"/>
        </w:rPr>
        <w:t>The criti</w:t>
      </w:r>
      <w:r w:rsidR="00776C32">
        <w:rPr>
          <w:rFonts w:ascii="Times New Roman" w:hAnsi="Times New Roman"/>
          <w:sz w:val="18"/>
          <w:szCs w:val="18"/>
          <w:lang w:val="en-GB"/>
        </w:rPr>
        <w:t>cal value for all</w:t>
      </w:r>
      <w:r w:rsidRPr="00444FAA">
        <w:rPr>
          <w:rFonts w:ascii="Times New Roman" w:hAnsi="Times New Roman"/>
          <w:sz w:val="18"/>
          <w:szCs w:val="18"/>
          <w:lang w:val="en-GB"/>
        </w:rPr>
        <w:t xml:space="preserve"> series is equal to 0.14 at the 5% level of significance and  it is equal to 0.21 at the 1%</w:t>
      </w:r>
      <w:r w:rsidR="005B31EF">
        <w:rPr>
          <w:rFonts w:ascii="Times New Roman" w:hAnsi="Times New Roman"/>
          <w:sz w:val="18"/>
          <w:szCs w:val="18"/>
          <w:lang w:val="en-GB"/>
        </w:rPr>
        <w:t xml:space="preserve"> </w:t>
      </w:r>
      <w:r w:rsidRPr="00444FAA">
        <w:rPr>
          <w:rFonts w:ascii="Times New Roman" w:hAnsi="Times New Roman"/>
          <w:sz w:val="18"/>
          <w:szCs w:val="18"/>
          <w:lang w:val="en-GB"/>
        </w:rPr>
        <w:t>level of significance.</w:t>
      </w:r>
    </w:p>
    <w:p w14:paraId="3B7BB9A1" w14:textId="77777777" w:rsidR="008D3FF1" w:rsidRPr="00826E27" w:rsidRDefault="008D3FF1" w:rsidP="008D3FF1">
      <w:pPr>
        <w:pStyle w:val="FootnoteText"/>
        <w:widowControl w:val="0"/>
        <w:jc w:val="both"/>
        <w:rPr>
          <w:sz w:val="22"/>
          <w:szCs w:val="22"/>
          <w:lang w:val="en-GB"/>
        </w:rPr>
      </w:pPr>
    </w:p>
    <w:p w14:paraId="148D2298" w14:textId="77777777" w:rsidR="008D3FF1" w:rsidRDefault="008D3FF1" w:rsidP="008D3FF1">
      <w:pPr>
        <w:pStyle w:val="FootnoteText"/>
        <w:widowControl w:val="0"/>
        <w:jc w:val="both"/>
        <w:rPr>
          <w:b/>
          <w:sz w:val="22"/>
          <w:szCs w:val="22"/>
          <w:vertAlign w:val="superscript"/>
          <w:lang w:val="en-US"/>
        </w:rPr>
      </w:pPr>
    </w:p>
    <w:p w14:paraId="0574D12D" w14:textId="77777777" w:rsidR="008D3FF1" w:rsidRDefault="008D3FF1" w:rsidP="008D3FF1">
      <w:pPr>
        <w:pStyle w:val="FootnoteText"/>
        <w:widowControl w:val="0"/>
        <w:jc w:val="both"/>
        <w:rPr>
          <w:b/>
          <w:sz w:val="22"/>
          <w:szCs w:val="22"/>
          <w:vertAlign w:val="superscript"/>
          <w:lang w:val="en-US"/>
        </w:rPr>
      </w:pPr>
    </w:p>
    <w:p w14:paraId="6D896869" w14:textId="77777777" w:rsidR="008D3FF1" w:rsidRDefault="008D3FF1" w:rsidP="008D3FF1">
      <w:pPr>
        <w:pStyle w:val="NoSpacing"/>
        <w:spacing w:line="360" w:lineRule="auto"/>
        <w:jc w:val="both"/>
        <w:rPr>
          <w:b/>
          <w:vertAlign w:val="superscript"/>
          <w:lang w:val="en-US"/>
        </w:rPr>
      </w:pPr>
      <w:r w:rsidRPr="00CE3EE7">
        <w:rPr>
          <w:b/>
          <w:vertAlign w:val="superscript"/>
          <w:lang w:val="en-US"/>
        </w:rPr>
        <w:lastRenderedPageBreak/>
        <w:t xml:space="preserve"> </w:t>
      </w:r>
      <w:r>
        <w:rPr>
          <w:rFonts w:ascii="Times New Roman" w:hAnsi="Times New Roman"/>
          <w:sz w:val="24"/>
          <w:szCs w:val="24"/>
          <w:lang w:val="en-GB"/>
        </w:rPr>
        <w:t>Table 2: Unit roots test of the series in first differences</w:t>
      </w:r>
    </w:p>
    <w:tbl>
      <w:tblPr>
        <w:tblStyle w:val="Sfondochiaro11"/>
        <w:tblW w:w="4888" w:type="pct"/>
        <w:tblInd w:w="108" w:type="dxa"/>
        <w:shd w:val="clear" w:color="auto" w:fill="FFFFFF"/>
        <w:tblLook w:val="04A0" w:firstRow="1" w:lastRow="0" w:firstColumn="1" w:lastColumn="0" w:noHBand="0" w:noVBand="1"/>
      </w:tblPr>
      <w:tblGrid>
        <w:gridCol w:w="1989"/>
        <w:gridCol w:w="1729"/>
        <w:gridCol w:w="1693"/>
        <w:gridCol w:w="1647"/>
        <w:gridCol w:w="1647"/>
        <w:gridCol w:w="1255"/>
      </w:tblGrid>
      <w:tr w:rsidR="008D3FF1" w:rsidRPr="00C93372" w14:paraId="525B516E" w14:textId="77777777" w:rsidTr="00A25EA9">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tcPr>
          <w:p w14:paraId="4B7785C5" w14:textId="77777777" w:rsidR="008D3FF1" w:rsidRPr="00636431" w:rsidRDefault="008D3FF1" w:rsidP="00A25EA9">
            <w:pPr>
              <w:widowControl w:val="0"/>
              <w:autoSpaceDE w:val="0"/>
              <w:autoSpaceDN w:val="0"/>
              <w:adjustRightInd w:val="0"/>
              <w:spacing w:line="360" w:lineRule="auto"/>
              <w:jc w:val="center"/>
              <w:rPr>
                <w:rFonts w:ascii="Times New Roman" w:eastAsia="Times New Roman" w:hAnsi="Times New Roman"/>
                <w:sz w:val="17"/>
                <w:szCs w:val="17"/>
                <w:lang w:val="en-US"/>
              </w:rPr>
            </w:pPr>
            <w:r w:rsidRPr="00636431">
              <w:rPr>
                <w:rFonts w:ascii="Times New Roman" w:eastAsia="Times New Roman" w:hAnsi="Times New Roman"/>
                <w:sz w:val="17"/>
                <w:szCs w:val="17"/>
                <w:lang w:val="en-US"/>
              </w:rPr>
              <w:t>Variables</w:t>
            </w:r>
          </w:p>
        </w:tc>
        <w:tc>
          <w:tcPr>
            <w:tcW w:w="868" w:type="pct"/>
            <w:shd w:val="clear" w:color="auto" w:fill="FFFFFF"/>
          </w:tcPr>
          <w:p w14:paraId="4353B9B2" w14:textId="77777777" w:rsidR="008D3FF1" w:rsidRPr="00636431"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636431">
              <w:rPr>
                <w:rFonts w:ascii="Times New Roman" w:eastAsia="Times New Roman" w:hAnsi="Times New Roman"/>
                <w:sz w:val="17"/>
                <w:szCs w:val="17"/>
                <w:lang w:val="en-US"/>
              </w:rPr>
              <w:t>Lags</w:t>
            </w:r>
          </w:p>
        </w:tc>
        <w:tc>
          <w:tcPr>
            <w:tcW w:w="850" w:type="pct"/>
            <w:shd w:val="clear" w:color="auto" w:fill="FFFFFF"/>
          </w:tcPr>
          <w:p w14:paraId="7E07C76A"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85379A">
              <w:rPr>
                <w:rFonts w:ascii="Times New Roman" w:eastAsia="Times New Roman" w:hAnsi="Times New Roman"/>
                <w:sz w:val="17"/>
                <w:szCs w:val="17"/>
                <w:lang w:val="en-US"/>
              </w:rPr>
              <w:t>ADF</w:t>
            </w:r>
            <w:r>
              <w:rPr>
                <w:rFonts w:ascii="Times New Roman" w:eastAsia="Times New Roman" w:hAnsi="Times New Roman"/>
                <w:sz w:val="17"/>
                <w:szCs w:val="17"/>
                <w:lang w:val="en-US"/>
              </w:rPr>
              <w:t xml:space="preserve"> Test</w:t>
            </w:r>
          </w:p>
          <w:p w14:paraId="0B7A20FA"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vertAlign w:val="superscript"/>
                <w:lang w:val="en-US"/>
              </w:rPr>
            </w:pPr>
            <w:r>
              <w:rPr>
                <w:rFonts w:ascii="Times New Roman" w:eastAsia="Times New Roman" w:hAnsi="Times New Roman"/>
                <w:sz w:val="17"/>
                <w:szCs w:val="17"/>
                <w:lang w:val="en-US"/>
              </w:rPr>
              <w:t>(</w:t>
            </w:r>
            <w:proofErr w:type="gramStart"/>
            <w:r w:rsidRPr="0085379A">
              <w:rPr>
                <w:rFonts w:ascii="Times New Roman" w:eastAsia="Times New Roman" w:hAnsi="Times New Roman"/>
                <w:sz w:val="17"/>
                <w:szCs w:val="17"/>
                <w:lang w:val="en-US"/>
              </w:rPr>
              <w:t>test</w:t>
            </w:r>
            <w:proofErr w:type="gramEnd"/>
            <w:r>
              <w:rPr>
                <w:rFonts w:ascii="Times New Roman" w:eastAsia="Times New Roman" w:hAnsi="Times New Roman"/>
                <w:sz w:val="17"/>
                <w:szCs w:val="17"/>
                <w:lang w:val="en-US"/>
              </w:rPr>
              <w:t xml:space="preserve"> statistic</w:t>
            </w:r>
            <w:r w:rsidRPr="0085379A">
              <w:rPr>
                <w:rFonts w:ascii="Times New Roman" w:eastAsia="Times New Roman" w:hAnsi="Times New Roman"/>
                <w:sz w:val="17"/>
                <w:szCs w:val="17"/>
                <w:lang w:val="en-US"/>
              </w:rPr>
              <w:t>)</w:t>
            </w:r>
            <w:r w:rsidRPr="0085379A">
              <w:rPr>
                <w:rFonts w:ascii="Times New Roman" w:eastAsia="Times New Roman" w:hAnsi="Times New Roman"/>
                <w:sz w:val="17"/>
                <w:szCs w:val="17"/>
                <w:vertAlign w:val="superscript"/>
                <w:lang w:val="en-US"/>
              </w:rPr>
              <w:t>a</w:t>
            </w:r>
          </w:p>
        </w:tc>
        <w:tc>
          <w:tcPr>
            <w:tcW w:w="827" w:type="pct"/>
            <w:shd w:val="clear" w:color="auto" w:fill="FFFFFF"/>
          </w:tcPr>
          <w:p w14:paraId="674FC6D9"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85379A">
              <w:rPr>
                <w:rFonts w:ascii="Times New Roman" w:eastAsia="Times New Roman" w:hAnsi="Times New Roman"/>
                <w:sz w:val="17"/>
                <w:szCs w:val="17"/>
                <w:lang w:val="en-US"/>
              </w:rPr>
              <w:t xml:space="preserve"> KPSS</w:t>
            </w:r>
            <w:r>
              <w:rPr>
                <w:rFonts w:ascii="Times New Roman" w:eastAsia="Times New Roman" w:hAnsi="Times New Roman"/>
                <w:sz w:val="17"/>
                <w:szCs w:val="17"/>
                <w:lang w:val="en-US"/>
              </w:rPr>
              <w:t xml:space="preserve"> Test</w:t>
            </w:r>
          </w:p>
          <w:p w14:paraId="7A8C5D3A"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vertAlign w:val="superscript"/>
                <w:lang w:val="en-US"/>
              </w:rPr>
            </w:pPr>
            <w:r>
              <w:rPr>
                <w:rFonts w:ascii="Times New Roman" w:eastAsia="Times New Roman" w:hAnsi="Times New Roman"/>
                <w:sz w:val="17"/>
                <w:szCs w:val="17"/>
                <w:lang w:val="en-US"/>
              </w:rPr>
              <w:t>(</w:t>
            </w:r>
            <w:proofErr w:type="gramStart"/>
            <w:r w:rsidRPr="0085379A">
              <w:rPr>
                <w:rFonts w:ascii="Times New Roman" w:eastAsia="Times New Roman" w:hAnsi="Times New Roman"/>
                <w:sz w:val="17"/>
                <w:szCs w:val="17"/>
                <w:lang w:val="en-US"/>
              </w:rPr>
              <w:t>test</w:t>
            </w:r>
            <w:proofErr w:type="gramEnd"/>
            <w:r>
              <w:rPr>
                <w:rFonts w:ascii="Times New Roman" w:eastAsia="Times New Roman" w:hAnsi="Times New Roman"/>
                <w:sz w:val="17"/>
                <w:szCs w:val="17"/>
                <w:lang w:val="en-US"/>
              </w:rPr>
              <w:t xml:space="preserve"> statistic</w:t>
            </w:r>
            <w:r w:rsidRPr="0085379A">
              <w:rPr>
                <w:rFonts w:ascii="Times New Roman" w:eastAsia="Times New Roman" w:hAnsi="Times New Roman"/>
                <w:sz w:val="17"/>
                <w:szCs w:val="17"/>
                <w:lang w:val="en-US"/>
              </w:rPr>
              <w:t>)</w:t>
            </w:r>
            <w:r w:rsidRPr="0085379A">
              <w:rPr>
                <w:rFonts w:ascii="Times New Roman" w:eastAsia="Times New Roman" w:hAnsi="Times New Roman"/>
                <w:sz w:val="17"/>
                <w:szCs w:val="17"/>
                <w:vertAlign w:val="superscript"/>
                <w:lang w:val="en-US"/>
              </w:rPr>
              <w:t>b</w:t>
            </w:r>
          </w:p>
        </w:tc>
        <w:tc>
          <w:tcPr>
            <w:tcW w:w="827" w:type="pct"/>
            <w:shd w:val="clear" w:color="auto" w:fill="FFFFFF"/>
          </w:tcPr>
          <w:p w14:paraId="75E17792"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sidRPr="0085379A">
              <w:rPr>
                <w:rFonts w:ascii="Times New Roman" w:eastAsia="Times New Roman" w:hAnsi="Times New Roman"/>
                <w:sz w:val="17"/>
                <w:szCs w:val="17"/>
                <w:lang w:val="en-US"/>
              </w:rPr>
              <w:t xml:space="preserve"> PP</w:t>
            </w:r>
            <w:r>
              <w:rPr>
                <w:rFonts w:ascii="Times New Roman" w:eastAsia="Times New Roman" w:hAnsi="Times New Roman"/>
                <w:sz w:val="17"/>
                <w:szCs w:val="17"/>
                <w:lang w:val="en-US"/>
              </w:rPr>
              <w:t xml:space="preserve"> Test</w:t>
            </w:r>
          </w:p>
          <w:p w14:paraId="65B525D5"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lang w:val="en-US"/>
              </w:rPr>
            </w:pPr>
            <w:r>
              <w:rPr>
                <w:rFonts w:ascii="Times New Roman" w:eastAsia="Times New Roman" w:hAnsi="Times New Roman"/>
                <w:sz w:val="17"/>
                <w:szCs w:val="17"/>
                <w:lang w:val="en-US"/>
              </w:rPr>
              <w:t>(</w:t>
            </w:r>
            <w:proofErr w:type="gramStart"/>
            <w:r w:rsidRPr="0085379A">
              <w:rPr>
                <w:rFonts w:ascii="Times New Roman" w:eastAsia="Times New Roman" w:hAnsi="Times New Roman"/>
                <w:sz w:val="17"/>
                <w:szCs w:val="17"/>
                <w:lang w:val="en-US"/>
              </w:rPr>
              <w:t>test</w:t>
            </w:r>
            <w:proofErr w:type="gramEnd"/>
            <w:r>
              <w:rPr>
                <w:rFonts w:ascii="Times New Roman" w:eastAsia="Times New Roman" w:hAnsi="Times New Roman"/>
                <w:sz w:val="17"/>
                <w:szCs w:val="17"/>
                <w:lang w:val="en-US"/>
              </w:rPr>
              <w:t xml:space="preserve"> statistic</w:t>
            </w:r>
            <w:r w:rsidRPr="0085379A">
              <w:rPr>
                <w:rFonts w:ascii="Times New Roman" w:eastAsia="Times New Roman" w:hAnsi="Times New Roman"/>
                <w:sz w:val="17"/>
                <w:szCs w:val="17"/>
                <w:lang w:val="en-US"/>
              </w:rPr>
              <w:t>)</w:t>
            </w:r>
            <w:r w:rsidRPr="0085379A">
              <w:rPr>
                <w:rFonts w:ascii="Times New Roman" w:eastAsia="Times New Roman" w:hAnsi="Times New Roman"/>
                <w:sz w:val="17"/>
                <w:szCs w:val="17"/>
                <w:vertAlign w:val="superscript"/>
                <w:lang w:val="en-US"/>
              </w:rPr>
              <w:t>c</w:t>
            </w:r>
          </w:p>
        </w:tc>
        <w:tc>
          <w:tcPr>
            <w:tcW w:w="630" w:type="pct"/>
            <w:shd w:val="clear" w:color="auto" w:fill="FFFFFF"/>
          </w:tcPr>
          <w:p w14:paraId="717937B7" w14:textId="77777777" w:rsidR="008D3FF1" w:rsidRPr="0085379A"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7"/>
                <w:szCs w:val="17"/>
              </w:rPr>
            </w:pPr>
            <w:proofErr w:type="spellStart"/>
            <w:r w:rsidRPr="0085379A">
              <w:rPr>
                <w:rFonts w:ascii="Times New Roman" w:eastAsia="Times New Roman" w:hAnsi="Times New Roman"/>
                <w:sz w:val="17"/>
                <w:szCs w:val="17"/>
              </w:rPr>
              <w:t>R</w:t>
            </w:r>
            <w:r>
              <w:rPr>
                <w:rFonts w:ascii="Times New Roman" w:eastAsia="Times New Roman" w:hAnsi="Times New Roman"/>
                <w:sz w:val="17"/>
                <w:szCs w:val="17"/>
              </w:rPr>
              <w:t>esults</w:t>
            </w:r>
            <w:proofErr w:type="spellEnd"/>
          </w:p>
        </w:tc>
      </w:tr>
      <w:tr w:rsidR="00664D3C" w:rsidRPr="00C93372" w14:paraId="0FE891E9" w14:textId="77777777" w:rsidTr="00A25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vAlign w:val="center"/>
          </w:tcPr>
          <w:p w14:paraId="144FBCCF" w14:textId="77777777" w:rsidR="00664D3C" w:rsidRPr="0085379A" w:rsidRDefault="003A361A" w:rsidP="00844B9D">
            <w:pPr>
              <w:widowControl w:val="0"/>
              <w:autoSpaceDE w:val="0"/>
              <w:autoSpaceDN w:val="0"/>
              <w:adjustRightInd w:val="0"/>
              <w:spacing w:line="360" w:lineRule="auto"/>
              <w:jc w:val="center"/>
              <w:rPr>
                <w:rFonts w:ascii="Times New Roman" w:eastAsia="Times New Roman" w:hAnsi="Times New Roman"/>
                <w:sz w:val="18"/>
                <w:szCs w:val="18"/>
                <w:vertAlign w:val="subscript"/>
              </w:rPr>
            </w:pPr>
            <w:proofErr w:type="spellStart"/>
            <w:proofErr w:type="gramStart"/>
            <w:r>
              <w:rPr>
                <w:rFonts w:ascii="Times New Roman" w:eastAsia="Times New Roman" w:hAnsi="Times New Roman"/>
                <w:sz w:val="18"/>
                <w:szCs w:val="18"/>
              </w:rPr>
              <w:t>d_i</w:t>
            </w:r>
            <w:r w:rsidR="00664D3C">
              <w:rPr>
                <w:rFonts w:ascii="Times New Roman" w:eastAsia="Times New Roman" w:hAnsi="Times New Roman"/>
                <w:sz w:val="18"/>
                <w:szCs w:val="18"/>
              </w:rPr>
              <w:t>pi</w:t>
            </w:r>
            <w:proofErr w:type="spellEnd"/>
            <w:proofErr w:type="gramEnd"/>
          </w:p>
        </w:tc>
        <w:tc>
          <w:tcPr>
            <w:tcW w:w="868" w:type="pct"/>
            <w:shd w:val="clear" w:color="auto" w:fill="FFFFFF"/>
            <w:vAlign w:val="center"/>
          </w:tcPr>
          <w:p w14:paraId="520B0E7D" w14:textId="77777777" w:rsidR="00664D3C" w:rsidRPr="0085379A" w:rsidRDefault="003A361A"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w:t>
            </w:r>
            <w:r w:rsidR="00664D3C" w:rsidRPr="0085379A">
              <w:rPr>
                <w:rFonts w:ascii="Times New Roman" w:eastAsia="Times New Roman" w:hAnsi="Times New Roman"/>
                <w:sz w:val="18"/>
                <w:szCs w:val="18"/>
              </w:rPr>
              <w:t>2</w:t>
            </w:r>
          </w:p>
        </w:tc>
        <w:tc>
          <w:tcPr>
            <w:tcW w:w="850" w:type="pct"/>
            <w:shd w:val="clear" w:color="auto" w:fill="FFFFFF"/>
            <w:vAlign w:val="center"/>
          </w:tcPr>
          <w:p w14:paraId="0D37C195"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vertAlign w:val="superscript"/>
              </w:rPr>
            </w:pPr>
            <w:r w:rsidRPr="0085379A">
              <w:rPr>
                <w:rFonts w:ascii="Times New Roman" w:eastAsia="Times New Roman" w:hAnsi="Times New Roman"/>
                <w:sz w:val="18"/>
                <w:szCs w:val="18"/>
              </w:rPr>
              <w:t>-2.</w:t>
            </w:r>
            <w:proofErr w:type="gramStart"/>
            <w:r w:rsidR="00F16A0A">
              <w:rPr>
                <w:rFonts w:ascii="Times New Roman" w:eastAsia="Times New Roman" w:hAnsi="Times New Roman"/>
                <w:sz w:val="18"/>
                <w:szCs w:val="18"/>
              </w:rPr>
              <w:t>9</w:t>
            </w:r>
            <w:r w:rsidR="00112E42">
              <w:rPr>
                <w:rFonts w:ascii="Times New Roman" w:eastAsia="Times New Roman" w:hAnsi="Times New Roman"/>
                <w:sz w:val="18"/>
                <w:szCs w:val="18"/>
              </w:rPr>
              <w:t>6</w:t>
            </w:r>
            <w:proofErr w:type="gramEnd"/>
          </w:p>
        </w:tc>
        <w:tc>
          <w:tcPr>
            <w:tcW w:w="827" w:type="pct"/>
            <w:shd w:val="clear" w:color="auto" w:fill="FFFFFF"/>
            <w:vAlign w:val="center"/>
          </w:tcPr>
          <w:p w14:paraId="2F0A2162"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85379A">
              <w:rPr>
                <w:rFonts w:ascii="Times New Roman" w:eastAsia="Times New Roman" w:hAnsi="Times New Roman"/>
                <w:sz w:val="18"/>
                <w:szCs w:val="18"/>
              </w:rPr>
              <w:t>0.</w:t>
            </w:r>
            <w:r w:rsidR="00F16A0A">
              <w:rPr>
                <w:rFonts w:ascii="Times New Roman" w:eastAsia="Times New Roman" w:hAnsi="Times New Roman"/>
                <w:sz w:val="18"/>
                <w:szCs w:val="18"/>
              </w:rPr>
              <w:t>08</w:t>
            </w:r>
          </w:p>
        </w:tc>
        <w:tc>
          <w:tcPr>
            <w:tcW w:w="827" w:type="pct"/>
            <w:shd w:val="clear" w:color="auto" w:fill="FFFFFF"/>
            <w:vAlign w:val="center"/>
          </w:tcPr>
          <w:p w14:paraId="32AF858B" w14:textId="77777777" w:rsidR="00664D3C" w:rsidRPr="0085379A" w:rsidRDefault="00F16A0A"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-11</w:t>
            </w:r>
            <w:r w:rsidR="00112E42">
              <w:rPr>
                <w:rFonts w:ascii="Times New Roman" w:eastAsia="Times New Roman" w:hAnsi="Times New Roman"/>
                <w:sz w:val="18"/>
                <w:szCs w:val="18"/>
              </w:rPr>
              <w:t>.</w:t>
            </w:r>
            <w:proofErr w:type="gramStart"/>
            <w:r w:rsidR="00112E42">
              <w:rPr>
                <w:rFonts w:ascii="Times New Roman" w:eastAsia="Times New Roman" w:hAnsi="Times New Roman"/>
                <w:sz w:val="18"/>
                <w:szCs w:val="18"/>
              </w:rPr>
              <w:t>19</w:t>
            </w:r>
            <w:proofErr w:type="gramEnd"/>
          </w:p>
        </w:tc>
        <w:tc>
          <w:tcPr>
            <w:tcW w:w="630" w:type="pct"/>
            <w:shd w:val="clear" w:color="auto" w:fill="FFFFFF"/>
            <w:vAlign w:val="center"/>
          </w:tcPr>
          <w:p w14:paraId="12A2F047"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I</w:t>
            </w:r>
            <w:proofErr w:type="gramStart"/>
            <w:r>
              <w:rPr>
                <w:rFonts w:ascii="Times New Roman" w:eastAsia="Times New Roman" w:hAnsi="Times New Roman"/>
                <w:b/>
                <w:sz w:val="18"/>
                <w:szCs w:val="18"/>
              </w:rPr>
              <w:t>(</w:t>
            </w:r>
            <w:proofErr w:type="gramEnd"/>
            <w:r>
              <w:rPr>
                <w:rFonts w:ascii="Times New Roman" w:eastAsia="Times New Roman" w:hAnsi="Times New Roman"/>
                <w:b/>
                <w:sz w:val="18"/>
                <w:szCs w:val="18"/>
              </w:rPr>
              <w:t>0</w:t>
            </w:r>
            <w:r w:rsidRPr="0085379A">
              <w:rPr>
                <w:rFonts w:ascii="Times New Roman" w:eastAsia="Times New Roman" w:hAnsi="Times New Roman"/>
                <w:b/>
                <w:sz w:val="18"/>
                <w:szCs w:val="18"/>
              </w:rPr>
              <w:t>)</w:t>
            </w:r>
          </w:p>
        </w:tc>
      </w:tr>
      <w:tr w:rsidR="00664D3C" w:rsidRPr="00C93372" w14:paraId="428C1CA1" w14:textId="77777777" w:rsidTr="00A25EA9">
        <w:tc>
          <w:tcPr>
            <w:cnfStyle w:val="001000000000" w:firstRow="0" w:lastRow="0" w:firstColumn="1" w:lastColumn="0" w:oddVBand="0" w:evenVBand="0" w:oddHBand="0" w:evenHBand="0" w:firstRowFirstColumn="0" w:firstRowLastColumn="0" w:lastRowFirstColumn="0" w:lastRowLastColumn="0"/>
            <w:tcW w:w="998" w:type="pct"/>
            <w:shd w:val="clear" w:color="auto" w:fill="FFFFFF"/>
            <w:vAlign w:val="center"/>
          </w:tcPr>
          <w:p w14:paraId="6832615F" w14:textId="77777777" w:rsidR="00664D3C" w:rsidRPr="0085379A" w:rsidRDefault="00664D3C" w:rsidP="00844B9D">
            <w:pPr>
              <w:widowControl w:val="0"/>
              <w:autoSpaceDE w:val="0"/>
              <w:autoSpaceDN w:val="0"/>
              <w:adjustRightInd w:val="0"/>
              <w:spacing w:line="360" w:lineRule="auto"/>
              <w:jc w:val="center"/>
              <w:rPr>
                <w:rFonts w:ascii="Times New Roman" w:eastAsia="Times New Roman" w:hAnsi="Times New Roman"/>
                <w:sz w:val="18"/>
                <w:szCs w:val="18"/>
                <w:vertAlign w:val="subscript"/>
              </w:rPr>
            </w:pPr>
            <w:proofErr w:type="spellStart"/>
            <w:proofErr w:type="gramStart"/>
            <w:r>
              <w:rPr>
                <w:rFonts w:ascii="Times New Roman" w:eastAsia="Times New Roman" w:hAnsi="Times New Roman"/>
                <w:sz w:val="18"/>
                <w:szCs w:val="18"/>
              </w:rPr>
              <w:t>d_lfs_ord</w:t>
            </w:r>
            <w:proofErr w:type="spellEnd"/>
            <w:proofErr w:type="gramEnd"/>
          </w:p>
        </w:tc>
        <w:tc>
          <w:tcPr>
            <w:tcW w:w="868" w:type="pct"/>
            <w:shd w:val="clear" w:color="auto" w:fill="FFFFFF"/>
            <w:vAlign w:val="center"/>
          </w:tcPr>
          <w:p w14:paraId="6FCE6F85" w14:textId="77777777" w:rsidR="00664D3C" w:rsidRPr="0085379A" w:rsidRDefault="003A361A"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5</w:t>
            </w:r>
          </w:p>
        </w:tc>
        <w:tc>
          <w:tcPr>
            <w:tcW w:w="850" w:type="pct"/>
            <w:shd w:val="clear" w:color="auto" w:fill="FFFFFF"/>
            <w:vAlign w:val="center"/>
          </w:tcPr>
          <w:p w14:paraId="5D9944BD" w14:textId="77777777" w:rsidR="00664D3C" w:rsidRPr="0085379A" w:rsidRDefault="0084784D"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r>
              <w:rPr>
                <w:rFonts w:ascii="Times New Roman" w:eastAsia="Times New Roman" w:hAnsi="Times New Roman"/>
                <w:sz w:val="18"/>
                <w:szCs w:val="18"/>
              </w:rPr>
              <w:t>-2</w:t>
            </w:r>
            <w:r w:rsidR="00664D3C" w:rsidRPr="0085379A">
              <w:rPr>
                <w:rFonts w:ascii="Times New Roman" w:eastAsia="Times New Roman" w:hAnsi="Times New Roman"/>
                <w:sz w:val="18"/>
                <w:szCs w:val="18"/>
              </w:rPr>
              <w:t>.</w:t>
            </w:r>
            <w:proofErr w:type="gramStart"/>
            <w:r>
              <w:rPr>
                <w:rFonts w:ascii="Times New Roman" w:eastAsia="Times New Roman" w:hAnsi="Times New Roman"/>
                <w:sz w:val="18"/>
                <w:szCs w:val="18"/>
              </w:rPr>
              <w:t>9</w:t>
            </w:r>
            <w:r w:rsidR="00664D3C" w:rsidRPr="0085379A">
              <w:rPr>
                <w:rFonts w:ascii="Times New Roman" w:eastAsia="Times New Roman" w:hAnsi="Times New Roman"/>
                <w:sz w:val="18"/>
                <w:szCs w:val="18"/>
              </w:rPr>
              <w:t>1</w:t>
            </w:r>
            <w:proofErr w:type="gramEnd"/>
          </w:p>
        </w:tc>
        <w:tc>
          <w:tcPr>
            <w:tcW w:w="827" w:type="pct"/>
            <w:shd w:val="clear" w:color="auto" w:fill="FFFFFF"/>
            <w:vAlign w:val="center"/>
          </w:tcPr>
          <w:p w14:paraId="5BEEF793" w14:textId="77777777" w:rsidR="00664D3C" w:rsidRPr="0085379A" w:rsidRDefault="00664D3C"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r w:rsidRPr="0085379A">
              <w:rPr>
                <w:rFonts w:ascii="Times New Roman" w:eastAsia="Times New Roman" w:hAnsi="Times New Roman"/>
                <w:sz w:val="18"/>
                <w:szCs w:val="18"/>
              </w:rPr>
              <w:t>0.</w:t>
            </w:r>
            <w:r w:rsidR="0084784D">
              <w:rPr>
                <w:rFonts w:ascii="Times New Roman" w:eastAsia="Times New Roman" w:hAnsi="Times New Roman"/>
                <w:sz w:val="18"/>
                <w:szCs w:val="18"/>
              </w:rPr>
              <w:t>12</w:t>
            </w:r>
          </w:p>
        </w:tc>
        <w:tc>
          <w:tcPr>
            <w:tcW w:w="827" w:type="pct"/>
            <w:shd w:val="clear" w:color="auto" w:fill="FFFFFF"/>
            <w:vAlign w:val="center"/>
          </w:tcPr>
          <w:p w14:paraId="799CB856" w14:textId="77777777" w:rsidR="00664D3C" w:rsidRPr="0085379A" w:rsidRDefault="0084784D"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-9.</w:t>
            </w:r>
            <w:proofErr w:type="gramStart"/>
            <w:r>
              <w:rPr>
                <w:rFonts w:ascii="Times New Roman" w:eastAsia="Times New Roman" w:hAnsi="Times New Roman"/>
                <w:sz w:val="18"/>
                <w:szCs w:val="18"/>
              </w:rPr>
              <w:t>6</w:t>
            </w:r>
            <w:proofErr w:type="gramEnd"/>
          </w:p>
        </w:tc>
        <w:tc>
          <w:tcPr>
            <w:tcW w:w="630" w:type="pct"/>
            <w:shd w:val="clear" w:color="auto" w:fill="FFFFFF"/>
            <w:vAlign w:val="center"/>
          </w:tcPr>
          <w:p w14:paraId="0C58B7B4" w14:textId="77777777" w:rsidR="00664D3C" w:rsidRPr="0085379A" w:rsidRDefault="00664D3C"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I</w:t>
            </w:r>
            <w:proofErr w:type="gramStart"/>
            <w:r>
              <w:rPr>
                <w:rFonts w:ascii="Times New Roman" w:eastAsia="Times New Roman" w:hAnsi="Times New Roman"/>
                <w:b/>
                <w:sz w:val="18"/>
                <w:szCs w:val="18"/>
              </w:rPr>
              <w:t>(</w:t>
            </w:r>
            <w:proofErr w:type="gramEnd"/>
            <w:r>
              <w:rPr>
                <w:rFonts w:ascii="Times New Roman" w:eastAsia="Times New Roman" w:hAnsi="Times New Roman"/>
                <w:b/>
                <w:sz w:val="18"/>
                <w:szCs w:val="18"/>
              </w:rPr>
              <w:t>0</w:t>
            </w:r>
            <w:r w:rsidRPr="0085379A">
              <w:rPr>
                <w:rFonts w:ascii="Times New Roman" w:eastAsia="Times New Roman" w:hAnsi="Times New Roman"/>
                <w:b/>
                <w:sz w:val="18"/>
                <w:szCs w:val="18"/>
              </w:rPr>
              <w:t>)</w:t>
            </w:r>
          </w:p>
        </w:tc>
      </w:tr>
      <w:tr w:rsidR="00664D3C" w:rsidRPr="00C93372" w14:paraId="7FD40C0A" w14:textId="77777777" w:rsidTr="00A25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vAlign w:val="center"/>
          </w:tcPr>
          <w:p w14:paraId="143314B9" w14:textId="77777777" w:rsidR="00664D3C" w:rsidRPr="0085379A" w:rsidRDefault="00664D3C" w:rsidP="00844B9D">
            <w:pPr>
              <w:widowControl w:val="0"/>
              <w:autoSpaceDE w:val="0"/>
              <w:autoSpaceDN w:val="0"/>
              <w:adjustRightInd w:val="0"/>
              <w:spacing w:line="360" w:lineRule="auto"/>
              <w:jc w:val="center"/>
              <w:rPr>
                <w:rFonts w:ascii="Times New Roman" w:eastAsia="Times New Roman" w:hAnsi="Times New Roman"/>
                <w:sz w:val="18"/>
                <w:szCs w:val="18"/>
                <w:vertAlign w:val="subscript"/>
              </w:rPr>
            </w:pPr>
            <w:r>
              <w:rPr>
                <w:rFonts w:ascii="Times New Roman" w:eastAsia="Times New Roman" w:hAnsi="Times New Roman"/>
                <w:sz w:val="18"/>
                <w:szCs w:val="18"/>
              </w:rPr>
              <w:t xml:space="preserve">d_ </w:t>
            </w:r>
            <w:proofErr w:type="spellStart"/>
            <w:r>
              <w:rPr>
                <w:rFonts w:ascii="Times New Roman" w:eastAsia="Times New Roman" w:hAnsi="Times New Roman"/>
                <w:sz w:val="18"/>
                <w:szCs w:val="18"/>
              </w:rPr>
              <w:t>lfs_exord</w:t>
            </w:r>
            <w:proofErr w:type="spellEnd"/>
          </w:p>
        </w:tc>
        <w:tc>
          <w:tcPr>
            <w:tcW w:w="868" w:type="pct"/>
            <w:shd w:val="clear" w:color="auto" w:fill="FFFFFF"/>
            <w:vAlign w:val="center"/>
          </w:tcPr>
          <w:p w14:paraId="06AEB495" w14:textId="77777777" w:rsidR="00664D3C" w:rsidRPr="0085379A" w:rsidRDefault="003A361A"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9</w:t>
            </w:r>
          </w:p>
        </w:tc>
        <w:tc>
          <w:tcPr>
            <w:tcW w:w="850" w:type="pct"/>
            <w:shd w:val="clear" w:color="auto" w:fill="FFFFFF"/>
            <w:vAlign w:val="center"/>
          </w:tcPr>
          <w:p w14:paraId="77527485"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vertAlign w:val="superscript"/>
              </w:rPr>
            </w:pPr>
            <w:r w:rsidRPr="0085379A">
              <w:rPr>
                <w:rFonts w:ascii="Times New Roman" w:eastAsia="Times New Roman" w:hAnsi="Times New Roman"/>
                <w:sz w:val="18"/>
                <w:szCs w:val="18"/>
              </w:rPr>
              <w:t>-2.</w:t>
            </w:r>
            <w:proofErr w:type="gramStart"/>
            <w:r w:rsidR="00B84A9E">
              <w:rPr>
                <w:rFonts w:ascii="Times New Roman" w:eastAsia="Times New Roman" w:hAnsi="Times New Roman"/>
                <w:sz w:val="18"/>
                <w:szCs w:val="18"/>
              </w:rPr>
              <w:t>95</w:t>
            </w:r>
            <w:proofErr w:type="gramEnd"/>
          </w:p>
        </w:tc>
        <w:tc>
          <w:tcPr>
            <w:tcW w:w="827" w:type="pct"/>
            <w:shd w:val="clear" w:color="auto" w:fill="FFFFFF"/>
            <w:vAlign w:val="center"/>
          </w:tcPr>
          <w:p w14:paraId="314CFB98"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85379A">
              <w:rPr>
                <w:rFonts w:ascii="Times New Roman" w:eastAsia="Times New Roman" w:hAnsi="Times New Roman"/>
                <w:sz w:val="18"/>
                <w:szCs w:val="18"/>
              </w:rPr>
              <w:t>0.</w:t>
            </w:r>
            <w:r w:rsidR="00B84A9E">
              <w:rPr>
                <w:rFonts w:ascii="Times New Roman" w:eastAsia="Times New Roman" w:hAnsi="Times New Roman"/>
                <w:sz w:val="18"/>
                <w:szCs w:val="18"/>
              </w:rPr>
              <w:t>07</w:t>
            </w:r>
          </w:p>
        </w:tc>
        <w:tc>
          <w:tcPr>
            <w:tcW w:w="827" w:type="pct"/>
            <w:shd w:val="clear" w:color="auto" w:fill="FFFFFF"/>
            <w:vAlign w:val="center"/>
          </w:tcPr>
          <w:p w14:paraId="715CB1A2"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85379A">
              <w:rPr>
                <w:rFonts w:ascii="Times New Roman" w:eastAsia="Times New Roman" w:hAnsi="Times New Roman"/>
                <w:sz w:val="18"/>
                <w:szCs w:val="18"/>
              </w:rPr>
              <w:t>-1</w:t>
            </w:r>
            <w:r w:rsidR="00B84A9E">
              <w:rPr>
                <w:rFonts w:ascii="Times New Roman" w:eastAsia="Times New Roman" w:hAnsi="Times New Roman"/>
                <w:sz w:val="18"/>
                <w:szCs w:val="18"/>
              </w:rPr>
              <w:t>4.</w:t>
            </w:r>
            <w:proofErr w:type="gramStart"/>
            <w:r w:rsidR="00B84A9E">
              <w:rPr>
                <w:rFonts w:ascii="Times New Roman" w:eastAsia="Times New Roman" w:hAnsi="Times New Roman"/>
                <w:sz w:val="18"/>
                <w:szCs w:val="18"/>
              </w:rPr>
              <w:t>47</w:t>
            </w:r>
            <w:proofErr w:type="gramEnd"/>
          </w:p>
        </w:tc>
        <w:tc>
          <w:tcPr>
            <w:tcW w:w="630" w:type="pct"/>
            <w:shd w:val="clear" w:color="auto" w:fill="FFFFFF"/>
            <w:vAlign w:val="center"/>
          </w:tcPr>
          <w:p w14:paraId="0C1795A1" w14:textId="77777777" w:rsidR="00664D3C" w:rsidRPr="0085379A" w:rsidRDefault="00664D3C" w:rsidP="00844B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I</w:t>
            </w:r>
            <w:proofErr w:type="gramStart"/>
            <w:r>
              <w:rPr>
                <w:rFonts w:ascii="Times New Roman" w:eastAsia="Times New Roman" w:hAnsi="Times New Roman"/>
                <w:b/>
                <w:sz w:val="18"/>
                <w:szCs w:val="18"/>
              </w:rPr>
              <w:t>(</w:t>
            </w:r>
            <w:proofErr w:type="gramEnd"/>
            <w:r>
              <w:rPr>
                <w:rFonts w:ascii="Times New Roman" w:eastAsia="Times New Roman" w:hAnsi="Times New Roman"/>
                <w:b/>
                <w:sz w:val="18"/>
                <w:szCs w:val="18"/>
              </w:rPr>
              <w:t>0</w:t>
            </w:r>
            <w:r w:rsidRPr="0085379A">
              <w:rPr>
                <w:rFonts w:ascii="Times New Roman" w:eastAsia="Times New Roman" w:hAnsi="Times New Roman"/>
                <w:b/>
                <w:sz w:val="18"/>
                <w:szCs w:val="18"/>
              </w:rPr>
              <w:t>)</w:t>
            </w:r>
          </w:p>
        </w:tc>
      </w:tr>
      <w:tr w:rsidR="00664D3C" w:rsidRPr="00C93372" w14:paraId="2FACB134" w14:textId="77777777" w:rsidTr="00A25EA9">
        <w:tc>
          <w:tcPr>
            <w:cnfStyle w:val="001000000000" w:firstRow="0" w:lastRow="0" w:firstColumn="1" w:lastColumn="0" w:oddVBand="0" w:evenVBand="0" w:oddHBand="0" w:evenHBand="0" w:firstRowFirstColumn="0" w:firstRowLastColumn="0" w:lastRowFirstColumn="0" w:lastRowLastColumn="0"/>
            <w:tcW w:w="998" w:type="pct"/>
            <w:shd w:val="clear" w:color="auto" w:fill="FFFFFF"/>
            <w:vAlign w:val="center"/>
          </w:tcPr>
          <w:p w14:paraId="04DED193" w14:textId="77777777" w:rsidR="00664D3C" w:rsidRPr="0085379A" w:rsidRDefault="00664D3C" w:rsidP="00844B9D">
            <w:pPr>
              <w:widowControl w:val="0"/>
              <w:autoSpaceDE w:val="0"/>
              <w:autoSpaceDN w:val="0"/>
              <w:adjustRightInd w:val="0"/>
              <w:spacing w:line="360" w:lineRule="auto"/>
              <w:jc w:val="center"/>
              <w:rPr>
                <w:rFonts w:ascii="Times New Roman" w:eastAsia="Times New Roman" w:hAnsi="Times New Roman"/>
                <w:sz w:val="18"/>
                <w:szCs w:val="18"/>
                <w:vertAlign w:val="subscript"/>
              </w:rPr>
            </w:pPr>
            <w:proofErr w:type="spellStart"/>
            <w:proofErr w:type="gramStart"/>
            <w:r>
              <w:rPr>
                <w:rFonts w:ascii="Times New Roman" w:eastAsia="Times New Roman" w:hAnsi="Times New Roman"/>
                <w:sz w:val="18"/>
                <w:szCs w:val="18"/>
              </w:rPr>
              <w:t>d_lfs_der</w:t>
            </w:r>
            <w:proofErr w:type="spellEnd"/>
            <w:proofErr w:type="gramEnd"/>
          </w:p>
        </w:tc>
        <w:tc>
          <w:tcPr>
            <w:tcW w:w="868" w:type="pct"/>
            <w:shd w:val="clear" w:color="auto" w:fill="FFFFFF"/>
            <w:vAlign w:val="center"/>
          </w:tcPr>
          <w:p w14:paraId="731AA447" w14:textId="77777777" w:rsidR="00664D3C" w:rsidRPr="0085379A" w:rsidRDefault="003A361A"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4</w:t>
            </w:r>
          </w:p>
        </w:tc>
        <w:tc>
          <w:tcPr>
            <w:tcW w:w="850" w:type="pct"/>
            <w:shd w:val="clear" w:color="auto" w:fill="FFFFFF"/>
            <w:vAlign w:val="center"/>
          </w:tcPr>
          <w:p w14:paraId="601D3A9E" w14:textId="77777777" w:rsidR="00664D3C" w:rsidRPr="0085379A" w:rsidRDefault="001A55D8"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r>
              <w:rPr>
                <w:rFonts w:ascii="Times New Roman" w:eastAsia="Times New Roman" w:hAnsi="Times New Roman"/>
                <w:sz w:val="18"/>
                <w:szCs w:val="18"/>
              </w:rPr>
              <w:t>-5.</w:t>
            </w:r>
            <w:proofErr w:type="gramStart"/>
            <w:r>
              <w:rPr>
                <w:rFonts w:ascii="Times New Roman" w:eastAsia="Times New Roman" w:hAnsi="Times New Roman"/>
                <w:sz w:val="18"/>
                <w:szCs w:val="18"/>
              </w:rPr>
              <w:t>3</w:t>
            </w:r>
            <w:r w:rsidR="00664D3C" w:rsidRPr="0085379A">
              <w:rPr>
                <w:rFonts w:ascii="Times New Roman" w:eastAsia="Times New Roman" w:hAnsi="Times New Roman"/>
                <w:sz w:val="18"/>
                <w:szCs w:val="18"/>
              </w:rPr>
              <w:t>3</w:t>
            </w:r>
            <w:proofErr w:type="gramEnd"/>
          </w:p>
        </w:tc>
        <w:tc>
          <w:tcPr>
            <w:tcW w:w="827" w:type="pct"/>
            <w:shd w:val="clear" w:color="auto" w:fill="FFFFFF"/>
            <w:vAlign w:val="center"/>
          </w:tcPr>
          <w:p w14:paraId="5C5E9EEE" w14:textId="77777777" w:rsidR="00664D3C" w:rsidRPr="0085379A" w:rsidRDefault="00664D3C"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r w:rsidRPr="0085379A">
              <w:rPr>
                <w:rFonts w:ascii="Times New Roman" w:eastAsia="Times New Roman" w:hAnsi="Times New Roman"/>
                <w:sz w:val="18"/>
                <w:szCs w:val="18"/>
              </w:rPr>
              <w:t>0.</w:t>
            </w:r>
            <w:r w:rsidR="001A55D8">
              <w:rPr>
                <w:rFonts w:ascii="Times New Roman" w:eastAsia="Times New Roman" w:hAnsi="Times New Roman"/>
                <w:sz w:val="18"/>
                <w:szCs w:val="18"/>
              </w:rPr>
              <w:t>14</w:t>
            </w:r>
          </w:p>
        </w:tc>
        <w:tc>
          <w:tcPr>
            <w:tcW w:w="827" w:type="pct"/>
            <w:shd w:val="clear" w:color="auto" w:fill="FFFFFF"/>
            <w:vAlign w:val="center"/>
          </w:tcPr>
          <w:p w14:paraId="35040101" w14:textId="77777777" w:rsidR="00664D3C" w:rsidRPr="0085379A" w:rsidRDefault="001A55D8"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-19.</w:t>
            </w:r>
            <w:proofErr w:type="gramStart"/>
            <w:r>
              <w:rPr>
                <w:rFonts w:ascii="Times New Roman" w:eastAsia="Times New Roman" w:hAnsi="Times New Roman"/>
                <w:sz w:val="18"/>
                <w:szCs w:val="18"/>
              </w:rPr>
              <w:t>61</w:t>
            </w:r>
            <w:proofErr w:type="gramEnd"/>
          </w:p>
        </w:tc>
        <w:tc>
          <w:tcPr>
            <w:tcW w:w="630" w:type="pct"/>
            <w:shd w:val="clear" w:color="auto" w:fill="FFFFFF"/>
            <w:vAlign w:val="center"/>
          </w:tcPr>
          <w:p w14:paraId="75A75675" w14:textId="77777777" w:rsidR="00664D3C" w:rsidRPr="0085379A" w:rsidRDefault="00664D3C" w:rsidP="00844B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I</w:t>
            </w:r>
            <w:proofErr w:type="gramStart"/>
            <w:r>
              <w:rPr>
                <w:rFonts w:ascii="Times New Roman" w:eastAsia="Times New Roman" w:hAnsi="Times New Roman"/>
                <w:b/>
                <w:sz w:val="18"/>
                <w:szCs w:val="18"/>
              </w:rPr>
              <w:t>(</w:t>
            </w:r>
            <w:proofErr w:type="gramEnd"/>
            <w:r>
              <w:rPr>
                <w:rFonts w:ascii="Times New Roman" w:eastAsia="Times New Roman" w:hAnsi="Times New Roman"/>
                <w:b/>
                <w:sz w:val="18"/>
                <w:szCs w:val="18"/>
              </w:rPr>
              <w:t>0</w:t>
            </w:r>
            <w:r w:rsidRPr="0085379A">
              <w:rPr>
                <w:rFonts w:ascii="Times New Roman" w:eastAsia="Times New Roman" w:hAnsi="Times New Roman"/>
                <w:b/>
                <w:sz w:val="18"/>
                <w:szCs w:val="18"/>
              </w:rPr>
              <w:t>)</w:t>
            </w:r>
          </w:p>
        </w:tc>
      </w:tr>
    </w:tbl>
    <w:p w14:paraId="0F16E48C" w14:textId="77777777" w:rsidR="008D3FF1" w:rsidRPr="003D4DA5" w:rsidRDefault="008D3FF1" w:rsidP="008D3FF1">
      <w:pPr>
        <w:pStyle w:val="FootnoteText"/>
        <w:widowControl w:val="0"/>
        <w:jc w:val="both"/>
        <w:rPr>
          <w:i/>
          <w:noProof/>
          <w:sz w:val="18"/>
          <w:szCs w:val="18"/>
          <w:lang w:val="en-GB"/>
        </w:rPr>
      </w:pPr>
      <w:r w:rsidRPr="003D4DA5">
        <w:rPr>
          <w:i/>
          <w:noProof/>
          <w:sz w:val="18"/>
          <w:szCs w:val="18"/>
          <w:lang w:val="en-GB"/>
        </w:rPr>
        <w:t>Note:</w:t>
      </w:r>
      <w:r w:rsidRPr="003D4DA5">
        <w:rPr>
          <w:b/>
          <w:noProof/>
          <w:sz w:val="18"/>
          <w:szCs w:val="18"/>
          <w:lang w:val="en-GB"/>
        </w:rPr>
        <w:t xml:space="preserve"> </w:t>
      </w:r>
      <w:r w:rsidRPr="003D4DA5">
        <w:rPr>
          <w:b/>
          <w:noProof/>
          <w:sz w:val="18"/>
          <w:szCs w:val="18"/>
          <w:vertAlign w:val="superscript"/>
          <w:lang w:val="en-GB"/>
        </w:rPr>
        <w:t>a</w:t>
      </w:r>
      <w:r w:rsidR="00112E42">
        <w:rPr>
          <w:b/>
          <w:noProof/>
          <w:sz w:val="18"/>
          <w:szCs w:val="18"/>
          <w:vertAlign w:val="superscript"/>
          <w:lang w:val="en-GB"/>
        </w:rPr>
        <w:t>,c</w:t>
      </w:r>
      <w:r w:rsidRPr="003D4DA5">
        <w:rPr>
          <w:b/>
          <w:noProof/>
          <w:sz w:val="18"/>
          <w:szCs w:val="18"/>
          <w:vertAlign w:val="superscript"/>
          <w:lang w:val="en-GB"/>
        </w:rPr>
        <w:t xml:space="preserve"> </w:t>
      </w:r>
      <w:r w:rsidR="003A361A">
        <w:rPr>
          <w:sz w:val="18"/>
          <w:szCs w:val="18"/>
          <w:lang w:val="en-GB"/>
        </w:rPr>
        <w:t>The critical value for all</w:t>
      </w:r>
      <w:r w:rsidRPr="003D4DA5">
        <w:rPr>
          <w:sz w:val="18"/>
          <w:szCs w:val="18"/>
          <w:lang w:val="en-GB"/>
        </w:rPr>
        <w:t xml:space="preserve"> series is equal to</w:t>
      </w:r>
      <w:r w:rsidR="00112E42">
        <w:rPr>
          <w:noProof/>
          <w:sz w:val="18"/>
          <w:szCs w:val="18"/>
          <w:lang w:val="en-GB"/>
        </w:rPr>
        <w:t xml:space="preserve"> -3.49</w:t>
      </w:r>
      <w:r w:rsidRPr="003D4DA5">
        <w:rPr>
          <w:noProof/>
          <w:sz w:val="18"/>
          <w:szCs w:val="18"/>
          <w:lang w:val="en-GB"/>
        </w:rPr>
        <w:t xml:space="preserve"> at the 5%</w:t>
      </w:r>
      <w:r>
        <w:rPr>
          <w:noProof/>
          <w:sz w:val="18"/>
          <w:szCs w:val="18"/>
          <w:lang w:val="en-GB"/>
        </w:rPr>
        <w:t xml:space="preserve"> </w:t>
      </w:r>
      <w:r w:rsidRPr="003D4DA5">
        <w:rPr>
          <w:noProof/>
          <w:sz w:val="18"/>
          <w:szCs w:val="18"/>
          <w:lang w:val="en-GB"/>
        </w:rPr>
        <w:t>level of s</w:t>
      </w:r>
      <w:r w:rsidR="00112E42">
        <w:rPr>
          <w:noProof/>
          <w:sz w:val="18"/>
          <w:szCs w:val="18"/>
          <w:lang w:val="en-GB"/>
        </w:rPr>
        <w:t>ignificance and it is equal to-2.89</w:t>
      </w:r>
      <w:r w:rsidRPr="003D4DA5">
        <w:rPr>
          <w:noProof/>
          <w:sz w:val="18"/>
          <w:szCs w:val="18"/>
          <w:lang w:val="en-GB"/>
        </w:rPr>
        <w:t xml:space="preserve"> at the 1% level of significance.</w:t>
      </w:r>
      <w:r w:rsidRPr="003D4DA5">
        <w:rPr>
          <w:b/>
          <w:noProof/>
          <w:sz w:val="18"/>
          <w:szCs w:val="18"/>
          <w:vertAlign w:val="superscript"/>
          <w:lang w:val="en-GB"/>
        </w:rPr>
        <w:t xml:space="preserve">b </w:t>
      </w:r>
      <w:r w:rsidR="003A361A">
        <w:rPr>
          <w:sz w:val="18"/>
          <w:szCs w:val="18"/>
          <w:lang w:val="en-GB"/>
        </w:rPr>
        <w:t>The critical value for all</w:t>
      </w:r>
      <w:r w:rsidRPr="003D4DA5">
        <w:rPr>
          <w:sz w:val="18"/>
          <w:szCs w:val="18"/>
          <w:lang w:val="en-GB"/>
        </w:rPr>
        <w:t xml:space="preserve"> series is equal to</w:t>
      </w:r>
      <w:r w:rsidR="00F16A0A">
        <w:rPr>
          <w:noProof/>
          <w:sz w:val="18"/>
          <w:szCs w:val="18"/>
          <w:lang w:val="en-GB"/>
        </w:rPr>
        <w:t xml:space="preserve"> 0.46</w:t>
      </w:r>
      <w:r w:rsidRPr="003D4DA5">
        <w:rPr>
          <w:noProof/>
          <w:sz w:val="18"/>
          <w:szCs w:val="18"/>
          <w:lang w:val="en-GB"/>
        </w:rPr>
        <w:t xml:space="preserve"> at the 5%</w:t>
      </w:r>
      <w:r>
        <w:rPr>
          <w:noProof/>
          <w:sz w:val="18"/>
          <w:szCs w:val="18"/>
          <w:lang w:val="en-GB"/>
        </w:rPr>
        <w:t xml:space="preserve"> </w:t>
      </w:r>
      <w:r w:rsidRPr="003D4DA5">
        <w:rPr>
          <w:noProof/>
          <w:sz w:val="18"/>
          <w:szCs w:val="18"/>
          <w:lang w:val="en-GB"/>
        </w:rPr>
        <w:t>level of sign</w:t>
      </w:r>
      <w:r w:rsidR="00F16A0A">
        <w:rPr>
          <w:noProof/>
          <w:sz w:val="18"/>
          <w:szCs w:val="18"/>
          <w:lang w:val="en-GB"/>
        </w:rPr>
        <w:t>ificance and it is equal to 0.73</w:t>
      </w:r>
      <w:r w:rsidRPr="003D4DA5">
        <w:rPr>
          <w:noProof/>
          <w:sz w:val="18"/>
          <w:szCs w:val="18"/>
          <w:lang w:val="en-GB"/>
        </w:rPr>
        <w:t xml:space="preserve"> at the 1% level of siginificance. </w:t>
      </w:r>
    </w:p>
    <w:p w14:paraId="7C4A7B5D" w14:textId="77777777" w:rsidR="008D3FF1" w:rsidRDefault="008D3FF1" w:rsidP="008D3FF1">
      <w:pPr>
        <w:pStyle w:val="FootnoteText"/>
        <w:widowControl w:val="0"/>
        <w:jc w:val="both"/>
        <w:rPr>
          <w:i/>
          <w:noProof/>
          <w:sz w:val="24"/>
          <w:szCs w:val="24"/>
          <w:lang w:val="en-GB"/>
        </w:rPr>
      </w:pPr>
    </w:p>
    <w:p w14:paraId="506B9AF1" w14:textId="77777777" w:rsidR="004559DC" w:rsidRDefault="004559DC" w:rsidP="008D3FF1">
      <w:pPr>
        <w:pStyle w:val="FootnoteText"/>
        <w:widowControl w:val="0"/>
        <w:jc w:val="both"/>
        <w:rPr>
          <w:i/>
          <w:noProof/>
          <w:sz w:val="24"/>
          <w:szCs w:val="24"/>
          <w:lang w:val="en-GB"/>
        </w:rPr>
      </w:pPr>
    </w:p>
    <w:p w14:paraId="4B23E8A4" w14:textId="77777777" w:rsidR="008D3FF1" w:rsidRPr="00CE3EE7" w:rsidRDefault="008D3FF1" w:rsidP="008D3FF1">
      <w:pPr>
        <w:pStyle w:val="FootnoteText"/>
        <w:widowControl w:val="0"/>
        <w:jc w:val="both"/>
        <w:rPr>
          <w:noProof/>
          <w:sz w:val="22"/>
          <w:szCs w:val="22"/>
          <w:lang w:val="en-GB"/>
        </w:rPr>
      </w:pPr>
      <w:r w:rsidRPr="00C523EE">
        <w:rPr>
          <w:i/>
          <w:noProof/>
          <w:sz w:val="24"/>
          <w:szCs w:val="24"/>
          <w:lang w:val="en-GB"/>
        </w:rPr>
        <w:t xml:space="preserve"> </w:t>
      </w:r>
    </w:p>
    <w:p w14:paraId="3BA0B44B" w14:textId="77777777" w:rsidR="008D3FF1" w:rsidRDefault="008D3FF1" w:rsidP="008D3FF1">
      <w:pPr>
        <w:pStyle w:val="NoSpacing"/>
        <w:spacing w:line="360" w:lineRule="auto"/>
        <w:jc w:val="both"/>
        <w:rPr>
          <w:rFonts w:ascii="Times New Roman" w:hAnsi="Times New Roman"/>
          <w:sz w:val="24"/>
          <w:szCs w:val="24"/>
          <w:lang w:val="en-GB"/>
        </w:rPr>
      </w:pPr>
      <w:r w:rsidRPr="00C523EE">
        <w:rPr>
          <w:rFonts w:ascii="Times New Roman" w:hAnsi="Times New Roman"/>
          <w:sz w:val="24"/>
          <w:szCs w:val="24"/>
          <w:lang w:val="en-GB"/>
        </w:rPr>
        <w:t xml:space="preserve"> </w:t>
      </w:r>
      <w:r w:rsidRPr="00CA3AC4">
        <w:rPr>
          <w:rFonts w:ascii="Times New Roman" w:hAnsi="Times New Roman"/>
          <w:sz w:val="24"/>
          <w:szCs w:val="24"/>
          <w:lang w:val="en-GB"/>
        </w:rPr>
        <w:t>Table 3</w:t>
      </w:r>
      <w:r>
        <w:rPr>
          <w:rFonts w:ascii="Times New Roman" w:hAnsi="Times New Roman"/>
          <w:sz w:val="24"/>
          <w:szCs w:val="24"/>
          <w:lang w:val="en-GB"/>
        </w:rPr>
        <w:t>:</w:t>
      </w:r>
      <w:r w:rsidRPr="00CA3AC4">
        <w:rPr>
          <w:rFonts w:ascii="Times New Roman" w:hAnsi="Times New Roman"/>
          <w:sz w:val="24"/>
          <w:szCs w:val="24"/>
          <w:lang w:val="en-GB"/>
        </w:rPr>
        <w:t xml:space="preserve"> Johansen </w:t>
      </w:r>
      <w:proofErr w:type="spellStart"/>
      <w:r w:rsidRPr="00CA3AC4">
        <w:rPr>
          <w:rFonts w:ascii="Times New Roman" w:hAnsi="Times New Roman"/>
          <w:sz w:val="24"/>
          <w:szCs w:val="24"/>
          <w:lang w:val="en-GB"/>
        </w:rPr>
        <w:t>cointegration</w:t>
      </w:r>
      <w:proofErr w:type="spellEnd"/>
      <w:r w:rsidRPr="00CA3AC4">
        <w:rPr>
          <w:rFonts w:ascii="Times New Roman" w:hAnsi="Times New Roman"/>
          <w:sz w:val="24"/>
          <w:szCs w:val="24"/>
          <w:lang w:val="en-GB"/>
        </w:rPr>
        <w:t xml:space="preserve"> test (series in levels)</w:t>
      </w:r>
    </w:p>
    <w:tbl>
      <w:tblPr>
        <w:tblStyle w:val="Sfondochiaro12"/>
        <w:tblW w:w="4888" w:type="pct"/>
        <w:tblInd w:w="108" w:type="dxa"/>
        <w:shd w:val="clear" w:color="auto" w:fill="FFFFFF"/>
        <w:tblLook w:val="04A0" w:firstRow="1" w:lastRow="0" w:firstColumn="1" w:lastColumn="0" w:noHBand="0" w:noVBand="1"/>
      </w:tblPr>
      <w:tblGrid>
        <w:gridCol w:w="1876"/>
        <w:gridCol w:w="1741"/>
        <w:gridCol w:w="1518"/>
        <w:gridCol w:w="1592"/>
        <w:gridCol w:w="1536"/>
        <w:gridCol w:w="1697"/>
      </w:tblGrid>
      <w:tr w:rsidR="008D3FF1" w:rsidRPr="00CA3AC4" w14:paraId="4CE8E500" w14:textId="77777777" w:rsidTr="00546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shd w:val="clear" w:color="auto" w:fill="FFFFFF"/>
          </w:tcPr>
          <w:p w14:paraId="1F317D7C" w14:textId="77777777" w:rsidR="008D3FF1" w:rsidRPr="00112E42" w:rsidRDefault="008D3FF1" w:rsidP="008D2D47">
            <w:pPr>
              <w:widowControl w:val="0"/>
              <w:autoSpaceDE w:val="0"/>
              <w:autoSpaceDN w:val="0"/>
              <w:adjustRightInd w:val="0"/>
              <w:jc w:val="center"/>
              <w:rPr>
                <w:rFonts w:ascii="Times New Roman" w:eastAsia="Times New Roman" w:hAnsi="Times New Roman"/>
                <w:sz w:val="18"/>
                <w:szCs w:val="18"/>
                <w:lang w:val="en-US"/>
              </w:rPr>
            </w:pPr>
            <w:r w:rsidRPr="00112E42">
              <w:rPr>
                <w:rFonts w:ascii="Times New Roman" w:eastAsia="Times New Roman" w:hAnsi="Times New Roman"/>
                <w:sz w:val="18"/>
                <w:szCs w:val="18"/>
                <w:lang w:val="en-US"/>
              </w:rPr>
              <w:t>Variables</w:t>
            </w:r>
          </w:p>
        </w:tc>
        <w:tc>
          <w:tcPr>
            <w:tcW w:w="874" w:type="pct"/>
            <w:shd w:val="clear" w:color="auto" w:fill="FFFFFF"/>
          </w:tcPr>
          <w:p w14:paraId="48A7C887" w14:textId="77777777" w:rsidR="008D3FF1" w:rsidRPr="00112E42" w:rsidRDefault="008D3FF1"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sidRPr="00112E42">
              <w:rPr>
                <w:rFonts w:ascii="Times New Roman" w:eastAsia="Times New Roman" w:hAnsi="Times New Roman"/>
                <w:sz w:val="18"/>
                <w:szCs w:val="18"/>
                <w:lang w:val="en-US"/>
              </w:rPr>
              <w:t>Lags</w:t>
            </w:r>
          </w:p>
        </w:tc>
        <w:tc>
          <w:tcPr>
            <w:tcW w:w="762" w:type="pct"/>
            <w:shd w:val="clear" w:color="auto" w:fill="FFFFFF"/>
          </w:tcPr>
          <w:p w14:paraId="67C4ABA5" w14:textId="77777777" w:rsidR="008D3FF1" w:rsidRPr="00112E42" w:rsidRDefault="00337589"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m:oMathPara>
              <m:oMath>
                <m:sSub>
                  <m:sSubPr>
                    <m:ctrlPr>
                      <w:rPr>
                        <w:rFonts w:ascii="Cambria Math" w:eastAsia="Times New Roman" w:hAnsi="Cambria Math"/>
                        <w:sz w:val="18"/>
                        <w:szCs w:val="18"/>
                      </w:rPr>
                    </m:ctrlPr>
                  </m:sSubPr>
                  <m:e>
                    <m:r>
                      <m:rPr>
                        <m:sty m:val="b"/>
                      </m:rPr>
                      <w:rPr>
                        <w:rFonts w:ascii="Cambria Math" w:eastAsia="Times New Roman" w:hAnsi="Cambria Math"/>
                        <w:sz w:val="18"/>
                        <w:szCs w:val="18"/>
                      </w:rPr>
                      <m:t>H</m:t>
                    </m:r>
                  </m:e>
                  <m:sub>
                    <m:r>
                      <m:rPr>
                        <m:sty m:val="b"/>
                      </m:rPr>
                      <w:rPr>
                        <w:rFonts w:ascii="Cambria Math" w:eastAsia="Times New Roman" w:hAnsi="Cambria Math"/>
                        <w:sz w:val="18"/>
                        <w:szCs w:val="18"/>
                      </w:rPr>
                      <m:t>0</m:t>
                    </m:r>
                  </m:sub>
                </m:sSub>
              </m:oMath>
            </m:oMathPara>
          </w:p>
          <w:p w14:paraId="7EF9D984" w14:textId="77777777" w:rsidR="008D3FF1" w:rsidRPr="00112E42" w:rsidRDefault="008D3FF1"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p>
        </w:tc>
        <w:tc>
          <w:tcPr>
            <w:tcW w:w="799" w:type="pct"/>
            <w:shd w:val="clear" w:color="auto" w:fill="FFFFFF"/>
          </w:tcPr>
          <w:p w14:paraId="521A9177" w14:textId="77777777" w:rsidR="008D3FF1" w:rsidRPr="00112E42" w:rsidRDefault="00337589"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m:oMathPara>
              <m:oMath>
                <m:sSub>
                  <m:sSubPr>
                    <m:ctrlPr>
                      <w:rPr>
                        <w:rFonts w:ascii="Cambria Math" w:eastAsia="Times New Roman" w:hAnsi="Cambria Math"/>
                        <w:sz w:val="18"/>
                        <w:szCs w:val="18"/>
                      </w:rPr>
                    </m:ctrlPr>
                  </m:sSubPr>
                  <m:e>
                    <m:r>
                      <m:rPr>
                        <m:sty m:val="b"/>
                      </m:rPr>
                      <w:rPr>
                        <w:rFonts w:ascii="Cambria Math" w:eastAsia="Times New Roman" w:hAnsi="Cambria Math"/>
                        <w:sz w:val="18"/>
                        <w:szCs w:val="18"/>
                      </w:rPr>
                      <m:t>λ</m:t>
                    </m:r>
                  </m:e>
                  <m:sub>
                    <m:r>
                      <m:rPr>
                        <m:sty m:val="b"/>
                      </m:rPr>
                      <w:rPr>
                        <w:rFonts w:ascii="Cambria Math" w:eastAsia="Times New Roman" w:hAnsi="Cambria Math"/>
                        <w:sz w:val="18"/>
                        <w:szCs w:val="18"/>
                      </w:rPr>
                      <m:t>trace</m:t>
                    </m:r>
                  </m:sub>
                </m:sSub>
              </m:oMath>
            </m:oMathPara>
          </w:p>
          <w:p w14:paraId="604B6D74" w14:textId="77777777" w:rsidR="008D3FF1" w:rsidRPr="00112E42" w:rsidRDefault="008D3FF1"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sidRPr="00112E42">
              <w:rPr>
                <w:rFonts w:ascii="Times New Roman" w:eastAsia="Times New Roman" w:hAnsi="Times New Roman"/>
                <w:sz w:val="18"/>
                <w:szCs w:val="18"/>
                <w:lang w:val="en-US"/>
              </w:rPr>
              <w:t>Stat.</w:t>
            </w:r>
          </w:p>
        </w:tc>
        <w:tc>
          <w:tcPr>
            <w:tcW w:w="771" w:type="pct"/>
            <w:shd w:val="clear" w:color="auto" w:fill="FFFFFF"/>
          </w:tcPr>
          <w:p w14:paraId="48B2D235" w14:textId="77777777" w:rsidR="008D3FF1" w:rsidRPr="00112E42" w:rsidRDefault="00337589"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lang w:val="en-US"/>
              </w:rPr>
            </w:pPr>
            <m:oMathPara>
              <m:oMath>
                <m:sSub>
                  <m:sSubPr>
                    <m:ctrlPr>
                      <w:rPr>
                        <w:rFonts w:ascii="Cambria Math" w:eastAsia="Times New Roman" w:hAnsi="Cambria Math"/>
                        <w:sz w:val="18"/>
                        <w:szCs w:val="18"/>
                      </w:rPr>
                    </m:ctrlPr>
                  </m:sSubPr>
                  <m:e>
                    <m:r>
                      <m:rPr>
                        <m:sty m:val="b"/>
                      </m:rPr>
                      <w:rPr>
                        <w:rFonts w:ascii="Cambria Math" w:eastAsia="Times New Roman" w:hAnsi="Cambria Math"/>
                        <w:sz w:val="18"/>
                        <w:szCs w:val="18"/>
                      </w:rPr>
                      <m:t>λ</m:t>
                    </m:r>
                  </m:e>
                  <m:sub>
                    <m:r>
                      <m:rPr>
                        <m:sty m:val="b"/>
                      </m:rPr>
                      <w:rPr>
                        <w:rFonts w:ascii="Cambria Math" w:eastAsia="Times New Roman" w:hAnsi="Cambria Math"/>
                        <w:sz w:val="18"/>
                        <w:szCs w:val="18"/>
                      </w:rPr>
                      <m:t>max</m:t>
                    </m:r>
                  </m:sub>
                </m:sSub>
              </m:oMath>
            </m:oMathPara>
          </w:p>
          <w:p w14:paraId="0F3717A5" w14:textId="77777777" w:rsidR="008D3FF1" w:rsidRPr="00CA3AC4" w:rsidRDefault="008D3FF1"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CA3AC4">
              <w:rPr>
                <w:rFonts w:ascii="Times New Roman" w:eastAsia="Times New Roman" w:hAnsi="Times New Roman"/>
                <w:sz w:val="18"/>
                <w:szCs w:val="18"/>
              </w:rPr>
              <w:t>Stat.</w:t>
            </w:r>
          </w:p>
        </w:tc>
        <w:tc>
          <w:tcPr>
            <w:tcW w:w="852" w:type="pct"/>
            <w:shd w:val="clear" w:color="auto" w:fill="FFFFFF"/>
          </w:tcPr>
          <w:p w14:paraId="4F92C6FE" w14:textId="77777777" w:rsidR="008D3FF1" w:rsidRPr="00CA3AC4" w:rsidRDefault="008D3FF1" w:rsidP="008D2D4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rPr>
            </w:pPr>
            <w:proofErr w:type="spellStart"/>
            <w:r w:rsidRPr="00CA3AC4">
              <w:rPr>
                <w:rFonts w:ascii="Times New Roman" w:eastAsia="Times New Roman" w:hAnsi="Times New Roman"/>
                <w:sz w:val="18"/>
                <w:szCs w:val="18"/>
              </w:rPr>
              <w:t>R</w:t>
            </w:r>
            <w:r>
              <w:rPr>
                <w:rFonts w:ascii="Times New Roman" w:eastAsia="Times New Roman" w:hAnsi="Times New Roman"/>
                <w:sz w:val="18"/>
                <w:szCs w:val="18"/>
              </w:rPr>
              <w:t>esults</w:t>
            </w:r>
            <w:proofErr w:type="spellEnd"/>
          </w:p>
        </w:tc>
      </w:tr>
      <w:tr w:rsidR="008D3FF1" w:rsidRPr="00CA3AC4" w14:paraId="4F9109F4" w14:textId="77777777" w:rsidTr="008A25F9">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942" w:type="pct"/>
            <w:shd w:val="clear" w:color="auto" w:fill="FFFFFF"/>
            <w:vAlign w:val="center"/>
          </w:tcPr>
          <w:p w14:paraId="1DA60BF7" w14:textId="77777777" w:rsidR="008D3FF1" w:rsidRPr="00CA3AC4" w:rsidRDefault="004559DC" w:rsidP="008D2D47">
            <w:pPr>
              <w:widowControl w:val="0"/>
              <w:autoSpaceDE w:val="0"/>
              <w:autoSpaceDN w:val="0"/>
              <w:adjustRightInd w:val="0"/>
              <w:jc w:val="center"/>
              <w:rPr>
                <w:rFonts w:ascii="Times New Roman" w:eastAsia="Times New Roman" w:hAnsi="Times New Roman"/>
                <w:sz w:val="18"/>
                <w:szCs w:val="18"/>
              </w:rPr>
            </w:pPr>
            <w:proofErr w:type="spellStart"/>
            <w:proofErr w:type="gramStart"/>
            <w:r>
              <w:rPr>
                <w:rFonts w:ascii="Times New Roman" w:eastAsia="Times New Roman" w:hAnsi="Times New Roman"/>
                <w:sz w:val="18"/>
                <w:szCs w:val="18"/>
              </w:rPr>
              <w:t>ipi</w:t>
            </w:r>
            <w:proofErr w:type="spellEnd"/>
            <w:proofErr w:type="gramEnd"/>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lfs_ord</w:t>
            </w:r>
            <w:proofErr w:type="spellEnd"/>
          </w:p>
        </w:tc>
        <w:tc>
          <w:tcPr>
            <w:tcW w:w="874" w:type="pct"/>
            <w:shd w:val="clear" w:color="auto" w:fill="FFFFFF"/>
            <w:vAlign w:val="center"/>
          </w:tcPr>
          <w:p w14:paraId="0625C9D7" w14:textId="77777777" w:rsidR="008D3FF1" w:rsidRPr="00CA3AC4" w:rsidRDefault="008E30E3"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4</w:t>
            </w:r>
          </w:p>
        </w:tc>
        <w:tc>
          <w:tcPr>
            <w:tcW w:w="762" w:type="pct"/>
            <w:shd w:val="clear" w:color="auto" w:fill="FFFFFF"/>
            <w:vAlign w:val="center"/>
          </w:tcPr>
          <w:p w14:paraId="72BCFF0A" w14:textId="77777777" w:rsidR="008E30E3" w:rsidRDefault="008E30E3"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p>
          <w:p w14:paraId="57911CD7"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proofErr w:type="gramStart"/>
            <w:r w:rsidRPr="00CA3AC4">
              <w:rPr>
                <w:rFonts w:ascii="Times New Roman" w:eastAsia="Times New Roman" w:hAnsi="Times New Roman"/>
                <w:b/>
                <w:sz w:val="18"/>
                <w:szCs w:val="18"/>
              </w:rPr>
              <w:t>r=0</w:t>
            </w:r>
            <w:proofErr w:type="gramEnd"/>
          </w:p>
          <w:p w14:paraId="750C47D5"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p>
        </w:tc>
        <w:tc>
          <w:tcPr>
            <w:tcW w:w="799" w:type="pct"/>
            <w:shd w:val="clear" w:color="auto" w:fill="FFFFFF"/>
            <w:vAlign w:val="center"/>
          </w:tcPr>
          <w:p w14:paraId="732CAD83" w14:textId="77777777" w:rsidR="008D3FF1" w:rsidRPr="00CA3AC4" w:rsidRDefault="00F122D6"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7</w:t>
            </w:r>
            <w:r w:rsidR="008E30E3">
              <w:rPr>
                <w:rFonts w:ascii="Times New Roman" w:eastAsia="Times New Roman" w:hAnsi="Times New Roman"/>
                <w:sz w:val="18"/>
                <w:szCs w:val="18"/>
              </w:rPr>
              <w:t>.</w:t>
            </w:r>
            <w:r>
              <w:rPr>
                <w:rFonts w:ascii="Times New Roman" w:eastAsia="Times New Roman" w:hAnsi="Times New Roman"/>
                <w:sz w:val="18"/>
                <w:szCs w:val="18"/>
              </w:rPr>
              <w:t>897</w:t>
            </w:r>
          </w:p>
          <w:p w14:paraId="1409739A" w14:textId="77777777" w:rsidR="008D3FF1" w:rsidRPr="00CA3AC4" w:rsidRDefault="008E30E3"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vertAlign w:val="superscript"/>
              </w:rPr>
            </w:pPr>
            <w:proofErr w:type="gramStart"/>
            <w:r>
              <w:rPr>
                <w:rFonts w:ascii="Times New Roman" w:eastAsia="Times New Roman" w:hAnsi="Times New Roman"/>
                <w:sz w:val="18"/>
                <w:szCs w:val="18"/>
              </w:rPr>
              <w:t>(0.4</w:t>
            </w:r>
            <w:r w:rsidR="00F122D6">
              <w:rPr>
                <w:rFonts w:ascii="Times New Roman" w:eastAsia="Times New Roman" w:hAnsi="Times New Roman"/>
                <w:sz w:val="18"/>
                <w:szCs w:val="18"/>
              </w:rPr>
              <w:t>837</w:t>
            </w:r>
            <w:proofErr w:type="gramEnd"/>
            <w:r w:rsidR="008D3FF1" w:rsidRPr="00CA3AC4">
              <w:rPr>
                <w:rFonts w:ascii="Times New Roman" w:eastAsia="Times New Roman" w:hAnsi="Times New Roman"/>
                <w:sz w:val="18"/>
                <w:szCs w:val="18"/>
              </w:rPr>
              <w:t>)</w:t>
            </w:r>
            <w:r w:rsidR="008D3FF1" w:rsidRPr="00CA3AC4">
              <w:rPr>
                <w:rFonts w:ascii="Times New Roman" w:eastAsia="Times New Roman" w:hAnsi="Times New Roman"/>
                <w:sz w:val="18"/>
                <w:szCs w:val="18"/>
                <w:vertAlign w:val="superscript"/>
              </w:rPr>
              <w:t>a</w:t>
            </w:r>
          </w:p>
          <w:p w14:paraId="49A49BE8"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tc>
        <w:tc>
          <w:tcPr>
            <w:tcW w:w="771" w:type="pct"/>
            <w:shd w:val="clear" w:color="auto" w:fill="FFFFFF"/>
            <w:vAlign w:val="center"/>
          </w:tcPr>
          <w:p w14:paraId="4AFDFFA1"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p w14:paraId="0D448FFE" w14:textId="77777777" w:rsidR="008D3FF1" w:rsidRPr="00CA3AC4" w:rsidRDefault="00EC1F32"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7.8486</w:t>
            </w:r>
          </w:p>
          <w:p w14:paraId="1A54C836"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CA3AC4">
              <w:rPr>
                <w:rFonts w:ascii="Times New Roman" w:eastAsia="Times New Roman" w:hAnsi="Times New Roman"/>
                <w:sz w:val="18"/>
                <w:szCs w:val="18"/>
              </w:rPr>
              <w:t>(0.</w:t>
            </w:r>
            <w:r w:rsidR="00EC1F32">
              <w:rPr>
                <w:rFonts w:ascii="Times New Roman" w:eastAsia="Times New Roman" w:hAnsi="Times New Roman"/>
                <w:sz w:val="18"/>
                <w:szCs w:val="18"/>
              </w:rPr>
              <w:t>4029</w:t>
            </w:r>
            <w:r w:rsidRPr="00CA3AC4">
              <w:rPr>
                <w:rFonts w:ascii="Times New Roman" w:eastAsia="Times New Roman" w:hAnsi="Times New Roman"/>
                <w:sz w:val="18"/>
                <w:szCs w:val="18"/>
              </w:rPr>
              <w:t>)</w:t>
            </w:r>
          </w:p>
          <w:p w14:paraId="4191774A"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p w14:paraId="049A2A27"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tc>
        <w:tc>
          <w:tcPr>
            <w:tcW w:w="852" w:type="pct"/>
            <w:shd w:val="clear" w:color="auto" w:fill="FFFFFF"/>
            <w:vAlign w:val="center"/>
          </w:tcPr>
          <w:p w14:paraId="294FCC99" w14:textId="77777777" w:rsidR="008D3FF1"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CA3AC4">
              <w:rPr>
                <w:rFonts w:ascii="Times New Roman" w:eastAsia="Times New Roman" w:hAnsi="Times New Roman"/>
                <w:b/>
                <w:sz w:val="18"/>
                <w:szCs w:val="18"/>
              </w:rPr>
              <w:t>NO</w:t>
            </w:r>
            <w:r>
              <w:rPr>
                <w:rFonts w:ascii="Times New Roman" w:eastAsia="Times New Roman" w:hAnsi="Times New Roman"/>
                <w:b/>
                <w:sz w:val="18"/>
                <w:szCs w:val="18"/>
              </w:rPr>
              <w:t>T</w:t>
            </w:r>
          </w:p>
          <w:p w14:paraId="7568C66C" w14:textId="77777777" w:rsidR="008D3FF1" w:rsidRPr="00CA3AC4" w:rsidRDefault="008D3FF1"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CA3AC4">
              <w:rPr>
                <w:rFonts w:ascii="Times New Roman" w:eastAsia="Times New Roman" w:hAnsi="Times New Roman"/>
                <w:b/>
                <w:sz w:val="18"/>
                <w:szCs w:val="18"/>
              </w:rPr>
              <w:t>COINTEGRATE</w:t>
            </w:r>
            <w:r>
              <w:rPr>
                <w:rFonts w:ascii="Times New Roman" w:eastAsia="Times New Roman" w:hAnsi="Times New Roman"/>
                <w:b/>
                <w:sz w:val="18"/>
                <w:szCs w:val="18"/>
              </w:rPr>
              <w:t>D</w:t>
            </w:r>
          </w:p>
        </w:tc>
      </w:tr>
      <w:tr w:rsidR="00546F86" w:rsidRPr="00546F86" w14:paraId="1ED5413B" w14:textId="77777777" w:rsidTr="00546F86">
        <w:trPr>
          <w:trHeight w:val="43"/>
        </w:trPr>
        <w:tc>
          <w:tcPr>
            <w:cnfStyle w:val="001000000000" w:firstRow="0" w:lastRow="0" w:firstColumn="1" w:lastColumn="0" w:oddVBand="0" w:evenVBand="0" w:oddHBand="0" w:evenHBand="0" w:firstRowFirstColumn="0" w:firstRowLastColumn="0" w:lastRowFirstColumn="0" w:lastRowLastColumn="0"/>
            <w:tcW w:w="942" w:type="pct"/>
            <w:shd w:val="clear" w:color="auto" w:fill="FFFFFF"/>
            <w:vAlign w:val="center"/>
          </w:tcPr>
          <w:p w14:paraId="0A37C510" w14:textId="77777777" w:rsidR="00546F86" w:rsidRPr="00CA3AC4" w:rsidRDefault="00546F86" w:rsidP="008D2D47">
            <w:pPr>
              <w:widowControl w:val="0"/>
              <w:autoSpaceDE w:val="0"/>
              <w:autoSpaceDN w:val="0"/>
              <w:adjustRightInd w:val="0"/>
              <w:jc w:val="center"/>
              <w:rPr>
                <w:rFonts w:ascii="Times New Roman" w:hAnsi="Times New Roman"/>
                <w:sz w:val="18"/>
                <w:szCs w:val="18"/>
              </w:rPr>
            </w:pPr>
            <w:proofErr w:type="spellStart"/>
            <w:proofErr w:type="gramStart"/>
            <w:r>
              <w:rPr>
                <w:rFonts w:ascii="Times New Roman" w:eastAsia="Times New Roman" w:hAnsi="Times New Roman"/>
                <w:sz w:val="18"/>
                <w:szCs w:val="18"/>
              </w:rPr>
              <w:t>ipi</w:t>
            </w:r>
            <w:proofErr w:type="spellEnd"/>
            <w:proofErr w:type="gramEnd"/>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lfs_exord</w:t>
            </w:r>
            <w:proofErr w:type="spellEnd"/>
          </w:p>
        </w:tc>
        <w:tc>
          <w:tcPr>
            <w:tcW w:w="874" w:type="pct"/>
            <w:shd w:val="clear" w:color="auto" w:fill="FFFFFF"/>
            <w:vAlign w:val="center"/>
          </w:tcPr>
          <w:p w14:paraId="188FAE1D" w14:textId="77777777" w:rsidR="00546F86" w:rsidRPr="00CA3AC4" w:rsidRDefault="000B70D7"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2</w:t>
            </w:r>
          </w:p>
        </w:tc>
        <w:tc>
          <w:tcPr>
            <w:tcW w:w="762" w:type="pct"/>
            <w:shd w:val="clear" w:color="auto" w:fill="FFFFFF"/>
            <w:vAlign w:val="center"/>
          </w:tcPr>
          <w:p w14:paraId="5B1743F5" w14:textId="77777777" w:rsidR="00546F86" w:rsidRDefault="00546F86"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roofErr w:type="gramStart"/>
            <w:r>
              <w:rPr>
                <w:rFonts w:ascii="Times New Roman" w:hAnsi="Times New Roman"/>
                <w:b/>
                <w:sz w:val="18"/>
                <w:szCs w:val="18"/>
              </w:rPr>
              <w:t>r=0</w:t>
            </w:r>
            <w:proofErr w:type="gramEnd"/>
          </w:p>
          <w:p w14:paraId="2696FB67" w14:textId="77777777" w:rsidR="00546F86" w:rsidRPr="00CA3AC4" w:rsidRDefault="00546F86"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c>
          <w:tcPr>
            <w:tcW w:w="799" w:type="pct"/>
            <w:shd w:val="clear" w:color="auto" w:fill="FFFFFF"/>
            <w:vAlign w:val="center"/>
          </w:tcPr>
          <w:p w14:paraId="09375964" w14:textId="77777777" w:rsidR="00546F86" w:rsidRPr="00CA3AC4" w:rsidRDefault="000B70D7"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12.703</w:t>
            </w:r>
          </w:p>
          <w:p w14:paraId="2B6D02EF" w14:textId="77777777" w:rsidR="00546F86" w:rsidRPr="00546F86" w:rsidRDefault="00546F86"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vertAlign w:val="superscript"/>
                <w:lang w:val="en-US"/>
              </w:rPr>
            </w:pPr>
            <w:r w:rsidRPr="00546F86">
              <w:rPr>
                <w:rFonts w:ascii="Times New Roman" w:eastAsia="Times New Roman" w:hAnsi="Times New Roman"/>
                <w:sz w:val="18"/>
                <w:szCs w:val="18"/>
                <w:lang w:val="en-US"/>
              </w:rPr>
              <w:t>(0.</w:t>
            </w:r>
            <w:r w:rsidR="000B70D7">
              <w:rPr>
                <w:rFonts w:ascii="Times New Roman" w:eastAsia="Times New Roman" w:hAnsi="Times New Roman"/>
                <w:sz w:val="18"/>
                <w:szCs w:val="18"/>
                <w:lang w:val="en-US"/>
              </w:rPr>
              <w:t>1267</w:t>
            </w:r>
            <w:r w:rsidRPr="00546F86">
              <w:rPr>
                <w:rFonts w:ascii="Times New Roman" w:eastAsia="Times New Roman" w:hAnsi="Times New Roman"/>
                <w:sz w:val="18"/>
                <w:szCs w:val="18"/>
                <w:lang w:val="en-US"/>
              </w:rPr>
              <w:t>)</w:t>
            </w:r>
          </w:p>
          <w:p w14:paraId="101647BF" w14:textId="77777777" w:rsidR="00546F86" w:rsidRPr="00546F86" w:rsidRDefault="00546F86"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p>
        </w:tc>
        <w:tc>
          <w:tcPr>
            <w:tcW w:w="771" w:type="pct"/>
            <w:shd w:val="clear" w:color="auto" w:fill="FFFFFF"/>
            <w:vAlign w:val="center"/>
          </w:tcPr>
          <w:p w14:paraId="41CB115A" w14:textId="77777777" w:rsidR="00562D47" w:rsidRDefault="000B0C99"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Pr>
                <w:rFonts w:ascii="Times New Roman" w:eastAsia="Times New Roman" w:hAnsi="Times New Roman"/>
                <w:sz w:val="18"/>
                <w:szCs w:val="18"/>
                <w:lang w:val="en-US"/>
              </w:rPr>
              <w:t>12</w:t>
            </w:r>
            <w:r w:rsidR="00546F86" w:rsidRPr="00546F86">
              <w:rPr>
                <w:rFonts w:ascii="Times New Roman" w:eastAsia="Times New Roman" w:hAnsi="Times New Roman"/>
                <w:sz w:val="18"/>
                <w:szCs w:val="18"/>
                <w:lang w:val="en-US"/>
              </w:rPr>
              <w:t>.</w:t>
            </w:r>
            <w:r w:rsidR="00546F86">
              <w:rPr>
                <w:rFonts w:ascii="Times New Roman" w:eastAsia="Times New Roman" w:hAnsi="Times New Roman"/>
                <w:sz w:val="18"/>
                <w:szCs w:val="18"/>
                <w:lang w:val="en-US"/>
              </w:rPr>
              <w:t>0</w:t>
            </w:r>
            <w:r>
              <w:rPr>
                <w:rFonts w:ascii="Times New Roman" w:eastAsia="Times New Roman" w:hAnsi="Times New Roman"/>
                <w:sz w:val="18"/>
                <w:szCs w:val="18"/>
                <w:lang w:val="en-US"/>
              </w:rPr>
              <w:t>57</w:t>
            </w:r>
          </w:p>
          <w:p w14:paraId="26656E8E" w14:textId="77777777" w:rsidR="00546F86" w:rsidRDefault="00546F86"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sidRPr="00546F86">
              <w:rPr>
                <w:rFonts w:ascii="Times New Roman" w:eastAsia="Times New Roman" w:hAnsi="Times New Roman"/>
                <w:sz w:val="18"/>
                <w:szCs w:val="18"/>
                <w:lang w:val="en-US"/>
              </w:rPr>
              <w:t>(0.</w:t>
            </w:r>
            <w:r w:rsidR="003A553E">
              <w:rPr>
                <w:rFonts w:ascii="Times New Roman" w:eastAsia="Times New Roman" w:hAnsi="Times New Roman"/>
                <w:sz w:val="18"/>
                <w:szCs w:val="18"/>
                <w:lang w:val="en-US"/>
              </w:rPr>
              <w:t>1086</w:t>
            </w:r>
            <w:r w:rsidRPr="00546F86">
              <w:rPr>
                <w:rFonts w:ascii="Times New Roman" w:eastAsia="Times New Roman" w:hAnsi="Times New Roman"/>
                <w:sz w:val="18"/>
                <w:szCs w:val="18"/>
                <w:lang w:val="en-US"/>
              </w:rPr>
              <w:t>)</w:t>
            </w:r>
          </w:p>
          <w:p w14:paraId="1C4F14A8" w14:textId="77777777" w:rsidR="00546F86" w:rsidRPr="00546F86" w:rsidRDefault="00546F86"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p>
        </w:tc>
        <w:tc>
          <w:tcPr>
            <w:tcW w:w="852" w:type="pct"/>
            <w:shd w:val="clear" w:color="auto" w:fill="FFFFFF"/>
            <w:vAlign w:val="center"/>
          </w:tcPr>
          <w:p w14:paraId="20D8270F" w14:textId="77777777" w:rsidR="000B70D7" w:rsidRDefault="000B70D7"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CA3AC4">
              <w:rPr>
                <w:rFonts w:ascii="Times New Roman" w:eastAsia="Times New Roman" w:hAnsi="Times New Roman"/>
                <w:b/>
                <w:sz w:val="18"/>
                <w:szCs w:val="18"/>
              </w:rPr>
              <w:t>NO</w:t>
            </w:r>
            <w:r>
              <w:rPr>
                <w:rFonts w:ascii="Times New Roman" w:eastAsia="Times New Roman" w:hAnsi="Times New Roman"/>
                <w:b/>
                <w:sz w:val="18"/>
                <w:szCs w:val="18"/>
              </w:rPr>
              <w:t>T</w:t>
            </w:r>
          </w:p>
          <w:p w14:paraId="1F5F1C81" w14:textId="77777777" w:rsidR="00546F86" w:rsidRPr="00546F86" w:rsidRDefault="000B70D7" w:rsidP="008D2D4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en-US"/>
              </w:rPr>
            </w:pPr>
            <w:r w:rsidRPr="00CA3AC4">
              <w:rPr>
                <w:rFonts w:ascii="Times New Roman" w:eastAsia="Times New Roman" w:hAnsi="Times New Roman"/>
                <w:b/>
                <w:sz w:val="18"/>
                <w:szCs w:val="18"/>
              </w:rPr>
              <w:t>COINTEGRATE</w:t>
            </w:r>
            <w:r>
              <w:rPr>
                <w:rFonts w:ascii="Times New Roman" w:eastAsia="Times New Roman" w:hAnsi="Times New Roman"/>
                <w:b/>
                <w:sz w:val="18"/>
                <w:szCs w:val="18"/>
              </w:rPr>
              <w:t>D</w:t>
            </w:r>
          </w:p>
        </w:tc>
      </w:tr>
      <w:tr w:rsidR="008A25F9" w:rsidRPr="00546F86" w14:paraId="2C9A135A" w14:textId="77777777" w:rsidTr="00546F86">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42" w:type="pct"/>
            <w:shd w:val="clear" w:color="auto" w:fill="FFFFFF"/>
            <w:vAlign w:val="center"/>
          </w:tcPr>
          <w:p w14:paraId="76342908" w14:textId="77777777" w:rsidR="008A25F9" w:rsidRPr="00546F86" w:rsidRDefault="008A25F9" w:rsidP="008D2D47">
            <w:pPr>
              <w:widowControl w:val="0"/>
              <w:autoSpaceDE w:val="0"/>
              <w:autoSpaceDN w:val="0"/>
              <w:adjustRightInd w:val="0"/>
              <w:jc w:val="center"/>
              <w:rPr>
                <w:rFonts w:ascii="Times New Roman" w:hAnsi="Times New Roman"/>
                <w:sz w:val="18"/>
                <w:szCs w:val="18"/>
                <w:lang w:val="en-US"/>
              </w:rPr>
            </w:pPr>
            <w:proofErr w:type="spellStart"/>
            <w:proofErr w:type="gramStart"/>
            <w:r w:rsidRPr="00546F86">
              <w:rPr>
                <w:rFonts w:ascii="Times New Roman" w:eastAsia="Times New Roman" w:hAnsi="Times New Roman"/>
                <w:sz w:val="18"/>
                <w:szCs w:val="18"/>
                <w:lang w:val="en-US"/>
              </w:rPr>
              <w:t>ipi</w:t>
            </w:r>
            <w:proofErr w:type="spellEnd"/>
            <w:proofErr w:type="gramEnd"/>
            <w:r w:rsidRPr="00546F86">
              <w:rPr>
                <w:rFonts w:ascii="Times New Roman" w:eastAsia="Times New Roman" w:hAnsi="Times New Roman"/>
                <w:sz w:val="18"/>
                <w:szCs w:val="18"/>
                <w:lang w:val="en-US"/>
              </w:rPr>
              <w:t xml:space="preserve">, </w:t>
            </w:r>
            <w:proofErr w:type="spellStart"/>
            <w:r w:rsidRPr="00546F86">
              <w:rPr>
                <w:rFonts w:ascii="Times New Roman" w:eastAsia="Times New Roman" w:hAnsi="Times New Roman"/>
                <w:sz w:val="18"/>
                <w:szCs w:val="18"/>
                <w:lang w:val="en-US"/>
              </w:rPr>
              <w:t>lfs_der</w:t>
            </w:r>
            <w:proofErr w:type="spellEnd"/>
          </w:p>
        </w:tc>
        <w:tc>
          <w:tcPr>
            <w:tcW w:w="874" w:type="pct"/>
            <w:shd w:val="clear" w:color="auto" w:fill="FFFFFF"/>
            <w:vAlign w:val="center"/>
          </w:tcPr>
          <w:p w14:paraId="4A170560" w14:textId="77777777" w:rsidR="008A25F9" w:rsidRPr="00546F86" w:rsidRDefault="000B70D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en-US"/>
              </w:rPr>
            </w:pPr>
            <w:r>
              <w:rPr>
                <w:rFonts w:ascii="Times New Roman" w:hAnsi="Times New Roman"/>
                <w:b/>
                <w:sz w:val="18"/>
                <w:szCs w:val="18"/>
                <w:lang w:val="en-US"/>
              </w:rPr>
              <w:t>2</w:t>
            </w:r>
          </w:p>
        </w:tc>
        <w:tc>
          <w:tcPr>
            <w:tcW w:w="762" w:type="pct"/>
            <w:shd w:val="clear" w:color="auto" w:fill="FFFFFF"/>
            <w:vAlign w:val="center"/>
          </w:tcPr>
          <w:p w14:paraId="70361C3F" w14:textId="77777777" w:rsidR="008A25F9" w:rsidRDefault="008A25F9"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en-US"/>
              </w:rPr>
            </w:pPr>
            <w:proofErr w:type="gramStart"/>
            <w:r>
              <w:rPr>
                <w:rFonts w:ascii="Times New Roman" w:hAnsi="Times New Roman"/>
                <w:b/>
                <w:sz w:val="18"/>
                <w:szCs w:val="18"/>
                <w:lang w:val="en-US"/>
              </w:rPr>
              <w:t>r</w:t>
            </w:r>
            <w:proofErr w:type="gramEnd"/>
            <w:r>
              <w:rPr>
                <w:rFonts w:ascii="Times New Roman" w:hAnsi="Times New Roman"/>
                <w:b/>
                <w:sz w:val="18"/>
                <w:szCs w:val="18"/>
                <w:lang w:val="en-US"/>
              </w:rPr>
              <w:t>=0</w:t>
            </w:r>
          </w:p>
          <w:p w14:paraId="66E69E10" w14:textId="77777777" w:rsidR="008A25F9" w:rsidRPr="00546F86" w:rsidRDefault="008A25F9"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en-US"/>
              </w:rPr>
            </w:pPr>
            <w:proofErr w:type="gramStart"/>
            <w:r>
              <w:rPr>
                <w:rFonts w:ascii="Times New Roman" w:hAnsi="Times New Roman"/>
                <w:b/>
                <w:sz w:val="18"/>
                <w:szCs w:val="18"/>
                <w:lang w:val="en-US"/>
              </w:rPr>
              <w:t>r</w:t>
            </w:r>
            <w:proofErr w:type="gramEnd"/>
            <w:r>
              <w:rPr>
                <w:rFonts w:ascii="Times New Roman" w:hAnsi="Times New Roman"/>
                <w:b/>
                <w:sz w:val="18"/>
                <w:szCs w:val="18"/>
                <w:lang w:val="en-US"/>
              </w:rPr>
              <w:t>=1</w:t>
            </w:r>
          </w:p>
        </w:tc>
        <w:tc>
          <w:tcPr>
            <w:tcW w:w="799" w:type="pct"/>
            <w:shd w:val="clear" w:color="auto" w:fill="FFFFFF"/>
            <w:vAlign w:val="center"/>
          </w:tcPr>
          <w:p w14:paraId="384AAB59" w14:textId="77777777" w:rsidR="008A25F9"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44.06</w:t>
            </w:r>
          </w:p>
          <w:p w14:paraId="239C3F83" w14:textId="77777777" w:rsidR="008A25F9"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(0</w:t>
            </w:r>
            <w:r w:rsidR="008A25F9">
              <w:rPr>
                <w:rFonts w:ascii="Times New Roman" w:hAnsi="Times New Roman"/>
                <w:sz w:val="18"/>
                <w:szCs w:val="18"/>
                <w:lang w:val="en-US"/>
              </w:rPr>
              <w:t>)</w:t>
            </w:r>
          </w:p>
          <w:p w14:paraId="3C3D57B0" w14:textId="77777777" w:rsidR="008A25F9"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0.2615</w:t>
            </w:r>
          </w:p>
          <w:p w14:paraId="1859BF46" w14:textId="77777777" w:rsidR="008A25F9" w:rsidRPr="00546F86"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(0.60</w:t>
            </w:r>
            <w:r w:rsidR="008A25F9">
              <w:rPr>
                <w:rFonts w:ascii="Times New Roman" w:hAnsi="Times New Roman"/>
                <w:sz w:val="18"/>
                <w:szCs w:val="18"/>
                <w:lang w:val="en-US"/>
              </w:rPr>
              <w:t>)</w:t>
            </w:r>
          </w:p>
        </w:tc>
        <w:tc>
          <w:tcPr>
            <w:tcW w:w="771" w:type="pct"/>
            <w:shd w:val="clear" w:color="auto" w:fill="FFFFFF"/>
            <w:vAlign w:val="center"/>
          </w:tcPr>
          <w:p w14:paraId="460BAD15" w14:textId="77777777" w:rsidR="008A25F9"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43.799</w:t>
            </w:r>
          </w:p>
          <w:p w14:paraId="48FBD180" w14:textId="77777777" w:rsidR="008A25F9" w:rsidRDefault="008A25F9"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(0.04)</w:t>
            </w:r>
          </w:p>
          <w:p w14:paraId="7FA0F14A" w14:textId="77777777" w:rsidR="008A25F9"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0.27</w:t>
            </w:r>
          </w:p>
          <w:p w14:paraId="5C55A342" w14:textId="77777777" w:rsidR="008A25F9" w:rsidRPr="00546F86" w:rsidRDefault="000A4AC7"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(0.6</w:t>
            </w:r>
            <w:r w:rsidR="008A25F9">
              <w:rPr>
                <w:rFonts w:ascii="Times New Roman" w:hAnsi="Times New Roman"/>
                <w:sz w:val="18"/>
                <w:szCs w:val="18"/>
                <w:lang w:val="en-US"/>
              </w:rPr>
              <w:t>1)</w:t>
            </w:r>
          </w:p>
        </w:tc>
        <w:tc>
          <w:tcPr>
            <w:tcW w:w="852" w:type="pct"/>
            <w:shd w:val="clear" w:color="auto" w:fill="FFFFFF"/>
            <w:vAlign w:val="center"/>
          </w:tcPr>
          <w:p w14:paraId="5C651316" w14:textId="77777777" w:rsidR="008A25F9" w:rsidRPr="00546F86" w:rsidRDefault="008A25F9" w:rsidP="008D2D4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en-US"/>
              </w:rPr>
            </w:pPr>
            <w:r w:rsidRPr="00CA3AC4">
              <w:rPr>
                <w:rFonts w:ascii="Times New Roman" w:eastAsia="Times New Roman" w:hAnsi="Times New Roman"/>
                <w:b/>
                <w:sz w:val="18"/>
                <w:szCs w:val="18"/>
              </w:rPr>
              <w:t>COINTEGRATE</w:t>
            </w:r>
            <w:r>
              <w:rPr>
                <w:rFonts w:ascii="Times New Roman" w:eastAsia="Times New Roman" w:hAnsi="Times New Roman"/>
                <w:b/>
                <w:sz w:val="18"/>
                <w:szCs w:val="18"/>
              </w:rPr>
              <w:t>D</w:t>
            </w:r>
          </w:p>
        </w:tc>
      </w:tr>
    </w:tbl>
    <w:p w14:paraId="2DE52DCD" w14:textId="77777777" w:rsidR="008D3FF1" w:rsidRPr="00CA3AC4" w:rsidRDefault="008D3FF1" w:rsidP="008D3FF1">
      <w:pPr>
        <w:pStyle w:val="FootnoteText"/>
        <w:jc w:val="both"/>
        <w:rPr>
          <w:noProof/>
          <w:sz w:val="18"/>
          <w:szCs w:val="18"/>
          <w:lang w:val="en-US"/>
        </w:rPr>
      </w:pPr>
      <w:r w:rsidRPr="00CA3AC4">
        <w:rPr>
          <w:i/>
          <w:noProof/>
          <w:sz w:val="18"/>
          <w:szCs w:val="18"/>
          <w:lang w:val="en-US"/>
        </w:rPr>
        <w:t>Note:</w:t>
      </w:r>
      <w:r w:rsidRPr="00CA3AC4">
        <w:rPr>
          <w:b/>
          <w:noProof/>
          <w:sz w:val="18"/>
          <w:szCs w:val="18"/>
          <w:vertAlign w:val="superscript"/>
          <w:lang w:val="en-US"/>
        </w:rPr>
        <w:t xml:space="preserve"> a</w:t>
      </w:r>
      <w:r w:rsidRPr="00CA3AC4">
        <w:rPr>
          <w:noProof/>
          <w:sz w:val="18"/>
          <w:szCs w:val="18"/>
          <w:lang w:val="en-US"/>
        </w:rPr>
        <w:t xml:space="preserve"> The </w:t>
      </w:r>
      <w:r w:rsidRPr="00CA3AC4">
        <w:rPr>
          <w:i/>
          <w:noProof/>
          <w:sz w:val="18"/>
          <w:szCs w:val="18"/>
          <w:lang w:val="en-US"/>
        </w:rPr>
        <w:t>p-values</w:t>
      </w:r>
      <w:r w:rsidRPr="00CA3AC4">
        <w:rPr>
          <w:noProof/>
          <w:sz w:val="18"/>
          <w:szCs w:val="18"/>
          <w:lang w:val="en-US"/>
        </w:rPr>
        <w:t xml:space="preserve"> are shown in</w:t>
      </w:r>
      <w:r w:rsidR="007009DC">
        <w:rPr>
          <w:noProof/>
          <w:sz w:val="18"/>
          <w:szCs w:val="18"/>
          <w:lang w:val="en-US"/>
        </w:rPr>
        <w:t xml:space="preserve"> the</w:t>
      </w:r>
      <w:r w:rsidRPr="00CA3AC4">
        <w:rPr>
          <w:noProof/>
          <w:sz w:val="18"/>
          <w:szCs w:val="18"/>
          <w:lang w:val="en-US"/>
        </w:rPr>
        <w:t xml:space="preserve"> brackets. </w:t>
      </w:r>
    </w:p>
    <w:p w14:paraId="4C1ADD99" w14:textId="77777777" w:rsidR="008D3FF1" w:rsidRPr="00CA3AC4" w:rsidRDefault="008D3FF1" w:rsidP="008D3FF1">
      <w:pPr>
        <w:rPr>
          <w:sz w:val="18"/>
          <w:szCs w:val="18"/>
          <w:lang w:val="en-US"/>
        </w:rPr>
      </w:pPr>
    </w:p>
    <w:p w14:paraId="3DB42567" w14:textId="77777777" w:rsidR="008D3FF1" w:rsidRDefault="008D3FF1" w:rsidP="008D3FF1">
      <w:pPr>
        <w:rPr>
          <w:lang w:val="en-US"/>
        </w:rPr>
      </w:pPr>
    </w:p>
    <w:p w14:paraId="430BACB2" w14:textId="77777777" w:rsidR="008A25F9" w:rsidRDefault="008A25F9" w:rsidP="008D3FF1">
      <w:pPr>
        <w:rPr>
          <w:lang w:val="en-US"/>
        </w:rPr>
      </w:pPr>
    </w:p>
    <w:p w14:paraId="31ECFF0F" w14:textId="77777777" w:rsidR="0060263C" w:rsidRDefault="0060263C" w:rsidP="008D3FF1">
      <w:pPr>
        <w:autoSpaceDE w:val="0"/>
        <w:autoSpaceDN w:val="0"/>
        <w:adjustRightInd w:val="0"/>
        <w:rPr>
          <w:rFonts w:ascii="Times New Roman" w:hAnsi="Times New Roman"/>
          <w:sz w:val="24"/>
          <w:szCs w:val="24"/>
          <w:lang w:val="en-GB"/>
        </w:rPr>
      </w:pPr>
    </w:p>
    <w:p w14:paraId="165CBA31" w14:textId="77777777" w:rsidR="0060263C" w:rsidRPr="00E02718" w:rsidRDefault="0060263C" w:rsidP="0060263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Table 4:</w:t>
      </w:r>
      <w:r w:rsidRPr="00E02718">
        <w:rPr>
          <w:rFonts w:ascii="Times New Roman" w:hAnsi="Times New Roman"/>
          <w:sz w:val="24"/>
          <w:szCs w:val="24"/>
          <w:lang w:val="en-GB"/>
        </w:rPr>
        <w:t xml:space="preserve"> Results of the estimation of the VAR model </w:t>
      </w:r>
    </w:p>
    <w:tbl>
      <w:tblPr>
        <w:tblStyle w:val="LightShading-Accent3"/>
        <w:tblW w:w="5000" w:type="pct"/>
        <w:jc w:val="center"/>
        <w:tblBorders>
          <w:top w:val="single" w:sz="8" w:space="0" w:color="auto"/>
          <w:bottom w:val="single" w:sz="8" w:space="0" w:color="auto"/>
        </w:tblBorders>
        <w:tblLook w:val="04A0" w:firstRow="1" w:lastRow="0" w:firstColumn="1" w:lastColumn="0" w:noHBand="0" w:noVBand="1"/>
      </w:tblPr>
      <w:tblGrid>
        <w:gridCol w:w="3497"/>
        <w:gridCol w:w="3417"/>
        <w:gridCol w:w="3274"/>
      </w:tblGrid>
      <w:tr w:rsidR="0060263C" w:rsidRPr="00B32A69" w14:paraId="1C9D9FAF" w14:textId="77777777" w:rsidTr="0047601D">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716" w:type="pct"/>
            <w:tcBorders>
              <w:top w:val="single" w:sz="8" w:space="0" w:color="auto"/>
              <w:left w:val="none" w:sz="0" w:space="0" w:color="auto"/>
              <w:bottom w:val="single" w:sz="8" w:space="0" w:color="auto"/>
              <w:right w:val="none" w:sz="0" w:space="0" w:color="auto"/>
            </w:tcBorders>
            <w:shd w:val="clear" w:color="auto" w:fill="auto"/>
          </w:tcPr>
          <w:p w14:paraId="7E5FA6DD" w14:textId="77777777" w:rsidR="0060263C" w:rsidRPr="00340E0B" w:rsidRDefault="0060263C" w:rsidP="008D2D47">
            <w:pPr>
              <w:autoSpaceDE w:val="0"/>
              <w:autoSpaceDN w:val="0"/>
              <w:adjustRightInd w:val="0"/>
              <w:jc w:val="center"/>
              <w:rPr>
                <w:color w:val="auto"/>
                <w:sz w:val="20"/>
                <w:szCs w:val="20"/>
                <w:lang w:val="en-GB"/>
              </w:rPr>
            </w:pPr>
          </w:p>
        </w:tc>
        <w:tc>
          <w:tcPr>
            <w:tcW w:w="1677" w:type="pct"/>
            <w:tcBorders>
              <w:top w:val="single" w:sz="8" w:space="0" w:color="auto"/>
              <w:left w:val="none" w:sz="0" w:space="0" w:color="auto"/>
              <w:bottom w:val="single" w:sz="8" w:space="0" w:color="auto"/>
              <w:right w:val="none" w:sz="0" w:space="0" w:color="auto"/>
            </w:tcBorders>
            <w:shd w:val="clear" w:color="auto" w:fill="auto"/>
          </w:tcPr>
          <w:p w14:paraId="36916DE9" w14:textId="77777777" w:rsidR="0060263C" w:rsidRPr="00D75CF6" w:rsidRDefault="00337589" w:rsidP="008D2D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Math" w:hAnsi="Cambria Math"/>
                <w:color w:val="auto"/>
                <w:sz w:val="20"/>
                <w:szCs w:val="20"/>
              </w:rPr>
            </w:pPr>
            <m:oMathPara>
              <m:oMath>
                <m:sSub>
                  <m:sSubPr>
                    <m:ctrlPr>
                      <w:rPr>
                        <w:rFonts w:ascii="Cambria Math" w:hAnsi="Cambria Math" w:cs="Cambria Math"/>
                        <w:color w:val="auto"/>
                        <w:sz w:val="20"/>
                        <w:szCs w:val="20"/>
                      </w:rPr>
                    </m:ctrlPr>
                  </m:sSubPr>
                  <m:e>
                    <m:sSub>
                      <m:sSubPr>
                        <m:ctrlPr>
                          <w:rPr>
                            <w:rFonts w:ascii="Cambria Math" w:hAnsi="Cambria Math" w:cs="Cambria Math"/>
                            <w:color w:val="auto"/>
                            <w:sz w:val="20"/>
                            <w:szCs w:val="20"/>
                          </w:rPr>
                        </m:ctrlPr>
                      </m:sSubPr>
                      <m:e>
                        <m:r>
                          <m:rPr>
                            <m:sty m:val="b"/>
                          </m:rPr>
                          <w:rPr>
                            <w:rFonts w:ascii="Cambria Math" w:hAnsi="Cambria Math" w:cs="Cambria Math"/>
                            <w:color w:val="auto"/>
                            <w:sz w:val="20"/>
                            <w:szCs w:val="20"/>
                          </w:rPr>
                          <m:t>∆</m:t>
                        </m:r>
                      </m:e>
                      <m:sub>
                        <m:r>
                          <m:rPr>
                            <m:sty m:val="b"/>
                          </m:rPr>
                          <w:rPr>
                            <w:rFonts w:ascii="Cambria Math" w:hAnsi="Cambria Math" w:cs="Cambria Math"/>
                            <w:color w:val="auto"/>
                            <w:sz w:val="20"/>
                            <w:szCs w:val="20"/>
                          </w:rPr>
                          <m:t>ipi</m:t>
                        </m:r>
                      </m:sub>
                    </m:sSub>
                  </m:e>
                  <m:sub>
                    <m:r>
                      <m:rPr>
                        <m:sty m:val="b"/>
                      </m:rPr>
                      <w:rPr>
                        <w:rFonts w:ascii="Cambria Math" w:hAnsi="Cambria Math" w:cs="Cambria Math"/>
                        <w:color w:val="auto"/>
                        <w:sz w:val="20"/>
                        <w:szCs w:val="20"/>
                      </w:rPr>
                      <m:t>t</m:t>
                    </m:r>
                  </m:sub>
                </m:sSub>
              </m:oMath>
            </m:oMathPara>
          </w:p>
        </w:tc>
        <w:tc>
          <w:tcPr>
            <w:tcW w:w="1607" w:type="pct"/>
            <w:tcBorders>
              <w:top w:val="single" w:sz="8" w:space="0" w:color="auto"/>
              <w:left w:val="none" w:sz="0" w:space="0" w:color="auto"/>
              <w:bottom w:val="single" w:sz="8" w:space="0" w:color="auto"/>
              <w:right w:val="none" w:sz="0" w:space="0" w:color="auto"/>
            </w:tcBorders>
            <w:shd w:val="clear" w:color="auto" w:fill="auto"/>
          </w:tcPr>
          <w:p w14:paraId="043266C7" w14:textId="77777777" w:rsidR="0060263C" w:rsidRPr="00E565A7" w:rsidRDefault="00337589" w:rsidP="008D2D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Math" w:hAnsi="Cambria Math" w:cs="Cambria Math"/>
                <w:color w:val="auto"/>
                <w:sz w:val="20"/>
                <w:szCs w:val="20"/>
              </w:rPr>
            </w:pPr>
            <m:oMathPara>
              <m:oMath>
                <m:sSub>
                  <m:sSubPr>
                    <m:ctrlPr>
                      <w:rPr>
                        <w:rFonts w:ascii="Cambria Math" w:hAnsi="Cambria Math" w:cs="Cambria Math"/>
                        <w:color w:val="auto"/>
                        <w:sz w:val="20"/>
                        <w:szCs w:val="20"/>
                      </w:rPr>
                    </m:ctrlPr>
                  </m:sSubPr>
                  <m:e>
                    <m:sSub>
                      <m:sSubPr>
                        <m:ctrlPr>
                          <w:rPr>
                            <w:rFonts w:ascii="Cambria Math" w:hAnsi="Cambria Math" w:cs="Cambria Math"/>
                            <w:color w:val="auto"/>
                            <w:sz w:val="20"/>
                            <w:szCs w:val="20"/>
                          </w:rPr>
                        </m:ctrlPr>
                      </m:sSubPr>
                      <m:e>
                        <m:r>
                          <m:rPr>
                            <m:sty m:val="b"/>
                          </m:rPr>
                          <w:rPr>
                            <w:rFonts w:ascii="Cambria Math" w:hAnsi="Cambria Math" w:cs="Cambria Math"/>
                            <w:color w:val="auto"/>
                            <w:sz w:val="20"/>
                            <w:szCs w:val="20"/>
                          </w:rPr>
                          <m:t>∆</m:t>
                        </m:r>
                      </m:e>
                      <m:sub>
                        <m:r>
                          <m:rPr>
                            <m:sty m:val="b"/>
                          </m:rPr>
                          <w:rPr>
                            <w:rFonts w:ascii="Cambria Math" w:hAnsi="Cambria Math" w:cs="Cambria Math"/>
                            <w:color w:val="auto"/>
                            <w:sz w:val="20"/>
                            <w:szCs w:val="20"/>
                          </w:rPr>
                          <m:t>lfs_ord</m:t>
                        </m:r>
                      </m:sub>
                    </m:sSub>
                  </m:e>
                  <m:sub>
                    <m:r>
                      <m:rPr>
                        <m:sty m:val="b"/>
                      </m:rPr>
                      <w:rPr>
                        <w:rFonts w:ascii="Cambria Math" w:hAnsi="Cambria Math" w:cs="Cambria Math"/>
                        <w:color w:val="auto"/>
                        <w:sz w:val="20"/>
                        <w:szCs w:val="20"/>
                      </w:rPr>
                      <m:t>t</m:t>
                    </m:r>
                  </m:sub>
                </m:sSub>
              </m:oMath>
            </m:oMathPara>
          </w:p>
        </w:tc>
      </w:tr>
      <w:tr w:rsidR="0060263C" w:rsidRPr="00B32A69" w14:paraId="3282DF0B" w14:textId="77777777" w:rsidTr="0047601D">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6603C9AC" w14:textId="77777777" w:rsidR="0060263C" w:rsidRPr="00C11855" w:rsidRDefault="00337589" w:rsidP="008D2D47">
            <w:pPr>
              <w:autoSpaceDE w:val="0"/>
              <w:autoSpaceDN w:val="0"/>
              <w:adjustRightInd w:val="0"/>
              <w:jc w:val="center"/>
              <w:rPr>
                <w:sz w:val="20"/>
                <w:szCs w:val="20"/>
              </w:rPr>
            </w:pPr>
            <m:oMathPara>
              <m:oMath>
                <m:sSub>
                  <m:sSubPr>
                    <m:ctrlPr>
                      <w:rPr>
                        <w:rFonts w:ascii="Cambria Math" w:hAnsi="Cambria Math" w:cs="Cambria Math"/>
                        <w:color w:val="auto"/>
                        <w:sz w:val="20"/>
                        <w:szCs w:val="20"/>
                      </w:rPr>
                    </m:ctrlPr>
                  </m:sSubPr>
                  <m:e>
                    <m:sSub>
                      <m:sSubPr>
                        <m:ctrlPr>
                          <w:rPr>
                            <w:rFonts w:ascii="Cambria Math" w:hAnsi="Cambria Math" w:cs="Cambria Math"/>
                            <w:color w:val="auto"/>
                            <w:sz w:val="20"/>
                            <w:szCs w:val="20"/>
                          </w:rPr>
                        </m:ctrlPr>
                      </m:sSubPr>
                      <m:e>
                        <m:r>
                          <m:rPr>
                            <m:sty m:val="b"/>
                          </m:rPr>
                          <w:rPr>
                            <w:rFonts w:ascii="Cambria Math" w:hAnsi="Cambria Math" w:cs="Cambria Math"/>
                            <w:color w:val="auto"/>
                            <w:sz w:val="20"/>
                            <w:szCs w:val="20"/>
                          </w:rPr>
                          <m:t>∆</m:t>
                        </m:r>
                      </m:e>
                      <m:sub>
                        <m:r>
                          <m:rPr>
                            <m:sty m:val="b"/>
                          </m:rPr>
                          <w:rPr>
                            <w:rFonts w:ascii="Cambria Math" w:hAnsi="Cambria Math" w:cs="Cambria Math"/>
                            <w:color w:val="auto"/>
                            <w:sz w:val="20"/>
                            <w:szCs w:val="20"/>
                          </w:rPr>
                          <m:t>ipi</m:t>
                        </m:r>
                      </m:sub>
                    </m:sSub>
                  </m:e>
                  <m:sub>
                    <m:r>
                      <m:rPr>
                        <m:sty m:val="b"/>
                      </m:rPr>
                      <w:rPr>
                        <w:rFonts w:ascii="Cambria Math" w:hAnsi="Cambria Math" w:cs="Cambria Math"/>
                        <w:color w:val="auto"/>
                        <w:sz w:val="20"/>
                        <w:szCs w:val="20"/>
                      </w:rPr>
                      <m:t>t-1</m:t>
                    </m:r>
                  </m:sub>
                </m:sSub>
              </m:oMath>
            </m:oMathPara>
          </w:p>
        </w:tc>
        <w:tc>
          <w:tcPr>
            <w:tcW w:w="1677" w:type="pct"/>
            <w:shd w:val="clear" w:color="auto" w:fill="auto"/>
          </w:tcPr>
          <w:p w14:paraId="3A5CC82A" w14:textId="77777777" w:rsidR="0060263C" w:rsidRPr="007937E3" w:rsidRDefault="001F1286"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0.021</w:t>
            </w:r>
          </w:p>
          <w:p w14:paraId="1477D6B1" w14:textId="77777777" w:rsidR="0060263C" w:rsidRPr="007937E3" w:rsidRDefault="001F1286"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(0.81</w:t>
            </w:r>
            <w:r w:rsidR="0060263C" w:rsidRPr="007937E3">
              <w:rPr>
                <w:rFonts w:ascii="Times New Roman" w:eastAsia="Times New Roman" w:hAnsi="Times New Roman"/>
                <w:color w:val="auto"/>
                <w:sz w:val="18"/>
                <w:szCs w:val="18"/>
              </w:rPr>
              <w:t>)</w:t>
            </w:r>
          </w:p>
        </w:tc>
        <w:tc>
          <w:tcPr>
            <w:tcW w:w="1607" w:type="pct"/>
            <w:shd w:val="clear" w:color="auto" w:fill="auto"/>
          </w:tcPr>
          <w:p w14:paraId="5473F933" w14:textId="77777777" w:rsidR="0060263C" w:rsidRPr="007937E3" w:rsidRDefault="00350E51"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w:t>
            </w:r>
            <w:r w:rsidR="002B2DDE">
              <w:rPr>
                <w:rFonts w:ascii="Times New Roman" w:eastAsia="Times New Roman" w:hAnsi="Times New Roman"/>
                <w:color w:val="auto"/>
                <w:sz w:val="18"/>
                <w:szCs w:val="18"/>
              </w:rPr>
              <w:t>3.477***</w:t>
            </w:r>
          </w:p>
          <w:p w14:paraId="002BFC83" w14:textId="77777777" w:rsidR="0060263C" w:rsidRPr="007937E3" w:rsidRDefault="002B2DDE"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(1</w:t>
            </w:r>
            <w:r w:rsidR="0060263C" w:rsidRPr="007937E3">
              <w:rPr>
                <w:rFonts w:ascii="Times New Roman" w:eastAsia="Times New Roman" w:hAnsi="Times New Roman"/>
                <w:color w:val="auto"/>
                <w:sz w:val="18"/>
                <w:szCs w:val="18"/>
              </w:rPr>
              <w:t>.0</w:t>
            </w:r>
            <w:r w:rsidR="00350E51">
              <w:rPr>
                <w:rFonts w:ascii="Times New Roman" w:eastAsia="Times New Roman" w:hAnsi="Times New Roman"/>
                <w:color w:val="auto"/>
                <w:sz w:val="18"/>
                <w:szCs w:val="18"/>
              </w:rPr>
              <w:t>9</w:t>
            </w:r>
            <w:r>
              <w:rPr>
                <w:rFonts w:ascii="Times New Roman" w:eastAsia="Times New Roman" w:hAnsi="Times New Roman"/>
                <w:color w:val="auto"/>
                <w:sz w:val="18"/>
                <w:szCs w:val="18"/>
              </w:rPr>
              <w:t>6</w:t>
            </w:r>
            <w:r w:rsidR="0060263C" w:rsidRPr="007937E3">
              <w:rPr>
                <w:rFonts w:ascii="Times New Roman" w:eastAsia="Times New Roman" w:hAnsi="Times New Roman"/>
                <w:color w:val="auto"/>
                <w:sz w:val="18"/>
                <w:szCs w:val="18"/>
              </w:rPr>
              <w:t>)</w:t>
            </w:r>
          </w:p>
        </w:tc>
      </w:tr>
      <w:tr w:rsidR="0060263C" w:rsidRPr="00B32A69" w14:paraId="4A34989F" w14:textId="77777777" w:rsidTr="0047601D">
        <w:trPr>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61B37E57" w14:textId="77777777" w:rsidR="0060263C" w:rsidRPr="00C11855" w:rsidRDefault="0060263C" w:rsidP="008D2D47">
            <w:pPr>
              <w:autoSpaceDE w:val="0"/>
              <w:autoSpaceDN w:val="0"/>
              <w:adjustRightInd w:val="0"/>
              <w:jc w:val="center"/>
              <w:rPr>
                <w:sz w:val="20"/>
                <w:szCs w:val="20"/>
              </w:rPr>
            </w:pPr>
          </w:p>
        </w:tc>
        <w:tc>
          <w:tcPr>
            <w:tcW w:w="1677" w:type="pct"/>
            <w:shd w:val="clear" w:color="auto" w:fill="auto"/>
          </w:tcPr>
          <w:p w14:paraId="3E02B38F"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607" w:type="pct"/>
            <w:shd w:val="clear" w:color="auto" w:fill="auto"/>
          </w:tcPr>
          <w:p w14:paraId="08AF5AA1"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r>
      <w:tr w:rsidR="0060263C" w:rsidRPr="00B32A69" w14:paraId="3C4EB3D4" w14:textId="77777777" w:rsidTr="0047601D">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5ECFE633" w14:textId="77777777" w:rsidR="0060263C" w:rsidRPr="00C11855" w:rsidRDefault="00337589" w:rsidP="008D2D47">
            <w:pPr>
              <w:autoSpaceDE w:val="0"/>
              <w:autoSpaceDN w:val="0"/>
              <w:adjustRightInd w:val="0"/>
              <w:jc w:val="center"/>
              <w:rPr>
                <w:sz w:val="20"/>
                <w:szCs w:val="20"/>
              </w:rPr>
            </w:pPr>
            <m:oMathPara>
              <m:oMath>
                <m:sSub>
                  <m:sSubPr>
                    <m:ctrlPr>
                      <w:rPr>
                        <w:rFonts w:ascii="Cambria Math" w:hAnsi="Cambria Math"/>
                        <w:color w:val="auto"/>
                        <w:sz w:val="20"/>
                        <w:szCs w:val="20"/>
                      </w:rPr>
                    </m:ctrlPr>
                  </m:sSubPr>
                  <m:e>
                    <m:sSub>
                      <m:sSubPr>
                        <m:ctrlPr>
                          <w:rPr>
                            <w:rFonts w:ascii="Cambria Math" w:hAnsi="Cambria Math"/>
                            <w:color w:val="auto"/>
                            <w:sz w:val="20"/>
                            <w:szCs w:val="20"/>
                          </w:rPr>
                        </m:ctrlPr>
                      </m:sSubPr>
                      <m:e>
                        <m:r>
                          <m:rPr>
                            <m:sty m:val="b"/>
                          </m:rPr>
                          <w:rPr>
                            <w:rFonts w:ascii="Cambria Math" w:hAnsi="Cambria Math"/>
                            <w:color w:val="auto"/>
                            <w:sz w:val="20"/>
                            <w:szCs w:val="20"/>
                          </w:rPr>
                          <m:t>∆</m:t>
                        </m:r>
                      </m:e>
                      <m:sub>
                        <m:r>
                          <m:rPr>
                            <m:sty m:val="b"/>
                          </m:rPr>
                          <w:rPr>
                            <w:rFonts w:ascii="Cambria Math" w:hAnsi="Cambria Math"/>
                            <w:color w:val="auto"/>
                            <w:sz w:val="20"/>
                            <w:szCs w:val="20"/>
                          </w:rPr>
                          <m:t>lfs_ord</m:t>
                        </m:r>
                      </m:sub>
                    </m:sSub>
                  </m:e>
                  <m:sub>
                    <m:r>
                      <m:rPr>
                        <m:sty m:val="b"/>
                      </m:rPr>
                      <w:rPr>
                        <w:rFonts w:ascii="Cambria Math" w:hAnsi="Cambria Math"/>
                        <w:color w:val="auto"/>
                        <w:sz w:val="20"/>
                        <w:szCs w:val="20"/>
                      </w:rPr>
                      <m:t>t-1</m:t>
                    </m:r>
                  </m:sub>
                </m:sSub>
              </m:oMath>
            </m:oMathPara>
          </w:p>
        </w:tc>
        <w:tc>
          <w:tcPr>
            <w:tcW w:w="1677" w:type="pct"/>
            <w:shd w:val="clear" w:color="auto" w:fill="auto"/>
          </w:tcPr>
          <w:p w14:paraId="68BF1595" w14:textId="77777777" w:rsidR="002B2DDE" w:rsidRPr="007937E3" w:rsidRDefault="002B2DDE"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-0.015**</w:t>
            </w:r>
          </w:p>
          <w:p w14:paraId="05ABD3EB" w14:textId="77777777" w:rsidR="0060263C" w:rsidRPr="007937E3" w:rsidRDefault="002B2DDE"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sidRPr="007937E3">
              <w:rPr>
                <w:rFonts w:ascii="Times New Roman" w:eastAsia="Times New Roman" w:hAnsi="Times New Roman"/>
                <w:color w:val="auto"/>
                <w:sz w:val="18"/>
                <w:szCs w:val="18"/>
              </w:rPr>
              <w:t>(0.0</w:t>
            </w:r>
            <w:r>
              <w:rPr>
                <w:rFonts w:ascii="Times New Roman" w:eastAsia="Times New Roman" w:hAnsi="Times New Roman"/>
                <w:color w:val="auto"/>
                <w:sz w:val="18"/>
                <w:szCs w:val="18"/>
              </w:rPr>
              <w:t>079</w:t>
            </w:r>
            <w:r w:rsidRPr="007937E3">
              <w:rPr>
                <w:rFonts w:ascii="Times New Roman" w:eastAsia="Times New Roman" w:hAnsi="Times New Roman"/>
                <w:color w:val="auto"/>
                <w:sz w:val="18"/>
                <w:szCs w:val="18"/>
              </w:rPr>
              <w:t>)</w:t>
            </w:r>
          </w:p>
        </w:tc>
        <w:tc>
          <w:tcPr>
            <w:tcW w:w="1607" w:type="pct"/>
            <w:shd w:val="clear" w:color="auto" w:fill="auto"/>
          </w:tcPr>
          <w:p w14:paraId="2BED893B" w14:textId="77777777" w:rsidR="0060263C" w:rsidRPr="007937E3" w:rsidRDefault="00AD7324"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w:t>
            </w:r>
            <w:r w:rsidR="0060263C" w:rsidRPr="007937E3">
              <w:rPr>
                <w:rFonts w:ascii="Times New Roman" w:eastAsia="Times New Roman" w:hAnsi="Times New Roman"/>
                <w:color w:val="auto"/>
                <w:sz w:val="18"/>
                <w:szCs w:val="18"/>
              </w:rPr>
              <w:t>5</w:t>
            </w:r>
            <w:r>
              <w:rPr>
                <w:rFonts w:ascii="Times New Roman" w:eastAsia="Times New Roman" w:hAnsi="Times New Roman"/>
                <w:color w:val="auto"/>
                <w:sz w:val="18"/>
                <w:szCs w:val="18"/>
              </w:rPr>
              <w:t>6</w:t>
            </w:r>
          </w:p>
          <w:p w14:paraId="52B67260" w14:textId="77777777" w:rsidR="0060263C" w:rsidRPr="007937E3" w:rsidRDefault="00AD7324"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(0.091</w:t>
            </w:r>
            <w:r w:rsidR="0060263C" w:rsidRPr="007937E3">
              <w:rPr>
                <w:rFonts w:ascii="Times New Roman" w:eastAsia="Times New Roman" w:hAnsi="Times New Roman"/>
                <w:color w:val="auto"/>
                <w:sz w:val="18"/>
                <w:szCs w:val="18"/>
              </w:rPr>
              <w:t>)</w:t>
            </w:r>
          </w:p>
        </w:tc>
      </w:tr>
      <w:tr w:rsidR="0060263C" w:rsidRPr="00B32A69" w14:paraId="0B385B26" w14:textId="77777777" w:rsidTr="0047601D">
        <w:trPr>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32559585" w14:textId="77777777" w:rsidR="0060263C" w:rsidRPr="00584132" w:rsidRDefault="0060263C" w:rsidP="008D2D47">
            <w:pPr>
              <w:autoSpaceDE w:val="0"/>
              <w:autoSpaceDN w:val="0"/>
              <w:adjustRightInd w:val="0"/>
              <w:jc w:val="center"/>
              <w:rPr>
                <w:sz w:val="20"/>
                <w:szCs w:val="20"/>
              </w:rPr>
            </w:pPr>
            <w:proofErr w:type="gramStart"/>
            <w:r w:rsidRPr="007937E3">
              <w:rPr>
                <w:rFonts w:ascii="Times New Roman" w:eastAsia="Times New Roman" w:hAnsi="Times New Roman"/>
                <w:color w:val="auto"/>
                <w:sz w:val="20"/>
                <w:szCs w:val="20"/>
              </w:rPr>
              <w:t>dum1</w:t>
            </w:r>
            <w:proofErr w:type="gramEnd"/>
          </w:p>
        </w:tc>
        <w:tc>
          <w:tcPr>
            <w:tcW w:w="1677" w:type="pct"/>
            <w:shd w:val="clear" w:color="auto" w:fill="auto"/>
          </w:tcPr>
          <w:p w14:paraId="1855F06D" w14:textId="77777777" w:rsidR="0060263C" w:rsidRPr="007937E3" w:rsidRDefault="006B0EE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-0.02</w:t>
            </w:r>
            <w:r w:rsidR="00AA3FF6">
              <w:rPr>
                <w:rFonts w:ascii="Times New Roman" w:eastAsia="Times New Roman" w:hAnsi="Times New Roman"/>
                <w:color w:val="auto"/>
                <w:sz w:val="18"/>
                <w:szCs w:val="18"/>
              </w:rPr>
              <w:t>**</w:t>
            </w:r>
          </w:p>
          <w:p w14:paraId="33F548A9" w14:textId="77777777" w:rsidR="0060263C" w:rsidRPr="007937E3" w:rsidRDefault="00AA3FF6"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w:t>
            </w:r>
            <w:r w:rsidR="006B0EEC">
              <w:rPr>
                <w:rFonts w:ascii="Times New Roman" w:eastAsia="Times New Roman" w:hAnsi="Times New Roman"/>
                <w:color w:val="auto"/>
                <w:sz w:val="18"/>
                <w:szCs w:val="18"/>
              </w:rPr>
              <w:t>0</w:t>
            </w:r>
            <w:r>
              <w:rPr>
                <w:rFonts w:ascii="Times New Roman" w:eastAsia="Times New Roman" w:hAnsi="Times New Roman"/>
                <w:color w:val="auto"/>
                <w:sz w:val="18"/>
                <w:szCs w:val="18"/>
              </w:rPr>
              <w:t>8</w:t>
            </w:r>
            <w:r w:rsidR="0060263C" w:rsidRPr="007937E3">
              <w:rPr>
                <w:rFonts w:ascii="Times New Roman" w:eastAsia="Times New Roman" w:hAnsi="Times New Roman"/>
                <w:color w:val="auto"/>
                <w:sz w:val="18"/>
                <w:szCs w:val="18"/>
              </w:rPr>
              <w:t>)</w:t>
            </w:r>
          </w:p>
        </w:tc>
        <w:tc>
          <w:tcPr>
            <w:tcW w:w="1607" w:type="pct"/>
            <w:shd w:val="clear" w:color="auto" w:fill="auto"/>
          </w:tcPr>
          <w:p w14:paraId="63F144AC" w14:textId="77777777" w:rsidR="0060263C" w:rsidRPr="007937E3" w:rsidRDefault="0047601D"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-0.09*</w:t>
            </w:r>
          </w:p>
          <w:p w14:paraId="39E46D0D" w14:textId="77777777" w:rsidR="0060263C" w:rsidRPr="007937E3" w:rsidRDefault="006109B9"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(0.013</w:t>
            </w:r>
            <w:r w:rsidR="0060263C" w:rsidRPr="007937E3">
              <w:rPr>
                <w:rFonts w:ascii="Times New Roman" w:eastAsia="Times New Roman" w:hAnsi="Times New Roman"/>
                <w:color w:val="auto"/>
                <w:sz w:val="18"/>
                <w:szCs w:val="18"/>
              </w:rPr>
              <w:t>)</w:t>
            </w:r>
          </w:p>
        </w:tc>
      </w:tr>
      <w:tr w:rsidR="0060263C" w:rsidRPr="00B32A69" w14:paraId="7C7A12B3" w14:textId="77777777" w:rsidTr="0047601D">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0C0D88F7"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rPr>
            </w:pPr>
            <w:r w:rsidRPr="007937E3">
              <w:rPr>
                <w:rFonts w:ascii="Times New Roman" w:eastAsia="Times New Roman" w:hAnsi="Times New Roman"/>
                <w:color w:val="auto"/>
                <w:sz w:val="20"/>
                <w:szCs w:val="20"/>
              </w:rPr>
              <w:t>AIC</w:t>
            </w:r>
          </w:p>
          <w:p w14:paraId="7E4C1C21"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rPr>
            </w:pPr>
            <w:r w:rsidRPr="007937E3">
              <w:rPr>
                <w:rFonts w:ascii="Times New Roman" w:eastAsia="Times New Roman" w:hAnsi="Times New Roman"/>
                <w:color w:val="auto"/>
                <w:sz w:val="20"/>
                <w:szCs w:val="20"/>
              </w:rPr>
              <w:t>BIC</w:t>
            </w:r>
          </w:p>
          <w:p w14:paraId="48E02B3A"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rPr>
            </w:pPr>
            <w:r w:rsidRPr="007937E3">
              <w:rPr>
                <w:rFonts w:ascii="Times New Roman" w:eastAsia="Times New Roman" w:hAnsi="Times New Roman"/>
                <w:color w:val="auto"/>
                <w:sz w:val="20"/>
                <w:szCs w:val="20"/>
              </w:rPr>
              <w:t>HQC</w:t>
            </w:r>
          </w:p>
        </w:tc>
        <w:tc>
          <w:tcPr>
            <w:tcW w:w="1677" w:type="pct"/>
            <w:shd w:val="clear" w:color="auto" w:fill="auto"/>
          </w:tcPr>
          <w:p w14:paraId="5AE7390B" w14:textId="77777777" w:rsidR="0060263C" w:rsidRPr="007937E3" w:rsidRDefault="00240407"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-5.</w:t>
            </w:r>
            <w:proofErr w:type="gramStart"/>
            <w:r>
              <w:rPr>
                <w:rFonts w:ascii="Times New Roman" w:eastAsia="Times New Roman" w:hAnsi="Times New Roman"/>
                <w:color w:val="auto"/>
                <w:sz w:val="18"/>
                <w:szCs w:val="18"/>
              </w:rPr>
              <w:t>99</w:t>
            </w:r>
            <w:proofErr w:type="gramEnd"/>
          </w:p>
          <w:p w14:paraId="73844731" w14:textId="77777777" w:rsidR="0060263C" w:rsidRPr="007937E3" w:rsidRDefault="00240407"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-5.</w:t>
            </w:r>
            <w:proofErr w:type="gramStart"/>
            <w:r>
              <w:rPr>
                <w:rFonts w:ascii="Times New Roman" w:eastAsia="Times New Roman" w:hAnsi="Times New Roman"/>
                <w:color w:val="auto"/>
                <w:sz w:val="18"/>
                <w:szCs w:val="18"/>
              </w:rPr>
              <w:t>89</w:t>
            </w:r>
            <w:proofErr w:type="gramEnd"/>
          </w:p>
          <w:p w14:paraId="34AC07BB" w14:textId="77777777" w:rsidR="0060263C" w:rsidRPr="007937E3" w:rsidRDefault="00240407"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-5.</w:t>
            </w:r>
            <w:proofErr w:type="gramStart"/>
            <w:r>
              <w:rPr>
                <w:rFonts w:ascii="Times New Roman" w:eastAsia="Times New Roman" w:hAnsi="Times New Roman"/>
                <w:color w:val="auto"/>
                <w:sz w:val="18"/>
                <w:szCs w:val="18"/>
              </w:rPr>
              <w:t>95</w:t>
            </w:r>
            <w:proofErr w:type="gramEnd"/>
          </w:p>
          <w:p w14:paraId="46B15E2F" w14:textId="77777777" w:rsidR="0060263C" w:rsidRPr="007937E3" w:rsidRDefault="0060263C"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1607" w:type="pct"/>
            <w:shd w:val="clear" w:color="auto" w:fill="auto"/>
          </w:tcPr>
          <w:p w14:paraId="1D771555" w14:textId="77777777" w:rsidR="0060263C" w:rsidRPr="007937E3" w:rsidRDefault="0060263C"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r>
      <w:tr w:rsidR="0060263C" w:rsidRPr="00B32A69" w14:paraId="19169A67" w14:textId="77777777" w:rsidTr="0047601D">
        <w:trPr>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722C5F66"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lang w:val="en-US"/>
              </w:rPr>
            </w:pPr>
            <w:r w:rsidRPr="007937E3">
              <w:rPr>
                <w:rFonts w:ascii="Times New Roman" w:eastAsia="Times New Roman" w:hAnsi="Times New Roman"/>
                <w:color w:val="auto"/>
                <w:sz w:val="20"/>
                <w:szCs w:val="20"/>
                <w:lang w:val="en-US"/>
              </w:rPr>
              <w:t>ARCH T</w:t>
            </w:r>
            <w:r>
              <w:rPr>
                <w:rFonts w:ascii="Times New Roman" w:eastAsia="Times New Roman" w:hAnsi="Times New Roman"/>
                <w:color w:val="auto"/>
                <w:sz w:val="20"/>
                <w:szCs w:val="20"/>
                <w:lang w:val="en-US"/>
              </w:rPr>
              <w:t>est</w:t>
            </w:r>
          </w:p>
          <w:p w14:paraId="2B54CE5B"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lang w:val="en-US"/>
              </w:rPr>
            </w:pPr>
            <w:proofErr w:type="spellStart"/>
            <w:r w:rsidRPr="007937E3">
              <w:rPr>
                <w:rFonts w:ascii="Times New Roman" w:eastAsia="Times New Roman" w:hAnsi="Times New Roman"/>
                <w:color w:val="auto"/>
                <w:sz w:val="20"/>
                <w:szCs w:val="20"/>
                <w:lang w:val="en-US"/>
              </w:rPr>
              <w:t>Ljung</w:t>
            </w:r>
            <w:proofErr w:type="spellEnd"/>
            <w:r w:rsidRPr="007937E3">
              <w:rPr>
                <w:rFonts w:ascii="Times New Roman" w:eastAsia="Times New Roman" w:hAnsi="Times New Roman"/>
                <w:color w:val="auto"/>
                <w:sz w:val="20"/>
                <w:szCs w:val="20"/>
                <w:lang w:val="en-US"/>
              </w:rPr>
              <w:t>-Box Q'</w:t>
            </w:r>
            <w:r>
              <w:rPr>
                <w:rFonts w:ascii="Times New Roman" w:eastAsia="Times New Roman" w:hAnsi="Times New Roman"/>
                <w:color w:val="auto"/>
                <w:sz w:val="20"/>
                <w:szCs w:val="20"/>
                <w:lang w:val="en-US"/>
              </w:rPr>
              <w:t xml:space="preserve"> Test</w:t>
            </w:r>
          </w:p>
          <w:p w14:paraId="6F7D4E1A" w14:textId="77777777" w:rsidR="0060263C" w:rsidRPr="007937E3" w:rsidRDefault="0060263C" w:rsidP="008D2D47">
            <w:pPr>
              <w:autoSpaceDE w:val="0"/>
              <w:autoSpaceDN w:val="0"/>
              <w:adjustRightInd w:val="0"/>
              <w:jc w:val="center"/>
              <w:rPr>
                <w:rFonts w:ascii="Times New Roman" w:eastAsia="Times New Roman" w:hAnsi="Times New Roman"/>
                <w:sz w:val="20"/>
                <w:szCs w:val="20"/>
                <w:lang w:val="en-US"/>
              </w:rPr>
            </w:pPr>
          </w:p>
        </w:tc>
        <w:tc>
          <w:tcPr>
            <w:tcW w:w="1677" w:type="pct"/>
            <w:shd w:val="clear" w:color="auto" w:fill="auto"/>
          </w:tcPr>
          <w:p w14:paraId="352A1B81"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First</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2B6DF89C" w14:textId="77777777" w:rsidR="0060263C" w:rsidRPr="007937E3" w:rsidRDefault="0036592B"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0.9</w:t>
            </w:r>
          </w:p>
          <w:p w14:paraId="34E73CDC"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First</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261682A4"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sidRPr="007937E3">
              <w:rPr>
                <w:rFonts w:ascii="Times New Roman" w:eastAsia="Times New Roman" w:hAnsi="Times New Roman"/>
                <w:color w:val="auto"/>
                <w:sz w:val="18"/>
                <w:szCs w:val="18"/>
              </w:rPr>
              <w:t>0.</w:t>
            </w:r>
            <w:r w:rsidR="00240407">
              <w:rPr>
                <w:rFonts w:ascii="Times New Roman" w:eastAsia="Times New Roman" w:hAnsi="Times New Roman"/>
                <w:color w:val="auto"/>
                <w:sz w:val="18"/>
                <w:szCs w:val="18"/>
              </w:rPr>
              <w:t>536</w:t>
            </w:r>
          </w:p>
        </w:tc>
        <w:tc>
          <w:tcPr>
            <w:tcW w:w="1607" w:type="pct"/>
            <w:shd w:val="clear" w:color="auto" w:fill="auto"/>
          </w:tcPr>
          <w:p w14:paraId="489E8254"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Second</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03FAA590" w14:textId="77777777" w:rsidR="0060263C" w:rsidRPr="007937E3" w:rsidRDefault="0036592B"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0.62</w:t>
            </w:r>
          </w:p>
          <w:p w14:paraId="41AE3F02"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Second</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54B40452"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sidRPr="007937E3">
              <w:rPr>
                <w:rFonts w:ascii="Times New Roman" w:eastAsia="Times New Roman" w:hAnsi="Times New Roman"/>
                <w:color w:val="auto"/>
                <w:sz w:val="18"/>
                <w:szCs w:val="18"/>
              </w:rPr>
              <w:t>0.</w:t>
            </w:r>
            <w:r w:rsidR="00240407">
              <w:rPr>
                <w:rFonts w:ascii="Times New Roman" w:eastAsia="Times New Roman" w:hAnsi="Times New Roman"/>
                <w:color w:val="auto"/>
                <w:sz w:val="18"/>
                <w:szCs w:val="18"/>
              </w:rPr>
              <w:t>369</w:t>
            </w:r>
          </w:p>
        </w:tc>
      </w:tr>
    </w:tbl>
    <w:p w14:paraId="132E2861" w14:textId="77777777" w:rsidR="0060263C" w:rsidRPr="00E825C8" w:rsidRDefault="0060263C" w:rsidP="0060263C">
      <w:pPr>
        <w:pStyle w:val="NoSpacing"/>
        <w:jc w:val="both"/>
        <w:rPr>
          <w:rFonts w:ascii="Times New Roman" w:hAnsi="Times New Roman"/>
          <w:sz w:val="18"/>
          <w:szCs w:val="18"/>
          <w:lang w:val="en-US"/>
        </w:rPr>
      </w:pPr>
      <w:r w:rsidRPr="00E825C8">
        <w:rPr>
          <w:rFonts w:ascii="Times New Roman" w:hAnsi="Times New Roman"/>
          <w:i/>
          <w:sz w:val="18"/>
          <w:szCs w:val="18"/>
          <w:lang w:val="en-US"/>
        </w:rPr>
        <w:t>Notes</w:t>
      </w:r>
      <w:r>
        <w:rPr>
          <w:rFonts w:ascii="Times New Roman" w:hAnsi="Times New Roman"/>
          <w:sz w:val="18"/>
          <w:szCs w:val="18"/>
          <w:lang w:val="en-US"/>
        </w:rPr>
        <w:t xml:space="preserve">: </w:t>
      </w:r>
      <w:r w:rsidRPr="00E825C8">
        <w:rPr>
          <w:rFonts w:ascii="Times New Roman" w:hAnsi="Times New Roman"/>
          <w:sz w:val="18"/>
          <w:szCs w:val="18"/>
          <w:lang w:val="en-US"/>
        </w:rPr>
        <w:t>The standard errors are shown in</w:t>
      </w:r>
      <w:r w:rsidR="007009DC">
        <w:rPr>
          <w:rFonts w:ascii="Times New Roman" w:hAnsi="Times New Roman"/>
          <w:sz w:val="18"/>
          <w:szCs w:val="18"/>
          <w:lang w:val="en-US"/>
        </w:rPr>
        <w:t xml:space="preserve"> the</w:t>
      </w:r>
      <w:r w:rsidRPr="00E825C8">
        <w:rPr>
          <w:rFonts w:ascii="Times New Roman" w:hAnsi="Times New Roman"/>
          <w:sz w:val="18"/>
          <w:szCs w:val="18"/>
          <w:lang w:val="en-US"/>
        </w:rPr>
        <w:t xml:space="preserve"> brackets. (*), (**), (***) </w:t>
      </w:r>
      <w:proofErr w:type="gramStart"/>
      <w:r w:rsidRPr="00E825C8">
        <w:rPr>
          <w:rFonts w:ascii="Times New Roman" w:hAnsi="Times New Roman"/>
          <w:sz w:val="18"/>
          <w:szCs w:val="18"/>
          <w:lang w:val="en-US"/>
        </w:rPr>
        <w:t>respectively</w:t>
      </w:r>
      <w:proofErr w:type="gramEnd"/>
      <w:r w:rsidRPr="00E825C8">
        <w:rPr>
          <w:rFonts w:ascii="Times New Roman" w:hAnsi="Times New Roman"/>
          <w:sz w:val="18"/>
          <w:szCs w:val="18"/>
          <w:lang w:val="en-US"/>
        </w:rPr>
        <w:t xml:space="preserve"> indicate significance at 10%, 5% and 1%. The dummy (dum1) inser</w:t>
      </w:r>
      <w:r>
        <w:rPr>
          <w:rFonts w:ascii="Times New Roman" w:hAnsi="Times New Roman"/>
          <w:sz w:val="18"/>
          <w:szCs w:val="18"/>
          <w:lang w:val="en-US"/>
        </w:rPr>
        <w:t>ted regards the months 2008M8–2008M9</w:t>
      </w:r>
      <w:r w:rsidRPr="00E825C8">
        <w:rPr>
          <w:rFonts w:ascii="Times New Roman" w:hAnsi="Times New Roman"/>
          <w:sz w:val="18"/>
          <w:szCs w:val="18"/>
          <w:lang w:val="en-US"/>
        </w:rPr>
        <w:t>.</w:t>
      </w:r>
    </w:p>
    <w:p w14:paraId="6CCFC53C" w14:textId="77777777" w:rsidR="0060263C" w:rsidRDefault="0060263C" w:rsidP="0060263C">
      <w:pPr>
        <w:pStyle w:val="NoSpacing"/>
        <w:jc w:val="both"/>
        <w:rPr>
          <w:rFonts w:ascii="Times New Roman" w:hAnsi="Times New Roman"/>
          <w:sz w:val="18"/>
          <w:szCs w:val="18"/>
          <w:lang w:val="en-US"/>
        </w:rPr>
      </w:pPr>
    </w:p>
    <w:p w14:paraId="79CE913E" w14:textId="77777777" w:rsidR="0060263C" w:rsidRDefault="00AA3FF6" w:rsidP="0060263C">
      <w:pPr>
        <w:pStyle w:val="NoSpacing"/>
        <w:spacing w:line="360" w:lineRule="auto"/>
        <w:jc w:val="both"/>
        <w:rPr>
          <w:rFonts w:ascii="Times New Roman" w:hAnsi="Times New Roman"/>
          <w:sz w:val="18"/>
          <w:szCs w:val="18"/>
          <w:lang w:val="en-US"/>
        </w:rPr>
      </w:pPr>
      <w:r>
        <w:rPr>
          <w:rFonts w:ascii="Times New Roman" w:hAnsi="Times New Roman"/>
          <w:sz w:val="18"/>
          <w:szCs w:val="18"/>
          <w:lang w:val="en-US"/>
        </w:rPr>
        <w:t xml:space="preserve"> </w:t>
      </w:r>
    </w:p>
    <w:p w14:paraId="04A700DF" w14:textId="77777777" w:rsidR="0060263C" w:rsidRDefault="0060263C" w:rsidP="0060263C">
      <w:pPr>
        <w:pStyle w:val="NoSpacing"/>
        <w:spacing w:line="360" w:lineRule="auto"/>
        <w:jc w:val="both"/>
        <w:rPr>
          <w:rFonts w:ascii="Times New Roman" w:hAnsi="Times New Roman"/>
          <w:sz w:val="18"/>
          <w:szCs w:val="18"/>
          <w:lang w:val="en-US"/>
        </w:rPr>
      </w:pPr>
    </w:p>
    <w:p w14:paraId="15D91C8B" w14:textId="77777777" w:rsidR="0060263C" w:rsidRDefault="0060263C" w:rsidP="0060263C">
      <w:pPr>
        <w:pStyle w:val="NoSpacing"/>
        <w:spacing w:line="360" w:lineRule="auto"/>
        <w:jc w:val="both"/>
        <w:rPr>
          <w:rFonts w:ascii="Times New Roman" w:hAnsi="Times New Roman"/>
          <w:sz w:val="18"/>
          <w:szCs w:val="18"/>
          <w:lang w:val="en-US"/>
        </w:rPr>
      </w:pPr>
    </w:p>
    <w:p w14:paraId="4528B672" w14:textId="77777777" w:rsidR="0060263C" w:rsidRDefault="0060263C" w:rsidP="0060263C">
      <w:pPr>
        <w:pStyle w:val="NoSpacing"/>
        <w:spacing w:line="360" w:lineRule="auto"/>
        <w:jc w:val="both"/>
        <w:rPr>
          <w:rFonts w:ascii="Times New Roman" w:hAnsi="Times New Roman"/>
          <w:sz w:val="18"/>
          <w:szCs w:val="18"/>
          <w:lang w:val="en-US"/>
        </w:rPr>
      </w:pPr>
    </w:p>
    <w:p w14:paraId="45EC04DC" w14:textId="77777777" w:rsidR="00A620F8" w:rsidRDefault="00A620F8" w:rsidP="0060263C">
      <w:pPr>
        <w:pStyle w:val="NoSpacing"/>
        <w:spacing w:line="360" w:lineRule="auto"/>
        <w:jc w:val="both"/>
        <w:rPr>
          <w:rFonts w:ascii="Times New Roman" w:hAnsi="Times New Roman"/>
          <w:sz w:val="18"/>
          <w:szCs w:val="18"/>
          <w:lang w:val="en-US"/>
        </w:rPr>
      </w:pPr>
    </w:p>
    <w:p w14:paraId="0A8356C6" w14:textId="77777777" w:rsidR="0060263C" w:rsidRDefault="0060263C" w:rsidP="0060263C">
      <w:pPr>
        <w:pStyle w:val="NoSpacing"/>
        <w:spacing w:line="360" w:lineRule="auto"/>
        <w:jc w:val="both"/>
        <w:rPr>
          <w:rFonts w:ascii="Times New Roman" w:hAnsi="Times New Roman"/>
          <w:sz w:val="18"/>
          <w:szCs w:val="18"/>
          <w:lang w:val="en-US"/>
        </w:rPr>
      </w:pPr>
    </w:p>
    <w:p w14:paraId="6BA49E27" w14:textId="77777777" w:rsidR="0028438F" w:rsidRDefault="0028438F" w:rsidP="0060263C">
      <w:pPr>
        <w:pStyle w:val="NoSpacing"/>
        <w:spacing w:line="360" w:lineRule="auto"/>
        <w:jc w:val="both"/>
        <w:rPr>
          <w:rFonts w:ascii="Times New Roman" w:hAnsi="Times New Roman"/>
          <w:sz w:val="18"/>
          <w:szCs w:val="18"/>
          <w:lang w:val="en-US"/>
        </w:rPr>
      </w:pPr>
    </w:p>
    <w:p w14:paraId="4910B0A9" w14:textId="77777777" w:rsidR="0060263C" w:rsidRPr="00E02718" w:rsidRDefault="0028438F" w:rsidP="0060263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Table 5</w:t>
      </w:r>
      <w:r w:rsidR="0060263C">
        <w:rPr>
          <w:rFonts w:ascii="Times New Roman" w:hAnsi="Times New Roman"/>
          <w:sz w:val="24"/>
          <w:szCs w:val="24"/>
          <w:lang w:val="en-GB"/>
        </w:rPr>
        <w:t>:</w:t>
      </w:r>
      <w:r w:rsidR="0060263C" w:rsidRPr="00E02718">
        <w:rPr>
          <w:rFonts w:ascii="Times New Roman" w:hAnsi="Times New Roman"/>
          <w:sz w:val="24"/>
          <w:szCs w:val="24"/>
          <w:lang w:val="en-GB"/>
        </w:rPr>
        <w:t xml:space="preserve"> Results of the estimation of the VAR model </w:t>
      </w:r>
    </w:p>
    <w:tbl>
      <w:tblPr>
        <w:tblStyle w:val="LightShading-Accent3"/>
        <w:tblW w:w="5000" w:type="pct"/>
        <w:jc w:val="center"/>
        <w:tblBorders>
          <w:top w:val="single" w:sz="8" w:space="0" w:color="auto"/>
          <w:bottom w:val="single" w:sz="8" w:space="0" w:color="auto"/>
        </w:tblBorders>
        <w:tblLook w:val="04A0" w:firstRow="1" w:lastRow="0" w:firstColumn="1" w:lastColumn="0" w:noHBand="0" w:noVBand="1"/>
      </w:tblPr>
      <w:tblGrid>
        <w:gridCol w:w="3497"/>
        <w:gridCol w:w="3417"/>
        <w:gridCol w:w="3274"/>
      </w:tblGrid>
      <w:tr w:rsidR="0060263C" w:rsidRPr="00B32A69" w14:paraId="45A0F02B" w14:textId="77777777" w:rsidTr="0047601D">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716" w:type="pct"/>
            <w:tcBorders>
              <w:top w:val="single" w:sz="8" w:space="0" w:color="auto"/>
              <w:left w:val="none" w:sz="0" w:space="0" w:color="auto"/>
              <w:bottom w:val="single" w:sz="8" w:space="0" w:color="auto"/>
              <w:right w:val="none" w:sz="0" w:space="0" w:color="auto"/>
            </w:tcBorders>
            <w:shd w:val="clear" w:color="auto" w:fill="auto"/>
          </w:tcPr>
          <w:p w14:paraId="2056124C" w14:textId="77777777" w:rsidR="0060263C" w:rsidRPr="00340E0B" w:rsidRDefault="0060263C" w:rsidP="008D2D47">
            <w:pPr>
              <w:autoSpaceDE w:val="0"/>
              <w:autoSpaceDN w:val="0"/>
              <w:adjustRightInd w:val="0"/>
              <w:jc w:val="center"/>
              <w:rPr>
                <w:color w:val="auto"/>
                <w:sz w:val="20"/>
                <w:szCs w:val="20"/>
                <w:lang w:val="en-GB"/>
              </w:rPr>
            </w:pPr>
          </w:p>
        </w:tc>
        <w:tc>
          <w:tcPr>
            <w:tcW w:w="1677" w:type="pct"/>
            <w:tcBorders>
              <w:top w:val="single" w:sz="8" w:space="0" w:color="auto"/>
              <w:left w:val="none" w:sz="0" w:space="0" w:color="auto"/>
              <w:bottom w:val="single" w:sz="8" w:space="0" w:color="auto"/>
              <w:right w:val="none" w:sz="0" w:space="0" w:color="auto"/>
            </w:tcBorders>
            <w:shd w:val="clear" w:color="auto" w:fill="auto"/>
          </w:tcPr>
          <w:p w14:paraId="2108AB5A" w14:textId="77777777" w:rsidR="0060263C" w:rsidRPr="00D75CF6" w:rsidRDefault="00337589" w:rsidP="008D2D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Math" w:hAnsi="Cambria Math"/>
                <w:color w:val="auto"/>
                <w:sz w:val="20"/>
                <w:szCs w:val="20"/>
              </w:rPr>
            </w:pPr>
            <m:oMathPara>
              <m:oMath>
                <m:sSub>
                  <m:sSubPr>
                    <m:ctrlPr>
                      <w:rPr>
                        <w:rFonts w:ascii="Cambria Math" w:hAnsi="Cambria Math" w:cs="Cambria Math"/>
                        <w:color w:val="auto"/>
                        <w:sz w:val="20"/>
                        <w:szCs w:val="20"/>
                      </w:rPr>
                    </m:ctrlPr>
                  </m:sSubPr>
                  <m:e>
                    <m:sSub>
                      <m:sSubPr>
                        <m:ctrlPr>
                          <w:rPr>
                            <w:rFonts w:ascii="Cambria Math" w:hAnsi="Cambria Math" w:cs="Cambria Math"/>
                            <w:color w:val="auto"/>
                            <w:sz w:val="20"/>
                            <w:szCs w:val="20"/>
                          </w:rPr>
                        </m:ctrlPr>
                      </m:sSubPr>
                      <m:e>
                        <m:r>
                          <m:rPr>
                            <m:sty m:val="b"/>
                          </m:rPr>
                          <w:rPr>
                            <w:rFonts w:ascii="Cambria Math" w:hAnsi="Cambria Math" w:cs="Cambria Math"/>
                            <w:color w:val="auto"/>
                            <w:sz w:val="20"/>
                            <w:szCs w:val="20"/>
                          </w:rPr>
                          <m:t>∆</m:t>
                        </m:r>
                      </m:e>
                      <m:sub>
                        <m:r>
                          <m:rPr>
                            <m:sty m:val="b"/>
                          </m:rPr>
                          <w:rPr>
                            <w:rFonts w:ascii="Cambria Math" w:hAnsi="Cambria Math" w:cs="Cambria Math"/>
                            <w:color w:val="auto"/>
                            <w:sz w:val="20"/>
                            <w:szCs w:val="20"/>
                          </w:rPr>
                          <m:t>ipi</m:t>
                        </m:r>
                      </m:sub>
                    </m:sSub>
                  </m:e>
                  <m:sub>
                    <m:r>
                      <m:rPr>
                        <m:sty m:val="b"/>
                      </m:rPr>
                      <w:rPr>
                        <w:rFonts w:ascii="Cambria Math" w:hAnsi="Cambria Math" w:cs="Cambria Math"/>
                        <w:color w:val="auto"/>
                        <w:sz w:val="20"/>
                        <w:szCs w:val="20"/>
                      </w:rPr>
                      <m:t>t</m:t>
                    </m:r>
                  </m:sub>
                </m:sSub>
              </m:oMath>
            </m:oMathPara>
          </w:p>
        </w:tc>
        <w:tc>
          <w:tcPr>
            <w:tcW w:w="1607" w:type="pct"/>
            <w:tcBorders>
              <w:top w:val="single" w:sz="8" w:space="0" w:color="auto"/>
              <w:left w:val="none" w:sz="0" w:space="0" w:color="auto"/>
              <w:bottom w:val="single" w:sz="8" w:space="0" w:color="auto"/>
              <w:right w:val="none" w:sz="0" w:space="0" w:color="auto"/>
            </w:tcBorders>
            <w:shd w:val="clear" w:color="auto" w:fill="auto"/>
          </w:tcPr>
          <w:p w14:paraId="64A268F2" w14:textId="77777777" w:rsidR="0060263C" w:rsidRPr="00E565A7" w:rsidRDefault="00337589" w:rsidP="008D2D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Math" w:hAnsi="Cambria Math" w:cs="Cambria Math"/>
                <w:color w:val="auto"/>
                <w:sz w:val="20"/>
                <w:szCs w:val="20"/>
              </w:rPr>
            </w:pPr>
            <m:oMathPara>
              <m:oMath>
                <m:sSub>
                  <m:sSubPr>
                    <m:ctrlPr>
                      <w:rPr>
                        <w:rFonts w:ascii="Cambria Math" w:hAnsi="Cambria Math" w:cs="Cambria Math"/>
                        <w:color w:val="auto"/>
                        <w:sz w:val="20"/>
                        <w:szCs w:val="20"/>
                      </w:rPr>
                    </m:ctrlPr>
                  </m:sSubPr>
                  <m:e>
                    <m:sSub>
                      <m:sSubPr>
                        <m:ctrlPr>
                          <w:rPr>
                            <w:rFonts w:ascii="Cambria Math" w:hAnsi="Cambria Math" w:cs="Cambria Math"/>
                            <w:color w:val="auto"/>
                            <w:sz w:val="20"/>
                            <w:szCs w:val="20"/>
                          </w:rPr>
                        </m:ctrlPr>
                      </m:sSubPr>
                      <m:e>
                        <m:r>
                          <m:rPr>
                            <m:sty m:val="b"/>
                          </m:rPr>
                          <w:rPr>
                            <w:rFonts w:ascii="Cambria Math" w:hAnsi="Cambria Math" w:cs="Cambria Math"/>
                            <w:color w:val="auto"/>
                            <w:sz w:val="20"/>
                            <w:szCs w:val="20"/>
                          </w:rPr>
                          <m:t>∆</m:t>
                        </m:r>
                      </m:e>
                      <m:sub>
                        <m:r>
                          <m:rPr>
                            <m:sty m:val="b"/>
                          </m:rPr>
                          <w:rPr>
                            <w:rFonts w:ascii="Cambria Math" w:hAnsi="Cambria Math" w:cs="Cambria Math"/>
                            <w:color w:val="auto"/>
                            <w:sz w:val="20"/>
                            <w:szCs w:val="20"/>
                          </w:rPr>
                          <m:t>lfs_exord</m:t>
                        </m:r>
                      </m:sub>
                    </m:sSub>
                  </m:e>
                  <m:sub>
                    <m:r>
                      <m:rPr>
                        <m:sty m:val="b"/>
                      </m:rPr>
                      <w:rPr>
                        <w:rFonts w:ascii="Cambria Math" w:hAnsi="Cambria Math" w:cs="Cambria Math"/>
                        <w:color w:val="auto"/>
                        <w:sz w:val="20"/>
                        <w:szCs w:val="20"/>
                      </w:rPr>
                      <m:t>t</m:t>
                    </m:r>
                  </m:sub>
                </m:sSub>
              </m:oMath>
            </m:oMathPara>
          </w:p>
        </w:tc>
      </w:tr>
      <w:tr w:rsidR="0060263C" w:rsidRPr="00B32A69" w14:paraId="30BF9DA4" w14:textId="77777777" w:rsidTr="0047601D">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4A2A7CCF" w14:textId="77777777" w:rsidR="0060263C" w:rsidRPr="00C11855" w:rsidRDefault="00337589" w:rsidP="008D2D47">
            <w:pPr>
              <w:autoSpaceDE w:val="0"/>
              <w:autoSpaceDN w:val="0"/>
              <w:adjustRightInd w:val="0"/>
              <w:jc w:val="center"/>
              <w:rPr>
                <w:sz w:val="20"/>
                <w:szCs w:val="20"/>
              </w:rPr>
            </w:pPr>
            <m:oMathPara>
              <m:oMath>
                <m:sSub>
                  <m:sSubPr>
                    <m:ctrlPr>
                      <w:rPr>
                        <w:rFonts w:ascii="Cambria Math" w:hAnsi="Cambria Math" w:cs="Cambria Math"/>
                        <w:color w:val="auto"/>
                        <w:sz w:val="20"/>
                        <w:szCs w:val="20"/>
                      </w:rPr>
                    </m:ctrlPr>
                  </m:sSubPr>
                  <m:e>
                    <m:sSub>
                      <m:sSubPr>
                        <m:ctrlPr>
                          <w:rPr>
                            <w:rFonts w:ascii="Cambria Math" w:hAnsi="Cambria Math" w:cs="Cambria Math"/>
                            <w:color w:val="auto"/>
                            <w:sz w:val="20"/>
                            <w:szCs w:val="20"/>
                          </w:rPr>
                        </m:ctrlPr>
                      </m:sSubPr>
                      <m:e>
                        <m:r>
                          <m:rPr>
                            <m:sty m:val="b"/>
                          </m:rPr>
                          <w:rPr>
                            <w:rFonts w:ascii="Cambria Math" w:hAnsi="Cambria Math" w:cs="Cambria Math"/>
                            <w:color w:val="auto"/>
                            <w:sz w:val="20"/>
                            <w:szCs w:val="20"/>
                          </w:rPr>
                          <m:t>∆</m:t>
                        </m:r>
                      </m:e>
                      <m:sub>
                        <m:r>
                          <m:rPr>
                            <m:sty m:val="b"/>
                          </m:rPr>
                          <w:rPr>
                            <w:rFonts w:ascii="Cambria Math" w:hAnsi="Cambria Math" w:cs="Cambria Math"/>
                            <w:color w:val="auto"/>
                            <w:sz w:val="20"/>
                            <w:szCs w:val="20"/>
                          </w:rPr>
                          <m:t>ipi</m:t>
                        </m:r>
                      </m:sub>
                    </m:sSub>
                  </m:e>
                  <m:sub>
                    <m:r>
                      <m:rPr>
                        <m:sty m:val="b"/>
                      </m:rPr>
                      <w:rPr>
                        <w:rFonts w:ascii="Cambria Math" w:hAnsi="Cambria Math" w:cs="Cambria Math"/>
                        <w:color w:val="auto"/>
                        <w:sz w:val="20"/>
                        <w:szCs w:val="20"/>
                      </w:rPr>
                      <m:t>t-1</m:t>
                    </m:r>
                  </m:sub>
                </m:sSub>
              </m:oMath>
            </m:oMathPara>
          </w:p>
        </w:tc>
        <w:tc>
          <w:tcPr>
            <w:tcW w:w="1677" w:type="pct"/>
            <w:shd w:val="clear" w:color="auto" w:fill="auto"/>
          </w:tcPr>
          <w:p w14:paraId="5B02ED36"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0.038</w:t>
            </w:r>
          </w:p>
          <w:p w14:paraId="1A530C8F"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(0.134</w:t>
            </w:r>
            <w:r w:rsidR="0060263C" w:rsidRPr="007937E3">
              <w:rPr>
                <w:rFonts w:ascii="Times New Roman" w:eastAsia="Times New Roman" w:hAnsi="Times New Roman"/>
                <w:color w:val="auto"/>
                <w:sz w:val="18"/>
                <w:szCs w:val="18"/>
              </w:rPr>
              <w:t>)</w:t>
            </w:r>
          </w:p>
        </w:tc>
        <w:tc>
          <w:tcPr>
            <w:tcW w:w="1607" w:type="pct"/>
            <w:shd w:val="clear" w:color="auto" w:fill="auto"/>
          </w:tcPr>
          <w:p w14:paraId="7F15788D"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w:t>
            </w:r>
            <w:proofErr w:type="gramStart"/>
            <w:r>
              <w:rPr>
                <w:rFonts w:ascii="Times New Roman" w:eastAsia="Times New Roman" w:hAnsi="Times New Roman"/>
                <w:color w:val="auto"/>
                <w:sz w:val="18"/>
                <w:szCs w:val="18"/>
              </w:rPr>
              <w:t>10</w:t>
            </w:r>
            <w:proofErr w:type="gramEnd"/>
          </w:p>
          <w:p w14:paraId="75BEB8AC"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(0.88</w:t>
            </w:r>
            <w:r w:rsidR="0060263C" w:rsidRPr="007937E3">
              <w:rPr>
                <w:rFonts w:ascii="Times New Roman" w:eastAsia="Times New Roman" w:hAnsi="Times New Roman"/>
                <w:color w:val="auto"/>
                <w:sz w:val="18"/>
                <w:szCs w:val="18"/>
              </w:rPr>
              <w:t>)</w:t>
            </w:r>
          </w:p>
        </w:tc>
      </w:tr>
      <w:tr w:rsidR="0060263C" w:rsidRPr="00B32A69" w14:paraId="5A1E356C" w14:textId="77777777" w:rsidTr="0047601D">
        <w:trPr>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420F597F" w14:textId="77777777" w:rsidR="0060263C" w:rsidRPr="00C11855" w:rsidRDefault="0060263C" w:rsidP="008D2D47">
            <w:pPr>
              <w:autoSpaceDE w:val="0"/>
              <w:autoSpaceDN w:val="0"/>
              <w:adjustRightInd w:val="0"/>
              <w:jc w:val="center"/>
              <w:rPr>
                <w:sz w:val="20"/>
                <w:szCs w:val="20"/>
              </w:rPr>
            </w:pPr>
          </w:p>
        </w:tc>
        <w:tc>
          <w:tcPr>
            <w:tcW w:w="1677" w:type="pct"/>
            <w:shd w:val="clear" w:color="auto" w:fill="auto"/>
          </w:tcPr>
          <w:p w14:paraId="61E92A76"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607" w:type="pct"/>
            <w:shd w:val="clear" w:color="auto" w:fill="auto"/>
          </w:tcPr>
          <w:p w14:paraId="490EDC17"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r>
      <w:tr w:rsidR="0060263C" w:rsidRPr="00B32A69" w14:paraId="46695F6A" w14:textId="77777777" w:rsidTr="0047601D">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53F44C9F" w14:textId="77777777" w:rsidR="0060263C" w:rsidRPr="00C11855" w:rsidRDefault="00337589" w:rsidP="008D2D47">
            <w:pPr>
              <w:autoSpaceDE w:val="0"/>
              <w:autoSpaceDN w:val="0"/>
              <w:adjustRightInd w:val="0"/>
              <w:jc w:val="center"/>
              <w:rPr>
                <w:sz w:val="20"/>
                <w:szCs w:val="20"/>
              </w:rPr>
            </w:pPr>
            <m:oMathPara>
              <m:oMath>
                <m:sSub>
                  <m:sSubPr>
                    <m:ctrlPr>
                      <w:rPr>
                        <w:rFonts w:ascii="Cambria Math" w:hAnsi="Cambria Math"/>
                        <w:color w:val="auto"/>
                        <w:sz w:val="20"/>
                        <w:szCs w:val="20"/>
                      </w:rPr>
                    </m:ctrlPr>
                  </m:sSubPr>
                  <m:e>
                    <m:sSub>
                      <m:sSubPr>
                        <m:ctrlPr>
                          <w:rPr>
                            <w:rFonts w:ascii="Cambria Math" w:hAnsi="Cambria Math"/>
                            <w:color w:val="auto"/>
                            <w:sz w:val="20"/>
                            <w:szCs w:val="20"/>
                          </w:rPr>
                        </m:ctrlPr>
                      </m:sSubPr>
                      <m:e>
                        <m:r>
                          <m:rPr>
                            <m:sty m:val="b"/>
                          </m:rPr>
                          <w:rPr>
                            <w:rFonts w:ascii="Cambria Math" w:hAnsi="Cambria Math"/>
                            <w:color w:val="auto"/>
                            <w:sz w:val="20"/>
                            <w:szCs w:val="20"/>
                          </w:rPr>
                          <m:t>∆</m:t>
                        </m:r>
                      </m:e>
                      <m:sub>
                        <m:r>
                          <m:rPr>
                            <m:sty m:val="b"/>
                          </m:rPr>
                          <w:rPr>
                            <w:rFonts w:ascii="Cambria Math" w:hAnsi="Cambria Math"/>
                            <w:color w:val="auto"/>
                            <w:sz w:val="20"/>
                            <w:szCs w:val="20"/>
                          </w:rPr>
                          <m:t>lfs_exord</m:t>
                        </m:r>
                      </m:sub>
                    </m:sSub>
                  </m:e>
                  <m:sub>
                    <m:r>
                      <m:rPr>
                        <m:sty m:val="b"/>
                      </m:rPr>
                      <w:rPr>
                        <w:rFonts w:ascii="Cambria Math" w:hAnsi="Cambria Math"/>
                        <w:color w:val="auto"/>
                        <w:sz w:val="20"/>
                        <w:szCs w:val="20"/>
                      </w:rPr>
                      <m:t>t-1</m:t>
                    </m:r>
                  </m:sub>
                </m:sSub>
              </m:oMath>
            </m:oMathPara>
          </w:p>
        </w:tc>
        <w:tc>
          <w:tcPr>
            <w:tcW w:w="1677" w:type="pct"/>
            <w:shd w:val="clear" w:color="auto" w:fill="auto"/>
          </w:tcPr>
          <w:p w14:paraId="5E2C482D" w14:textId="77777777" w:rsidR="0096147F"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0.008</w:t>
            </w:r>
          </w:p>
          <w:p w14:paraId="63D9CD13"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(0.009</w:t>
            </w:r>
            <w:r w:rsidRPr="007937E3">
              <w:rPr>
                <w:rFonts w:ascii="Times New Roman" w:eastAsia="Times New Roman" w:hAnsi="Times New Roman"/>
                <w:color w:val="auto"/>
                <w:sz w:val="18"/>
                <w:szCs w:val="18"/>
              </w:rPr>
              <w:t>)</w:t>
            </w:r>
          </w:p>
        </w:tc>
        <w:tc>
          <w:tcPr>
            <w:tcW w:w="1607" w:type="pct"/>
            <w:shd w:val="clear" w:color="auto" w:fill="auto"/>
          </w:tcPr>
          <w:p w14:paraId="359D2CDE"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-0.32**</w:t>
            </w:r>
          </w:p>
          <w:p w14:paraId="69CF07C1" w14:textId="77777777" w:rsidR="0060263C" w:rsidRPr="007937E3" w:rsidRDefault="0096147F"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(0.13</w:t>
            </w:r>
            <w:r w:rsidR="0060263C" w:rsidRPr="007937E3">
              <w:rPr>
                <w:rFonts w:ascii="Times New Roman" w:eastAsia="Times New Roman" w:hAnsi="Times New Roman"/>
                <w:color w:val="auto"/>
                <w:sz w:val="18"/>
                <w:szCs w:val="18"/>
              </w:rPr>
              <w:t>)</w:t>
            </w:r>
          </w:p>
        </w:tc>
      </w:tr>
      <w:tr w:rsidR="0060263C" w:rsidRPr="00B32A69" w14:paraId="674B0DF5" w14:textId="77777777" w:rsidTr="0047601D">
        <w:trPr>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537E395A" w14:textId="77777777" w:rsidR="0060263C" w:rsidRPr="00584132" w:rsidRDefault="0060263C" w:rsidP="008D2D47">
            <w:pPr>
              <w:autoSpaceDE w:val="0"/>
              <w:autoSpaceDN w:val="0"/>
              <w:adjustRightInd w:val="0"/>
              <w:jc w:val="center"/>
              <w:rPr>
                <w:sz w:val="20"/>
                <w:szCs w:val="20"/>
              </w:rPr>
            </w:pPr>
            <w:proofErr w:type="gramStart"/>
            <w:r w:rsidRPr="007937E3">
              <w:rPr>
                <w:rFonts w:ascii="Times New Roman" w:eastAsia="Times New Roman" w:hAnsi="Times New Roman"/>
                <w:color w:val="auto"/>
                <w:sz w:val="20"/>
                <w:szCs w:val="20"/>
              </w:rPr>
              <w:t>dum1</w:t>
            </w:r>
            <w:proofErr w:type="gramEnd"/>
          </w:p>
        </w:tc>
        <w:tc>
          <w:tcPr>
            <w:tcW w:w="1677" w:type="pct"/>
            <w:shd w:val="clear" w:color="auto" w:fill="auto"/>
          </w:tcPr>
          <w:p w14:paraId="2C6B155A" w14:textId="77777777" w:rsidR="0060263C" w:rsidRPr="007937E3" w:rsidRDefault="00D241D3"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-0.02</w:t>
            </w:r>
            <w:r w:rsidR="0060263C" w:rsidRPr="007937E3">
              <w:rPr>
                <w:rFonts w:ascii="Times New Roman" w:eastAsia="Times New Roman" w:hAnsi="Times New Roman"/>
                <w:color w:val="auto"/>
                <w:sz w:val="18"/>
                <w:szCs w:val="18"/>
              </w:rPr>
              <w:t>***</w:t>
            </w:r>
          </w:p>
          <w:p w14:paraId="231EE780" w14:textId="77777777" w:rsidR="0060263C" w:rsidRPr="007937E3" w:rsidRDefault="00D241D3"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(0.008</w:t>
            </w:r>
            <w:r w:rsidR="0060263C" w:rsidRPr="007937E3">
              <w:rPr>
                <w:rFonts w:ascii="Times New Roman" w:eastAsia="Times New Roman" w:hAnsi="Times New Roman"/>
                <w:color w:val="auto"/>
                <w:sz w:val="18"/>
                <w:szCs w:val="18"/>
              </w:rPr>
              <w:t>)</w:t>
            </w:r>
          </w:p>
        </w:tc>
        <w:tc>
          <w:tcPr>
            <w:tcW w:w="1607" w:type="pct"/>
            <w:shd w:val="clear" w:color="auto" w:fill="auto"/>
          </w:tcPr>
          <w:p w14:paraId="73A3F01D" w14:textId="77777777" w:rsidR="0060263C" w:rsidRPr="007937E3" w:rsidRDefault="00D241D3"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-0.04**</w:t>
            </w:r>
          </w:p>
          <w:p w14:paraId="733F87D6" w14:textId="77777777" w:rsidR="0060263C" w:rsidRPr="007937E3" w:rsidRDefault="00D241D3"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(0.001</w:t>
            </w:r>
            <w:r w:rsidR="0060263C" w:rsidRPr="007937E3">
              <w:rPr>
                <w:rFonts w:ascii="Times New Roman" w:eastAsia="Times New Roman" w:hAnsi="Times New Roman"/>
                <w:color w:val="auto"/>
                <w:sz w:val="18"/>
                <w:szCs w:val="18"/>
              </w:rPr>
              <w:t>)</w:t>
            </w:r>
          </w:p>
        </w:tc>
      </w:tr>
      <w:tr w:rsidR="0060263C" w:rsidRPr="00B32A69" w14:paraId="21864D8F" w14:textId="77777777" w:rsidTr="0047601D">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45635B87"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rPr>
            </w:pPr>
            <w:r w:rsidRPr="007937E3">
              <w:rPr>
                <w:rFonts w:ascii="Times New Roman" w:eastAsia="Times New Roman" w:hAnsi="Times New Roman"/>
                <w:color w:val="auto"/>
                <w:sz w:val="20"/>
                <w:szCs w:val="20"/>
              </w:rPr>
              <w:t>AIC</w:t>
            </w:r>
          </w:p>
          <w:p w14:paraId="0FBB169F"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rPr>
            </w:pPr>
            <w:r w:rsidRPr="007937E3">
              <w:rPr>
                <w:rFonts w:ascii="Times New Roman" w:eastAsia="Times New Roman" w:hAnsi="Times New Roman"/>
                <w:color w:val="auto"/>
                <w:sz w:val="20"/>
                <w:szCs w:val="20"/>
              </w:rPr>
              <w:t>BIC</w:t>
            </w:r>
          </w:p>
          <w:p w14:paraId="175F9DAB"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rPr>
            </w:pPr>
            <w:r w:rsidRPr="007937E3">
              <w:rPr>
                <w:rFonts w:ascii="Times New Roman" w:eastAsia="Times New Roman" w:hAnsi="Times New Roman"/>
                <w:color w:val="auto"/>
                <w:sz w:val="20"/>
                <w:szCs w:val="20"/>
              </w:rPr>
              <w:t>HQC</w:t>
            </w:r>
          </w:p>
        </w:tc>
        <w:tc>
          <w:tcPr>
            <w:tcW w:w="1677" w:type="pct"/>
            <w:shd w:val="clear" w:color="auto" w:fill="auto"/>
          </w:tcPr>
          <w:p w14:paraId="4A305CAC" w14:textId="77777777" w:rsidR="0060263C" w:rsidRPr="007937E3" w:rsidRDefault="000340D3"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-6.</w:t>
            </w:r>
            <w:proofErr w:type="gramStart"/>
            <w:r>
              <w:rPr>
                <w:rFonts w:ascii="Times New Roman" w:eastAsia="Times New Roman" w:hAnsi="Times New Roman"/>
                <w:color w:val="auto"/>
                <w:sz w:val="18"/>
                <w:szCs w:val="18"/>
              </w:rPr>
              <w:t>37</w:t>
            </w:r>
            <w:proofErr w:type="gramEnd"/>
          </w:p>
          <w:p w14:paraId="3C600B20" w14:textId="77777777" w:rsidR="0060263C" w:rsidRPr="007937E3" w:rsidRDefault="000340D3"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-6.</w:t>
            </w:r>
            <w:proofErr w:type="gramStart"/>
            <w:r>
              <w:rPr>
                <w:rFonts w:ascii="Times New Roman" w:eastAsia="Times New Roman" w:hAnsi="Times New Roman"/>
                <w:color w:val="auto"/>
                <w:sz w:val="18"/>
                <w:szCs w:val="18"/>
              </w:rPr>
              <w:t>28</w:t>
            </w:r>
            <w:proofErr w:type="gramEnd"/>
          </w:p>
          <w:p w14:paraId="4B979FE5" w14:textId="77777777" w:rsidR="0060263C" w:rsidRPr="007937E3" w:rsidRDefault="000340D3"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-6.</w:t>
            </w:r>
            <w:proofErr w:type="gramStart"/>
            <w:r>
              <w:rPr>
                <w:rFonts w:ascii="Times New Roman" w:eastAsia="Times New Roman" w:hAnsi="Times New Roman"/>
                <w:color w:val="auto"/>
                <w:sz w:val="18"/>
                <w:szCs w:val="18"/>
              </w:rPr>
              <w:t>33</w:t>
            </w:r>
            <w:proofErr w:type="gramEnd"/>
          </w:p>
          <w:p w14:paraId="12DDE2CB" w14:textId="77777777" w:rsidR="0060263C" w:rsidRPr="007937E3" w:rsidRDefault="0060263C"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1607" w:type="pct"/>
            <w:shd w:val="clear" w:color="auto" w:fill="auto"/>
          </w:tcPr>
          <w:p w14:paraId="65524DFA" w14:textId="77777777" w:rsidR="0060263C" w:rsidRPr="007937E3" w:rsidRDefault="0060263C" w:rsidP="008D2D47">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r>
      <w:tr w:rsidR="0060263C" w:rsidRPr="00B32A69" w14:paraId="2B9878DC" w14:textId="77777777" w:rsidTr="0047601D">
        <w:trPr>
          <w:trHeight w:val="146"/>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auto"/>
          </w:tcPr>
          <w:p w14:paraId="385A2358"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lang w:val="en-US"/>
              </w:rPr>
            </w:pPr>
            <w:r w:rsidRPr="007937E3">
              <w:rPr>
                <w:rFonts w:ascii="Times New Roman" w:eastAsia="Times New Roman" w:hAnsi="Times New Roman"/>
                <w:color w:val="auto"/>
                <w:sz w:val="20"/>
                <w:szCs w:val="20"/>
                <w:lang w:val="en-US"/>
              </w:rPr>
              <w:t>ARCH T</w:t>
            </w:r>
            <w:r>
              <w:rPr>
                <w:rFonts w:ascii="Times New Roman" w:eastAsia="Times New Roman" w:hAnsi="Times New Roman"/>
                <w:color w:val="auto"/>
                <w:sz w:val="20"/>
                <w:szCs w:val="20"/>
                <w:lang w:val="en-US"/>
              </w:rPr>
              <w:t>est</w:t>
            </w:r>
          </w:p>
          <w:p w14:paraId="750AA9E0" w14:textId="77777777" w:rsidR="0060263C" w:rsidRPr="007937E3" w:rsidRDefault="0060263C" w:rsidP="008D2D47">
            <w:pPr>
              <w:autoSpaceDE w:val="0"/>
              <w:autoSpaceDN w:val="0"/>
              <w:adjustRightInd w:val="0"/>
              <w:jc w:val="center"/>
              <w:rPr>
                <w:rFonts w:ascii="Times New Roman" w:eastAsia="Times New Roman" w:hAnsi="Times New Roman"/>
                <w:color w:val="auto"/>
                <w:sz w:val="20"/>
                <w:szCs w:val="20"/>
                <w:lang w:val="en-US"/>
              </w:rPr>
            </w:pPr>
            <w:proofErr w:type="spellStart"/>
            <w:r w:rsidRPr="007937E3">
              <w:rPr>
                <w:rFonts w:ascii="Times New Roman" w:eastAsia="Times New Roman" w:hAnsi="Times New Roman"/>
                <w:color w:val="auto"/>
                <w:sz w:val="20"/>
                <w:szCs w:val="20"/>
                <w:lang w:val="en-US"/>
              </w:rPr>
              <w:t>Ljung</w:t>
            </w:r>
            <w:proofErr w:type="spellEnd"/>
            <w:r w:rsidRPr="007937E3">
              <w:rPr>
                <w:rFonts w:ascii="Times New Roman" w:eastAsia="Times New Roman" w:hAnsi="Times New Roman"/>
                <w:color w:val="auto"/>
                <w:sz w:val="20"/>
                <w:szCs w:val="20"/>
                <w:lang w:val="en-US"/>
              </w:rPr>
              <w:t>-Box Q'</w:t>
            </w:r>
            <w:r>
              <w:rPr>
                <w:rFonts w:ascii="Times New Roman" w:eastAsia="Times New Roman" w:hAnsi="Times New Roman"/>
                <w:color w:val="auto"/>
                <w:sz w:val="20"/>
                <w:szCs w:val="20"/>
                <w:lang w:val="en-US"/>
              </w:rPr>
              <w:t xml:space="preserve"> Test</w:t>
            </w:r>
          </w:p>
          <w:p w14:paraId="3523FE72" w14:textId="77777777" w:rsidR="0060263C" w:rsidRPr="007937E3" w:rsidRDefault="0060263C" w:rsidP="008D2D47">
            <w:pPr>
              <w:autoSpaceDE w:val="0"/>
              <w:autoSpaceDN w:val="0"/>
              <w:adjustRightInd w:val="0"/>
              <w:jc w:val="center"/>
              <w:rPr>
                <w:rFonts w:ascii="Times New Roman" w:eastAsia="Times New Roman" w:hAnsi="Times New Roman"/>
                <w:sz w:val="20"/>
                <w:szCs w:val="20"/>
                <w:lang w:val="en-US"/>
              </w:rPr>
            </w:pPr>
          </w:p>
        </w:tc>
        <w:tc>
          <w:tcPr>
            <w:tcW w:w="1677" w:type="pct"/>
            <w:shd w:val="clear" w:color="auto" w:fill="auto"/>
          </w:tcPr>
          <w:p w14:paraId="40E52FDC"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First</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3369D999" w14:textId="77777777" w:rsidR="0060263C" w:rsidRPr="007937E3" w:rsidRDefault="00193A1E"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0.13</w:t>
            </w:r>
          </w:p>
          <w:p w14:paraId="7ECD91C7"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First</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2F5E7F46" w14:textId="77777777" w:rsidR="0060263C" w:rsidRPr="007937E3" w:rsidRDefault="003F6DC1"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0.79</w:t>
            </w:r>
          </w:p>
        </w:tc>
        <w:tc>
          <w:tcPr>
            <w:tcW w:w="1607" w:type="pct"/>
            <w:shd w:val="clear" w:color="auto" w:fill="auto"/>
          </w:tcPr>
          <w:p w14:paraId="57455D32"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Second</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1B152CEB" w14:textId="77777777" w:rsidR="0060263C" w:rsidRPr="007937E3" w:rsidRDefault="00193A1E"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0.21</w:t>
            </w:r>
          </w:p>
          <w:p w14:paraId="1669007A" w14:textId="77777777" w:rsidR="0060263C" w:rsidRPr="007937E3" w:rsidRDefault="0060263C"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Second</w:t>
            </w:r>
            <w:r w:rsidRPr="007937E3">
              <w:rPr>
                <w:rFonts w:ascii="Times New Roman" w:eastAsia="Times New Roman" w:hAnsi="Times New Roman"/>
                <w:color w:val="auto"/>
                <w:sz w:val="18"/>
                <w:szCs w:val="18"/>
              </w:rPr>
              <w:t xml:space="preserve"> </w:t>
            </w:r>
            <w:proofErr w:type="spellStart"/>
            <w:r w:rsidRPr="007937E3">
              <w:rPr>
                <w:rFonts w:ascii="Times New Roman" w:eastAsia="Times New Roman" w:hAnsi="Times New Roman"/>
                <w:color w:val="auto"/>
                <w:sz w:val="18"/>
                <w:szCs w:val="18"/>
              </w:rPr>
              <w:t>eq</w:t>
            </w:r>
            <w:proofErr w:type="spellEnd"/>
            <w:r w:rsidRPr="007937E3">
              <w:rPr>
                <w:rFonts w:ascii="Times New Roman" w:eastAsia="Times New Roman" w:hAnsi="Times New Roman"/>
                <w:color w:val="auto"/>
                <w:sz w:val="18"/>
                <w:szCs w:val="18"/>
              </w:rPr>
              <w:t>.</w:t>
            </w:r>
          </w:p>
          <w:p w14:paraId="5543F846" w14:textId="77777777" w:rsidR="0060263C" w:rsidRPr="007937E3" w:rsidRDefault="003F6DC1" w:rsidP="008D2D47">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r>
              <w:rPr>
                <w:rFonts w:ascii="Times New Roman" w:eastAsia="Times New Roman" w:hAnsi="Times New Roman"/>
                <w:color w:val="auto"/>
                <w:sz w:val="18"/>
                <w:szCs w:val="18"/>
              </w:rPr>
              <w:t>0.47</w:t>
            </w:r>
          </w:p>
        </w:tc>
      </w:tr>
    </w:tbl>
    <w:p w14:paraId="13616B30" w14:textId="77777777" w:rsidR="0060263C" w:rsidRPr="00E825C8" w:rsidRDefault="0060263C" w:rsidP="0060263C">
      <w:pPr>
        <w:pStyle w:val="NoSpacing"/>
        <w:jc w:val="both"/>
        <w:rPr>
          <w:rFonts w:ascii="Times New Roman" w:hAnsi="Times New Roman"/>
          <w:sz w:val="18"/>
          <w:szCs w:val="18"/>
          <w:lang w:val="en-US"/>
        </w:rPr>
      </w:pPr>
      <w:r w:rsidRPr="00E825C8">
        <w:rPr>
          <w:rFonts w:ascii="Times New Roman" w:hAnsi="Times New Roman"/>
          <w:i/>
          <w:sz w:val="18"/>
          <w:szCs w:val="18"/>
          <w:lang w:val="en-US"/>
        </w:rPr>
        <w:t>Notes</w:t>
      </w:r>
      <w:r>
        <w:rPr>
          <w:rFonts w:ascii="Times New Roman" w:hAnsi="Times New Roman"/>
          <w:sz w:val="18"/>
          <w:szCs w:val="18"/>
          <w:lang w:val="en-US"/>
        </w:rPr>
        <w:t xml:space="preserve">: </w:t>
      </w:r>
      <w:r w:rsidRPr="00E825C8">
        <w:rPr>
          <w:rFonts w:ascii="Times New Roman" w:hAnsi="Times New Roman"/>
          <w:sz w:val="18"/>
          <w:szCs w:val="18"/>
          <w:lang w:val="en-US"/>
        </w:rPr>
        <w:t xml:space="preserve">The standard errors are shown in </w:t>
      </w:r>
      <w:r w:rsidR="007009DC">
        <w:rPr>
          <w:rFonts w:ascii="Times New Roman" w:hAnsi="Times New Roman"/>
          <w:sz w:val="18"/>
          <w:szCs w:val="18"/>
          <w:lang w:val="en-US"/>
        </w:rPr>
        <w:t xml:space="preserve">the </w:t>
      </w:r>
      <w:r w:rsidRPr="00E825C8">
        <w:rPr>
          <w:rFonts w:ascii="Times New Roman" w:hAnsi="Times New Roman"/>
          <w:sz w:val="18"/>
          <w:szCs w:val="18"/>
          <w:lang w:val="en-US"/>
        </w:rPr>
        <w:t xml:space="preserve">brackets. (*), (**), (***) </w:t>
      </w:r>
      <w:proofErr w:type="gramStart"/>
      <w:r w:rsidRPr="00E825C8">
        <w:rPr>
          <w:rFonts w:ascii="Times New Roman" w:hAnsi="Times New Roman"/>
          <w:sz w:val="18"/>
          <w:szCs w:val="18"/>
          <w:lang w:val="en-US"/>
        </w:rPr>
        <w:t>respectively</w:t>
      </w:r>
      <w:proofErr w:type="gramEnd"/>
      <w:r w:rsidRPr="00E825C8">
        <w:rPr>
          <w:rFonts w:ascii="Times New Roman" w:hAnsi="Times New Roman"/>
          <w:sz w:val="18"/>
          <w:szCs w:val="18"/>
          <w:lang w:val="en-US"/>
        </w:rPr>
        <w:t xml:space="preserve"> indicate significance at 10%, 5% and 1%. The dummy (dum1) inser</w:t>
      </w:r>
      <w:r>
        <w:rPr>
          <w:rFonts w:ascii="Times New Roman" w:hAnsi="Times New Roman"/>
          <w:sz w:val="18"/>
          <w:szCs w:val="18"/>
          <w:lang w:val="en-US"/>
        </w:rPr>
        <w:t>ted regards the months 2008M8–2008M9</w:t>
      </w:r>
      <w:r w:rsidRPr="00E825C8">
        <w:rPr>
          <w:rFonts w:ascii="Times New Roman" w:hAnsi="Times New Roman"/>
          <w:sz w:val="18"/>
          <w:szCs w:val="18"/>
          <w:lang w:val="en-US"/>
        </w:rPr>
        <w:t>.</w:t>
      </w:r>
    </w:p>
    <w:p w14:paraId="1B59CD0F" w14:textId="77777777" w:rsidR="0060263C" w:rsidRDefault="0060263C" w:rsidP="0060263C">
      <w:pPr>
        <w:pStyle w:val="NoSpacing"/>
        <w:spacing w:line="360" w:lineRule="auto"/>
        <w:jc w:val="both"/>
        <w:rPr>
          <w:rFonts w:ascii="Times New Roman" w:hAnsi="Times New Roman"/>
          <w:sz w:val="18"/>
          <w:szCs w:val="18"/>
          <w:lang w:val="en-US"/>
        </w:rPr>
      </w:pPr>
    </w:p>
    <w:p w14:paraId="5F1C69E6" w14:textId="77777777" w:rsidR="0060263C" w:rsidRDefault="0060263C" w:rsidP="0060263C">
      <w:pPr>
        <w:pStyle w:val="NoSpacing"/>
        <w:spacing w:line="360" w:lineRule="auto"/>
        <w:jc w:val="both"/>
        <w:rPr>
          <w:rFonts w:ascii="Times New Roman" w:hAnsi="Times New Roman"/>
          <w:sz w:val="18"/>
          <w:szCs w:val="18"/>
          <w:lang w:val="en-US"/>
        </w:rPr>
      </w:pPr>
    </w:p>
    <w:p w14:paraId="60179842" w14:textId="77777777" w:rsidR="0060263C" w:rsidRDefault="0060263C" w:rsidP="0060263C">
      <w:pPr>
        <w:pStyle w:val="NoSpacing"/>
        <w:spacing w:line="360" w:lineRule="auto"/>
        <w:jc w:val="both"/>
        <w:rPr>
          <w:rFonts w:ascii="Times New Roman" w:hAnsi="Times New Roman"/>
          <w:sz w:val="18"/>
          <w:szCs w:val="18"/>
          <w:lang w:val="en-US"/>
        </w:rPr>
      </w:pPr>
    </w:p>
    <w:p w14:paraId="043917E9" w14:textId="77777777" w:rsidR="0060263C" w:rsidRDefault="0060263C" w:rsidP="0060263C">
      <w:pPr>
        <w:pStyle w:val="NoSpacing"/>
        <w:spacing w:line="360" w:lineRule="auto"/>
        <w:jc w:val="both"/>
        <w:rPr>
          <w:rFonts w:ascii="Times New Roman" w:hAnsi="Times New Roman"/>
          <w:sz w:val="18"/>
          <w:szCs w:val="18"/>
          <w:lang w:val="en-US"/>
        </w:rPr>
      </w:pPr>
    </w:p>
    <w:p w14:paraId="1D5709C2" w14:textId="77777777" w:rsidR="0060263C" w:rsidRDefault="0060263C" w:rsidP="0060263C">
      <w:pPr>
        <w:pStyle w:val="NoSpacing"/>
        <w:spacing w:line="360" w:lineRule="auto"/>
        <w:jc w:val="both"/>
        <w:rPr>
          <w:rFonts w:ascii="Times New Roman" w:hAnsi="Times New Roman"/>
          <w:sz w:val="18"/>
          <w:szCs w:val="18"/>
          <w:lang w:val="en-US"/>
        </w:rPr>
      </w:pPr>
    </w:p>
    <w:p w14:paraId="2F1E0F39" w14:textId="77777777" w:rsidR="0060263C" w:rsidRDefault="0060263C" w:rsidP="0060263C">
      <w:pPr>
        <w:pStyle w:val="NoSpacing"/>
        <w:spacing w:line="360" w:lineRule="auto"/>
        <w:jc w:val="both"/>
        <w:rPr>
          <w:rFonts w:ascii="Times New Roman" w:hAnsi="Times New Roman"/>
          <w:sz w:val="18"/>
          <w:szCs w:val="18"/>
          <w:lang w:val="en-US"/>
        </w:rPr>
      </w:pPr>
    </w:p>
    <w:p w14:paraId="2F3ADCF1" w14:textId="77777777" w:rsidR="0060263C" w:rsidRDefault="0060263C" w:rsidP="0060263C">
      <w:pPr>
        <w:pStyle w:val="NoSpacing"/>
        <w:spacing w:line="360" w:lineRule="auto"/>
        <w:jc w:val="both"/>
        <w:rPr>
          <w:rFonts w:ascii="Times New Roman" w:hAnsi="Times New Roman"/>
          <w:sz w:val="18"/>
          <w:szCs w:val="18"/>
          <w:lang w:val="en-US"/>
        </w:rPr>
      </w:pPr>
    </w:p>
    <w:p w14:paraId="003ADE39" w14:textId="77777777" w:rsidR="0060263C" w:rsidRDefault="0060263C" w:rsidP="0060263C">
      <w:pPr>
        <w:pStyle w:val="NoSpacing"/>
        <w:spacing w:line="360" w:lineRule="auto"/>
        <w:jc w:val="both"/>
        <w:rPr>
          <w:rFonts w:ascii="Times New Roman" w:hAnsi="Times New Roman"/>
          <w:sz w:val="18"/>
          <w:szCs w:val="18"/>
          <w:lang w:val="en-US"/>
        </w:rPr>
      </w:pPr>
    </w:p>
    <w:p w14:paraId="6D6BEDEC" w14:textId="77777777" w:rsidR="0060263C" w:rsidRDefault="0060263C" w:rsidP="0060263C">
      <w:pPr>
        <w:pStyle w:val="NoSpacing"/>
        <w:spacing w:line="360" w:lineRule="auto"/>
        <w:jc w:val="both"/>
        <w:rPr>
          <w:rFonts w:ascii="Times New Roman" w:hAnsi="Times New Roman"/>
          <w:sz w:val="18"/>
          <w:szCs w:val="18"/>
          <w:lang w:val="en-US"/>
        </w:rPr>
      </w:pPr>
    </w:p>
    <w:p w14:paraId="60935FEF" w14:textId="77777777" w:rsidR="00F3022E" w:rsidRDefault="00F3022E" w:rsidP="0060263C">
      <w:pPr>
        <w:pStyle w:val="NoSpacing"/>
        <w:spacing w:line="360" w:lineRule="auto"/>
        <w:jc w:val="both"/>
        <w:rPr>
          <w:rFonts w:ascii="Times New Roman" w:hAnsi="Times New Roman"/>
          <w:sz w:val="18"/>
          <w:szCs w:val="18"/>
          <w:lang w:val="en-US"/>
        </w:rPr>
      </w:pPr>
    </w:p>
    <w:p w14:paraId="10D43CF4" w14:textId="77777777" w:rsidR="00F3022E" w:rsidRDefault="00F3022E" w:rsidP="0060263C">
      <w:pPr>
        <w:pStyle w:val="NoSpacing"/>
        <w:spacing w:line="360" w:lineRule="auto"/>
        <w:jc w:val="both"/>
        <w:rPr>
          <w:rFonts w:ascii="Times New Roman" w:hAnsi="Times New Roman"/>
          <w:sz w:val="18"/>
          <w:szCs w:val="18"/>
          <w:lang w:val="en-US"/>
        </w:rPr>
      </w:pPr>
    </w:p>
    <w:p w14:paraId="0A8ED950" w14:textId="77777777" w:rsidR="00636697" w:rsidRDefault="00636697" w:rsidP="0060263C">
      <w:pPr>
        <w:pStyle w:val="NoSpacing"/>
        <w:spacing w:line="360" w:lineRule="auto"/>
        <w:jc w:val="both"/>
        <w:rPr>
          <w:rFonts w:ascii="Times New Roman" w:hAnsi="Times New Roman"/>
          <w:sz w:val="18"/>
          <w:szCs w:val="18"/>
          <w:lang w:val="en-US"/>
        </w:rPr>
      </w:pPr>
    </w:p>
    <w:p w14:paraId="253382C5" w14:textId="77777777" w:rsidR="00636697" w:rsidRDefault="00636697" w:rsidP="0060263C">
      <w:pPr>
        <w:pStyle w:val="NoSpacing"/>
        <w:spacing w:line="360" w:lineRule="auto"/>
        <w:jc w:val="both"/>
        <w:rPr>
          <w:rFonts w:ascii="Times New Roman" w:hAnsi="Times New Roman"/>
          <w:sz w:val="18"/>
          <w:szCs w:val="18"/>
          <w:lang w:val="en-US"/>
        </w:rPr>
      </w:pPr>
    </w:p>
    <w:p w14:paraId="39330A0C" w14:textId="77777777" w:rsidR="00F3022E" w:rsidRDefault="00F3022E" w:rsidP="0060263C">
      <w:pPr>
        <w:pStyle w:val="NoSpacing"/>
        <w:spacing w:line="360" w:lineRule="auto"/>
        <w:jc w:val="both"/>
        <w:rPr>
          <w:rFonts w:ascii="Times New Roman" w:hAnsi="Times New Roman"/>
          <w:sz w:val="18"/>
          <w:szCs w:val="18"/>
          <w:lang w:val="en-US"/>
        </w:rPr>
      </w:pPr>
    </w:p>
    <w:p w14:paraId="76154B0B" w14:textId="77777777" w:rsidR="0060263C" w:rsidRPr="00E825C8" w:rsidRDefault="0060263C" w:rsidP="0060263C">
      <w:pPr>
        <w:pStyle w:val="NoSpacing"/>
        <w:spacing w:line="360" w:lineRule="auto"/>
        <w:jc w:val="both"/>
        <w:rPr>
          <w:rFonts w:ascii="Times New Roman" w:hAnsi="Times New Roman"/>
          <w:sz w:val="18"/>
          <w:szCs w:val="18"/>
          <w:lang w:val="en-US"/>
        </w:rPr>
      </w:pPr>
    </w:p>
    <w:p w14:paraId="29ECD949" w14:textId="77777777" w:rsidR="008D3FF1" w:rsidRPr="00DB54BE" w:rsidRDefault="0060263C" w:rsidP="008D3FF1">
      <w:pPr>
        <w:autoSpaceDE w:val="0"/>
        <w:autoSpaceDN w:val="0"/>
        <w:adjustRightInd w:val="0"/>
        <w:rPr>
          <w:rFonts w:ascii="Times New Roman" w:hAnsi="Times New Roman"/>
          <w:sz w:val="24"/>
          <w:szCs w:val="24"/>
          <w:lang w:val="en-GB"/>
        </w:rPr>
      </w:pPr>
      <w:r>
        <w:rPr>
          <w:rFonts w:ascii="Times New Roman" w:hAnsi="Times New Roman"/>
          <w:sz w:val="24"/>
          <w:szCs w:val="24"/>
          <w:lang w:val="en-GB"/>
        </w:rPr>
        <w:t>Table 6</w:t>
      </w:r>
      <w:r w:rsidR="008D3FF1" w:rsidRPr="00DB54BE">
        <w:rPr>
          <w:rFonts w:ascii="Times New Roman" w:hAnsi="Times New Roman"/>
          <w:sz w:val="24"/>
          <w:szCs w:val="24"/>
          <w:lang w:val="en-GB"/>
        </w:rPr>
        <w:t xml:space="preserve">: </w:t>
      </w:r>
      <w:r w:rsidR="00170EFB" w:rsidRPr="00170EFB">
        <w:rPr>
          <w:rFonts w:ascii="Times New Roman" w:hAnsi="Times New Roman"/>
          <w:sz w:val="24"/>
          <w:szCs w:val="24"/>
          <w:lang w:val="en-GB"/>
        </w:rPr>
        <w:t xml:space="preserve">Results of the Granger causality test </w:t>
      </w:r>
    </w:p>
    <w:tbl>
      <w:tblPr>
        <w:tblStyle w:val="Sfondochiaro13"/>
        <w:tblW w:w="4804" w:type="pct"/>
        <w:shd w:val="clear" w:color="auto" w:fill="FFFFFF"/>
        <w:tblLook w:val="04A0" w:firstRow="1" w:lastRow="0" w:firstColumn="1" w:lastColumn="0" w:noHBand="0" w:noVBand="1"/>
      </w:tblPr>
      <w:tblGrid>
        <w:gridCol w:w="1730"/>
        <w:gridCol w:w="112"/>
        <w:gridCol w:w="1143"/>
        <w:gridCol w:w="1506"/>
        <w:gridCol w:w="2649"/>
        <w:gridCol w:w="2649"/>
      </w:tblGrid>
      <w:tr w:rsidR="008D3FF1" w:rsidRPr="00DB54BE" w14:paraId="45AC4D83" w14:textId="77777777" w:rsidTr="00A25EA9">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884" w:type="pct"/>
            <w:shd w:val="clear" w:color="auto" w:fill="FFFFFF"/>
            <w:vAlign w:val="center"/>
          </w:tcPr>
          <w:p w14:paraId="7E589BC2" w14:textId="77777777" w:rsidR="008D3FF1" w:rsidRPr="00DB54BE" w:rsidRDefault="008D3FF1" w:rsidP="00A25EA9">
            <w:pPr>
              <w:widowControl w:val="0"/>
              <w:autoSpaceDE w:val="0"/>
              <w:autoSpaceDN w:val="0"/>
              <w:adjustRightInd w:val="0"/>
              <w:spacing w:line="360" w:lineRule="auto"/>
              <w:jc w:val="center"/>
              <w:rPr>
                <w:rFonts w:ascii="Times New Roman" w:eastAsia="Times New Roman" w:hAnsi="Times New Roman"/>
                <w:sz w:val="18"/>
                <w:szCs w:val="18"/>
                <w:lang w:val="en-US"/>
              </w:rPr>
            </w:pPr>
            <w:r w:rsidRPr="00DB54BE">
              <w:rPr>
                <w:rFonts w:ascii="Times New Roman" w:eastAsia="Times New Roman" w:hAnsi="Times New Roman"/>
                <w:sz w:val="18"/>
                <w:szCs w:val="18"/>
                <w:lang w:val="en-US"/>
              </w:rPr>
              <w:lastRenderedPageBreak/>
              <w:t>Variab</w:t>
            </w:r>
            <w:r>
              <w:rPr>
                <w:rFonts w:ascii="Times New Roman" w:eastAsia="Times New Roman" w:hAnsi="Times New Roman"/>
                <w:sz w:val="18"/>
                <w:szCs w:val="18"/>
                <w:lang w:val="en-US"/>
              </w:rPr>
              <w:t>les</w:t>
            </w:r>
          </w:p>
        </w:tc>
        <w:tc>
          <w:tcPr>
            <w:tcW w:w="641" w:type="pct"/>
            <w:gridSpan w:val="2"/>
            <w:shd w:val="clear" w:color="auto" w:fill="auto"/>
            <w:vAlign w:val="center"/>
          </w:tcPr>
          <w:p w14:paraId="285C644E" w14:textId="77777777" w:rsidR="008D3FF1" w:rsidRPr="00DB54BE"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Optimal</w:t>
            </w:r>
            <w:proofErr w:type="spellEnd"/>
            <w:r w:rsidRPr="00DB54BE">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Lags</w:t>
            </w:r>
            <w:r>
              <w:rPr>
                <w:rFonts w:ascii="Times New Roman" w:eastAsia="Times New Roman" w:hAnsi="Times New Roman"/>
                <w:sz w:val="18"/>
                <w:szCs w:val="18"/>
                <w:vertAlign w:val="superscript"/>
              </w:rPr>
              <w:t>a</w:t>
            </w:r>
            <w:proofErr w:type="spellEnd"/>
          </w:p>
          <w:p w14:paraId="7B80BD81" w14:textId="77777777" w:rsidR="008D3FF1" w:rsidRPr="00DB54BE"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w:t>
            </w:r>
            <w:proofErr w:type="spellStart"/>
            <w:proofErr w:type="gramStart"/>
            <w:r w:rsidRPr="00DB54BE">
              <w:rPr>
                <w:rFonts w:ascii="Times New Roman" w:eastAsia="Times New Roman" w:hAnsi="Times New Roman"/>
                <w:sz w:val="18"/>
                <w:szCs w:val="18"/>
              </w:rPr>
              <w:t>p.value</w:t>
            </w:r>
            <w:proofErr w:type="spellEnd"/>
            <w:proofErr w:type="gramEnd"/>
            <w:r w:rsidRPr="00DB54BE">
              <w:rPr>
                <w:rFonts w:ascii="Times New Roman" w:eastAsia="Times New Roman" w:hAnsi="Times New Roman"/>
                <w:sz w:val="18"/>
                <w:szCs w:val="18"/>
              </w:rPr>
              <w:t>)</w:t>
            </w:r>
          </w:p>
        </w:tc>
        <w:tc>
          <w:tcPr>
            <w:tcW w:w="769" w:type="pct"/>
            <w:shd w:val="clear" w:color="auto" w:fill="FFFFFF"/>
            <w:vAlign w:val="center"/>
          </w:tcPr>
          <w:p w14:paraId="14F2EE69" w14:textId="77777777" w:rsidR="008D3FF1" w:rsidRPr="00DB54BE" w:rsidRDefault="00170EFB" w:rsidP="00A25EA9">
            <w:pPr>
              <w:widowControl w:val="0"/>
              <w:autoSpaceDE w:val="0"/>
              <w:autoSpaceDN w:val="0"/>
              <w:adjustRightInd w:val="0"/>
              <w:spacing w:line="360" w:lineRule="auto"/>
              <w:ind w:left="211" w:hanging="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Pr>
                <w:rFonts w:ascii="Times New Roman" w:eastAsia="Times New Roman" w:hAnsi="Times New Roman"/>
                <w:sz w:val="18"/>
                <w:szCs w:val="18"/>
                <w:lang w:val="en-US"/>
              </w:rPr>
              <w:t>6</w:t>
            </w:r>
            <w:r w:rsidR="008D3FF1">
              <w:rPr>
                <w:rFonts w:ascii="Times New Roman" w:eastAsia="Times New Roman" w:hAnsi="Times New Roman"/>
                <w:sz w:val="18"/>
                <w:szCs w:val="18"/>
                <w:lang w:val="en-US"/>
              </w:rPr>
              <w:t xml:space="preserve"> Lags</w:t>
            </w:r>
          </w:p>
          <w:p w14:paraId="46B0DF07" w14:textId="77777777" w:rsidR="008D3FF1" w:rsidRPr="00DB54BE" w:rsidRDefault="008D3FF1" w:rsidP="00A25EA9">
            <w:pPr>
              <w:widowControl w:val="0"/>
              <w:autoSpaceDE w:val="0"/>
              <w:autoSpaceDN w:val="0"/>
              <w:adjustRightInd w:val="0"/>
              <w:spacing w:line="360" w:lineRule="auto"/>
              <w:ind w:left="211" w:hanging="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sidRPr="00DB54BE">
              <w:rPr>
                <w:rFonts w:ascii="Times New Roman" w:eastAsia="Times New Roman" w:hAnsi="Times New Roman"/>
                <w:sz w:val="18"/>
                <w:szCs w:val="18"/>
                <w:lang w:val="en-US"/>
              </w:rPr>
              <w:t>(</w:t>
            </w:r>
            <w:proofErr w:type="spellStart"/>
            <w:r w:rsidRPr="00DB54BE">
              <w:rPr>
                <w:rFonts w:ascii="Times New Roman" w:eastAsia="Times New Roman" w:hAnsi="Times New Roman"/>
                <w:sz w:val="18"/>
                <w:szCs w:val="18"/>
                <w:lang w:val="en-US"/>
              </w:rPr>
              <w:t>p.value</w:t>
            </w:r>
            <w:proofErr w:type="spellEnd"/>
            <w:r w:rsidRPr="00DB54BE">
              <w:rPr>
                <w:rFonts w:ascii="Times New Roman" w:eastAsia="Times New Roman" w:hAnsi="Times New Roman"/>
                <w:sz w:val="18"/>
                <w:szCs w:val="18"/>
                <w:lang w:val="en-US"/>
              </w:rPr>
              <w:t>)</w:t>
            </w:r>
          </w:p>
        </w:tc>
        <w:tc>
          <w:tcPr>
            <w:tcW w:w="1353" w:type="pct"/>
            <w:shd w:val="clear" w:color="auto" w:fill="FFFFFF"/>
            <w:vAlign w:val="center"/>
          </w:tcPr>
          <w:p w14:paraId="0A68E1D1" w14:textId="77777777" w:rsidR="008D3FF1" w:rsidRPr="00DB54BE" w:rsidRDefault="00170EFB"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Pr>
                <w:rFonts w:ascii="Times New Roman" w:eastAsia="Times New Roman" w:hAnsi="Times New Roman"/>
                <w:sz w:val="18"/>
                <w:szCs w:val="18"/>
                <w:lang w:val="en-US"/>
              </w:rPr>
              <w:t>10</w:t>
            </w:r>
            <w:r w:rsidR="008D3FF1" w:rsidRPr="00DB54BE">
              <w:rPr>
                <w:rFonts w:ascii="Times New Roman" w:eastAsia="Times New Roman" w:hAnsi="Times New Roman"/>
                <w:sz w:val="18"/>
                <w:szCs w:val="18"/>
                <w:lang w:val="en-US"/>
              </w:rPr>
              <w:t xml:space="preserve"> </w:t>
            </w:r>
            <w:r w:rsidR="008D3FF1">
              <w:rPr>
                <w:rFonts w:ascii="Times New Roman" w:eastAsia="Times New Roman" w:hAnsi="Times New Roman"/>
                <w:sz w:val="18"/>
                <w:szCs w:val="18"/>
                <w:lang w:val="en-US"/>
              </w:rPr>
              <w:t>Lags</w:t>
            </w:r>
          </w:p>
          <w:p w14:paraId="74ABD355" w14:textId="77777777" w:rsidR="008D3FF1" w:rsidRPr="00DB54BE" w:rsidRDefault="008D3FF1" w:rsidP="00A25EA9">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sidRPr="00DB54BE">
              <w:rPr>
                <w:rFonts w:ascii="Times New Roman" w:eastAsia="Times New Roman" w:hAnsi="Times New Roman"/>
                <w:sz w:val="18"/>
                <w:szCs w:val="18"/>
                <w:lang w:val="en-US"/>
              </w:rPr>
              <w:t>(</w:t>
            </w:r>
            <w:proofErr w:type="spellStart"/>
            <w:r w:rsidRPr="00DB54BE">
              <w:rPr>
                <w:rFonts w:ascii="Times New Roman" w:eastAsia="Times New Roman" w:hAnsi="Times New Roman"/>
                <w:sz w:val="18"/>
                <w:szCs w:val="18"/>
                <w:lang w:val="en-US"/>
              </w:rPr>
              <w:t>p.value</w:t>
            </w:r>
            <w:proofErr w:type="spellEnd"/>
            <w:r w:rsidRPr="00DB54BE">
              <w:rPr>
                <w:rFonts w:ascii="Times New Roman" w:eastAsia="Times New Roman" w:hAnsi="Times New Roman"/>
                <w:sz w:val="18"/>
                <w:szCs w:val="18"/>
                <w:lang w:val="en-US"/>
              </w:rPr>
              <w:t>)</w:t>
            </w:r>
          </w:p>
        </w:tc>
        <w:tc>
          <w:tcPr>
            <w:tcW w:w="1353" w:type="pct"/>
            <w:shd w:val="clear" w:color="auto" w:fill="FFFFFF"/>
            <w:vAlign w:val="center"/>
          </w:tcPr>
          <w:p w14:paraId="7ED75DDC" w14:textId="77777777" w:rsidR="008D3FF1" w:rsidRPr="00DB54BE" w:rsidRDefault="00170EFB" w:rsidP="00A25EA9">
            <w:pPr>
              <w:widowControl w:val="0"/>
              <w:autoSpaceDE w:val="0"/>
              <w:autoSpaceDN w:val="0"/>
              <w:adjustRightInd w:val="0"/>
              <w:spacing w:line="360" w:lineRule="auto"/>
              <w:ind w:left="-24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Pr>
                <w:rFonts w:ascii="Times New Roman" w:eastAsia="Times New Roman" w:hAnsi="Times New Roman"/>
                <w:sz w:val="18"/>
                <w:szCs w:val="18"/>
                <w:lang w:val="en-US"/>
              </w:rPr>
              <w:t>12</w:t>
            </w:r>
            <w:r w:rsidR="008D3FF1" w:rsidRPr="00DB54BE">
              <w:rPr>
                <w:rFonts w:ascii="Times New Roman" w:eastAsia="Times New Roman" w:hAnsi="Times New Roman"/>
                <w:sz w:val="18"/>
                <w:szCs w:val="18"/>
                <w:lang w:val="en-US"/>
              </w:rPr>
              <w:t xml:space="preserve"> </w:t>
            </w:r>
            <w:r w:rsidR="008D3FF1">
              <w:rPr>
                <w:rFonts w:ascii="Times New Roman" w:eastAsia="Times New Roman" w:hAnsi="Times New Roman"/>
                <w:sz w:val="18"/>
                <w:szCs w:val="18"/>
                <w:lang w:val="en-US"/>
              </w:rPr>
              <w:t>Lags</w:t>
            </w:r>
          </w:p>
          <w:p w14:paraId="2738B609" w14:textId="77777777" w:rsidR="008D3FF1" w:rsidRPr="00DB54BE" w:rsidRDefault="008D3FF1" w:rsidP="00A25EA9">
            <w:pPr>
              <w:widowControl w:val="0"/>
              <w:autoSpaceDE w:val="0"/>
              <w:autoSpaceDN w:val="0"/>
              <w:adjustRightInd w:val="0"/>
              <w:spacing w:line="360" w:lineRule="auto"/>
              <w:ind w:left="-24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val="en-US"/>
              </w:rPr>
            </w:pPr>
            <w:r w:rsidRPr="00DB54BE">
              <w:rPr>
                <w:rFonts w:ascii="Times New Roman" w:eastAsia="Times New Roman" w:hAnsi="Times New Roman"/>
                <w:sz w:val="18"/>
                <w:szCs w:val="18"/>
                <w:lang w:val="en-US"/>
              </w:rPr>
              <w:t>(</w:t>
            </w:r>
            <w:proofErr w:type="spellStart"/>
            <w:r w:rsidRPr="00DB54BE">
              <w:rPr>
                <w:rFonts w:ascii="Times New Roman" w:eastAsia="Times New Roman" w:hAnsi="Times New Roman"/>
                <w:sz w:val="18"/>
                <w:szCs w:val="18"/>
                <w:lang w:val="en-US"/>
              </w:rPr>
              <w:t>p.value</w:t>
            </w:r>
            <w:proofErr w:type="spellEnd"/>
            <w:r w:rsidRPr="00DB54BE">
              <w:rPr>
                <w:rFonts w:ascii="Times New Roman" w:eastAsia="Times New Roman" w:hAnsi="Times New Roman"/>
                <w:sz w:val="18"/>
                <w:szCs w:val="18"/>
                <w:lang w:val="en-US"/>
              </w:rPr>
              <w:t>)</w:t>
            </w:r>
          </w:p>
        </w:tc>
      </w:tr>
      <w:tr w:rsidR="008D3FF1" w:rsidRPr="00DB54BE" w14:paraId="5E81FCC4" w14:textId="77777777" w:rsidTr="00A25EA9">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941" w:type="pct"/>
            <w:gridSpan w:val="2"/>
            <w:shd w:val="clear" w:color="auto" w:fill="FFFFFF"/>
          </w:tcPr>
          <w:p w14:paraId="7E26770C" w14:textId="77777777" w:rsidR="008D3FF1" w:rsidRPr="00DB54BE" w:rsidRDefault="00337589" w:rsidP="00A25EA9">
            <w:pPr>
              <w:autoSpaceDE w:val="0"/>
              <w:autoSpaceDN w:val="0"/>
              <w:adjustRightInd w:val="0"/>
              <w:spacing w:line="360" w:lineRule="auto"/>
              <w:ind w:right="-201"/>
              <w:jc w:val="center"/>
              <w:rPr>
                <w:rFonts w:ascii="Times New Roman" w:eastAsia="Times New Roman" w:hAnsi="Times New Roman"/>
                <w:sz w:val="18"/>
                <w:szCs w:val="18"/>
              </w:rPr>
            </w:pP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ipi</m:t>
                      </m:r>
                    </m:sub>
                  </m:sSub>
                </m:e>
                <m:sub>
                  <m:r>
                    <m:rPr>
                      <m:sty m:val="b"/>
                    </m:rPr>
                    <w:rPr>
                      <w:rFonts w:ascii="Cambria Math" w:eastAsia="Times New Roman" w:hAnsi="Cambria Math" w:cs="Cambria Math"/>
                      <w:sz w:val="18"/>
                      <w:szCs w:val="18"/>
                    </w:rPr>
                    <m:t>t</m:t>
                  </m:r>
                </m:sub>
              </m:sSub>
            </m:oMath>
            <w:r w:rsidR="008D3FF1" w:rsidRPr="00DB54BE">
              <w:rPr>
                <w:rFonts w:ascii="Times New Roman" w:eastAsia="Times New Roman" w:hAnsi="Times New Roman"/>
                <w:sz w:val="18"/>
                <w:szCs w:val="18"/>
              </w:rPr>
              <w:t>- &gt;</w:t>
            </w: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lfs_ord</m:t>
                      </m:r>
                    </m:sub>
                  </m:sSub>
                </m:e>
                <m:sub>
                  <m:r>
                    <m:rPr>
                      <m:sty m:val="b"/>
                    </m:rPr>
                    <w:rPr>
                      <w:rFonts w:ascii="Cambria Math" w:eastAsia="Times New Roman" w:hAnsi="Cambria Math" w:cs="Cambria Math"/>
                      <w:sz w:val="18"/>
                      <w:szCs w:val="18"/>
                    </w:rPr>
                    <m:t>t</m:t>
                  </m:r>
                </m:sub>
              </m:sSub>
            </m:oMath>
            <w:r w:rsidR="008D3FF1" w:rsidRPr="00DB54BE">
              <w:rPr>
                <w:rFonts w:ascii="Times New Roman" w:eastAsia="Times New Roman" w:hAnsi="Times New Roman"/>
                <w:sz w:val="18"/>
                <w:szCs w:val="18"/>
              </w:rPr>
              <w:t xml:space="preserve">  </w:t>
            </w:r>
            <w:r w:rsidR="008D3FF1" w:rsidRPr="00DB54BE">
              <w:rPr>
                <w:rFonts w:ascii="Cambria Math" w:eastAsia="Times New Roman" w:hAnsi="Cambria Math" w:cs="Cambria Math"/>
                <w:sz w:val="18"/>
                <w:szCs w:val="18"/>
              </w:rPr>
              <w:br/>
            </w:r>
          </w:p>
        </w:tc>
        <w:tc>
          <w:tcPr>
            <w:tcW w:w="584" w:type="pct"/>
            <w:shd w:val="clear" w:color="auto" w:fill="FFFFFF"/>
          </w:tcPr>
          <w:p w14:paraId="24B20D1C" w14:textId="77777777" w:rsidR="008D3FF1" w:rsidRPr="00DB54BE" w:rsidRDefault="008D3FF1"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E3728E">
              <w:rPr>
                <w:rFonts w:ascii="Times New Roman" w:eastAsia="Times New Roman" w:hAnsi="Times New Roman"/>
                <w:sz w:val="18"/>
                <w:szCs w:val="18"/>
              </w:rPr>
              <w:t>.003</w:t>
            </w:r>
            <w:r w:rsidRPr="00DB54BE">
              <w:rPr>
                <w:rFonts w:ascii="Times New Roman" w:eastAsia="Times New Roman" w:hAnsi="Times New Roman"/>
                <w:sz w:val="18"/>
                <w:szCs w:val="18"/>
              </w:rPr>
              <w:t>***</w:t>
            </w:r>
          </w:p>
        </w:tc>
        <w:tc>
          <w:tcPr>
            <w:tcW w:w="769" w:type="pct"/>
            <w:shd w:val="clear" w:color="auto" w:fill="FFFFFF"/>
          </w:tcPr>
          <w:p w14:paraId="5DADA77D" w14:textId="77777777" w:rsidR="008D3FF1" w:rsidRPr="00DB54BE" w:rsidRDefault="008D3FF1" w:rsidP="00A25EA9">
            <w:pPr>
              <w:widowControl w:val="0"/>
              <w:autoSpaceDE w:val="0"/>
              <w:autoSpaceDN w:val="0"/>
              <w:adjustRightInd w:val="0"/>
              <w:spacing w:line="360" w:lineRule="auto"/>
              <w:ind w:left="211" w:hanging="21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p>
        </w:tc>
        <w:tc>
          <w:tcPr>
            <w:tcW w:w="1353" w:type="pct"/>
            <w:shd w:val="clear" w:color="auto" w:fill="FFFFFF"/>
          </w:tcPr>
          <w:p w14:paraId="69FF48B7" w14:textId="77777777" w:rsidR="008D3FF1" w:rsidRPr="00DB54BE" w:rsidRDefault="00E3728E" w:rsidP="00A25EA9">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0.001</w:t>
            </w:r>
            <w:r w:rsidR="008D3FF1" w:rsidRPr="00DB54BE">
              <w:rPr>
                <w:rFonts w:ascii="Times New Roman" w:eastAsia="Times New Roman" w:hAnsi="Times New Roman"/>
                <w:sz w:val="18"/>
                <w:szCs w:val="18"/>
              </w:rPr>
              <w:t>***</w:t>
            </w:r>
          </w:p>
        </w:tc>
        <w:tc>
          <w:tcPr>
            <w:tcW w:w="1353" w:type="pct"/>
            <w:shd w:val="clear" w:color="auto" w:fill="FFFFFF"/>
          </w:tcPr>
          <w:p w14:paraId="01957A50" w14:textId="77777777" w:rsidR="008D3FF1" w:rsidRPr="00DB54BE" w:rsidRDefault="00B607EF" w:rsidP="00A25EA9">
            <w:pPr>
              <w:widowControl w:val="0"/>
              <w:autoSpaceDE w:val="0"/>
              <w:autoSpaceDN w:val="0"/>
              <w:adjustRightInd w:val="0"/>
              <w:spacing w:line="360" w:lineRule="auto"/>
              <w:ind w:left="-2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highlight w:val="yellow"/>
              </w:rPr>
            </w:pPr>
            <w:r>
              <w:rPr>
                <w:rFonts w:ascii="Times New Roman" w:eastAsia="Times New Roman" w:hAnsi="Times New Roman"/>
                <w:sz w:val="18"/>
                <w:szCs w:val="18"/>
              </w:rPr>
              <w:t>0.008</w:t>
            </w:r>
            <w:r w:rsidR="008D3FF1" w:rsidRPr="00DB54BE">
              <w:rPr>
                <w:rFonts w:ascii="Times New Roman" w:eastAsia="Times New Roman" w:hAnsi="Times New Roman"/>
                <w:sz w:val="18"/>
                <w:szCs w:val="18"/>
              </w:rPr>
              <w:t>***</w:t>
            </w:r>
          </w:p>
        </w:tc>
      </w:tr>
      <w:tr w:rsidR="008D3FF1" w:rsidRPr="00DB54BE" w14:paraId="432A5349" w14:textId="77777777" w:rsidTr="00A25EA9">
        <w:trPr>
          <w:trHeight w:val="648"/>
        </w:trPr>
        <w:tc>
          <w:tcPr>
            <w:cnfStyle w:val="001000000000" w:firstRow="0" w:lastRow="0" w:firstColumn="1" w:lastColumn="0" w:oddVBand="0" w:evenVBand="0" w:oddHBand="0" w:evenHBand="0" w:firstRowFirstColumn="0" w:firstRowLastColumn="0" w:lastRowFirstColumn="0" w:lastRowLastColumn="0"/>
            <w:tcW w:w="884" w:type="pct"/>
            <w:shd w:val="clear" w:color="auto" w:fill="FFFFFF"/>
          </w:tcPr>
          <w:p w14:paraId="3BCAE3C4" w14:textId="77777777" w:rsidR="008D3FF1" w:rsidRPr="00DB54BE" w:rsidRDefault="00337589" w:rsidP="00170EFB">
            <w:pPr>
              <w:autoSpaceDE w:val="0"/>
              <w:autoSpaceDN w:val="0"/>
              <w:adjustRightInd w:val="0"/>
              <w:spacing w:line="360" w:lineRule="auto"/>
              <w:ind w:right="-59"/>
              <w:jc w:val="center"/>
              <w:rPr>
                <w:rFonts w:ascii="Times New Roman" w:eastAsia="Times New Roman" w:hAnsi="Times New Roman"/>
                <w:sz w:val="18"/>
                <w:szCs w:val="18"/>
              </w:rPr>
            </w:pP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lfs_ord</m:t>
                      </m:r>
                    </m:sub>
                  </m:sSub>
                </m:e>
                <m:sub>
                  <m:r>
                    <m:rPr>
                      <m:sty m:val="b"/>
                    </m:rPr>
                    <w:rPr>
                      <w:rFonts w:ascii="Cambria Math" w:eastAsia="Times New Roman" w:hAnsi="Cambria Math" w:cs="Cambria Math"/>
                      <w:sz w:val="18"/>
                      <w:szCs w:val="18"/>
                    </w:rPr>
                    <m:t>t</m:t>
                  </m:r>
                </m:sub>
              </m:sSub>
            </m:oMath>
            <w:r w:rsidR="008D3FF1" w:rsidRPr="00DB54BE">
              <w:rPr>
                <w:rFonts w:ascii="Times New Roman" w:eastAsia="Times New Roman" w:hAnsi="Times New Roman"/>
                <w:sz w:val="18"/>
                <w:szCs w:val="18"/>
              </w:rPr>
              <w:t>-&gt;</w:t>
            </w: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ipi</m:t>
                      </m:r>
                    </m:sub>
                  </m:sSub>
                </m:e>
                <m:sub>
                  <m:r>
                    <m:rPr>
                      <m:sty m:val="b"/>
                    </m:rPr>
                    <w:rPr>
                      <w:rFonts w:ascii="Cambria Math" w:eastAsia="Times New Roman" w:hAnsi="Cambria Math" w:cs="Cambria Math"/>
                      <w:sz w:val="18"/>
                      <w:szCs w:val="18"/>
                    </w:rPr>
                    <m:t>t</m:t>
                  </m:r>
                </m:sub>
              </m:sSub>
            </m:oMath>
          </w:p>
        </w:tc>
        <w:tc>
          <w:tcPr>
            <w:tcW w:w="641" w:type="pct"/>
            <w:gridSpan w:val="2"/>
            <w:shd w:val="clear" w:color="auto" w:fill="FFFFFF"/>
          </w:tcPr>
          <w:p w14:paraId="71909F1B" w14:textId="77777777" w:rsidR="008D3FF1" w:rsidRPr="00DB54BE" w:rsidRDefault="00E3728E"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0.054*</w:t>
            </w:r>
          </w:p>
        </w:tc>
        <w:tc>
          <w:tcPr>
            <w:tcW w:w="769" w:type="pct"/>
            <w:shd w:val="clear" w:color="auto" w:fill="FFFFFF"/>
          </w:tcPr>
          <w:p w14:paraId="5434C4E5" w14:textId="77777777" w:rsidR="008D3FF1" w:rsidRPr="00DB54BE" w:rsidRDefault="008D3FF1" w:rsidP="00A25EA9">
            <w:pPr>
              <w:widowControl w:val="0"/>
              <w:autoSpaceDE w:val="0"/>
              <w:autoSpaceDN w:val="0"/>
              <w:adjustRightInd w:val="0"/>
              <w:spacing w:line="360" w:lineRule="auto"/>
              <w:ind w:left="211" w:hanging="21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E3728E">
              <w:rPr>
                <w:rFonts w:ascii="Times New Roman" w:eastAsia="Times New Roman" w:hAnsi="Times New Roman"/>
                <w:sz w:val="18"/>
                <w:szCs w:val="18"/>
              </w:rPr>
              <w:t>065*</w:t>
            </w:r>
          </w:p>
        </w:tc>
        <w:tc>
          <w:tcPr>
            <w:tcW w:w="1353" w:type="pct"/>
            <w:shd w:val="clear" w:color="auto" w:fill="FFFFFF"/>
          </w:tcPr>
          <w:p w14:paraId="07726939" w14:textId="77777777" w:rsidR="008D3FF1" w:rsidRPr="00DB54BE" w:rsidRDefault="008D3FF1" w:rsidP="00A25EA9">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E3728E">
              <w:rPr>
                <w:rFonts w:ascii="Times New Roman" w:eastAsia="Times New Roman" w:hAnsi="Times New Roman"/>
                <w:sz w:val="18"/>
                <w:szCs w:val="18"/>
              </w:rPr>
              <w:t>0391**</w:t>
            </w:r>
          </w:p>
        </w:tc>
        <w:tc>
          <w:tcPr>
            <w:tcW w:w="1353" w:type="pct"/>
            <w:shd w:val="clear" w:color="auto" w:fill="FFFFFF"/>
          </w:tcPr>
          <w:p w14:paraId="4B3B75FD" w14:textId="77777777" w:rsidR="008D3FF1" w:rsidRPr="00DB54BE" w:rsidRDefault="008D3FF1" w:rsidP="00A25EA9">
            <w:pPr>
              <w:widowControl w:val="0"/>
              <w:autoSpaceDE w:val="0"/>
              <w:autoSpaceDN w:val="0"/>
              <w:adjustRightInd w:val="0"/>
              <w:spacing w:line="360" w:lineRule="auto"/>
              <w:ind w:left="-2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highlight w:val="yellow"/>
              </w:rPr>
            </w:pPr>
            <w:r w:rsidRPr="00DB54BE">
              <w:rPr>
                <w:rFonts w:ascii="Times New Roman" w:eastAsia="Times New Roman" w:hAnsi="Times New Roman"/>
                <w:sz w:val="18"/>
                <w:szCs w:val="18"/>
              </w:rPr>
              <w:t>0.</w:t>
            </w:r>
            <w:r w:rsidR="00E3728E">
              <w:rPr>
                <w:rFonts w:ascii="Times New Roman" w:eastAsia="Times New Roman" w:hAnsi="Times New Roman"/>
                <w:sz w:val="18"/>
                <w:szCs w:val="18"/>
              </w:rPr>
              <w:t>0104**</w:t>
            </w:r>
          </w:p>
        </w:tc>
      </w:tr>
      <w:tr w:rsidR="005624D1" w:rsidRPr="00DB54BE" w14:paraId="10495CF7" w14:textId="77777777" w:rsidTr="00A25EA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884" w:type="pct"/>
            <w:shd w:val="clear" w:color="auto" w:fill="FFFFFF"/>
          </w:tcPr>
          <w:p w14:paraId="49C9F255" w14:textId="77777777" w:rsidR="005624D1" w:rsidRPr="00DB54BE" w:rsidRDefault="00337589" w:rsidP="0047601D">
            <w:pPr>
              <w:autoSpaceDE w:val="0"/>
              <w:autoSpaceDN w:val="0"/>
              <w:adjustRightInd w:val="0"/>
              <w:spacing w:line="360" w:lineRule="auto"/>
              <w:ind w:right="-201"/>
              <w:jc w:val="center"/>
              <w:rPr>
                <w:rFonts w:ascii="Times New Roman" w:eastAsia="Times New Roman" w:hAnsi="Times New Roman"/>
                <w:sz w:val="18"/>
                <w:szCs w:val="18"/>
              </w:rPr>
            </w:pP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ipi</m:t>
                      </m:r>
                    </m:sub>
                  </m:sSub>
                </m:e>
                <m:sub>
                  <m:r>
                    <m:rPr>
                      <m:sty m:val="b"/>
                    </m:rPr>
                    <w:rPr>
                      <w:rFonts w:ascii="Cambria Math" w:eastAsia="Times New Roman" w:hAnsi="Cambria Math" w:cs="Cambria Math"/>
                      <w:sz w:val="18"/>
                      <w:szCs w:val="18"/>
                    </w:rPr>
                    <m:t>t</m:t>
                  </m:r>
                </m:sub>
              </m:sSub>
            </m:oMath>
            <w:r w:rsidR="005624D1" w:rsidRPr="00DB54BE">
              <w:rPr>
                <w:rFonts w:ascii="Times New Roman" w:eastAsia="Times New Roman" w:hAnsi="Times New Roman"/>
                <w:sz w:val="18"/>
                <w:szCs w:val="18"/>
              </w:rPr>
              <w:t>- &gt;</w:t>
            </w: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lfs_exord</m:t>
                      </m:r>
                    </m:sub>
                  </m:sSub>
                </m:e>
                <m:sub>
                  <m:r>
                    <m:rPr>
                      <m:sty m:val="b"/>
                    </m:rPr>
                    <w:rPr>
                      <w:rFonts w:ascii="Cambria Math" w:eastAsia="Times New Roman" w:hAnsi="Cambria Math" w:cs="Cambria Math"/>
                      <w:sz w:val="18"/>
                      <w:szCs w:val="18"/>
                    </w:rPr>
                    <m:t>t</m:t>
                  </m:r>
                </m:sub>
              </m:sSub>
            </m:oMath>
            <w:r w:rsidR="005624D1" w:rsidRPr="00DB54BE">
              <w:rPr>
                <w:rFonts w:ascii="Times New Roman" w:eastAsia="Times New Roman" w:hAnsi="Times New Roman"/>
                <w:sz w:val="18"/>
                <w:szCs w:val="18"/>
              </w:rPr>
              <w:t xml:space="preserve">  </w:t>
            </w:r>
            <w:r w:rsidR="005624D1" w:rsidRPr="00DB54BE">
              <w:rPr>
                <w:rFonts w:ascii="Cambria Math" w:eastAsia="Times New Roman" w:hAnsi="Cambria Math" w:cs="Cambria Math"/>
                <w:sz w:val="18"/>
                <w:szCs w:val="18"/>
              </w:rPr>
              <w:br/>
            </w:r>
          </w:p>
        </w:tc>
        <w:tc>
          <w:tcPr>
            <w:tcW w:w="641" w:type="pct"/>
            <w:gridSpan w:val="2"/>
            <w:shd w:val="clear" w:color="auto" w:fill="FFFFFF"/>
          </w:tcPr>
          <w:p w14:paraId="63628669" w14:textId="77777777" w:rsidR="005624D1" w:rsidRPr="00DB54BE" w:rsidRDefault="005624D1" w:rsidP="0047601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FE274F">
              <w:rPr>
                <w:rFonts w:ascii="Times New Roman" w:eastAsia="Times New Roman" w:hAnsi="Times New Roman"/>
                <w:sz w:val="18"/>
                <w:szCs w:val="18"/>
              </w:rPr>
              <w:t>.943</w:t>
            </w:r>
          </w:p>
        </w:tc>
        <w:tc>
          <w:tcPr>
            <w:tcW w:w="769" w:type="pct"/>
            <w:shd w:val="clear" w:color="auto" w:fill="FFFFFF"/>
          </w:tcPr>
          <w:p w14:paraId="55CB5AB0" w14:textId="77777777" w:rsidR="005624D1" w:rsidRPr="00DB54BE" w:rsidRDefault="005624D1" w:rsidP="0047601D">
            <w:pPr>
              <w:widowControl w:val="0"/>
              <w:autoSpaceDE w:val="0"/>
              <w:autoSpaceDN w:val="0"/>
              <w:adjustRightInd w:val="0"/>
              <w:spacing w:line="360" w:lineRule="auto"/>
              <w:ind w:left="211" w:hanging="21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513E38">
              <w:rPr>
                <w:rFonts w:ascii="Times New Roman" w:eastAsia="Times New Roman" w:hAnsi="Times New Roman"/>
                <w:sz w:val="18"/>
                <w:szCs w:val="18"/>
              </w:rPr>
              <w:t>.833</w:t>
            </w:r>
          </w:p>
        </w:tc>
        <w:tc>
          <w:tcPr>
            <w:tcW w:w="1353" w:type="pct"/>
            <w:shd w:val="clear" w:color="auto" w:fill="FFFFFF"/>
          </w:tcPr>
          <w:p w14:paraId="7562E508" w14:textId="77777777" w:rsidR="005624D1" w:rsidRPr="00DB54BE" w:rsidRDefault="00513E38" w:rsidP="0047601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0.076</w:t>
            </w:r>
            <w:r w:rsidR="005624D1" w:rsidRPr="00DB54BE">
              <w:rPr>
                <w:rFonts w:ascii="Times New Roman" w:eastAsia="Times New Roman" w:hAnsi="Times New Roman"/>
                <w:sz w:val="18"/>
                <w:szCs w:val="18"/>
              </w:rPr>
              <w:t>*</w:t>
            </w:r>
          </w:p>
        </w:tc>
        <w:tc>
          <w:tcPr>
            <w:tcW w:w="1353" w:type="pct"/>
            <w:shd w:val="clear" w:color="auto" w:fill="FFFFFF"/>
          </w:tcPr>
          <w:p w14:paraId="6DF94E9A" w14:textId="77777777" w:rsidR="005624D1" w:rsidRPr="00DB54BE" w:rsidRDefault="00513E38" w:rsidP="0047601D">
            <w:pPr>
              <w:widowControl w:val="0"/>
              <w:autoSpaceDE w:val="0"/>
              <w:autoSpaceDN w:val="0"/>
              <w:adjustRightInd w:val="0"/>
              <w:spacing w:line="360" w:lineRule="auto"/>
              <w:ind w:left="-2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highlight w:val="yellow"/>
              </w:rPr>
            </w:pPr>
            <w:r>
              <w:rPr>
                <w:rFonts w:ascii="Times New Roman" w:eastAsia="Times New Roman" w:hAnsi="Times New Roman"/>
                <w:sz w:val="18"/>
                <w:szCs w:val="18"/>
              </w:rPr>
              <w:t>0.015</w:t>
            </w:r>
            <w:r w:rsidR="005624D1" w:rsidRPr="00DB54BE">
              <w:rPr>
                <w:rFonts w:ascii="Times New Roman" w:eastAsia="Times New Roman" w:hAnsi="Times New Roman"/>
                <w:sz w:val="18"/>
                <w:szCs w:val="18"/>
              </w:rPr>
              <w:t>**</w:t>
            </w:r>
          </w:p>
        </w:tc>
      </w:tr>
      <w:tr w:rsidR="005624D1" w:rsidRPr="00DB54BE" w14:paraId="6F66B770" w14:textId="77777777" w:rsidTr="00A25EA9">
        <w:trPr>
          <w:trHeight w:val="648"/>
        </w:trPr>
        <w:tc>
          <w:tcPr>
            <w:cnfStyle w:val="001000000000" w:firstRow="0" w:lastRow="0" w:firstColumn="1" w:lastColumn="0" w:oddVBand="0" w:evenVBand="0" w:oddHBand="0" w:evenHBand="0" w:firstRowFirstColumn="0" w:firstRowLastColumn="0" w:lastRowFirstColumn="0" w:lastRowLastColumn="0"/>
            <w:tcW w:w="884" w:type="pct"/>
            <w:shd w:val="clear" w:color="auto" w:fill="FFFFFF"/>
          </w:tcPr>
          <w:p w14:paraId="69801C50" w14:textId="77777777" w:rsidR="005624D1" w:rsidRPr="00DB54BE" w:rsidRDefault="00337589" w:rsidP="0047601D">
            <w:pPr>
              <w:autoSpaceDE w:val="0"/>
              <w:autoSpaceDN w:val="0"/>
              <w:adjustRightInd w:val="0"/>
              <w:spacing w:line="360" w:lineRule="auto"/>
              <w:ind w:right="-59"/>
              <w:jc w:val="center"/>
              <w:rPr>
                <w:rFonts w:ascii="Times New Roman" w:eastAsia="Times New Roman" w:hAnsi="Times New Roman"/>
                <w:sz w:val="18"/>
                <w:szCs w:val="18"/>
              </w:rPr>
            </w:pP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lfs_exord</m:t>
                      </m:r>
                    </m:sub>
                  </m:sSub>
                </m:e>
                <m:sub>
                  <m:r>
                    <m:rPr>
                      <m:sty m:val="b"/>
                    </m:rPr>
                    <w:rPr>
                      <w:rFonts w:ascii="Cambria Math" w:eastAsia="Times New Roman" w:hAnsi="Cambria Math" w:cs="Cambria Math"/>
                      <w:sz w:val="18"/>
                      <w:szCs w:val="18"/>
                    </w:rPr>
                    <m:t>t</m:t>
                  </m:r>
                </m:sub>
              </m:sSub>
            </m:oMath>
            <w:r w:rsidR="005624D1" w:rsidRPr="00DB54BE">
              <w:rPr>
                <w:rFonts w:ascii="Times New Roman" w:eastAsia="Times New Roman" w:hAnsi="Times New Roman"/>
                <w:sz w:val="18"/>
                <w:szCs w:val="18"/>
              </w:rPr>
              <w:t>-&gt;</w:t>
            </w:r>
            <m:oMath>
              <m:sSub>
                <m:sSubPr>
                  <m:ctrlPr>
                    <w:rPr>
                      <w:rFonts w:ascii="Cambria Math" w:eastAsia="Times New Roman" w:hAnsi="Cambria Math" w:cs="Cambria Math"/>
                      <w:sz w:val="18"/>
                      <w:szCs w:val="18"/>
                    </w:rPr>
                  </m:ctrlPr>
                </m:sSubPr>
                <m:e>
                  <m:sSub>
                    <m:sSubPr>
                      <m:ctrlPr>
                        <w:rPr>
                          <w:rFonts w:ascii="Cambria Math" w:eastAsia="Times New Roman" w:hAnsi="Cambria Math" w:cs="Cambria Math"/>
                          <w:sz w:val="18"/>
                          <w:szCs w:val="18"/>
                        </w:rPr>
                      </m:ctrlPr>
                    </m:sSubPr>
                    <m:e>
                      <m:r>
                        <m:rPr>
                          <m:sty m:val="b"/>
                        </m:rPr>
                        <w:rPr>
                          <w:rFonts w:ascii="Cambria Math" w:eastAsia="Times New Roman" w:hAnsi="Cambria Math" w:cs="Cambria Math"/>
                          <w:sz w:val="18"/>
                          <w:szCs w:val="18"/>
                        </w:rPr>
                        <m:t>∆</m:t>
                      </m:r>
                    </m:e>
                    <m:sub>
                      <m:r>
                        <m:rPr>
                          <m:sty m:val="b"/>
                        </m:rPr>
                        <w:rPr>
                          <w:rFonts w:ascii="Cambria Math" w:eastAsia="Times New Roman" w:hAnsi="Cambria Math" w:cs="Cambria Math"/>
                          <w:sz w:val="18"/>
                          <w:szCs w:val="18"/>
                        </w:rPr>
                        <m:t>ipi</m:t>
                      </m:r>
                    </m:sub>
                  </m:sSub>
                </m:e>
                <m:sub>
                  <m:r>
                    <m:rPr>
                      <m:sty m:val="b"/>
                    </m:rPr>
                    <w:rPr>
                      <w:rFonts w:ascii="Cambria Math" w:eastAsia="Times New Roman" w:hAnsi="Cambria Math" w:cs="Cambria Math"/>
                      <w:sz w:val="18"/>
                      <w:szCs w:val="18"/>
                    </w:rPr>
                    <m:t>t</m:t>
                  </m:r>
                </m:sub>
              </m:sSub>
            </m:oMath>
          </w:p>
        </w:tc>
        <w:tc>
          <w:tcPr>
            <w:tcW w:w="641" w:type="pct"/>
            <w:gridSpan w:val="2"/>
            <w:shd w:val="clear" w:color="auto" w:fill="FFFFFF"/>
          </w:tcPr>
          <w:p w14:paraId="72CB05D2" w14:textId="77777777" w:rsidR="005624D1" w:rsidRPr="00DB54BE" w:rsidRDefault="005624D1" w:rsidP="0047601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FE274F">
              <w:rPr>
                <w:rFonts w:ascii="Times New Roman" w:eastAsia="Times New Roman" w:hAnsi="Times New Roman"/>
                <w:sz w:val="18"/>
                <w:szCs w:val="18"/>
              </w:rPr>
              <w:t>496</w:t>
            </w:r>
          </w:p>
        </w:tc>
        <w:tc>
          <w:tcPr>
            <w:tcW w:w="769" w:type="pct"/>
            <w:shd w:val="clear" w:color="auto" w:fill="FFFFFF"/>
          </w:tcPr>
          <w:p w14:paraId="71AB448B" w14:textId="77777777" w:rsidR="005624D1" w:rsidRPr="00DB54BE" w:rsidRDefault="005624D1" w:rsidP="0047601D">
            <w:pPr>
              <w:widowControl w:val="0"/>
              <w:autoSpaceDE w:val="0"/>
              <w:autoSpaceDN w:val="0"/>
              <w:adjustRightInd w:val="0"/>
              <w:spacing w:line="360" w:lineRule="auto"/>
              <w:ind w:left="211" w:hanging="21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0.1</w:t>
            </w:r>
            <w:r w:rsidR="00513E38">
              <w:rPr>
                <w:rFonts w:ascii="Times New Roman" w:eastAsia="Times New Roman" w:hAnsi="Times New Roman"/>
                <w:sz w:val="18"/>
                <w:szCs w:val="18"/>
              </w:rPr>
              <w:t>77</w:t>
            </w:r>
          </w:p>
        </w:tc>
        <w:tc>
          <w:tcPr>
            <w:tcW w:w="1353" w:type="pct"/>
            <w:shd w:val="clear" w:color="auto" w:fill="FFFFFF"/>
          </w:tcPr>
          <w:p w14:paraId="5271810E" w14:textId="77777777" w:rsidR="005624D1" w:rsidRPr="00DB54BE" w:rsidRDefault="005624D1" w:rsidP="0047601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B54BE">
              <w:rPr>
                <w:rFonts w:ascii="Times New Roman" w:eastAsia="Times New Roman" w:hAnsi="Times New Roman"/>
                <w:sz w:val="18"/>
                <w:szCs w:val="18"/>
              </w:rPr>
              <w:t>0.</w:t>
            </w:r>
            <w:r w:rsidR="00513E38">
              <w:rPr>
                <w:rFonts w:ascii="Times New Roman" w:eastAsia="Times New Roman" w:hAnsi="Times New Roman"/>
                <w:sz w:val="18"/>
                <w:szCs w:val="18"/>
              </w:rPr>
              <w:t>341</w:t>
            </w:r>
          </w:p>
        </w:tc>
        <w:tc>
          <w:tcPr>
            <w:tcW w:w="1353" w:type="pct"/>
            <w:shd w:val="clear" w:color="auto" w:fill="FFFFFF"/>
          </w:tcPr>
          <w:p w14:paraId="6770D9F7" w14:textId="77777777" w:rsidR="005624D1" w:rsidRPr="00DB54BE" w:rsidRDefault="005624D1" w:rsidP="0047601D">
            <w:pPr>
              <w:widowControl w:val="0"/>
              <w:autoSpaceDE w:val="0"/>
              <w:autoSpaceDN w:val="0"/>
              <w:adjustRightInd w:val="0"/>
              <w:spacing w:line="360" w:lineRule="auto"/>
              <w:ind w:left="-2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highlight w:val="yellow"/>
              </w:rPr>
            </w:pPr>
            <w:r w:rsidRPr="00DB54BE">
              <w:rPr>
                <w:rFonts w:ascii="Times New Roman" w:eastAsia="Times New Roman" w:hAnsi="Times New Roman"/>
                <w:sz w:val="18"/>
                <w:szCs w:val="18"/>
              </w:rPr>
              <w:t>0.</w:t>
            </w:r>
            <w:r w:rsidR="00513E38">
              <w:rPr>
                <w:rFonts w:ascii="Times New Roman" w:eastAsia="Times New Roman" w:hAnsi="Times New Roman"/>
                <w:sz w:val="18"/>
                <w:szCs w:val="18"/>
              </w:rPr>
              <w:t>426</w:t>
            </w:r>
          </w:p>
        </w:tc>
      </w:tr>
    </w:tbl>
    <w:p w14:paraId="5298344E" w14:textId="77777777" w:rsidR="008D3FF1" w:rsidRPr="00DB54BE" w:rsidRDefault="008D3FF1" w:rsidP="008D3FF1">
      <w:pPr>
        <w:pStyle w:val="NoSpacing"/>
        <w:jc w:val="both"/>
        <w:rPr>
          <w:rFonts w:ascii="Times New Roman" w:hAnsi="Times New Roman"/>
          <w:i/>
          <w:sz w:val="18"/>
          <w:szCs w:val="18"/>
          <w:vertAlign w:val="superscript"/>
          <w:lang w:val="en-US"/>
        </w:rPr>
      </w:pPr>
      <w:r w:rsidRPr="00B60EE5">
        <w:rPr>
          <w:rFonts w:ascii="Times New Roman" w:hAnsi="Times New Roman"/>
          <w:i/>
          <w:sz w:val="18"/>
          <w:szCs w:val="18"/>
          <w:lang w:val="en-US"/>
        </w:rPr>
        <w:t>Note:</w:t>
      </w:r>
      <w:r w:rsidRPr="00B60EE5">
        <w:rPr>
          <w:rFonts w:ascii="Times New Roman" w:hAnsi="Times New Roman"/>
          <w:b/>
          <w:sz w:val="18"/>
          <w:szCs w:val="18"/>
          <w:lang w:val="en-US"/>
        </w:rPr>
        <w:t xml:space="preserve"> </w:t>
      </w:r>
      <w:r w:rsidRPr="00B60EE5">
        <w:rPr>
          <w:rFonts w:ascii="Times New Roman" w:hAnsi="Times New Roman"/>
          <w:b/>
          <w:sz w:val="18"/>
          <w:szCs w:val="18"/>
          <w:vertAlign w:val="superscript"/>
          <w:lang w:val="en-US"/>
        </w:rPr>
        <w:t xml:space="preserve"> </w:t>
      </w:r>
      <w:r w:rsidRPr="00B60EE5">
        <w:rPr>
          <w:rFonts w:ascii="Times New Roman" w:eastAsia="Calibri" w:hAnsi="Times New Roman"/>
          <w:color w:val="000000"/>
          <w:sz w:val="18"/>
          <w:szCs w:val="18"/>
          <w:lang w:val="en-US" w:eastAsia="en-US"/>
        </w:rPr>
        <w:t>Ho: No Granger-causalit</w:t>
      </w:r>
      <w:r w:rsidRPr="00DB54BE">
        <w:rPr>
          <w:rFonts w:ascii="Times New Roman" w:eastAsia="Calibri" w:hAnsi="Times New Roman"/>
          <w:color w:val="000000"/>
          <w:sz w:val="18"/>
          <w:szCs w:val="18"/>
          <w:lang w:val="en-US" w:eastAsia="en-US"/>
        </w:rPr>
        <w:t>y</w:t>
      </w:r>
      <w:r w:rsidRPr="00DB54BE">
        <w:rPr>
          <w:rFonts w:ascii="Times New Roman" w:hAnsi="Times New Roman"/>
          <w:sz w:val="18"/>
          <w:szCs w:val="18"/>
          <w:lang w:val="en-US"/>
        </w:rPr>
        <w:t xml:space="preserve">. </w:t>
      </w:r>
      <w:proofErr w:type="gramStart"/>
      <w:r>
        <w:rPr>
          <w:rFonts w:ascii="Times New Roman" w:hAnsi="Times New Roman"/>
          <w:b/>
          <w:sz w:val="18"/>
          <w:szCs w:val="18"/>
          <w:vertAlign w:val="superscript"/>
          <w:lang w:val="en-US"/>
        </w:rPr>
        <w:t>a</w:t>
      </w:r>
      <w:proofErr w:type="gramEnd"/>
      <w:r w:rsidRPr="00DB54BE">
        <w:rPr>
          <w:rFonts w:ascii="Times New Roman" w:eastAsia="Calibri" w:hAnsi="Times New Roman"/>
          <w:color w:val="000000"/>
          <w:sz w:val="18"/>
          <w:szCs w:val="18"/>
          <w:lang w:val="en-US" w:eastAsia="en-US"/>
        </w:rPr>
        <w:t xml:space="preserve"> The information criteria of </w:t>
      </w:r>
      <w:proofErr w:type="spellStart"/>
      <w:r w:rsidRPr="00DB54BE">
        <w:rPr>
          <w:rFonts w:ascii="Times New Roman" w:eastAsia="Calibri" w:hAnsi="Times New Roman"/>
          <w:color w:val="000000"/>
          <w:sz w:val="18"/>
          <w:szCs w:val="18"/>
          <w:lang w:val="en-US" w:eastAsia="en-US"/>
        </w:rPr>
        <w:t>Akaike</w:t>
      </w:r>
      <w:proofErr w:type="spellEnd"/>
      <w:r w:rsidRPr="00DB54BE">
        <w:rPr>
          <w:rFonts w:ascii="Times New Roman" w:eastAsia="Calibri" w:hAnsi="Times New Roman"/>
          <w:color w:val="000000"/>
          <w:sz w:val="18"/>
          <w:szCs w:val="18"/>
          <w:lang w:val="en-US" w:eastAsia="en-US"/>
        </w:rPr>
        <w:t xml:space="preserve"> (AIC), Schwartz Bayesian (BIC) and </w:t>
      </w:r>
      <w:proofErr w:type="spellStart"/>
      <w:r w:rsidRPr="00DB54BE">
        <w:rPr>
          <w:rFonts w:ascii="Times New Roman" w:eastAsia="Calibri" w:hAnsi="Times New Roman"/>
          <w:color w:val="000000"/>
          <w:sz w:val="18"/>
          <w:szCs w:val="18"/>
          <w:lang w:val="en-US" w:eastAsia="en-US"/>
        </w:rPr>
        <w:t>Hannan</w:t>
      </w:r>
      <w:proofErr w:type="spellEnd"/>
      <w:r w:rsidRPr="00DB54BE">
        <w:rPr>
          <w:rFonts w:ascii="Times New Roman" w:eastAsia="Calibri" w:hAnsi="Times New Roman"/>
          <w:color w:val="000000"/>
          <w:sz w:val="18"/>
          <w:szCs w:val="18"/>
          <w:lang w:val="en-US" w:eastAsia="en-US"/>
        </w:rPr>
        <w:t xml:space="preserve">-Quinn (HQC) were </w:t>
      </w:r>
      <w:r>
        <w:rPr>
          <w:rFonts w:ascii="Times New Roman" w:eastAsia="Calibri" w:hAnsi="Times New Roman"/>
          <w:color w:val="000000"/>
          <w:sz w:val="18"/>
          <w:szCs w:val="18"/>
          <w:lang w:val="en-US" w:eastAsia="en-US"/>
        </w:rPr>
        <w:t xml:space="preserve"> </w:t>
      </w:r>
      <w:r w:rsidRPr="00DB54BE">
        <w:rPr>
          <w:rFonts w:ascii="Times New Roman" w:eastAsia="Calibri" w:hAnsi="Times New Roman"/>
          <w:color w:val="000000"/>
          <w:sz w:val="18"/>
          <w:szCs w:val="18"/>
          <w:lang w:val="en-US" w:eastAsia="en-US"/>
        </w:rPr>
        <w:t>used to select  the optimal number lag</w:t>
      </w:r>
      <w:r>
        <w:rPr>
          <w:rFonts w:ascii="Times New Roman" w:eastAsia="Calibri" w:hAnsi="Times New Roman"/>
          <w:color w:val="000000"/>
          <w:sz w:val="18"/>
          <w:szCs w:val="18"/>
          <w:lang w:val="en-US" w:eastAsia="en-US"/>
        </w:rPr>
        <w:t xml:space="preserve"> t</w:t>
      </w:r>
      <w:r w:rsidRPr="00DB54BE">
        <w:rPr>
          <w:rFonts w:ascii="Times New Roman" w:eastAsia="Calibri" w:hAnsi="Times New Roman"/>
          <w:color w:val="000000"/>
          <w:sz w:val="18"/>
          <w:szCs w:val="18"/>
          <w:lang w:val="en-US" w:eastAsia="en-US"/>
        </w:rPr>
        <w:t>hat is  equal to one</w:t>
      </w:r>
      <w:r w:rsidRPr="00DB54BE">
        <w:rPr>
          <w:rFonts w:ascii="Times New Roman" w:hAnsi="Times New Roman"/>
          <w:sz w:val="18"/>
          <w:szCs w:val="18"/>
          <w:lang w:val="en-US"/>
        </w:rPr>
        <w:t>.</w:t>
      </w:r>
      <w:r w:rsidR="002B3210">
        <w:rPr>
          <w:rFonts w:ascii="Times New Roman" w:hAnsi="Times New Roman"/>
          <w:sz w:val="18"/>
          <w:szCs w:val="18"/>
          <w:lang w:val="en-US"/>
        </w:rPr>
        <w:t xml:space="preserve"> In the table are reported the </w:t>
      </w:r>
      <w:r w:rsidR="002B3210" w:rsidRPr="002B3210">
        <w:rPr>
          <w:rFonts w:ascii="Times New Roman" w:hAnsi="Times New Roman"/>
          <w:i/>
          <w:sz w:val="18"/>
          <w:szCs w:val="18"/>
          <w:lang w:val="en-US"/>
        </w:rPr>
        <w:t>p-values</w:t>
      </w:r>
      <w:r w:rsidR="002B3210">
        <w:rPr>
          <w:rFonts w:ascii="Times New Roman" w:hAnsi="Times New Roman"/>
          <w:sz w:val="18"/>
          <w:szCs w:val="18"/>
          <w:lang w:val="en-US"/>
        </w:rPr>
        <w:t>.</w:t>
      </w:r>
      <w:r w:rsidRPr="00DB54BE">
        <w:rPr>
          <w:rFonts w:ascii="Times New Roman" w:hAnsi="Times New Roman"/>
          <w:sz w:val="18"/>
          <w:szCs w:val="18"/>
          <w:lang w:val="en-US"/>
        </w:rPr>
        <w:t xml:space="preserve"> (*), (**), (***) </w:t>
      </w:r>
      <w:proofErr w:type="gramStart"/>
      <w:r w:rsidRPr="00DB54BE">
        <w:rPr>
          <w:rFonts w:ascii="Times New Roman" w:hAnsi="Times New Roman"/>
          <w:sz w:val="18"/>
          <w:szCs w:val="18"/>
          <w:lang w:val="en-US"/>
        </w:rPr>
        <w:t>respectively</w:t>
      </w:r>
      <w:proofErr w:type="gramEnd"/>
      <w:r w:rsidRPr="00DB54BE">
        <w:rPr>
          <w:rFonts w:ascii="Times New Roman" w:hAnsi="Times New Roman"/>
          <w:sz w:val="18"/>
          <w:szCs w:val="18"/>
          <w:lang w:val="en-US"/>
        </w:rPr>
        <w:t xml:space="preserve"> indicate sign</w:t>
      </w:r>
      <w:r>
        <w:rPr>
          <w:rFonts w:ascii="Times New Roman" w:hAnsi="Times New Roman"/>
          <w:sz w:val="18"/>
          <w:szCs w:val="18"/>
          <w:lang w:val="en-US"/>
        </w:rPr>
        <w:t>ificance at the 10%, 5% and 1% l</w:t>
      </w:r>
      <w:r w:rsidRPr="00DB54BE">
        <w:rPr>
          <w:rFonts w:ascii="Times New Roman" w:hAnsi="Times New Roman"/>
          <w:sz w:val="18"/>
          <w:szCs w:val="18"/>
          <w:lang w:val="en-US"/>
        </w:rPr>
        <w:t>evel</w:t>
      </w:r>
      <w:r>
        <w:rPr>
          <w:rFonts w:ascii="Times New Roman" w:hAnsi="Times New Roman"/>
          <w:sz w:val="18"/>
          <w:szCs w:val="18"/>
          <w:lang w:val="en-US"/>
        </w:rPr>
        <w:t>.</w:t>
      </w:r>
    </w:p>
    <w:p w14:paraId="341B6E7A" w14:textId="77777777" w:rsidR="008D3FF1" w:rsidRPr="00DB54BE" w:rsidRDefault="008D3FF1" w:rsidP="008D3FF1">
      <w:pPr>
        <w:pStyle w:val="NoSpacing"/>
        <w:spacing w:line="360" w:lineRule="auto"/>
        <w:jc w:val="both"/>
        <w:rPr>
          <w:rFonts w:ascii="Times New Roman" w:hAnsi="Times New Roman"/>
          <w:i/>
          <w:sz w:val="18"/>
          <w:szCs w:val="18"/>
          <w:vertAlign w:val="superscript"/>
          <w:lang w:val="en-US"/>
        </w:rPr>
      </w:pPr>
    </w:p>
    <w:p w14:paraId="1B6A0581" w14:textId="77777777" w:rsidR="008D3FF1" w:rsidRDefault="008D3FF1" w:rsidP="008D3FF1">
      <w:pPr>
        <w:pStyle w:val="NoSpacing"/>
        <w:spacing w:line="360" w:lineRule="auto"/>
        <w:jc w:val="both"/>
        <w:rPr>
          <w:rFonts w:ascii="Times New Roman" w:hAnsi="Times New Roman"/>
          <w:i/>
          <w:vertAlign w:val="superscript"/>
          <w:lang w:val="en-US"/>
        </w:rPr>
      </w:pPr>
    </w:p>
    <w:p w14:paraId="4D61EEC5" w14:textId="77777777" w:rsidR="008D3FF1" w:rsidRDefault="008D3FF1" w:rsidP="008D3FF1">
      <w:pPr>
        <w:pStyle w:val="NoSpacing"/>
        <w:spacing w:line="360" w:lineRule="auto"/>
        <w:jc w:val="both"/>
        <w:rPr>
          <w:rFonts w:ascii="Times New Roman" w:hAnsi="Times New Roman"/>
          <w:i/>
          <w:vertAlign w:val="superscript"/>
          <w:lang w:val="en-US"/>
        </w:rPr>
      </w:pPr>
    </w:p>
    <w:p w14:paraId="4111CB4A" w14:textId="77777777" w:rsidR="008D3FF1" w:rsidRDefault="008D3FF1" w:rsidP="008D3FF1">
      <w:pPr>
        <w:pStyle w:val="NoSpacing"/>
        <w:spacing w:line="360" w:lineRule="auto"/>
        <w:jc w:val="both"/>
        <w:rPr>
          <w:rFonts w:ascii="Times New Roman" w:hAnsi="Times New Roman"/>
          <w:i/>
          <w:vertAlign w:val="superscript"/>
          <w:lang w:val="en-US"/>
        </w:rPr>
      </w:pPr>
    </w:p>
    <w:p w14:paraId="62B0B9E9" w14:textId="77777777" w:rsidR="00F12F4B" w:rsidRPr="000E62C9" w:rsidRDefault="00F12F4B" w:rsidP="00F12F4B">
      <w:pPr>
        <w:autoSpaceDE w:val="0"/>
        <w:autoSpaceDN w:val="0"/>
        <w:adjustRightInd w:val="0"/>
        <w:spacing w:line="360" w:lineRule="auto"/>
        <w:rPr>
          <w:rFonts w:ascii="Times New Roman" w:hAnsi="Times New Roman"/>
          <w:sz w:val="24"/>
          <w:szCs w:val="24"/>
          <w:lang w:val="en-US"/>
        </w:rPr>
      </w:pPr>
      <w:r w:rsidRPr="000E62C9">
        <w:rPr>
          <w:rFonts w:ascii="Times New Roman" w:hAnsi="Times New Roman"/>
          <w:sz w:val="24"/>
          <w:szCs w:val="24"/>
          <w:lang w:val="en-US"/>
        </w:rPr>
        <w:t>Causa</w:t>
      </w:r>
      <w:r>
        <w:rPr>
          <w:rFonts w:ascii="Times New Roman" w:hAnsi="Times New Roman"/>
          <w:sz w:val="24"/>
          <w:szCs w:val="24"/>
          <w:lang w:val="en-US"/>
        </w:rPr>
        <w:t xml:space="preserve">lity test </w:t>
      </w:r>
      <w:r w:rsidRPr="000E62C9">
        <w:rPr>
          <w:rFonts w:ascii="Times New Roman" w:hAnsi="Times New Roman"/>
          <w:sz w:val="24"/>
          <w:szCs w:val="24"/>
          <w:lang w:val="en-US"/>
        </w:rPr>
        <w:t>based on vector Error Correction Model</w:t>
      </w:r>
    </w:p>
    <w:tbl>
      <w:tblPr>
        <w:tblStyle w:val="Sfondochiaro1"/>
        <w:tblW w:w="5000" w:type="pct"/>
        <w:shd w:val="clear" w:color="auto" w:fill="FFFFFF" w:themeFill="background1"/>
        <w:tblLook w:val="04A0" w:firstRow="1" w:lastRow="0" w:firstColumn="1" w:lastColumn="0" w:noHBand="0" w:noVBand="1"/>
      </w:tblPr>
      <w:tblGrid>
        <w:gridCol w:w="2453"/>
        <w:gridCol w:w="2131"/>
        <w:gridCol w:w="2064"/>
        <w:gridCol w:w="1769"/>
        <w:gridCol w:w="1771"/>
      </w:tblGrid>
      <w:tr w:rsidR="00F12F4B" w:rsidRPr="002B3210" w14:paraId="5FA54835" w14:textId="77777777" w:rsidTr="00317E8F">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204" w:type="pct"/>
            <w:shd w:val="clear" w:color="auto" w:fill="FFFFFF" w:themeFill="background1"/>
          </w:tcPr>
          <w:p w14:paraId="30D90C4B" w14:textId="77777777" w:rsidR="00F12F4B" w:rsidRPr="00F12F4B" w:rsidRDefault="00F12F4B" w:rsidP="00317E8F">
            <w:pPr>
              <w:autoSpaceDE w:val="0"/>
              <w:autoSpaceDN w:val="0"/>
              <w:adjustRightInd w:val="0"/>
              <w:spacing w:line="360" w:lineRule="auto"/>
              <w:rPr>
                <w:rFonts w:ascii="Times New Roman" w:hAnsi="Times New Roman"/>
                <w:sz w:val="20"/>
                <w:szCs w:val="20"/>
                <w:lang w:val="en-US"/>
              </w:rPr>
            </w:pPr>
          </w:p>
        </w:tc>
        <w:tc>
          <w:tcPr>
            <w:tcW w:w="1046" w:type="pct"/>
            <w:shd w:val="clear" w:color="auto" w:fill="FFFFFF" w:themeFill="background1"/>
          </w:tcPr>
          <w:p w14:paraId="11B95B43" w14:textId="77777777" w:rsidR="00F12F4B" w:rsidRPr="002B3210" w:rsidRDefault="00F12F4B" w:rsidP="00F12F4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2B3210">
              <w:rPr>
                <w:rFonts w:ascii="Times New Roman" w:hAnsi="Times New Roman"/>
                <w:color w:val="auto"/>
                <w:sz w:val="20"/>
                <w:szCs w:val="20"/>
                <w:lang w:val="en-US"/>
              </w:rPr>
              <w:t>Short term</w:t>
            </w:r>
          </w:p>
          <w:p w14:paraId="0EEECDCB" w14:textId="77777777" w:rsidR="00F12F4B" w:rsidRPr="002B3210" w:rsidRDefault="00F12F4B" w:rsidP="00F12F4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2B3210">
              <w:rPr>
                <w:rFonts w:ascii="Times New Roman" w:hAnsi="Times New Roman"/>
                <w:color w:val="auto"/>
                <w:sz w:val="20"/>
                <w:szCs w:val="20"/>
                <w:lang w:val="en-US"/>
              </w:rPr>
              <w:t>Effect</w:t>
            </w:r>
          </w:p>
        </w:tc>
        <w:tc>
          <w:tcPr>
            <w:tcW w:w="1013" w:type="pct"/>
            <w:shd w:val="clear" w:color="auto" w:fill="FFFFFF" w:themeFill="background1"/>
          </w:tcPr>
          <w:p w14:paraId="7A599DEA" w14:textId="77777777" w:rsidR="00F12F4B" w:rsidRPr="002B3210" w:rsidRDefault="00F12F4B" w:rsidP="00F12F4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2B3210">
              <w:rPr>
                <w:rFonts w:ascii="Times New Roman" w:hAnsi="Times New Roman"/>
                <w:color w:val="auto"/>
                <w:sz w:val="20"/>
                <w:szCs w:val="20"/>
                <w:lang w:val="en-US"/>
              </w:rPr>
              <w:t>Long term</w:t>
            </w:r>
          </w:p>
          <w:p w14:paraId="5B0C0A8C" w14:textId="77777777" w:rsidR="00F12F4B" w:rsidRPr="002B3210" w:rsidRDefault="00F12F4B" w:rsidP="00F12F4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2B3210">
              <w:rPr>
                <w:rFonts w:ascii="Times New Roman" w:hAnsi="Times New Roman"/>
                <w:color w:val="auto"/>
                <w:sz w:val="20"/>
                <w:szCs w:val="20"/>
                <w:lang w:val="en-US"/>
              </w:rPr>
              <w:t>Effect</w:t>
            </w:r>
          </w:p>
        </w:tc>
        <w:tc>
          <w:tcPr>
            <w:tcW w:w="1737" w:type="pct"/>
            <w:gridSpan w:val="2"/>
            <w:shd w:val="clear" w:color="auto" w:fill="FFFFFF" w:themeFill="background1"/>
          </w:tcPr>
          <w:p w14:paraId="77FD9677" w14:textId="77777777" w:rsidR="00F12F4B" w:rsidRPr="002B3210" w:rsidRDefault="00F12F4B" w:rsidP="00F12F4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p>
          <w:p w14:paraId="56824BDD" w14:textId="77777777" w:rsidR="00F12F4B" w:rsidRPr="002B3210" w:rsidRDefault="00F12F4B" w:rsidP="00F12F4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2B3210">
              <w:rPr>
                <w:rFonts w:ascii="Times New Roman" w:hAnsi="Times New Roman"/>
                <w:color w:val="auto"/>
                <w:sz w:val="20"/>
                <w:szCs w:val="20"/>
                <w:lang w:val="en-US"/>
              </w:rPr>
              <w:t>VECM</w:t>
            </w:r>
          </w:p>
        </w:tc>
      </w:tr>
      <w:tr w:rsidR="00F12F4B" w:rsidRPr="00FF0D0B" w14:paraId="01DA8D97" w14:textId="77777777" w:rsidTr="00317E8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04" w:type="pct"/>
            <w:shd w:val="clear" w:color="auto" w:fill="FFFFFF" w:themeFill="background1"/>
          </w:tcPr>
          <w:p w14:paraId="62CFFACF" w14:textId="77777777" w:rsidR="00F12F4B" w:rsidRPr="00F12F4B" w:rsidRDefault="00F12F4B" w:rsidP="00317E8F">
            <w:pPr>
              <w:autoSpaceDE w:val="0"/>
              <w:autoSpaceDN w:val="0"/>
              <w:adjustRightInd w:val="0"/>
              <w:spacing w:line="360" w:lineRule="auto"/>
              <w:rPr>
                <w:rFonts w:ascii="Times New Roman" w:hAnsi="Times New Roman"/>
                <w:sz w:val="20"/>
                <w:szCs w:val="20"/>
                <w:lang w:val="en-US"/>
              </w:rPr>
            </w:pPr>
          </w:p>
        </w:tc>
        <w:tc>
          <w:tcPr>
            <w:tcW w:w="1046" w:type="pct"/>
            <w:shd w:val="clear" w:color="auto" w:fill="FFFFFF" w:themeFill="background1"/>
          </w:tcPr>
          <w:p w14:paraId="5FD5C412" w14:textId="77777777" w:rsidR="00F12F4B" w:rsidRPr="002B3210"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lang w:val="en-US"/>
              </w:rPr>
            </w:pPr>
            <w:r w:rsidRPr="002B3210">
              <w:rPr>
                <w:rFonts w:ascii="Times New Roman" w:hAnsi="Times New Roman"/>
                <w:b/>
                <w:bCs/>
                <w:color w:val="auto"/>
                <w:sz w:val="20"/>
                <w:szCs w:val="20"/>
                <w:lang w:val="en-US"/>
              </w:rPr>
              <w:t>Wald Test</w:t>
            </w:r>
          </w:p>
        </w:tc>
        <w:tc>
          <w:tcPr>
            <w:tcW w:w="1013" w:type="pct"/>
            <w:shd w:val="clear" w:color="auto" w:fill="FFFFFF" w:themeFill="background1"/>
          </w:tcPr>
          <w:p w14:paraId="26CFBD75" w14:textId="77777777" w:rsidR="00F12F4B" w:rsidRPr="002B3210" w:rsidRDefault="00337589"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lang w:val="en-US"/>
              </w:rPr>
            </w:pPr>
            <m:oMathPara>
              <m:oMathParaPr>
                <m:jc m:val="center"/>
              </m:oMathParaPr>
              <m:oMath>
                <m:sSub>
                  <m:sSubPr>
                    <m:ctrlPr>
                      <w:rPr>
                        <w:rFonts w:ascii="Cambria Math" w:hAnsi="Times New Roman"/>
                        <w:b/>
                        <w:bCs/>
                        <w:color w:val="auto"/>
                        <w:sz w:val="20"/>
                        <w:szCs w:val="20"/>
                      </w:rPr>
                    </m:ctrlPr>
                  </m:sSubPr>
                  <m:e>
                    <m:r>
                      <m:rPr>
                        <m:sty m:val="b"/>
                      </m:rPr>
                      <w:rPr>
                        <w:rFonts w:ascii="Cambria Math" w:hAnsi="Cambria Math"/>
                        <w:color w:val="auto"/>
                        <w:sz w:val="20"/>
                        <w:szCs w:val="20"/>
                      </w:rPr>
                      <m:t>EC</m:t>
                    </m:r>
                  </m:e>
                  <m:sub>
                    <m:r>
                      <m:rPr>
                        <m:sty m:val="b"/>
                      </m:rPr>
                      <w:rPr>
                        <w:rFonts w:ascii="Cambria Math" w:hAnsi="Cambria Math"/>
                        <w:color w:val="auto"/>
                        <w:sz w:val="20"/>
                        <w:szCs w:val="20"/>
                      </w:rPr>
                      <m:t>t</m:t>
                    </m:r>
                    <m:r>
                      <m:rPr>
                        <m:sty m:val="b"/>
                      </m:rPr>
                      <w:rPr>
                        <w:rFonts w:ascii="Cambria Math" w:hAnsi="Cambria Math"/>
                        <w:color w:val="auto"/>
                        <w:sz w:val="20"/>
                        <w:szCs w:val="20"/>
                        <w:lang w:val="en-US"/>
                      </w:rPr>
                      <m:t>-</m:t>
                    </m:r>
                    <m:r>
                      <m:rPr>
                        <m:sty m:val="b"/>
                      </m:rPr>
                      <w:rPr>
                        <w:rFonts w:ascii="Cambria Math" w:hAnsi="Cambria Math"/>
                        <w:color w:val="auto"/>
                        <w:sz w:val="20"/>
                        <w:szCs w:val="20"/>
                      </w:rPr>
                      <m:t>1</m:t>
                    </m:r>
                  </m:sub>
                </m:sSub>
              </m:oMath>
            </m:oMathPara>
          </w:p>
        </w:tc>
        <w:tc>
          <w:tcPr>
            <w:tcW w:w="868" w:type="pct"/>
            <w:shd w:val="clear" w:color="auto" w:fill="FFFFFF" w:themeFill="background1"/>
          </w:tcPr>
          <w:p w14:paraId="0AA3FFF5"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proofErr w:type="spellStart"/>
            <w:r w:rsidRPr="002B3210">
              <w:rPr>
                <w:rFonts w:ascii="Times New Roman" w:hAnsi="Times New Roman"/>
                <w:b/>
                <w:bCs/>
                <w:color w:val="auto"/>
                <w:sz w:val="20"/>
                <w:szCs w:val="20"/>
                <w:lang w:val="en-US"/>
              </w:rPr>
              <w:t>Sh</w:t>
            </w:r>
            <w:r w:rsidRPr="00F12F4B">
              <w:rPr>
                <w:rFonts w:ascii="Times New Roman" w:hAnsi="Times New Roman"/>
                <w:b/>
                <w:bCs/>
                <w:color w:val="auto"/>
                <w:sz w:val="20"/>
                <w:szCs w:val="20"/>
              </w:rPr>
              <w:t>ort</w:t>
            </w:r>
            <w:proofErr w:type="spellEnd"/>
            <w:r w:rsidRPr="00F12F4B">
              <w:rPr>
                <w:rFonts w:ascii="Times New Roman" w:hAnsi="Times New Roman"/>
                <w:b/>
                <w:bCs/>
                <w:color w:val="auto"/>
                <w:sz w:val="20"/>
                <w:szCs w:val="20"/>
              </w:rPr>
              <w:t xml:space="preserve"> </w:t>
            </w:r>
            <w:proofErr w:type="spellStart"/>
            <w:r w:rsidRPr="00F12F4B">
              <w:rPr>
                <w:rFonts w:ascii="Times New Roman" w:hAnsi="Times New Roman"/>
                <w:b/>
                <w:bCs/>
                <w:color w:val="auto"/>
                <w:sz w:val="20"/>
                <w:szCs w:val="20"/>
              </w:rPr>
              <w:t>term</w:t>
            </w:r>
            <w:proofErr w:type="spellEnd"/>
          </w:p>
        </w:tc>
        <w:tc>
          <w:tcPr>
            <w:tcW w:w="869" w:type="pct"/>
            <w:shd w:val="clear" w:color="auto" w:fill="FFFFFF" w:themeFill="background1"/>
          </w:tcPr>
          <w:p w14:paraId="509F144C"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r w:rsidRPr="00F12F4B">
              <w:rPr>
                <w:rFonts w:ascii="Times New Roman" w:hAnsi="Times New Roman"/>
                <w:b/>
                <w:bCs/>
                <w:color w:val="auto"/>
                <w:sz w:val="20"/>
                <w:szCs w:val="20"/>
              </w:rPr>
              <w:t xml:space="preserve">Long </w:t>
            </w:r>
            <w:proofErr w:type="spellStart"/>
            <w:r w:rsidRPr="00F12F4B">
              <w:rPr>
                <w:rFonts w:ascii="Times New Roman" w:hAnsi="Times New Roman"/>
                <w:b/>
                <w:bCs/>
                <w:color w:val="auto"/>
                <w:sz w:val="20"/>
                <w:szCs w:val="20"/>
              </w:rPr>
              <w:t>Term</w:t>
            </w:r>
            <w:proofErr w:type="spellEnd"/>
          </w:p>
        </w:tc>
      </w:tr>
      <w:tr w:rsidR="00F12F4B" w:rsidRPr="00FF0D0B" w14:paraId="508882D9" w14:textId="77777777" w:rsidTr="00317E8F">
        <w:trPr>
          <w:trHeight w:val="146"/>
        </w:trPr>
        <w:tc>
          <w:tcPr>
            <w:cnfStyle w:val="001000000000" w:firstRow="0" w:lastRow="0" w:firstColumn="1" w:lastColumn="0" w:oddVBand="0" w:evenVBand="0" w:oddHBand="0" w:evenHBand="0" w:firstRowFirstColumn="0" w:firstRowLastColumn="0" w:lastRowFirstColumn="0" w:lastRowLastColumn="0"/>
            <w:tcW w:w="1204" w:type="pct"/>
            <w:shd w:val="clear" w:color="auto" w:fill="FFFFFF" w:themeFill="background1"/>
          </w:tcPr>
          <w:p w14:paraId="38769580" w14:textId="77777777" w:rsidR="00F12F4B" w:rsidRPr="00F12F4B" w:rsidRDefault="00F12F4B" w:rsidP="00317E8F">
            <w:pPr>
              <w:autoSpaceDE w:val="0"/>
              <w:autoSpaceDN w:val="0"/>
              <w:adjustRightInd w:val="0"/>
              <w:spacing w:line="360" w:lineRule="auto"/>
              <w:rPr>
                <w:rFonts w:ascii="Times New Roman" w:hAnsi="Times New Roman"/>
                <w:color w:val="auto"/>
                <w:sz w:val="20"/>
                <w:szCs w:val="20"/>
              </w:rPr>
            </w:pPr>
          </w:p>
          <w:p w14:paraId="38521975" w14:textId="77777777" w:rsidR="00F12F4B" w:rsidRPr="00F12F4B" w:rsidRDefault="00F12F4B" w:rsidP="00317E8F">
            <w:pPr>
              <w:autoSpaceDE w:val="0"/>
              <w:autoSpaceDN w:val="0"/>
              <w:adjustRightInd w:val="0"/>
              <w:spacing w:line="360" w:lineRule="auto"/>
              <w:rPr>
                <w:rFonts w:ascii="Times New Roman" w:eastAsiaTheme="minorEastAsia" w:hAnsi="Times New Roman"/>
                <w:color w:val="auto"/>
                <w:sz w:val="20"/>
                <w:szCs w:val="20"/>
              </w:rPr>
            </w:pPr>
            <w:proofErr w:type="spellStart"/>
            <w:r w:rsidRPr="00F12F4B">
              <w:rPr>
                <w:rFonts w:ascii="Times New Roman" w:hAnsi="Times New Roman"/>
                <w:color w:val="auto"/>
                <w:sz w:val="20"/>
                <w:szCs w:val="20"/>
              </w:rPr>
              <w:t>Dependent</w:t>
            </w:r>
            <w:proofErr w:type="spellEnd"/>
            <w:r w:rsidRPr="00F12F4B">
              <w:rPr>
                <w:rFonts w:ascii="Times New Roman" w:hAnsi="Times New Roman"/>
                <w:color w:val="auto"/>
                <w:sz w:val="20"/>
                <w:szCs w:val="20"/>
              </w:rPr>
              <w:t xml:space="preserve"> </w:t>
            </w:r>
            <w:proofErr w:type="spellStart"/>
            <w:r w:rsidRPr="00F12F4B">
              <w:rPr>
                <w:rFonts w:ascii="Times New Roman" w:hAnsi="Times New Roman"/>
                <w:color w:val="auto"/>
                <w:sz w:val="20"/>
                <w:szCs w:val="20"/>
              </w:rPr>
              <w:t>Variable</w:t>
            </w:r>
            <w:proofErr w:type="spellEnd"/>
            <w:r w:rsidRPr="00F12F4B">
              <w:rPr>
                <w:rFonts w:ascii="Times New Roman" w:hAnsi="Times New Roman"/>
                <w:color w:val="auto"/>
                <w:sz w:val="20"/>
                <w:szCs w:val="20"/>
              </w:rPr>
              <w:t>:</w:t>
            </w:r>
          </w:p>
          <w:p w14:paraId="40A772B3" w14:textId="77777777" w:rsidR="00F12F4B" w:rsidRPr="00F12F4B" w:rsidRDefault="00F12F4B" w:rsidP="00317E8F">
            <w:pPr>
              <w:autoSpaceDE w:val="0"/>
              <w:autoSpaceDN w:val="0"/>
              <w:adjustRightInd w:val="0"/>
              <w:spacing w:line="360" w:lineRule="auto"/>
              <w:rPr>
                <w:rFonts w:ascii="Times New Roman" w:hAnsi="Times New Roman"/>
                <w:color w:val="auto"/>
                <w:sz w:val="20"/>
                <w:szCs w:val="20"/>
              </w:rPr>
            </w:pPr>
            <m:oMath>
              <m:r>
                <m:rPr>
                  <m:sty m:val="bi"/>
                </m:rPr>
                <w:rPr>
                  <w:rFonts w:ascii="Cambria Math" w:hAnsi="Cambria Math"/>
                  <w:sz w:val="20"/>
                  <w:szCs w:val="20"/>
                  <w:lang w:val="en-US"/>
                </w:rPr>
                <m:t xml:space="preserve"> ∆</m:t>
              </m:r>
            </m:oMath>
            <w:proofErr w:type="gramStart"/>
            <w:r w:rsidRPr="00F12F4B">
              <w:rPr>
                <w:rFonts w:ascii="Times New Roman" w:hAnsi="Times New Roman"/>
                <w:color w:val="auto"/>
                <w:sz w:val="20"/>
                <w:szCs w:val="20"/>
              </w:rPr>
              <w:t>lfs_der</w:t>
            </w:r>
            <w:proofErr w:type="gramEnd"/>
          </w:p>
        </w:tc>
        <w:tc>
          <w:tcPr>
            <w:tcW w:w="1046" w:type="pct"/>
            <w:shd w:val="clear" w:color="auto" w:fill="FFFFFF" w:themeFill="background1"/>
          </w:tcPr>
          <w:p w14:paraId="72E804A8"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rPr>
            </w:pPr>
          </w:p>
          <w:p w14:paraId="4A0793BF"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1.03</w:t>
            </w:r>
          </w:p>
          <w:p w14:paraId="1FBBE3D3"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(2.94)</w:t>
            </w:r>
          </w:p>
        </w:tc>
        <w:tc>
          <w:tcPr>
            <w:tcW w:w="1013" w:type="pct"/>
            <w:shd w:val="clear" w:color="auto" w:fill="FFFFFF" w:themeFill="background1"/>
          </w:tcPr>
          <w:p w14:paraId="061FDC8A"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rPr>
            </w:pPr>
          </w:p>
          <w:p w14:paraId="0F5C472B"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-1.79***</w:t>
            </w:r>
          </w:p>
          <w:p w14:paraId="6222F677"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(0.55)</w:t>
            </w:r>
          </w:p>
        </w:tc>
        <w:tc>
          <w:tcPr>
            <w:tcW w:w="868" w:type="pct"/>
            <w:shd w:val="clear" w:color="auto" w:fill="FFFFFF" w:themeFill="background1"/>
          </w:tcPr>
          <w:p w14:paraId="725615C2"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0"/>
                <w:szCs w:val="20"/>
              </w:rPr>
            </w:pPr>
          </w:p>
          <w:p w14:paraId="6B8DAE35"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0"/>
                <w:szCs w:val="20"/>
              </w:rPr>
            </w:pPr>
            <w:proofErr w:type="spellStart"/>
            <w:r w:rsidRPr="00F12F4B">
              <w:rPr>
                <w:rFonts w:ascii="Times New Roman" w:hAnsi="Times New Roman"/>
                <w:b/>
                <w:bCs/>
                <w:color w:val="auto"/>
                <w:sz w:val="20"/>
                <w:szCs w:val="20"/>
              </w:rPr>
              <w:t>ipi</w:t>
            </w:r>
            <w:proofErr w:type="spellEnd"/>
            <w:r w:rsidRPr="00F12F4B">
              <w:rPr>
                <w:rFonts w:ascii="Times New Roman" w:hAnsi="Times New Roman"/>
                <w:b/>
                <w:bCs/>
                <w:color w:val="auto"/>
                <w:sz w:val="20"/>
                <w:szCs w:val="20"/>
              </w:rPr>
              <w:t>≠&gt;</w:t>
            </w:r>
            <w:proofErr w:type="spellStart"/>
            <w:r w:rsidRPr="00F12F4B">
              <w:rPr>
                <w:rFonts w:ascii="Times New Roman" w:hAnsi="Times New Roman"/>
                <w:b/>
                <w:bCs/>
                <w:color w:val="auto"/>
                <w:sz w:val="20"/>
                <w:szCs w:val="20"/>
              </w:rPr>
              <w:t>lfs_der</w:t>
            </w:r>
            <w:proofErr w:type="spellEnd"/>
          </w:p>
        </w:tc>
        <w:tc>
          <w:tcPr>
            <w:tcW w:w="869" w:type="pct"/>
            <w:shd w:val="clear" w:color="auto" w:fill="FFFFFF" w:themeFill="background1"/>
          </w:tcPr>
          <w:p w14:paraId="35611579"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0"/>
                <w:szCs w:val="20"/>
              </w:rPr>
            </w:pPr>
          </w:p>
          <w:p w14:paraId="6881A449" w14:textId="77777777" w:rsidR="00F12F4B" w:rsidRPr="00F12F4B" w:rsidRDefault="00F12F4B" w:rsidP="00F12F4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0"/>
                <w:szCs w:val="20"/>
              </w:rPr>
            </w:pPr>
            <w:proofErr w:type="spellStart"/>
            <w:proofErr w:type="gramStart"/>
            <w:r w:rsidRPr="00F12F4B">
              <w:rPr>
                <w:rFonts w:ascii="Times New Roman" w:hAnsi="Times New Roman"/>
                <w:b/>
                <w:bCs/>
                <w:color w:val="auto"/>
                <w:sz w:val="20"/>
                <w:szCs w:val="20"/>
              </w:rPr>
              <w:t>ipi</w:t>
            </w:r>
            <w:proofErr w:type="spellEnd"/>
            <w:r w:rsidRPr="00F12F4B">
              <w:rPr>
                <w:rFonts w:ascii="Times New Roman" w:hAnsi="Times New Roman"/>
                <w:b/>
                <w:bCs/>
                <w:color w:val="auto"/>
                <w:sz w:val="20"/>
                <w:szCs w:val="20"/>
              </w:rPr>
              <w:t>=</w:t>
            </w:r>
            <w:proofErr w:type="gramEnd"/>
            <w:r w:rsidRPr="00F12F4B">
              <w:rPr>
                <w:rFonts w:ascii="Times New Roman" w:hAnsi="Times New Roman"/>
                <w:b/>
                <w:bCs/>
                <w:color w:val="auto"/>
                <w:sz w:val="20"/>
                <w:szCs w:val="20"/>
              </w:rPr>
              <w:t>&gt;</w:t>
            </w:r>
            <w:proofErr w:type="spellStart"/>
            <w:r w:rsidRPr="00F12F4B">
              <w:rPr>
                <w:rFonts w:ascii="Times New Roman" w:hAnsi="Times New Roman"/>
                <w:b/>
                <w:bCs/>
                <w:color w:val="auto"/>
                <w:sz w:val="20"/>
                <w:szCs w:val="20"/>
              </w:rPr>
              <w:t>lfs_der</w:t>
            </w:r>
            <w:proofErr w:type="spellEnd"/>
          </w:p>
        </w:tc>
      </w:tr>
      <w:tr w:rsidR="00F12F4B" w:rsidRPr="00FF0D0B" w14:paraId="021D5354" w14:textId="77777777" w:rsidTr="00317E8F">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04" w:type="pct"/>
            <w:shd w:val="clear" w:color="auto" w:fill="FFFFFF" w:themeFill="background1"/>
          </w:tcPr>
          <w:p w14:paraId="2010A21D" w14:textId="77777777" w:rsidR="00F12F4B" w:rsidRPr="00F12F4B" w:rsidRDefault="00F12F4B" w:rsidP="00317E8F">
            <w:pPr>
              <w:autoSpaceDE w:val="0"/>
              <w:autoSpaceDN w:val="0"/>
              <w:adjustRightInd w:val="0"/>
              <w:spacing w:line="360" w:lineRule="auto"/>
              <w:rPr>
                <w:rFonts w:ascii="Times New Roman" w:eastAsiaTheme="minorEastAsia" w:hAnsi="Times New Roman"/>
                <w:color w:val="auto"/>
                <w:sz w:val="20"/>
                <w:szCs w:val="20"/>
              </w:rPr>
            </w:pPr>
            <w:proofErr w:type="spellStart"/>
            <w:r w:rsidRPr="00F12F4B">
              <w:rPr>
                <w:rFonts w:ascii="Times New Roman" w:hAnsi="Times New Roman"/>
                <w:color w:val="auto"/>
                <w:sz w:val="20"/>
                <w:szCs w:val="20"/>
              </w:rPr>
              <w:t>Dependent</w:t>
            </w:r>
            <w:proofErr w:type="spellEnd"/>
            <w:r w:rsidRPr="00F12F4B">
              <w:rPr>
                <w:rFonts w:ascii="Times New Roman" w:hAnsi="Times New Roman"/>
                <w:color w:val="auto"/>
                <w:sz w:val="20"/>
                <w:szCs w:val="20"/>
              </w:rPr>
              <w:t xml:space="preserve"> </w:t>
            </w:r>
            <w:proofErr w:type="spellStart"/>
            <w:r w:rsidRPr="00F12F4B">
              <w:rPr>
                <w:rFonts w:ascii="Times New Roman" w:hAnsi="Times New Roman"/>
                <w:color w:val="auto"/>
                <w:sz w:val="20"/>
                <w:szCs w:val="20"/>
              </w:rPr>
              <w:t>Variable</w:t>
            </w:r>
            <w:proofErr w:type="spellEnd"/>
            <w:r w:rsidRPr="00F12F4B">
              <w:rPr>
                <w:rFonts w:ascii="Times New Roman" w:hAnsi="Times New Roman"/>
                <w:color w:val="auto"/>
                <w:sz w:val="20"/>
                <w:szCs w:val="20"/>
              </w:rPr>
              <w:t>:</w:t>
            </w:r>
            <w:proofErr w:type="gramStart"/>
            <w:r w:rsidRPr="00F12F4B">
              <w:rPr>
                <w:rFonts w:ascii="Times New Roman" w:hAnsi="Times New Roman"/>
                <w:color w:val="auto"/>
                <w:sz w:val="20"/>
                <w:szCs w:val="20"/>
              </w:rPr>
              <w:t xml:space="preserve">           </w:t>
            </w:r>
            <w:proofErr w:type="gramEnd"/>
          </w:p>
          <w:p w14:paraId="3927FFDD" w14:textId="77777777" w:rsidR="00F12F4B" w:rsidRPr="00F12F4B" w:rsidRDefault="00F12F4B" w:rsidP="00317E8F">
            <w:pPr>
              <w:autoSpaceDE w:val="0"/>
              <w:autoSpaceDN w:val="0"/>
              <w:adjustRightInd w:val="0"/>
              <w:spacing w:line="360" w:lineRule="auto"/>
              <w:rPr>
                <w:rFonts w:ascii="Times New Roman" w:hAnsi="Times New Roman"/>
                <w:color w:val="auto"/>
                <w:sz w:val="20"/>
                <w:szCs w:val="20"/>
              </w:rPr>
            </w:pPr>
            <m:oMath>
              <m:r>
                <m:rPr>
                  <m:sty m:val="bi"/>
                </m:rPr>
                <w:rPr>
                  <w:rFonts w:ascii="Cambria Math" w:hAnsi="Cambria Math"/>
                  <w:sz w:val="20"/>
                  <w:szCs w:val="20"/>
                  <w:lang w:val="en-US"/>
                </w:rPr>
                <m:t xml:space="preserve"> ∆</m:t>
              </m:r>
            </m:oMath>
            <w:proofErr w:type="gramStart"/>
            <w:r w:rsidRPr="00F12F4B">
              <w:rPr>
                <w:rFonts w:ascii="Times New Roman" w:hAnsi="Times New Roman"/>
                <w:color w:val="auto"/>
                <w:sz w:val="20"/>
                <w:szCs w:val="20"/>
              </w:rPr>
              <w:t>ipi</w:t>
            </w:r>
            <w:proofErr w:type="gramEnd"/>
          </w:p>
        </w:tc>
        <w:tc>
          <w:tcPr>
            <w:tcW w:w="1046" w:type="pct"/>
            <w:shd w:val="clear" w:color="auto" w:fill="FFFFFF" w:themeFill="background1"/>
          </w:tcPr>
          <w:p w14:paraId="4E8F8625"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0.005</w:t>
            </w:r>
          </w:p>
          <w:p w14:paraId="731A1081"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(0.098)</w:t>
            </w:r>
          </w:p>
        </w:tc>
        <w:tc>
          <w:tcPr>
            <w:tcW w:w="1013" w:type="pct"/>
            <w:shd w:val="clear" w:color="auto" w:fill="FFFFFF" w:themeFill="background1"/>
          </w:tcPr>
          <w:p w14:paraId="49F8279D"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0.0032</w:t>
            </w:r>
          </w:p>
          <w:p w14:paraId="50148A86"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rPr>
            </w:pPr>
            <w:r w:rsidRPr="00F12F4B">
              <w:rPr>
                <w:rFonts w:ascii="Times New Roman" w:hAnsi="Times New Roman"/>
                <w:bCs/>
                <w:color w:val="auto"/>
                <w:sz w:val="20"/>
                <w:szCs w:val="20"/>
              </w:rPr>
              <w:t>(0.018)</w:t>
            </w:r>
          </w:p>
        </w:tc>
        <w:tc>
          <w:tcPr>
            <w:tcW w:w="868" w:type="pct"/>
            <w:shd w:val="clear" w:color="auto" w:fill="FFFFFF" w:themeFill="background1"/>
          </w:tcPr>
          <w:p w14:paraId="3F132460"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proofErr w:type="spellStart"/>
            <w:r w:rsidRPr="00F12F4B">
              <w:rPr>
                <w:rFonts w:ascii="Times New Roman" w:hAnsi="Times New Roman"/>
                <w:b/>
                <w:bCs/>
                <w:color w:val="auto"/>
                <w:sz w:val="20"/>
                <w:szCs w:val="20"/>
              </w:rPr>
              <w:t>Lfs_der</w:t>
            </w:r>
            <w:proofErr w:type="spellEnd"/>
            <w:r w:rsidRPr="00F12F4B">
              <w:rPr>
                <w:rFonts w:ascii="Times New Roman" w:hAnsi="Times New Roman"/>
                <w:b/>
                <w:bCs/>
                <w:color w:val="auto"/>
                <w:sz w:val="20"/>
                <w:szCs w:val="20"/>
              </w:rPr>
              <w:t>≠&gt;</w:t>
            </w:r>
            <w:proofErr w:type="spellStart"/>
            <w:r w:rsidRPr="00F12F4B">
              <w:rPr>
                <w:rFonts w:ascii="Times New Roman" w:hAnsi="Times New Roman"/>
                <w:b/>
                <w:bCs/>
                <w:color w:val="auto"/>
                <w:sz w:val="20"/>
                <w:szCs w:val="20"/>
              </w:rPr>
              <w:t>ipi</w:t>
            </w:r>
            <w:proofErr w:type="spellEnd"/>
          </w:p>
        </w:tc>
        <w:tc>
          <w:tcPr>
            <w:tcW w:w="869" w:type="pct"/>
            <w:shd w:val="clear" w:color="auto" w:fill="FFFFFF" w:themeFill="background1"/>
          </w:tcPr>
          <w:p w14:paraId="5C674DB7" w14:textId="77777777" w:rsidR="00F12F4B" w:rsidRPr="00F12F4B" w:rsidRDefault="00F12F4B" w:rsidP="00F12F4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proofErr w:type="spellStart"/>
            <w:r w:rsidRPr="00F12F4B">
              <w:rPr>
                <w:rFonts w:ascii="Times New Roman" w:hAnsi="Times New Roman"/>
                <w:b/>
                <w:bCs/>
                <w:color w:val="auto"/>
                <w:sz w:val="20"/>
                <w:szCs w:val="20"/>
              </w:rPr>
              <w:t>lfs_der</w:t>
            </w:r>
            <w:proofErr w:type="spellEnd"/>
            <w:r w:rsidRPr="00F12F4B">
              <w:rPr>
                <w:rFonts w:ascii="Times New Roman" w:hAnsi="Times New Roman"/>
                <w:b/>
                <w:bCs/>
                <w:color w:val="auto"/>
                <w:sz w:val="20"/>
                <w:szCs w:val="20"/>
              </w:rPr>
              <w:t>≠&gt;</w:t>
            </w:r>
            <w:proofErr w:type="spellStart"/>
            <w:r w:rsidRPr="00F12F4B">
              <w:rPr>
                <w:rFonts w:ascii="Times New Roman" w:hAnsi="Times New Roman"/>
                <w:b/>
                <w:bCs/>
                <w:color w:val="auto"/>
                <w:sz w:val="20"/>
                <w:szCs w:val="20"/>
              </w:rPr>
              <w:t>ipi</w:t>
            </w:r>
            <w:proofErr w:type="spellEnd"/>
          </w:p>
        </w:tc>
      </w:tr>
    </w:tbl>
    <w:p w14:paraId="3A127BEE" w14:textId="77777777" w:rsidR="002B3210" w:rsidRPr="00E825C8" w:rsidRDefault="002B3210" w:rsidP="002B3210">
      <w:pPr>
        <w:pStyle w:val="NoSpacing"/>
        <w:jc w:val="both"/>
        <w:rPr>
          <w:rFonts w:ascii="Times New Roman" w:hAnsi="Times New Roman"/>
          <w:sz w:val="18"/>
          <w:szCs w:val="18"/>
          <w:lang w:val="en-US"/>
        </w:rPr>
      </w:pPr>
      <w:r w:rsidRPr="00E825C8">
        <w:rPr>
          <w:rFonts w:ascii="Times New Roman" w:hAnsi="Times New Roman"/>
          <w:sz w:val="18"/>
          <w:szCs w:val="18"/>
          <w:lang w:val="en-US"/>
        </w:rPr>
        <w:t>The standard errors are shown in</w:t>
      </w:r>
      <w:r w:rsidR="007009DC">
        <w:rPr>
          <w:rFonts w:ascii="Times New Roman" w:hAnsi="Times New Roman"/>
          <w:sz w:val="18"/>
          <w:szCs w:val="18"/>
          <w:lang w:val="en-US"/>
        </w:rPr>
        <w:t xml:space="preserve"> the</w:t>
      </w:r>
      <w:r w:rsidRPr="00E825C8">
        <w:rPr>
          <w:rFonts w:ascii="Times New Roman" w:hAnsi="Times New Roman"/>
          <w:sz w:val="18"/>
          <w:szCs w:val="18"/>
          <w:lang w:val="en-US"/>
        </w:rPr>
        <w:t xml:space="preserve"> brackets. (*), (**), (***) </w:t>
      </w:r>
      <w:proofErr w:type="gramStart"/>
      <w:r w:rsidRPr="00E825C8">
        <w:rPr>
          <w:rFonts w:ascii="Times New Roman" w:hAnsi="Times New Roman"/>
          <w:sz w:val="18"/>
          <w:szCs w:val="18"/>
          <w:lang w:val="en-US"/>
        </w:rPr>
        <w:t>respectively</w:t>
      </w:r>
      <w:proofErr w:type="gramEnd"/>
      <w:r w:rsidRPr="00E825C8">
        <w:rPr>
          <w:rFonts w:ascii="Times New Roman" w:hAnsi="Times New Roman"/>
          <w:sz w:val="18"/>
          <w:szCs w:val="18"/>
          <w:lang w:val="en-US"/>
        </w:rPr>
        <w:t xml:space="preserve"> indicate significance at 10%, 5% and 1%. </w:t>
      </w:r>
    </w:p>
    <w:p w14:paraId="72293F10" w14:textId="77777777" w:rsidR="008D3FF1" w:rsidRDefault="008D3FF1" w:rsidP="008D3FF1">
      <w:pPr>
        <w:pStyle w:val="NoSpacing"/>
        <w:spacing w:line="360" w:lineRule="auto"/>
        <w:jc w:val="both"/>
        <w:rPr>
          <w:rFonts w:ascii="Times New Roman" w:hAnsi="Times New Roman"/>
          <w:i/>
          <w:vertAlign w:val="superscript"/>
          <w:lang w:val="en-US"/>
        </w:rPr>
      </w:pPr>
    </w:p>
    <w:p w14:paraId="33654558" w14:textId="77777777" w:rsidR="008D3FF1" w:rsidRDefault="008D3FF1" w:rsidP="008D3FF1">
      <w:pPr>
        <w:pStyle w:val="NoSpacing"/>
        <w:spacing w:line="360" w:lineRule="auto"/>
        <w:jc w:val="both"/>
        <w:rPr>
          <w:rFonts w:ascii="Times New Roman" w:hAnsi="Times New Roman"/>
          <w:lang w:val="en-US"/>
        </w:rPr>
      </w:pPr>
      <w:r w:rsidRPr="00294E20">
        <w:rPr>
          <w:rFonts w:ascii="Times New Roman" w:hAnsi="Times New Roman"/>
          <w:i/>
          <w:vertAlign w:val="superscript"/>
          <w:lang w:val="en-US"/>
        </w:rPr>
        <w:t xml:space="preserve">  </w:t>
      </w:r>
    </w:p>
    <w:p w14:paraId="4F22169C" w14:textId="77777777" w:rsidR="008D3FF1" w:rsidRDefault="008D3FF1" w:rsidP="008D3FF1">
      <w:pPr>
        <w:pStyle w:val="NoSpacing"/>
        <w:spacing w:line="360" w:lineRule="auto"/>
        <w:jc w:val="both"/>
        <w:rPr>
          <w:rFonts w:ascii="Times New Roman" w:hAnsi="Times New Roman"/>
          <w:lang w:val="en-US"/>
        </w:rPr>
      </w:pPr>
    </w:p>
    <w:p w14:paraId="69CA501C" w14:textId="77777777" w:rsidR="008D3FF1" w:rsidRDefault="008D3FF1" w:rsidP="008D3FF1">
      <w:pPr>
        <w:pStyle w:val="NoSpacing"/>
        <w:spacing w:line="360" w:lineRule="auto"/>
        <w:jc w:val="both"/>
        <w:rPr>
          <w:rFonts w:ascii="Times New Roman" w:hAnsi="Times New Roman"/>
          <w:lang w:val="en-US"/>
        </w:rPr>
      </w:pPr>
    </w:p>
    <w:p w14:paraId="11704287" w14:textId="77777777" w:rsidR="008D3FF1" w:rsidRPr="00294E20" w:rsidRDefault="008D3FF1" w:rsidP="008D3FF1">
      <w:pPr>
        <w:pStyle w:val="NoSpacing"/>
        <w:spacing w:line="360" w:lineRule="auto"/>
        <w:jc w:val="both"/>
        <w:rPr>
          <w:rFonts w:ascii="Times New Roman" w:hAnsi="Times New Roman"/>
          <w:lang w:val="en-US"/>
        </w:rPr>
      </w:pPr>
    </w:p>
    <w:p w14:paraId="1AB4EE4A" w14:textId="77777777" w:rsidR="008D3FF1" w:rsidRPr="00074F07" w:rsidRDefault="008D3FF1" w:rsidP="008D3FF1">
      <w:pPr>
        <w:rPr>
          <w:lang w:val="en-US"/>
        </w:rPr>
      </w:pPr>
    </w:p>
    <w:p w14:paraId="2A265E08" w14:textId="77777777" w:rsidR="008D3FF1" w:rsidRPr="00074F07" w:rsidRDefault="008D3FF1" w:rsidP="008D3FF1">
      <w:pPr>
        <w:rPr>
          <w:lang w:val="en-US"/>
        </w:rPr>
      </w:pPr>
    </w:p>
    <w:p w14:paraId="1CF227E2" w14:textId="77777777" w:rsidR="008D3FF1" w:rsidRDefault="008D3FF1" w:rsidP="008D3FF1">
      <w:pPr>
        <w:pStyle w:val="EndnoteText"/>
        <w:jc w:val="both"/>
        <w:rPr>
          <w:rFonts w:ascii="Times New Roman" w:hAnsi="Times New Roman"/>
          <w:lang w:val="en-GB"/>
        </w:rPr>
      </w:pPr>
    </w:p>
    <w:p w14:paraId="10F0CDD0" w14:textId="77777777" w:rsidR="008D3FF1" w:rsidRDefault="008D3FF1" w:rsidP="008D3FF1">
      <w:pPr>
        <w:pStyle w:val="EndnoteText"/>
        <w:jc w:val="both"/>
        <w:rPr>
          <w:rFonts w:ascii="Times New Roman" w:hAnsi="Times New Roman"/>
          <w:lang w:val="en-GB"/>
        </w:rPr>
      </w:pPr>
    </w:p>
    <w:p w14:paraId="01146DB2" w14:textId="77777777" w:rsidR="008D3FF1" w:rsidRDefault="008D3FF1" w:rsidP="008D3FF1">
      <w:pPr>
        <w:pStyle w:val="EndnoteText"/>
        <w:jc w:val="both"/>
        <w:rPr>
          <w:rFonts w:ascii="Times New Roman" w:hAnsi="Times New Roman"/>
          <w:lang w:val="en-GB"/>
        </w:rPr>
      </w:pPr>
    </w:p>
    <w:p w14:paraId="07C103EF" w14:textId="77777777" w:rsidR="008D3FF1" w:rsidRDefault="008D3FF1" w:rsidP="008D3FF1">
      <w:pPr>
        <w:pStyle w:val="EndnoteText"/>
        <w:jc w:val="both"/>
        <w:rPr>
          <w:rFonts w:ascii="Times New Roman" w:hAnsi="Times New Roman"/>
          <w:lang w:val="en-GB"/>
        </w:rPr>
      </w:pPr>
    </w:p>
    <w:p w14:paraId="12C09922" w14:textId="77777777" w:rsidR="008D3FF1" w:rsidRDefault="008D3FF1" w:rsidP="008D3FF1">
      <w:pPr>
        <w:pStyle w:val="EndnoteText"/>
        <w:jc w:val="both"/>
        <w:rPr>
          <w:rFonts w:ascii="Times New Roman" w:hAnsi="Times New Roman"/>
          <w:lang w:val="en-GB"/>
        </w:rPr>
      </w:pPr>
    </w:p>
    <w:p w14:paraId="01BF59E7" w14:textId="77777777" w:rsidR="008D3FF1" w:rsidRDefault="008D3FF1" w:rsidP="008D3FF1">
      <w:pPr>
        <w:pStyle w:val="EndnoteText"/>
        <w:jc w:val="both"/>
        <w:rPr>
          <w:rFonts w:ascii="Times New Roman" w:hAnsi="Times New Roman"/>
          <w:lang w:val="en-GB"/>
        </w:rPr>
      </w:pPr>
    </w:p>
    <w:p w14:paraId="24E892A7" w14:textId="77777777" w:rsidR="008D3FF1" w:rsidRDefault="008D3FF1" w:rsidP="008D3FF1">
      <w:pPr>
        <w:pStyle w:val="EndnoteText"/>
        <w:jc w:val="both"/>
        <w:rPr>
          <w:rFonts w:ascii="Times New Roman" w:hAnsi="Times New Roman"/>
          <w:lang w:val="en-GB"/>
        </w:rPr>
      </w:pPr>
    </w:p>
    <w:p w14:paraId="094ED472" w14:textId="77777777" w:rsidR="008D3FF1" w:rsidRDefault="008D3FF1" w:rsidP="008D3FF1">
      <w:pPr>
        <w:pStyle w:val="EndnoteText"/>
        <w:jc w:val="both"/>
        <w:rPr>
          <w:rFonts w:ascii="Times New Roman" w:hAnsi="Times New Roman"/>
          <w:lang w:val="en-GB"/>
        </w:rPr>
      </w:pPr>
    </w:p>
    <w:p w14:paraId="3038DBFD" w14:textId="77777777" w:rsidR="008D3FF1" w:rsidRDefault="008D3FF1" w:rsidP="008D3FF1">
      <w:pPr>
        <w:pStyle w:val="EndnoteText"/>
        <w:jc w:val="both"/>
        <w:rPr>
          <w:rFonts w:ascii="Times New Roman" w:hAnsi="Times New Roman"/>
          <w:lang w:val="en-GB"/>
        </w:rPr>
      </w:pPr>
    </w:p>
    <w:p w14:paraId="105C4E72" w14:textId="77777777" w:rsidR="008D3FF1" w:rsidRDefault="008D3FF1" w:rsidP="008D3FF1">
      <w:pPr>
        <w:pStyle w:val="EndnoteText"/>
        <w:jc w:val="both"/>
        <w:rPr>
          <w:rFonts w:ascii="Times New Roman" w:hAnsi="Times New Roman"/>
          <w:lang w:val="en-GB"/>
        </w:rPr>
      </w:pPr>
    </w:p>
    <w:p w14:paraId="403A18DC" w14:textId="77777777" w:rsidR="008D3FF1" w:rsidRDefault="008D3FF1" w:rsidP="008D3FF1">
      <w:pPr>
        <w:pStyle w:val="EndnoteText"/>
        <w:jc w:val="both"/>
        <w:rPr>
          <w:rFonts w:ascii="Times New Roman" w:hAnsi="Times New Roman"/>
          <w:lang w:val="en-GB"/>
        </w:rPr>
      </w:pPr>
    </w:p>
    <w:p w14:paraId="0FD87CEA" w14:textId="77777777" w:rsidR="008D3FF1" w:rsidRDefault="008D3FF1" w:rsidP="008D3FF1">
      <w:pPr>
        <w:pStyle w:val="EndnoteText"/>
        <w:jc w:val="both"/>
        <w:rPr>
          <w:rFonts w:ascii="Times New Roman" w:hAnsi="Times New Roman"/>
          <w:lang w:val="en-GB"/>
        </w:rPr>
      </w:pPr>
    </w:p>
    <w:p w14:paraId="7F3CD5A6" w14:textId="77777777" w:rsidR="008D3FF1" w:rsidRDefault="008D3FF1" w:rsidP="008D3FF1">
      <w:pPr>
        <w:pStyle w:val="EndnoteText"/>
        <w:jc w:val="both"/>
        <w:rPr>
          <w:rFonts w:ascii="Times New Roman" w:hAnsi="Times New Roman"/>
          <w:lang w:val="en-GB"/>
        </w:rPr>
      </w:pPr>
    </w:p>
    <w:p w14:paraId="5BDD4DCB" w14:textId="77777777" w:rsidR="008D3FF1" w:rsidRDefault="008D3FF1" w:rsidP="008D3FF1">
      <w:pPr>
        <w:pStyle w:val="EndnoteText"/>
        <w:jc w:val="both"/>
        <w:rPr>
          <w:rFonts w:ascii="Times New Roman" w:hAnsi="Times New Roman"/>
          <w:lang w:val="en-GB"/>
        </w:rPr>
      </w:pPr>
    </w:p>
    <w:p w14:paraId="53FE54C3" w14:textId="77777777" w:rsidR="008D3FF1" w:rsidRDefault="008D3FF1" w:rsidP="008D3FF1">
      <w:pPr>
        <w:pStyle w:val="EndnoteText"/>
        <w:jc w:val="both"/>
        <w:rPr>
          <w:rFonts w:ascii="Times New Roman" w:hAnsi="Times New Roman"/>
          <w:lang w:val="en-GB"/>
        </w:rPr>
      </w:pPr>
    </w:p>
    <w:p w14:paraId="5F06ABE2" w14:textId="77777777" w:rsidR="008D3FF1" w:rsidRDefault="008D3FF1" w:rsidP="008D3FF1">
      <w:pPr>
        <w:pStyle w:val="EndnoteText"/>
        <w:jc w:val="both"/>
        <w:rPr>
          <w:rFonts w:ascii="Times New Roman" w:hAnsi="Times New Roman"/>
          <w:lang w:val="en-GB"/>
        </w:rPr>
      </w:pPr>
    </w:p>
    <w:p w14:paraId="1DFCDE49" w14:textId="77777777" w:rsidR="008D3FF1" w:rsidRDefault="008D3FF1" w:rsidP="008D3FF1">
      <w:pPr>
        <w:pStyle w:val="EndnoteText"/>
        <w:jc w:val="both"/>
        <w:rPr>
          <w:rFonts w:ascii="Times New Roman" w:hAnsi="Times New Roman"/>
          <w:lang w:val="en-GB"/>
        </w:rPr>
      </w:pPr>
    </w:p>
    <w:p w14:paraId="08E8608D" w14:textId="77777777" w:rsidR="008D3FF1" w:rsidRDefault="008D3FF1" w:rsidP="008D3FF1">
      <w:pPr>
        <w:pStyle w:val="EndnoteText"/>
        <w:jc w:val="both"/>
        <w:rPr>
          <w:rFonts w:ascii="Times New Roman" w:hAnsi="Times New Roman"/>
          <w:lang w:val="en-GB"/>
        </w:rPr>
      </w:pPr>
    </w:p>
    <w:p w14:paraId="55CCC661" w14:textId="77777777" w:rsidR="008D3FF1" w:rsidRDefault="008D3FF1" w:rsidP="008D3FF1">
      <w:pPr>
        <w:pStyle w:val="EndnoteText"/>
        <w:jc w:val="both"/>
        <w:rPr>
          <w:rFonts w:ascii="Times New Roman" w:hAnsi="Times New Roman"/>
          <w:lang w:val="en-GB"/>
        </w:rPr>
      </w:pPr>
    </w:p>
    <w:p w14:paraId="2BE36A2E" w14:textId="77777777" w:rsidR="008D3FF1" w:rsidRDefault="008D3FF1" w:rsidP="008D3FF1">
      <w:pPr>
        <w:pStyle w:val="EndnoteText"/>
        <w:jc w:val="both"/>
        <w:rPr>
          <w:rFonts w:ascii="Times New Roman" w:hAnsi="Times New Roman"/>
          <w:lang w:val="en-GB"/>
        </w:rPr>
      </w:pPr>
    </w:p>
    <w:p w14:paraId="4E6D329D" w14:textId="77777777" w:rsidR="008D3FF1" w:rsidRDefault="008D3FF1" w:rsidP="008D3FF1">
      <w:pPr>
        <w:pStyle w:val="EndnoteText"/>
        <w:jc w:val="both"/>
        <w:rPr>
          <w:rFonts w:ascii="Times New Roman" w:hAnsi="Times New Roman"/>
          <w:lang w:val="en-GB"/>
        </w:rPr>
      </w:pPr>
    </w:p>
    <w:p w14:paraId="4E3B8AF3" w14:textId="77777777" w:rsidR="008D3FF1" w:rsidRDefault="008D3FF1" w:rsidP="008D3FF1">
      <w:pPr>
        <w:pStyle w:val="EndnoteText"/>
        <w:jc w:val="both"/>
        <w:rPr>
          <w:rFonts w:ascii="Times New Roman" w:hAnsi="Times New Roman"/>
          <w:lang w:val="en-GB"/>
        </w:rPr>
      </w:pPr>
    </w:p>
    <w:p w14:paraId="5D4E64EB" w14:textId="77777777" w:rsidR="008D3FF1" w:rsidRDefault="008D3FF1" w:rsidP="008D3FF1">
      <w:pPr>
        <w:pStyle w:val="EndnoteText"/>
        <w:jc w:val="both"/>
        <w:rPr>
          <w:rFonts w:ascii="Times New Roman" w:hAnsi="Times New Roman"/>
          <w:lang w:val="en-GB"/>
        </w:rPr>
      </w:pPr>
    </w:p>
    <w:p w14:paraId="238260A4" w14:textId="77777777" w:rsidR="008D3FF1" w:rsidRDefault="008D3FF1" w:rsidP="008D3FF1">
      <w:pPr>
        <w:pStyle w:val="EndnoteText"/>
        <w:jc w:val="both"/>
        <w:rPr>
          <w:rFonts w:ascii="Times New Roman" w:hAnsi="Times New Roman"/>
          <w:lang w:val="en-GB"/>
        </w:rPr>
      </w:pPr>
    </w:p>
    <w:p w14:paraId="5BC2422D" w14:textId="77777777" w:rsidR="008D3FF1" w:rsidRDefault="008D3FF1" w:rsidP="008D3FF1">
      <w:pPr>
        <w:pStyle w:val="EndnoteText"/>
        <w:jc w:val="both"/>
        <w:rPr>
          <w:rFonts w:ascii="Times New Roman" w:hAnsi="Times New Roman"/>
          <w:lang w:val="en-GB"/>
        </w:rPr>
      </w:pPr>
    </w:p>
    <w:p w14:paraId="4671A6F1" w14:textId="77777777" w:rsidR="008D3FF1" w:rsidRDefault="008D3FF1" w:rsidP="008D3FF1">
      <w:pPr>
        <w:pStyle w:val="EndnoteText"/>
        <w:jc w:val="both"/>
        <w:rPr>
          <w:rFonts w:ascii="Times New Roman" w:hAnsi="Times New Roman"/>
          <w:lang w:val="en-GB"/>
        </w:rPr>
      </w:pPr>
    </w:p>
    <w:p w14:paraId="111E494A" w14:textId="77777777" w:rsidR="008D3FF1" w:rsidRDefault="008D3FF1" w:rsidP="008D3FF1">
      <w:pPr>
        <w:pStyle w:val="EndnoteText"/>
        <w:jc w:val="both"/>
        <w:rPr>
          <w:rFonts w:ascii="Times New Roman" w:hAnsi="Times New Roman"/>
          <w:lang w:val="en-GB"/>
        </w:rPr>
      </w:pPr>
    </w:p>
    <w:p w14:paraId="51EE5846" w14:textId="77777777" w:rsidR="008D3FF1" w:rsidRDefault="008D3FF1" w:rsidP="008D3FF1">
      <w:pPr>
        <w:pStyle w:val="EndnoteText"/>
        <w:jc w:val="both"/>
        <w:rPr>
          <w:rFonts w:ascii="Times New Roman" w:hAnsi="Times New Roman"/>
          <w:lang w:val="en-GB"/>
        </w:rPr>
      </w:pPr>
    </w:p>
    <w:p w14:paraId="3FBD5EB4" w14:textId="77777777" w:rsidR="008D3FF1" w:rsidRDefault="008D3FF1" w:rsidP="008D3FF1">
      <w:pPr>
        <w:pStyle w:val="EndnoteText"/>
        <w:jc w:val="both"/>
        <w:rPr>
          <w:rFonts w:ascii="Times New Roman" w:hAnsi="Times New Roman"/>
          <w:lang w:val="en-GB"/>
        </w:rPr>
      </w:pPr>
    </w:p>
    <w:p w14:paraId="5EE70118" w14:textId="77777777" w:rsidR="008D3FF1" w:rsidRDefault="008D3FF1" w:rsidP="008D3FF1">
      <w:pPr>
        <w:pStyle w:val="EndnoteText"/>
        <w:jc w:val="both"/>
        <w:rPr>
          <w:rFonts w:ascii="Times New Roman" w:hAnsi="Times New Roman"/>
          <w:lang w:val="en-GB"/>
        </w:rPr>
      </w:pPr>
    </w:p>
    <w:p w14:paraId="5F21F086" w14:textId="77777777" w:rsidR="008D3FF1" w:rsidRDefault="008D3FF1" w:rsidP="008D3FF1">
      <w:pPr>
        <w:pStyle w:val="EndnoteText"/>
        <w:jc w:val="both"/>
        <w:rPr>
          <w:rFonts w:ascii="Times New Roman" w:hAnsi="Times New Roman"/>
          <w:lang w:val="en-GB"/>
        </w:rPr>
      </w:pPr>
    </w:p>
    <w:p w14:paraId="341539B8" w14:textId="77777777" w:rsidR="008D3FF1" w:rsidRDefault="008D3FF1" w:rsidP="008D3FF1">
      <w:pPr>
        <w:pStyle w:val="EndnoteText"/>
        <w:jc w:val="both"/>
        <w:rPr>
          <w:rFonts w:ascii="Times New Roman" w:hAnsi="Times New Roman"/>
          <w:lang w:val="en-GB"/>
        </w:rPr>
      </w:pPr>
    </w:p>
    <w:p w14:paraId="2D54170B" w14:textId="77777777" w:rsidR="008D3FF1" w:rsidRDefault="008D3FF1" w:rsidP="008D3FF1">
      <w:pPr>
        <w:pStyle w:val="EndnoteText"/>
        <w:jc w:val="both"/>
        <w:rPr>
          <w:rFonts w:ascii="Times New Roman" w:hAnsi="Times New Roman"/>
          <w:lang w:val="en-GB"/>
        </w:rPr>
      </w:pPr>
    </w:p>
    <w:p w14:paraId="0E04DA9D" w14:textId="77777777" w:rsidR="008D3FF1" w:rsidRPr="00B9742C" w:rsidRDefault="008D3FF1" w:rsidP="008D3FF1">
      <w:pPr>
        <w:pStyle w:val="EndnoteText"/>
        <w:jc w:val="both"/>
        <w:rPr>
          <w:rFonts w:ascii="Times New Roman" w:hAnsi="Times New Roman"/>
          <w:lang w:val="en-GB"/>
        </w:rPr>
      </w:pPr>
    </w:p>
    <w:p w14:paraId="6B4375CD" w14:textId="77777777" w:rsidR="008D3FF1" w:rsidRPr="005624D1" w:rsidRDefault="008D3FF1" w:rsidP="00B135FD">
      <w:pPr>
        <w:pStyle w:val="NoSpacing"/>
        <w:spacing w:line="360" w:lineRule="auto"/>
        <w:ind w:left="709" w:hanging="709"/>
        <w:jc w:val="both"/>
        <w:rPr>
          <w:rFonts w:ascii="Times New Roman" w:hAnsi="Times New Roman"/>
          <w:sz w:val="24"/>
          <w:szCs w:val="24"/>
          <w:lang w:val="en-US"/>
        </w:rPr>
      </w:pPr>
    </w:p>
    <w:p w14:paraId="160B1F3A" w14:textId="77777777" w:rsidR="00C50B9D" w:rsidRPr="005624D1" w:rsidRDefault="00C50B9D" w:rsidP="00896846">
      <w:pPr>
        <w:pStyle w:val="NoSpacing"/>
        <w:spacing w:line="360" w:lineRule="auto"/>
        <w:ind w:left="709" w:hanging="709"/>
        <w:jc w:val="both"/>
        <w:rPr>
          <w:rFonts w:ascii="Times New Roman" w:hAnsi="Times New Roman"/>
          <w:sz w:val="24"/>
          <w:szCs w:val="24"/>
          <w:lang w:val="en-US"/>
        </w:rPr>
      </w:pPr>
    </w:p>
    <w:sectPr w:rsidR="00C50B9D" w:rsidRPr="005624D1" w:rsidSect="00232927">
      <w:headerReference w:type="default" r:id="rId11"/>
      <w:endnotePr>
        <w:numFmt w:val="decimal"/>
      </w:endnotePr>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0DED" w14:textId="77777777" w:rsidR="00EA463F" w:rsidRDefault="00EA463F" w:rsidP="00A044BE">
      <w:pPr>
        <w:spacing w:after="0" w:line="240" w:lineRule="auto"/>
      </w:pPr>
      <w:r>
        <w:separator/>
      </w:r>
    </w:p>
  </w:endnote>
  <w:endnote w:type="continuationSeparator" w:id="0">
    <w:p w14:paraId="19F28160" w14:textId="77777777" w:rsidR="00EA463F" w:rsidRDefault="00EA463F" w:rsidP="00A0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D2EE" w14:textId="77777777" w:rsidR="00EA463F" w:rsidRDefault="00EA463F" w:rsidP="00A044BE">
      <w:pPr>
        <w:spacing w:after="0" w:line="240" w:lineRule="auto"/>
      </w:pPr>
      <w:r>
        <w:separator/>
      </w:r>
    </w:p>
  </w:footnote>
  <w:footnote w:type="continuationSeparator" w:id="0">
    <w:p w14:paraId="20B45A0E" w14:textId="77777777" w:rsidR="00EA463F" w:rsidRDefault="00EA463F" w:rsidP="00A044BE">
      <w:pPr>
        <w:spacing w:after="0" w:line="240" w:lineRule="auto"/>
      </w:pPr>
      <w:r>
        <w:continuationSeparator/>
      </w:r>
    </w:p>
  </w:footnote>
  <w:footnote w:id="1">
    <w:p w14:paraId="658685BA" w14:textId="77777777" w:rsidR="00EA463F" w:rsidRPr="00552B0A" w:rsidRDefault="00EA463F" w:rsidP="00552B0A">
      <w:pPr>
        <w:pStyle w:val="FootnoteText"/>
        <w:jc w:val="both"/>
        <w:rPr>
          <w:lang w:val="en-US"/>
        </w:rPr>
      </w:pPr>
      <w:r>
        <w:rPr>
          <w:rStyle w:val="FootnoteReference"/>
        </w:rPr>
        <w:footnoteRef/>
      </w:r>
      <w:r w:rsidRPr="00552B0A">
        <w:rPr>
          <w:lang w:val="en-US"/>
        </w:rPr>
        <w:t xml:space="preserve"> According to ISTAT definition the </w:t>
      </w:r>
      <w:r w:rsidRPr="00552B0A">
        <w:rPr>
          <w:i/>
          <w:lang w:val="en-US"/>
        </w:rPr>
        <w:t xml:space="preserve">layoffs </w:t>
      </w:r>
      <w:r w:rsidRPr="000B73EC">
        <w:rPr>
          <w:lang w:val="en-US"/>
        </w:rPr>
        <w:t>is</w:t>
      </w:r>
      <w:r>
        <w:rPr>
          <w:lang w:val="en-US"/>
        </w:rPr>
        <w:t xml:space="preserve"> an</w:t>
      </w:r>
      <w:r w:rsidRPr="000B73EC">
        <w:rPr>
          <w:lang w:val="en-US"/>
        </w:rPr>
        <w:t xml:space="preserve"> </w:t>
      </w:r>
      <w:r>
        <w:rPr>
          <w:lang w:val="en-US"/>
        </w:rPr>
        <w:t>instrument used by S</w:t>
      </w:r>
      <w:r w:rsidRPr="00552B0A">
        <w:rPr>
          <w:lang w:val="en-US"/>
        </w:rPr>
        <w:t>tate</w:t>
      </w:r>
      <w:r>
        <w:rPr>
          <w:lang w:val="en-US"/>
        </w:rPr>
        <w:t xml:space="preserve"> to</w:t>
      </w:r>
      <w:r w:rsidRPr="00552B0A">
        <w:rPr>
          <w:lang w:val="en-US"/>
        </w:rPr>
        <w:t xml:space="preserve"> support</w:t>
      </w:r>
      <w:r>
        <w:rPr>
          <w:lang w:val="en-US"/>
        </w:rPr>
        <w:t xml:space="preserve"> the firms</w:t>
      </w:r>
      <w:r w:rsidRPr="00552B0A">
        <w:rPr>
          <w:lang w:val="en-US"/>
        </w:rPr>
        <w:t xml:space="preserve"> that,</w:t>
      </w:r>
      <w:r>
        <w:rPr>
          <w:lang w:val="en-US"/>
        </w:rPr>
        <w:t xml:space="preserve"> </w:t>
      </w:r>
      <w:r w:rsidRPr="00552B0A">
        <w:rPr>
          <w:lang w:val="en-US"/>
        </w:rPr>
        <w:t>because of crisis or difficulty, they</w:t>
      </w:r>
      <w:r>
        <w:rPr>
          <w:lang w:val="en-US"/>
        </w:rPr>
        <w:t xml:space="preserve"> are temporarily forced</w:t>
      </w:r>
      <w:r w:rsidRPr="00552B0A">
        <w:rPr>
          <w:lang w:val="en-US"/>
        </w:rPr>
        <w:t xml:space="preserve"> </w:t>
      </w:r>
      <w:r>
        <w:rPr>
          <w:lang w:val="en-US"/>
        </w:rPr>
        <w:t>to contract or suspend their</w:t>
      </w:r>
      <w:r w:rsidRPr="00552B0A">
        <w:rPr>
          <w:lang w:val="en-US"/>
        </w:rPr>
        <w:t xml:space="preserve"> activity. It i</w:t>
      </w:r>
      <w:r>
        <w:rPr>
          <w:lang w:val="en-US"/>
        </w:rPr>
        <w:t xml:space="preserve">s </w:t>
      </w:r>
      <w:proofErr w:type="gramStart"/>
      <w:r>
        <w:rPr>
          <w:lang w:val="en-US"/>
        </w:rPr>
        <w:t xml:space="preserve">a </w:t>
      </w:r>
      <w:r w:rsidRPr="00552B0A">
        <w:rPr>
          <w:lang w:val="en-US"/>
        </w:rPr>
        <w:t>remuneration</w:t>
      </w:r>
      <w:proofErr w:type="gramEnd"/>
      <w:r w:rsidRPr="00552B0A">
        <w:rPr>
          <w:lang w:val="en-US"/>
        </w:rPr>
        <w:t xml:space="preserve"> in favor of employees suspended from work or subjected to reduction time</w:t>
      </w:r>
      <w:r>
        <w:rPr>
          <w:lang w:val="en-US"/>
        </w:rPr>
        <w:t xml:space="preserve"> and it is managed by INPS</w:t>
      </w:r>
      <w:r w:rsidRPr="00552B0A">
        <w:rPr>
          <w:lang w:val="en-US"/>
        </w:rPr>
        <w:t xml:space="preserve">. </w:t>
      </w:r>
      <w:r>
        <w:rPr>
          <w:lang w:val="en-US"/>
        </w:rPr>
        <w:t>The layoffs</w:t>
      </w:r>
      <w:r w:rsidRPr="005C6A69">
        <w:rPr>
          <w:lang w:val="en-US"/>
        </w:rPr>
        <w:t xml:space="preserve"> correspond to the number of hours of which </w:t>
      </w:r>
      <w:proofErr w:type="gramStart"/>
      <w:r w:rsidRPr="005C6A69">
        <w:rPr>
          <w:lang w:val="en-US"/>
        </w:rPr>
        <w:t>companies  have</w:t>
      </w:r>
      <w:proofErr w:type="gramEnd"/>
      <w:r w:rsidRPr="005C6A69">
        <w:rPr>
          <w:lang w:val="en-US"/>
        </w:rPr>
        <w:t xml:space="preserve"> benefited  in the reference month</w:t>
      </w:r>
      <w:r w:rsidRPr="00552B0A">
        <w:rPr>
          <w:lang w:val="en-US"/>
        </w:rPr>
        <w:t>.</w:t>
      </w:r>
    </w:p>
  </w:footnote>
  <w:footnote w:id="2">
    <w:p w14:paraId="74C516B2" w14:textId="77777777" w:rsidR="00EA463F" w:rsidRPr="003E3DE0" w:rsidRDefault="00EA463F" w:rsidP="004871CF">
      <w:pPr>
        <w:pStyle w:val="FootnoteText"/>
        <w:jc w:val="both"/>
        <w:rPr>
          <w:lang w:val="en-US"/>
        </w:rPr>
      </w:pPr>
      <w:r>
        <w:rPr>
          <w:rStyle w:val="FootnoteReference"/>
        </w:rPr>
        <w:footnoteRef/>
      </w:r>
      <w:r w:rsidRPr="003E3DE0">
        <w:rPr>
          <w:lang w:val="en-US"/>
        </w:rPr>
        <w:t xml:space="preserve"> </w:t>
      </w:r>
      <w:r w:rsidRPr="003E3DE0">
        <w:rPr>
          <w:i/>
          <w:lang w:val="en-US"/>
        </w:rPr>
        <w:t>Ordinary layoffs</w:t>
      </w:r>
      <w:r w:rsidRPr="003E3DE0">
        <w:rPr>
          <w:lang w:val="en-US"/>
        </w:rPr>
        <w:t xml:space="preserve">: It is </w:t>
      </w:r>
      <w:r>
        <w:rPr>
          <w:lang w:val="en-US"/>
        </w:rPr>
        <w:t>used</w:t>
      </w:r>
      <w:r w:rsidRPr="003E3DE0">
        <w:rPr>
          <w:lang w:val="en-US"/>
        </w:rPr>
        <w:t xml:space="preserve"> to supplement or </w:t>
      </w:r>
      <w:r>
        <w:rPr>
          <w:lang w:val="en-US"/>
        </w:rPr>
        <w:t xml:space="preserve">to </w:t>
      </w:r>
      <w:r w:rsidRPr="003E3DE0">
        <w:rPr>
          <w:lang w:val="en-US"/>
        </w:rPr>
        <w:t xml:space="preserve">replace income of workers who </w:t>
      </w:r>
      <w:r>
        <w:rPr>
          <w:lang w:val="en-US"/>
        </w:rPr>
        <w:t>are</w:t>
      </w:r>
      <w:r w:rsidRPr="003E3DE0">
        <w:rPr>
          <w:lang w:val="en-US"/>
        </w:rPr>
        <w:t xml:space="preserve"> in precarious economic conditions due to suspension or curtailment of </w:t>
      </w:r>
      <w:r>
        <w:rPr>
          <w:lang w:val="en-US"/>
        </w:rPr>
        <w:t xml:space="preserve">working </w:t>
      </w:r>
      <w:r w:rsidRPr="003E3DE0">
        <w:rPr>
          <w:lang w:val="en-US"/>
        </w:rPr>
        <w:t>activity.</w:t>
      </w:r>
    </w:p>
    <w:p w14:paraId="48049A9B" w14:textId="77777777" w:rsidR="00EA463F" w:rsidRPr="000F167C" w:rsidRDefault="00EA463F" w:rsidP="004871CF">
      <w:pPr>
        <w:pStyle w:val="FootnoteText"/>
        <w:jc w:val="both"/>
        <w:rPr>
          <w:lang w:val="en-US"/>
        </w:rPr>
      </w:pPr>
      <w:r w:rsidRPr="000F167C">
        <w:rPr>
          <w:i/>
          <w:lang w:val="en-US"/>
        </w:rPr>
        <w:t>Extraordinary layoffs</w:t>
      </w:r>
      <w:r w:rsidRPr="000F167C">
        <w:rPr>
          <w:lang w:val="en-US"/>
        </w:rPr>
        <w:t>:</w:t>
      </w:r>
      <w:r>
        <w:rPr>
          <w:lang w:val="en-US"/>
        </w:rPr>
        <w:t xml:space="preserve"> It</w:t>
      </w:r>
      <w:r w:rsidRPr="000F167C">
        <w:rPr>
          <w:lang w:val="en-US"/>
        </w:rPr>
        <w:t xml:space="preserve"> is used to supplement </w:t>
      </w:r>
      <w:r>
        <w:rPr>
          <w:lang w:val="en-US"/>
        </w:rPr>
        <w:t>or to replace income of workers during</w:t>
      </w:r>
      <w:r w:rsidRPr="000F167C">
        <w:rPr>
          <w:lang w:val="en-US"/>
        </w:rPr>
        <w:t xml:space="preserve"> crisis </w:t>
      </w:r>
      <w:r>
        <w:rPr>
          <w:lang w:val="en-US"/>
        </w:rPr>
        <w:t>or to allow the company</w:t>
      </w:r>
      <w:r w:rsidRPr="000F167C">
        <w:rPr>
          <w:lang w:val="en-US"/>
        </w:rPr>
        <w:t xml:space="preserve"> to address restructuring / reorganizati</w:t>
      </w:r>
      <w:r>
        <w:rPr>
          <w:lang w:val="en-US"/>
        </w:rPr>
        <w:t>on /</w:t>
      </w:r>
      <w:r w:rsidRPr="000F167C">
        <w:rPr>
          <w:lang w:val="en-US"/>
        </w:rPr>
        <w:t>conversion processes.</w:t>
      </w:r>
    </w:p>
    <w:p w14:paraId="73AC1488" w14:textId="77777777" w:rsidR="00EA463F" w:rsidRPr="00D13A15" w:rsidRDefault="00EA463F" w:rsidP="004871CF">
      <w:pPr>
        <w:pStyle w:val="FootnoteText"/>
        <w:jc w:val="both"/>
        <w:rPr>
          <w:lang w:val="en-US"/>
        </w:rPr>
      </w:pPr>
      <w:r w:rsidRPr="000F167C">
        <w:rPr>
          <w:i/>
          <w:lang w:val="en-US"/>
        </w:rPr>
        <w:t>In derogation layoffs</w:t>
      </w:r>
      <w:r w:rsidRPr="00D13A15">
        <w:rPr>
          <w:lang w:val="en-US"/>
        </w:rPr>
        <w:t xml:space="preserve">: </w:t>
      </w:r>
      <w:r>
        <w:rPr>
          <w:lang w:val="en-US"/>
        </w:rPr>
        <w:t xml:space="preserve">It is </w:t>
      </w:r>
      <w:proofErr w:type="gramStart"/>
      <w:r>
        <w:rPr>
          <w:lang w:val="en-US"/>
        </w:rPr>
        <w:t>used  to</w:t>
      </w:r>
      <w:proofErr w:type="gramEnd"/>
      <w:r>
        <w:rPr>
          <w:lang w:val="en-US"/>
        </w:rPr>
        <w:t xml:space="preserve"> integrate </w:t>
      </w:r>
      <w:r w:rsidRPr="008B22B1">
        <w:rPr>
          <w:lang w:val="en-US"/>
        </w:rPr>
        <w:t>wages  in support of busine</w:t>
      </w:r>
      <w:r>
        <w:rPr>
          <w:lang w:val="en-US"/>
        </w:rPr>
        <w:t>ss or employees which are outside</w:t>
      </w:r>
      <w:r w:rsidRPr="008B22B1">
        <w:rPr>
          <w:lang w:val="en-US"/>
        </w:rPr>
        <w:t xml:space="preserve"> the legislation on ordinary or extraordinary layoffs</w:t>
      </w:r>
      <w:r>
        <w:rPr>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01521"/>
      <w:docPartObj>
        <w:docPartGallery w:val="Page Numbers (Top of Page)"/>
        <w:docPartUnique/>
      </w:docPartObj>
    </w:sdtPr>
    <w:sdtEndPr/>
    <w:sdtContent>
      <w:p w14:paraId="20E7F4B9" w14:textId="77777777" w:rsidR="00EA463F" w:rsidRDefault="00EA463F">
        <w:pPr>
          <w:pStyle w:val="Header"/>
          <w:jc w:val="right"/>
        </w:pPr>
        <w:r>
          <w:fldChar w:fldCharType="begin"/>
        </w:r>
        <w:r>
          <w:instrText>PAGE   \* MERGEFORMAT</w:instrText>
        </w:r>
        <w:r>
          <w:fldChar w:fldCharType="separate"/>
        </w:r>
        <w:r w:rsidR="00337589">
          <w:rPr>
            <w:noProof/>
          </w:rPr>
          <w:t>19</w:t>
        </w:r>
        <w:r>
          <w:rPr>
            <w:noProof/>
          </w:rPr>
          <w:fldChar w:fldCharType="end"/>
        </w:r>
      </w:p>
    </w:sdtContent>
  </w:sdt>
  <w:p w14:paraId="7DA421FD" w14:textId="77777777" w:rsidR="00EA463F" w:rsidRDefault="00EA46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1D2A"/>
    <w:multiLevelType w:val="hybridMultilevel"/>
    <w:tmpl w:val="8C9A5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5D"/>
    <w:rsid w:val="000036D0"/>
    <w:rsid w:val="00017D44"/>
    <w:rsid w:val="00017E99"/>
    <w:rsid w:val="00020158"/>
    <w:rsid w:val="0002090C"/>
    <w:rsid w:val="00023602"/>
    <w:rsid w:val="00032460"/>
    <w:rsid w:val="000340D3"/>
    <w:rsid w:val="00034B08"/>
    <w:rsid w:val="0004198E"/>
    <w:rsid w:val="00046F71"/>
    <w:rsid w:val="00065A30"/>
    <w:rsid w:val="00073237"/>
    <w:rsid w:val="00075FEE"/>
    <w:rsid w:val="00077B8F"/>
    <w:rsid w:val="0008135A"/>
    <w:rsid w:val="00083242"/>
    <w:rsid w:val="0008631D"/>
    <w:rsid w:val="00090D58"/>
    <w:rsid w:val="00094EE6"/>
    <w:rsid w:val="00096EEC"/>
    <w:rsid w:val="00097CDE"/>
    <w:rsid w:val="000A0371"/>
    <w:rsid w:val="000A0A70"/>
    <w:rsid w:val="000A4AC7"/>
    <w:rsid w:val="000B0C99"/>
    <w:rsid w:val="000B2A33"/>
    <w:rsid w:val="000B5C3E"/>
    <w:rsid w:val="000B70D7"/>
    <w:rsid w:val="000B73EC"/>
    <w:rsid w:val="000B7A22"/>
    <w:rsid w:val="000C30DC"/>
    <w:rsid w:val="000D5C12"/>
    <w:rsid w:val="000E3580"/>
    <w:rsid w:val="000E3ED3"/>
    <w:rsid w:val="000F167C"/>
    <w:rsid w:val="000F2FB4"/>
    <w:rsid w:val="000F4FF5"/>
    <w:rsid w:val="00104B3C"/>
    <w:rsid w:val="0010599B"/>
    <w:rsid w:val="00106A67"/>
    <w:rsid w:val="001105D1"/>
    <w:rsid w:val="00111F5D"/>
    <w:rsid w:val="00112E42"/>
    <w:rsid w:val="00114CD1"/>
    <w:rsid w:val="00117A72"/>
    <w:rsid w:val="00121587"/>
    <w:rsid w:val="00122B2D"/>
    <w:rsid w:val="00122D73"/>
    <w:rsid w:val="0012381B"/>
    <w:rsid w:val="00124026"/>
    <w:rsid w:val="00131D61"/>
    <w:rsid w:val="00132BC4"/>
    <w:rsid w:val="00142892"/>
    <w:rsid w:val="00143C33"/>
    <w:rsid w:val="00145933"/>
    <w:rsid w:val="001475F3"/>
    <w:rsid w:val="00151AE1"/>
    <w:rsid w:val="00157C91"/>
    <w:rsid w:val="00160E46"/>
    <w:rsid w:val="00170EFB"/>
    <w:rsid w:val="001712C1"/>
    <w:rsid w:val="001731AF"/>
    <w:rsid w:val="00175B2B"/>
    <w:rsid w:val="00176EBF"/>
    <w:rsid w:val="00177D51"/>
    <w:rsid w:val="00182AF2"/>
    <w:rsid w:val="00193A1E"/>
    <w:rsid w:val="00194D34"/>
    <w:rsid w:val="001956FC"/>
    <w:rsid w:val="001A162B"/>
    <w:rsid w:val="001A2E28"/>
    <w:rsid w:val="001A3C41"/>
    <w:rsid w:val="001A3D3A"/>
    <w:rsid w:val="001A55D8"/>
    <w:rsid w:val="001A60AA"/>
    <w:rsid w:val="001A6FE2"/>
    <w:rsid w:val="001B0834"/>
    <w:rsid w:val="001B4C4F"/>
    <w:rsid w:val="001C1360"/>
    <w:rsid w:val="001C4DB9"/>
    <w:rsid w:val="001D1381"/>
    <w:rsid w:val="001D1467"/>
    <w:rsid w:val="001D4E24"/>
    <w:rsid w:val="001E7398"/>
    <w:rsid w:val="001F1286"/>
    <w:rsid w:val="001F4B56"/>
    <w:rsid w:val="001F7B26"/>
    <w:rsid w:val="00203391"/>
    <w:rsid w:val="002058C3"/>
    <w:rsid w:val="00227F25"/>
    <w:rsid w:val="00232927"/>
    <w:rsid w:val="00240407"/>
    <w:rsid w:val="00241A77"/>
    <w:rsid w:val="002461D0"/>
    <w:rsid w:val="00250CCA"/>
    <w:rsid w:val="0025394D"/>
    <w:rsid w:val="002604B8"/>
    <w:rsid w:val="00260D5E"/>
    <w:rsid w:val="00270557"/>
    <w:rsid w:val="00272363"/>
    <w:rsid w:val="00277BDE"/>
    <w:rsid w:val="002803A6"/>
    <w:rsid w:val="00281C2A"/>
    <w:rsid w:val="0028438F"/>
    <w:rsid w:val="002868F4"/>
    <w:rsid w:val="002905DF"/>
    <w:rsid w:val="00291C9F"/>
    <w:rsid w:val="002932D7"/>
    <w:rsid w:val="0029488A"/>
    <w:rsid w:val="00294E20"/>
    <w:rsid w:val="00296B0D"/>
    <w:rsid w:val="002B2DDE"/>
    <w:rsid w:val="002B3210"/>
    <w:rsid w:val="002B59F4"/>
    <w:rsid w:val="002C0464"/>
    <w:rsid w:val="002C06AF"/>
    <w:rsid w:val="002C32C6"/>
    <w:rsid w:val="002C7A14"/>
    <w:rsid w:val="002D4135"/>
    <w:rsid w:val="002D47DD"/>
    <w:rsid w:val="002D7EBD"/>
    <w:rsid w:val="002E23F8"/>
    <w:rsid w:val="002E5D28"/>
    <w:rsid w:val="002E727F"/>
    <w:rsid w:val="002F0888"/>
    <w:rsid w:val="002F3948"/>
    <w:rsid w:val="002F4E2D"/>
    <w:rsid w:val="00301C68"/>
    <w:rsid w:val="003020DB"/>
    <w:rsid w:val="00305BF5"/>
    <w:rsid w:val="00313F46"/>
    <w:rsid w:val="003146F6"/>
    <w:rsid w:val="00317E8F"/>
    <w:rsid w:val="0032528B"/>
    <w:rsid w:val="00325994"/>
    <w:rsid w:val="00326C15"/>
    <w:rsid w:val="00327DB2"/>
    <w:rsid w:val="00332C3F"/>
    <w:rsid w:val="003354C5"/>
    <w:rsid w:val="00337589"/>
    <w:rsid w:val="00337EF0"/>
    <w:rsid w:val="00340954"/>
    <w:rsid w:val="003471B9"/>
    <w:rsid w:val="003509BA"/>
    <w:rsid w:val="00350E51"/>
    <w:rsid w:val="00355C2D"/>
    <w:rsid w:val="003569AC"/>
    <w:rsid w:val="0036592B"/>
    <w:rsid w:val="003661A9"/>
    <w:rsid w:val="00375550"/>
    <w:rsid w:val="00377ADC"/>
    <w:rsid w:val="00381E64"/>
    <w:rsid w:val="00385533"/>
    <w:rsid w:val="00385C2A"/>
    <w:rsid w:val="00387AB2"/>
    <w:rsid w:val="003A220D"/>
    <w:rsid w:val="003A361A"/>
    <w:rsid w:val="003A553E"/>
    <w:rsid w:val="003B198C"/>
    <w:rsid w:val="003B4F35"/>
    <w:rsid w:val="003B6786"/>
    <w:rsid w:val="003D2B21"/>
    <w:rsid w:val="003D4E6F"/>
    <w:rsid w:val="003D61C8"/>
    <w:rsid w:val="003E28EB"/>
    <w:rsid w:val="003E3CBA"/>
    <w:rsid w:val="003E3DE0"/>
    <w:rsid w:val="003E6EDE"/>
    <w:rsid w:val="003F280E"/>
    <w:rsid w:val="003F4DB3"/>
    <w:rsid w:val="003F6DC1"/>
    <w:rsid w:val="00407410"/>
    <w:rsid w:val="00407580"/>
    <w:rsid w:val="00412505"/>
    <w:rsid w:val="004136C6"/>
    <w:rsid w:val="004154BF"/>
    <w:rsid w:val="004160FB"/>
    <w:rsid w:val="00416CDC"/>
    <w:rsid w:val="0041748A"/>
    <w:rsid w:val="00417877"/>
    <w:rsid w:val="0042155B"/>
    <w:rsid w:val="00441288"/>
    <w:rsid w:val="004426D3"/>
    <w:rsid w:val="0044753E"/>
    <w:rsid w:val="004559DC"/>
    <w:rsid w:val="004564B7"/>
    <w:rsid w:val="00463436"/>
    <w:rsid w:val="00472CFC"/>
    <w:rsid w:val="0047601D"/>
    <w:rsid w:val="00482545"/>
    <w:rsid w:val="00483760"/>
    <w:rsid w:val="0048379E"/>
    <w:rsid w:val="00483E53"/>
    <w:rsid w:val="00486352"/>
    <w:rsid w:val="00486611"/>
    <w:rsid w:val="004871CF"/>
    <w:rsid w:val="00490666"/>
    <w:rsid w:val="00495936"/>
    <w:rsid w:val="00496DF9"/>
    <w:rsid w:val="004A203F"/>
    <w:rsid w:val="004A4C32"/>
    <w:rsid w:val="004B32EA"/>
    <w:rsid w:val="004C449C"/>
    <w:rsid w:val="004D68F8"/>
    <w:rsid w:val="004D6968"/>
    <w:rsid w:val="004E26F7"/>
    <w:rsid w:val="004F52D0"/>
    <w:rsid w:val="004F54F1"/>
    <w:rsid w:val="004F5AB8"/>
    <w:rsid w:val="004F6131"/>
    <w:rsid w:val="0050378B"/>
    <w:rsid w:val="00507C03"/>
    <w:rsid w:val="00511EBF"/>
    <w:rsid w:val="00513836"/>
    <w:rsid w:val="00513E38"/>
    <w:rsid w:val="005140A6"/>
    <w:rsid w:val="005265DB"/>
    <w:rsid w:val="0053318C"/>
    <w:rsid w:val="005345D5"/>
    <w:rsid w:val="005410D9"/>
    <w:rsid w:val="00542BAB"/>
    <w:rsid w:val="00543DCF"/>
    <w:rsid w:val="005443AD"/>
    <w:rsid w:val="00545B9E"/>
    <w:rsid w:val="00546F86"/>
    <w:rsid w:val="0055018A"/>
    <w:rsid w:val="00552B0A"/>
    <w:rsid w:val="00555605"/>
    <w:rsid w:val="00556E4D"/>
    <w:rsid w:val="005617D1"/>
    <w:rsid w:val="005624D1"/>
    <w:rsid w:val="005629D0"/>
    <w:rsid w:val="00562D47"/>
    <w:rsid w:val="00564922"/>
    <w:rsid w:val="00566427"/>
    <w:rsid w:val="00572D8F"/>
    <w:rsid w:val="00581261"/>
    <w:rsid w:val="005819A1"/>
    <w:rsid w:val="00581C3E"/>
    <w:rsid w:val="0058285D"/>
    <w:rsid w:val="00591FC7"/>
    <w:rsid w:val="00595561"/>
    <w:rsid w:val="005964A5"/>
    <w:rsid w:val="005A1CE9"/>
    <w:rsid w:val="005A593C"/>
    <w:rsid w:val="005A7A71"/>
    <w:rsid w:val="005B31EF"/>
    <w:rsid w:val="005B333D"/>
    <w:rsid w:val="005B38D9"/>
    <w:rsid w:val="005B5636"/>
    <w:rsid w:val="005B5C2B"/>
    <w:rsid w:val="005C6A69"/>
    <w:rsid w:val="005D7664"/>
    <w:rsid w:val="005D7FA0"/>
    <w:rsid w:val="005E2860"/>
    <w:rsid w:val="005E7F77"/>
    <w:rsid w:val="005F009C"/>
    <w:rsid w:val="005F0F81"/>
    <w:rsid w:val="005F3E16"/>
    <w:rsid w:val="005F46D2"/>
    <w:rsid w:val="00601FD8"/>
    <w:rsid w:val="0060263C"/>
    <w:rsid w:val="006109B9"/>
    <w:rsid w:val="00622D7C"/>
    <w:rsid w:val="006303F9"/>
    <w:rsid w:val="00631AD6"/>
    <w:rsid w:val="006321CD"/>
    <w:rsid w:val="00632E08"/>
    <w:rsid w:val="00636431"/>
    <w:rsid w:val="00636697"/>
    <w:rsid w:val="00637C9D"/>
    <w:rsid w:val="006517E1"/>
    <w:rsid w:val="00653128"/>
    <w:rsid w:val="00656985"/>
    <w:rsid w:val="006635AB"/>
    <w:rsid w:val="00664D3C"/>
    <w:rsid w:val="006705AC"/>
    <w:rsid w:val="00673FE3"/>
    <w:rsid w:val="0067474A"/>
    <w:rsid w:val="00674F3A"/>
    <w:rsid w:val="00675D36"/>
    <w:rsid w:val="00675E10"/>
    <w:rsid w:val="0068434B"/>
    <w:rsid w:val="00685357"/>
    <w:rsid w:val="00692E92"/>
    <w:rsid w:val="006958F5"/>
    <w:rsid w:val="00697910"/>
    <w:rsid w:val="006A04E8"/>
    <w:rsid w:val="006A26F8"/>
    <w:rsid w:val="006A2EDF"/>
    <w:rsid w:val="006A3AB6"/>
    <w:rsid w:val="006A591D"/>
    <w:rsid w:val="006B0082"/>
    <w:rsid w:val="006B0EEC"/>
    <w:rsid w:val="006B6CDF"/>
    <w:rsid w:val="006C1AEB"/>
    <w:rsid w:val="006C5335"/>
    <w:rsid w:val="006C77AF"/>
    <w:rsid w:val="006E0BDD"/>
    <w:rsid w:val="006F13D7"/>
    <w:rsid w:val="007009DC"/>
    <w:rsid w:val="00700E96"/>
    <w:rsid w:val="007176AD"/>
    <w:rsid w:val="007232AB"/>
    <w:rsid w:val="00723C3F"/>
    <w:rsid w:val="0073225D"/>
    <w:rsid w:val="00747729"/>
    <w:rsid w:val="00751C87"/>
    <w:rsid w:val="00765D67"/>
    <w:rsid w:val="00776C32"/>
    <w:rsid w:val="0078214D"/>
    <w:rsid w:val="007836F6"/>
    <w:rsid w:val="00786398"/>
    <w:rsid w:val="00786D28"/>
    <w:rsid w:val="007B11C8"/>
    <w:rsid w:val="007B4B6A"/>
    <w:rsid w:val="007C0D5E"/>
    <w:rsid w:val="007D2175"/>
    <w:rsid w:val="007D33D4"/>
    <w:rsid w:val="007D4646"/>
    <w:rsid w:val="007D4839"/>
    <w:rsid w:val="007D5D2F"/>
    <w:rsid w:val="007D78F5"/>
    <w:rsid w:val="007F1593"/>
    <w:rsid w:val="00805DB2"/>
    <w:rsid w:val="008130EA"/>
    <w:rsid w:val="008139FD"/>
    <w:rsid w:val="00817CB4"/>
    <w:rsid w:val="00817E66"/>
    <w:rsid w:val="00831146"/>
    <w:rsid w:val="00836B1B"/>
    <w:rsid w:val="00837EC9"/>
    <w:rsid w:val="008409A8"/>
    <w:rsid w:val="00844B9D"/>
    <w:rsid w:val="00846D75"/>
    <w:rsid w:val="0084784D"/>
    <w:rsid w:val="00847994"/>
    <w:rsid w:val="00857A81"/>
    <w:rsid w:val="00860681"/>
    <w:rsid w:val="00862526"/>
    <w:rsid w:val="00862AC0"/>
    <w:rsid w:val="0087261C"/>
    <w:rsid w:val="00876B96"/>
    <w:rsid w:val="00876BAD"/>
    <w:rsid w:val="00880800"/>
    <w:rsid w:val="00885A31"/>
    <w:rsid w:val="00895175"/>
    <w:rsid w:val="00896846"/>
    <w:rsid w:val="008A1AF1"/>
    <w:rsid w:val="008A25F9"/>
    <w:rsid w:val="008A2613"/>
    <w:rsid w:val="008B22B1"/>
    <w:rsid w:val="008B6936"/>
    <w:rsid w:val="008C2CAB"/>
    <w:rsid w:val="008C4B89"/>
    <w:rsid w:val="008D2D47"/>
    <w:rsid w:val="008D3843"/>
    <w:rsid w:val="008D3FF1"/>
    <w:rsid w:val="008D6865"/>
    <w:rsid w:val="008E1D5D"/>
    <w:rsid w:val="008E1E80"/>
    <w:rsid w:val="008E30E3"/>
    <w:rsid w:val="008E3404"/>
    <w:rsid w:val="008E5C47"/>
    <w:rsid w:val="008E5E0A"/>
    <w:rsid w:val="008E5FE7"/>
    <w:rsid w:val="008E7F86"/>
    <w:rsid w:val="008F26B5"/>
    <w:rsid w:val="008F736C"/>
    <w:rsid w:val="008F74B9"/>
    <w:rsid w:val="00910172"/>
    <w:rsid w:val="0091716D"/>
    <w:rsid w:val="009203EA"/>
    <w:rsid w:val="009208E9"/>
    <w:rsid w:val="009302CF"/>
    <w:rsid w:val="00933165"/>
    <w:rsid w:val="0093355F"/>
    <w:rsid w:val="009354E3"/>
    <w:rsid w:val="009370FD"/>
    <w:rsid w:val="0094229D"/>
    <w:rsid w:val="009456C7"/>
    <w:rsid w:val="00954EE8"/>
    <w:rsid w:val="00956CC1"/>
    <w:rsid w:val="0096147F"/>
    <w:rsid w:val="00962067"/>
    <w:rsid w:val="00963516"/>
    <w:rsid w:val="0096661A"/>
    <w:rsid w:val="00967AC6"/>
    <w:rsid w:val="00973D16"/>
    <w:rsid w:val="009839E9"/>
    <w:rsid w:val="0098476B"/>
    <w:rsid w:val="0099008A"/>
    <w:rsid w:val="00991917"/>
    <w:rsid w:val="009A253E"/>
    <w:rsid w:val="009A3CE0"/>
    <w:rsid w:val="009A4035"/>
    <w:rsid w:val="009A6E35"/>
    <w:rsid w:val="009A725A"/>
    <w:rsid w:val="009A7CB2"/>
    <w:rsid w:val="009B402F"/>
    <w:rsid w:val="009B6BF0"/>
    <w:rsid w:val="009B7E41"/>
    <w:rsid w:val="009D4EA0"/>
    <w:rsid w:val="009D6174"/>
    <w:rsid w:val="009D7AF0"/>
    <w:rsid w:val="009E333C"/>
    <w:rsid w:val="009F3F61"/>
    <w:rsid w:val="00A044BE"/>
    <w:rsid w:val="00A13F58"/>
    <w:rsid w:val="00A156BE"/>
    <w:rsid w:val="00A23B53"/>
    <w:rsid w:val="00A25EA9"/>
    <w:rsid w:val="00A34903"/>
    <w:rsid w:val="00A34940"/>
    <w:rsid w:val="00A35E6D"/>
    <w:rsid w:val="00A36637"/>
    <w:rsid w:val="00A41E82"/>
    <w:rsid w:val="00A460CF"/>
    <w:rsid w:val="00A54EA4"/>
    <w:rsid w:val="00A5764F"/>
    <w:rsid w:val="00A620F8"/>
    <w:rsid w:val="00A62EBC"/>
    <w:rsid w:val="00A63725"/>
    <w:rsid w:val="00A63B79"/>
    <w:rsid w:val="00A64B13"/>
    <w:rsid w:val="00A76B66"/>
    <w:rsid w:val="00A77F52"/>
    <w:rsid w:val="00A82803"/>
    <w:rsid w:val="00A8383C"/>
    <w:rsid w:val="00A92D80"/>
    <w:rsid w:val="00A932DB"/>
    <w:rsid w:val="00A93BE1"/>
    <w:rsid w:val="00A95440"/>
    <w:rsid w:val="00AA3FF6"/>
    <w:rsid w:val="00AA4060"/>
    <w:rsid w:val="00AA6764"/>
    <w:rsid w:val="00AA6F2A"/>
    <w:rsid w:val="00AA7CC5"/>
    <w:rsid w:val="00AC163C"/>
    <w:rsid w:val="00AC2771"/>
    <w:rsid w:val="00AD4D23"/>
    <w:rsid w:val="00AD62DB"/>
    <w:rsid w:val="00AD7324"/>
    <w:rsid w:val="00AE4138"/>
    <w:rsid w:val="00AF0FB8"/>
    <w:rsid w:val="00AF438A"/>
    <w:rsid w:val="00AF6813"/>
    <w:rsid w:val="00B039CB"/>
    <w:rsid w:val="00B135FD"/>
    <w:rsid w:val="00B1561C"/>
    <w:rsid w:val="00B165EB"/>
    <w:rsid w:val="00B16BAF"/>
    <w:rsid w:val="00B277AA"/>
    <w:rsid w:val="00B32ECC"/>
    <w:rsid w:val="00B4073E"/>
    <w:rsid w:val="00B42238"/>
    <w:rsid w:val="00B4293C"/>
    <w:rsid w:val="00B460D2"/>
    <w:rsid w:val="00B47934"/>
    <w:rsid w:val="00B524CA"/>
    <w:rsid w:val="00B550C6"/>
    <w:rsid w:val="00B56E53"/>
    <w:rsid w:val="00B607EF"/>
    <w:rsid w:val="00B60EE5"/>
    <w:rsid w:val="00B61AFF"/>
    <w:rsid w:val="00B627E2"/>
    <w:rsid w:val="00B670D3"/>
    <w:rsid w:val="00B67132"/>
    <w:rsid w:val="00B81A9B"/>
    <w:rsid w:val="00B843C0"/>
    <w:rsid w:val="00B84A9E"/>
    <w:rsid w:val="00B9742C"/>
    <w:rsid w:val="00BA35AA"/>
    <w:rsid w:val="00BB208E"/>
    <w:rsid w:val="00BB2366"/>
    <w:rsid w:val="00BB2791"/>
    <w:rsid w:val="00BB49E6"/>
    <w:rsid w:val="00BB7271"/>
    <w:rsid w:val="00BC530D"/>
    <w:rsid w:val="00BC7E3B"/>
    <w:rsid w:val="00BD1052"/>
    <w:rsid w:val="00BD24AD"/>
    <w:rsid w:val="00BF4172"/>
    <w:rsid w:val="00BF484D"/>
    <w:rsid w:val="00BF5843"/>
    <w:rsid w:val="00C02FF2"/>
    <w:rsid w:val="00C13D32"/>
    <w:rsid w:val="00C145A7"/>
    <w:rsid w:val="00C14DE8"/>
    <w:rsid w:val="00C1528A"/>
    <w:rsid w:val="00C24C8A"/>
    <w:rsid w:val="00C25D68"/>
    <w:rsid w:val="00C26D5F"/>
    <w:rsid w:val="00C400A8"/>
    <w:rsid w:val="00C41FC2"/>
    <w:rsid w:val="00C4365F"/>
    <w:rsid w:val="00C44823"/>
    <w:rsid w:val="00C46AE2"/>
    <w:rsid w:val="00C50B9D"/>
    <w:rsid w:val="00C523EE"/>
    <w:rsid w:val="00C65EAA"/>
    <w:rsid w:val="00C8036C"/>
    <w:rsid w:val="00C81E38"/>
    <w:rsid w:val="00C91F77"/>
    <w:rsid w:val="00C97CE3"/>
    <w:rsid w:val="00CA39A0"/>
    <w:rsid w:val="00CB57FB"/>
    <w:rsid w:val="00CB607D"/>
    <w:rsid w:val="00CB775D"/>
    <w:rsid w:val="00CC2ADD"/>
    <w:rsid w:val="00CC3117"/>
    <w:rsid w:val="00CC7BE3"/>
    <w:rsid w:val="00CD2D74"/>
    <w:rsid w:val="00CD4C6B"/>
    <w:rsid w:val="00CE3DC1"/>
    <w:rsid w:val="00CE3EE7"/>
    <w:rsid w:val="00CE5620"/>
    <w:rsid w:val="00CE7308"/>
    <w:rsid w:val="00CE747A"/>
    <w:rsid w:val="00D0159B"/>
    <w:rsid w:val="00D0578A"/>
    <w:rsid w:val="00D13A15"/>
    <w:rsid w:val="00D168D7"/>
    <w:rsid w:val="00D1741C"/>
    <w:rsid w:val="00D175DA"/>
    <w:rsid w:val="00D217A8"/>
    <w:rsid w:val="00D241D3"/>
    <w:rsid w:val="00D25504"/>
    <w:rsid w:val="00D309FC"/>
    <w:rsid w:val="00D3402C"/>
    <w:rsid w:val="00D369D8"/>
    <w:rsid w:val="00D42023"/>
    <w:rsid w:val="00D466BF"/>
    <w:rsid w:val="00D50A13"/>
    <w:rsid w:val="00D5617C"/>
    <w:rsid w:val="00D676D8"/>
    <w:rsid w:val="00D70666"/>
    <w:rsid w:val="00D729A7"/>
    <w:rsid w:val="00D80B1C"/>
    <w:rsid w:val="00D81E5D"/>
    <w:rsid w:val="00D8476D"/>
    <w:rsid w:val="00D84CA9"/>
    <w:rsid w:val="00D87EA7"/>
    <w:rsid w:val="00D87FE3"/>
    <w:rsid w:val="00D934F3"/>
    <w:rsid w:val="00DA794C"/>
    <w:rsid w:val="00DB18E5"/>
    <w:rsid w:val="00DD6E60"/>
    <w:rsid w:val="00DE61AA"/>
    <w:rsid w:val="00DF3CDB"/>
    <w:rsid w:val="00DF4BAB"/>
    <w:rsid w:val="00E00C4D"/>
    <w:rsid w:val="00E01C4A"/>
    <w:rsid w:val="00E02718"/>
    <w:rsid w:val="00E0288E"/>
    <w:rsid w:val="00E03D14"/>
    <w:rsid w:val="00E0428A"/>
    <w:rsid w:val="00E136E2"/>
    <w:rsid w:val="00E156B6"/>
    <w:rsid w:val="00E2610D"/>
    <w:rsid w:val="00E270CD"/>
    <w:rsid w:val="00E27863"/>
    <w:rsid w:val="00E302D5"/>
    <w:rsid w:val="00E3728E"/>
    <w:rsid w:val="00E43802"/>
    <w:rsid w:val="00E452F8"/>
    <w:rsid w:val="00E47579"/>
    <w:rsid w:val="00E47BBE"/>
    <w:rsid w:val="00E50641"/>
    <w:rsid w:val="00E51882"/>
    <w:rsid w:val="00E546E6"/>
    <w:rsid w:val="00E55EB2"/>
    <w:rsid w:val="00E602F9"/>
    <w:rsid w:val="00E6095D"/>
    <w:rsid w:val="00E63F2D"/>
    <w:rsid w:val="00E76E1A"/>
    <w:rsid w:val="00E77960"/>
    <w:rsid w:val="00E81410"/>
    <w:rsid w:val="00E83A6C"/>
    <w:rsid w:val="00E86B10"/>
    <w:rsid w:val="00E87504"/>
    <w:rsid w:val="00E943A7"/>
    <w:rsid w:val="00E9532D"/>
    <w:rsid w:val="00E96156"/>
    <w:rsid w:val="00EA129C"/>
    <w:rsid w:val="00EA1CC7"/>
    <w:rsid w:val="00EA463F"/>
    <w:rsid w:val="00EA7FBD"/>
    <w:rsid w:val="00EB0B87"/>
    <w:rsid w:val="00EB4794"/>
    <w:rsid w:val="00EC17C5"/>
    <w:rsid w:val="00EC1F32"/>
    <w:rsid w:val="00EC5CA1"/>
    <w:rsid w:val="00EC66B3"/>
    <w:rsid w:val="00ED304E"/>
    <w:rsid w:val="00ED6F37"/>
    <w:rsid w:val="00EE4102"/>
    <w:rsid w:val="00EE7704"/>
    <w:rsid w:val="00EF0E70"/>
    <w:rsid w:val="00EF3AEC"/>
    <w:rsid w:val="00EF42D1"/>
    <w:rsid w:val="00EF6403"/>
    <w:rsid w:val="00F017CE"/>
    <w:rsid w:val="00F01F2D"/>
    <w:rsid w:val="00F01FEA"/>
    <w:rsid w:val="00F029FA"/>
    <w:rsid w:val="00F03202"/>
    <w:rsid w:val="00F04FC4"/>
    <w:rsid w:val="00F07ECA"/>
    <w:rsid w:val="00F122D6"/>
    <w:rsid w:val="00F12E81"/>
    <w:rsid w:val="00F12F4B"/>
    <w:rsid w:val="00F13F1B"/>
    <w:rsid w:val="00F16A0A"/>
    <w:rsid w:val="00F232C4"/>
    <w:rsid w:val="00F246BC"/>
    <w:rsid w:val="00F2485D"/>
    <w:rsid w:val="00F25F33"/>
    <w:rsid w:val="00F3022E"/>
    <w:rsid w:val="00F3035C"/>
    <w:rsid w:val="00F306C0"/>
    <w:rsid w:val="00F35009"/>
    <w:rsid w:val="00F3610A"/>
    <w:rsid w:val="00F52FD1"/>
    <w:rsid w:val="00F541C5"/>
    <w:rsid w:val="00F558A1"/>
    <w:rsid w:val="00F57994"/>
    <w:rsid w:val="00F57DAC"/>
    <w:rsid w:val="00F61944"/>
    <w:rsid w:val="00F6214F"/>
    <w:rsid w:val="00F654A8"/>
    <w:rsid w:val="00F66678"/>
    <w:rsid w:val="00F7211B"/>
    <w:rsid w:val="00F73669"/>
    <w:rsid w:val="00F802B3"/>
    <w:rsid w:val="00F819E1"/>
    <w:rsid w:val="00F8529A"/>
    <w:rsid w:val="00F87BD1"/>
    <w:rsid w:val="00F90456"/>
    <w:rsid w:val="00F9054B"/>
    <w:rsid w:val="00F95D3A"/>
    <w:rsid w:val="00F97821"/>
    <w:rsid w:val="00FA1534"/>
    <w:rsid w:val="00FA2921"/>
    <w:rsid w:val="00FA2B57"/>
    <w:rsid w:val="00FA4163"/>
    <w:rsid w:val="00FA433F"/>
    <w:rsid w:val="00FA78B1"/>
    <w:rsid w:val="00FB1F92"/>
    <w:rsid w:val="00FB31C7"/>
    <w:rsid w:val="00FC118A"/>
    <w:rsid w:val="00FC2C83"/>
    <w:rsid w:val="00FC3728"/>
    <w:rsid w:val="00FC4E1C"/>
    <w:rsid w:val="00FD0522"/>
    <w:rsid w:val="00FD1F39"/>
    <w:rsid w:val="00FD5DB0"/>
    <w:rsid w:val="00FE274F"/>
    <w:rsid w:val="00FE7AC8"/>
    <w:rsid w:val="00FF01AC"/>
    <w:rsid w:val="00FF5A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E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27"/>
    <w:pPr>
      <w:spacing w:after="200" w:line="276" w:lineRule="auto"/>
    </w:pPr>
    <w:rPr>
      <w:sz w:val="22"/>
      <w:szCs w:val="22"/>
    </w:rPr>
  </w:style>
  <w:style w:type="paragraph" w:styleId="Heading1">
    <w:name w:val="heading 1"/>
    <w:basedOn w:val="Default"/>
    <w:next w:val="Normal"/>
    <w:link w:val="Heading1Char"/>
    <w:qFormat/>
    <w:rsid w:val="0010599B"/>
    <w:pPr>
      <w:spacing w:line="360" w:lineRule="auto"/>
      <w:contextualSpacing/>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85D"/>
    <w:rPr>
      <w:sz w:val="22"/>
      <w:szCs w:val="22"/>
    </w:rPr>
  </w:style>
  <w:style w:type="paragraph" w:styleId="FootnoteText">
    <w:name w:val="footnote text"/>
    <w:basedOn w:val="Normal"/>
    <w:link w:val="FootnoteTextChar"/>
    <w:rsid w:val="009A253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A253E"/>
    <w:rPr>
      <w:rFonts w:ascii="Times New Roman" w:eastAsia="Times New Roman" w:hAnsi="Times New Roman"/>
      <w:sz w:val="20"/>
      <w:szCs w:val="20"/>
    </w:rPr>
  </w:style>
  <w:style w:type="paragraph" w:customStyle="1" w:styleId="Default">
    <w:name w:val="Default"/>
    <w:rsid w:val="009A253E"/>
    <w:pPr>
      <w:autoSpaceDE w:val="0"/>
      <w:autoSpaceDN w:val="0"/>
      <w:adjustRightInd w:val="0"/>
    </w:pPr>
    <w:rPr>
      <w:rFonts w:ascii="Times New Roman" w:eastAsia="Calibri" w:hAnsi="Times New Roman"/>
      <w:color w:val="000000"/>
      <w:sz w:val="24"/>
      <w:szCs w:val="24"/>
      <w:lang w:eastAsia="en-US"/>
    </w:rPr>
  </w:style>
  <w:style w:type="table" w:customStyle="1" w:styleId="Sfondochiaro1">
    <w:name w:val="Sfondo chiaro1"/>
    <w:basedOn w:val="TableNormal"/>
    <w:uiPriority w:val="60"/>
    <w:rsid w:val="009A253E"/>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9203EA"/>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1Char">
    <w:name w:val="Heading 1 Char"/>
    <w:basedOn w:val="DefaultParagraphFont"/>
    <w:link w:val="Heading1"/>
    <w:rsid w:val="0010599B"/>
    <w:rPr>
      <w:rFonts w:ascii="Times New Roman" w:eastAsia="Calibri" w:hAnsi="Times New Roman"/>
      <w:b/>
      <w:bCs/>
      <w:color w:val="000000"/>
      <w:sz w:val="28"/>
      <w:szCs w:val="28"/>
      <w:lang w:eastAsia="en-US"/>
    </w:rPr>
  </w:style>
  <w:style w:type="character" w:styleId="FootnoteReference">
    <w:name w:val="footnote reference"/>
    <w:basedOn w:val="DefaultParagraphFont"/>
    <w:semiHidden/>
    <w:unhideWhenUsed/>
    <w:rsid w:val="00A044BE"/>
    <w:rPr>
      <w:vertAlign w:val="superscript"/>
    </w:rPr>
  </w:style>
  <w:style w:type="paragraph" w:styleId="BalloonText">
    <w:name w:val="Balloon Text"/>
    <w:basedOn w:val="Normal"/>
    <w:link w:val="BalloonTextChar"/>
    <w:uiPriority w:val="99"/>
    <w:semiHidden/>
    <w:unhideWhenUsed/>
    <w:rsid w:val="00F2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33"/>
    <w:rPr>
      <w:rFonts w:ascii="Tahoma" w:hAnsi="Tahoma" w:cs="Tahoma"/>
      <w:sz w:val="16"/>
      <w:szCs w:val="16"/>
    </w:rPr>
  </w:style>
  <w:style w:type="character" w:styleId="CommentReference">
    <w:name w:val="annotation reference"/>
    <w:basedOn w:val="DefaultParagraphFont"/>
    <w:uiPriority w:val="99"/>
    <w:semiHidden/>
    <w:unhideWhenUsed/>
    <w:rsid w:val="006958F5"/>
    <w:rPr>
      <w:sz w:val="16"/>
      <w:szCs w:val="16"/>
    </w:rPr>
  </w:style>
  <w:style w:type="paragraph" w:styleId="CommentText">
    <w:name w:val="annotation text"/>
    <w:basedOn w:val="Normal"/>
    <w:link w:val="CommentTextChar"/>
    <w:uiPriority w:val="99"/>
    <w:semiHidden/>
    <w:unhideWhenUsed/>
    <w:rsid w:val="006958F5"/>
    <w:pPr>
      <w:spacing w:line="240" w:lineRule="auto"/>
    </w:pPr>
    <w:rPr>
      <w:sz w:val="20"/>
      <w:szCs w:val="20"/>
    </w:rPr>
  </w:style>
  <w:style w:type="character" w:customStyle="1" w:styleId="CommentTextChar">
    <w:name w:val="Comment Text Char"/>
    <w:basedOn w:val="DefaultParagraphFont"/>
    <w:link w:val="CommentText"/>
    <w:uiPriority w:val="99"/>
    <w:semiHidden/>
    <w:rsid w:val="006958F5"/>
  </w:style>
  <w:style w:type="paragraph" w:styleId="CommentSubject">
    <w:name w:val="annotation subject"/>
    <w:basedOn w:val="CommentText"/>
    <w:next w:val="CommentText"/>
    <w:link w:val="CommentSubjectChar"/>
    <w:uiPriority w:val="99"/>
    <w:semiHidden/>
    <w:unhideWhenUsed/>
    <w:rsid w:val="006958F5"/>
    <w:rPr>
      <w:b/>
      <w:bCs/>
    </w:rPr>
  </w:style>
  <w:style w:type="character" w:customStyle="1" w:styleId="CommentSubjectChar">
    <w:name w:val="Comment Subject Char"/>
    <w:basedOn w:val="CommentTextChar"/>
    <w:link w:val="CommentSubject"/>
    <w:uiPriority w:val="99"/>
    <w:semiHidden/>
    <w:rsid w:val="006958F5"/>
    <w:rPr>
      <w:b/>
      <w:bCs/>
    </w:rPr>
  </w:style>
  <w:style w:type="paragraph" w:styleId="Header">
    <w:name w:val="header"/>
    <w:basedOn w:val="Normal"/>
    <w:link w:val="HeaderChar"/>
    <w:uiPriority w:val="99"/>
    <w:unhideWhenUsed/>
    <w:rsid w:val="00C25D6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5D68"/>
    <w:rPr>
      <w:sz w:val="22"/>
      <w:szCs w:val="22"/>
    </w:rPr>
  </w:style>
  <w:style w:type="paragraph" w:styleId="Footer">
    <w:name w:val="footer"/>
    <w:basedOn w:val="Normal"/>
    <w:link w:val="FooterChar"/>
    <w:uiPriority w:val="99"/>
    <w:unhideWhenUsed/>
    <w:rsid w:val="00C25D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5D68"/>
    <w:rPr>
      <w:sz w:val="22"/>
      <w:szCs w:val="22"/>
    </w:rPr>
  </w:style>
  <w:style w:type="character" w:styleId="Hyperlink">
    <w:name w:val="Hyperlink"/>
    <w:basedOn w:val="DefaultParagraphFont"/>
    <w:uiPriority w:val="99"/>
    <w:unhideWhenUsed/>
    <w:rsid w:val="00D87FE3"/>
    <w:rPr>
      <w:color w:val="0000FF" w:themeColor="hyperlink"/>
      <w:u w:val="single"/>
    </w:rPr>
  </w:style>
  <w:style w:type="paragraph" w:styleId="EndnoteText">
    <w:name w:val="endnote text"/>
    <w:basedOn w:val="Normal"/>
    <w:link w:val="EndnoteTextChar"/>
    <w:uiPriority w:val="99"/>
    <w:unhideWhenUsed/>
    <w:rsid w:val="003F280E"/>
    <w:pPr>
      <w:spacing w:after="0" w:line="240" w:lineRule="auto"/>
    </w:pPr>
    <w:rPr>
      <w:sz w:val="20"/>
      <w:szCs w:val="20"/>
    </w:rPr>
  </w:style>
  <w:style w:type="character" w:customStyle="1" w:styleId="EndnoteTextChar">
    <w:name w:val="Endnote Text Char"/>
    <w:basedOn w:val="DefaultParagraphFont"/>
    <w:link w:val="EndnoteText"/>
    <w:uiPriority w:val="99"/>
    <w:rsid w:val="003F280E"/>
  </w:style>
  <w:style w:type="character" w:styleId="EndnoteReference">
    <w:name w:val="endnote reference"/>
    <w:basedOn w:val="DefaultParagraphFont"/>
    <w:uiPriority w:val="99"/>
    <w:semiHidden/>
    <w:unhideWhenUsed/>
    <w:rsid w:val="003F280E"/>
    <w:rPr>
      <w:vertAlign w:val="superscript"/>
    </w:rPr>
  </w:style>
  <w:style w:type="paragraph" w:styleId="Revision">
    <w:name w:val="Revision"/>
    <w:hidden/>
    <w:uiPriority w:val="99"/>
    <w:semiHidden/>
    <w:rsid w:val="0058285D"/>
    <w:rPr>
      <w:sz w:val="22"/>
      <w:szCs w:val="22"/>
    </w:rPr>
  </w:style>
  <w:style w:type="table" w:customStyle="1" w:styleId="Sfondochiaro11">
    <w:name w:val="Sfondo chiaro11"/>
    <w:basedOn w:val="TableNormal"/>
    <w:uiPriority w:val="60"/>
    <w:rsid w:val="009456C7"/>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2">
    <w:name w:val="Sfondo chiaro12"/>
    <w:basedOn w:val="TableNormal"/>
    <w:uiPriority w:val="60"/>
    <w:rsid w:val="009456C7"/>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3">
    <w:name w:val="Sfondo chiaro13"/>
    <w:basedOn w:val="TableNormal"/>
    <w:uiPriority w:val="60"/>
    <w:rsid w:val="009456C7"/>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27"/>
    <w:pPr>
      <w:spacing w:after="200" w:line="276" w:lineRule="auto"/>
    </w:pPr>
    <w:rPr>
      <w:sz w:val="22"/>
      <w:szCs w:val="22"/>
    </w:rPr>
  </w:style>
  <w:style w:type="paragraph" w:styleId="Heading1">
    <w:name w:val="heading 1"/>
    <w:basedOn w:val="Default"/>
    <w:next w:val="Normal"/>
    <w:link w:val="Heading1Char"/>
    <w:qFormat/>
    <w:rsid w:val="0010599B"/>
    <w:pPr>
      <w:spacing w:line="360" w:lineRule="auto"/>
      <w:contextualSpacing/>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85D"/>
    <w:rPr>
      <w:sz w:val="22"/>
      <w:szCs w:val="22"/>
    </w:rPr>
  </w:style>
  <w:style w:type="paragraph" w:styleId="FootnoteText">
    <w:name w:val="footnote text"/>
    <w:basedOn w:val="Normal"/>
    <w:link w:val="FootnoteTextChar"/>
    <w:rsid w:val="009A253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A253E"/>
    <w:rPr>
      <w:rFonts w:ascii="Times New Roman" w:eastAsia="Times New Roman" w:hAnsi="Times New Roman"/>
      <w:sz w:val="20"/>
      <w:szCs w:val="20"/>
    </w:rPr>
  </w:style>
  <w:style w:type="paragraph" w:customStyle="1" w:styleId="Default">
    <w:name w:val="Default"/>
    <w:rsid w:val="009A253E"/>
    <w:pPr>
      <w:autoSpaceDE w:val="0"/>
      <w:autoSpaceDN w:val="0"/>
      <w:adjustRightInd w:val="0"/>
    </w:pPr>
    <w:rPr>
      <w:rFonts w:ascii="Times New Roman" w:eastAsia="Calibri" w:hAnsi="Times New Roman"/>
      <w:color w:val="000000"/>
      <w:sz w:val="24"/>
      <w:szCs w:val="24"/>
      <w:lang w:eastAsia="en-US"/>
    </w:rPr>
  </w:style>
  <w:style w:type="table" w:customStyle="1" w:styleId="Sfondochiaro1">
    <w:name w:val="Sfondo chiaro1"/>
    <w:basedOn w:val="TableNormal"/>
    <w:uiPriority w:val="60"/>
    <w:rsid w:val="009A253E"/>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9203EA"/>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1Char">
    <w:name w:val="Heading 1 Char"/>
    <w:basedOn w:val="DefaultParagraphFont"/>
    <w:link w:val="Heading1"/>
    <w:rsid w:val="0010599B"/>
    <w:rPr>
      <w:rFonts w:ascii="Times New Roman" w:eastAsia="Calibri" w:hAnsi="Times New Roman"/>
      <w:b/>
      <w:bCs/>
      <w:color w:val="000000"/>
      <w:sz w:val="28"/>
      <w:szCs w:val="28"/>
      <w:lang w:eastAsia="en-US"/>
    </w:rPr>
  </w:style>
  <w:style w:type="character" w:styleId="FootnoteReference">
    <w:name w:val="footnote reference"/>
    <w:basedOn w:val="DefaultParagraphFont"/>
    <w:semiHidden/>
    <w:unhideWhenUsed/>
    <w:rsid w:val="00A044BE"/>
    <w:rPr>
      <w:vertAlign w:val="superscript"/>
    </w:rPr>
  </w:style>
  <w:style w:type="paragraph" w:styleId="BalloonText">
    <w:name w:val="Balloon Text"/>
    <w:basedOn w:val="Normal"/>
    <w:link w:val="BalloonTextChar"/>
    <w:uiPriority w:val="99"/>
    <w:semiHidden/>
    <w:unhideWhenUsed/>
    <w:rsid w:val="00F2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33"/>
    <w:rPr>
      <w:rFonts w:ascii="Tahoma" w:hAnsi="Tahoma" w:cs="Tahoma"/>
      <w:sz w:val="16"/>
      <w:szCs w:val="16"/>
    </w:rPr>
  </w:style>
  <w:style w:type="character" w:styleId="CommentReference">
    <w:name w:val="annotation reference"/>
    <w:basedOn w:val="DefaultParagraphFont"/>
    <w:uiPriority w:val="99"/>
    <w:semiHidden/>
    <w:unhideWhenUsed/>
    <w:rsid w:val="006958F5"/>
    <w:rPr>
      <w:sz w:val="16"/>
      <w:szCs w:val="16"/>
    </w:rPr>
  </w:style>
  <w:style w:type="paragraph" w:styleId="CommentText">
    <w:name w:val="annotation text"/>
    <w:basedOn w:val="Normal"/>
    <w:link w:val="CommentTextChar"/>
    <w:uiPriority w:val="99"/>
    <w:semiHidden/>
    <w:unhideWhenUsed/>
    <w:rsid w:val="006958F5"/>
    <w:pPr>
      <w:spacing w:line="240" w:lineRule="auto"/>
    </w:pPr>
    <w:rPr>
      <w:sz w:val="20"/>
      <w:szCs w:val="20"/>
    </w:rPr>
  </w:style>
  <w:style w:type="character" w:customStyle="1" w:styleId="CommentTextChar">
    <w:name w:val="Comment Text Char"/>
    <w:basedOn w:val="DefaultParagraphFont"/>
    <w:link w:val="CommentText"/>
    <w:uiPriority w:val="99"/>
    <w:semiHidden/>
    <w:rsid w:val="006958F5"/>
  </w:style>
  <w:style w:type="paragraph" w:styleId="CommentSubject">
    <w:name w:val="annotation subject"/>
    <w:basedOn w:val="CommentText"/>
    <w:next w:val="CommentText"/>
    <w:link w:val="CommentSubjectChar"/>
    <w:uiPriority w:val="99"/>
    <w:semiHidden/>
    <w:unhideWhenUsed/>
    <w:rsid w:val="006958F5"/>
    <w:rPr>
      <w:b/>
      <w:bCs/>
    </w:rPr>
  </w:style>
  <w:style w:type="character" w:customStyle="1" w:styleId="CommentSubjectChar">
    <w:name w:val="Comment Subject Char"/>
    <w:basedOn w:val="CommentTextChar"/>
    <w:link w:val="CommentSubject"/>
    <w:uiPriority w:val="99"/>
    <w:semiHidden/>
    <w:rsid w:val="006958F5"/>
    <w:rPr>
      <w:b/>
      <w:bCs/>
    </w:rPr>
  </w:style>
  <w:style w:type="paragraph" w:styleId="Header">
    <w:name w:val="header"/>
    <w:basedOn w:val="Normal"/>
    <w:link w:val="HeaderChar"/>
    <w:uiPriority w:val="99"/>
    <w:unhideWhenUsed/>
    <w:rsid w:val="00C25D6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5D68"/>
    <w:rPr>
      <w:sz w:val="22"/>
      <w:szCs w:val="22"/>
    </w:rPr>
  </w:style>
  <w:style w:type="paragraph" w:styleId="Footer">
    <w:name w:val="footer"/>
    <w:basedOn w:val="Normal"/>
    <w:link w:val="FooterChar"/>
    <w:uiPriority w:val="99"/>
    <w:unhideWhenUsed/>
    <w:rsid w:val="00C25D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5D68"/>
    <w:rPr>
      <w:sz w:val="22"/>
      <w:szCs w:val="22"/>
    </w:rPr>
  </w:style>
  <w:style w:type="character" w:styleId="Hyperlink">
    <w:name w:val="Hyperlink"/>
    <w:basedOn w:val="DefaultParagraphFont"/>
    <w:uiPriority w:val="99"/>
    <w:unhideWhenUsed/>
    <w:rsid w:val="00D87FE3"/>
    <w:rPr>
      <w:color w:val="0000FF" w:themeColor="hyperlink"/>
      <w:u w:val="single"/>
    </w:rPr>
  </w:style>
  <w:style w:type="paragraph" w:styleId="EndnoteText">
    <w:name w:val="endnote text"/>
    <w:basedOn w:val="Normal"/>
    <w:link w:val="EndnoteTextChar"/>
    <w:uiPriority w:val="99"/>
    <w:unhideWhenUsed/>
    <w:rsid w:val="003F280E"/>
    <w:pPr>
      <w:spacing w:after="0" w:line="240" w:lineRule="auto"/>
    </w:pPr>
    <w:rPr>
      <w:sz w:val="20"/>
      <w:szCs w:val="20"/>
    </w:rPr>
  </w:style>
  <w:style w:type="character" w:customStyle="1" w:styleId="EndnoteTextChar">
    <w:name w:val="Endnote Text Char"/>
    <w:basedOn w:val="DefaultParagraphFont"/>
    <w:link w:val="EndnoteText"/>
    <w:uiPriority w:val="99"/>
    <w:rsid w:val="003F280E"/>
  </w:style>
  <w:style w:type="character" w:styleId="EndnoteReference">
    <w:name w:val="endnote reference"/>
    <w:basedOn w:val="DefaultParagraphFont"/>
    <w:uiPriority w:val="99"/>
    <w:semiHidden/>
    <w:unhideWhenUsed/>
    <w:rsid w:val="003F280E"/>
    <w:rPr>
      <w:vertAlign w:val="superscript"/>
    </w:rPr>
  </w:style>
  <w:style w:type="paragraph" w:styleId="Revision">
    <w:name w:val="Revision"/>
    <w:hidden/>
    <w:uiPriority w:val="99"/>
    <w:semiHidden/>
    <w:rsid w:val="0058285D"/>
    <w:rPr>
      <w:sz w:val="22"/>
      <w:szCs w:val="22"/>
    </w:rPr>
  </w:style>
  <w:style w:type="table" w:customStyle="1" w:styleId="Sfondochiaro11">
    <w:name w:val="Sfondo chiaro11"/>
    <w:basedOn w:val="TableNormal"/>
    <w:uiPriority w:val="60"/>
    <w:rsid w:val="009456C7"/>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2">
    <w:name w:val="Sfondo chiaro12"/>
    <w:basedOn w:val="TableNormal"/>
    <w:uiPriority w:val="60"/>
    <w:rsid w:val="009456C7"/>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3">
    <w:name w:val="Sfondo chiaro13"/>
    <w:basedOn w:val="TableNormal"/>
    <w:uiPriority w:val="60"/>
    <w:rsid w:val="009456C7"/>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20">
      <w:bodyDiv w:val="1"/>
      <w:marLeft w:val="0"/>
      <w:marRight w:val="0"/>
      <w:marTop w:val="0"/>
      <w:marBottom w:val="0"/>
      <w:divBdr>
        <w:top w:val="none" w:sz="0" w:space="0" w:color="auto"/>
        <w:left w:val="none" w:sz="0" w:space="0" w:color="auto"/>
        <w:bottom w:val="none" w:sz="0" w:space="0" w:color="auto"/>
        <w:right w:val="none" w:sz="0" w:space="0" w:color="auto"/>
      </w:divBdr>
    </w:div>
    <w:div w:id="95100435">
      <w:bodyDiv w:val="1"/>
      <w:marLeft w:val="0"/>
      <w:marRight w:val="0"/>
      <w:marTop w:val="0"/>
      <w:marBottom w:val="0"/>
      <w:divBdr>
        <w:top w:val="none" w:sz="0" w:space="0" w:color="auto"/>
        <w:left w:val="none" w:sz="0" w:space="0" w:color="auto"/>
        <w:bottom w:val="none" w:sz="0" w:space="0" w:color="auto"/>
        <w:right w:val="none" w:sz="0" w:space="0" w:color="auto"/>
      </w:divBdr>
    </w:div>
    <w:div w:id="159661205">
      <w:bodyDiv w:val="1"/>
      <w:marLeft w:val="0"/>
      <w:marRight w:val="0"/>
      <w:marTop w:val="0"/>
      <w:marBottom w:val="0"/>
      <w:divBdr>
        <w:top w:val="none" w:sz="0" w:space="0" w:color="auto"/>
        <w:left w:val="none" w:sz="0" w:space="0" w:color="auto"/>
        <w:bottom w:val="none" w:sz="0" w:space="0" w:color="auto"/>
        <w:right w:val="none" w:sz="0" w:space="0" w:color="auto"/>
      </w:divBdr>
    </w:div>
    <w:div w:id="235021339">
      <w:bodyDiv w:val="1"/>
      <w:marLeft w:val="0"/>
      <w:marRight w:val="0"/>
      <w:marTop w:val="0"/>
      <w:marBottom w:val="0"/>
      <w:divBdr>
        <w:top w:val="none" w:sz="0" w:space="0" w:color="auto"/>
        <w:left w:val="none" w:sz="0" w:space="0" w:color="auto"/>
        <w:bottom w:val="none" w:sz="0" w:space="0" w:color="auto"/>
        <w:right w:val="none" w:sz="0" w:space="0" w:color="auto"/>
      </w:divBdr>
    </w:div>
    <w:div w:id="259266388">
      <w:bodyDiv w:val="1"/>
      <w:marLeft w:val="0"/>
      <w:marRight w:val="0"/>
      <w:marTop w:val="0"/>
      <w:marBottom w:val="0"/>
      <w:divBdr>
        <w:top w:val="none" w:sz="0" w:space="0" w:color="auto"/>
        <w:left w:val="none" w:sz="0" w:space="0" w:color="auto"/>
        <w:bottom w:val="none" w:sz="0" w:space="0" w:color="auto"/>
        <w:right w:val="none" w:sz="0" w:space="0" w:color="auto"/>
      </w:divBdr>
    </w:div>
    <w:div w:id="364990263">
      <w:bodyDiv w:val="1"/>
      <w:marLeft w:val="0"/>
      <w:marRight w:val="0"/>
      <w:marTop w:val="0"/>
      <w:marBottom w:val="0"/>
      <w:divBdr>
        <w:top w:val="none" w:sz="0" w:space="0" w:color="auto"/>
        <w:left w:val="none" w:sz="0" w:space="0" w:color="auto"/>
        <w:bottom w:val="none" w:sz="0" w:space="0" w:color="auto"/>
        <w:right w:val="none" w:sz="0" w:space="0" w:color="auto"/>
      </w:divBdr>
      <w:divsChild>
        <w:div w:id="952518638">
          <w:marLeft w:val="0"/>
          <w:marRight w:val="0"/>
          <w:marTop w:val="0"/>
          <w:marBottom w:val="0"/>
          <w:divBdr>
            <w:top w:val="none" w:sz="0" w:space="0" w:color="auto"/>
            <w:left w:val="none" w:sz="0" w:space="0" w:color="auto"/>
            <w:bottom w:val="none" w:sz="0" w:space="0" w:color="auto"/>
            <w:right w:val="none" w:sz="0" w:space="0" w:color="auto"/>
          </w:divBdr>
          <w:divsChild>
            <w:div w:id="371881386">
              <w:marLeft w:val="0"/>
              <w:marRight w:val="0"/>
              <w:marTop w:val="0"/>
              <w:marBottom w:val="0"/>
              <w:divBdr>
                <w:top w:val="none" w:sz="0" w:space="0" w:color="auto"/>
                <w:left w:val="none" w:sz="0" w:space="0" w:color="auto"/>
                <w:bottom w:val="none" w:sz="0" w:space="0" w:color="auto"/>
                <w:right w:val="none" w:sz="0" w:space="0" w:color="auto"/>
              </w:divBdr>
              <w:divsChild>
                <w:div w:id="822888707">
                  <w:marLeft w:val="0"/>
                  <w:marRight w:val="0"/>
                  <w:marTop w:val="0"/>
                  <w:marBottom w:val="0"/>
                  <w:divBdr>
                    <w:top w:val="none" w:sz="0" w:space="0" w:color="auto"/>
                    <w:left w:val="none" w:sz="0" w:space="0" w:color="auto"/>
                    <w:bottom w:val="none" w:sz="0" w:space="0" w:color="auto"/>
                    <w:right w:val="none" w:sz="0" w:space="0" w:color="auto"/>
                  </w:divBdr>
                  <w:divsChild>
                    <w:div w:id="502597096">
                      <w:marLeft w:val="0"/>
                      <w:marRight w:val="0"/>
                      <w:marTop w:val="0"/>
                      <w:marBottom w:val="0"/>
                      <w:divBdr>
                        <w:top w:val="none" w:sz="0" w:space="0" w:color="auto"/>
                        <w:left w:val="none" w:sz="0" w:space="0" w:color="auto"/>
                        <w:bottom w:val="none" w:sz="0" w:space="0" w:color="auto"/>
                        <w:right w:val="none" w:sz="0" w:space="0" w:color="auto"/>
                      </w:divBdr>
                      <w:divsChild>
                        <w:div w:id="1955864892">
                          <w:marLeft w:val="0"/>
                          <w:marRight w:val="0"/>
                          <w:marTop w:val="0"/>
                          <w:marBottom w:val="0"/>
                          <w:divBdr>
                            <w:top w:val="none" w:sz="0" w:space="0" w:color="auto"/>
                            <w:left w:val="none" w:sz="0" w:space="0" w:color="auto"/>
                            <w:bottom w:val="none" w:sz="0" w:space="0" w:color="auto"/>
                            <w:right w:val="none" w:sz="0" w:space="0" w:color="auto"/>
                          </w:divBdr>
                          <w:divsChild>
                            <w:div w:id="1008868961">
                              <w:marLeft w:val="0"/>
                              <w:marRight w:val="0"/>
                              <w:marTop w:val="0"/>
                              <w:marBottom w:val="0"/>
                              <w:divBdr>
                                <w:top w:val="none" w:sz="0" w:space="0" w:color="auto"/>
                                <w:left w:val="none" w:sz="0" w:space="0" w:color="auto"/>
                                <w:bottom w:val="none" w:sz="0" w:space="0" w:color="auto"/>
                                <w:right w:val="none" w:sz="0" w:space="0" w:color="auto"/>
                              </w:divBdr>
                              <w:divsChild>
                                <w:div w:id="1780023431">
                                  <w:marLeft w:val="0"/>
                                  <w:marRight w:val="0"/>
                                  <w:marTop w:val="0"/>
                                  <w:marBottom w:val="0"/>
                                  <w:divBdr>
                                    <w:top w:val="none" w:sz="0" w:space="0" w:color="auto"/>
                                    <w:left w:val="none" w:sz="0" w:space="0" w:color="auto"/>
                                    <w:bottom w:val="none" w:sz="0" w:space="0" w:color="auto"/>
                                    <w:right w:val="none" w:sz="0" w:space="0" w:color="auto"/>
                                  </w:divBdr>
                                  <w:divsChild>
                                    <w:div w:id="1991514844">
                                      <w:marLeft w:val="44"/>
                                      <w:marRight w:val="0"/>
                                      <w:marTop w:val="0"/>
                                      <w:marBottom w:val="0"/>
                                      <w:divBdr>
                                        <w:top w:val="none" w:sz="0" w:space="0" w:color="auto"/>
                                        <w:left w:val="none" w:sz="0" w:space="0" w:color="auto"/>
                                        <w:bottom w:val="none" w:sz="0" w:space="0" w:color="auto"/>
                                        <w:right w:val="none" w:sz="0" w:space="0" w:color="auto"/>
                                      </w:divBdr>
                                      <w:divsChild>
                                        <w:div w:id="1558783722">
                                          <w:marLeft w:val="0"/>
                                          <w:marRight w:val="0"/>
                                          <w:marTop w:val="0"/>
                                          <w:marBottom w:val="0"/>
                                          <w:divBdr>
                                            <w:top w:val="none" w:sz="0" w:space="0" w:color="auto"/>
                                            <w:left w:val="none" w:sz="0" w:space="0" w:color="auto"/>
                                            <w:bottom w:val="none" w:sz="0" w:space="0" w:color="auto"/>
                                            <w:right w:val="none" w:sz="0" w:space="0" w:color="auto"/>
                                          </w:divBdr>
                                          <w:divsChild>
                                            <w:div w:id="1646661709">
                                              <w:marLeft w:val="0"/>
                                              <w:marRight w:val="0"/>
                                              <w:marTop w:val="0"/>
                                              <w:marBottom w:val="87"/>
                                              <w:divBdr>
                                                <w:top w:val="single" w:sz="4" w:space="0" w:color="F5F5F5"/>
                                                <w:left w:val="single" w:sz="4" w:space="0" w:color="F5F5F5"/>
                                                <w:bottom w:val="single" w:sz="4" w:space="0" w:color="F5F5F5"/>
                                                <w:right w:val="single" w:sz="4" w:space="0" w:color="F5F5F5"/>
                                              </w:divBdr>
                                              <w:divsChild>
                                                <w:div w:id="748580919">
                                                  <w:marLeft w:val="0"/>
                                                  <w:marRight w:val="0"/>
                                                  <w:marTop w:val="0"/>
                                                  <w:marBottom w:val="0"/>
                                                  <w:divBdr>
                                                    <w:top w:val="none" w:sz="0" w:space="0" w:color="auto"/>
                                                    <w:left w:val="none" w:sz="0" w:space="0" w:color="auto"/>
                                                    <w:bottom w:val="none" w:sz="0" w:space="0" w:color="auto"/>
                                                    <w:right w:val="none" w:sz="0" w:space="0" w:color="auto"/>
                                                  </w:divBdr>
                                                  <w:divsChild>
                                                    <w:div w:id="470370614">
                                                      <w:marLeft w:val="0"/>
                                                      <w:marRight w:val="0"/>
                                                      <w:marTop w:val="0"/>
                                                      <w:marBottom w:val="0"/>
                                                      <w:divBdr>
                                                        <w:top w:val="none" w:sz="0" w:space="0" w:color="auto"/>
                                                        <w:left w:val="none" w:sz="0" w:space="0" w:color="auto"/>
                                                        <w:bottom w:val="none" w:sz="0" w:space="0" w:color="auto"/>
                                                        <w:right w:val="none" w:sz="0" w:space="0" w:color="auto"/>
                                                      </w:divBdr>
                                                    </w:div>
                                                  </w:divsChild>
                                                </w:div>
                                                <w:div w:id="2043702415">
                                                  <w:marLeft w:val="0"/>
                                                  <w:marRight w:val="0"/>
                                                  <w:marTop w:val="0"/>
                                                  <w:marBottom w:val="0"/>
                                                  <w:divBdr>
                                                    <w:top w:val="none" w:sz="0" w:space="0" w:color="auto"/>
                                                    <w:left w:val="none" w:sz="0" w:space="0" w:color="auto"/>
                                                    <w:bottom w:val="none" w:sz="0" w:space="0" w:color="auto"/>
                                                    <w:right w:val="none" w:sz="0" w:space="0" w:color="auto"/>
                                                  </w:divBdr>
                                                  <w:divsChild>
                                                    <w:div w:id="704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428852">
      <w:bodyDiv w:val="1"/>
      <w:marLeft w:val="0"/>
      <w:marRight w:val="0"/>
      <w:marTop w:val="0"/>
      <w:marBottom w:val="0"/>
      <w:divBdr>
        <w:top w:val="none" w:sz="0" w:space="0" w:color="auto"/>
        <w:left w:val="none" w:sz="0" w:space="0" w:color="auto"/>
        <w:bottom w:val="none" w:sz="0" w:space="0" w:color="auto"/>
        <w:right w:val="none" w:sz="0" w:space="0" w:color="auto"/>
      </w:divBdr>
    </w:div>
    <w:div w:id="617951212">
      <w:bodyDiv w:val="1"/>
      <w:marLeft w:val="0"/>
      <w:marRight w:val="0"/>
      <w:marTop w:val="0"/>
      <w:marBottom w:val="0"/>
      <w:divBdr>
        <w:top w:val="none" w:sz="0" w:space="0" w:color="auto"/>
        <w:left w:val="none" w:sz="0" w:space="0" w:color="auto"/>
        <w:bottom w:val="none" w:sz="0" w:space="0" w:color="auto"/>
        <w:right w:val="none" w:sz="0" w:space="0" w:color="auto"/>
      </w:divBdr>
    </w:div>
    <w:div w:id="655914485">
      <w:bodyDiv w:val="1"/>
      <w:marLeft w:val="0"/>
      <w:marRight w:val="0"/>
      <w:marTop w:val="0"/>
      <w:marBottom w:val="0"/>
      <w:divBdr>
        <w:top w:val="none" w:sz="0" w:space="0" w:color="auto"/>
        <w:left w:val="none" w:sz="0" w:space="0" w:color="auto"/>
        <w:bottom w:val="none" w:sz="0" w:space="0" w:color="auto"/>
        <w:right w:val="none" w:sz="0" w:space="0" w:color="auto"/>
      </w:divBdr>
    </w:div>
    <w:div w:id="680471343">
      <w:bodyDiv w:val="1"/>
      <w:marLeft w:val="0"/>
      <w:marRight w:val="0"/>
      <w:marTop w:val="0"/>
      <w:marBottom w:val="0"/>
      <w:divBdr>
        <w:top w:val="none" w:sz="0" w:space="0" w:color="auto"/>
        <w:left w:val="none" w:sz="0" w:space="0" w:color="auto"/>
        <w:bottom w:val="none" w:sz="0" w:space="0" w:color="auto"/>
        <w:right w:val="none" w:sz="0" w:space="0" w:color="auto"/>
      </w:divBdr>
    </w:div>
    <w:div w:id="806164243">
      <w:bodyDiv w:val="1"/>
      <w:marLeft w:val="0"/>
      <w:marRight w:val="0"/>
      <w:marTop w:val="0"/>
      <w:marBottom w:val="0"/>
      <w:divBdr>
        <w:top w:val="none" w:sz="0" w:space="0" w:color="auto"/>
        <w:left w:val="none" w:sz="0" w:space="0" w:color="auto"/>
        <w:bottom w:val="none" w:sz="0" w:space="0" w:color="auto"/>
        <w:right w:val="none" w:sz="0" w:space="0" w:color="auto"/>
      </w:divBdr>
    </w:div>
    <w:div w:id="832182912">
      <w:bodyDiv w:val="1"/>
      <w:marLeft w:val="0"/>
      <w:marRight w:val="0"/>
      <w:marTop w:val="0"/>
      <w:marBottom w:val="0"/>
      <w:divBdr>
        <w:top w:val="none" w:sz="0" w:space="0" w:color="auto"/>
        <w:left w:val="none" w:sz="0" w:space="0" w:color="auto"/>
        <w:bottom w:val="none" w:sz="0" w:space="0" w:color="auto"/>
        <w:right w:val="none" w:sz="0" w:space="0" w:color="auto"/>
      </w:divBdr>
    </w:div>
    <w:div w:id="931888553">
      <w:bodyDiv w:val="1"/>
      <w:marLeft w:val="0"/>
      <w:marRight w:val="0"/>
      <w:marTop w:val="0"/>
      <w:marBottom w:val="0"/>
      <w:divBdr>
        <w:top w:val="none" w:sz="0" w:space="0" w:color="auto"/>
        <w:left w:val="none" w:sz="0" w:space="0" w:color="auto"/>
        <w:bottom w:val="none" w:sz="0" w:space="0" w:color="auto"/>
        <w:right w:val="none" w:sz="0" w:space="0" w:color="auto"/>
      </w:divBdr>
    </w:div>
    <w:div w:id="959260278">
      <w:bodyDiv w:val="1"/>
      <w:marLeft w:val="0"/>
      <w:marRight w:val="0"/>
      <w:marTop w:val="0"/>
      <w:marBottom w:val="0"/>
      <w:divBdr>
        <w:top w:val="none" w:sz="0" w:space="0" w:color="auto"/>
        <w:left w:val="none" w:sz="0" w:space="0" w:color="auto"/>
        <w:bottom w:val="none" w:sz="0" w:space="0" w:color="auto"/>
        <w:right w:val="none" w:sz="0" w:space="0" w:color="auto"/>
      </w:divBdr>
    </w:div>
    <w:div w:id="1194614143">
      <w:bodyDiv w:val="1"/>
      <w:marLeft w:val="0"/>
      <w:marRight w:val="0"/>
      <w:marTop w:val="0"/>
      <w:marBottom w:val="0"/>
      <w:divBdr>
        <w:top w:val="none" w:sz="0" w:space="0" w:color="auto"/>
        <w:left w:val="none" w:sz="0" w:space="0" w:color="auto"/>
        <w:bottom w:val="none" w:sz="0" w:space="0" w:color="auto"/>
        <w:right w:val="none" w:sz="0" w:space="0" w:color="auto"/>
      </w:divBdr>
    </w:div>
    <w:div w:id="1302006584">
      <w:bodyDiv w:val="1"/>
      <w:marLeft w:val="0"/>
      <w:marRight w:val="0"/>
      <w:marTop w:val="0"/>
      <w:marBottom w:val="0"/>
      <w:divBdr>
        <w:top w:val="none" w:sz="0" w:space="0" w:color="auto"/>
        <w:left w:val="none" w:sz="0" w:space="0" w:color="auto"/>
        <w:bottom w:val="none" w:sz="0" w:space="0" w:color="auto"/>
        <w:right w:val="none" w:sz="0" w:space="0" w:color="auto"/>
      </w:divBdr>
    </w:div>
    <w:div w:id="1389376774">
      <w:bodyDiv w:val="1"/>
      <w:marLeft w:val="0"/>
      <w:marRight w:val="0"/>
      <w:marTop w:val="0"/>
      <w:marBottom w:val="0"/>
      <w:divBdr>
        <w:top w:val="none" w:sz="0" w:space="0" w:color="auto"/>
        <w:left w:val="none" w:sz="0" w:space="0" w:color="auto"/>
        <w:bottom w:val="none" w:sz="0" w:space="0" w:color="auto"/>
        <w:right w:val="none" w:sz="0" w:space="0" w:color="auto"/>
      </w:divBdr>
    </w:div>
    <w:div w:id="1573275990">
      <w:bodyDiv w:val="1"/>
      <w:marLeft w:val="0"/>
      <w:marRight w:val="0"/>
      <w:marTop w:val="0"/>
      <w:marBottom w:val="0"/>
      <w:divBdr>
        <w:top w:val="none" w:sz="0" w:space="0" w:color="auto"/>
        <w:left w:val="none" w:sz="0" w:space="0" w:color="auto"/>
        <w:bottom w:val="none" w:sz="0" w:space="0" w:color="auto"/>
        <w:right w:val="none" w:sz="0" w:space="0" w:color="auto"/>
      </w:divBdr>
    </w:div>
    <w:div w:id="1588927427">
      <w:bodyDiv w:val="1"/>
      <w:marLeft w:val="0"/>
      <w:marRight w:val="0"/>
      <w:marTop w:val="0"/>
      <w:marBottom w:val="0"/>
      <w:divBdr>
        <w:top w:val="none" w:sz="0" w:space="0" w:color="auto"/>
        <w:left w:val="none" w:sz="0" w:space="0" w:color="auto"/>
        <w:bottom w:val="none" w:sz="0" w:space="0" w:color="auto"/>
        <w:right w:val="none" w:sz="0" w:space="0" w:color="auto"/>
      </w:divBdr>
    </w:div>
    <w:div w:id="1727415610">
      <w:bodyDiv w:val="1"/>
      <w:marLeft w:val="0"/>
      <w:marRight w:val="0"/>
      <w:marTop w:val="0"/>
      <w:marBottom w:val="0"/>
      <w:divBdr>
        <w:top w:val="none" w:sz="0" w:space="0" w:color="auto"/>
        <w:left w:val="none" w:sz="0" w:space="0" w:color="auto"/>
        <w:bottom w:val="none" w:sz="0" w:space="0" w:color="auto"/>
        <w:right w:val="none" w:sz="0" w:space="0" w:color="auto"/>
      </w:divBdr>
    </w:div>
    <w:div w:id="1826697395">
      <w:bodyDiv w:val="1"/>
      <w:marLeft w:val="0"/>
      <w:marRight w:val="0"/>
      <w:marTop w:val="0"/>
      <w:marBottom w:val="0"/>
      <w:divBdr>
        <w:top w:val="none" w:sz="0" w:space="0" w:color="auto"/>
        <w:left w:val="none" w:sz="0" w:space="0" w:color="auto"/>
        <w:bottom w:val="none" w:sz="0" w:space="0" w:color="auto"/>
        <w:right w:val="none" w:sz="0" w:space="0" w:color="auto"/>
      </w:divBdr>
    </w:div>
    <w:div w:id="1950117276">
      <w:bodyDiv w:val="1"/>
      <w:marLeft w:val="0"/>
      <w:marRight w:val="0"/>
      <w:marTop w:val="0"/>
      <w:marBottom w:val="0"/>
      <w:divBdr>
        <w:top w:val="none" w:sz="0" w:space="0" w:color="auto"/>
        <w:left w:val="none" w:sz="0" w:space="0" w:color="auto"/>
        <w:bottom w:val="none" w:sz="0" w:space="0" w:color="auto"/>
        <w:right w:val="none" w:sz="0" w:space="0" w:color="auto"/>
      </w:divBdr>
    </w:div>
    <w:div w:id="20384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CF420-47C5-884F-8742-4F65AD1B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3971</Words>
  <Characters>22637</Characters>
  <Application>Microsoft Macintosh Word</Application>
  <DocSecurity>0</DocSecurity>
  <Lines>188</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Metcalfe</dc:creator>
  <cp:lastModifiedBy>milena</cp:lastModifiedBy>
  <cp:revision>3</cp:revision>
  <cp:lastPrinted>2018-10-15T15:54:00Z</cp:lastPrinted>
  <dcterms:created xsi:type="dcterms:W3CDTF">2018-10-15T15:54:00Z</dcterms:created>
  <dcterms:modified xsi:type="dcterms:W3CDTF">2018-10-15T15:54:00Z</dcterms:modified>
</cp:coreProperties>
</file>