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7B" w:rsidRPr="00C6307B" w:rsidRDefault="00C6307B" w:rsidP="00C6307B">
      <w:pPr>
        <w:spacing w:after="0" w:line="240" w:lineRule="auto"/>
        <w:jc w:val="center"/>
        <w:rPr>
          <w:rFonts w:ascii="Times New Roman" w:eastAsia="Calibri" w:hAnsi="Times New Roman" w:cs="Times New Roman"/>
          <w:b/>
          <w:sz w:val="28"/>
          <w:szCs w:val="28"/>
          <w:lang w:val="en-US"/>
        </w:rPr>
      </w:pPr>
      <w:bookmarkStart w:id="0" w:name="_GoBack"/>
      <w:bookmarkEnd w:id="0"/>
      <w:r w:rsidRPr="00C6307B">
        <w:rPr>
          <w:rFonts w:ascii="Times New Roman" w:eastAsia="Calibri" w:hAnsi="Times New Roman" w:cs="Times New Roman"/>
          <w:b/>
          <w:sz w:val="28"/>
          <w:szCs w:val="28"/>
          <w:lang w:val="en-US"/>
        </w:rPr>
        <w:t>THE RELATIONSHIP BETWEEN MONEY SUPPLY, INFLATION, AND ECONOMIC GROWTH IN MEDITERRANEAN COUNTRIES</w:t>
      </w:r>
    </w:p>
    <w:p w:rsidR="00C6307B" w:rsidRPr="00C6307B" w:rsidRDefault="00C6307B" w:rsidP="00C6307B">
      <w:pPr>
        <w:spacing w:after="0" w:line="240" w:lineRule="auto"/>
        <w:jc w:val="center"/>
        <w:rPr>
          <w:rFonts w:ascii="Times New Roman" w:eastAsia="Calibri" w:hAnsi="Times New Roman" w:cs="Times New Roman"/>
          <w:b/>
          <w:sz w:val="24"/>
          <w:szCs w:val="24"/>
          <w:lang w:val="en-US"/>
        </w:rPr>
      </w:pPr>
    </w:p>
    <w:p w:rsidR="00C6307B" w:rsidRPr="00C6307B" w:rsidRDefault="00C6307B" w:rsidP="00C6307B">
      <w:pPr>
        <w:spacing w:after="0" w:line="240" w:lineRule="auto"/>
        <w:jc w:val="center"/>
        <w:rPr>
          <w:rFonts w:ascii="Times New Roman" w:eastAsia="Calibri" w:hAnsi="Times New Roman" w:cs="Times New Roman"/>
          <w:b/>
          <w:sz w:val="24"/>
          <w:szCs w:val="24"/>
          <w:lang w:val="en-US"/>
        </w:rPr>
      </w:pPr>
    </w:p>
    <w:p w:rsidR="00C6307B" w:rsidRPr="00C6307B" w:rsidRDefault="00C6307B" w:rsidP="00C6307B">
      <w:pPr>
        <w:spacing w:after="0" w:line="240" w:lineRule="auto"/>
        <w:jc w:val="center"/>
        <w:rPr>
          <w:rFonts w:ascii="Times New Roman" w:eastAsia="Calibri" w:hAnsi="Times New Roman" w:cs="Times New Roman"/>
          <w:b/>
          <w:sz w:val="24"/>
          <w:szCs w:val="24"/>
          <w:lang w:val="en-US"/>
        </w:rPr>
      </w:pPr>
      <w:proofErr w:type="spellStart"/>
      <w:r w:rsidRPr="00C6307B">
        <w:rPr>
          <w:rFonts w:ascii="Times New Roman" w:eastAsia="Calibri" w:hAnsi="Times New Roman" w:cs="Times New Roman"/>
          <w:b/>
          <w:sz w:val="24"/>
          <w:szCs w:val="24"/>
          <w:lang w:val="en-US"/>
        </w:rPr>
        <w:t>Suna</w:t>
      </w:r>
      <w:proofErr w:type="spellEnd"/>
      <w:r w:rsidRPr="00C6307B">
        <w:rPr>
          <w:rFonts w:ascii="Times New Roman" w:eastAsia="Calibri" w:hAnsi="Times New Roman" w:cs="Times New Roman"/>
          <w:b/>
          <w:sz w:val="24"/>
          <w:szCs w:val="24"/>
          <w:lang w:val="en-US"/>
        </w:rPr>
        <w:t xml:space="preserve"> </w:t>
      </w:r>
      <w:proofErr w:type="spellStart"/>
      <w:r w:rsidRPr="00C6307B">
        <w:rPr>
          <w:rFonts w:ascii="Times New Roman" w:eastAsia="Calibri" w:hAnsi="Times New Roman" w:cs="Times New Roman"/>
          <w:b/>
          <w:sz w:val="24"/>
          <w:szCs w:val="24"/>
          <w:lang w:val="en-US"/>
        </w:rPr>
        <w:t>Korkmaz</w:t>
      </w:r>
      <w:proofErr w:type="spellEnd"/>
      <w:r w:rsidRPr="00C6307B">
        <w:rPr>
          <w:rFonts w:ascii="Times New Roman" w:eastAsia="Calibri" w:hAnsi="Times New Roman" w:cs="Times New Roman"/>
          <w:b/>
          <w:sz w:val="24"/>
          <w:szCs w:val="24"/>
          <w:vertAlign w:val="superscript"/>
          <w:lang w:val="en-US"/>
        </w:rPr>
        <w:footnoteReference w:id="1"/>
      </w:r>
      <w:r w:rsidR="00A02FD1">
        <w:rPr>
          <w:rFonts w:ascii="Times New Roman" w:eastAsia="Calibri" w:hAnsi="Times New Roman" w:cs="Times New Roman"/>
          <w:b/>
          <w:sz w:val="24"/>
          <w:szCs w:val="24"/>
          <w:lang w:val="en-US"/>
        </w:rPr>
        <w:t xml:space="preserve"> and </w:t>
      </w:r>
      <w:r w:rsidRPr="00C6307B">
        <w:rPr>
          <w:rFonts w:ascii="Times New Roman" w:eastAsia="Calibri" w:hAnsi="Times New Roman" w:cs="Times New Roman"/>
          <w:b/>
          <w:sz w:val="24"/>
          <w:szCs w:val="24"/>
          <w:lang w:val="en-US"/>
        </w:rPr>
        <w:t xml:space="preserve">Musa </w:t>
      </w:r>
      <w:proofErr w:type="spellStart"/>
      <w:r w:rsidRPr="00C6307B">
        <w:rPr>
          <w:rFonts w:ascii="Times New Roman" w:eastAsia="Calibri" w:hAnsi="Times New Roman" w:cs="Times New Roman"/>
          <w:b/>
          <w:sz w:val="24"/>
          <w:szCs w:val="24"/>
          <w:lang w:val="en-US"/>
        </w:rPr>
        <w:t>Bayir</w:t>
      </w:r>
      <w:proofErr w:type="spellEnd"/>
      <w:r w:rsidRPr="00C6307B">
        <w:rPr>
          <w:rFonts w:ascii="Times New Roman" w:eastAsia="Calibri" w:hAnsi="Times New Roman" w:cs="Times New Roman"/>
          <w:b/>
          <w:sz w:val="24"/>
          <w:szCs w:val="24"/>
          <w:vertAlign w:val="superscript"/>
          <w:lang w:val="en-US"/>
        </w:rPr>
        <w:footnoteReference w:id="2"/>
      </w:r>
    </w:p>
    <w:p w:rsidR="00C6307B" w:rsidRPr="00C6307B" w:rsidRDefault="00C6307B" w:rsidP="00C6307B">
      <w:pPr>
        <w:spacing w:after="0" w:line="240" w:lineRule="auto"/>
        <w:jc w:val="center"/>
        <w:rPr>
          <w:rFonts w:ascii="Times New Roman" w:eastAsia="Calibri" w:hAnsi="Times New Roman" w:cs="Times New Roman"/>
          <w:b/>
          <w:sz w:val="24"/>
          <w:szCs w:val="24"/>
          <w:lang w:val="en-US"/>
        </w:rPr>
      </w:pPr>
    </w:p>
    <w:p w:rsidR="00C6307B" w:rsidRPr="00C6307B" w:rsidRDefault="00C6307B" w:rsidP="00C6307B">
      <w:pPr>
        <w:spacing w:after="0" w:line="480" w:lineRule="auto"/>
        <w:ind w:firstLine="454"/>
        <w:jc w:val="center"/>
        <w:rPr>
          <w:rFonts w:ascii="Times New Roman" w:eastAsia="Calibri" w:hAnsi="Times New Roman" w:cs="Times New Roman"/>
          <w:b/>
          <w:noProof/>
          <w:sz w:val="24"/>
          <w:szCs w:val="24"/>
          <w:lang w:val="en-US"/>
        </w:rPr>
      </w:pPr>
      <w:r w:rsidRPr="00C6307B">
        <w:rPr>
          <w:rFonts w:ascii="Times New Roman" w:eastAsia="Calibri" w:hAnsi="Times New Roman" w:cs="Times New Roman"/>
          <w:b/>
          <w:noProof/>
          <w:sz w:val="24"/>
          <w:szCs w:val="24"/>
          <w:lang w:val="en-US"/>
        </w:rPr>
        <w:t>Abstract</w:t>
      </w:r>
    </w:p>
    <w:p w:rsidR="00C6307B" w:rsidRPr="00C6307B" w:rsidRDefault="00C6307B" w:rsidP="00DB74D0">
      <w:pPr>
        <w:spacing w:after="0" w:line="240" w:lineRule="auto"/>
        <w:jc w:val="both"/>
        <w:rPr>
          <w:rFonts w:ascii="Times New Roman" w:eastAsia="Calibri" w:hAnsi="Times New Roman" w:cs="Times New Roman"/>
          <w:noProof/>
          <w:sz w:val="24"/>
          <w:szCs w:val="24"/>
          <w:lang w:val="en-US"/>
        </w:rPr>
      </w:pPr>
      <w:r w:rsidRPr="00C6307B">
        <w:rPr>
          <w:rFonts w:ascii="Times New Roman" w:eastAsia="Calibri" w:hAnsi="Times New Roman" w:cs="Times New Roman"/>
          <w:noProof/>
          <w:sz w:val="24"/>
          <w:szCs w:val="24"/>
          <w:lang w:val="en-US"/>
        </w:rPr>
        <w:t>In this study of nine selected Mediterranean countries during 2008–2014, money supply and its relationship with inflation and economic growth is investigated by using a panel causality approach. The presented results show a unidirectional causal relationship between money supply and inflation but no causal relationship between money supply and economic growth. The obtained results correspond with the increased emphasis on price stability since the 1990s. The selected countries have strong economic ties with the European economy. Consequently, the recent negative progress in the European economy might affect the economies of these countries. This study recommends the application of policies that recognize the relationship between monetary policy and economic growth in Mediterranean countries that have recently shown poor economic performance.</w:t>
      </w:r>
    </w:p>
    <w:p w:rsidR="00C6307B" w:rsidRPr="00C6307B" w:rsidRDefault="00C6307B" w:rsidP="00C6307B">
      <w:pPr>
        <w:spacing w:after="0" w:line="240" w:lineRule="auto"/>
        <w:ind w:firstLine="454"/>
        <w:jc w:val="both"/>
        <w:rPr>
          <w:rFonts w:ascii="Times New Roman" w:eastAsia="Calibri" w:hAnsi="Times New Roman" w:cs="Times New Roman"/>
          <w:noProof/>
          <w:sz w:val="24"/>
          <w:szCs w:val="24"/>
          <w:lang w:val="en-US"/>
        </w:rPr>
      </w:pPr>
    </w:p>
    <w:p w:rsidR="00C6307B" w:rsidRPr="00C6307B" w:rsidRDefault="00C6307B" w:rsidP="00DB74D0">
      <w:pPr>
        <w:spacing w:after="0" w:line="240" w:lineRule="auto"/>
        <w:jc w:val="both"/>
        <w:rPr>
          <w:rFonts w:ascii="Calibri" w:eastAsia="Calibri" w:hAnsi="Calibri" w:cs="Times New Roman"/>
        </w:rPr>
      </w:pPr>
      <w:r w:rsidRPr="00C6307B">
        <w:rPr>
          <w:rFonts w:ascii="Times New Roman" w:eastAsia="Calibri" w:hAnsi="Times New Roman" w:cs="Times New Roman"/>
          <w:b/>
          <w:noProof/>
          <w:sz w:val="24"/>
          <w:szCs w:val="24"/>
          <w:lang w:val="en-US"/>
        </w:rPr>
        <w:t xml:space="preserve">JEL classification </w:t>
      </w:r>
      <w:r w:rsidR="00DD1405">
        <w:rPr>
          <w:rFonts w:ascii="Times New Roman" w:eastAsia="Calibri" w:hAnsi="Times New Roman" w:cs="Times New Roman"/>
          <w:b/>
          <w:noProof/>
          <w:sz w:val="24"/>
          <w:szCs w:val="24"/>
          <w:lang w:val="en-US"/>
        </w:rPr>
        <w:t>numbers</w:t>
      </w:r>
      <w:r w:rsidRPr="00C6307B">
        <w:rPr>
          <w:rFonts w:ascii="Times New Roman" w:eastAsia="Calibri" w:hAnsi="Times New Roman" w:cs="Times New Roman"/>
          <w:noProof/>
          <w:sz w:val="24"/>
          <w:szCs w:val="24"/>
          <w:lang w:val="en-US"/>
        </w:rPr>
        <w:t>: C23, E31, E50, F43</w:t>
      </w:r>
    </w:p>
    <w:p w:rsidR="00C6307B" w:rsidRDefault="00C6307B" w:rsidP="00DB74D0">
      <w:pPr>
        <w:spacing w:after="0" w:line="240" w:lineRule="auto"/>
        <w:jc w:val="both"/>
        <w:rPr>
          <w:rFonts w:ascii="Times New Roman" w:eastAsia="Calibri" w:hAnsi="Times New Roman" w:cs="Times New Roman"/>
          <w:noProof/>
          <w:sz w:val="24"/>
          <w:szCs w:val="24"/>
          <w:lang w:val="en-US"/>
        </w:rPr>
      </w:pPr>
      <w:r w:rsidRPr="00C6307B">
        <w:rPr>
          <w:rFonts w:ascii="Times New Roman" w:eastAsia="Calibri" w:hAnsi="Times New Roman" w:cs="Times New Roman"/>
          <w:b/>
          <w:noProof/>
          <w:sz w:val="24"/>
          <w:szCs w:val="24"/>
          <w:lang w:val="en-US"/>
        </w:rPr>
        <w:t>Keywords</w:t>
      </w:r>
      <w:r w:rsidRPr="00C6307B">
        <w:rPr>
          <w:rFonts w:ascii="Times New Roman" w:eastAsia="Calibri" w:hAnsi="Times New Roman" w:cs="Times New Roman"/>
          <w:noProof/>
          <w:sz w:val="24"/>
          <w:szCs w:val="24"/>
          <w:lang w:val="en-US"/>
        </w:rPr>
        <w:t>: Money Supply, Inflation, Economic Growth, Panel Causality</w:t>
      </w:r>
    </w:p>
    <w:p w:rsidR="005638A2" w:rsidRDefault="005638A2" w:rsidP="00DB74D0">
      <w:pPr>
        <w:spacing w:after="0" w:line="240" w:lineRule="auto"/>
        <w:jc w:val="both"/>
        <w:rPr>
          <w:rFonts w:ascii="Times New Roman" w:eastAsia="Calibri" w:hAnsi="Times New Roman" w:cs="Times New Roman"/>
          <w:noProof/>
          <w:sz w:val="24"/>
          <w:szCs w:val="24"/>
          <w:lang w:val="en-US"/>
        </w:rPr>
      </w:pPr>
    </w:p>
    <w:p w:rsidR="005638A2" w:rsidRPr="00C6307B" w:rsidRDefault="005638A2" w:rsidP="00DB74D0">
      <w:pPr>
        <w:spacing w:after="0" w:line="240" w:lineRule="auto"/>
        <w:jc w:val="both"/>
        <w:rPr>
          <w:rFonts w:ascii="Times New Roman" w:eastAsia="Calibri" w:hAnsi="Times New Roman" w:cs="Times New Roman"/>
          <w:noProof/>
          <w:sz w:val="24"/>
          <w:szCs w:val="24"/>
          <w:lang w:val="en-US"/>
        </w:rPr>
      </w:pPr>
    </w:p>
    <w:p w:rsidR="00C6307B" w:rsidRPr="00C6307B" w:rsidRDefault="00C6307B" w:rsidP="00DB74D0">
      <w:pPr>
        <w:spacing w:after="0" w:line="240" w:lineRule="auto"/>
        <w:jc w:val="both"/>
        <w:rPr>
          <w:rFonts w:ascii="Times New Roman" w:eastAsia="Calibri" w:hAnsi="Times New Roman" w:cs="Times New Roman"/>
          <w:b/>
          <w:noProof/>
          <w:sz w:val="24"/>
          <w:szCs w:val="24"/>
          <w:lang w:val="en-US"/>
        </w:rPr>
      </w:pPr>
    </w:p>
    <w:p w:rsidR="005638A2" w:rsidRDefault="005638A2" w:rsidP="005638A2">
      <w:pPr>
        <w:spacing w:after="0" w:line="240" w:lineRule="auto"/>
        <w:jc w:val="both"/>
        <w:rPr>
          <w:rFonts w:ascii="Times New Roman" w:eastAsia="Calibri" w:hAnsi="Times New Roman" w:cs="Times New Roman"/>
          <w:b/>
          <w:noProof/>
          <w:sz w:val="28"/>
          <w:szCs w:val="28"/>
          <w:lang w:val="en-US"/>
        </w:rPr>
      </w:pPr>
      <w:r w:rsidRPr="00820ABC">
        <w:rPr>
          <w:rFonts w:ascii="Times New Roman" w:eastAsia="Calibri" w:hAnsi="Times New Roman" w:cs="Times New Roman"/>
          <w:b/>
          <w:noProof/>
          <w:sz w:val="28"/>
          <w:szCs w:val="28"/>
          <w:lang w:val="en-US"/>
        </w:rPr>
        <w:t>1 Introduction</w:t>
      </w:r>
    </w:p>
    <w:p w:rsidR="005638A2" w:rsidRPr="00820ABC" w:rsidRDefault="005638A2" w:rsidP="005638A2">
      <w:pPr>
        <w:spacing w:after="0" w:line="240" w:lineRule="auto"/>
        <w:jc w:val="both"/>
        <w:rPr>
          <w:rFonts w:ascii="Times New Roman" w:eastAsia="Calibri" w:hAnsi="Times New Roman" w:cs="Times New Roman"/>
          <w:b/>
          <w:noProof/>
          <w:sz w:val="28"/>
          <w:szCs w:val="28"/>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Among the objectives of monetary policy, price stability and economic growth are important. Price stability states that economic units do not (i) need to consider a low inflation rate when making decisions about investment, consumption, and saving and (ii) expect a rise in this rate (Central Bank Republic of Turkey 2008). Inflationary and deflationary processes in the economy are undesirable because they damage the stability of financial markets and the real economic system. Accordingly, central banks aim to achieve price increases as close to zero as possible. Economic growth, which refers to a continuous increase in the production performance of a country over time (Haller 2012), is thus among the main objectives of economic policies because it improves the well-being of individuals.</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Theoretical debates on the impact of monetary policy on macroeconomic variables date back to David Hume, who first introduced the quantity theory of money. In later periods, classical economists emphasized monetary neutrality by stating that monetary policy does not affect real factors in the long-term (e.g., real variables such as employment and production). Raising money supply increases the overall price level at a certain rate.</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 xml:space="preserve">The Keynesian monetary policy view is the same as that of classical economists when the economy has full employment. However, when the economy is suffering unemployment, </w:t>
      </w:r>
      <w:r w:rsidRPr="00820ABC">
        <w:rPr>
          <w:rFonts w:ascii="Times New Roman" w:eastAsia="Calibri" w:hAnsi="Times New Roman" w:cs="Times New Roman"/>
          <w:noProof/>
          <w:sz w:val="24"/>
          <w:szCs w:val="24"/>
          <w:lang w:val="en-US"/>
        </w:rPr>
        <w:lastRenderedPageBreak/>
        <w:t>Keynesian monetary policy argues that a change in money supply affects real variables. Following the finding by Friedman and Schwartz (1963) that monetary developments have had an empirical impact on volatility, it has been argued that emphasizing the rigidity of wages and money in the short-term might change money supply, which could then affect real variables. Indeed, in the long-term, monetary policy might only affect nominal variables, and monetarist economic thought suggests rule-based monetary policy based on these points. During the same period, New Keynesian economists also accepted the monetarist economic view’s vision about money with the contribution of Tobin (1969).</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Monetarists’ viewpoint of the effectiveness of monetary policy is based on the theory of augmented expectation. This theory makes an important contribution with the assumption that economic units cannot react to changes in money supply in the short-term. The neoclassical economic view suggests rational expectations theory when analyzing the extent to which monetary policy influences economies. According to this view, the effects of monetary shocks on real variables are associated with the policy implemented and not expected to have an impact in the short-term. This situation only occurs if the policy of the central bank is not foreseen by economic units (Gali 2008). Real business cycle theory, which is the foundation of the work by Kydland and Prescott (1982), forms the basis of neoclassical economic views about the effectiveness of monetary policy. According to this, a change in real macroeconomic variables is only possible because of changes in non-monetary indicators. Changes in monetary indicators have no effect on predicted fluctuations.</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In terms of empirical results, monetarist and neoclassical views of monetary policy have shown significant discrepancies, shaped within the framework of the augmented and rational expectations theories of the 1970s and 1980s. New Keynesians evaluated monetary policy based on micro-foundations during the same period. Those who accepted the existence of rational expectations theory, such as Akerlof and Yellen (1985), Mankiw (1985), and Ball and Romer (1990), created a number of assumptions such as New Keynesian studies of monopolistic competition, market structure, menu costs, nominal prices, and wage rigidities. These economists asserted that real economic variables might be affected when these assumptions are evaluated from the perspective of the effectiveness of monetary policy, which forms the basis of the New Keynesian economic view.</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After the 1970s, financial practices based on inflation targeting were successful. The inflation rate fell to zero in developed countries and monetary authorities faced with a major economic crisis were seen to be ineffective. Under these circumstances, the New Keynesian view brought forward-looking expectations theory into the forefront. Accordingly, monetary indicators affect short-term real macroeconomic variables only if economic units are able to manage their future monetary expectations (Krugman et al. 1998; Eggertsson and Woodford 2003).</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5638A2" w:rsidP="005638A2">
      <w:pPr>
        <w:spacing w:after="0" w:line="240" w:lineRule="auto"/>
        <w:jc w:val="both"/>
        <w:rPr>
          <w:rFonts w:ascii="Times New Roman" w:eastAsia="Calibri" w:hAnsi="Times New Roman" w:cs="Times New Roman"/>
          <w:b/>
          <w:sz w:val="28"/>
          <w:szCs w:val="28"/>
          <w:lang w:val="en-US"/>
        </w:rPr>
      </w:pPr>
      <w:r w:rsidRPr="00820ABC">
        <w:rPr>
          <w:rFonts w:ascii="Times New Roman" w:eastAsia="Calibri" w:hAnsi="Times New Roman" w:cs="Times New Roman"/>
          <w:b/>
          <w:sz w:val="28"/>
          <w:szCs w:val="28"/>
          <w:lang w:val="en-US"/>
        </w:rPr>
        <w:t>2 Literature Review</w:t>
      </w:r>
    </w:p>
    <w:p w:rsidR="005638A2" w:rsidRPr="00820ABC" w:rsidRDefault="005638A2" w:rsidP="005638A2">
      <w:pPr>
        <w:spacing w:after="0" w:line="240" w:lineRule="auto"/>
        <w:jc w:val="both"/>
        <w:rPr>
          <w:rFonts w:ascii="Times New Roman" w:eastAsia="Calibri" w:hAnsi="Times New Roman" w:cs="Times New Roman"/>
          <w:b/>
          <w:sz w:val="28"/>
          <w:szCs w:val="28"/>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When considering theoretical discussions of the effects of money supply on economic growth and inflation, such an effect only occurs in the long-term. In the short-term, there might be a trade-off between inflation and economic growth. In this context, the relationship that emerges between the two variables is closely associated with the economic structure of the country and the practice of its monetary authorities (Solow 1999).</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lastRenderedPageBreak/>
        <w:t>Empirical studies of the effects of money supply on inflation and economic growth increased following Sims’s (1972) work, which investigated the relationship between national income and money supply in the US economy and found unidirectional causality from money supply to the national income. Lee and Li (1985) found a bidirectional relationship between money supply and income in the Singaporean economy. Herwartz and Reimers (2004) investigated the dynamic relationship between money supply, real income, and prices for the economies of 110 countries, concluding that those with high inflation show a relationship between money supply and prices.</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Expansionary monetary policy emerged in 2008 with the financial crisis period, which increased studies of the monetary indicators of prices and impact on income. Such studies generally investigated the relationship between monetary indicators, income, and inflation in developing countries. Ahmed and Suliman (2011), Mehrara and Musai (2011), and Al-Fawwaz and Al-Sawai’e (2012) concluded that monetary changes affect inflation but not growth. Masnan et al. (2013), who investigated the economies of Malaysia, Indonesia and Singapore, revealed that money supply affected inflation in these three countries, but growth was affected only in Singapore. Heidari et al. (2012) and Bozkurt (2014) found evidence that inflation is a monetary phenomenon. While Shams (2012) found causality from money supply to both prices and income, Motamedi and Mohammadian (2012) concluded that monetary developments do not affect income or inflation. Babatunde and Shuaibu (2011) concluded that money supply affects growth. Mishra et al. (2010) found that money supply affects income in the short-term, but only prices in the long-term. Mirbagherijam (2014) showed that money supply does not affect prices during low inflation periods, but it does affect prices during high inflation periods, while also showing that it affects growth in the short-term.</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Besides studies analyzing these three variables, research has investigated the effects of money supply on growth and inflation. Of studies that have analyzed the relationship between money supply and growth, Ogunmuyiwa and Ekone (2010) found no effect of money supply on growth, although Sturgill (2014) and Zapodeanu and Cociuba (2010) found a relationship between money supply and growth. In the United States, Caraiani (2012) found that during the Great Moderation (1985–2005) period when volatility reduced, monetary developments had less effect on growth, although there was a strong relationship in the other periods analyzed.</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On the relationship between money supply and inflation, studies analyzing developing countries, such as Tang (2010), Simwaka et al. (2012), Chuba (2015), and Vladova and Yanchev (2015), have confirmed that money supply affects inflation. El-Shagi and Giesen (2013) analyzed the US economy between 1959 and 2007, showing that money supply had a substantial effect on inflation. The analyses of Oktar and Dalyanci (2011), Mandler and Scharnagl (2014), and Jiang et al. (2015) showed an important relationship between money supply and inflation in the long-term, although this relationship decreased or disappeared in the short- and mid-term. Berger and Osterholm (2011) and Rua (2012) analyzed the Eurozone after 1970 and found that the relationship between money supply and inflation decreased compared with the 1970s and 1980s. Assenmacher-Wesche and Gerlach (2008) and Assenmacher-Wesche et al. (2008) revealed that monetary changes affect the economies of Switzerland and Japan in the short-term. Bhaduri and Durai (2013) and Sahin and Karanfil (2015) determined that money supply does not affect inflation.</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 xml:space="preserve">Mediterranean countries were selected for this study for several reasons. Firstly, they have a close relationship with the European economy, which has recently seen important economic </w:t>
      </w:r>
      <w:r w:rsidRPr="00820ABC">
        <w:rPr>
          <w:rFonts w:ascii="Times New Roman" w:eastAsia="Calibri" w:hAnsi="Times New Roman" w:cs="Times New Roman"/>
          <w:noProof/>
          <w:sz w:val="24"/>
          <w:szCs w:val="24"/>
          <w:lang w:val="en-US"/>
        </w:rPr>
        <w:lastRenderedPageBreak/>
        <w:t>developments. Secondly, determining the extent to which the rate of monetary development, which was above 10% during 2008–2014, affects inflation and economic growth is crucial for the design of future policy. Thirdly, every country may design their own monetary policy practices rather than adopting the decisions made by a central unit such as the European Central Bank.</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5638A2" w:rsidP="005638A2">
      <w:pPr>
        <w:spacing w:after="0" w:line="240" w:lineRule="auto"/>
        <w:jc w:val="both"/>
        <w:rPr>
          <w:rFonts w:ascii="Times New Roman" w:eastAsia="Calibri" w:hAnsi="Times New Roman" w:cs="Times New Roman"/>
          <w:b/>
          <w:sz w:val="28"/>
          <w:szCs w:val="28"/>
          <w:lang w:val="en-US"/>
        </w:rPr>
      </w:pPr>
      <w:r w:rsidRPr="00820ABC">
        <w:rPr>
          <w:rFonts w:ascii="Times New Roman" w:eastAsia="Calibri" w:hAnsi="Times New Roman" w:cs="Times New Roman"/>
          <w:b/>
          <w:sz w:val="28"/>
          <w:szCs w:val="28"/>
          <w:lang w:val="en-US"/>
        </w:rPr>
        <w:t>3 Variables and Data Set</w:t>
      </w:r>
    </w:p>
    <w:p w:rsidR="005638A2" w:rsidRPr="00820ABC" w:rsidRDefault="005638A2" w:rsidP="005638A2">
      <w:pPr>
        <w:spacing w:after="0" w:line="240" w:lineRule="auto"/>
        <w:jc w:val="both"/>
        <w:rPr>
          <w:rFonts w:ascii="Times New Roman" w:eastAsia="Calibri" w:hAnsi="Times New Roman" w:cs="Times New Roman"/>
          <w:b/>
          <w:sz w:val="28"/>
          <w:szCs w:val="28"/>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This study tested the relationships between money supply in the economy (M2) and the consumer price index (CPI) and M2 and economic growth (GDP) among nine selected Mediterranean countries (Albania, Algeria, Bosnia and Herzegovina, Morocco, Croatia, Israel, Turkey, Tunisia, and Egypt). Countries where monetary policy was determined by the European Central Bank were excluded from the analyses. The data set covered the seven years from 2008 to 2014. The average annual growth rates in money and quasi money were used as money supply. The CPI shows the annual percentage change in the average cost of a basket of goods and services. For GDP, the annual percentage growth rate was taken. All variables were derived from the World Bank’s electronic database, except CPI for Bosnia and Herzegovina, which was taken from Trend Economy (2015), since it is not provided by the World Bank.</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5638A2" w:rsidP="005638A2">
      <w:pPr>
        <w:spacing w:after="0" w:line="240" w:lineRule="auto"/>
        <w:jc w:val="both"/>
        <w:rPr>
          <w:rFonts w:ascii="Times New Roman" w:eastAsia="Calibri" w:hAnsi="Times New Roman" w:cs="Times New Roman"/>
          <w:b/>
          <w:sz w:val="28"/>
          <w:szCs w:val="28"/>
          <w:lang w:val="en-US"/>
        </w:rPr>
      </w:pPr>
      <w:r w:rsidRPr="00820ABC">
        <w:rPr>
          <w:rFonts w:ascii="Times New Roman" w:eastAsia="Calibri" w:hAnsi="Times New Roman" w:cs="Times New Roman"/>
          <w:b/>
          <w:sz w:val="28"/>
          <w:szCs w:val="28"/>
          <w:lang w:val="en-US"/>
        </w:rPr>
        <w:t>3.1 Panel Unit Root Tests</w:t>
      </w:r>
    </w:p>
    <w:p w:rsidR="005638A2" w:rsidRPr="00820ABC" w:rsidRDefault="005638A2" w:rsidP="005638A2">
      <w:pPr>
        <w:spacing w:after="0" w:line="240" w:lineRule="auto"/>
        <w:jc w:val="both"/>
        <w:rPr>
          <w:rFonts w:ascii="Times New Roman" w:eastAsia="Calibri" w:hAnsi="Times New Roman" w:cs="Times New Roman"/>
          <w:b/>
          <w:sz w:val="28"/>
          <w:szCs w:val="28"/>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Before the analysis, we must conduct a unit root test to avoid spurious regression and gather meaningful results. Various panel unit root tests have been developed (Baltagi and Kao 2000), such as Levin and Lin (1992), Quah (1994), Im et al. (1997) (IPS test hereafter), Maddala and Wu (1999), Choi (1999, 2001), Kao (1999), Harris and Tzavalis (1999), Hadri (1999), Levin et al. (2002) (LLC test hereafter), Breitung (2000), and Harris and Sollis (2003).</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5638A2"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 xml:space="preserve"> Levin and Lin (1992) limited the normal distribution in panel test statistics on univariate time series data against the standard distribution of a unit root test. They accepted that N→∞ and T→∞ values tend toward infinity in every situation. However, the convergence rates are faster for T→∞ than for N→∞ (Maddala and Wu 1999). According to Im et al. (2003), under a standard normal distribution, the time dimension tends to T→∞, while the diagonal section also follows it and goes to N→∞ as well. Under N/T→k, the k value is finite and hypothetically below a non-negative constant, which results after diagonal convergence as T and N→∞ (Im et al. 2003).</w:t>
      </w: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p>
    <w:p w:rsidR="009E766F" w:rsidRPr="00820ABC" w:rsidRDefault="009E766F" w:rsidP="005638A2">
      <w:pPr>
        <w:spacing w:after="0" w:line="240" w:lineRule="auto"/>
        <w:jc w:val="both"/>
        <w:rPr>
          <w:rFonts w:ascii="Times New Roman" w:eastAsia="Calibri" w:hAnsi="Times New Roman" w:cs="Times New Roman"/>
          <w:noProof/>
          <w:sz w:val="24"/>
          <w:szCs w:val="24"/>
          <w:lang w:val="en-US"/>
        </w:rPr>
      </w:pPr>
      <w:r w:rsidRPr="00820ABC">
        <w:rPr>
          <w:rFonts w:ascii="Times New Roman" w:eastAsia="Calibri" w:hAnsi="Times New Roman" w:cs="Times New Roman"/>
          <w:noProof/>
          <w:sz w:val="24"/>
          <w:szCs w:val="24"/>
          <w:lang w:val="en-US"/>
        </w:rPr>
        <w:t xml:space="preserve">In our study, the stability of the constants was examined by using </w:t>
      </w:r>
      <w:r w:rsidRPr="00820ABC">
        <w:rPr>
          <w:rFonts w:ascii="Times New Roman" w:eastAsia="Calibri" w:hAnsi="Times New Roman" w:cs="Times New Roman"/>
          <w:noProof/>
          <w:color w:val="000000"/>
          <w:sz w:val="24"/>
          <w:szCs w:val="24"/>
          <w:lang w:val="en-US"/>
        </w:rPr>
        <w:t>first generation stability tests</w:t>
      </w:r>
      <w:r w:rsidRPr="00820ABC">
        <w:rPr>
          <w:rFonts w:ascii="Times New Roman" w:eastAsia="Calibri" w:hAnsi="Times New Roman" w:cs="Times New Roman"/>
          <w:noProof/>
          <w:sz w:val="24"/>
          <w:szCs w:val="24"/>
          <w:lang w:val="en-US"/>
        </w:rPr>
        <w:t xml:space="preserve"> such as the LLC, IPS, </w:t>
      </w:r>
      <w:r w:rsidRPr="00820ABC">
        <w:rPr>
          <w:rFonts w:ascii="Times New Roman" w:eastAsia="Calibri" w:hAnsi="Times New Roman" w:cs="Times New Roman"/>
          <w:noProof/>
          <w:color w:val="000000"/>
          <w:sz w:val="24"/>
          <w:szCs w:val="24"/>
          <w:lang w:val="en-US"/>
        </w:rPr>
        <w:t>ADF,</w:t>
      </w:r>
      <w:r w:rsidRPr="00820ABC">
        <w:rPr>
          <w:rFonts w:ascii="Times New Roman" w:eastAsia="Calibri" w:hAnsi="Times New Roman" w:cs="Times New Roman"/>
          <w:noProof/>
          <w:sz w:val="24"/>
          <w:szCs w:val="24"/>
          <w:lang w:val="en-US"/>
        </w:rPr>
        <w:t xml:space="preserve"> and </w:t>
      </w:r>
      <w:r w:rsidRPr="00820ABC">
        <w:rPr>
          <w:rFonts w:ascii="Times New Roman" w:eastAsia="Calibri" w:hAnsi="Times New Roman" w:cs="Times New Roman"/>
          <w:noProof/>
          <w:color w:val="000000"/>
          <w:sz w:val="24"/>
          <w:szCs w:val="24"/>
          <w:lang w:val="en-US"/>
        </w:rPr>
        <w:t xml:space="preserve">PP tests. In all tests, for the </w:t>
      </w:r>
      <w:r w:rsidRPr="00820ABC">
        <w:rPr>
          <w:rFonts w:ascii="Times New Roman" w:eastAsia="Calibri" w:hAnsi="Times New Roman" w:cs="Times New Roman"/>
          <w:noProof/>
          <w:sz w:val="24"/>
          <w:szCs w:val="24"/>
          <w:lang w:val="en-US"/>
        </w:rPr>
        <w:t>M2, CPI, and GDP series at first difference, the 5% significance level was constant and fixed. The M2, CPI, and GDP series unit root test results are shown in Table 1.</w:t>
      </w:r>
    </w:p>
    <w:tbl>
      <w:tblPr>
        <w:tblW w:w="8645" w:type="dxa"/>
        <w:tblInd w:w="70" w:type="dxa"/>
        <w:tblCellMar>
          <w:left w:w="70" w:type="dxa"/>
          <w:right w:w="70" w:type="dxa"/>
        </w:tblCellMar>
        <w:tblLook w:val="04A0" w:firstRow="1" w:lastRow="0" w:firstColumn="1" w:lastColumn="0" w:noHBand="0" w:noVBand="1"/>
      </w:tblPr>
      <w:tblGrid>
        <w:gridCol w:w="1762"/>
        <w:gridCol w:w="2475"/>
        <w:gridCol w:w="924"/>
        <w:gridCol w:w="871"/>
        <w:gridCol w:w="871"/>
        <w:gridCol w:w="871"/>
        <w:gridCol w:w="871"/>
      </w:tblGrid>
      <w:tr w:rsidR="005638A2" w:rsidRPr="00820ABC" w:rsidTr="009E766F">
        <w:trPr>
          <w:trHeight w:val="300"/>
        </w:trPr>
        <w:tc>
          <w:tcPr>
            <w:tcW w:w="1762" w:type="dxa"/>
            <w:tcBorders>
              <w:top w:val="nil"/>
              <w:left w:val="nil"/>
              <w:bottom w:val="nil"/>
              <w:right w:val="nil"/>
            </w:tcBorders>
            <w:shd w:val="clear" w:color="auto" w:fill="auto"/>
            <w:noWrap/>
            <w:vAlign w:val="bottom"/>
            <w:hideMark/>
          </w:tcPr>
          <w:p w:rsidR="005638A2" w:rsidRPr="00820ABC" w:rsidRDefault="005638A2" w:rsidP="009E766F">
            <w:pPr>
              <w:spacing w:after="0" w:line="240" w:lineRule="auto"/>
              <w:jc w:val="both"/>
              <w:rPr>
                <w:rFonts w:ascii="Calibri" w:eastAsia="Times New Roman" w:hAnsi="Calibri" w:cs="Calibri"/>
                <w:color w:val="000000"/>
                <w:lang w:val="en-US" w:eastAsia="tr-TR"/>
              </w:rPr>
            </w:pPr>
          </w:p>
        </w:tc>
        <w:tc>
          <w:tcPr>
            <w:tcW w:w="2475" w:type="dxa"/>
            <w:tcBorders>
              <w:top w:val="nil"/>
              <w:left w:val="nil"/>
              <w:bottom w:val="nil"/>
              <w:right w:val="nil"/>
            </w:tcBorders>
            <w:shd w:val="clear" w:color="auto" w:fill="auto"/>
            <w:noWrap/>
            <w:vAlign w:val="bottom"/>
            <w:hideMark/>
          </w:tcPr>
          <w:p w:rsidR="005638A2" w:rsidRPr="00820ABC" w:rsidRDefault="005638A2" w:rsidP="009E766F">
            <w:pPr>
              <w:spacing w:after="0" w:line="240" w:lineRule="auto"/>
              <w:jc w:val="both"/>
              <w:rPr>
                <w:rFonts w:ascii="Calibri" w:eastAsia="Times New Roman" w:hAnsi="Calibri" w:cs="Calibri"/>
                <w:color w:val="000000"/>
                <w:lang w:val="en-US" w:eastAsia="tr-TR"/>
              </w:rPr>
            </w:pPr>
          </w:p>
        </w:tc>
        <w:tc>
          <w:tcPr>
            <w:tcW w:w="924" w:type="dxa"/>
            <w:tcBorders>
              <w:top w:val="nil"/>
              <w:left w:val="nil"/>
              <w:bottom w:val="nil"/>
              <w:right w:val="nil"/>
            </w:tcBorders>
            <w:shd w:val="clear" w:color="auto" w:fill="auto"/>
            <w:noWrap/>
            <w:vAlign w:val="bottom"/>
            <w:hideMark/>
          </w:tcPr>
          <w:p w:rsidR="005638A2" w:rsidRPr="00820ABC" w:rsidRDefault="005638A2" w:rsidP="009E766F">
            <w:pPr>
              <w:spacing w:after="0" w:line="240" w:lineRule="auto"/>
              <w:jc w:val="both"/>
              <w:rPr>
                <w:rFonts w:ascii="Calibri" w:eastAsia="Times New Roman" w:hAnsi="Calibri" w:cs="Calibri"/>
                <w:color w:val="000000"/>
                <w:lang w:val="en-US" w:eastAsia="tr-TR"/>
              </w:rPr>
            </w:pPr>
          </w:p>
        </w:tc>
        <w:tc>
          <w:tcPr>
            <w:tcW w:w="871" w:type="dxa"/>
            <w:tcBorders>
              <w:top w:val="nil"/>
              <w:left w:val="nil"/>
              <w:bottom w:val="nil"/>
              <w:right w:val="nil"/>
            </w:tcBorders>
            <w:shd w:val="clear" w:color="auto" w:fill="auto"/>
            <w:noWrap/>
            <w:vAlign w:val="bottom"/>
            <w:hideMark/>
          </w:tcPr>
          <w:p w:rsidR="005638A2" w:rsidRPr="00820ABC" w:rsidRDefault="005638A2" w:rsidP="009E766F">
            <w:pPr>
              <w:spacing w:after="0" w:line="240" w:lineRule="auto"/>
              <w:jc w:val="both"/>
              <w:rPr>
                <w:rFonts w:ascii="Calibri" w:eastAsia="Times New Roman" w:hAnsi="Calibri" w:cs="Calibri"/>
                <w:color w:val="000000"/>
                <w:lang w:val="en-US" w:eastAsia="tr-TR"/>
              </w:rPr>
            </w:pPr>
          </w:p>
        </w:tc>
        <w:tc>
          <w:tcPr>
            <w:tcW w:w="871" w:type="dxa"/>
            <w:tcBorders>
              <w:top w:val="nil"/>
              <w:left w:val="nil"/>
              <w:bottom w:val="nil"/>
              <w:right w:val="nil"/>
            </w:tcBorders>
            <w:shd w:val="clear" w:color="auto" w:fill="auto"/>
            <w:noWrap/>
            <w:vAlign w:val="bottom"/>
            <w:hideMark/>
          </w:tcPr>
          <w:p w:rsidR="005638A2" w:rsidRPr="00820ABC" w:rsidRDefault="005638A2" w:rsidP="009E766F">
            <w:pPr>
              <w:spacing w:after="0" w:line="240" w:lineRule="auto"/>
              <w:jc w:val="both"/>
              <w:rPr>
                <w:rFonts w:ascii="Calibri" w:eastAsia="Times New Roman" w:hAnsi="Calibri" w:cs="Calibri"/>
                <w:color w:val="000000"/>
                <w:lang w:val="en-US" w:eastAsia="tr-TR"/>
              </w:rPr>
            </w:pPr>
          </w:p>
        </w:tc>
        <w:tc>
          <w:tcPr>
            <w:tcW w:w="871" w:type="dxa"/>
            <w:tcBorders>
              <w:top w:val="nil"/>
              <w:left w:val="nil"/>
              <w:bottom w:val="nil"/>
              <w:right w:val="nil"/>
            </w:tcBorders>
            <w:shd w:val="clear" w:color="auto" w:fill="auto"/>
            <w:noWrap/>
            <w:vAlign w:val="bottom"/>
            <w:hideMark/>
          </w:tcPr>
          <w:p w:rsidR="005638A2" w:rsidRPr="00820ABC" w:rsidRDefault="005638A2" w:rsidP="009E766F">
            <w:pPr>
              <w:spacing w:after="0" w:line="240" w:lineRule="auto"/>
              <w:jc w:val="both"/>
              <w:rPr>
                <w:rFonts w:ascii="Calibri" w:eastAsia="Times New Roman" w:hAnsi="Calibri" w:cs="Calibri"/>
                <w:color w:val="000000"/>
                <w:lang w:val="en-US" w:eastAsia="tr-TR"/>
              </w:rPr>
            </w:pPr>
          </w:p>
        </w:tc>
        <w:tc>
          <w:tcPr>
            <w:tcW w:w="871" w:type="dxa"/>
            <w:tcBorders>
              <w:top w:val="nil"/>
              <w:left w:val="nil"/>
              <w:bottom w:val="nil"/>
              <w:right w:val="nil"/>
            </w:tcBorders>
            <w:shd w:val="clear" w:color="auto" w:fill="auto"/>
            <w:noWrap/>
            <w:vAlign w:val="bottom"/>
            <w:hideMark/>
          </w:tcPr>
          <w:p w:rsidR="005638A2" w:rsidRPr="00820ABC" w:rsidRDefault="005638A2" w:rsidP="009E766F">
            <w:pPr>
              <w:spacing w:after="0" w:line="240" w:lineRule="auto"/>
              <w:jc w:val="both"/>
              <w:rPr>
                <w:rFonts w:ascii="Calibri" w:eastAsia="Times New Roman" w:hAnsi="Calibri" w:cs="Calibri"/>
                <w:color w:val="000000"/>
                <w:lang w:val="en-US" w:eastAsia="tr-TR"/>
              </w:rPr>
            </w:pPr>
          </w:p>
        </w:tc>
      </w:tr>
    </w:tbl>
    <w:p w:rsidR="005638A2" w:rsidRDefault="005638A2" w:rsidP="005638A2">
      <w:pPr>
        <w:spacing w:after="0" w:line="240" w:lineRule="auto"/>
        <w:jc w:val="both"/>
      </w:pPr>
    </w:p>
    <w:p w:rsidR="00C6307B" w:rsidRDefault="00C6307B" w:rsidP="00DB74D0">
      <w:pPr>
        <w:spacing w:after="0" w:line="240" w:lineRule="auto"/>
        <w:jc w:val="both"/>
        <w:rPr>
          <w:rFonts w:ascii="Times New Roman" w:eastAsia="Calibri" w:hAnsi="Times New Roman" w:cs="Times New Roman"/>
          <w:sz w:val="24"/>
          <w:szCs w:val="24"/>
          <w:lang w:val="en-US"/>
        </w:rPr>
      </w:pPr>
    </w:p>
    <w:p w:rsidR="00257778" w:rsidRDefault="00257778" w:rsidP="00DB74D0">
      <w:pPr>
        <w:spacing w:after="0" w:line="240" w:lineRule="auto"/>
        <w:jc w:val="both"/>
        <w:rPr>
          <w:rFonts w:ascii="Times New Roman" w:eastAsia="Calibri" w:hAnsi="Times New Roman" w:cs="Times New Roman"/>
          <w:sz w:val="24"/>
          <w:szCs w:val="24"/>
          <w:lang w:val="en-US"/>
        </w:rPr>
      </w:pPr>
    </w:p>
    <w:p w:rsidR="00257778" w:rsidRDefault="00257778" w:rsidP="00DB74D0">
      <w:pPr>
        <w:spacing w:after="0" w:line="240" w:lineRule="auto"/>
        <w:jc w:val="both"/>
        <w:rPr>
          <w:rFonts w:ascii="Times New Roman" w:eastAsia="Calibri" w:hAnsi="Times New Roman" w:cs="Times New Roman"/>
          <w:sz w:val="24"/>
          <w:szCs w:val="24"/>
          <w:lang w:val="en-US"/>
        </w:rPr>
      </w:pPr>
    </w:p>
    <w:p w:rsidR="00257451" w:rsidRDefault="00257451" w:rsidP="00DB74D0">
      <w:pPr>
        <w:spacing w:after="0" w:line="240" w:lineRule="auto"/>
        <w:jc w:val="both"/>
        <w:rPr>
          <w:rFonts w:ascii="Times New Roman" w:eastAsia="Calibri" w:hAnsi="Times New Roman" w:cs="Times New Roman"/>
          <w:sz w:val="24"/>
          <w:szCs w:val="24"/>
          <w:lang w:val="en-US"/>
        </w:rPr>
      </w:pPr>
    </w:p>
    <w:p w:rsidR="00257451" w:rsidRPr="00C6307B" w:rsidRDefault="00257451" w:rsidP="00DB74D0">
      <w:pPr>
        <w:spacing w:after="0" w:line="240" w:lineRule="auto"/>
        <w:jc w:val="both"/>
        <w:rPr>
          <w:rFonts w:ascii="Times New Roman" w:eastAsia="Calibri" w:hAnsi="Times New Roman" w:cs="Times New Roman"/>
          <w:sz w:val="24"/>
          <w:szCs w:val="24"/>
          <w:lang w:val="en-US"/>
        </w:rPr>
      </w:pPr>
    </w:p>
    <w:p w:rsidR="00C6307B" w:rsidRPr="00C6307B" w:rsidRDefault="00C6307B" w:rsidP="00DB74D0">
      <w:pPr>
        <w:spacing w:after="0" w:line="240" w:lineRule="auto"/>
        <w:jc w:val="both"/>
        <w:rPr>
          <w:rFonts w:ascii="Times New Roman" w:eastAsia="Calibri" w:hAnsi="Times New Roman" w:cs="Times New Roman"/>
          <w:sz w:val="24"/>
          <w:szCs w:val="24"/>
          <w:lang w:val="en-US"/>
        </w:rPr>
      </w:pPr>
    </w:p>
    <w:tbl>
      <w:tblPr>
        <w:tblW w:w="8645" w:type="dxa"/>
        <w:tblInd w:w="70" w:type="dxa"/>
        <w:tblCellMar>
          <w:left w:w="70" w:type="dxa"/>
          <w:right w:w="70" w:type="dxa"/>
        </w:tblCellMar>
        <w:tblLook w:val="04A0" w:firstRow="1" w:lastRow="0" w:firstColumn="1" w:lastColumn="0" w:noHBand="0" w:noVBand="1"/>
      </w:tblPr>
      <w:tblGrid>
        <w:gridCol w:w="1762"/>
        <w:gridCol w:w="2475"/>
        <w:gridCol w:w="924"/>
        <w:gridCol w:w="871"/>
        <w:gridCol w:w="871"/>
        <w:gridCol w:w="871"/>
        <w:gridCol w:w="871"/>
      </w:tblGrid>
      <w:tr w:rsidR="00257778" w:rsidRPr="00820ABC" w:rsidTr="009E766F">
        <w:trPr>
          <w:trHeight w:val="330"/>
        </w:trPr>
        <w:tc>
          <w:tcPr>
            <w:tcW w:w="4237" w:type="dxa"/>
            <w:gridSpan w:val="2"/>
            <w:tcBorders>
              <w:top w:val="nil"/>
              <w:left w:val="nil"/>
              <w:bottom w:val="nil"/>
              <w:right w:val="nil"/>
            </w:tcBorders>
            <w:shd w:val="clear" w:color="auto" w:fill="auto"/>
            <w:noWrap/>
            <w:vAlign w:val="bottom"/>
            <w:hideMark/>
          </w:tcPr>
          <w:p w:rsidR="00257778" w:rsidRPr="00820ABC" w:rsidRDefault="00257778" w:rsidP="00257778">
            <w:pPr>
              <w:spacing w:after="0" w:line="240" w:lineRule="auto"/>
              <w:jc w:val="center"/>
              <w:rPr>
                <w:rFonts w:ascii="Arial" w:eastAsia="Times New Roman" w:hAnsi="Arial" w:cs="Arial"/>
                <w:bCs/>
                <w:color w:val="000000"/>
                <w:sz w:val="24"/>
                <w:szCs w:val="24"/>
                <w:lang w:val="en-US" w:eastAsia="tr-TR"/>
              </w:rPr>
            </w:pPr>
            <w:r w:rsidRPr="00820ABC">
              <w:rPr>
                <w:rFonts w:ascii="Arial" w:eastAsia="Times New Roman" w:hAnsi="Arial" w:cs="Arial"/>
                <w:bCs/>
                <w:color w:val="000000"/>
                <w:sz w:val="24"/>
                <w:szCs w:val="24"/>
                <w:lang w:val="en-US" w:eastAsia="tr-TR"/>
              </w:rPr>
              <w:lastRenderedPageBreak/>
              <w:t>Table 1</w:t>
            </w:r>
            <w:r w:rsidRPr="00705007">
              <w:rPr>
                <w:rFonts w:ascii="Arial" w:eastAsia="Times New Roman" w:hAnsi="Arial" w:cs="Arial"/>
                <w:bCs/>
                <w:color w:val="000000"/>
                <w:sz w:val="24"/>
                <w:szCs w:val="24"/>
                <w:lang w:val="en-US" w:eastAsia="tr-TR"/>
              </w:rPr>
              <w:t>.</w:t>
            </w:r>
            <w:r w:rsidRPr="00820ABC">
              <w:rPr>
                <w:rFonts w:ascii="Arial" w:eastAsia="Times New Roman" w:hAnsi="Arial" w:cs="Arial"/>
                <w:bCs/>
                <w:color w:val="000000"/>
                <w:sz w:val="24"/>
                <w:szCs w:val="24"/>
                <w:lang w:val="en-US" w:eastAsia="tr-TR"/>
              </w:rPr>
              <w:t xml:space="preserve"> Panel Unit Root Test Results</w:t>
            </w:r>
            <w:r w:rsidRPr="00705007">
              <w:rPr>
                <w:rFonts w:ascii="Arial" w:eastAsia="Times New Roman" w:hAnsi="Arial" w:cs="Arial"/>
                <w:bCs/>
                <w:color w:val="000000"/>
                <w:sz w:val="24"/>
                <w:szCs w:val="24"/>
                <w:lang w:val="en-US" w:eastAsia="tr-TR"/>
              </w:rPr>
              <w:t xml:space="preserve"> </w:t>
            </w:r>
          </w:p>
        </w:tc>
        <w:tc>
          <w:tcPr>
            <w:tcW w:w="924"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rPr>
                <w:rFonts w:ascii="Calibri" w:eastAsia="Times New Roman" w:hAnsi="Calibri" w:cs="Calibri"/>
                <w:color w:val="000000"/>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rPr>
                <w:rFonts w:ascii="Calibri" w:eastAsia="Times New Roman" w:hAnsi="Calibri" w:cs="Calibri"/>
                <w:color w:val="000000"/>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rPr>
                <w:rFonts w:ascii="Calibri" w:eastAsia="Times New Roman" w:hAnsi="Calibri" w:cs="Calibri"/>
                <w:color w:val="000000"/>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rPr>
                <w:rFonts w:ascii="Calibri" w:eastAsia="Times New Roman" w:hAnsi="Calibri" w:cs="Calibri"/>
                <w:color w:val="000000"/>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rPr>
                <w:rFonts w:ascii="Calibri" w:eastAsia="Times New Roman" w:hAnsi="Calibri" w:cs="Calibri"/>
                <w:color w:val="000000"/>
                <w:lang w:val="en-US" w:eastAsia="tr-TR"/>
              </w:rPr>
            </w:pPr>
          </w:p>
        </w:tc>
      </w:tr>
      <w:tr w:rsidR="00257778" w:rsidRPr="00820ABC" w:rsidTr="009E766F">
        <w:trPr>
          <w:trHeight w:val="330"/>
        </w:trPr>
        <w:tc>
          <w:tcPr>
            <w:tcW w:w="1762" w:type="dxa"/>
            <w:tcBorders>
              <w:top w:val="single" w:sz="8" w:space="0" w:color="auto"/>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 </w:t>
            </w:r>
          </w:p>
        </w:tc>
        <w:tc>
          <w:tcPr>
            <w:tcW w:w="2475" w:type="dxa"/>
            <w:tcBorders>
              <w:top w:val="single" w:sz="8" w:space="0" w:color="auto"/>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 </w:t>
            </w:r>
          </w:p>
        </w:tc>
        <w:tc>
          <w:tcPr>
            <w:tcW w:w="1795" w:type="dxa"/>
            <w:gridSpan w:val="2"/>
            <w:tcBorders>
              <w:top w:val="single" w:sz="8" w:space="0" w:color="auto"/>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Level</w:t>
            </w:r>
          </w:p>
        </w:tc>
        <w:tc>
          <w:tcPr>
            <w:tcW w:w="871" w:type="dxa"/>
            <w:tcBorders>
              <w:top w:val="single" w:sz="8" w:space="0" w:color="auto"/>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 </w:t>
            </w:r>
          </w:p>
        </w:tc>
        <w:tc>
          <w:tcPr>
            <w:tcW w:w="1742" w:type="dxa"/>
            <w:gridSpan w:val="2"/>
            <w:tcBorders>
              <w:top w:val="single" w:sz="8" w:space="0" w:color="auto"/>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First difference</w:t>
            </w:r>
          </w:p>
        </w:tc>
      </w:tr>
      <w:tr w:rsidR="00257778" w:rsidRPr="00820ABC" w:rsidTr="009E766F">
        <w:trPr>
          <w:trHeight w:val="315"/>
        </w:trPr>
        <w:tc>
          <w:tcPr>
            <w:tcW w:w="1762"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Variables</w:t>
            </w:r>
          </w:p>
        </w:tc>
        <w:tc>
          <w:tcPr>
            <w:tcW w:w="2475"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Method</w:t>
            </w:r>
          </w:p>
        </w:tc>
        <w:tc>
          <w:tcPr>
            <w:tcW w:w="924"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Statistic</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roofErr w:type="spellStart"/>
            <w:r w:rsidRPr="00820ABC">
              <w:rPr>
                <w:rFonts w:ascii="Times New Roman" w:eastAsia="Calibri" w:hAnsi="Times New Roman" w:cs="Times New Roman"/>
                <w:sz w:val="18"/>
                <w:szCs w:val="18"/>
                <w:lang w:val="en-US" w:eastAsia="tr-TR"/>
              </w:rPr>
              <w:t>Prob</w:t>
            </w:r>
            <w:proofErr w:type="spellEnd"/>
            <w:r w:rsidRPr="00820ABC">
              <w:rPr>
                <w:rFonts w:ascii="Times New Roman" w:eastAsia="Calibri" w:hAnsi="Times New Roman" w:cs="Times New Roman"/>
                <w:sz w:val="18"/>
                <w:szCs w:val="18"/>
                <w:lang w:val="en-US" w:eastAsia="tr-TR"/>
              </w:rPr>
              <w:t>*</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 </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Statistic</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roofErr w:type="spellStart"/>
            <w:r w:rsidRPr="00820ABC">
              <w:rPr>
                <w:rFonts w:ascii="Times New Roman" w:eastAsia="Calibri" w:hAnsi="Times New Roman" w:cs="Times New Roman"/>
                <w:sz w:val="18"/>
                <w:szCs w:val="18"/>
                <w:lang w:val="en-US" w:eastAsia="tr-TR"/>
              </w:rPr>
              <w:t>Prob</w:t>
            </w:r>
            <w:proofErr w:type="spellEnd"/>
            <w:r w:rsidRPr="00820ABC">
              <w:rPr>
                <w:rFonts w:ascii="Times New Roman" w:eastAsia="Calibri" w:hAnsi="Times New Roman" w:cs="Times New Roman"/>
                <w:sz w:val="18"/>
                <w:szCs w:val="18"/>
                <w:lang w:val="en-US" w:eastAsia="tr-TR"/>
              </w:rPr>
              <w:t>*</w:t>
            </w:r>
          </w:p>
        </w:tc>
      </w:tr>
      <w:tr w:rsidR="00257778" w:rsidRPr="00820ABC" w:rsidTr="009E766F">
        <w:trPr>
          <w:trHeight w:val="300"/>
        </w:trPr>
        <w:tc>
          <w:tcPr>
            <w:tcW w:w="1762"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M2</w:t>
            </w:r>
          </w:p>
        </w:tc>
        <w:tc>
          <w:tcPr>
            <w:tcW w:w="2475"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LLC</w:t>
            </w:r>
          </w:p>
        </w:tc>
        <w:tc>
          <w:tcPr>
            <w:tcW w:w="924"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-7.727</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-8.877</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r>
      <w:tr w:rsidR="00257778" w:rsidRPr="00820ABC" w:rsidTr="009E766F">
        <w:trPr>
          <w:trHeight w:val="300"/>
        </w:trPr>
        <w:tc>
          <w:tcPr>
            <w:tcW w:w="1762"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2475"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IPS W-stat</w:t>
            </w:r>
          </w:p>
        </w:tc>
        <w:tc>
          <w:tcPr>
            <w:tcW w:w="924"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 xml:space="preserve"> -0.198</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0.421</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-2.514</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0.006*</w:t>
            </w:r>
          </w:p>
        </w:tc>
      </w:tr>
      <w:tr w:rsidR="00257778" w:rsidRPr="00820ABC" w:rsidTr="009E766F">
        <w:trPr>
          <w:trHeight w:val="300"/>
        </w:trPr>
        <w:tc>
          <w:tcPr>
            <w:tcW w:w="1762"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2475"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ADF-Fisher Chi-square</w:t>
            </w:r>
          </w:p>
        </w:tc>
        <w:tc>
          <w:tcPr>
            <w:tcW w:w="924"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24.707</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0.133</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41.352</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0.001*</w:t>
            </w:r>
          </w:p>
        </w:tc>
      </w:tr>
      <w:tr w:rsidR="00257778" w:rsidRPr="00820ABC" w:rsidTr="009E766F">
        <w:trPr>
          <w:trHeight w:val="315"/>
        </w:trPr>
        <w:tc>
          <w:tcPr>
            <w:tcW w:w="1762"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 </w:t>
            </w:r>
          </w:p>
        </w:tc>
        <w:tc>
          <w:tcPr>
            <w:tcW w:w="2475"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PP-Fisher Chi-square</w:t>
            </w:r>
          </w:p>
        </w:tc>
        <w:tc>
          <w:tcPr>
            <w:tcW w:w="924"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55.225</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 </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61.319</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r>
      <w:tr w:rsidR="00257778" w:rsidRPr="00820ABC" w:rsidTr="009E766F">
        <w:trPr>
          <w:trHeight w:val="300"/>
        </w:trPr>
        <w:tc>
          <w:tcPr>
            <w:tcW w:w="1762"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CPI</w:t>
            </w:r>
          </w:p>
        </w:tc>
        <w:tc>
          <w:tcPr>
            <w:tcW w:w="2475"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LLC</w:t>
            </w:r>
          </w:p>
        </w:tc>
        <w:tc>
          <w:tcPr>
            <w:tcW w:w="924"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-12.150</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-16.181</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r>
      <w:tr w:rsidR="00257778" w:rsidRPr="00820ABC" w:rsidTr="009E766F">
        <w:trPr>
          <w:trHeight w:val="300"/>
        </w:trPr>
        <w:tc>
          <w:tcPr>
            <w:tcW w:w="1762"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2475"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IPS W-stat</w:t>
            </w:r>
          </w:p>
        </w:tc>
        <w:tc>
          <w:tcPr>
            <w:tcW w:w="924"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-0.950</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0.171</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-4.963</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r>
      <w:tr w:rsidR="00257778" w:rsidRPr="00820ABC" w:rsidTr="009E766F">
        <w:trPr>
          <w:trHeight w:val="300"/>
        </w:trPr>
        <w:tc>
          <w:tcPr>
            <w:tcW w:w="1762"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2475"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ADF-Fisher Chi-square</w:t>
            </w:r>
          </w:p>
        </w:tc>
        <w:tc>
          <w:tcPr>
            <w:tcW w:w="924"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32.267</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0.020*</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56.320</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r>
      <w:tr w:rsidR="00257778" w:rsidRPr="00820ABC" w:rsidTr="009E766F">
        <w:trPr>
          <w:trHeight w:val="315"/>
        </w:trPr>
        <w:tc>
          <w:tcPr>
            <w:tcW w:w="1762"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 </w:t>
            </w:r>
          </w:p>
        </w:tc>
        <w:tc>
          <w:tcPr>
            <w:tcW w:w="2475"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PP-Fisher Chi-square</w:t>
            </w:r>
          </w:p>
        </w:tc>
        <w:tc>
          <w:tcPr>
            <w:tcW w:w="924"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59.893</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 </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73.198</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r>
      <w:tr w:rsidR="00257778" w:rsidRPr="00820ABC" w:rsidTr="009E766F">
        <w:trPr>
          <w:trHeight w:val="300"/>
        </w:trPr>
        <w:tc>
          <w:tcPr>
            <w:tcW w:w="1762"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GDP</w:t>
            </w:r>
          </w:p>
        </w:tc>
        <w:tc>
          <w:tcPr>
            <w:tcW w:w="2475"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LLC</w:t>
            </w:r>
          </w:p>
        </w:tc>
        <w:tc>
          <w:tcPr>
            <w:tcW w:w="924"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-14.489</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-15.591</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r>
      <w:tr w:rsidR="00257778" w:rsidRPr="00820ABC" w:rsidTr="009E766F">
        <w:trPr>
          <w:trHeight w:val="300"/>
        </w:trPr>
        <w:tc>
          <w:tcPr>
            <w:tcW w:w="1762"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2475"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IPS W-stat</w:t>
            </w:r>
          </w:p>
        </w:tc>
        <w:tc>
          <w:tcPr>
            <w:tcW w:w="924"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-1.257</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0.104</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-5.481</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r>
      <w:tr w:rsidR="00257778" w:rsidRPr="00820ABC" w:rsidTr="009E766F">
        <w:trPr>
          <w:trHeight w:val="300"/>
        </w:trPr>
        <w:tc>
          <w:tcPr>
            <w:tcW w:w="1762"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2475"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ADF-Fisher Chi-square</w:t>
            </w:r>
          </w:p>
        </w:tc>
        <w:tc>
          <w:tcPr>
            <w:tcW w:w="924"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37.299</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0.004*</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64.988</w:t>
            </w: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r>
      <w:tr w:rsidR="00257778" w:rsidRPr="00820ABC" w:rsidTr="009E766F">
        <w:trPr>
          <w:trHeight w:val="315"/>
        </w:trPr>
        <w:tc>
          <w:tcPr>
            <w:tcW w:w="1762"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 </w:t>
            </w:r>
          </w:p>
        </w:tc>
        <w:tc>
          <w:tcPr>
            <w:tcW w:w="2475"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PP-Fisher Chi-square</w:t>
            </w:r>
          </w:p>
        </w:tc>
        <w:tc>
          <w:tcPr>
            <w:tcW w:w="924"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63.213</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 </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87.382</w:t>
            </w:r>
          </w:p>
        </w:tc>
        <w:tc>
          <w:tcPr>
            <w:tcW w:w="871" w:type="dxa"/>
            <w:tcBorders>
              <w:top w:val="nil"/>
              <w:left w:val="nil"/>
              <w:bottom w:val="single" w:sz="8" w:space="0" w:color="auto"/>
              <w:right w:val="nil"/>
            </w:tcBorders>
            <w:shd w:val="clear" w:color="auto" w:fill="auto"/>
            <w:noWrap/>
            <w:vAlign w:val="bottom"/>
            <w:hideMark/>
          </w:tcPr>
          <w:p w:rsidR="00257778" w:rsidRPr="00820ABC" w:rsidRDefault="00257778" w:rsidP="009E766F">
            <w:pPr>
              <w:spacing w:after="0" w:line="240" w:lineRule="auto"/>
              <w:jc w:val="both"/>
              <w:rPr>
                <w:rFonts w:ascii="Times New Roman" w:eastAsia="Calibri" w:hAnsi="Times New Roman" w:cs="Times New Roman"/>
                <w:sz w:val="18"/>
                <w:szCs w:val="18"/>
                <w:lang w:val="en-US" w:eastAsia="tr-TR"/>
              </w:rPr>
            </w:pPr>
            <w:r w:rsidRPr="00820ABC">
              <w:rPr>
                <w:rFonts w:ascii="Times New Roman" w:eastAsia="Calibri" w:hAnsi="Times New Roman" w:cs="Times New Roman"/>
                <w:sz w:val="18"/>
                <w:szCs w:val="18"/>
                <w:lang w:val="en-US" w:eastAsia="tr-TR"/>
              </w:rPr>
              <w:t>0.000*</w:t>
            </w:r>
          </w:p>
        </w:tc>
      </w:tr>
      <w:tr w:rsidR="00257778" w:rsidRPr="00820ABC" w:rsidTr="009E766F">
        <w:trPr>
          <w:trHeight w:val="300"/>
        </w:trPr>
        <w:tc>
          <w:tcPr>
            <w:tcW w:w="1762"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Arial" w:eastAsia="Times New Roman" w:hAnsi="Arial" w:cs="Arial"/>
                <w:color w:val="000000"/>
                <w:sz w:val="18"/>
                <w:szCs w:val="18"/>
                <w:lang w:val="en-US" w:eastAsia="tr-TR"/>
              </w:rPr>
            </w:pPr>
          </w:p>
        </w:tc>
        <w:tc>
          <w:tcPr>
            <w:tcW w:w="2475"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Arial" w:eastAsia="Times New Roman" w:hAnsi="Arial" w:cs="Arial"/>
                <w:color w:val="000000"/>
                <w:sz w:val="18"/>
                <w:szCs w:val="18"/>
                <w:lang w:val="en-US" w:eastAsia="tr-TR"/>
              </w:rPr>
            </w:pPr>
          </w:p>
        </w:tc>
        <w:tc>
          <w:tcPr>
            <w:tcW w:w="924"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Arial" w:eastAsia="Times New Roman" w:hAnsi="Arial" w:cs="Arial"/>
                <w:color w:val="000000"/>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Arial" w:eastAsia="Times New Roman" w:hAnsi="Arial" w:cs="Arial"/>
                <w:color w:val="000000"/>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Arial" w:eastAsia="Times New Roman" w:hAnsi="Arial" w:cs="Arial"/>
                <w:color w:val="000000"/>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Arial" w:eastAsia="Times New Roman" w:hAnsi="Arial" w:cs="Arial"/>
                <w:color w:val="000000"/>
                <w:sz w:val="18"/>
                <w:szCs w:val="18"/>
                <w:lang w:val="en-US" w:eastAsia="tr-TR"/>
              </w:rPr>
            </w:pPr>
          </w:p>
        </w:tc>
        <w:tc>
          <w:tcPr>
            <w:tcW w:w="871" w:type="dxa"/>
            <w:tcBorders>
              <w:top w:val="nil"/>
              <w:left w:val="nil"/>
              <w:bottom w:val="nil"/>
              <w:right w:val="nil"/>
            </w:tcBorders>
            <w:shd w:val="clear" w:color="auto" w:fill="auto"/>
            <w:noWrap/>
            <w:vAlign w:val="bottom"/>
            <w:hideMark/>
          </w:tcPr>
          <w:p w:rsidR="00257778" w:rsidRPr="00820ABC" w:rsidRDefault="00257778" w:rsidP="009E766F">
            <w:pPr>
              <w:spacing w:after="0" w:line="240" w:lineRule="auto"/>
              <w:jc w:val="both"/>
              <w:rPr>
                <w:rFonts w:ascii="Arial" w:eastAsia="Times New Roman" w:hAnsi="Arial" w:cs="Arial"/>
                <w:color w:val="000000"/>
                <w:sz w:val="18"/>
                <w:szCs w:val="18"/>
                <w:lang w:val="en-US" w:eastAsia="tr-TR"/>
              </w:rPr>
            </w:pPr>
          </w:p>
        </w:tc>
      </w:tr>
    </w:tbl>
    <w:p w:rsidR="00257778" w:rsidRPr="00820ABC" w:rsidRDefault="00257778" w:rsidP="00257778">
      <w:pPr>
        <w:spacing w:after="0" w:line="240" w:lineRule="auto"/>
        <w:jc w:val="both"/>
        <w:rPr>
          <w:rFonts w:ascii="Times New Roman" w:eastAsia="Calibri" w:hAnsi="Times New Roman" w:cs="Times New Roman"/>
          <w:sz w:val="16"/>
          <w:szCs w:val="16"/>
          <w:lang w:val="en-US"/>
        </w:rPr>
      </w:pPr>
      <w:r w:rsidRPr="00820ABC">
        <w:rPr>
          <w:rFonts w:ascii="Times New Roman" w:eastAsia="Calibri" w:hAnsi="Times New Roman" w:cs="Times New Roman"/>
          <w:sz w:val="16"/>
          <w:szCs w:val="16"/>
          <w:lang w:val="en-US"/>
        </w:rPr>
        <w:t>*IPS, ADF-Fisher, and PP-Fisher – Null Hypothesis: Unit root (Individual unit root process); LLC – Null Hypothesis: Unit root (Common unit root process)</w:t>
      </w:r>
    </w:p>
    <w:p w:rsidR="00257778" w:rsidRPr="00820ABC" w:rsidRDefault="00257778" w:rsidP="00257778">
      <w:pPr>
        <w:spacing w:after="0" w:line="240" w:lineRule="auto"/>
        <w:jc w:val="both"/>
        <w:rPr>
          <w:rFonts w:ascii="Times New Roman" w:eastAsia="Calibri" w:hAnsi="Times New Roman" w:cs="Times New Roman"/>
          <w:sz w:val="16"/>
          <w:szCs w:val="16"/>
          <w:lang w:val="en-US"/>
        </w:rPr>
      </w:pPr>
      <w:r w:rsidRPr="00820ABC">
        <w:rPr>
          <w:rFonts w:ascii="Times New Roman" w:eastAsia="Calibri" w:hAnsi="Times New Roman" w:cs="Times New Roman"/>
          <w:sz w:val="16"/>
          <w:szCs w:val="16"/>
          <w:lang w:val="en-US"/>
        </w:rPr>
        <w:t>Automatic lag length selection based on the modified Schwarz criteria and Bartlett’s kernel</w:t>
      </w:r>
    </w:p>
    <w:p w:rsidR="009A7697" w:rsidRPr="00912A7D" w:rsidRDefault="009A7697" w:rsidP="009A7697">
      <w:pPr>
        <w:spacing w:before="360" w:after="480" w:line="240" w:lineRule="auto"/>
        <w:ind w:firstLine="454"/>
        <w:jc w:val="both"/>
        <w:rPr>
          <w:rFonts w:ascii="Times New Roman" w:eastAsia="Calibri" w:hAnsi="Times New Roman" w:cs="Times New Roman"/>
          <w:b/>
          <w:sz w:val="28"/>
          <w:szCs w:val="28"/>
          <w:lang w:val="en-US"/>
        </w:rPr>
      </w:pPr>
      <w:r w:rsidRPr="00912A7D">
        <w:rPr>
          <w:rFonts w:ascii="Times New Roman" w:eastAsia="Calibri" w:hAnsi="Times New Roman" w:cs="Times New Roman"/>
          <w:b/>
          <w:sz w:val="28"/>
          <w:szCs w:val="28"/>
          <w:lang w:val="en-US"/>
        </w:rPr>
        <w:t xml:space="preserve">3.2 Panel </w:t>
      </w:r>
      <w:proofErr w:type="spellStart"/>
      <w:r w:rsidRPr="00912A7D">
        <w:rPr>
          <w:rFonts w:ascii="Times New Roman" w:eastAsia="Calibri" w:hAnsi="Times New Roman" w:cs="Times New Roman"/>
          <w:b/>
          <w:sz w:val="28"/>
          <w:szCs w:val="28"/>
          <w:lang w:val="en-US"/>
        </w:rPr>
        <w:t>Cointegration</w:t>
      </w:r>
      <w:proofErr w:type="spellEnd"/>
      <w:r w:rsidRPr="00912A7D">
        <w:rPr>
          <w:rFonts w:ascii="Times New Roman" w:eastAsia="Calibri" w:hAnsi="Times New Roman" w:cs="Times New Roman"/>
          <w:b/>
          <w:sz w:val="28"/>
          <w:szCs w:val="28"/>
          <w:lang w:val="en-US"/>
        </w:rPr>
        <w:t xml:space="preserve"> Test</w:t>
      </w:r>
    </w:p>
    <w:p w:rsidR="009A7697" w:rsidRPr="00912A7D" w:rsidRDefault="009A7697" w:rsidP="009A7697">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A panel cointegration test was then conducted to determine the existence of a long-term relationship between the variables. In the literature, one of the most commonly used cointegration tests is that provided by Pedroni (2004). This test allows the cointegration vector to be heterogeneous as well as different between sections under the alternative hypothesis. The Pedroni cointegration test, which is based on the Engle–Granger (1987) method, is presented below:</w:t>
      </w:r>
    </w:p>
    <w:p w:rsidR="009A7697" w:rsidRPr="00912A7D" w:rsidRDefault="009A7697" w:rsidP="009A7697">
      <w:pPr>
        <w:spacing w:before="360" w:after="480" w:line="480" w:lineRule="auto"/>
        <w:ind w:firstLine="454"/>
        <w:jc w:val="both"/>
        <w:rPr>
          <w:rFonts w:ascii="Times New Roman" w:eastAsia="Calibri" w:hAnsi="Cambria Math" w:cs="Times New Roman"/>
          <w:noProof/>
          <w:sz w:val="24"/>
          <w:szCs w:val="24"/>
          <w:lang w:val="en-US"/>
        </w:rPr>
      </w:pPr>
      <m:oMath>
        <m:sSub>
          <m:sSubPr>
            <m:ctrlPr>
              <w:rPr>
                <w:rFonts w:ascii="Cambria Math" w:eastAsia="Calibri" w:hAnsi="Cambria Math" w:cs="Times New Roman"/>
                <w:i/>
                <w:noProof/>
                <w:sz w:val="24"/>
                <w:szCs w:val="24"/>
                <w:lang w:val="en-US"/>
              </w:rPr>
            </m:ctrlPr>
          </m:sSubPr>
          <m:e>
            <m:r>
              <w:rPr>
                <w:rFonts w:ascii="Cambria Math" w:eastAsia="Calibri" w:hAnsi="Cambria Math" w:cs="Times New Roman"/>
                <w:noProof/>
                <w:sz w:val="24"/>
                <w:szCs w:val="24"/>
                <w:lang w:val="en-US"/>
              </w:rPr>
              <m:t>y</m:t>
            </m:r>
          </m:e>
          <m:sub>
            <m:r>
              <w:rPr>
                <w:rFonts w:ascii="Cambria Math" w:eastAsia="Calibri" w:hAnsi="Cambria Math" w:cs="Times New Roman"/>
                <w:noProof/>
                <w:sz w:val="24"/>
                <w:szCs w:val="24"/>
                <w:lang w:val="en-US"/>
              </w:rPr>
              <m:t>i,t</m:t>
            </m:r>
          </m:sub>
        </m:sSub>
        <m:r>
          <w:rPr>
            <w:rFonts w:ascii="Cambria Math" w:eastAsia="Calibri" w:hAnsi="Cambria Math" w:cs="Times New Roman"/>
            <w:noProof/>
            <w:sz w:val="24"/>
            <w:szCs w:val="24"/>
            <w:lang w:val="en-US"/>
          </w:rPr>
          <m:t>=</m:t>
        </m:r>
        <m:sSub>
          <m:sSubPr>
            <m:ctrlPr>
              <w:rPr>
                <w:rFonts w:ascii="Cambria Math" w:eastAsia="Calibri" w:hAnsi="Cambria Math" w:cs="Times New Roman"/>
                <w:i/>
                <w:noProof/>
                <w:sz w:val="24"/>
                <w:szCs w:val="24"/>
                <w:lang w:val="en-US"/>
              </w:rPr>
            </m:ctrlPr>
          </m:sSubPr>
          <m:e>
            <m:r>
              <w:rPr>
                <w:rFonts w:ascii="Cambria Math" w:eastAsia="Calibri" w:hAnsi="Cambria Math" w:cs="Times New Roman"/>
                <w:noProof/>
                <w:sz w:val="24"/>
                <w:szCs w:val="24"/>
                <w:lang w:val="en-US"/>
              </w:rPr>
              <m:t>α</m:t>
            </m:r>
          </m:e>
          <m:sub>
            <m:r>
              <w:rPr>
                <w:rFonts w:ascii="Cambria Math" w:eastAsia="Calibri" w:hAnsi="Cambria Math" w:cs="Times New Roman"/>
                <w:noProof/>
                <w:sz w:val="24"/>
                <w:szCs w:val="24"/>
                <w:lang w:val="en-US"/>
              </w:rPr>
              <m:t>i</m:t>
            </m:r>
          </m:sub>
        </m:sSub>
        <m:r>
          <w:rPr>
            <w:rFonts w:ascii="Cambria Math" w:eastAsia="Calibri" w:hAnsi="Cambria Math" w:cs="Times New Roman"/>
            <w:noProof/>
            <w:sz w:val="24"/>
            <w:szCs w:val="24"/>
            <w:lang w:val="en-US"/>
          </w:rPr>
          <m:t>+</m:t>
        </m:r>
        <m:sSub>
          <m:sSubPr>
            <m:ctrlPr>
              <w:rPr>
                <w:rFonts w:ascii="Cambria Math" w:eastAsia="Calibri" w:hAnsi="Cambria Math" w:cs="Times New Roman"/>
                <w:i/>
                <w:noProof/>
                <w:sz w:val="24"/>
                <w:szCs w:val="24"/>
                <w:lang w:val="en-US"/>
              </w:rPr>
            </m:ctrlPr>
          </m:sSubPr>
          <m:e>
            <m:r>
              <w:rPr>
                <w:rFonts w:ascii="Cambria Math" w:eastAsia="Calibri" w:hAnsi="Cambria Math" w:cs="Times New Roman"/>
                <w:noProof/>
                <w:sz w:val="24"/>
                <w:szCs w:val="24"/>
                <w:lang w:val="en-US"/>
              </w:rPr>
              <m:t>δ</m:t>
            </m:r>
          </m:e>
          <m:sub>
            <m:r>
              <w:rPr>
                <w:rFonts w:ascii="Cambria Math" w:eastAsia="Calibri" w:hAnsi="Cambria Math" w:cs="Times New Roman"/>
                <w:noProof/>
                <w:sz w:val="24"/>
                <w:szCs w:val="24"/>
                <w:lang w:val="en-US"/>
              </w:rPr>
              <m:t>it</m:t>
            </m:r>
          </m:sub>
        </m:sSub>
        <m:r>
          <w:rPr>
            <w:rFonts w:ascii="Cambria Math" w:eastAsia="Calibri" w:hAnsi="Cambria Math" w:cs="Times New Roman"/>
            <w:noProof/>
            <w:sz w:val="24"/>
            <w:szCs w:val="24"/>
            <w:lang w:val="en-US"/>
          </w:rPr>
          <m:t>+</m:t>
        </m:r>
        <m:sSub>
          <m:sSubPr>
            <m:ctrlPr>
              <w:rPr>
                <w:rFonts w:ascii="Cambria Math" w:eastAsia="Calibri" w:hAnsi="Cambria Math" w:cs="Times New Roman"/>
                <w:i/>
                <w:noProof/>
                <w:sz w:val="24"/>
                <w:szCs w:val="24"/>
                <w:lang w:val="en-US"/>
              </w:rPr>
            </m:ctrlPr>
          </m:sSubPr>
          <m:e>
            <m:r>
              <w:rPr>
                <w:rFonts w:ascii="Cambria Math" w:eastAsia="Calibri" w:hAnsi="Cambria Math" w:cs="Times New Roman"/>
                <w:noProof/>
                <w:sz w:val="24"/>
                <w:szCs w:val="24"/>
                <w:lang w:val="en-US"/>
              </w:rPr>
              <m:t>β</m:t>
            </m:r>
          </m:e>
          <m:sub>
            <m:r>
              <w:rPr>
                <w:rFonts w:ascii="Cambria Math" w:eastAsia="Calibri" w:hAnsi="Cambria Math" w:cs="Times New Roman"/>
                <w:noProof/>
                <w:sz w:val="24"/>
                <w:szCs w:val="24"/>
                <w:lang w:val="en-US"/>
              </w:rPr>
              <m:t>i</m:t>
            </m:r>
          </m:sub>
        </m:sSub>
        <m:sSub>
          <m:sSubPr>
            <m:ctrlPr>
              <w:rPr>
                <w:rFonts w:ascii="Cambria Math" w:eastAsia="Calibri" w:hAnsi="Cambria Math" w:cs="Times New Roman"/>
                <w:i/>
                <w:noProof/>
                <w:sz w:val="24"/>
                <w:szCs w:val="24"/>
                <w:lang w:val="en-US"/>
              </w:rPr>
            </m:ctrlPr>
          </m:sSubPr>
          <m:e>
            <m:r>
              <w:rPr>
                <w:rFonts w:ascii="Cambria Math" w:eastAsia="Calibri" w:hAnsi="Cambria Math" w:cs="Times New Roman"/>
                <w:noProof/>
                <w:sz w:val="24"/>
                <w:szCs w:val="24"/>
                <w:lang w:val="en-US"/>
              </w:rPr>
              <m:t>X</m:t>
            </m:r>
          </m:e>
          <m:sub>
            <m:r>
              <w:rPr>
                <w:rFonts w:ascii="Cambria Math" w:eastAsia="Calibri" w:hAnsi="Cambria Math" w:cs="Times New Roman"/>
                <w:noProof/>
                <w:sz w:val="24"/>
                <w:szCs w:val="24"/>
                <w:lang w:val="en-US"/>
              </w:rPr>
              <m:t>i,t</m:t>
            </m:r>
          </m:sub>
        </m:sSub>
        <m:r>
          <w:rPr>
            <w:rFonts w:ascii="Cambria Math" w:eastAsia="Calibri" w:hAnsi="Cambria Math" w:cs="Times New Roman"/>
            <w:noProof/>
            <w:sz w:val="24"/>
            <w:szCs w:val="24"/>
            <w:lang w:val="en-US"/>
          </w:rPr>
          <m:t>+</m:t>
        </m:r>
        <m:sSub>
          <m:sSubPr>
            <m:ctrlPr>
              <w:rPr>
                <w:rFonts w:ascii="Cambria Math" w:eastAsia="Calibri" w:hAnsi="Cambria Math" w:cs="Times New Roman"/>
                <w:i/>
                <w:noProof/>
                <w:sz w:val="24"/>
                <w:szCs w:val="24"/>
                <w:lang w:val="en-US"/>
              </w:rPr>
            </m:ctrlPr>
          </m:sSubPr>
          <m:e>
            <m:r>
              <w:rPr>
                <w:rFonts w:ascii="Cambria Math" w:eastAsia="Calibri" w:hAnsi="Cambria Math" w:cs="Times New Roman"/>
                <w:noProof/>
                <w:sz w:val="24"/>
                <w:szCs w:val="24"/>
                <w:lang w:val="en-US"/>
              </w:rPr>
              <m:t>e</m:t>
            </m:r>
          </m:e>
          <m:sub>
            <m:r>
              <w:rPr>
                <w:rFonts w:ascii="Cambria Math" w:eastAsia="Calibri" w:hAnsi="Cambria Math" w:cs="Times New Roman"/>
                <w:noProof/>
                <w:sz w:val="24"/>
                <w:szCs w:val="24"/>
                <w:lang w:val="en-US"/>
              </w:rPr>
              <m:t>i,t</m:t>
            </m:r>
          </m:sub>
        </m:sSub>
      </m:oMath>
      <w:r w:rsidRPr="00912A7D">
        <w:rPr>
          <w:rFonts w:ascii="Times New Roman" w:eastAsia="Times New Roman" w:hAnsi="Cambria Math" w:cs="Times New Roman"/>
          <w:i/>
          <w:noProof/>
          <w:sz w:val="24"/>
          <w:szCs w:val="24"/>
          <w:lang w:val="en-US"/>
        </w:rPr>
        <w:t xml:space="preserve">       </w:t>
      </w:r>
      <w:r w:rsidRPr="00912A7D">
        <w:rPr>
          <w:rFonts w:ascii="Cambria Math" w:eastAsia="Times New Roman" w:hAnsi="Cambria Math" w:cs="Times New Roman"/>
          <w:i/>
          <w:noProof/>
          <w:sz w:val="24"/>
          <w:szCs w:val="24"/>
          <w:lang w:val="en-US"/>
        </w:rPr>
        <w:tab/>
      </w:r>
      <w:r w:rsidRPr="00912A7D">
        <w:rPr>
          <w:rFonts w:ascii="Cambria Math" w:eastAsia="Times New Roman" w:hAnsi="Cambria Math" w:cs="Times New Roman"/>
          <w:i/>
          <w:noProof/>
          <w:sz w:val="24"/>
          <w:szCs w:val="24"/>
          <w:lang w:val="en-US"/>
        </w:rPr>
        <w:tab/>
      </w:r>
      <w:r w:rsidRPr="00912A7D">
        <w:rPr>
          <w:rFonts w:ascii="Cambria Math" w:eastAsia="Times New Roman" w:hAnsi="Cambria Math" w:cs="Times New Roman"/>
          <w:i/>
          <w:noProof/>
          <w:sz w:val="24"/>
          <w:szCs w:val="24"/>
          <w:lang w:val="en-US"/>
        </w:rPr>
        <w:tab/>
      </w:r>
      <w:r w:rsidRPr="00912A7D">
        <w:rPr>
          <w:rFonts w:ascii="Cambria Math" w:eastAsia="Times New Roman" w:hAnsi="Cambria Math" w:cs="Times New Roman"/>
          <w:i/>
          <w:noProof/>
          <w:sz w:val="24"/>
          <w:szCs w:val="24"/>
          <w:lang w:val="en-US"/>
        </w:rPr>
        <w:tab/>
      </w:r>
      <w:r w:rsidRPr="00912A7D">
        <w:rPr>
          <w:rFonts w:ascii="Cambria Math" w:eastAsia="Times New Roman" w:hAnsi="Cambria Math" w:cs="Times New Roman"/>
          <w:i/>
          <w:noProof/>
          <w:sz w:val="24"/>
          <w:szCs w:val="24"/>
          <w:lang w:val="en-US"/>
        </w:rPr>
        <w:tab/>
      </w:r>
      <w:r w:rsidRPr="00912A7D">
        <w:rPr>
          <w:rFonts w:ascii="Cambria Math" w:eastAsia="Times New Roman" w:hAnsi="Cambria Math" w:cs="Times New Roman"/>
          <w:i/>
          <w:noProof/>
          <w:sz w:val="24"/>
          <w:szCs w:val="24"/>
          <w:lang w:val="en-US"/>
        </w:rPr>
        <w:tab/>
      </w:r>
      <w:r w:rsidRPr="00912A7D">
        <w:rPr>
          <w:rFonts w:ascii="Cambria Math" w:eastAsia="Times New Roman" w:hAnsi="Cambria Math" w:cs="Times New Roman"/>
          <w:noProof/>
          <w:sz w:val="24"/>
          <w:szCs w:val="24"/>
          <w:lang w:val="en-US"/>
        </w:rPr>
        <w:tab/>
      </w:r>
      <w:r w:rsidRPr="00912A7D">
        <w:rPr>
          <w:rFonts w:ascii="Times New Roman" w:eastAsia="Times New Roman" w:hAnsi="Cambria Math" w:cs="Times New Roman"/>
          <w:noProof/>
          <w:sz w:val="24"/>
          <w:szCs w:val="24"/>
          <w:lang w:val="en-US"/>
        </w:rPr>
        <w:t>(1)</w:t>
      </w:r>
    </w:p>
    <w:p w:rsidR="009A7697" w:rsidRPr="00912A7D" w:rsidRDefault="009A7697" w:rsidP="009A7697">
      <w:pPr>
        <w:spacing w:after="0" w:line="480" w:lineRule="auto"/>
        <w:ind w:firstLine="454"/>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 xml:space="preserve">t=1,…, T  ;   </w:t>
      </w:r>
      <w:r w:rsidRPr="00912A7D">
        <w:rPr>
          <w:rFonts w:ascii="Times New Roman" w:eastAsia="Calibri" w:hAnsi="Times New Roman" w:cs="Times New Roman"/>
          <w:noProof/>
          <w:sz w:val="24"/>
          <w:szCs w:val="24"/>
          <w:lang w:val="en-US"/>
        </w:rPr>
        <w:tab/>
        <w:t xml:space="preserve">i=1,…, N    ; </w:t>
      </w:r>
      <w:r w:rsidRPr="00912A7D">
        <w:rPr>
          <w:rFonts w:ascii="Times New Roman" w:eastAsia="Calibri" w:hAnsi="Times New Roman" w:cs="Times New Roman"/>
          <w:noProof/>
          <w:sz w:val="24"/>
          <w:szCs w:val="24"/>
          <w:lang w:val="en-US"/>
        </w:rPr>
        <w:tab/>
        <w:t>m=1,2,…, M</w:t>
      </w:r>
      <w:r w:rsidRPr="00912A7D">
        <w:rPr>
          <w:rFonts w:ascii="Times New Roman" w:eastAsia="Calibri" w:hAnsi="Times New Roman" w:cs="Times New Roman"/>
          <w:i/>
          <w:noProof/>
          <w:sz w:val="24"/>
          <w:szCs w:val="24"/>
          <w:lang w:val="en-US"/>
        </w:rPr>
        <w:t xml:space="preserve">      </w:t>
      </w:r>
      <w:r w:rsidRPr="00912A7D">
        <w:rPr>
          <w:rFonts w:ascii="Times New Roman" w:eastAsia="Calibri" w:hAnsi="Times New Roman" w:cs="Times New Roman"/>
          <w:noProof/>
          <w:sz w:val="24"/>
          <w:szCs w:val="24"/>
          <w:lang w:val="en-US"/>
        </w:rPr>
        <w:t xml:space="preserve">                               </w:t>
      </w:r>
    </w:p>
    <w:p w:rsidR="009A7697" w:rsidRPr="00912A7D" w:rsidRDefault="009A7697" w:rsidP="009A7697">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where T is the number of observations, N is the number the individual units in the panel, and M is the number of the variables in the regression. Equation (1) shows that X</w:t>
      </w:r>
      <w:r w:rsidRPr="00912A7D">
        <w:rPr>
          <w:rFonts w:ascii="Times New Roman" w:eastAsia="Calibri" w:hAnsi="Times New Roman" w:cs="Times New Roman"/>
          <w:noProof/>
          <w:sz w:val="24"/>
          <w:szCs w:val="24"/>
          <w:vertAlign w:val="subscript"/>
          <w:lang w:val="en-US"/>
        </w:rPr>
        <w:t xml:space="preserve">i </w:t>
      </w:r>
      <w:r w:rsidRPr="00912A7D">
        <w:rPr>
          <w:rFonts w:ascii="Times New Roman" w:eastAsia="Calibri" w:hAnsi="Times New Roman" w:cs="Times New Roman"/>
          <w:noProof/>
          <w:sz w:val="24"/>
          <w:szCs w:val="24"/>
          <w:lang w:val="en-US"/>
        </w:rPr>
        <w:t>is a specific intersection element and δ</w:t>
      </w:r>
      <w:r w:rsidRPr="00912A7D">
        <w:rPr>
          <w:rFonts w:ascii="Times New Roman" w:eastAsia="Calibri" w:hAnsi="Times New Roman" w:cs="Times New Roman"/>
          <w:noProof/>
          <w:sz w:val="24"/>
          <w:szCs w:val="24"/>
          <w:vertAlign w:val="subscript"/>
          <w:lang w:val="en-US"/>
        </w:rPr>
        <w:t xml:space="preserve">it </w:t>
      </w:r>
      <w:r w:rsidRPr="00912A7D">
        <w:rPr>
          <w:rFonts w:ascii="Times New Roman" w:eastAsia="Calibri" w:hAnsi="Times New Roman" w:cs="Times New Roman"/>
          <w:noProof/>
          <w:sz w:val="24"/>
          <w:szCs w:val="24"/>
          <w:lang w:val="en-US"/>
        </w:rPr>
        <w:t>is the determinative time trend, all of which properly pertain to individual panel membership. The existence of a cointegration relation between the variables is tested by the stability of the error terms above. The null hypothesis suggests no cointegration, which accepts that the Y</w:t>
      </w:r>
      <w:r w:rsidRPr="00912A7D">
        <w:rPr>
          <w:rFonts w:ascii="Times New Roman" w:eastAsia="Calibri" w:hAnsi="Times New Roman" w:cs="Times New Roman"/>
          <w:noProof/>
          <w:sz w:val="24"/>
          <w:szCs w:val="24"/>
          <w:vertAlign w:val="subscript"/>
          <w:lang w:val="en-US"/>
        </w:rPr>
        <w:t xml:space="preserve">it </w:t>
      </w:r>
      <w:r w:rsidRPr="00912A7D">
        <w:rPr>
          <w:rFonts w:ascii="Times New Roman" w:eastAsia="Calibri" w:hAnsi="Times New Roman" w:cs="Times New Roman"/>
          <w:noProof/>
          <w:sz w:val="24"/>
          <w:szCs w:val="24"/>
          <w:lang w:val="en-US"/>
        </w:rPr>
        <w:t>and X</w:t>
      </w:r>
      <w:r w:rsidRPr="00912A7D">
        <w:rPr>
          <w:rFonts w:ascii="Times New Roman" w:eastAsia="Calibri" w:hAnsi="Times New Roman" w:cs="Times New Roman"/>
          <w:noProof/>
          <w:sz w:val="24"/>
          <w:szCs w:val="24"/>
          <w:vertAlign w:val="subscript"/>
          <w:lang w:val="en-US"/>
        </w:rPr>
        <w:t xml:space="preserve">it </w:t>
      </w:r>
      <w:r w:rsidRPr="00912A7D">
        <w:rPr>
          <w:rFonts w:ascii="Times New Roman" w:eastAsia="Calibri" w:hAnsi="Times New Roman" w:cs="Times New Roman"/>
          <w:noProof/>
          <w:sz w:val="24"/>
          <w:szCs w:val="24"/>
          <w:lang w:val="en-US"/>
        </w:rPr>
        <w:t>variables are also cointegrated in the first degree I(1) with the e</w:t>
      </w:r>
      <w:r w:rsidRPr="00912A7D">
        <w:rPr>
          <w:rFonts w:ascii="Times New Roman" w:eastAsia="Calibri" w:hAnsi="Times New Roman" w:cs="Times New Roman"/>
          <w:noProof/>
          <w:sz w:val="24"/>
          <w:szCs w:val="24"/>
          <w:vertAlign w:val="subscript"/>
          <w:lang w:val="en-US"/>
        </w:rPr>
        <w:t>it</w:t>
      </w:r>
      <w:r w:rsidRPr="00912A7D">
        <w:rPr>
          <w:rFonts w:ascii="Times New Roman" w:eastAsia="Calibri" w:hAnsi="Times New Roman" w:cs="Times New Roman"/>
          <w:noProof/>
          <w:sz w:val="24"/>
          <w:szCs w:val="24"/>
          <w:lang w:val="en-US"/>
        </w:rPr>
        <w:t xml:space="preserve"> error term.</w:t>
      </w:r>
    </w:p>
    <w:p w:rsidR="009A7697" w:rsidRPr="00912A7D" w:rsidRDefault="009A7697" w:rsidP="009A7697">
      <w:pPr>
        <w:spacing w:after="0" w:line="240" w:lineRule="auto"/>
        <w:jc w:val="both"/>
        <w:rPr>
          <w:rFonts w:ascii="Times New Roman" w:eastAsia="Calibri" w:hAnsi="Times New Roman" w:cs="Times New Roman"/>
          <w:noProof/>
          <w:sz w:val="24"/>
          <w:szCs w:val="24"/>
          <w:lang w:val="en-US"/>
        </w:rPr>
      </w:pPr>
    </w:p>
    <w:p w:rsidR="009A7697" w:rsidRPr="00912A7D" w:rsidRDefault="009A7697" w:rsidP="009A7697">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The equation for the non-parametric statistical estimation is (Pedroni 1999)</w:t>
      </w:r>
    </w:p>
    <w:p w:rsidR="009A7697" w:rsidRPr="00912A7D" w:rsidRDefault="009A7697" w:rsidP="009A7697">
      <w:pPr>
        <w:spacing w:after="0" w:line="240" w:lineRule="auto"/>
        <w:jc w:val="both"/>
        <w:rPr>
          <w:rFonts w:ascii="Times New Roman" w:eastAsia="Calibri" w:hAnsi="Times New Roman" w:cs="Times New Roman"/>
          <w:noProof/>
          <w:sz w:val="24"/>
          <w:szCs w:val="24"/>
          <w:lang w:val="en-US"/>
        </w:rPr>
      </w:pPr>
      <m:oMath>
        <m:sSub>
          <m:sSubPr>
            <m:ctrlPr>
              <w:rPr>
                <w:rFonts w:ascii="Cambria Math" w:eastAsia="Calibri" w:hAnsi="Cambria Math" w:cs="Times New Roman"/>
                <w:i/>
                <w:noProof/>
                <w:sz w:val="24"/>
                <w:szCs w:val="24"/>
                <w:lang w:val="en-US"/>
              </w:rPr>
            </m:ctrlPr>
          </m:sSubPr>
          <m:e>
            <m:acc>
              <m:accPr>
                <m:ctrlPr>
                  <w:rPr>
                    <w:rFonts w:ascii="Cambria Math" w:eastAsia="Calibri" w:hAnsi="Cambria Math" w:cs="Times New Roman"/>
                    <w:i/>
                    <w:noProof/>
                    <w:sz w:val="24"/>
                    <w:szCs w:val="24"/>
                    <w:lang w:val="en-US"/>
                  </w:rPr>
                </m:ctrlPr>
              </m:accPr>
              <m:e>
                <m:r>
                  <w:rPr>
                    <w:rFonts w:ascii="Cambria Math" w:eastAsia="Calibri" w:hAnsi="Cambria Math" w:cs="Times New Roman"/>
                    <w:noProof/>
                    <w:sz w:val="24"/>
                    <w:szCs w:val="24"/>
                    <w:lang w:val="en-US"/>
                  </w:rPr>
                  <m:t>e</m:t>
                </m:r>
              </m:e>
            </m:acc>
          </m:e>
          <m:sub>
            <m:r>
              <w:rPr>
                <w:rFonts w:ascii="Cambria Math" w:eastAsia="Calibri" w:hAnsi="Cambria Math" w:cs="Times New Roman"/>
                <w:noProof/>
                <w:sz w:val="24"/>
                <w:szCs w:val="24"/>
                <w:lang w:val="en-US"/>
              </w:rPr>
              <m:t>i,t</m:t>
            </m:r>
          </m:sub>
        </m:sSub>
        <m:r>
          <w:rPr>
            <w:rFonts w:ascii="Cambria Math" w:eastAsia="Calibri" w:hAnsi="Cambria Math" w:cs="Times New Roman"/>
            <w:noProof/>
            <w:sz w:val="24"/>
            <w:szCs w:val="24"/>
            <w:lang w:val="en-US"/>
          </w:rPr>
          <m:t>=</m:t>
        </m:r>
        <m:sSub>
          <m:sSubPr>
            <m:ctrlPr>
              <w:rPr>
                <w:rFonts w:ascii="Cambria Math" w:eastAsia="Calibri" w:hAnsi="Cambria Math" w:cs="Times New Roman"/>
                <w:i/>
                <w:noProof/>
                <w:sz w:val="24"/>
                <w:szCs w:val="24"/>
                <w:lang w:val="en-US"/>
              </w:rPr>
            </m:ctrlPr>
          </m:sSubPr>
          <m:e>
            <m:acc>
              <m:accPr>
                <m:ctrlPr>
                  <w:rPr>
                    <w:rFonts w:ascii="Cambria Math" w:eastAsia="Calibri" w:hAnsi="Cambria Math" w:cs="Times New Roman"/>
                    <w:i/>
                    <w:noProof/>
                    <w:sz w:val="24"/>
                    <w:szCs w:val="24"/>
                    <w:lang w:val="en-US"/>
                  </w:rPr>
                </m:ctrlPr>
              </m:accPr>
              <m:e>
                <m:r>
                  <w:rPr>
                    <w:rFonts w:ascii="Cambria Math" w:eastAsia="Calibri" w:hAnsi="Cambria Math" w:cs="Times New Roman"/>
                    <w:noProof/>
                    <w:sz w:val="24"/>
                    <w:szCs w:val="24"/>
                    <w:lang w:val="en-US"/>
                  </w:rPr>
                  <m:t>ᵞ</m:t>
                </m:r>
              </m:e>
            </m:acc>
          </m:e>
          <m:sub>
            <m:r>
              <w:rPr>
                <w:rFonts w:ascii="Cambria Math" w:eastAsia="Calibri" w:hAnsi="Cambria Math" w:cs="Times New Roman"/>
                <w:noProof/>
                <w:sz w:val="24"/>
                <w:szCs w:val="24"/>
                <w:lang w:val="en-US"/>
              </w:rPr>
              <m:t>i</m:t>
            </m:r>
          </m:sub>
        </m:sSub>
        <m:sSub>
          <m:sSubPr>
            <m:ctrlPr>
              <w:rPr>
                <w:rFonts w:ascii="Cambria Math" w:eastAsia="Calibri" w:hAnsi="Cambria Math" w:cs="Times New Roman"/>
                <w:i/>
                <w:noProof/>
                <w:sz w:val="24"/>
                <w:szCs w:val="24"/>
                <w:lang w:val="en-US"/>
              </w:rPr>
            </m:ctrlPr>
          </m:sSubPr>
          <m:e>
            <m:acc>
              <m:accPr>
                <m:ctrlPr>
                  <w:rPr>
                    <w:rFonts w:ascii="Cambria Math" w:eastAsia="Calibri" w:hAnsi="Cambria Math" w:cs="Times New Roman"/>
                    <w:i/>
                    <w:noProof/>
                    <w:sz w:val="24"/>
                    <w:szCs w:val="24"/>
                    <w:lang w:val="en-US"/>
                  </w:rPr>
                </m:ctrlPr>
              </m:accPr>
              <m:e>
                <m:r>
                  <w:rPr>
                    <w:rFonts w:ascii="Cambria Math" w:eastAsia="Calibri" w:hAnsi="Cambria Math" w:cs="Times New Roman"/>
                    <w:noProof/>
                    <w:sz w:val="24"/>
                    <w:szCs w:val="24"/>
                    <w:lang w:val="en-US"/>
                  </w:rPr>
                  <m:t>e</m:t>
                </m:r>
              </m:e>
            </m:acc>
          </m:e>
          <m:sub>
            <m:r>
              <w:rPr>
                <w:rFonts w:ascii="Cambria Math" w:eastAsia="Calibri" w:hAnsi="Cambria Math" w:cs="Times New Roman"/>
                <w:noProof/>
                <w:sz w:val="24"/>
                <w:szCs w:val="24"/>
                <w:lang w:val="en-US"/>
              </w:rPr>
              <m:t>i,t-1</m:t>
            </m:r>
          </m:sub>
        </m:sSub>
        <m:r>
          <w:rPr>
            <w:rFonts w:ascii="Cambria Math" w:eastAsia="Calibri" w:hAnsi="Cambria Math" w:cs="Times New Roman"/>
            <w:noProof/>
            <w:sz w:val="24"/>
            <w:szCs w:val="24"/>
            <w:lang w:val="en-US"/>
          </w:rPr>
          <m:t>+</m:t>
        </m:r>
        <m:sSub>
          <m:sSubPr>
            <m:ctrlPr>
              <w:rPr>
                <w:rFonts w:ascii="Cambria Math" w:eastAsia="Calibri" w:hAnsi="Cambria Math" w:cs="Times New Roman"/>
                <w:i/>
                <w:noProof/>
                <w:sz w:val="24"/>
                <w:szCs w:val="24"/>
                <w:lang w:val="en-US"/>
              </w:rPr>
            </m:ctrlPr>
          </m:sSubPr>
          <m:e>
            <m:acc>
              <m:accPr>
                <m:ctrlPr>
                  <w:rPr>
                    <w:rFonts w:ascii="Cambria Math" w:eastAsia="Calibri" w:hAnsi="Cambria Math" w:cs="Times New Roman"/>
                    <w:i/>
                    <w:noProof/>
                    <w:sz w:val="24"/>
                    <w:szCs w:val="24"/>
                    <w:lang w:val="en-US"/>
                  </w:rPr>
                </m:ctrlPr>
              </m:accPr>
              <m:e>
                <m:r>
                  <w:rPr>
                    <w:rFonts w:ascii="Cambria Math" w:eastAsia="Calibri" w:hAnsi="Cambria Math" w:cs="Times New Roman"/>
                    <w:noProof/>
                    <w:sz w:val="24"/>
                    <w:szCs w:val="24"/>
                    <w:lang w:val="en-US"/>
                  </w:rPr>
                  <m:t>u</m:t>
                </m:r>
              </m:e>
            </m:acc>
          </m:e>
          <m:sub>
            <m:r>
              <w:rPr>
                <w:rFonts w:ascii="Cambria Math" w:eastAsia="Calibri" w:hAnsi="Cambria Math" w:cs="Times New Roman"/>
                <w:noProof/>
                <w:sz w:val="24"/>
                <w:szCs w:val="24"/>
                <w:lang w:val="en-US"/>
              </w:rPr>
              <m:t>i,t</m:t>
            </m:r>
          </m:sub>
        </m:sSub>
      </m:oMath>
      <w:r w:rsidRPr="00912A7D">
        <w:rPr>
          <w:rFonts w:ascii="Cambria Math" w:eastAsia="Calibri" w:hAnsi="Cambria Math" w:cs="Times New Roman"/>
          <w:i/>
          <w:noProof/>
          <w:sz w:val="24"/>
          <w:szCs w:val="24"/>
          <w:lang w:val="en-US"/>
        </w:rPr>
        <w:t xml:space="preserve">                                   </w:t>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noProof/>
          <w:sz w:val="24"/>
          <w:szCs w:val="24"/>
          <w:lang w:val="en-US"/>
        </w:rPr>
        <w:t xml:space="preserve">              </w:t>
      </w:r>
      <w:r w:rsidRPr="00912A7D">
        <w:rPr>
          <w:rFonts w:ascii="Times New Roman" w:eastAsia="Calibri" w:hAnsi="Times New Roman" w:cs="Times New Roman"/>
          <w:noProof/>
          <w:sz w:val="24"/>
          <w:szCs w:val="24"/>
          <w:lang w:val="en-US"/>
        </w:rPr>
        <w:t>(2)</w:t>
      </w:r>
    </w:p>
    <w:p w:rsidR="009A7697" w:rsidRPr="00912A7D" w:rsidRDefault="009A7697" w:rsidP="009A7697">
      <w:pPr>
        <w:spacing w:after="0" w:line="240" w:lineRule="auto"/>
        <w:jc w:val="both"/>
        <w:rPr>
          <w:rFonts w:ascii="Cambria Math" w:eastAsia="Calibri" w:hAnsi="Cambria Math" w:cs="Times New Roman"/>
          <w:i/>
          <w:noProof/>
          <w:sz w:val="24"/>
          <w:szCs w:val="24"/>
          <w:lang w:val="en-US"/>
        </w:rPr>
      </w:pPr>
    </w:p>
    <w:p w:rsidR="009A7697" w:rsidRDefault="009A7697" w:rsidP="009A7697">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and that for the parametric test estimation is (Pedroni 1999)</w:t>
      </w:r>
    </w:p>
    <w:p w:rsidR="009A7697" w:rsidRPr="00912A7D" w:rsidRDefault="009A7697" w:rsidP="009A7697">
      <w:pPr>
        <w:spacing w:after="0" w:line="240" w:lineRule="auto"/>
        <w:jc w:val="both"/>
        <w:rPr>
          <w:rFonts w:ascii="Times New Roman" w:eastAsia="Calibri" w:hAnsi="Times New Roman" w:cs="Times New Roman"/>
          <w:noProof/>
          <w:sz w:val="24"/>
          <w:szCs w:val="24"/>
          <w:lang w:val="en-US"/>
        </w:rPr>
      </w:pPr>
    </w:p>
    <w:p w:rsidR="009A7697" w:rsidRPr="00912A7D" w:rsidRDefault="009A7697" w:rsidP="009A7697">
      <w:pPr>
        <w:spacing w:after="0" w:line="240" w:lineRule="auto"/>
        <w:jc w:val="both"/>
        <w:rPr>
          <w:rFonts w:ascii="Times New Roman" w:eastAsia="Calibri" w:hAnsi="Cambria Math" w:cs="Times New Roman"/>
          <w:noProof/>
          <w:sz w:val="24"/>
          <w:szCs w:val="24"/>
          <w:lang w:val="en-US"/>
        </w:rPr>
      </w:pPr>
      <m:oMath>
        <m:sSub>
          <m:sSubPr>
            <m:ctrlPr>
              <w:rPr>
                <w:rFonts w:ascii="Cambria Math" w:eastAsia="Calibri" w:hAnsi="Cambria Math" w:cs="Times New Roman"/>
                <w:i/>
                <w:noProof/>
                <w:sz w:val="24"/>
                <w:szCs w:val="24"/>
                <w:lang w:val="en-US"/>
              </w:rPr>
            </m:ctrlPr>
          </m:sSubPr>
          <m:e>
            <m:acc>
              <m:accPr>
                <m:ctrlPr>
                  <w:rPr>
                    <w:rFonts w:ascii="Cambria Math" w:eastAsia="Calibri" w:hAnsi="Cambria Math" w:cs="Times New Roman"/>
                    <w:i/>
                    <w:noProof/>
                    <w:sz w:val="24"/>
                    <w:szCs w:val="24"/>
                    <w:lang w:val="en-US"/>
                  </w:rPr>
                </m:ctrlPr>
              </m:accPr>
              <m:e>
                <m:r>
                  <w:rPr>
                    <w:rFonts w:ascii="Cambria Math" w:eastAsia="Calibri" w:hAnsi="Cambria Math" w:cs="Times New Roman"/>
                    <w:noProof/>
                    <w:sz w:val="24"/>
                    <w:szCs w:val="24"/>
                    <w:lang w:val="en-US"/>
                  </w:rPr>
                  <m:t>e</m:t>
                </m:r>
              </m:e>
            </m:acc>
          </m:e>
          <m:sub>
            <m:r>
              <w:rPr>
                <w:rFonts w:ascii="Cambria Math" w:eastAsia="Calibri" w:hAnsi="Cambria Math" w:cs="Times New Roman"/>
                <w:noProof/>
                <w:sz w:val="24"/>
                <w:szCs w:val="24"/>
                <w:lang w:val="en-US"/>
              </w:rPr>
              <m:t>i,t</m:t>
            </m:r>
          </m:sub>
        </m:sSub>
        <m:r>
          <w:rPr>
            <w:rFonts w:ascii="Cambria Math" w:eastAsia="Calibri" w:hAnsi="Cambria Math" w:cs="Times New Roman"/>
            <w:noProof/>
            <w:sz w:val="24"/>
            <w:szCs w:val="24"/>
            <w:lang w:val="en-US"/>
          </w:rPr>
          <m:t>=</m:t>
        </m:r>
        <m:sSub>
          <m:sSubPr>
            <m:ctrlPr>
              <w:rPr>
                <w:rFonts w:ascii="Cambria Math" w:eastAsia="Calibri" w:hAnsi="Cambria Math" w:cs="Times New Roman"/>
                <w:i/>
                <w:noProof/>
                <w:sz w:val="24"/>
                <w:szCs w:val="24"/>
                <w:lang w:val="en-US"/>
              </w:rPr>
            </m:ctrlPr>
          </m:sSubPr>
          <m:e>
            <m:acc>
              <m:accPr>
                <m:ctrlPr>
                  <w:rPr>
                    <w:rFonts w:ascii="Cambria Math" w:eastAsia="Calibri" w:hAnsi="Cambria Math" w:cs="Times New Roman"/>
                    <w:i/>
                    <w:noProof/>
                    <w:sz w:val="24"/>
                    <w:szCs w:val="24"/>
                    <w:lang w:val="en-US"/>
                  </w:rPr>
                </m:ctrlPr>
              </m:accPr>
              <m:e>
                <m:r>
                  <w:rPr>
                    <w:rFonts w:ascii="Cambria Math" w:eastAsia="Calibri" w:hAnsi="Cambria Math" w:cs="Times New Roman"/>
                    <w:noProof/>
                    <w:sz w:val="24"/>
                    <w:szCs w:val="24"/>
                    <w:lang w:val="en-US"/>
                  </w:rPr>
                  <m:t>ᵞ</m:t>
                </m:r>
              </m:e>
            </m:acc>
          </m:e>
          <m:sub>
            <m:r>
              <w:rPr>
                <w:rFonts w:ascii="Cambria Math" w:eastAsia="Calibri" w:hAnsi="Cambria Math" w:cs="Times New Roman"/>
                <w:noProof/>
                <w:sz w:val="24"/>
                <w:szCs w:val="24"/>
                <w:lang w:val="en-US"/>
              </w:rPr>
              <m:t>i</m:t>
            </m:r>
          </m:sub>
        </m:sSub>
        <m:sSub>
          <m:sSubPr>
            <m:ctrlPr>
              <w:rPr>
                <w:rFonts w:ascii="Cambria Math" w:eastAsia="Calibri" w:hAnsi="Cambria Math" w:cs="Times New Roman"/>
                <w:i/>
                <w:noProof/>
                <w:sz w:val="24"/>
                <w:szCs w:val="24"/>
                <w:lang w:val="en-US"/>
              </w:rPr>
            </m:ctrlPr>
          </m:sSubPr>
          <m:e>
            <m:acc>
              <m:accPr>
                <m:ctrlPr>
                  <w:rPr>
                    <w:rFonts w:ascii="Cambria Math" w:eastAsia="Calibri" w:hAnsi="Cambria Math" w:cs="Times New Roman"/>
                    <w:i/>
                    <w:noProof/>
                    <w:sz w:val="24"/>
                    <w:szCs w:val="24"/>
                    <w:lang w:val="en-US"/>
                  </w:rPr>
                </m:ctrlPr>
              </m:accPr>
              <m:e>
                <m:r>
                  <w:rPr>
                    <w:rFonts w:ascii="Cambria Math" w:eastAsia="Calibri" w:hAnsi="Cambria Math" w:cs="Times New Roman"/>
                    <w:noProof/>
                    <w:sz w:val="24"/>
                    <w:szCs w:val="24"/>
                    <w:lang w:val="en-US"/>
                  </w:rPr>
                  <m:t>e</m:t>
                </m:r>
              </m:e>
            </m:acc>
          </m:e>
          <m:sub>
            <m:r>
              <w:rPr>
                <w:rFonts w:ascii="Cambria Math" w:eastAsia="Calibri" w:hAnsi="Cambria Math" w:cs="Times New Roman"/>
                <w:noProof/>
                <w:sz w:val="24"/>
                <w:szCs w:val="24"/>
                <w:lang w:val="en-US"/>
              </w:rPr>
              <m:t>i,t-1</m:t>
            </m:r>
          </m:sub>
        </m:sSub>
        <m:r>
          <w:rPr>
            <w:rFonts w:ascii="Cambria Math" w:eastAsia="Calibri" w:hAnsi="Cambria Math" w:cs="Times New Roman"/>
            <w:noProof/>
            <w:sz w:val="24"/>
            <w:szCs w:val="24"/>
            <w:lang w:val="en-US"/>
          </w:rPr>
          <m:t>+</m:t>
        </m:r>
        <m:nary>
          <m:naryPr>
            <m:chr m:val="∑"/>
            <m:limLoc m:val="undOvr"/>
            <m:ctrlPr>
              <w:rPr>
                <w:rFonts w:ascii="Cambria Math" w:eastAsia="Calibri" w:hAnsi="Cambria Math" w:cs="Times New Roman"/>
                <w:i/>
                <w:noProof/>
                <w:sz w:val="24"/>
                <w:szCs w:val="24"/>
                <w:lang w:val="en-US"/>
              </w:rPr>
            </m:ctrlPr>
          </m:naryPr>
          <m:sub>
            <m:r>
              <w:rPr>
                <w:rFonts w:ascii="Cambria Math" w:eastAsia="Calibri" w:hAnsi="Cambria Math" w:cs="Times New Roman"/>
                <w:noProof/>
                <w:sz w:val="24"/>
                <w:szCs w:val="24"/>
                <w:lang w:val="en-US"/>
              </w:rPr>
              <m:t>k=1</m:t>
            </m:r>
          </m:sub>
          <m:sup>
            <m:sSub>
              <m:sSubPr>
                <m:ctrlPr>
                  <w:rPr>
                    <w:rFonts w:ascii="Cambria Math" w:eastAsia="Calibri" w:hAnsi="Cambria Math" w:cs="Times New Roman"/>
                    <w:i/>
                    <w:noProof/>
                    <w:sz w:val="24"/>
                    <w:szCs w:val="24"/>
                    <w:lang w:val="en-US"/>
                  </w:rPr>
                </m:ctrlPr>
              </m:sSubPr>
              <m:e>
                <m:r>
                  <w:rPr>
                    <w:rFonts w:ascii="Cambria Math" w:eastAsia="Calibri" w:hAnsi="Cambria Math" w:cs="Times New Roman"/>
                    <w:noProof/>
                    <w:sz w:val="24"/>
                    <w:szCs w:val="24"/>
                    <w:lang w:val="en-US"/>
                  </w:rPr>
                  <m:t>K</m:t>
                </m:r>
              </m:e>
              <m:sub>
                <m:r>
                  <w:rPr>
                    <w:rFonts w:ascii="Cambria Math" w:eastAsia="Calibri" w:hAnsi="Cambria Math" w:cs="Times New Roman"/>
                    <w:noProof/>
                    <w:sz w:val="24"/>
                    <w:szCs w:val="24"/>
                    <w:lang w:val="en-US"/>
                  </w:rPr>
                  <m:t>i</m:t>
                </m:r>
              </m:sub>
            </m:sSub>
          </m:sup>
          <m:e>
            <m:sSub>
              <m:sSubPr>
                <m:ctrlPr>
                  <w:rPr>
                    <w:rFonts w:ascii="Cambria Math" w:eastAsia="Calibri" w:hAnsi="Cambria Math" w:cs="Times New Roman"/>
                    <w:i/>
                    <w:noProof/>
                    <w:sz w:val="24"/>
                    <w:szCs w:val="24"/>
                    <w:lang w:val="en-US"/>
                  </w:rPr>
                </m:ctrlPr>
              </m:sSubPr>
              <m:e>
                <m:acc>
                  <m:accPr>
                    <m:ctrlPr>
                      <w:rPr>
                        <w:rFonts w:ascii="Cambria Math" w:eastAsia="Calibri" w:hAnsi="Cambria Math" w:cs="Times New Roman"/>
                        <w:i/>
                        <w:noProof/>
                        <w:sz w:val="24"/>
                        <w:szCs w:val="24"/>
                        <w:lang w:val="en-US"/>
                      </w:rPr>
                    </m:ctrlPr>
                  </m:accPr>
                  <m:e>
                    <m:r>
                      <w:rPr>
                        <w:rFonts w:ascii="Cambria Math" w:eastAsia="Calibri" w:hAnsi="Cambria Math" w:cs="Times New Roman"/>
                        <w:noProof/>
                        <w:sz w:val="24"/>
                        <w:szCs w:val="24"/>
                        <w:lang w:val="en-US"/>
                      </w:rPr>
                      <m:t>ᵞ</m:t>
                    </m:r>
                  </m:e>
                </m:acc>
              </m:e>
              <m:sub>
                <m:r>
                  <w:rPr>
                    <w:rFonts w:ascii="Cambria Math" w:eastAsia="Calibri" w:hAnsi="Cambria Math" w:cs="Times New Roman"/>
                    <w:noProof/>
                    <w:sz w:val="24"/>
                    <w:szCs w:val="24"/>
                    <w:lang w:val="en-US"/>
                  </w:rPr>
                  <m:t>i,k</m:t>
                </m:r>
              </m:sub>
            </m:sSub>
          </m:e>
        </m:nary>
        <m:r>
          <w:rPr>
            <w:rFonts w:ascii="Cambria Math" w:eastAsia="Calibri" w:hAnsi="Cambria Math" w:cs="Times New Roman"/>
            <w:noProof/>
            <w:sz w:val="24"/>
            <w:szCs w:val="24"/>
            <w:lang w:val="en-US"/>
          </w:rPr>
          <m:t>Δ</m:t>
        </m:r>
        <m:sSub>
          <m:sSubPr>
            <m:ctrlPr>
              <w:rPr>
                <w:rFonts w:ascii="Cambria Math" w:eastAsia="Calibri" w:hAnsi="Cambria Math" w:cs="Times New Roman"/>
                <w:i/>
                <w:noProof/>
                <w:sz w:val="24"/>
                <w:szCs w:val="24"/>
                <w:lang w:val="en-US"/>
              </w:rPr>
            </m:ctrlPr>
          </m:sSubPr>
          <m:e>
            <m:acc>
              <m:accPr>
                <m:ctrlPr>
                  <w:rPr>
                    <w:rFonts w:ascii="Cambria Math" w:eastAsia="Calibri" w:hAnsi="Cambria Math" w:cs="Times New Roman"/>
                    <w:i/>
                    <w:noProof/>
                    <w:sz w:val="24"/>
                    <w:szCs w:val="24"/>
                    <w:lang w:val="en-US"/>
                  </w:rPr>
                </m:ctrlPr>
              </m:accPr>
              <m:e>
                <m:r>
                  <w:rPr>
                    <w:rFonts w:ascii="Cambria Math" w:eastAsia="Calibri" w:hAnsi="Cambria Math" w:cs="Times New Roman"/>
                    <w:noProof/>
                    <w:sz w:val="24"/>
                    <w:szCs w:val="24"/>
                    <w:lang w:val="en-US"/>
                  </w:rPr>
                  <m:t>e</m:t>
                </m:r>
              </m:e>
            </m:acc>
          </m:e>
          <m:sub>
            <m:r>
              <w:rPr>
                <w:rFonts w:ascii="Cambria Math" w:eastAsia="Calibri" w:hAnsi="Cambria Math" w:cs="Times New Roman"/>
                <w:noProof/>
                <w:sz w:val="24"/>
                <w:szCs w:val="24"/>
                <w:lang w:val="en-US"/>
              </w:rPr>
              <m:t>i,t-k</m:t>
            </m:r>
          </m:sub>
        </m:sSub>
        <m:r>
          <w:rPr>
            <w:rFonts w:ascii="Cambria Math" w:eastAsia="Calibri" w:hAnsi="Cambria Math" w:cs="Times New Roman"/>
            <w:noProof/>
            <w:sz w:val="24"/>
            <w:szCs w:val="24"/>
            <w:lang w:val="en-US"/>
          </w:rPr>
          <m:t>+</m:t>
        </m:r>
        <m:sSubSup>
          <m:sSubSupPr>
            <m:ctrlPr>
              <w:rPr>
                <w:rFonts w:ascii="Cambria Math" w:eastAsia="Calibri" w:hAnsi="Cambria Math" w:cs="Times New Roman"/>
                <w:i/>
                <w:noProof/>
                <w:sz w:val="24"/>
                <w:szCs w:val="24"/>
                <w:lang w:val="en-US"/>
              </w:rPr>
            </m:ctrlPr>
          </m:sSubSupPr>
          <m:e>
            <m:acc>
              <m:accPr>
                <m:ctrlPr>
                  <w:rPr>
                    <w:rFonts w:ascii="Cambria Math" w:eastAsia="Calibri" w:hAnsi="Cambria Math" w:cs="Times New Roman"/>
                    <w:i/>
                    <w:noProof/>
                    <w:sz w:val="24"/>
                    <w:szCs w:val="24"/>
                    <w:lang w:val="en-US"/>
                  </w:rPr>
                </m:ctrlPr>
              </m:accPr>
              <m:e>
                <m:r>
                  <w:rPr>
                    <w:rFonts w:ascii="Cambria Math" w:eastAsia="Calibri" w:hAnsi="Cambria Math" w:cs="Times New Roman"/>
                    <w:noProof/>
                    <w:sz w:val="24"/>
                    <w:szCs w:val="24"/>
                    <w:lang w:val="en-US"/>
                  </w:rPr>
                  <m:t>u</m:t>
                </m:r>
              </m:e>
            </m:acc>
          </m:e>
          <m:sub>
            <m:r>
              <w:rPr>
                <w:rFonts w:ascii="Cambria Math" w:eastAsia="Calibri" w:hAnsi="Cambria Math" w:cs="Times New Roman"/>
                <w:noProof/>
                <w:sz w:val="24"/>
                <w:szCs w:val="24"/>
                <w:lang w:val="en-US"/>
              </w:rPr>
              <m:t>i,t</m:t>
            </m:r>
          </m:sub>
          <m:sup>
            <m:r>
              <w:rPr>
                <w:rFonts w:ascii="Cambria Math" w:eastAsia="Calibri" w:hAnsi="Cambria Math" w:cs="Times New Roman"/>
                <w:noProof/>
                <w:sz w:val="24"/>
                <w:szCs w:val="24"/>
                <w:lang w:val="en-US"/>
              </w:rPr>
              <m:t>*</m:t>
            </m:r>
          </m:sup>
        </m:sSubSup>
      </m:oMath>
      <w:r w:rsidRPr="00912A7D">
        <w:rPr>
          <w:rFonts w:ascii="Times New Roman" w:eastAsia="Calibri" w:hAnsi="Cambria Math" w:cs="Times New Roman"/>
          <w:i/>
          <w:noProof/>
          <w:sz w:val="24"/>
          <w:szCs w:val="24"/>
          <w:lang w:val="en-US"/>
        </w:rPr>
        <w:t xml:space="preserve">                              </w:t>
      </w:r>
      <w:r w:rsidRPr="00912A7D">
        <w:rPr>
          <w:rFonts w:ascii="Times New Roman" w:eastAsia="Calibri" w:hAnsi="Cambria Math" w:cs="Times New Roman"/>
          <w:i/>
          <w:noProof/>
          <w:sz w:val="24"/>
          <w:szCs w:val="24"/>
          <w:lang w:val="en-US"/>
        </w:rPr>
        <w:tab/>
      </w:r>
      <w:r w:rsidRPr="00912A7D">
        <w:rPr>
          <w:rFonts w:ascii="Times New Roman" w:eastAsia="Calibri" w:hAnsi="Cambria Math" w:cs="Times New Roman"/>
          <w:i/>
          <w:noProof/>
          <w:sz w:val="24"/>
          <w:szCs w:val="24"/>
          <w:lang w:val="en-US"/>
        </w:rPr>
        <w:tab/>
      </w:r>
      <w:r w:rsidRPr="00912A7D">
        <w:rPr>
          <w:rFonts w:ascii="Times New Roman" w:eastAsia="Calibri" w:hAnsi="Cambria Math" w:cs="Times New Roman"/>
          <w:i/>
          <w:noProof/>
          <w:sz w:val="24"/>
          <w:szCs w:val="24"/>
          <w:lang w:val="en-US"/>
        </w:rPr>
        <w:tab/>
      </w:r>
      <w:r w:rsidRPr="00912A7D">
        <w:rPr>
          <w:rFonts w:ascii="Times New Roman" w:eastAsia="Calibri" w:hAnsi="Cambria Math" w:cs="Times New Roman"/>
          <w:i/>
          <w:noProof/>
          <w:sz w:val="24"/>
          <w:szCs w:val="24"/>
          <w:lang w:val="en-US"/>
        </w:rPr>
        <w:tab/>
      </w:r>
      <w:r w:rsidRPr="00912A7D">
        <w:rPr>
          <w:rFonts w:ascii="Times New Roman" w:eastAsia="Calibri" w:hAnsi="Cambria Math" w:cs="Times New Roman"/>
          <w:noProof/>
          <w:sz w:val="24"/>
          <w:szCs w:val="24"/>
          <w:lang w:val="en-US"/>
        </w:rPr>
        <w:t xml:space="preserve">             (3)</w:t>
      </w:r>
    </w:p>
    <w:p w:rsidR="009A7697" w:rsidRPr="00912A7D" w:rsidRDefault="009A7697" w:rsidP="009A7697">
      <w:pPr>
        <w:spacing w:after="0" w:line="240" w:lineRule="auto"/>
        <w:jc w:val="both"/>
        <w:rPr>
          <w:rFonts w:ascii="Times New Roman" w:eastAsia="Calibri" w:hAnsi="Cambria Math" w:cs="Times New Roman"/>
          <w:i/>
          <w:noProof/>
          <w:sz w:val="24"/>
          <w:szCs w:val="24"/>
          <w:lang w:val="en-US"/>
        </w:rPr>
      </w:pPr>
    </w:p>
    <w:p w:rsidR="009A7697" w:rsidRDefault="009A7697" w:rsidP="009A7697">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The H</w:t>
      </w:r>
      <w:r w:rsidRPr="00912A7D">
        <w:rPr>
          <w:rFonts w:ascii="Times New Roman" w:eastAsia="Calibri" w:hAnsi="Times New Roman" w:cs="Times New Roman"/>
          <w:noProof/>
          <w:sz w:val="24"/>
          <w:szCs w:val="24"/>
          <w:vertAlign w:val="subscript"/>
          <w:lang w:val="en-US"/>
        </w:rPr>
        <w:t>0</w:t>
      </w:r>
      <w:r w:rsidRPr="00912A7D">
        <w:rPr>
          <w:rFonts w:ascii="Times New Roman" w:eastAsia="Calibri" w:hAnsi="Times New Roman" w:cs="Times New Roman"/>
          <w:noProof/>
          <w:sz w:val="24"/>
          <w:szCs w:val="24"/>
          <w:lang w:val="en-US"/>
        </w:rPr>
        <w:t xml:space="preserve"> hypothesis shows that cointegration does not exist for all units, whereas the H</w:t>
      </w:r>
      <w:r w:rsidRPr="00912A7D">
        <w:rPr>
          <w:rFonts w:ascii="Times New Roman" w:eastAsia="Calibri" w:hAnsi="Times New Roman" w:cs="Times New Roman"/>
          <w:noProof/>
          <w:sz w:val="24"/>
          <w:szCs w:val="24"/>
          <w:vertAlign w:val="subscript"/>
          <w:lang w:val="en-US"/>
        </w:rPr>
        <w:t xml:space="preserve">1 </w:t>
      </w:r>
      <w:r w:rsidRPr="00912A7D">
        <w:rPr>
          <w:rFonts w:ascii="Times New Roman" w:eastAsia="Calibri" w:hAnsi="Times New Roman" w:cs="Times New Roman"/>
          <w:noProof/>
          <w:sz w:val="24"/>
          <w:szCs w:val="24"/>
          <w:lang w:val="en-US"/>
        </w:rPr>
        <w:t>hypothesis shows that cointegration exists for all units. The alternative hypothesis does not presume a mutual first-order autoregressive factor for all units, and the test statistics have a normal distribution:</w:t>
      </w:r>
    </w:p>
    <w:p w:rsidR="009A7697" w:rsidRPr="00912A7D" w:rsidRDefault="009A7697" w:rsidP="009A7697">
      <w:pPr>
        <w:spacing w:after="0" w:line="240" w:lineRule="auto"/>
        <w:jc w:val="both"/>
        <w:rPr>
          <w:rFonts w:ascii="Times New Roman" w:eastAsia="Calibri" w:hAnsi="Times New Roman" w:cs="Times New Roman"/>
          <w:noProof/>
          <w:sz w:val="24"/>
          <w:szCs w:val="24"/>
          <w:lang w:val="en-US"/>
        </w:rPr>
      </w:pPr>
    </w:p>
    <w:p w:rsidR="009A7697" w:rsidRDefault="009A7697" w:rsidP="009A7697">
      <w:pPr>
        <w:spacing w:after="0" w:line="240" w:lineRule="auto"/>
        <w:jc w:val="both"/>
        <w:rPr>
          <w:rFonts w:ascii="Cambria Math" w:eastAsia="Calibri" w:hAnsi="Cambria Math" w:cs="Times New Roman"/>
          <w:i/>
          <w:noProof/>
          <w:sz w:val="24"/>
          <w:szCs w:val="24"/>
          <w:lang w:val="en-US"/>
        </w:rPr>
      </w:pPr>
      <m:oMath>
        <m:f>
          <m:fPr>
            <m:ctrlPr>
              <w:rPr>
                <w:rFonts w:ascii="Cambria Math" w:eastAsia="Calibri" w:hAnsi="Cambria Math" w:cs="Times New Roman"/>
                <w:i/>
                <w:noProof/>
                <w:sz w:val="24"/>
                <w:szCs w:val="24"/>
                <w:lang w:val="en-US"/>
              </w:rPr>
            </m:ctrlPr>
          </m:fPr>
          <m:num>
            <m:sSub>
              <m:sSubPr>
                <m:ctrlPr>
                  <w:rPr>
                    <w:rFonts w:ascii="Cambria Math" w:eastAsia="Calibri" w:hAnsi="Cambria Math" w:cs="Times New Roman"/>
                    <w:i/>
                    <w:noProof/>
                    <w:sz w:val="24"/>
                    <w:szCs w:val="24"/>
                    <w:lang w:val="en-US"/>
                  </w:rPr>
                </m:ctrlPr>
              </m:sSubPr>
              <m:e>
                <m:r>
                  <w:rPr>
                    <w:rFonts w:ascii="Cambria Math" w:eastAsia="Calibri" w:hAnsi="Cambria Math" w:cs="Times New Roman"/>
                    <w:noProof/>
                    <w:sz w:val="24"/>
                    <w:szCs w:val="24"/>
                    <w:lang w:val="en-US"/>
                  </w:rPr>
                  <m:t>X</m:t>
                </m:r>
              </m:e>
              <m:sub>
                <m:r>
                  <w:rPr>
                    <w:rFonts w:ascii="Cambria Math" w:eastAsia="Calibri" w:hAnsi="Cambria Math" w:cs="Times New Roman"/>
                    <w:noProof/>
                    <w:sz w:val="24"/>
                    <w:szCs w:val="24"/>
                    <w:lang w:val="en-US"/>
                  </w:rPr>
                  <m:t>N,T</m:t>
                </m:r>
              </m:sub>
            </m:sSub>
            <m:r>
              <w:rPr>
                <w:rFonts w:ascii="Cambria Math" w:eastAsia="Calibri" w:hAnsi="Cambria Math" w:cs="Times New Roman"/>
                <w:noProof/>
                <w:sz w:val="24"/>
                <w:szCs w:val="24"/>
                <w:lang w:val="en-US"/>
              </w:rPr>
              <m:t>-μ</m:t>
            </m:r>
            <m:rad>
              <m:radPr>
                <m:degHide m:val="1"/>
                <m:ctrlPr>
                  <w:rPr>
                    <w:rFonts w:ascii="Cambria Math" w:eastAsia="Calibri" w:hAnsi="Cambria Math" w:cs="Times New Roman"/>
                    <w:i/>
                    <w:noProof/>
                    <w:sz w:val="24"/>
                    <w:szCs w:val="24"/>
                    <w:lang w:val="en-US"/>
                  </w:rPr>
                </m:ctrlPr>
              </m:radPr>
              <m:deg/>
              <m:e>
                <m:r>
                  <w:rPr>
                    <w:rFonts w:ascii="Cambria Math" w:eastAsia="Calibri" w:hAnsi="Cambria Math" w:cs="Times New Roman"/>
                    <w:noProof/>
                    <w:sz w:val="24"/>
                    <w:szCs w:val="24"/>
                    <w:lang w:val="en-US"/>
                  </w:rPr>
                  <m:t>N</m:t>
                </m:r>
              </m:e>
            </m:rad>
          </m:num>
          <m:den>
            <m:rad>
              <m:radPr>
                <m:degHide m:val="1"/>
                <m:ctrlPr>
                  <w:rPr>
                    <w:rFonts w:ascii="Cambria Math" w:eastAsia="Calibri" w:hAnsi="Cambria Math" w:cs="Times New Roman"/>
                    <w:i/>
                    <w:noProof/>
                    <w:sz w:val="24"/>
                    <w:szCs w:val="24"/>
                    <w:lang w:val="en-US"/>
                  </w:rPr>
                </m:ctrlPr>
              </m:radPr>
              <m:deg/>
              <m:e>
                <m:r>
                  <w:rPr>
                    <w:rFonts w:ascii="Cambria Math" w:eastAsia="Calibri" w:hAnsi="Cambria Math" w:cs="Times New Roman"/>
                    <w:noProof/>
                    <w:sz w:val="24"/>
                    <w:szCs w:val="24"/>
                    <w:lang w:val="en-US"/>
                  </w:rPr>
                  <m:t>v</m:t>
                </m:r>
              </m:e>
            </m:rad>
          </m:den>
        </m:f>
        <m:r>
          <w:rPr>
            <w:rFonts w:ascii="Cambria Math" w:eastAsia="Calibri" w:hAnsi="Cambria Math" w:cs="Times New Roman"/>
            <w:noProof/>
            <w:sz w:val="24"/>
            <w:szCs w:val="24"/>
            <w:lang w:val="en-US"/>
          </w:rPr>
          <m:t>⟹N(0,1)</m:t>
        </m:r>
      </m:oMath>
      <w:r w:rsidRPr="00912A7D">
        <w:rPr>
          <w:rFonts w:ascii="Cambria Math" w:eastAsia="Calibri" w:hAnsi="Cambria Math" w:cs="Times New Roman"/>
          <w:i/>
          <w:noProof/>
          <w:sz w:val="24"/>
          <w:szCs w:val="24"/>
          <w:lang w:val="en-US"/>
        </w:rPr>
        <w:t xml:space="preserve">                                          </w:t>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i/>
          <w:noProof/>
          <w:sz w:val="24"/>
          <w:szCs w:val="24"/>
          <w:lang w:val="en-US"/>
        </w:rPr>
        <w:tab/>
      </w:r>
      <w:r w:rsidRPr="00912A7D">
        <w:rPr>
          <w:rFonts w:ascii="Cambria Math" w:eastAsia="Calibri" w:hAnsi="Cambria Math" w:cs="Times New Roman"/>
          <w:noProof/>
          <w:sz w:val="24"/>
          <w:szCs w:val="24"/>
          <w:lang w:val="en-US"/>
        </w:rPr>
        <w:t xml:space="preserve">                </w:t>
      </w:r>
      <w:r w:rsidRPr="00912A7D">
        <w:rPr>
          <w:rFonts w:ascii="Times New Roman" w:eastAsia="Calibri" w:hAnsi="Times New Roman" w:cs="Times New Roman"/>
          <w:noProof/>
          <w:sz w:val="24"/>
          <w:szCs w:val="24"/>
          <w:lang w:val="en-US"/>
        </w:rPr>
        <w:t>(4)</w:t>
      </w:r>
      <w:r w:rsidRPr="00912A7D">
        <w:rPr>
          <w:rFonts w:ascii="Cambria Math" w:eastAsia="Calibri" w:hAnsi="Cambria Math" w:cs="Times New Roman"/>
          <w:i/>
          <w:noProof/>
          <w:sz w:val="24"/>
          <w:szCs w:val="24"/>
          <w:lang w:val="en-US"/>
        </w:rPr>
        <w:t xml:space="preserve">          </w:t>
      </w:r>
    </w:p>
    <w:p w:rsidR="009A7697" w:rsidRPr="00912A7D" w:rsidRDefault="009A7697" w:rsidP="009A7697">
      <w:pPr>
        <w:spacing w:after="0" w:line="240" w:lineRule="auto"/>
        <w:jc w:val="both"/>
        <w:rPr>
          <w:rFonts w:ascii="Cambria Math" w:eastAsia="Calibri" w:hAnsi="Cambria Math" w:cs="Times New Roman"/>
          <w:i/>
          <w:noProof/>
          <w:sz w:val="24"/>
          <w:szCs w:val="24"/>
          <w:lang w:val="en-US"/>
        </w:rPr>
      </w:pPr>
      <w:r w:rsidRPr="00912A7D">
        <w:rPr>
          <w:rFonts w:ascii="Cambria Math" w:eastAsia="Calibri" w:hAnsi="Cambria Math" w:cs="Times New Roman"/>
          <w:i/>
          <w:noProof/>
          <w:sz w:val="24"/>
          <w:szCs w:val="24"/>
          <w:lang w:val="en-US"/>
        </w:rPr>
        <w:t xml:space="preserve">                             </w:t>
      </w:r>
    </w:p>
    <w:p w:rsidR="009A7697" w:rsidRPr="00912A7D" w:rsidRDefault="009A7697" w:rsidP="009A7697">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where X</w:t>
      </w:r>
      <w:r w:rsidRPr="00912A7D">
        <w:rPr>
          <w:rFonts w:ascii="Times New Roman" w:eastAsia="Calibri" w:hAnsi="Times New Roman" w:cs="Times New Roman"/>
          <w:noProof/>
          <w:sz w:val="24"/>
          <w:szCs w:val="24"/>
          <w:vertAlign w:val="subscript"/>
          <w:lang w:val="en-US"/>
        </w:rPr>
        <w:t>N,T</w:t>
      </w:r>
      <w:r w:rsidRPr="00912A7D">
        <w:rPr>
          <w:rFonts w:ascii="Times New Roman" w:eastAsia="Calibri" w:hAnsi="Times New Roman" w:cs="Times New Roman"/>
          <w:noProof/>
          <w:sz w:val="24"/>
          <w:szCs w:val="24"/>
          <w:lang w:val="en-US"/>
        </w:rPr>
        <w:t xml:space="preserve"> is the test statistic. The μ and v values refer to the mean and variance, respectively (Pedroni 1999).</w:t>
      </w:r>
    </w:p>
    <w:p w:rsidR="009A7697" w:rsidRPr="00912A7D" w:rsidRDefault="009A7697" w:rsidP="009A7697">
      <w:pPr>
        <w:spacing w:after="0" w:line="240" w:lineRule="auto"/>
        <w:rPr>
          <w:rFonts w:ascii="Times New Roman" w:eastAsia="Calibri" w:hAnsi="Times New Roman" w:cs="Times New Roman"/>
          <w:b/>
          <w:lang w:val="en-US"/>
        </w:rPr>
      </w:pPr>
    </w:p>
    <w:p w:rsidR="009A7697" w:rsidRDefault="009A7697" w:rsidP="009A7697">
      <w:pPr>
        <w:spacing w:after="0" w:line="240" w:lineRule="auto"/>
        <w:rPr>
          <w:rFonts w:ascii="Arial" w:eastAsia="Calibri" w:hAnsi="Arial" w:cs="Arial"/>
          <w:b/>
          <w:sz w:val="20"/>
          <w:szCs w:val="20"/>
          <w:lang w:val="en-US"/>
        </w:rPr>
      </w:pPr>
    </w:p>
    <w:p w:rsidR="00891067" w:rsidRPr="00912A7D" w:rsidRDefault="00891067" w:rsidP="00891067">
      <w:pPr>
        <w:spacing w:after="0" w:line="240" w:lineRule="auto"/>
        <w:jc w:val="center"/>
        <w:rPr>
          <w:rFonts w:ascii="Times New Roman" w:eastAsia="Calibri" w:hAnsi="Times New Roman" w:cs="Times New Roman"/>
          <w:sz w:val="24"/>
          <w:szCs w:val="24"/>
          <w:lang w:val="en-US"/>
        </w:rPr>
      </w:pPr>
      <w:proofErr w:type="gramStart"/>
      <w:r w:rsidRPr="00912A7D">
        <w:rPr>
          <w:rFonts w:ascii="Times New Roman" w:eastAsia="Calibri" w:hAnsi="Times New Roman" w:cs="Times New Roman"/>
          <w:sz w:val="24"/>
          <w:szCs w:val="24"/>
          <w:lang w:val="en-US"/>
        </w:rPr>
        <w:t>Table 2</w:t>
      </w:r>
      <w:r w:rsidR="0037249B">
        <w:rPr>
          <w:rFonts w:ascii="Times New Roman" w:eastAsia="Calibri" w:hAnsi="Times New Roman" w:cs="Times New Roman"/>
          <w:sz w:val="24"/>
          <w:szCs w:val="24"/>
          <w:lang w:val="en-US"/>
        </w:rPr>
        <w:t>.</w:t>
      </w:r>
      <w:proofErr w:type="gramEnd"/>
      <w:r w:rsidRPr="00912A7D">
        <w:rPr>
          <w:rFonts w:ascii="Times New Roman" w:eastAsia="Calibri" w:hAnsi="Times New Roman" w:cs="Times New Roman"/>
          <w:sz w:val="24"/>
          <w:szCs w:val="24"/>
          <w:lang w:val="en-US"/>
        </w:rPr>
        <w:t xml:space="preserve"> </w:t>
      </w:r>
      <w:proofErr w:type="spellStart"/>
      <w:r w:rsidRPr="00912A7D">
        <w:rPr>
          <w:rFonts w:ascii="Times New Roman" w:eastAsia="Calibri" w:hAnsi="Times New Roman" w:cs="Times New Roman"/>
          <w:sz w:val="24"/>
          <w:szCs w:val="24"/>
          <w:lang w:val="en-US"/>
        </w:rPr>
        <w:t>Pedroni</w:t>
      </w:r>
      <w:proofErr w:type="spellEnd"/>
      <w:r w:rsidRPr="00912A7D">
        <w:rPr>
          <w:rFonts w:ascii="Times New Roman" w:eastAsia="Calibri" w:hAnsi="Times New Roman" w:cs="Times New Roman"/>
          <w:sz w:val="24"/>
          <w:szCs w:val="24"/>
          <w:lang w:val="en-US"/>
        </w:rPr>
        <w:t xml:space="preserve"> </w:t>
      </w:r>
      <w:proofErr w:type="spellStart"/>
      <w:r w:rsidRPr="00912A7D">
        <w:rPr>
          <w:rFonts w:ascii="Times New Roman" w:eastAsia="Calibri" w:hAnsi="Times New Roman" w:cs="Times New Roman"/>
          <w:sz w:val="24"/>
          <w:szCs w:val="24"/>
          <w:lang w:val="en-US"/>
        </w:rPr>
        <w:t>Cointegration</w:t>
      </w:r>
      <w:proofErr w:type="spellEnd"/>
      <w:r w:rsidRPr="00912A7D">
        <w:rPr>
          <w:rFonts w:ascii="Times New Roman" w:eastAsia="Calibri" w:hAnsi="Times New Roman" w:cs="Times New Roman"/>
          <w:sz w:val="24"/>
          <w:szCs w:val="24"/>
          <w:lang w:val="en-US"/>
        </w:rPr>
        <w:t xml:space="preserve"> Test Results (only with constant)</w:t>
      </w:r>
    </w:p>
    <w:p w:rsidR="00891067" w:rsidRPr="00912A7D" w:rsidRDefault="00891067" w:rsidP="00891067">
      <w:pPr>
        <w:spacing w:after="0" w:line="240" w:lineRule="auto"/>
        <w:jc w:val="center"/>
        <w:rPr>
          <w:rFonts w:ascii="Times New Roman" w:eastAsia="Calibri" w:hAnsi="Times New Roman" w:cs="Times New Roman"/>
          <w:sz w:val="24"/>
          <w:szCs w:val="24"/>
          <w:lang w:val="en-US"/>
        </w:rPr>
      </w:pPr>
    </w:p>
    <w:tbl>
      <w:tblPr>
        <w:tblpPr w:leftFromText="141" w:rightFromText="141" w:vertAnchor="text" w:tblpY="1"/>
        <w:tblOverlap w:val="never"/>
        <w:tblW w:w="0" w:type="auto"/>
        <w:tblInd w:w="30" w:type="dxa"/>
        <w:tblLayout w:type="fixed"/>
        <w:tblCellMar>
          <w:left w:w="0" w:type="dxa"/>
          <w:right w:w="0" w:type="dxa"/>
        </w:tblCellMar>
        <w:tblLook w:val="0000" w:firstRow="0" w:lastRow="0" w:firstColumn="0" w:lastColumn="0" w:noHBand="0" w:noVBand="0"/>
      </w:tblPr>
      <w:tblGrid>
        <w:gridCol w:w="788"/>
        <w:gridCol w:w="599"/>
        <w:gridCol w:w="503"/>
        <w:gridCol w:w="285"/>
        <w:gridCol w:w="818"/>
        <w:gridCol w:w="284"/>
        <w:gridCol w:w="818"/>
        <w:gridCol w:w="285"/>
        <w:gridCol w:w="608"/>
        <w:gridCol w:w="494"/>
        <w:gridCol w:w="893"/>
      </w:tblGrid>
      <w:tr w:rsidR="00891067" w:rsidRPr="00912A7D" w:rsidTr="009E766F">
        <w:trPr>
          <w:trHeight w:val="225"/>
        </w:trPr>
        <w:tc>
          <w:tcPr>
            <w:tcW w:w="6375" w:type="dxa"/>
            <w:gridSpan w:val="11"/>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sz w:val="18"/>
                <w:szCs w:val="18"/>
                <w:lang w:val="en-US"/>
              </w:rPr>
              <w:t xml:space="preserve">Model 1: </w:t>
            </w:r>
            <m:oMath>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ΔM</m:t>
                  </m:r>
                  <m:r>
                    <m:rPr>
                      <m:sty m:val="p"/>
                    </m:rPr>
                    <w:rPr>
                      <w:rFonts w:ascii="Cambria Math" w:eastAsia="Calibri" w:hAnsi="Cambria Math" w:cs="Times New Roman"/>
                      <w:sz w:val="18"/>
                      <w:szCs w:val="18"/>
                      <w:lang w:val="en-US"/>
                    </w:rPr>
                    <m:t>2</m:t>
                  </m:r>
                </m:e>
                <m:sub>
                  <m:r>
                    <w:rPr>
                      <w:rFonts w:ascii="Cambria Math" w:eastAsia="Calibri" w:hAnsi="Cambria Math" w:cs="Times New Roman"/>
                      <w:sz w:val="18"/>
                      <w:szCs w:val="18"/>
                      <w:lang w:val="en-US"/>
                    </w:rPr>
                    <m:t>it</m:t>
                  </m:r>
                </m:sub>
              </m:sSub>
              <m:r>
                <m:rPr>
                  <m:sty m:val="p"/>
                </m:rPr>
                <w:rPr>
                  <w:rFonts w:ascii="Cambria Math" w:eastAsia="Calibri" w:hAnsi="Cambria Math" w:cs="Times New Roman"/>
                  <w:sz w:val="18"/>
                  <w:szCs w:val="18"/>
                  <w:lang w:val="en-US"/>
                </w:rPr>
                <m:t>=</m:t>
              </m:r>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α</m:t>
                  </m:r>
                </m:e>
                <m:sub>
                  <m:r>
                    <w:rPr>
                      <w:rFonts w:ascii="Cambria Math" w:eastAsia="Calibri" w:hAnsi="Cambria Math" w:cs="Times New Roman"/>
                      <w:sz w:val="18"/>
                      <w:szCs w:val="18"/>
                      <w:lang w:val="en-US"/>
                    </w:rPr>
                    <m:t>it</m:t>
                  </m:r>
                </m:sub>
              </m:sSub>
              <m:r>
                <m:rPr>
                  <m:sty m:val="p"/>
                </m:rPr>
                <w:rPr>
                  <w:rFonts w:ascii="Cambria Math" w:eastAsia="Calibri" w:hAnsi="Cambria Math" w:cs="Times New Roman"/>
                  <w:sz w:val="18"/>
                  <w:szCs w:val="18"/>
                  <w:lang w:val="en-US"/>
                </w:rPr>
                <m:t>+</m:t>
              </m:r>
              <m:r>
                <w:rPr>
                  <w:rFonts w:ascii="Cambria Math" w:eastAsia="Calibri" w:hAnsi="Cambria Math" w:cs="Times New Roman"/>
                  <w:sz w:val="18"/>
                  <w:szCs w:val="18"/>
                  <w:lang w:val="en-US"/>
                </w:rPr>
                <m:t>β</m:t>
              </m:r>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ΔGDP</m:t>
                  </m:r>
                </m:e>
                <m:sub>
                  <m:r>
                    <w:rPr>
                      <w:rFonts w:ascii="Cambria Math" w:eastAsia="Calibri" w:hAnsi="Cambria Math" w:cs="Times New Roman"/>
                      <w:sz w:val="18"/>
                      <w:szCs w:val="18"/>
                      <w:lang w:val="en-US"/>
                    </w:rPr>
                    <m:t>it</m:t>
                  </m:r>
                </m:sub>
              </m:sSub>
              <m:r>
                <m:rPr>
                  <m:sty m:val="p"/>
                </m:rPr>
                <w:rPr>
                  <w:rFonts w:ascii="Cambria Math" w:eastAsia="Calibri" w:hAnsi="Cambria Math" w:cs="Times New Roman"/>
                  <w:sz w:val="18"/>
                  <w:szCs w:val="18"/>
                  <w:lang w:val="en-US"/>
                </w:rPr>
                <m:t>+</m:t>
              </m:r>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u</m:t>
                  </m:r>
                </m:e>
                <m:sub>
                  <m:r>
                    <w:rPr>
                      <w:rFonts w:ascii="Cambria Math" w:eastAsia="Calibri" w:hAnsi="Cambria Math" w:cs="Times New Roman"/>
                      <w:sz w:val="18"/>
                      <w:szCs w:val="18"/>
                      <w:lang w:val="en-US"/>
                    </w:rPr>
                    <m:t>it</m:t>
                  </m:r>
                </m:sub>
              </m:sSub>
            </m:oMath>
          </w:p>
        </w:tc>
      </w:tr>
      <w:tr w:rsidR="00891067" w:rsidRPr="00912A7D" w:rsidTr="009E766F">
        <w:trPr>
          <w:trHeight w:val="22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Weighted</w:t>
            </w: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r>
      <w:tr w:rsidR="00891067" w:rsidRPr="00912A7D" w:rsidTr="009E766F">
        <w:trPr>
          <w:trHeight w:val="22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Statistics</w:t>
            </w:r>
          </w:p>
        </w:tc>
        <w:tc>
          <w:tcPr>
            <w:tcW w:w="1103" w:type="dxa"/>
            <w:gridSpan w:val="2"/>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Prob.</w:t>
            </w:r>
          </w:p>
        </w:tc>
        <w:tc>
          <w:tcPr>
            <w:tcW w:w="1102" w:type="dxa"/>
            <w:gridSpan w:val="2"/>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Statistics</w:t>
            </w:r>
          </w:p>
        </w:tc>
        <w:tc>
          <w:tcPr>
            <w:tcW w:w="893" w:type="dxa"/>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Prob.</w:t>
            </w: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v-Statistic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-0.047</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0.518</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0.126</w:t>
            </w: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0.449</w:t>
            </w: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rho-Statistic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-1.031</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0.151</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0.033</w:t>
            </w: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0.513</w:t>
            </w: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PP-Statistic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-7.327</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0.000</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-3.940</w:t>
            </w: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0.000</w:t>
            </w: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ADF-Statistic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-3.533</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0.000</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-4.339</w:t>
            </w: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0.000</w:t>
            </w:r>
          </w:p>
        </w:tc>
      </w:tr>
      <w:tr w:rsidR="00891067" w:rsidRPr="00912A7D" w:rsidTr="009E766F">
        <w:trPr>
          <w:trHeight w:val="22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r>
      <w:tr w:rsidR="00891067" w:rsidRPr="00912A7D" w:rsidTr="009E766F">
        <w:trPr>
          <w:trHeight w:val="225"/>
        </w:trPr>
        <w:tc>
          <w:tcPr>
            <w:tcW w:w="6375" w:type="dxa"/>
            <w:gridSpan w:val="11"/>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xml:space="preserve">Alternative hypothesis: individual AR </w:t>
            </w:r>
            <w:proofErr w:type="spellStart"/>
            <w:r w:rsidRPr="00912A7D">
              <w:rPr>
                <w:rFonts w:ascii="Times New Roman" w:eastAsia="Calibri" w:hAnsi="Times New Roman" w:cs="Times New Roman"/>
                <w:sz w:val="18"/>
                <w:szCs w:val="18"/>
                <w:lang w:val="en-US"/>
              </w:rPr>
              <w:t>coefs</w:t>
            </w:r>
            <w:proofErr w:type="spellEnd"/>
            <w:r w:rsidRPr="00912A7D">
              <w:rPr>
                <w:rFonts w:ascii="Times New Roman" w:eastAsia="Calibri" w:hAnsi="Times New Roman" w:cs="Times New Roman"/>
                <w:sz w:val="18"/>
                <w:szCs w:val="18"/>
                <w:lang w:val="en-US"/>
              </w:rPr>
              <w:t>. (between-dimension)</w:t>
            </w:r>
          </w:p>
        </w:tc>
      </w:tr>
      <w:tr w:rsidR="00891067" w:rsidRPr="00912A7D" w:rsidTr="009E766F">
        <w:trPr>
          <w:trHeight w:val="22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r>
      <w:tr w:rsidR="00891067" w:rsidRPr="00912A7D" w:rsidTr="009E766F">
        <w:trPr>
          <w:trHeight w:val="22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Statistics</w:t>
            </w:r>
          </w:p>
        </w:tc>
        <w:tc>
          <w:tcPr>
            <w:tcW w:w="1103" w:type="dxa"/>
            <w:gridSpan w:val="2"/>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Prob.</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Group rho-Statistic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1.511</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0.934</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Group PP-Statistic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-4.731</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Group ADF-Statistic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-8.399</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hRule="exact" w:val="90"/>
        </w:trPr>
        <w:tc>
          <w:tcPr>
            <w:tcW w:w="1387"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hRule="exact" w:val="13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6375" w:type="dxa"/>
            <w:gridSpan w:val="11"/>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xml:space="preserve">Model 2: </w:t>
            </w:r>
            <m:oMath>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ΔM</m:t>
                  </m:r>
                  <m:r>
                    <m:rPr>
                      <m:sty m:val="p"/>
                    </m:rPr>
                    <w:rPr>
                      <w:rFonts w:ascii="Cambria Math" w:eastAsia="Calibri" w:hAnsi="Cambria Math" w:cs="Times New Roman"/>
                      <w:sz w:val="18"/>
                      <w:szCs w:val="18"/>
                      <w:lang w:val="en-US"/>
                    </w:rPr>
                    <m:t>2</m:t>
                  </m:r>
                </m:e>
                <m:sub>
                  <m:r>
                    <w:rPr>
                      <w:rFonts w:ascii="Cambria Math" w:eastAsia="Calibri" w:hAnsi="Cambria Math" w:cs="Times New Roman"/>
                      <w:sz w:val="18"/>
                      <w:szCs w:val="18"/>
                      <w:lang w:val="en-US"/>
                    </w:rPr>
                    <m:t>it</m:t>
                  </m:r>
                </m:sub>
              </m:sSub>
              <m:r>
                <m:rPr>
                  <m:sty m:val="p"/>
                </m:rPr>
                <w:rPr>
                  <w:rFonts w:ascii="Cambria Math" w:eastAsia="Calibri" w:hAnsi="Cambria Math" w:cs="Times New Roman"/>
                  <w:sz w:val="18"/>
                  <w:szCs w:val="18"/>
                  <w:lang w:val="en-US"/>
                </w:rPr>
                <m:t>=</m:t>
              </m:r>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α</m:t>
                  </m:r>
                </m:e>
                <m:sub>
                  <m:r>
                    <w:rPr>
                      <w:rFonts w:ascii="Cambria Math" w:eastAsia="Calibri" w:hAnsi="Cambria Math" w:cs="Times New Roman"/>
                      <w:sz w:val="18"/>
                      <w:szCs w:val="18"/>
                      <w:lang w:val="en-US"/>
                    </w:rPr>
                    <m:t>it</m:t>
                  </m:r>
                </m:sub>
              </m:sSub>
              <m:r>
                <m:rPr>
                  <m:sty m:val="p"/>
                </m:rPr>
                <w:rPr>
                  <w:rFonts w:ascii="Cambria Math" w:eastAsia="Calibri" w:hAnsi="Cambria Math" w:cs="Times New Roman"/>
                  <w:sz w:val="18"/>
                  <w:szCs w:val="18"/>
                  <w:lang w:val="en-US"/>
                </w:rPr>
                <m:t>+</m:t>
              </m:r>
              <m:r>
                <w:rPr>
                  <w:rFonts w:ascii="Cambria Math" w:eastAsia="Calibri" w:hAnsi="Cambria Math" w:cs="Times New Roman"/>
                  <w:sz w:val="18"/>
                  <w:szCs w:val="18"/>
                  <w:lang w:val="en-US"/>
                </w:rPr>
                <m:t>β</m:t>
              </m:r>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ΔCPI</m:t>
                  </m:r>
                </m:e>
                <m:sub>
                  <m:r>
                    <w:rPr>
                      <w:rFonts w:ascii="Cambria Math" w:eastAsia="Calibri" w:hAnsi="Cambria Math" w:cs="Times New Roman"/>
                      <w:sz w:val="18"/>
                      <w:szCs w:val="18"/>
                      <w:lang w:val="en-US"/>
                    </w:rPr>
                    <m:t>it</m:t>
                  </m:r>
                </m:sub>
              </m:sSub>
              <m:r>
                <m:rPr>
                  <m:sty m:val="p"/>
                </m:rPr>
                <w:rPr>
                  <w:rFonts w:ascii="Cambria Math" w:eastAsia="Calibri" w:hAnsi="Cambria Math" w:cs="Times New Roman"/>
                  <w:sz w:val="18"/>
                  <w:szCs w:val="18"/>
                  <w:lang w:val="en-US"/>
                </w:rPr>
                <m:t>+</m:t>
              </m:r>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u</m:t>
                  </m:r>
                </m:e>
                <m:sub>
                  <m:r>
                    <w:rPr>
                      <w:rFonts w:ascii="Cambria Math" w:eastAsia="Calibri" w:hAnsi="Cambria Math" w:cs="Times New Roman"/>
                      <w:sz w:val="18"/>
                      <w:szCs w:val="18"/>
                      <w:lang w:val="en-US"/>
                    </w:rPr>
                    <m:t>it</m:t>
                  </m:r>
                </m:sub>
              </m:sSub>
            </m:oMath>
          </w:p>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Weighted</w:t>
            </w: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Statistics</w:t>
            </w:r>
          </w:p>
        </w:tc>
        <w:tc>
          <w:tcPr>
            <w:tcW w:w="1103" w:type="dxa"/>
            <w:gridSpan w:val="2"/>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Prob.</w:t>
            </w:r>
          </w:p>
        </w:tc>
        <w:tc>
          <w:tcPr>
            <w:tcW w:w="1102" w:type="dxa"/>
            <w:gridSpan w:val="2"/>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Statistics</w:t>
            </w:r>
          </w:p>
        </w:tc>
        <w:tc>
          <w:tcPr>
            <w:tcW w:w="893" w:type="dxa"/>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Prob.</w:t>
            </w: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v-Statistic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-0.011</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0.504</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-0.293</w:t>
            </w: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0.615</w:t>
            </w: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rho-Statistic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-1.859</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0.031</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-0.435</w:t>
            </w: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0.331</w:t>
            </w: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PP-Statistic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-11.972</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-5.706</w:t>
            </w: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ADF-Statistic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-3.916</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-4.183</w:t>
            </w: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r>
      <w:tr w:rsidR="00891067" w:rsidRPr="00912A7D" w:rsidTr="009E766F">
        <w:trPr>
          <w:trHeight w:val="22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6375" w:type="dxa"/>
            <w:gridSpan w:val="11"/>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xml:space="preserve">Alternative hypothesis: individual AR </w:t>
            </w:r>
            <w:proofErr w:type="spellStart"/>
            <w:r w:rsidRPr="00912A7D">
              <w:rPr>
                <w:rFonts w:ascii="Times New Roman" w:eastAsia="Calibri" w:hAnsi="Times New Roman" w:cs="Times New Roman"/>
                <w:color w:val="000000"/>
                <w:sz w:val="18"/>
                <w:szCs w:val="18"/>
                <w:lang w:val="en-US"/>
              </w:rPr>
              <w:t>coefs</w:t>
            </w:r>
            <w:proofErr w:type="spellEnd"/>
            <w:r w:rsidRPr="00912A7D">
              <w:rPr>
                <w:rFonts w:ascii="Times New Roman" w:eastAsia="Calibri" w:hAnsi="Times New Roman" w:cs="Times New Roman"/>
                <w:color w:val="000000"/>
                <w:sz w:val="18"/>
                <w:szCs w:val="18"/>
                <w:lang w:val="en-US"/>
              </w:rPr>
              <w:t>. (between-dimension)</w:t>
            </w:r>
          </w:p>
        </w:tc>
      </w:tr>
      <w:tr w:rsidR="00891067" w:rsidRPr="00912A7D" w:rsidTr="009E766F">
        <w:trPr>
          <w:trHeight w:val="22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Statistics</w:t>
            </w:r>
          </w:p>
        </w:tc>
        <w:tc>
          <w:tcPr>
            <w:tcW w:w="1103" w:type="dxa"/>
            <w:gridSpan w:val="2"/>
            <w:tcBorders>
              <w:top w:val="nil"/>
              <w:left w:val="nil"/>
              <w:bottom w:val="sing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Prob.</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Group rho-Statistic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1.183</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0.881</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Group PP-Statistic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-6.886</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Group ADF-Statistic</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-4.927</w:t>
            </w: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hRule="exact" w:val="90"/>
        </w:trPr>
        <w:tc>
          <w:tcPr>
            <w:tcW w:w="1387"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hRule="exact" w:val="135"/>
        </w:trPr>
        <w:tc>
          <w:tcPr>
            <w:tcW w:w="1387"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6375" w:type="dxa"/>
            <w:gridSpan w:val="11"/>
            <w:tcBorders>
              <w:top w:val="nil"/>
              <w:left w:val="nil"/>
              <w:bottom w:val="nil"/>
              <w:right w:val="nil"/>
            </w:tcBorders>
            <w:vAlign w:val="bottom"/>
          </w:tcPr>
          <w:tbl>
            <w:tblPr>
              <w:tblW w:w="0" w:type="auto"/>
              <w:tblInd w:w="30" w:type="dxa"/>
              <w:tblLayout w:type="fixed"/>
              <w:tblCellMar>
                <w:left w:w="0" w:type="dxa"/>
                <w:right w:w="0" w:type="dxa"/>
              </w:tblCellMar>
              <w:tblLook w:val="0000" w:firstRow="0" w:lastRow="0" w:firstColumn="0" w:lastColumn="0" w:noHBand="0" w:noVBand="0"/>
            </w:tblPr>
            <w:tblGrid>
              <w:gridCol w:w="1387"/>
              <w:gridCol w:w="788"/>
              <w:gridCol w:w="1102"/>
              <w:gridCol w:w="1103"/>
              <w:gridCol w:w="1102"/>
              <w:gridCol w:w="893"/>
            </w:tblGrid>
            <w:tr w:rsidR="00891067" w:rsidRPr="00912A7D" w:rsidTr="009E766F">
              <w:trPr>
                <w:trHeight w:val="225"/>
              </w:trPr>
              <w:tc>
                <w:tcPr>
                  <w:tcW w:w="6375" w:type="dxa"/>
                  <w:gridSpan w:val="6"/>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xml:space="preserve">Model 3: </w:t>
                  </w:r>
                  <m:oMath>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ΔGDP</m:t>
                        </m:r>
                      </m:e>
                      <m:sub>
                        <m:r>
                          <w:rPr>
                            <w:rFonts w:ascii="Cambria Math" w:eastAsia="Calibri" w:hAnsi="Cambria Math" w:cs="Times New Roman"/>
                            <w:sz w:val="18"/>
                            <w:szCs w:val="18"/>
                            <w:lang w:val="en-US"/>
                          </w:rPr>
                          <m:t>it</m:t>
                        </m:r>
                      </m:sub>
                    </m:sSub>
                    <m:r>
                      <m:rPr>
                        <m:sty m:val="p"/>
                      </m:rPr>
                      <w:rPr>
                        <w:rFonts w:ascii="Cambria Math" w:eastAsia="Calibri" w:hAnsi="Cambria Math" w:cs="Times New Roman"/>
                        <w:sz w:val="18"/>
                        <w:szCs w:val="18"/>
                        <w:lang w:val="en-US"/>
                      </w:rPr>
                      <m:t>=</m:t>
                    </m:r>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α</m:t>
                        </m:r>
                      </m:e>
                      <m:sub>
                        <m:r>
                          <w:rPr>
                            <w:rFonts w:ascii="Cambria Math" w:eastAsia="Calibri" w:hAnsi="Cambria Math" w:cs="Times New Roman"/>
                            <w:sz w:val="18"/>
                            <w:szCs w:val="18"/>
                            <w:lang w:val="en-US"/>
                          </w:rPr>
                          <m:t>it</m:t>
                        </m:r>
                      </m:sub>
                    </m:sSub>
                    <m:r>
                      <m:rPr>
                        <m:sty m:val="p"/>
                      </m:rPr>
                      <w:rPr>
                        <w:rFonts w:ascii="Cambria Math" w:eastAsia="Calibri" w:hAnsi="Cambria Math" w:cs="Times New Roman"/>
                        <w:sz w:val="18"/>
                        <w:szCs w:val="18"/>
                        <w:lang w:val="en-US"/>
                      </w:rPr>
                      <m:t>+</m:t>
                    </m:r>
                    <m:r>
                      <w:rPr>
                        <w:rFonts w:ascii="Cambria Math" w:eastAsia="Calibri" w:hAnsi="Cambria Math" w:cs="Times New Roman"/>
                        <w:sz w:val="18"/>
                        <w:szCs w:val="18"/>
                        <w:lang w:val="en-US"/>
                      </w:rPr>
                      <m:t>β</m:t>
                    </m:r>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ΔCPI</m:t>
                        </m:r>
                      </m:e>
                      <m:sub>
                        <m:r>
                          <w:rPr>
                            <w:rFonts w:ascii="Cambria Math" w:eastAsia="Calibri" w:hAnsi="Cambria Math" w:cs="Times New Roman"/>
                            <w:sz w:val="18"/>
                            <w:szCs w:val="18"/>
                            <w:lang w:val="en-US"/>
                          </w:rPr>
                          <m:t>it</m:t>
                        </m:r>
                      </m:sub>
                    </m:sSub>
                    <m:r>
                      <m:rPr>
                        <m:sty m:val="p"/>
                      </m:rPr>
                      <w:rPr>
                        <w:rFonts w:ascii="Cambria Math" w:eastAsia="Calibri" w:hAnsi="Cambria Math" w:cs="Times New Roman"/>
                        <w:sz w:val="18"/>
                        <w:szCs w:val="18"/>
                        <w:lang w:val="en-US"/>
                      </w:rPr>
                      <m:t>+</m:t>
                    </m:r>
                    <m:sSub>
                      <m:sSubPr>
                        <m:ctrlPr>
                          <w:rPr>
                            <w:rFonts w:ascii="Cambria Math" w:eastAsia="Calibri" w:hAnsi="Cambria Math" w:cs="Times New Roman"/>
                            <w:sz w:val="18"/>
                            <w:szCs w:val="18"/>
                            <w:lang w:val="en-US"/>
                          </w:rPr>
                        </m:ctrlPr>
                      </m:sSubPr>
                      <m:e>
                        <m:r>
                          <w:rPr>
                            <w:rFonts w:ascii="Cambria Math" w:eastAsia="Calibri" w:hAnsi="Cambria Math" w:cs="Times New Roman"/>
                            <w:sz w:val="18"/>
                            <w:szCs w:val="18"/>
                            <w:lang w:val="en-US"/>
                          </w:rPr>
                          <m:t>u</m:t>
                        </m:r>
                      </m:e>
                      <m:sub>
                        <m:r>
                          <w:rPr>
                            <w:rFonts w:ascii="Cambria Math" w:eastAsia="Calibri" w:hAnsi="Cambria Math" w:cs="Times New Roman"/>
                            <w:sz w:val="18"/>
                            <w:szCs w:val="18"/>
                            <w:lang w:val="en-US"/>
                          </w:rPr>
                          <m:t>it</m:t>
                        </m:r>
                      </m:sub>
                    </m:sSub>
                  </m:oMath>
                </w:p>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1387"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788"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110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Weighted</w:t>
                  </w:r>
                </w:p>
              </w:tc>
              <w:tc>
                <w:tcPr>
                  <w:tcW w:w="89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1387"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788"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1102" w:type="dxa"/>
                  <w:tcBorders>
                    <w:top w:val="nil"/>
                    <w:left w:val="nil"/>
                    <w:bottom w:val="single" w:sz="6" w:space="0" w:color="auto"/>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Statistics</w:t>
                  </w:r>
                </w:p>
              </w:tc>
              <w:tc>
                <w:tcPr>
                  <w:tcW w:w="1103" w:type="dxa"/>
                  <w:tcBorders>
                    <w:top w:val="nil"/>
                    <w:left w:val="nil"/>
                    <w:bottom w:val="single" w:sz="6" w:space="0" w:color="auto"/>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Prob.</w:t>
                  </w:r>
                </w:p>
              </w:tc>
              <w:tc>
                <w:tcPr>
                  <w:tcW w:w="1102" w:type="dxa"/>
                  <w:tcBorders>
                    <w:top w:val="nil"/>
                    <w:left w:val="nil"/>
                    <w:bottom w:val="single" w:sz="6" w:space="0" w:color="auto"/>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Statistics</w:t>
                  </w:r>
                </w:p>
              </w:tc>
              <w:tc>
                <w:tcPr>
                  <w:tcW w:w="893" w:type="dxa"/>
                  <w:tcBorders>
                    <w:top w:val="nil"/>
                    <w:left w:val="nil"/>
                    <w:bottom w:val="single" w:sz="6" w:space="0" w:color="auto"/>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Prob.</w:t>
                  </w:r>
                </w:p>
              </w:tc>
            </w:tr>
            <w:tr w:rsidR="00891067" w:rsidRPr="00912A7D" w:rsidTr="009E766F">
              <w:trPr>
                <w:trHeight w:val="225"/>
              </w:trPr>
              <w:tc>
                <w:tcPr>
                  <w:tcW w:w="2175" w:type="dxa"/>
                  <w:gridSpan w:val="2"/>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v-Statistic</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-1.344</w:t>
                  </w:r>
                </w:p>
              </w:tc>
              <w:tc>
                <w:tcPr>
                  <w:tcW w:w="110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0.911</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-1.063</w:t>
                  </w:r>
                </w:p>
              </w:tc>
              <w:tc>
                <w:tcPr>
                  <w:tcW w:w="89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0.856</w:t>
                  </w:r>
                </w:p>
              </w:tc>
            </w:tr>
            <w:tr w:rsidR="00891067" w:rsidRPr="00912A7D" w:rsidTr="009E766F">
              <w:trPr>
                <w:trHeight w:val="225"/>
              </w:trPr>
              <w:tc>
                <w:tcPr>
                  <w:tcW w:w="2175" w:type="dxa"/>
                  <w:gridSpan w:val="2"/>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rho-Statistic</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-0.451</w:t>
                  </w:r>
                </w:p>
              </w:tc>
              <w:tc>
                <w:tcPr>
                  <w:tcW w:w="110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0.326</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-0.783</w:t>
                  </w:r>
                </w:p>
              </w:tc>
              <w:tc>
                <w:tcPr>
                  <w:tcW w:w="89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0.216</w:t>
                  </w:r>
                </w:p>
              </w:tc>
            </w:tr>
            <w:tr w:rsidR="00891067" w:rsidRPr="00912A7D" w:rsidTr="009E766F">
              <w:trPr>
                <w:trHeight w:val="225"/>
              </w:trPr>
              <w:tc>
                <w:tcPr>
                  <w:tcW w:w="2175" w:type="dxa"/>
                  <w:gridSpan w:val="2"/>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PP-Statistic</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-6.944</w:t>
                  </w:r>
                </w:p>
              </w:tc>
              <w:tc>
                <w:tcPr>
                  <w:tcW w:w="110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-8.546</w:t>
                  </w:r>
                </w:p>
              </w:tc>
              <w:tc>
                <w:tcPr>
                  <w:tcW w:w="89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r>
            <w:tr w:rsidR="00891067" w:rsidRPr="00912A7D" w:rsidTr="009E766F">
              <w:trPr>
                <w:trHeight w:val="225"/>
              </w:trPr>
              <w:tc>
                <w:tcPr>
                  <w:tcW w:w="2175" w:type="dxa"/>
                  <w:gridSpan w:val="2"/>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Panel ADF-Statistic</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-5.392</w:t>
                  </w:r>
                </w:p>
              </w:tc>
              <w:tc>
                <w:tcPr>
                  <w:tcW w:w="110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-3.701</w:t>
                  </w:r>
                </w:p>
              </w:tc>
              <w:tc>
                <w:tcPr>
                  <w:tcW w:w="89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r>
            <w:tr w:rsidR="00891067" w:rsidRPr="00912A7D" w:rsidTr="009E766F">
              <w:trPr>
                <w:trHeight w:val="225"/>
              </w:trPr>
              <w:tc>
                <w:tcPr>
                  <w:tcW w:w="1387"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788"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110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6375" w:type="dxa"/>
                  <w:gridSpan w:val="6"/>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xml:space="preserve">Alternative hypothesis: individual AR </w:t>
                  </w:r>
                  <w:proofErr w:type="spellStart"/>
                  <w:r w:rsidRPr="00912A7D">
                    <w:rPr>
                      <w:rFonts w:ascii="Times New Roman" w:eastAsia="Calibri" w:hAnsi="Times New Roman" w:cs="Times New Roman"/>
                      <w:color w:val="000000"/>
                      <w:sz w:val="18"/>
                      <w:szCs w:val="18"/>
                      <w:lang w:val="en-US"/>
                    </w:rPr>
                    <w:t>coefs</w:t>
                  </w:r>
                  <w:proofErr w:type="spellEnd"/>
                  <w:r w:rsidRPr="00912A7D">
                    <w:rPr>
                      <w:rFonts w:ascii="Times New Roman" w:eastAsia="Calibri" w:hAnsi="Times New Roman" w:cs="Times New Roman"/>
                      <w:color w:val="000000"/>
                      <w:sz w:val="18"/>
                      <w:szCs w:val="18"/>
                      <w:lang w:val="en-US"/>
                    </w:rPr>
                    <w:t>. (between-dimension)</w:t>
                  </w:r>
                </w:p>
              </w:tc>
            </w:tr>
            <w:tr w:rsidR="00891067" w:rsidRPr="00912A7D" w:rsidTr="009E766F">
              <w:trPr>
                <w:trHeight w:val="225"/>
              </w:trPr>
              <w:tc>
                <w:tcPr>
                  <w:tcW w:w="1387"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788"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110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1387"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788"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1102" w:type="dxa"/>
                  <w:tcBorders>
                    <w:top w:val="nil"/>
                    <w:left w:val="nil"/>
                    <w:bottom w:val="single" w:sz="6" w:space="0" w:color="auto"/>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Statistics</w:t>
                  </w:r>
                </w:p>
              </w:tc>
              <w:tc>
                <w:tcPr>
                  <w:tcW w:w="1103" w:type="dxa"/>
                  <w:tcBorders>
                    <w:top w:val="nil"/>
                    <w:left w:val="nil"/>
                    <w:bottom w:val="single" w:sz="6" w:space="0" w:color="auto"/>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u w:val="single"/>
                      <w:lang w:val="en-US"/>
                    </w:rPr>
                    <w:t>Prob.</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2175" w:type="dxa"/>
                  <w:gridSpan w:val="2"/>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Group rho-Statistic</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0.599</w:t>
                  </w:r>
                </w:p>
              </w:tc>
              <w:tc>
                <w:tcPr>
                  <w:tcW w:w="110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0.725</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2175" w:type="dxa"/>
                  <w:gridSpan w:val="2"/>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Group PP-Statistic</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-14.336</w:t>
                  </w:r>
                </w:p>
              </w:tc>
              <w:tc>
                <w:tcPr>
                  <w:tcW w:w="110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2175" w:type="dxa"/>
                  <w:gridSpan w:val="2"/>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Group ADF-Statistic</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-5.934</w:t>
                  </w:r>
                </w:p>
              </w:tc>
              <w:tc>
                <w:tcPr>
                  <w:tcW w:w="110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r w:rsidRPr="00912A7D">
                    <w:rPr>
                      <w:rFonts w:ascii="Times New Roman" w:eastAsia="Calibri" w:hAnsi="Times New Roman" w:cs="Times New Roman"/>
                      <w:color w:val="000000"/>
                      <w:sz w:val="18"/>
                      <w:szCs w:val="18"/>
                      <w:lang w:val="en-US"/>
                    </w:rPr>
                    <w:t> 0.000</w:t>
                  </w:r>
                </w:p>
              </w:tc>
              <w:tc>
                <w:tcPr>
                  <w:tcW w:w="1102"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framePr w:hSpace="141" w:wrap="around" w:vAnchor="text" w:hAnchor="text" w:y="1"/>
                    <w:spacing w:after="0" w:line="240" w:lineRule="auto"/>
                    <w:suppressOverlap/>
                    <w:jc w:val="both"/>
                    <w:rPr>
                      <w:rFonts w:ascii="Times New Roman" w:eastAsia="Calibri" w:hAnsi="Times New Roman" w:cs="Times New Roman"/>
                      <w:color w:val="000000"/>
                      <w:sz w:val="18"/>
                      <w:szCs w:val="18"/>
                      <w:lang w:val="en-US"/>
                    </w:rPr>
                  </w:pPr>
                </w:p>
              </w:tc>
            </w:tr>
          </w:tbl>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gridAfter w:val="2"/>
          <w:wAfter w:w="1387" w:type="dxa"/>
          <w:trHeight w:val="225"/>
        </w:trPr>
        <w:tc>
          <w:tcPr>
            <w:tcW w:w="788"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9E766F">
        <w:trPr>
          <w:trHeight w:val="225"/>
        </w:trPr>
        <w:tc>
          <w:tcPr>
            <w:tcW w:w="2175" w:type="dxa"/>
            <w:gridSpan w:val="4"/>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nil"/>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r w:rsidR="00891067" w:rsidRPr="00912A7D" w:rsidTr="00A530F1">
        <w:trPr>
          <w:trHeight w:hRule="exact" w:val="80"/>
        </w:trPr>
        <w:tc>
          <w:tcPr>
            <w:tcW w:w="1387"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788"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3"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1102" w:type="dxa"/>
            <w:gridSpan w:val="2"/>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c>
          <w:tcPr>
            <w:tcW w:w="893" w:type="dxa"/>
            <w:tcBorders>
              <w:top w:val="nil"/>
              <w:left w:val="nil"/>
              <w:bottom w:val="double" w:sz="6" w:space="0" w:color="auto"/>
              <w:right w:val="nil"/>
            </w:tcBorders>
            <w:vAlign w:val="bottom"/>
          </w:tcPr>
          <w:p w:rsidR="00891067" w:rsidRPr="00912A7D" w:rsidRDefault="00891067" w:rsidP="009E766F">
            <w:pPr>
              <w:spacing w:after="0" w:line="240" w:lineRule="auto"/>
              <w:jc w:val="both"/>
              <w:rPr>
                <w:rFonts w:ascii="Times New Roman" w:eastAsia="Calibri" w:hAnsi="Times New Roman" w:cs="Times New Roman"/>
                <w:color w:val="000000"/>
                <w:sz w:val="18"/>
                <w:szCs w:val="18"/>
                <w:lang w:val="en-US"/>
              </w:rPr>
            </w:pPr>
          </w:p>
        </w:tc>
      </w:tr>
    </w:tbl>
    <w:p w:rsidR="00891067" w:rsidRPr="00912A7D" w:rsidRDefault="00891067" w:rsidP="00891067">
      <w:pPr>
        <w:spacing w:after="0" w:line="240" w:lineRule="auto"/>
        <w:jc w:val="both"/>
        <w:rPr>
          <w:rFonts w:ascii="Times New Roman" w:eastAsia="Calibri" w:hAnsi="Times New Roman" w:cs="Times New Roman"/>
          <w:sz w:val="18"/>
          <w:szCs w:val="18"/>
          <w:lang w:val="en-US"/>
        </w:rPr>
      </w:pPr>
      <w:r w:rsidRPr="003A5830">
        <w:rPr>
          <w:rFonts w:ascii="Times New Roman" w:eastAsia="Calibri" w:hAnsi="Times New Roman" w:cs="Times New Roman"/>
          <w:sz w:val="18"/>
          <w:szCs w:val="18"/>
          <w:lang w:val="en-US"/>
        </w:rPr>
        <w:br w:type="textWrapping" w:clear="all"/>
      </w:r>
      <w:r w:rsidRPr="00912A7D">
        <w:rPr>
          <w:rFonts w:ascii="Times New Roman" w:eastAsia="Calibri" w:hAnsi="Times New Roman" w:cs="Times New Roman"/>
          <w:sz w:val="18"/>
          <w:szCs w:val="18"/>
          <w:lang w:val="en-US"/>
        </w:rPr>
        <w:t>H</w:t>
      </w:r>
      <w:r w:rsidRPr="00912A7D">
        <w:rPr>
          <w:rFonts w:ascii="Times New Roman" w:eastAsia="Calibri" w:hAnsi="Times New Roman" w:cs="Times New Roman"/>
          <w:sz w:val="18"/>
          <w:szCs w:val="18"/>
          <w:vertAlign w:val="subscript"/>
          <w:lang w:val="en-US"/>
        </w:rPr>
        <w:t>0</w:t>
      </w:r>
      <w:r w:rsidRPr="00912A7D">
        <w:rPr>
          <w:rFonts w:ascii="Times New Roman" w:eastAsia="Calibri" w:hAnsi="Times New Roman" w:cs="Times New Roman"/>
          <w:sz w:val="18"/>
          <w:szCs w:val="18"/>
          <w:lang w:val="en-US"/>
        </w:rPr>
        <w:t xml:space="preserve">= </w:t>
      </w:r>
      <w:proofErr w:type="spellStart"/>
      <w:r w:rsidRPr="00912A7D">
        <w:rPr>
          <w:rFonts w:ascii="Times New Roman" w:eastAsia="Calibri" w:hAnsi="Times New Roman" w:cs="Times New Roman"/>
          <w:sz w:val="18"/>
          <w:szCs w:val="18"/>
          <w:lang w:val="en-US"/>
        </w:rPr>
        <w:t>Cointegration</w:t>
      </w:r>
      <w:proofErr w:type="spellEnd"/>
      <w:r w:rsidRPr="00912A7D">
        <w:rPr>
          <w:rFonts w:ascii="Times New Roman" w:eastAsia="Calibri" w:hAnsi="Times New Roman" w:cs="Times New Roman"/>
          <w:sz w:val="18"/>
          <w:szCs w:val="18"/>
          <w:lang w:val="en-US"/>
        </w:rPr>
        <w:t xml:space="preserve"> does not exist</w:t>
      </w:r>
    </w:p>
    <w:p w:rsidR="00891067" w:rsidRPr="00912A7D" w:rsidRDefault="00891067" w:rsidP="00891067">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H</w:t>
      </w:r>
      <w:r w:rsidRPr="00912A7D">
        <w:rPr>
          <w:rFonts w:ascii="Times New Roman" w:eastAsia="Calibri" w:hAnsi="Times New Roman" w:cs="Times New Roman"/>
          <w:sz w:val="18"/>
          <w:szCs w:val="18"/>
          <w:vertAlign w:val="subscript"/>
          <w:lang w:val="en-US"/>
        </w:rPr>
        <w:t>1</w:t>
      </w:r>
      <w:r w:rsidRPr="00912A7D">
        <w:rPr>
          <w:rFonts w:ascii="Times New Roman" w:eastAsia="Calibri" w:hAnsi="Times New Roman" w:cs="Times New Roman"/>
          <w:sz w:val="18"/>
          <w:szCs w:val="18"/>
          <w:lang w:val="en-US"/>
        </w:rPr>
        <w:t xml:space="preserve">= </w:t>
      </w:r>
      <w:proofErr w:type="spellStart"/>
      <w:r w:rsidRPr="00912A7D">
        <w:rPr>
          <w:rFonts w:ascii="Times New Roman" w:eastAsia="Calibri" w:hAnsi="Times New Roman" w:cs="Times New Roman"/>
          <w:sz w:val="18"/>
          <w:szCs w:val="18"/>
          <w:lang w:val="en-US"/>
        </w:rPr>
        <w:t>Cointegration</w:t>
      </w:r>
      <w:proofErr w:type="spellEnd"/>
      <w:r w:rsidRPr="00912A7D">
        <w:rPr>
          <w:rFonts w:ascii="Times New Roman" w:eastAsia="Calibri" w:hAnsi="Times New Roman" w:cs="Times New Roman"/>
          <w:sz w:val="18"/>
          <w:szCs w:val="18"/>
          <w:lang w:val="en-US"/>
        </w:rPr>
        <w:t xml:space="preserve"> exist</w:t>
      </w:r>
    </w:p>
    <w:p w:rsidR="00C6307B" w:rsidRDefault="00C6307B" w:rsidP="00DB74D0">
      <w:pPr>
        <w:spacing w:after="0" w:line="240" w:lineRule="auto"/>
        <w:jc w:val="both"/>
        <w:rPr>
          <w:rFonts w:ascii="Times New Roman" w:eastAsia="Calibri" w:hAnsi="Times New Roman" w:cs="Times New Roman"/>
          <w:sz w:val="18"/>
          <w:szCs w:val="18"/>
          <w:lang w:val="en-US"/>
        </w:rPr>
      </w:pPr>
    </w:p>
    <w:p w:rsidR="00262209" w:rsidRPr="00243ED5" w:rsidRDefault="00262209" w:rsidP="00DA0EE1">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The test statistics in Table 2 have a value above Z</w:t>
      </w:r>
      <w:r w:rsidRPr="00912A7D">
        <w:rPr>
          <w:rFonts w:ascii="Times New Roman" w:eastAsia="Calibri" w:hAnsi="Times New Roman" w:cs="Times New Roman"/>
          <w:noProof/>
          <w:sz w:val="24"/>
          <w:szCs w:val="24"/>
          <w:vertAlign w:val="subscript"/>
          <w:lang w:val="en-US"/>
        </w:rPr>
        <w:t>0.05</w:t>
      </w:r>
      <w:r w:rsidRPr="00912A7D">
        <w:rPr>
          <w:rFonts w:ascii="Times New Roman" w:eastAsia="Calibri" w:hAnsi="Times New Roman" w:cs="Times New Roman"/>
          <w:noProof/>
          <w:sz w:val="24"/>
          <w:szCs w:val="24"/>
          <w:lang w:val="en-US"/>
        </w:rPr>
        <w:t>=1.96, thereby rejecting the null hypothesis of no cointegration between M2 and GDP (Model 1), M2 and CPI (Model 2), and GDP and CPI (Model 3) at the 5% significance level. These results suggest that M2 and GDP, M2 and CPI, and GDP and CPI have long-term stable relations.</w:t>
      </w:r>
    </w:p>
    <w:p w:rsidR="00DA0EE1" w:rsidRPr="00912A7D" w:rsidRDefault="00DA0EE1" w:rsidP="00DA0EE1">
      <w:pPr>
        <w:spacing w:after="0" w:line="240" w:lineRule="auto"/>
        <w:jc w:val="both"/>
        <w:rPr>
          <w:rFonts w:ascii="Times New Roman" w:eastAsia="Calibri" w:hAnsi="Times New Roman" w:cs="Times New Roman"/>
          <w:noProof/>
          <w:sz w:val="20"/>
          <w:szCs w:val="20"/>
          <w:lang w:val="en-US"/>
        </w:rPr>
      </w:pPr>
    </w:p>
    <w:p w:rsidR="00262209" w:rsidRDefault="00262209" w:rsidP="00262209">
      <w:pPr>
        <w:spacing w:after="0" w:line="240" w:lineRule="auto"/>
        <w:jc w:val="both"/>
        <w:rPr>
          <w:rFonts w:ascii="Times New Roman" w:eastAsia="Calibri" w:hAnsi="Times New Roman" w:cs="Times New Roman"/>
          <w:b/>
          <w:sz w:val="28"/>
          <w:szCs w:val="28"/>
          <w:lang w:val="en-US"/>
        </w:rPr>
      </w:pPr>
      <w:r w:rsidRPr="00262209">
        <w:rPr>
          <w:rFonts w:ascii="Times New Roman" w:eastAsia="Calibri" w:hAnsi="Times New Roman" w:cs="Times New Roman"/>
          <w:b/>
          <w:sz w:val="28"/>
          <w:szCs w:val="28"/>
          <w:lang w:val="en-US"/>
        </w:rPr>
        <w:t>4</w:t>
      </w:r>
      <w:r w:rsidRPr="00912A7D">
        <w:rPr>
          <w:rFonts w:ascii="Times New Roman" w:eastAsia="Calibri" w:hAnsi="Times New Roman" w:cs="Times New Roman"/>
          <w:b/>
          <w:sz w:val="28"/>
          <w:szCs w:val="28"/>
          <w:lang w:val="en-US"/>
        </w:rPr>
        <w:t xml:space="preserve"> Granger Causality Test</w:t>
      </w:r>
    </w:p>
    <w:p w:rsidR="00243ED5" w:rsidRPr="00912A7D" w:rsidRDefault="00243ED5" w:rsidP="00262209">
      <w:pPr>
        <w:spacing w:after="0" w:line="240" w:lineRule="auto"/>
        <w:jc w:val="both"/>
        <w:rPr>
          <w:rFonts w:ascii="Times New Roman" w:eastAsia="Calibri" w:hAnsi="Times New Roman" w:cs="Times New Roman"/>
          <w:b/>
          <w:sz w:val="28"/>
          <w:szCs w:val="28"/>
          <w:lang w:val="en-US"/>
        </w:rPr>
      </w:pPr>
    </w:p>
    <w:p w:rsidR="00262209" w:rsidRPr="00912A7D" w:rsidRDefault="00262209" w:rsidP="00243ED5">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In our analysis, by keeping the variable constant, we used the Granger causality test to examine the direction of the relations among these variables (Granger 1969):</w:t>
      </w:r>
    </w:p>
    <w:p w:rsidR="00262209" w:rsidRPr="00912A7D" w:rsidRDefault="00262209" w:rsidP="00262209">
      <w:pPr>
        <w:spacing w:before="360" w:after="480" w:line="480" w:lineRule="auto"/>
        <w:ind w:firstLine="454"/>
        <w:jc w:val="both"/>
        <w:rPr>
          <w:rFonts w:ascii="Times New Roman" w:eastAsia="Times New Roman" w:hAnsi="Times New Roman" w:cs="Times New Roman"/>
          <w:i/>
          <w:noProof/>
          <w:sz w:val="20"/>
          <w:szCs w:val="20"/>
          <w:lang w:val="en-US"/>
        </w:rPr>
      </w:pPr>
      <m:oMath>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ΔM2</m:t>
            </m:r>
          </m:e>
          <m:sub>
            <m:r>
              <w:rPr>
                <w:rFonts w:ascii="Cambria Math" w:eastAsia="Calibri" w:hAnsi="Cambria Math" w:cs="Times New Roman"/>
                <w:noProof/>
                <w:sz w:val="20"/>
                <w:szCs w:val="20"/>
                <w:lang w:val="en-US"/>
              </w:rPr>
              <m:t>t</m:t>
            </m:r>
          </m:sub>
        </m:sSub>
        <m:r>
          <w:rPr>
            <w:rFonts w:ascii="Cambria Math" w:eastAsia="Calibri" w:hAnsi="Cambria Math" w:cs="Times New Roman"/>
            <w:noProof/>
            <w:sz w:val="20"/>
            <w:szCs w:val="20"/>
            <w:lang w:val="en-US"/>
          </w:rPr>
          <m:t>=</m:t>
        </m:r>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α</m:t>
            </m:r>
          </m:e>
          <m:sub>
            <m:r>
              <w:rPr>
                <w:rFonts w:ascii="Cambria Math" w:eastAsia="Calibri" w:hAnsi="Cambria Math" w:cs="Times New Roman"/>
                <w:noProof/>
                <w:sz w:val="20"/>
                <w:szCs w:val="20"/>
                <w:lang w:val="en-US"/>
              </w:rPr>
              <m:t>1</m:t>
            </m:r>
          </m:sub>
        </m:sSub>
        <m:r>
          <w:rPr>
            <w:rFonts w:ascii="Cambria Math" w:eastAsia="Calibri" w:hAnsi="Cambria Math" w:cs="Times New Roman"/>
            <w:noProof/>
            <w:sz w:val="20"/>
            <w:szCs w:val="20"/>
            <w:lang w:val="en-US"/>
          </w:rPr>
          <m:t>+</m:t>
        </m:r>
        <m:nary>
          <m:naryPr>
            <m:chr m:val="∑"/>
            <m:limLoc m:val="undOvr"/>
            <m:ctrlPr>
              <w:rPr>
                <w:rFonts w:ascii="Cambria Math" w:eastAsia="Calibri" w:hAnsi="Cambria Math" w:cs="Times New Roman"/>
                <w:i/>
                <w:noProof/>
                <w:sz w:val="20"/>
                <w:szCs w:val="20"/>
                <w:lang w:val="en-US"/>
              </w:rPr>
            </m:ctrlPr>
          </m:naryPr>
          <m:sub>
            <m:r>
              <w:rPr>
                <w:rFonts w:ascii="Cambria Math" w:eastAsia="Calibri" w:hAnsi="Cambria Math" w:cs="Times New Roman"/>
                <w:noProof/>
                <w:sz w:val="20"/>
                <w:szCs w:val="20"/>
                <w:lang w:val="en-US"/>
              </w:rPr>
              <m:t>j=1</m:t>
            </m:r>
          </m:sub>
          <m:sup>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P</m:t>
                </m:r>
              </m:e>
              <m:sub>
                <m:r>
                  <w:rPr>
                    <w:rFonts w:ascii="Cambria Math" w:eastAsia="Calibri" w:hAnsi="Cambria Math" w:cs="Times New Roman"/>
                    <w:noProof/>
                    <w:sz w:val="20"/>
                    <w:szCs w:val="20"/>
                    <w:lang w:val="en-US"/>
                  </w:rPr>
                  <m:t>1</m:t>
                </m:r>
              </m:sub>
            </m:sSub>
          </m:sup>
          <m:e>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β</m:t>
                </m:r>
              </m:e>
              <m:sub>
                <m:r>
                  <w:rPr>
                    <w:rFonts w:ascii="Cambria Math" w:eastAsia="Calibri" w:hAnsi="Cambria Math" w:cs="Times New Roman"/>
                    <w:noProof/>
                    <w:sz w:val="20"/>
                    <w:szCs w:val="20"/>
                    <w:lang w:val="en-US"/>
                  </w:rPr>
                  <m:t>j</m:t>
                </m:r>
              </m:sub>
            </m:sSub>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ΔM2</m:t>
                </m:r>
              </m:e>
              <m:sub>
                <m:r>
                  <w:rPr>
                    <w:rFonts w:ascii="Cambria Math" w:eastAsia="Calibri" w:hAnsi="Cambria Math" w:cs="Times New Roman"/>
                    <w:noProof/>
                    <w:sz w:val="20"/>
                    <w:szCs w:val="20"/>
                    <w:lang w:val="en-US"/>
                  </w:rPr>
                  <m:t>t-j</m:t>
                </m:r>
              </m:sub>
            </m:sSub>
            <m:r>
              <w:rPr>
                <w:rFonts w:ascii="Cambria Math" w:eastAsia="Calibri" w:hAnsi="Cambria Math" w:cs="Times New Roman"/>
                <w:noProof/>
                <w:sz w:val="20"/>
                <w:szCs w:val="20"/>
                <w:lang w:val="en-US"/>
              </w:rPr>
              <m:t>+</m:t>
            </m:r>
            <m:nary>
              <m:naryPr>
                <m:chr m:val="∑"/>
                <m:limLoc m:val="undOvr"/>
                <m:ctrlPr>
                  <w:rPr>
                    <w:rFonts w:ascii="Cambria Math" w:eastAsia="Calibri" w:hAnsi="Cambria Math" w:cs="Times New Roman"/>
                    <w:i/>
                    <w:noProof/>
                    <w:sz w:val="20"/>
                    <w:szCs w:val="20"/>
                    <w:lang w:val="en-US"/>
                  </w:rPr>
                </m:ctrlPr>
              </m:naryPr>
              <m:sub>
                <m:r>
                  <w:rPr>
                    <w:rFonts w:ascii="Cambria Math" w:eastAsia="Calibri" w:hAnsi="Cambria Math" w:cs="Times New Roman"/>
                    <w:noProof/>
                    <w:sz w:val="20"/>
                    <w:szCs w:val="20"/>
                    <w:lang w:val="en-US"/>
                  </w:rPr>
                  <m:t>j=1</m:t>
                </m:r>
              </m:sub>
              <m:sup>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P</m:t>
                    </m:r>
                  </m:e>
                  <m:sub>
                    <m:r>
                      <w:rPr>
                        <w:rFonts w:ascii="Cambria Math" w:eastAsia="Calibri" w:hAnsi="Cambria Math" w:cs="Times New Roman"/>
                        <w:noProof/>
                        <w:sz w:val="20"/>
                        <w:szCs w:val="20"/>
                        <w:lang w:val="en-US"/>
                      </w:rPr>
                      <m:t>1</m:t>
                    </m:r>
                  </m:sub>
                </m:sSub>
              </m:sup>
              <m:e>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m:t>
                    </m:r>
                  </m:e>
                  <m:sub>
                    <m:r>
                      <w:rPr>
                        <w:rFonts w:ascii="Cambria Math" w:eastAsia="Calibri" w:hAnsi="Cambria Math" w:cs="Times New Roman"/>
                        <w:noProof/>
                        <w:sz w:val="20"/>
                        <w:szCs w:val="20"/>
                        <w:lang w:val="en-US"/>
                      </w:rPr>
                      <m:t>j</m:t>
                    </m:r>
                  </m:sub>
                </m:sSub>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ΔCPI</m:t>
                    </m:r>
                  </m:e>
                  <m:sub>
                    <m:r>
                      <w:rPr>
                        <w:rFonts w:ascii="Cambria Math" w:eastAsia="Calibri" w:hAnsi="Cambria Math" w:cs="Times New Roman"/>
                        <w:noProof/>
                        <w:sz w:val="20"/>
                        <w:szCs w:val="20"/>
                        <w:lang w:val="en-US"/>
                      </w:rPr>
                      <m:t>t-j</m:t>
                    </m:r>
                  </m:sub>
                </m:sSub>
                <m:r>
                  <w:rPr>
                    <w:rFonts w:ascii="Cambria Math" w:eastAsia="Calibri" w:hAnsi="Cambria Math" w:cs="Times New Roman"/>
                    <w:noProof/>
                    <w:sz w:val="20"/>
                    <w:szCs w:val="20"/>
                    <w:lang w:val="en-US"/>
                  </w:rPr>
                  <m:t>+</m:t>
                </m:r>
              </m:e>
            </m:nary>
          </m:e>
        </m:nary>
        <m:nary>
          <m:naryPr>
            <m:chr m:val="∑"/>
            <m:limLoc m:val="undOvr"/>
            <m:ctrlPr>
              <w:rPr>
                <w:rFonts w:ascii="Cambria Math" w:eastAsia="Calibri" w:hAnsi="Cambria Math" w:cs="Times New Roman"/>
                <w:i/>
                <w:noProof/>
                <w:sz w:val="20"/>
                <w:szCs w:val="20"/>
                <w:lang w:val="en-US"/>
              </w:rPr>
            </m:ctrlPr>
          </m:naryPr>
          <m:sub>
            <m:r>
              <w:rPr>
                <w:rFonts w:ascii="Cambria Math" w:eastAsia="Calibri" w:hAnsi="Cambria Math" w:cs="Times New Roman"/>
                <w:noProof/>
                <w:sz w:val="20"/>
                <w:szCs w:val="20"/>
                <w:lang w:val="en-US"/>
              </w:rPr>
              <m:t>j=1</m:t>
            </m:r>
          </m:sub>
          <m:sup>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P</m:t>
                </m:r>
              </m:e>
              <m:sub>
                <m:r>
                  <w:rPr>
                    <w:rFonts w:ascii="Cambria Math" w:eastAsia="Calibri" w:hAnsi="Cambria Math" w:cs="Times New Roman"/>
                    <w:noProof/>
                    <w:sz w:val="20"/>
                    <w:szCs w:val="20"/>
                    <w:lang w:val="en-US"/>
                  </w:rPr>
                  <m:t>1</m:t>
                </m:r>
              </m:sub>
            </m:sSub>
          </m:sup>
          <m:e>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φ</m:t>
                </m:r>
              </m:e>
              <m:sub>
                <m:r>
                  <w:rPr>
                    <w:rFonts w:ascii="Cambria Math" w:eastAsia="Calibri" w:hAnsi="Cambria Math" w:cs="Times New Roman"/>
                    <w:noProof/>
                    <w:sz w:val="20"/>
                    <w:szCs w:val="20"/>
                    <w:lang w:val="en-US"/>
                  </w:rPr>
                  <m:t>j</m:t>
                </m:r>
              </m:sub>
            </m:sSub>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ΔGDP</m:t>
                </m:r>
              </m:e>
              <m:sub>
                <m:r>
                  <w:rPr>
                    <w:rFonts w:ascii="Cambria Math" w:eastAsia="Calibri" w:hAnsi="Cambria Math" w:cs="Times New Roman"/>
                    <w:noProof/>
                    <w:sz w:val="20"/>
                    <w:szCs w:val="20"/>
                    <w:lang w:val="en-US"/>
                  </w:rPr>
                  <m:t>t-j</m:t>
                </m:r>
              </m:sub>
            </m:sSub>
            <m:r>
              <w:rPr>
                <w:rFonts w:ascii="Cambria Math" w:eastAsia="Calibri" w:hAnsi="Cambria Math" w:cs="Times New Roman"/>
                <w:noProof/>
                <w:sz w:val="20"/>
                <w:szCs w:val="20"/>
                <w:lang w:val="en-US"/>
              </w:rPr>
              <m:t>+</m:t>
            </m:r>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ε</m:t>
                </m:r>
              </m:e>
              <m:sub>
                <m:r>
                  <w:rPr>
                    <w:rFonts w:ascii="Cambria Math" w:eastAsia="Calibri" w:hAnsi="Cambria Math" w:cs="Times New Roman"/>
                    <w:noProof/>
                    <w:sz w:val="20"/>
                    <w:szCs w:val="20"/>
                    <w:lang w:val="en-US"/>
                  </w:rPr>
                  <m:t>1t</m:t>
                </m:r>
              </m:sub>
            </m:sSub>
          </m:e>
        </m:nary>
      </m:oMath>
      <w:r w:rsidRPr="00912A7D">
        <w:rPr>
          <w:rFonts w:ascii="Times New Roman" w:eastAsia="Times New Roman" w:hAnsi="Times New Roman" w:cs="Times New Roman"/>
          <w:i/>
          <w:noProof/>
          <w:sz w:val="20"/>
          <w:szCs w:val="20"/>
          <w:lang w:val="en-US"/>
        </w:rPr>
        <w:t xml:space="preserve">                                           </w:t>
      </w:r>
      <w:r w:rsidRPr="00912A7D">
        <w:rPr>
          <w:rFonts w:ascii="Times New Roman" w:eastAsia="Times New Roman" w:hAnsi="Times New Roman" w:cs="Times New Roman"/>
          <w:noProof/>
          <w:sz w:val="20"/>
          <w:szCs w:val="20"/>
          <w:lang w:val="en-US"/>
        </w:rPr>
        <w:t>(5)</w:t>
      </w:r>
    </w:p>
    <w:p w:rsidR="00262209" w:rsidRPr="00912A7D" w:rsidRDefault="00262209" w:rsidP="00262209">
      <w:pPr>
        <w:spacing w:before="360" w:after="480" w:line="480" w:lineRule="auto"/>
        <w:ind w:firstLine="454"/>
        <w:jc w:val="both"/>
        <w:rPr>
          <w:rFonts w:ascii="Times New Roman" w:eastAsia="Times New Roman" w:hAnsi="Times New Roman" w:cs="Times New Roman"/>
          <w:noProof/>
          <w:sz w:val="20"/>
          <w:szCs w:val="20"/>
          <w:lang w:val="en-US"/>
        </w:rPr>
      </w:pPr>
      <m:oMath>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ΔCPI</m:t>
            </m:r>
          </m:e>
          <m:sub>
            <m:r>
              <w:rPr>
                <w:rFonts w:ascii="Cambria Math" w:eastAsia="Calibri" w:hAnsi="Cambria Math" w:cs="Times New Roman"/>
                <w:noProof/>
                <w:sz w:val="20"/>
                <w:szCs w:val="20"/>
                <w:lang w:val="en-US"/>
              </w:rPr>
              <m:t>t</m:t>
            </m:r>
          </m:sub>
        </m:sSub>
        <m:r>
          <w:rPr>
            <w:rFonts w:ascii="Cambria Math" w:eastAsia="Calibri" w:hAnsi="Cambria Math" w:cs="Times New Roman"/>
            <w:noProof/>
            <w:sz w:val="20"/>
            <w:szCs w:val="20"/>
            <w:lang w:val="en-US"/>
          </w:rPr>
          <m:t>=</m:t>
        </m:r>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α</m:t>
            </m:r>
          </m:e>
          <m:sub>
            <m:r>
              <w:rPr>
                <w:rFonts w:ascii="Cambria Math" w:eastAsia="Calibri" w:hAnsi="Cambria Math" w:cs="Times New Roman"/>
                <w:noProof/>
                <w:sz w:val="20"/>
                <w:szCs w:val="20"/>
                <w:lang w:val="en-US"/>
              </w:rPr>
              <m:t>2</m:t>
            </m:r>
          </m:sub>
        </m:sSub>
        <m:r>
          <w:rPr>
            <w:rFonts w:ascii="Cambria Math" w:eastAsia="Calibri" w:hAnsi="Cambria Math" w:cs="Times New Roman"/>
            <w:noProof/>
            <w:sz w:val="20"/>
            <w:szCs w:val="20"/>
            <w:lang w:val="en-US"/>
          </w:rPr>
          <m:t>+</m:t>
        </m:r>
        <m:nary>
          <m:naryPr>
            <m:chr m:val="∑"/>
            <m:limLoc m:val="undOvr"/>
            <m:ctrlPr>
              <w:rPr>
                <w:rFonts w:ascii="Cambria Math" w:eastAsia="Calibri" w:hAnsi="Cambria Math" w:cs="Times New Roman"/>
                <w:i/>
                <w:noProof/>
                <w:sz w:val="20"/>
                <w:szCs w:val="20"/>
                <w:lang w:val="en-US"/>
              </w:rPr>
            </m:ctrlPr>
          </m:naryPr>
          <m:sub>
            <m:r>
              <w:rPr>
                <w:rFonts w:ascii="Cambria Math" w:eastAsia="Calibri" w:hAnsi="Cambria Math" w:cs="Times New Roman"/>
                <w:noProof/>
                <w:sz w:val="20"/>
                <w:szCs w:val="20"/>
                <w:lang w:val="en-US"/>
              </w:rPr>
              <m:t>j=1</m:t>
            </m:r>
          </m:sub>
          <m:sup>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P</m:t>
                </m:r>
              </m:e>
              <m:sub>
                <m:r>
                  <w:rPr>
                    <w:rFonts w:ascii="Cambria Math" w:eastAsia="Calibri" w:hAnsi="Cambria Math" w:cs="Times New Roman"/>
                    <w:noProof/>
                    <w:sz w:val="20"/>
                    <w:szCs w:val="20"/>
                    <w:lang w:val="en-US"/>
                  </w:rPr>
                  <m:t>2</m:t>
                </m:r>
              </m:sub>
            </m:sSub>
          </m:sup>
          <m:e>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Υ</m:t>
                </m:r>
              </m:e>
              <m:sub>
                <m:r>
                  <w:rPr>
                    <w:rFonts w:ascii="Cambria Math" w:eastAsia="Calibri" w:hAnsi="Cambria Math" w:cs="Times New Roman"/>
                    <w:noProof/>
                    <w:sz w:val="20"/>
                    <w:szCs w:val="20"/>
                    <w:lang w:val="en-US"/>
                  </w:rPr>
                  <m:t>j</m:t>
                </m:r>
              </m:sub>
            </m:sSub>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ΔM2</m:t>
                </m:r>
              </m:e>
              <m:sub>
                <m:r>
                  <w:rPr>
                    <w:rFonts w:ascii="Cambria Math" w:eastAsia="Calibri" w:hAnsi="Cambria Math" w:cs="Times New Roman"/>
                    <w:noProof/>
                    <w:sz w:val="20"/>
                    <w:szCs w:val="20"/>
                    <w:lang w:val="en-US"/>
                  </w:rPr>
                  <m:t>t-j</m:t>
                </m:r>
              </m:sub>
            </m:sSub>
            <m:r>
              <w:rPr>
                <w:rFonts w:ascii="Cambria Math" w:eastAsia="Calibri" w:hAnsi="Cambria Math" w:cs="Times New Roman"/>
                <w:noProof/>
                <w:sz w:val="20"/>
                <w:szCs w:val="20"/>
                <w:lang w:val="en-US"/>
              </w:rPr>
              <m:t>+</m:t>
            </m:r>
            <m:nary>
              <m:naryPr>
                <m:chr m:val="∑"/>
                <m:limLoc m:val="undOvr"/>
                <m:ctrlPr>
                  <w:rPr>
                    <w:rFonts w:ascii="Cambria Math" w:eastAsia="Calibri" w:hAnsi="Cambria Math" w:cs="Times New Roman"/>
                    <w:i/>
                    <w:noProof/>
                    <w:sz w:val="20"/>
                    <w:szCs w:val="20"/>
                    <w:lang w:val="en-US"/>
                  </w:rPr>
                </m:ctrlPr>
              </m:naryPr>
              <m:sub>
                <m:r>
                  <w:rPr>
                    <w:rFonts w:ascii="Cambria Math" w:eastAsia="Calibri" w:hAnsi="Cambria Math" w:cs="Times New Roman"/>
                    <w:noProof/>
                    <w:sz w:val="20"/>
                    <w:szCs w:val="20"/>
                    <w:lang w:val="en-US"/>
                  </w:rPr>
                  <m:t>j=1</m:t>
                </m:r>
              </m:sub>
              <m:sup>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P</m:t>
                    </m:r>
                  </m:e>
                  <m:sub>
                    <m:r>
                      <w:rPr>
                        <w:rFonts w:ascii="Cambria Math" w:eastAsia="Calibri" w:hAnsi="Cambria Math" w:cs="Times New Roman"/>
                        <w:noProof/>
                        <w:sz w:val="20"/>
                        <w:szCs w:val="20"/>
                        <w:lang w:val="en-US"/>
                      </w:rPr>
                      <m:t>2</m:t>
                    </m:r>
                  </m:sub>
                </m:sSub>
              </m:sup>
              <m:e>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Φ</m:t>
                    </m:r>
                  </m:e>
                  <m:sub>
                    <m:r>
                      <w:rPr>
                        <w:rFonts w:ascii="Cambria Math" w:eastAsia="Calibri" w:hAnsi="Cambria Math" w:cs="Times New Roman"/>
                        <w:noProof/>
                        <w:sz w:val="20"/>
                        <w:szCs w:val="20"/>
                        <w:lang w:val="en-US"/>
                      </w:rPr>
                      <m:t>j</m:t>
                    </m:r>
                  </m:sub>
                </m:sSub>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ΔCPI</m:t>
                    </m:r>
                  </m:e>
                  <m:sub>
                    <m:r>
                      <w:rPr>
                        <w:rFonts w:ascii="Cambria Math" w:eastAsia="Calibri" w:hAnsi="Cambria Math" w:cs="Times New Roman"/>
                        <w:noProof/>
                        <w:sz w:val="20"/>
                        <w:szCs w:val="20"/>
                        <w:lang w:val="en-US"/>
                      </w:rPr>
                      <m:t>t-j</m:t>
                    </m:r>
                  </m:sub>
                </m:sSub>
                <m:r>
                  <w:rPr>
                    <w:rFonts w:ascii="Cambria Math" w:eastAsia="Calibri" w:hAnsi="Cambria Math" w:cs="Times New Roman"/>
                    <w:noProof/>
                    <w:sz w:val="20"/>
                    <w:szCs w:val="20"/>
                    <w:lang w:val="en-US"/>
                  </w:rPr>
                  <m:t>+</m:t>
                </m:r>
              </m:e>
            </m:nary>
          </m:e>
        </m:nary>
        <m:nary>
          <m:naryPr>
            <m:chr m:val="∑"/>
            <m:limLoc m:val="undOvr"/>
            <m:ctrlPr>
              <w:rPr>
                <w:rFonts w:ascii="Cambria Math" w:eastAsia="Calibri" w:hAnsi="Cambria Math" w:cs="Times New Roman"/>
                <w:i/>
                <w:noProof/>
                <w:sz w:val="20"/>
                <w:szCs w:val="20"/>
                <w:lang w:val="en-US"/>
              </w:rPr>
            </m:ctrlPr>
          </m:naryPr>
          <m:sub>
            <m:r>
              <w:rPr>
                <w:rFonts w:ascii="Cambria Math" w:eastAsia="Calibri" w:hAnsi="Cambria Math" w:cs="Times New Roman"/>
                <w:noProof/>
                <w:sz w:val="20"/>
                <w:szCs w:val="20"/>
                <w:lang w:val="en-US"/>
              </w:rPr>
              <m:t>j=1</m:t>
            </m:r>
          </m:sub>
          <m:sup>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P</m:t>
                </m:r>
              </m:e>
              <m:sub>
                <m:r>
                  <w:rPr>
                    <w:rFonts w:ascii="Cambria Math" w:eastAsia="Calibri" w:hAnsi="Cambria Math" w:cs="Times New Roman"/>
                    <w:noProof/>
                    <w:sz w:val="20"/>
                    <w:szCs w:val="20"/>
                    <w:lang w:val="en-US"/>
                  </w:rPr>
                  <m:t>2</m:t>
                </m:r>
              </m:sub>
            </m:sSub>
          </m:sup>
          <m:e>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λ</m:t>
                </m:r>
              </m:e>
              <m:sub>
                <m:r>
                  <w:rPr>
                    <w:rFonts w:ascii="Cambria Math" w:eastAsia="Calibri" w:hAnsi="Cambria Math" w:cs="Times New Roman"/>
                    <w:noProof/>
                    <w:sz w:val="20"/>
                    <w:szCs w:val="20"/>
                    <w:lang w:val="en-US"/>
                  </w:rPr>
                  <m:t>j</m:t>
                </m:r>
              </m:sub>
            </m:sSub>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ΔGDP</m:t>
                </m:r>
              </m:e>
              <m:sub>
                <m:r>
                  <w:rPr>
                    <w:rFonts w:ascii="Cambria Math" w:eastAsia="Calibri" w:hAnsi="Cambria Math" w:cs="Times New Roman"/>
                    <w:noProof/>
                    <w:sz w:val="20"/>
                    <w:szCs w:val="20"/>
                    <w:lang w:val="en-US"/>
                  </w:rPr>
                  <m:t>t-j</m:t>
                </m:r>
              </m:sub>
            </m:sSub>
            <m:r>
              <w:rPr>
                <w:rFonts w:ascii="Cambria Math" w:eastAsia="Calibri" w:hAnsi="Cambria Math" w:cs="Times New Roman"/>
                <w:noProof/>
                <w:sz w:val="20"/>
                <w:szCs w:val="20"/>
                <w:lang w:val="en-US"/>
              </w:rPr>
              <m:t>+</m:t>
            </m:r>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ε</m:t>
                </m:r>
              </m:e>
              <m:sub>
                <m:r>
                  <w:rPr>
                    <w:rFonts w:ascii="Cambria Math" w:eastAsia="Calibri" w:hAnsi="Cambria Math" w:cs="Times New Roman"/>
                    <w:noProof/>
                    <w:sz w:val="20"/>
                    <w:szCs w:val="20"/>
                    <w:lang w:val="en-US"/>
                  </w:rPr>
                  <m:t>2t</m:t>
                </m:r>
              </m:sub>
            </m:sSub>
          </m:e>
        </m:nary>
      </m:oMath>
      <w:r w:rsidRPr="00912A7D">
        <w:rPr>
          <w:rFonts w:ascii="Times New Roman" w:eastAsia="Times New Roman" w:hAnsi="Times New Roman" w:cs="Times New Roman"/>
          <w:i/>
          <w:noProof/>
          <w:sz w:val="20"/>
          <w:szCs w:val="20"/>
          <w:lang w:val="en-US"/>
        </w:rPr>
        <w:t xml:space="preserve">                                           </w:t>
      </w:r>
      <w:r w:rsidRPr="00912A7D">
        <w:rPr>
          <w:rFonts w:ascii="Times New Roman" w:eastAsia="Times New Roman" w:hAnsi="Times New Roman" w:cs="Times New Roman"/>
          <w:noProof/>
          <w:sz w:val="20"/>
          <w:szCs w:val="20"/>
          <w:lang w:val="en-US"/>
        </w:rPr>
        <w:t>(6)</w:t>
      </w:r>
    </w:p>
    <w:p w:rsidR="00262209" w:rsidRPr="00912A7D" w:rsidRDefault="00262209" w:rsidP="00262209">
      <w:pPr>
        <w:spacing w:before="360" w:after="480" w:line="480" w:lineRule="auto"/>
        <w:ind w:firstLine="454"/>
        <w:jc w:val="both"/>
        <w:rPr>
          <w:rFonts w:ascii="Times New Roman" w:eastAsia="Times New Roman" w:hAnsi="Times New Roman" w:cs="Times New Roman"/>
          <w:i/>
          <w:noProof/>
          <w:sz w:val="20"/>
          <w:szCs w:val="20"/>
          <w:lang w:val="en-US"/>
        </w:rPr>
      </w:pPr>
      <m:oMath>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ΔGDP</m:t>
            </m:r>
          </m:e>
          <m:sub>
            <m:r>
              <w:rPr>
                <w:rFonts w:ascii="Cambria Math" w:eastAsia="Calibri" w:hAnsi="Cambria Math" w:cs="Times New Roman"/>
                <w:noProof/>
                <w:sz w:val="20"/>
                <w:szCs w:val="20"/>
                <w:lang w:val="en-US"/>
              </w:rPr>
              <m:t>t</m:t>
            </m:r>
          </m:sub>
        </m:sSub>
        <m:r>
          <w:rPr>
            <w:rFonts w:ascii="Cambria Math" w:eastAsia="Calibri" w:hAnsi="Cambria Math" w:cs="Times New Roman"/>
            <w:noProof/>
            <w:sz w:val="20"/>
            <w:szCs w:val="20"/>
            <w:lang w:val="en-US"/>
          </w:rPr>
          <m:t>=</m:t>
        </m:r>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α</m:t>
            </m:r>
          </m:e>
          <m:sub>
            <m:r>
              <w:rPr>
                <w:rFonts w:ascii="Cambria Math" w:eastAsia="Calibri" w:hAnsi="Cambria Math" w:cs="Times New Roman"/>
                <w:noProof/>
                <w:sz w:val="20"/>
                <w:szCs w:val="20"/>
                <w:lang w:val="en-US"/>
              </w:rPr>
              <m:t>3</m:t>
            </m:r>
          </m:sub>
        </m:sSub>
        <m:r>
          <w:rPr>
            <w:rFonts w:ascii="Cambria Math" w:eastAsia="Calibri" w:hAnsi="Cambria Math" w:cs="Times New Roman"/>
            <w:noProof/>
            <w:sz w:val="20"/>
            <w:szCs w:val="20"/>
            <w:lang w:val="en-US"/>
          </w:rPr>
          <m:t>+</m:t>
        </m:r>
        <m:nary>
          <m:naryPr>
            <m:chr m:val="∑"/>
            <m:limLoc m:val="undOvr"/>
            <m:ctrlPr>
              <w:rPr>
                <w:rFonts w:ascii="Cambria Math" w:eastAsia="Calibri" w:hAnsi="Cambria Math" w:cs="Times New Roman"/>
                <w:i/>
                <w:noProof/>
                <w:sz w:val="20"/>
                <w:szCs w:val="20"/>
                <w:lang w:val="en-US"/>
              </w:rPr>
            </m:ctrlPr>
          </m:naryPr>
          <m:sub>
            <m:r>
              <w:rPr>
                <w:rFonts w:ascii="Cambria Math" w:eastAsia="Calibri" w:hAnsi="Cambria Math" w:cs="Times New Roman"/>
                <w:noProof/>
                <w:sz w:val="20"/>
                <w:szCs w:val="20"/>
                <w:lang w:val="en-US"/>
              </w:rPr>
              <m:t>j=1</m:t>
            </m:r>
          </m:sub>
          <m:sup>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P</m:t>
                </m:r>
              </m:e>
              <m:sub>
                <m:r>
                  <w:rPr>
                    <w:rFonts w:ascii="Cambria Math" w:eastAsia="Calibri" w:hAnsi="Cambria Math" w:cs="Times New Roman"/>
                    <w:noProof/>
                    <w:sz w:val="20"/>
                    <w:szCs w:val="20"/>
                    <w:lang w:val="en-US"/>
                  </w:rPr>
                  <m:t>3</m:t>
                </m:r>
              </m:sub>
            </m:sSub>
          </m:sup>
          <m:e>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η</m:t>
                </m:r>
              </m:e>
              <m:sub>
                <m:r>
                  <w:rPr>
                    <w:rFonts w:ascii="Cambria Math" w:eastAsia="Calibri" w:hAnsi="Cambria Math" w:cs="Times New Roman"/>
                    <w:noProof/>
                    <w:sz w:val="20"/>
                    <w:szCs w:val="20"/>
                    <w:lang w:val="en-US"/>
                  </w:rPr>
                  <m:t>j</m:t>
                </m:r>
              </m:sub>
            </m:sSub>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ΔGDP</m:t>
                </m:r>
              </m:e>
              <m:sub>
                <m:r>
                  <w:rPr>
                    <w:rFonts w:ascii="Cambria Math" w:eastAsia="Calibri" w:hAnsi="Cambria Math" w:cs="Times New Roman"/>
                    <w:noProof/>
                    <w:sz w:val="20"/>
                    <w:szCs w:val="20"/>
                    <w:lang w:val="en-US"/>
                  </w:rPr>
                  <m:t>t-j</m:t>
                </m:r>
              </m:sub>
            </m:sSub>
            <m:r>
              <w:rPr>
                <w:rFonts w:ascii="Cambria Math" w:eastAsia="Calibri" w:hAnsi="Cambria Math" w:cs="Times New Roman"/>
                <w:noProof/>
                <w:sz w:val="20"/>
                <w:szCs w:val="20"/>
                <w:lang w:val="en-US"/>
              </w:rPr>
              <m:t>+</m:t>
            </m:r>
            <m:nary>
              <m:naryPr>
                <m:chr m:val="∑"/>
                <m:limLoc m:val="undOvr"/>
                <m:ctrlPr>
                  <w:rPr>
                    <w:rFonts w:ascii="Cambria Math" w:eastAsia="Calibri" w:hAnsi="Cambria Math" w:cs="Times New Roman"/>
                    <w:i/>
                    <w:noProof/>
                    <w:sz w:val="20"/>
                    <w:szCs w:val="20"/>
                    <w:lang w:val="en-US"/>
                  </w:rPr>
                </m:ctrlPr>
              </m:naryPr>
              <m:sub>
                <m:r>
                  <w:rPr>
                    <w:rFonts w:ascii="Cambria Math" w:eastAsia="Calibri" w:hAnsi="Cambria Math" w:cs="Times New Roman"/>
                    <w:noProof/>
                    <w:sz w:val="20"/>
                    <w:szCs w:val="20"/>
                    <w:lang w:val="en-US"/>
                  </w:rPr>
                  <m:t>j=1</m:t>
                </m:r>
              </m:sub>
              <m:sup>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P</m:t>
                    </m:r>
                  </m:e>
                  <m:sub>
                    <m:r>
                      <w:rPr>
                        <w:rFonts w:ascii="Cambria Math" w:eastAsia="Calibri" w:hAnsi="Cambria Math" w:cs="Times New Roman"/>
                        <w:noProof/>
                        <w:sz w:val="20"/>
                        <w:szCs w:val="20"/>
                        <w:lang w:val="en-US"/>
                      </w:rPr>
                      <m:t>3</m:t>
                    </m:r>
                  </m:sub>
                </m:sSub>
              </m:sup>
              <m:e>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υ</m:t>
                    </m:r>
                  </m:e>
                  <m:sub>
                    <m:r>
                      <w:rPr>
                        <w:rFonts w:ascii="Cambria Math" w:eastAsia="Calibri" w:hAnsi="Cambria Math" w:cs="Times New Roman"/>
                        <w:noProof/>
                        <w:sz w:val="20"/>
                        <w:szCs w:val="20"/>
                        <w:lang w:val="en-US"/>
                      </w:rPr>
                      <m:t>j</m:t>
                    </m:r>
                  </m:sub>
                </m:sSub>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ΔM2</m:t>
                    </m:r>
                  </m:e>
                  <m:sub>
                    <m:r>
                      <w:rPr>
                        <w:rFonts w:ascii="Cambria Math" w:eastAsia="Calibri" w:hAnsi="Cambria Math" w:cs="Times New Roman"/>
                        <w:noProof/>
                        <w:sz w:val="20"/>
                        <w:szCs w:val="20"/>
                        <w:lang w:val="en-US"/>
                      </w:rPr>
                      <m:t>t-j</m:t>
                    </m:r>
                  </m:sub>
                </m:sSub>
                <m:r>
                  <w:rPr>
                    <w:rFonts w:ascii="Cambria Math" w:eastAsia="Calibri" w:hAnsi="Cambria Math" w:cs="Times New Roman"/>
                    <w:noProof/>
                    <w:sz w:val="20"/>
                    <w:szCs w:val="20"/>
                    <w:lang w:val="en-US"/>
                  </w:rPr>
                  <m:t>+</m:t>
                </m:r>
              </m:e>
            </m:nary>
          </m:e>
        </m:nary>
        <m:nary>
          <m:naryPr>
            <m:chr m:val="∑"/>
            <m:limLoc m:val="undOvr"/>
            <m:ctrlPr>
              <w:rPr>
                <w:rFonts w:ascii="Cambria Math" w:eastAsia="Calibri" w:hAnsi="Cambria Math" w:cs="Times New Roman"/>
                <w:i/>
                <w:noProof/>
                <w:sz w:val="20"/>
                <w:szCs w:val="20"/>
                <w:lang w:val="en-US"/>
              </w:rPr>
            </m:ctrlPr>
          </m:naryPr>
          <m:sub>
            <m:r>
              <w:rPr>
                <w:rFonts w:ascii="Cambria Math" w:eastAsia="Calibri" w:hAnsi="Cambria Math" w:cs="Times New Roman"/>
                <w:noProof/>
                <w:sz w:val="20"/>
                <w:szCs w:val="20"/>
                <w:lang w:val="en-US"/>
              </w:rPr>
              <m:t>j=1</m:t>
            </m:r>
          </m:sub>
          <m:sup>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P</m:t>
                </m:r>
              </m:e>
              <m:sub>
                <m:r>
                  <w:rPr>
                    <w:rFonts w:ascii="Cambria Math" w:eastAsia="Calibri" w:hAnsi="Cambria Math" w:cs="Times New Roman"/>
                    <w:noProof/>
                    <w:sz w:val="20"/>
                    <w:szCs w:val="20"/>
                    <w:lang w:val="en-US"/>
                  </w:rPr>
                  <m:t>3</m:t>
                </m:r>
              </m:sub>
            </m:sSub>
          </m:sup>
          <m:e>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μ</m:t>
                </m:r>
              </m:e>
              <m:sub>
                <m:r>
                  <w:rPr>
                    <w:rFonts w:ascii="Cambria Math" w:eastAsia="Calibri" w:hAnsi="Cambria Math" w:cs="Times New Roman"/>
                    <w:noProof/>
                    <w:sz w:val="20"/>
                    <w:szCs w:val="20"/>
                    <w:lang w:val="en-US"/>
                  </w:rPr>
                  <m:t>j</m:t>
                </m:r>
              </m:sub>
            </m:sSub>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ΔCPI</m:t>
                </m:r>
              </m:e>
              <m:sub>
                <m:r>
                  <w:rPr>
                    <w:rFonts w:ascii="Cambria Math" w:eastAsia="Calibri" w:hAnsi="Cambria Math" w:cs="Times New Roman"/>
                    <w:noProof/>
                    <w:sz w:val="20"/>
                    <w:szCs w:val="20"/>
                    <w:lang w:val="en-US"/>
                  </w:rPr>
                  <m:t>t-j</m:t>
                </m:r>
              </m:sub>
            </m:sSub>
            <m:r>
              <w:rPr>
                <w:rFonts w:ascii="Cambria Math" w:eastAsia="Calibri" w:hAnsi="Cambria Math" w:cs="Times New Roman"/>
                <w:noProof/>
                <w:sz w:val="20"/>
                <w:szCs w:val="20"/>
                <w:lang w:val="en-US"/>
              </w:rPr>
              <m:t>+</m:t>
            </m:r>
            <m:sSub>
              <m:sSubPr>
                <m:ctrlPr>
                  <w:rPr>
                    <w:rFonts w:ascii="Cambria Math" w:eastAsia="Calibri" w:hAnsi="Cambria Math" w:cs="Times New Roman"/>
                    <w:i/>
                    <w:noProof/>
                    <w:sz w:val="20"/>
                    <w:szCs w:val="20"/>
                    <w:lang w:val="en-US"/>
                  </w:rPr>
                </m:ctrlPr>
              </m:sSubPr>
              <m:e>
                <m:r>
                  <w:rPr>
                    <w:rFonts w:ascii="Cambria Math" w:eastAsia="Calibri" w:hAnsi="Cambria Math" w:cs="Times New Roman"/>
                    <w:noProof/>
                    <w:sz w:val="20"/>
                    <w:szCs w:val="20"/>
                    <w:lang w:val="en-US"/>
                  </w:rPr>
                  <m:t>ε</m:t>
                </m:r>
              </m:e>
              <m:sub>
                <m:r>
                  <w:rPr>
                    <w:rFonts w:ascii="Cambria Math" w:eastAsia="Calibri" w:hAnsi="Cambria Math" w:cs="Times New Roman"/>
                    <w:noProof/>
                    <w:sz w:val="20"/>
                    <w:szCs w:val="20"/>
                    <w:lang w:val="en-US"/>
                  </w:rPr>
                  <m:t>3t</m:t>
                </m:r>
              </m:sub>
            </m:sSub>
          </m:e>
        </m:nary>
      </m:oMath>
      <w:r w:rsidRPr="00912A7D">
        <w:rPr>
          <w:rFonts w:ascii="Times New Roman" w:eastAsia="Times New Roman" w:hAnsi="Times New Roman" w:cs="Times New Roman"/>
          <w:i/>
          <w:noProof/>
          <w:sz w:val="20"/>
          <w:szCs w:val="20"/>
          <w:lang w:val="en-US"/>
        </w:rPr>
        <w:t xml:space="preserve">                                          </w:t>
      </w:r>
      <w:r w:rsidRPr="00912A7D">
        <w:rPr>
          <w:rFonts w:ascii="Times New Roman" w:eastAsia="Times New Roman" w:hAnsi="Times New Roman" w:cs="Times New Roman"/>
          <w:noProof/>
          <w:sz w:val="20"/>
          <w:szCs w:val="20"/>
          <w:lang w:val="en-US"/>
        </w:rPr>
        <w:t>(7)</w:t>
      </w:r>
    </w:p>
    <w:p w:rsidR="00262209" w:rsidRPr="00912A7D" w:rsidRDefault="000B43A0" w:rsidP="00262209">
      <w:pPr>
        <w:spacing w:after="0" w:line="240" w:lineRule="auto"/>
        <w:rPr>
          <w:rFonts w:ascii="Times New Roman" w:eastAsia="Calibri" w:hAnsi="Times New Roman" w:cs="Times New Roman"/>
          <w:sz w:val="24"/>
          <w:szCs w:val="24"/>
          <w:lang w:val="en-US"/>
        </w:rPr>
      </w:pPr>
      <w:r w:rsidRPr="000B43A0">
        <w:rPr>
          <w:rFonts w:ascii="Times New Roman" w:eastAsia="Calibri" w:hAnsi="Times New Roman" w:cs="Times New Roman"/>
          <w:b/>
          <w:sz w:val="20"/>
          <w:szCs w:val="20"/>
          <w:lang w:val="en-US"/>
        </w:rPr>
        <w:t xml:space="preserve">                           </w:t>
      </w:r>
      <w:proofErr w:type="gramStart"/>
      <w:r w:rsidRPr="000B43A0">
        <w:rPr>
          <w:rFonts w:ascii="Times New Roman" w:eastAsia="Calibri" w:hAnsi="Times New Roman" w:cs="Times New Roman"/>
          <w:sz w:val="24"/>
          <w:szCs w:val="24"/>
          <w:lang w:val="en-US"/>
        </w:rPr>
        <w:t>T</w:t>
      </w:r>
      <w:r w:rsidR="00262209" w:rsidRPr="00912A7D">
        <w:rPr>
          <w:rFonts w:ascii="Times New Roman" w:eastAsia="Calibri" w:hAnsi="Times New Roman" w:cs="Times New Roman"/>
          <w:sz w:val="24"/>
          <w:szCs w:val="24"/>
          <w:lang w:val="en-US"/>
        </w:rPr>
        <w:t>able</w:t>
      </w:r>
      <w:r w:rsidR="008F59F5">
        <w:rPr>
          <w:rFonts w:ascii="Times New Roman" w:eastAsia="Calibri" w:hAnsi="Times New Roman" w:cs="Times New Roman"/>
          <w:sz w:val="24"/>
          <w:szCs w:val="24"/>
          <w:lang w:val="en-US"/>
        </w:rPr>
        <w:t xml:space="preserve"> </w:t>
      </w:r>
      <w:r w:rsidR="00262209" w:rsidRPr="00912A7D">
        <w:rPr>
          <w:rFonts w:ascii="Times New Roman" w:eastAsia="Calibri" w:hAnsi="Times New Roman" w:cs="Times New Roman"/>
          <w:sz w:val="24"/>
          <w:szCs w:val="24"/>
          <w:lang w:val="en-US"/>
        </w:rPr>
        <w:t>3</w:t>
      </w:r>
      <w:r w:rsidRPr="000B43A0">
        <w:rPr>
          <w:rFonts w:ascii="Times New Roman" w:eastAsia="Calibri" w:hAnsi="Times New Roman" w:cs="Times New Roman"/>
          <w:sz w:val="24"/>
          <w:szCs w:val="24"/>
          <w:lang w:val="en-US"/>
        </w:rPr>
        <w:t>.</w:t>
      </w:r>
      <w:proofErr w:type="gramEnd"/>
      <w:r w:rsidR="00262209" w:rsidRPr="00912A7D">
        <w:rPr>
          <w:rFonts w:ascii="Times New Roman" w:eastAsia="Calibri" w:hAnsi="Times New Roman" w:cs="Times New Roman"/>
          <w:sz w:val="24"/>
          <w:szCs w:val="24"/>
          <w:lang w:val="en-US"/>
        </w:rPr>
        <w:t xml:space="preserve"> Granger Causality Test Results</w:t>
      </w:r>
    </w:p>
    <w:p w:rsidR="00262209" w:rsidRPr="00912A7D" w:rsidRDefault="00262209" w:rsidP="00262209">
      <w:pPr>
        <w:spacing w:after="0" w:line="240" w:lineRule="auto"/>
        <w:rPr>
          <w:rFonts w:ascii="Arial" w:eastAsia="Calibri" w:hAnsi="Arial" w:cs="Arial"/>
          <w:b/>
          <w:sz w:val="20"/>
          <w:szCs w:val="20"/>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4012"/>
        <w:gridCol w:w="788"/>
        <w:gridCol w:w="997"/>
        <w:gridCol w:w="893"/>
      </w:tblGrid>
      <w:tr w:rsidR="00262209" w:rsidRPr="00912A7D" w:rsidTr="009E766F">
        <w:trPr>
          <w:trHeight w:val="225"/>
        </w:trPr>
        <w:tc>
          <w:tcPr>
            <w:tcW w:w="4012"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Null Hypothesis:</w:t>
            </w:r>
          </w:p>
        </w:tc>
        <w:tc>
          <w:tcPr>
            <w:tcW w:w="788"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Obs.</w:t>
            </w: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F-Statistics</w:t>
            </w: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Prob. </w:t>
            </w:r>
          </w:p>
        </w:tc>
      </w:tr>
      <w:tr w:rsidR="00262209" w:rsidRPr="00912A7D" w:rsidTr="009E766F">
        <w:trPr>
          <w:trHeight w:hRule="exact" w:val="90"/>
        </w:trPr>
        <w:tc>
          <w:tcPr>
            <w:tcW w:w="4012" w:type="dxa"/>
            <w:tcBorders>
              <w:top w:val="nil"/>
              <w:left w:val="nil"/>
              <w:bottom w:val="double" w:sz="6" w:space="2"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788" w:type="dxa"/>
            <w:tcBorders>
              <w:top w:val="nil"/>
              <w:left w:val="nil"/>
              <w:bottom w:val="double" w:sz="6" w:space="2"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997" w:type="dxa"/>
            <w:tcBorders>
              <w:top w:val="nil"/>
              <w:left w:val="nil"/>
              <w:bottom w:val="double" w:sz="6" w:space="2"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double" w:sz="6" w:space="2"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r>
      <w:tr w:rsidR="00262209" w:rsidRPr="00912A7D" w:rsidTr="009E766F">
        <w:trPr>
          <w:trHeight w:hRule="exact" w:val="135"/>
        </w:trPr>
        <w:tc>
          <w:tcPr>
            <w:tcW w:w="4012"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788"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r>
      <w:tr w:rsidR="00262209" w:rsidRPr="00912A7D" w:rsidTr="009E766F">
        <w:trPr>
          <w:trHeight w:val="225"/>
        </w:trPr>
        <w:tc>
          <w:tcPr>
            <w:tcW w:w="4012"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∆M2 does not Granger cause ∆CPI</w:t>
            </w:r>
          </w:p>
        </w:tc>
        <w:tc>
          <w:tcPr>
            <w:tcW w:w="788"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36</w:t>
            </w: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4.800</w:t>
            </w: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0.015*</w:t>
            </w:r>
          </w:p>
        </w:tc>
      </w:tr>
      <w:tr w:rsidR="00262209" w:rsidRPr="00912A7D" w:rsidTr="009E766F">
        <w:trPr>
          <w:trHeight w:val="225"/>
        </w:trPr>
        <w:tc>
          <w:tcPr>
            <w:tcW w:w="4800" w:type="dxa"/>
            <w:gridSpan w:val="2"/>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∆CPI does not Granger cause ∆M2</w:t>
            </w: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2.177</w:t>
            </w: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0.130</w:t>
            </w:r>
          </w:p>
        </w:tc>
      </w:tr>
      <w:tr w:rsidR="00262209" w:rsidRPr="00912A7D" w:rsidTr="009E766F">
        <w:trPr>
          <w:trHeight w:hRule="exact" w:val="90"/>
        </w:trPr>
        <w:tc>
          <w:tcPr>
            <w:tcW w:w="4012"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788"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997"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r>
      <w:tr w:rsidR="00262209" w:rsidRPr="00912A7D" w:rsidTr="009E766F">
        <w:trPr>
          <w:trHeight w:hRule="exact" w:val="135"/>
        </w:trPr>
        <w:tc>
          <w:tcPr>
            <w:tcW w:w="4012"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788"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r>
      <w:tr w:rsidR="00262209" w:rsidRPr="00912A7D" w:rsidTr="009E766F">
        <w:trPr>
          <w:trHeight w:hRule="exact" w:val="135"/>
        </w:trPr>
        <w:tc>
          <w:tcPr>
            <w:tcW w:w="4012"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788"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r>
      <w:tr w:rsidR="00262209" w:rsidRPr="00912A7D" w:rsidTr="009E766F">
        <w:trPr>
          <w:trHeight w:val="225"/>
        </w:trPr>
        <w:tc>
          <w:tcPr>
            <w:tcW w:w="4012"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xml:space="preserve"> ∆M2 does not Granger cause ∆GDP </w:t>
            </w:r>
          </w:p>
        </w:tc>
        <w:tc>
          <w:tcPr>
            <w:tcW w:w="788"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36</w:t>
            </w: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0.978</w:t>
            </w: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0.387</w:t>
            </w:r>
          </w:p>
        </w:tc>
      </w:tr>
      <w:tr w:rsidR="00262209" w:rsidRPr="00912A7D" w:rsidTr="009E766F">
        <w:trPr>
          <w:trHeight w:val="225"/>
        </w:trPr>
        <w:tc>
          <w:tcPr>
            <w:tcW w:w="4800" w:type="dxa"/>
            <w:gridSpan w:val="2"/>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xml:space="preserve"> ∆GDP does not Granger cause ∆M2 </w:t>
            </w: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0.347</w:t>
            </w: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0.709</w:t>
            </w:r>
          </w:p>
        </w:tc>
      </w:tr>
      <w:tr w:rsidR="00262209" w:rsidRPr="00912A7D" w:rsidTr="009E766F">
        <w:trPr>
          <w:trHeight w:hRule="exact" w:val="90"/>
        </w:trPr>
        <w:tc>
          <w:tcPr>
            <w:tcW w:w="4012"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788"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997"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r>
      <w:tr w:rsidR="00262209" w:rsidRPr="00912A7D" w:rsidTr="009E766F">
        <w:trPr>
          <w:trHeight w:hRule="exact" w:val="135"/>
        </w:trPr>
        <w:tc>
          <w:tcPr>
            <w:tcW w:w="4012"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788"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r>
      <w:tr w:rsidR="00262209" w:rsidRPr="00912A7D" w:rsidTr="009E766F">
        <w:trPr>
          <w:trHeight w:hRule="exact" w:val="135"/>
        </w:trPr>
        <w:tc>
          <w:tcPr>
            <w:tcW w:w="4012"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788"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r>
      <w:tr w:rsidR="00262209" w:rsidRPr="00912A7D" w:rsidTr="009E766F">
        <w:trPr>
          <w:trHeight w:val="225"/>
        </w:trPr>
        <w:tc>
          <w:tcPr>
            <w:tcW w:w="4012"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xml:space="preserve"> ∆GDP does not Granger cause ∆CPI </w:t>
            </w:r>
          </w:p>
        </w:tc>
        <w:tc>
          <w:tcPr>
            <w:tcW w:w="788"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36</w:t>
            </w: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0.595</w:t>
            </w: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0.557</w:t>
            </w:r>
          </w:p>
        </w:tc>
      </w:tr>
      <w:tr w:rsidR="00262209" w:rsidRPr="00912A7D" w:rsidTr="009E766F">
        <w:trPr>
          <w:trHeight w:val="225"/>
        </w:trPr>
        <w:tc>
          <w:tcPr>
            <w:tcW w:w="4800" w:type="dxa"/>
            <w:gridSpan w:val="2"/>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xml:space="preserve"> ∆CPI does not Granger cause ∆GDP </w:t>
            </w: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 0.276</w:t>
            </w: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t>0.760</w:t>
            </w:r>
          </w:p>
        </w:tc>
      </w:tr>
      <w:tr w:rsidR="00262209" w:rsidRPr="00912A7D" w:rsidTr="009E766F">
        <w:trPr>
          <w:trHeight w:hRule="exact" w:val="90"/>
        </w:trPr>
        <w:tc>
          <w:tcPr>
            <w:tcW w:w="4012"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788"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997"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double" w:sz="6" w:space="0" w:color="auto"/>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r>
      <w:tr w:rsidR="00262209" w:rsidRPr="00912A7D" w:rsidTr="009E766F">
        <w:trPr>
          <w:trHeight w:hRule="exact" w:val="135"/>
        </w:trPr>
        <w:tc>
          <w:tcPr>
            <w:tcW w:w="4012"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788"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r>
      <w:tr w:rsidR="00262209" w:rsidRPr="00912A7D" w:rsidTr="009E766F">
        <w:trPr>
          <w:trHeight w:hRule="exact" w:val="135"/>
        </w:trPr>
        <w:tc>
          <w:tcPr>
            <w:tcW w:w="4012"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r w:rsidRPr="00912A7D">
              <w:rPr>
                <w:rFonts w:ascii="Times New Roman" w:eastAsia="Calibri" w:hAnsi="Times New Roman" w:cs="Times New Roman"/>
                <w:sz w:val="18"/>
                <w:szCs w:val="18"/>
                <w:lang w:val="en-US"/>
              </w:rPr>
              <w:br/>
            </w:r>
          </w:p>
        </w:tc>
        <w:tc>
          <w:tcPr>
            <w:tcW w:w="788"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997"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c>
          <w:tcPr>
            <w:tcW w:w="893" w:type="dxa"/>
            <w:tcBorders>
              <w:top w:val="nil"/>
              <w:left w:val="nil"/>
              <w:bottom w:val="nil"/>
              <w:right w:val="nil"/>
            </w:tcBorders>
            <w:vAlign w:val="bottom"/>
          </w:tcPr>
          <w:p w:rsidR="00262209" w:rsidRPr="00912A7D" w:rsidRDefault="00262209" w:rsidP="009E766F">
            <w:pPr>
              <w:spacing w:after="0" w:line="240" w:lineRule="auto"/>
              <w:jc w:val="both"/>
              <w:rPr>
                <w:rFonts w:ascii="Times New Roman" w:eastAsia="Calibri" w:hAnsi="Times New Roman" w:cs="Times New Roman"/>
                <w:sz w:val="18"/>
                <w:szCs w:val="18"/>
                <w:lang w:val="en-US"/>
              </w:rPr>
            </w:pPr>
          </w:p>
        </w:tc>
      </w:tr>
    </w:tbl>
    <w:p w:rsidR="00C94D67" w:rsidRDefault="00C94D67" w:rsidP="00262209">
      <w:pPr>
        <w:spacing w:after="0" w:line="480" w:lineRule="auto"/>
        <w:ind w:firstLine="454"/>
        <w:jc w:val="both"/>
        <w:rPr>
          <w:rFonts w:ascii="Times New Roman" w:eastAsia="Calibri" w:hAnsi="Times New Roman" w:cs="Times New Roman"/>
          <w:noProof/>
          <w:sz w:val="20"/>
          <w:szCs w:val="20"/>
          <w:lang w:val="en-US"/>
        </w:rPr>
      </w:pPr>
    </w:p>
    <w:p w:rsidR="00262209" w:rsidRPr="00912A7D" w:rsidRDefault="00262209" w:rsidP="00C94D67">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For the M2–CPI relation, Table 3 shows that the probability result is lower than 5%, rejecting H</w:t>
      </w:r>
      <w:r w:rsidRPr="00912A7D">
        <w:rPr>
          <w:rFonts w:ascii="Times New Roman" w:eastAsia="Calibri" w:hAnsi="Times New Roman" w:cs="Times New Roman"/>
          <w:noProof/>
          <w:sz w:val="24"/>
          <w:szCs w:val="24"/>
          <w:vertAlign w:val="subscript"/>
          <w:lang w:val="en-US"/>
        </w:rPr>
        <w:t xml:space="preserve">0 </w:t>
      </w:r>
      <w:r w:rsidRPr="00912A7D">
        <w:rPr>
          <w:rFonts w:ascii="Times New Roman" w:eastAsia="Calibri" w:hAnsi="Times New Roman" w:cs="Times New Roman"/>
          <w:noProof/>
          <w:sz w:val="24"/>
          <w:szCs w:val="24"/>
          <w:lang w:val="en-US"/>
        </w:rPr>
        <w:t>(M2 does not cause CPI), thus suggesting unidirectional causality from M2 to CPI. This table also shows for the M2–GDP relation that the probability value is larger than 5%, accepting H</w:t>
      </w:r>
      <w:r w:rsidRPr="00912A7D">
        <w:rPr>
          <w:rFonts w:ascii="Times New Roman" w:eastAsia="Calibri" w:hAnsi="Times New Roman" w:cs="Times New Roman"/>
          <w:noProof/>
          <w:sz w:val="24"/>
          <w:szCs w:val="24"/>
          <w:vertAlign w:val="subscript"/>
          <w:lang w:val="en-US"/>
        </w:rPr>
        <w:t>0</w:t>
      </w:r>
      <w:r w:rsidRPr="00912A7D">
        <w:rPr>
          <w:rFonts w:ascii="Times New Roman" w:eastAsia="Calibri" w:hAnsi="Times New Roman" w:cs="Times New Roman"/>
          <w:noProof/>
          <w:sz w:val="24"/>
          <w:szCs w:val="24"/>
          <w:lang w:val="en-US"/>
        </w:rPr>
        <w:t xml:space="preserve"> (M2 does not cause GDP). Hence, there is no causality relation between M2 and GDP.</w:t>
      </w:r>
    </w:p>
    <w:p w:rsidR="00262209" w:rsidRDefault="00AE680B" w:rsidP="001A50D5">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 xml:space="preserve">5 Summary and </w:t>
      </w:r>
      <w:r w:rsidR="00262209" w:rsidRPr="00912A7D">
        <w:rPr>
          <w:rFonts w:ascii="Times New Roman" w:eastAsia="Calibri" w:hAnsi="Times New Roman" w:cs="Times New Roman"/>
          <w:b/>
          <w:sz w:val="28"/>
          <w:szCs w:val="28"/>
          <w:lang w:val="en-US"/>
        </w:rPr>
        <w:t>Conclusion</w:t>
      </w:r>
      <w:r>
        <w:rPr>
          <w:rFonts w:ascii="Times New Roman" w:eastAsia="Calibri" w:hAnsi="Times New Roman" w:cs="Times New Roman"/>
          <w:b/>
          <w:sz w:val="28"/>
          <w:szCs w:val="28"/>
          <w:lang w:val="en-US"/>
        </w:rPr>
        <w:t>s</w:t>
      </w:r>
    </w:p>
    <w:p w:rsidR="001A50D5" w:rsidRPr="00912A7D" w:rsidRDefault="001A50D5" w:rsidP="001A50D5">
      <w:pPr>
        <w:spacing w:after="0" w:line="240" w:lineRule="auto"/>
        <w:jc w:val="both"/>
        <w:rPr>
          <w:rFonts w:ascii="Times New Roman" w:eastAsia="Calibri" w:hAnsi="Times New Roman" w:cs="Times New Roman"/>
          <w:b/>
          <w:sz w:val="28"/>
          <w:szCs w:val="28"/>
          <w:lang w:val="en-US"/>
        </w:rPr>
      </w:pPr>
    </w:p>
    <w:p w:rsidR="00262209" w:rsidRPr="00891110" w:rsidRDefault="00262209" w:rsidP="00891110">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The degree to which monetary policy affects economic growth and inflation has long been discussed theoretically. While there is a common opinion that monetary policy only affects inflation in the long run, the discussion on the short-term effects is ongoing. On this basis, this empirical study investigated the relation between money supply and the CPI/economic growth in nine Mediterranean countries during 2008–2014. According to the analysis results, there is a direct unidirectional relation from money supply to inflation, although no relation was found between money supply and economic growth. These results concur with those from studies such as Ahmed and Suliman (2011), Mehrara and Musai (2011), and Al-Fawwaz and Al-Sawai’e (2012), but differ from those of Babatunde and Shuaibu (2011) and Shams (2012).</w:t>
      </w:r>
    </w:p>
    <w:p w:rsidR="00891110" w:rsidRPr="00912A7D" w:rsidRDefault="00891110" w:rsidP="00891110">
      <w:pPr>
        <w:spacing w:after="0" w:line="240" w:lineRule="auto"/>
        <w:jc w:val="both"/>
        <w:rPr>
          <w:rFonts w:ascii="Times New Roman" w:eastAsia="Calibri" w:hAnsi="Times New Roman" w:cs="Times New Roman"/>
          <w:noProof/>
          <w:sz w:val="24"/>
          <w:szCs w:val="24"/>
          <w:lang w:val="en-US"/>
        </w:rPr>
      </w:pPr>
    </w:p>
    <w:p w:rsidR="00262209" w:rsidRDefault="00262209" w:rsidP="00891110">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Countries are concerned about the positive effect of price stability on economic growth, leading to rising political understanding about the importance of price stability. Our results confirm this situation. The countries included in the analysis have close relations with the European economy. Hence, the recent negative events in the European economy could affect these countries’ economies significantly. Since the 2008 financial crisis, there has been a need to question the monetary policies of these countries, especially those that have shown poor economic performance (e.g., Albania, Bosnia-Herzegovina, Croatia).</w:t>
      </w:r>
    </w:p>
    <w:p w:rsidR="00844536" w:rsidRPr="00912A7D" w:rsidRDefault="00844536" w:rsidP="00891110">
      <w:pPr>
        <w:spacing w:after="0" w:line="240" w:lineRule="auto"/>
        <w:jc w:val="both"/>
        <w:rPr>
          <w:rFonts w:ascii="Times New Roman" w:eastAsia="Calibri" w:hAnsi="Times New Roman" w:cs="Times New Roman"/>
          <w:noProof/>
          <w:sz w:val="24"/>
          <w:szCs w:val="24"/>
          <w:lang w:val="en-US"/>
        </w:rPr>
      </w:pPr>
    </w:p>
    <w:p w:rsidR="00262209" w:rsidRDefault="00262209" w:rsidP="00891110">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Poor performance is driven by EU help funds and structural problems in their banking sectors. Structural reforms in these countries will thus have important effects. In addition, countries that have close to zero or negative increases in prices must adopt monetary policy that simultaneously aims for price stability and economic growth. In this direction, the Albanian and Croatian central banks, using monetary policies such as liquidity management and diversified deposit tender tools, have required more active reserve policies to refresh domestic demand. The target exchange rate of the central bank of Bosnia-Herzegovina might fall to devaluation, which will affect domestic and foreign demand. Therefore, countries such as Albania, Croatia, Turkey, and Egypt must use an exchange rate policy that depends on foreign capital flows. Policy tools that can be applied include dollar-repo activities, capital inflow-and-outflow regulatory practices, cost-ratio methods for currency activities, foreign money and currency reserves, and interest payment practices.</w:t>
      </w:r>
    </w:p>
    <w:p w:rsidR="00844536" w:rsidRPr="00912A7D" w:rsidRDefault="00844536" w:rsidP="00891110">
      <w:pPr>
        <w:spacing w:after="0" w:line="240" w:lineRule="auto"/>
        <w:jc w:val="both"/>
        <w:rPr>
          <w:rFonts w:ascii="Times New Roman" w:eastAsia="Calibri" w:hAnsi="Times New Roman" w:cs="Times New Roman"/>
          <w:noProof/>
          <w:sz w:val="24"/>
          <w:szCs w:val="24"/>
          <w:lang w:val="en-US"/>
        </w:rPr>
      </w:pPr>
    </w:p>
    <w:p w:rsidR="00262209" w:rsidRPr="00912A7D" w:rsidRDefault="00262209" w:rsidP="00891110">
      <w:pPr>
        <w:spacing w:after="0" w:line="240" w:lineRule="auto"/>
        <w:jc w:val="both"/>
        <w:rPr>
          <w:rFonts w:ascii="Times New Roman" w:eastAsia="Calibri" w:hAnsi="Times New Roman" w:cs="Times New Roman"/>
          <w:noProof/>
          <w:sz w:val="24"/>
          <w:szCs w:val="24"/>
          <w:lang w:val="en-US"/>
        </w:rPr>
      </w:pPr>
      <w:r w:rsidRPr="00912A7D">
        <w:rPr>
          <w:rFonts w:ascii="Times New Roman" w:eastAsia="Calibri" w:hAnsi="Times New Roman" w:cs="Times New Roman"/>
          <w:noProof/>
          <w:sz w:val="24"/>
          <w:szCs w:val="24"/>
          <w:lang w:val="en-US"/>
        </w:rPr>
        <w:t>Among the studied countries, Turkey and Egypt have higher inflation rates compared with the others and thus monetary policy should be applied more sensitively because of the possibility of price instability. With the decreasing prices of raw material and petrol, the growth of the economies of export-led countries such as Algeria, Morocco, Egypt, and Israel might be affected. The economies of these countries can continue their currency activities by using depreciated currency value policies for non-financial exporting companies. Finally, the central bank of Israel has established price stability and is currently using a zero-interest policy. At this point, its recent economic growth can be increased by repeating previous monetary expansion policies.</w:t>
      </w:r>
    </w:p>
    <w:p w:rsidR="00262209" w:rsidRDefault="00262209" w:rsidP="00891110">
      <w:pPr>
        <w:spacing w:after="0" w:line="240" w:lineRule="auto"/>
        <w:jc w:val="both"/>
        <w:rPr>
          <w:rFonts w:ascii="Times New Roman" w:eastAsia="Calibri" w:hAnsi="Times New Roman" w:cs="Times New Roman"/>
          <w:sz w:val="24"/>
          <w:szCs w:val="24"/>
          <w:lang w:val="en-US"/>
        </w:rPr>
      </w:pPr>
    </w:p>
    <w:p w:rsidR="00A551FF" w:rsidRDefault="00A551FF" w:rsidP="00A551FF">
      <w:pPr>
        <w:spacing w:after="0" w:line="240" w:lineRule="auto"/>
        <w:jc w:val="both"/>
        <w:rPr>
          <w:rFonts w:ascii="Times New Roman" w:eastAsia="Calibri" w:hAnsi="Times New Roman" w:cs="Times New Roman"/>
          <w:b/>
          <w:sz w:val="28"/>
          <w:szCs w:val="28"/>
          <w:lang w:val="en-US"/>
        </w:rPr>
      </w:pPr>
      <w:r w:rsidRPr="00A551FF">
        <w:rPr>
          <w:rFonts w:ascii="Times New Roman" w:eastAsia="Calibri" w:hAnsi="Times New Roman" w:cs="Times New Roman"/>
          <w:b/>
          <w:sz w:val="28"/>
          <w:szCs w:val="28"/>
          <w:lang w:val="en-US"/>
        </w:rPr>
        <w:t>References</w:t>
      </w:r>
    </w:p>
    <w:p w:rsidR="00B7255A" w:rsidRDefault="00B7255A" w:rsidP="00A551FF">
      <w:pPr>
        <w:spacing w:after="0" w:line="240" w:lineRule="auto"/>
        <w:jc w:val="both"/>
        <w:rPr>
          <w:rFonts w:ascii="Times New Roman" w:eastAsia="Calibri" w:hAnsi="Times New Roman" w:cs="Times New Roman"/>
          <w:b/>
          <w:sz w:val="28"/>
          <w:szCs w:val="28"/>
          <w:lang w:val="en-US"/>
        </w:rPr>
      </w:pPr>
    </w:p>
    <w:p w:rsidR="00D14359" w:rsidRDefault="009E766F" w:rsidP="00EE3C7D">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[1]</w:t>
      </w:r>
      <w:r w:rsidR="009A21D3">
        <w:t xml:space="preserve"> </w:t>
      </w:r>
      <w:r w:rsidR="008A2195">
        <w:rPr>
          <w:rFonts w:ascii="Times New Roman" w:eastAsia="Calibri" w:hAnsi="Times New Roman" w:cs="Times New Roman"/>
          <w:noProof/>
          <w:sz w:val="24"/>
          <w:szCs w:val="24"/>
          <w:lang w:val="en-US"/>
        </w:rPr>
        <w:t>Ahmed, Elsheikh M</w:t>
      </w:r>
      <w:r w:rsidR="00D14359" w:rsidRPr="002836C9">
        <w:rPr>
          <w:rFonts w:ascii="Times New Roman" w:eastAsia="Calibri" w:hAnsi="Times New Roman" w:cs="Times New Roman"/>
          <w:noProof/>
          <w:sz w:val="24"/>
          <w:szCs w:val="24"/>
          <w:lang w:val="en-US"/>
        </w:rPr>
        <w:t xml:space="preserve"> and Zakaria Suliman</w:t>
      </w:r>
      <w:r w:rsidR="008A2195">
        <w:rPr>
          <w:rFonts w:ascii="Times New Roman" w:eastAsia="Calibri" w:hAnsi="Times New Roman" w:cs="Times New Roman"/>
          <w:noProof/>
          <w:sz w:val="24"/>
          <w:szCs w:val="24"/>
          <w:lang w:val="en-US"/>
        </w:rPr>
        <w:t>,</w:t>
      </w:r>
      <w:r w:rsidR="00D14359" w:rsidRPr="002836C9">
        <w:rPr>
          <w:rFonts w:ascii="Times New Roman" w:eastAsia="Calibri" w:hAnsi="Times New Roman" w:cs="Times New Roman"/>
          <w:noProof/>
          <w:sz w:val="24"/>
          <w:szCs w:val="24"/>
          <w:lang w:val="en-US"/>
        </w:rPr>
        <w:t xml:space="preserve"> </w:t>
      </w:r>
      <w:r w:rsidR="008A2195">
        <w:rPr>
          <w:rFonts w:ascii="Times New Roman" w:eastAsia="Calibri" w:hAnsi="Times New Roman" w:cs="Times New Roman"/>
          <w:noProof/>
          <w:sz w:val="24"/>
          <w:szCs w:val="24"/>
          <w:lang w:val="en-US"/>
        </w:rPr>
        <w:t>“</w:t>
      </w:r>
      <w:r w:rsidR="00D14359" w:rsidRPr="002836C9">
        <w:rPr>
          <w:rFonts w:ascii="Times New Roman" w:eastAsia="Calibri" w:hAnsi="Times New Roman" w:cs="Times New Roman"/>
          <w:noProof/>
          <w:sz w:val="24"/>
          <w:szCs w:val="24"/>
          <w:lang w:val="en-US"/>
        </w:rPr>
        <w:t xml:space="preserve">The Long-Run Relationship between Money Supply, </w:t>
      </w:r>
      <w:r w:rsidR="002836C9" w:rsidRPr="002836C9">
        <w:rPr>
          <w:rFonts w:ascii="Times New Roman" w:eastAsia="Calibri" w:hAnsi="Times New Roman" w:cs="Times New Roman"/>
          <w:noProof/>
          <w:sz w:val="24"/>
          <w:szCs w:val="24"/>
          <w:lang w:val="en-US"/>
        </w:rPr>
        <w:t xml:space="preserve"> </w:t>
      </w:r>
      <w:r w:rsidR="00D14359" w:rsidRPr="002836C9">
        <w:rPr>
          <w:rFonts w:ascii="Times New Roman" w:eastAsia="Calibri" w:hAnsi="Times New Roman" w:cs="Times New Roman"/>
          <w:noProof/>
          <w:sz w:val="24"/>
          <w:szCs w:val="24"/>
          <w:lang w:val="en-US"/>
        </w:rPr>
        <w:t>Real GDP, and Price Level: Empirical Evidence from Sudan</w:t>
      </w:r>
      <w:r w:rsidR="008A2195">
        <w:rPr>
          <w:rFonts w:ascii="Times New Roman" w:eastAsia="Calibri" w:hAnsi="Times New Roman" w:cs="Times New Roman"/>
          <w:noProof/>
          <w:sz w:val="24"/>
          <w:szCs w:val="24"/>
          <w:lang w:val="en-US"/>
        </w:rPr>
        <w:t>”,</w:t>
      </w:r>
      <w:r w:rsidR="00D14359" w:rsidRPr="002836C9">
        <w:rPr>
          <w:rFonts w:ascii="Times New Roman" w:eastAsia="Calibri" w:hAnsi="Times New Roman" w:cs="Times New Roman"/>
          <w:noProof/>
          <w:sz w:val="24"/>
          <w:szCs w:val="24"/>
          <w:lang w:val="en-US"/>
        </w:rPr>
        <w:t xml:space="preserve"> </w:t>
      </w:r>
      <w:r w:rsidR="00D14359" w:rsidRPr="008A2195">
        <w:rPr>
          <w:rFonts w:ascii="Times New Roman" w:eastAsia="Calibri" w:hAnsi="Times New Roman" w:cs="Times New Roman"/>
          <w:iCs/>
          <w:noProof/>
          <w:sz w:val="24"/>
          <w:szCs w:val="24"/>
          <w:lang w:val="en-US"/>
        </w:rPr>
        <w:t>Journal of Business Studies</w:t>
      </w:r>
      <w:r w:rsidR="008A2195">
        <w:rPr>
          <w:rFonts w:ascii="Times New Roman" w:eastAsia="Calibri" w:hAnsi="Times New Roman" w:cs="Times New Roman"/>
          <w:noProof/>
          <w:sz w:val="24"/>
          <w:szCs w:val="24"/>
          <w:lang w:val="en-US"/>
        </w:rPr>
        <w:t xml:space="preserve">, vol. </w:t>
      </w:r>
      <w:r w:rsidR="00D14359" w:rsidRPr="002836C9">
        <w:rPr>
          <w:rFonts w:ascii="Times New Roman" w:eastAsia="Calibri" w:hAnsi="Times New Roman" w:cs="Times New Roman"/>
          <w:noProof/>
          <w:sz w:val="24"/>
          <w:szCs w:val="24"/>
          <w:lang w:val="en-US"/>
        </w:rPr>
        <w:t>2</w:t>
      </w:r>
      <w:r w:rsidR="008A2195">
        <w:rPr>
          <w:rFonts w:ascii="Times New Roman" w:eastAsia="Calibri" w:hAnsi="Times New Roman" w:cs="Times New Roman"/>
          <w:noProof/>
          <w:sz w:val="24"/>
          <w:szCs w:val="24"/>
          <w:lang w:val="en-US"/>
        </w:rPr>
        <w:t xml:space="preserve">, </w:t>
      </w:r>
      <w:r w:rsidR="008A2195" w:rsidRPr="002836C9">
        <w:rPr>
          <w:rFonts w:ascii="Times New Roman" w:eastAsia="Calibri" w:hAnsi="Times New Roman" w:cs="Times New Roman"/>
          <w:noProof/>
          <w:sz w:val="24"/>
          <w:szCs w:val="24"/>
          <w:lang w:val="en-US"/>
        </w:rPr>
        <w:t>2011</w:t>
      </w:r>
      <w:r w:rsidR="008A2195">
        <w:rPr>
          <w:rFonts w:ascii="Times New Roman" w:eastAsia="Calibri" w:hAnsi="Times New Roman" w:cs="Times New Roman"/>
          <w:noProof/>
          <w:sz w:val="24"/>
          <w:szCs w:val="24"/>
          <w:lang w:val="en-US"/>
        </w:rPr>
        <w:t>, pp.</w:t>
      </w:r>
      <w:r w:rsidR="00D14359" w:rsidRPr="002836C9">
        <w:rPr>
          <w:rFonts w:ascii="Times New Roman" w:eastAsia="Calibri" w:hAnsi="Times New Roman" w:cs="Times New Roman"/>
          <w:noProof/>
          <w:sz w:val="24"/>
          <w:szCs w:val="24"/>
          <w:lang w:val="en-US"/>
        </w:rPr>
        <w:t xml:space="preserve"> 68-79.</w:t>
      </w:r>
    </w:p>
    <w:p w:rsidR="00D14359" w:rsidRPr="009A21D3" w:rsidRDefault="009A21D3" w:rsidP="009A21D3">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lastRenderedPageBreak/>
        <w:t>[</w:t>
      </w:r>
      <w:r>
        <w:rPr>
          <w:rFonts w:ascii="Times New Roman" w:hAnsi="Times New Roman" w:cs="Times New Roman"/>
          <w:sz w:val="24"/>
          <w:szCs w:val="24"/>
        </w:rPr>
        <w:t>2</w:t>
      </w:r>
      <w:r w:rsidRPr="009E766F">
        <w:rPr>
          <w:rFonts w:ascii="Times New Roman" w:hAnsi="Times New Roman" w:cs="Times New Roman"/>
          <w:sz w:val="24"/>
          <w:szCs w:val="24"/>
        </w:rPr>
        <w:t>]</w:t>
      </w:r>
      <w:r>
        <w:t xml:space="preserve"> </w:t>
      </w:r>
      <w:r w:rsidR="00D14359" w:rsidRPr="009A21D3">
        <w:rPr>
          <w:rFonts w:ascii="Times New Roman" w:eastAsia="Calibri" w:hAnsi="Times New Roman" w:cs="Times New Roman"/>
          <w:noProof/>
          <w:sz w:val="24"/>
          <w:szCs w:val="24"/>
          <w:lang w:val="en-US"/>
        </w:rPr>
        <w:t>Akerlof, George A. and Janet L. Yellen</w:t>
      </w:r>
      <w:r w:rsidR="003919C3">
        <w:rPr>
          <w:rFonts w:ascii="Times New Roman" w:eastAsia="Calibri" w:hAnsi="Times New Roman" w:cs="Times New Roman"/>
          <w:noProof/>
          <w:sz w:val="24"/>
          <w:szCs w:val="24"/>
          <w:lang w:val="en-US"/>
        </w:rPr>
        <w:t>,</w:t>
      </w:r>
      <w:r w:rsidR="00D14359" w:rsidRPr="009A21D3">
        <w:rPr>
          <w:rFonts w:ascii="Times New Roman" w:eastAsia="Calibri" w:hAnsi="Times New Roman" w:cs="Times New Roman"/>
          <w:noProof/>
          <w:sz w:val="24"/>
          <w:szCs w:val="24"/>
          <w:lang w:val="en-US"/>
        </w:rPr>
        <w:t xml:space="preserve"> </w:t>
      </w:r>
      <w:r w:rsidR="003919C3">
        <w:rPr>
          <w:rFonts w:ascii="Times New Roman" w:eastAsia="Calibri" w:hAnsi="Times New Roman" w:cs="Times New Roman"/>
          <w:noProof/>
          <w:sz w:val="24"/>
          <w:szCs w:val="24"/>
          <w:lang w:val="en-US"/>
        </w:rPr>
        <w:t>“</w:t>
      </w:r>
      <w:r w:rsidR="00D14359" w:rsidRPr="009A21D3">
        <w:rPr>
          <w:rFonts w:ascii="Times New Roman" w:eastAsia="Calibri" w:hAnsi="Times New Roman" w:cs="Times New Roman"/>
          <w:noProof/>
          <w:sz w:val="24"/>
          <w:szCs w:val="24"/>
          <w:lang w:val="en-US"/>
        </w:rPr>
        <w:t>A Near-Rational Model of the Business Cycle, With Wage and Price Inertia</w:t>
      </w:r>
      <w:r w:rsidR="003919C3">
        <w:rPr>
          <w:rFonts w:ascii="Times New Roman" w:eastAsia="Calibri" w:hAnsi="Times New Roman" w:cs="Times New Roman"/>
          <w:noProof/>
          <w:sz w:val="24"/>
          <w:szCs w:val="24"/>
          <w:lang w:val="en-US"/>
        </w:rPr>
        <w:t xml:space="preserve">”, </w:t>
      </w:r>
      <w:r w:rsidR="00D14359" w:rsidRPr="003919C3">
        <w:rPr>
          <w:rFonts w:ascii="Times New Roman" w:eastAsia="Calibri" w:hAnsi="Times New Roman" w:cs="Times New Roman"/>
          <w:iCs/>
          <w:noProof/>
          <w:sz w:val="24"/>
          <w:szCs w:val="24"/>
          <w:lang w:val="en-US"/>
        </w:rPr>
        <w:t>The Quarterly Journal of Economics</w:t>
      </w:r>
      <w:r w:rsidR="003919C3">
        <w:rPr>
          <w:rFonts w:ascii="Times New Roman" w:eastAsia="Calibri" w:hAnsi="Times New Roman" w:cs="Times New Roman"/>
          <w:noProof/>
          <w:sz w:val="24"/>
          <w:szCs w:val="24"/>
          <w:lang w:val="en-US"/>
        </w:rPr>
        <w:t>, vol.</w:t>
      </w:r>
      <w:r w:rsidR="00D14359" w:rsidRPr="009A21D3">
        <w:rPr>
          <w:rFonts w:ascii="Times New Roman" w:eastAsia="Calibri" w:hAnsi="Times New Roman" w:cs="Times New Roman"/>
          <w:noProof/>
          <w:sz w:val="24"/>
          <w:szCs w:val="24"/>
          <w:lang w:val="en-US"/>
        </w:rPr>
        <w:t xml:space="preserve"> 100</w:t>
      </w:r>
      <w:r w:rsidR="003919C3">
        <w:rPr>
          <w:rFonts w:ascii="Times New Roman" w:eastAsia="Calibri" w:hAnsi="Times New Roman" w:cs="Times New Roman"/>
          <w:noProof/>
          <w:sz w:val="24"/>
          <w:szCs w:val="24"/>
          <w:lang w:val="en-US"/>
        </w:rPr>
        <w:t>,</w:t>
      </w:r>
      <w:r w:rsidR="00D14359" w:rsidRPr="009A21D3">
        <w:rPr>
          <w:rFonts w:ascii="Times New Roman" w:eastAsia="Calibri" w:hAnsi="Times New Roman" w:cs="Times New Roman"/>
          <w:noProof/>
          <w:sz w:val="24"/>
          <w:szCs w:val="24"/>
          <w:lang w:val="en-US"/>
        </w:rPr>
        <w:t xml:space="preserve"> </w:t>
      </w:r>
      <w:r w:rsidR="003919C3">
        <w:rPr>
          <w:rFonts w:ascii="Times New Roman" w:eastAsia="Calibri" w:hAnsi="Times New Roman" w:cs="Times New Roman"/>
          <w:noProof/>
          <w:sz w:val="24"/>
          <w:szCs w:val="24"/>
          <w:lang w:val="en-US"/>
        </w:rPr>
        <w:t xml:space="preserve">1985, pp. </w:t>
      </w:r>
      <w:r w:rsidR="00D14359" w:rsidRPr="009A21D3">
        <w:rPr>
          <w:rFonts w:ascii="Times New Roman" w:eastAsia="Calibri" w:hAnsi="Times New Roman" w:cs="Times New Roman"/>
          <w:noProof/>
          <w:sz w:val="24"/>
          <w:szCs w:val="24"/>
          <w:lang w:val="en-US"/>
        </w:rPr>
        <w:t>823-838.</w:t>
      </w:r>
    </w:p>
    <w:p w:rsidR="00D14359" w:rsidRPr="00F5554A" w:rsidRDefault="00AC1EF0" w:rsidP="00F5554A">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3</w:t>
      </w:r>
      <w:r w:rsidRPr="009E766F">
        <w:rPr>
          <w:rFonts w:ascii="Times New Roman" w:hAnsi="Times New Roman" w:cs="Times New Roman"/>
          <w:sz w:val="24"/>
          <w:szCs w:val="24"/>
        </w:rPr>
        <w:t>]</w:t>
      </w:r>
      <w:r>
        <w:t xml:space="preserve"> </w:t>
      </w:r>
      <w:r w:rsidR="00D14359" w:rsidRPr="00F5554A">
        <w:rPr>
          <w:rFonts w:ascii="Times New Roman" w:eastAsia="Calibri" w:hAnsi="Times New Roman" w:cs="Times New Roman"/>
          <w:noProof/>
          <w:sz w:val="24"/>
          <w:szCs w:val="24"/>
          <w:lang w:val="en-US"/>
        </w:rPr>
        <w:t>Al-Fawwaz, Torki M.</w:t>
      </w:r>
      <w:r w:rsidR="004C4A0A">
        <w:rPr>
          <w:rFonts w:ascii="Times New Roman" w:eastAsia="Calibri" w:hAnsi="Times New Roman" w:cs="Times New Roman"/>
          <w:noProof/>
          <w:sz w:val="24"/>
          <w:szCs w:val="24"/>
          <w:lang w:val="en-US"/>
        </w:rPr>
        <w:t xml:space="preserve"> and Khaled Mohammed Al-Sawai'e,</w:t>
      </w:r>
      <w:r w:rsidR="00D14359" w:rsidRPr="00F5554A">
        <w:rPr>
          <w:rFonts w:ascii="Times New Roman" w:eastAsia="Calibri" w:hAnsi="Times New Roman" w:cs="Times New Roman"/>
          <w:noProof/>
          <w:sz w:val="24"/>
          <w:szCs w:val="24"/>
          <w:lang w:val="en-US"/>
        </w:rPr>
        <w:t xml:space="preserve"> </w:t>
      </w:r>
      <w:r w:rsidR="004C4A0A">
        <w:rPr>
          <w:rFonts w:ascii="Times New Roman" w:eastAsia="Calibri" w:hAnsi="Times New Roman" w:cs="Times New Roman"/>
          <w:noProof/>
          <w:sz w:val="24"/>
          <w:szCs w:val="24"/>
          <w:lang w:val="en-US"/>
        </w:rPr>
        <w:t>“</w:t>
      </w:r>
      <w:r w:rsidR="00D14359" w:rsidRPr="00F5554A">
        <w:rPr>
          <w:rFonts w:ascii="Times New Roman" w:eastAsia="Calibri" w:hAnsi="Times New Roman" w:cs="Times New Roman"/>
          <w:noProof/>
          <w:sz w:val="24"/>
          <w:szCs w:val="24"/>
          <w:lang w:val="en-US"/>
        </w:rPr>
        <w:t>Output, Money, and Prices: The Case of Jordan</w:t>
      </w:r>
      <w:r w:rsidR="004C4A0A">
        <w:rPr>
          <w:rFonts w:ascii="Times New Roman" w:eastAsia="Calibri" w:hAnsi="Times New Roman" w:cs="Times New Roman"/>
          <w:noProof/>
          <w:sz w:val="24"/>
          <w:szCs w:val="24"/>
          <w:lang w:val="en-US"/>
        </w:rPr>
        <w:t>”,</w:t>
      </w:r>
      <w:r w:rsidR="00D14359" w:rsidRPr="00F5554A">
        <w:rPr>
          <w:rFonts w:ascii="Times New Roman" w:eastAsia="Calibri" w:hAnsi="Times New Roman" w:cs="Times New Roman"/>
          <w:noProof/>
          <w:sz w:val="24"/>
          <w:szCs w:val="24"/>
          <w:lang w:val="en-US"/>
        </w:rPr>
        <w:t xml:space="preserve"> </w:t>
      </w:r>
      <w:r w:rsidR="00D14359" w:rsidRPr="004C4A0A">
        <w:rPr>
          <w:rFonts w:ascii="Times New Roman" w:eastAsia="Calibri" w:hAnsi="Times New Roman" w:cs="Times New Roman"/>
          <w:iCs/>
          <w:noProof/>
          <w:sz w:val="24"/>
          <w:szCs w:val="24"/>
          <w:lang w:val="en-US"/>
        </w:rPr>
        <w:t>International Business Research</w:t>
      </w:r>
      <w:r w:rsidR="004C4A0A">
        <w:rPr>
          <w:rFonts w:ascii="Times New Roman" w:eastAsia="Calibri" w:hAnsi="Times New Roman" w:cs="Times New Roman"/>
          <w:noProof/>
          <w:sz w:val="24"/>
          <w:szCs w:val="24"/>
          <w:lang w:val="en-US"/>
        </w:rPr>
        <w:t>, vol.</w:t>
      </w:r>
      <w:r w:rsidR="00D14359" w:rsidRPr="00F5554A">
        <w:rPr>
          <w:rFonts w:ascii="Times New Roman" w:eastAsia="Calibri" w:hAnsi="Times New Roman" w:cs="Times New Roman"/>
          <w:noProof/>
          <w:sz w:val="24"/>
          <w:szCs w:val="24"/>
          <w:lang w:val="en-US"/>
        </w:rPr>
        <w:t xml:space="preserve"> 5</w:t>
      </w:r>
      <w:r w:rsidR="004C4A0A">
        <w:rPr>
          <w:rFonts w:ascii="Times New Roman" w:eastAsia="Calibri" w:hAnsi="Times New Roman" w:cs="Times New Roman"/>
          <w:noProof/>
          <w:sz w:val="24"/>
          <w:szCs w:val="24"/>
          <w:lang w:val="en-US"/>
        </w:rPr>
        <w:t xml:space="preserve">, no. </w:t>
      </w:r>
      <w:r w:rsidR="00D14359" w:rsidRPr="00F5554A">
        <w:rPr>
          <w:rFonts w:ascii="Times New Roman" w:eastAsia="Calibri" w:hAnsi="Times New Roman" w:cs="Times New Roman"/>
          <w:noProof/>
          <w:sz w:val="24"/>
          <w:szCs w:val="24"/>
          <w:lang w:val="en-US"/>
        </w:rPr>
        <w:t>12</w:t>
      </w:r>
      <w:r w:rsidR="004C4A0A">
        <w:rPr>
          <w:rFonts w:ascii="Times New Roman" w:eastAsia="Calibri" w:hAnsi="Times New Roman" w:cs="Times New Roman"/>
          <w:noProof/>
          <w:sz w:val="24"/>
          <w:szCs w:val="24"/>
          <w:lang w:val="en-US"/>
        </w:rPr>
        <w:t>,</w:t>
      </w:r>
      <w:r w:rsidR="00D14359" w:rsidRPr="00F5554A">
        <w:rPr>
          <w:rFonts w:ascii="Times New Roman" w:eastAsia="Calibri" w:hAnsi="Times New Roman" w:cs="Times New Roman"/>
          <w:noProof/>
          <w:sz w:val="24"/>
          <w:szCs w:val="24"/>
          <w:lang w:val="en-US"/>
        </w:rPr>
        <w:t xml:space="preserve"> </w:t>
      </w:r>
      <w:r w:rsidR="004C4A0A">
        <w:rPr>
          <w:rFonts w:ascii="Times New Roman" w:eastAsia="Calibri" w:hAnsi="Times New Roman" w:cs="Times New Roman"/>
          <w:noProof/>
          <w:sz w:val="24"/>
          <w:szCs w:val="24"/>
          <w:lang w:val="en-US"/>
        </w:rPr>
        <w:t xml:space="preserve">2012, pp. </w:t>
      </w:r>
      <w:r w:rsidR="00D14359" w:rsidRPr="00F5554A">
        <w:rPr>
          <w:rFonts w:ascii="Times New Roman" w:eastAsia="Calibri" w:hAnsi="Times New Roman" w:cs="Times New Roman"/>
          <w:noProof/>
          <w:sz w:val="24"/>
          <w:szCs w:val="24"/>
          <w:lang w:val="en-US"/>
        </w:rPr>
        <w:t>223-229.</w:t>
      </w:r>
    </w:p>
    <w:p w:rsidR="00D14359" w:rsidRPr="009A5910" w:rsidRDefault="009A5910" w:rsidP="009A5910">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4</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sidR="005A6824">
        <w:rPr>
          <w:rFonts w:ascii="Times New Roman" w:eastAsia="Calibri" w:hAnsi="Times New Roman" w:cs="Times New Roman"/>
          <w:noProof/>
          <w:sz w:val="24"/>
          <w:szCs w:val="24"/>
          <w:lang w:val="en-US"/>
        </w:rPr>
        <w:t>Assenmacher-Wesche, Katrin</w:t>
      </w:r>
      <w:r w:rsidR="00D14359" w:rsidRPr="009A5910">
        <w:rPr>
          <w:rFonts w:ascii="Times New Roman" w:eastAsia="Calibri" w:hAnsi="Times New Roman" w:cs="Times New Roman"/>
          <w:noProof/>
          <w:sz w:val="24"/>
          <w:szCs w:val="24"/>
          <w:lang w:val="en-US"/>
        </w:rPr>
        <w:t xml:space="preserve"> and Stefan Gerlach</w:t>
      </w:r>
      <w:r w:rsidR="005A6824">
        <w:rPr>
          <w:rFonts w:ascii="Times New Roman" w:eastAsia="Calibri" w:hAnsi="Times New Roman" w:cs="Times New Roman"/>
          <w:noProof/>
          <w:sz w:val="24"/>
          <w:szCs w:val="24"/>
          <w:lang w:val="en-US"/>
        </w:rPr>
        <w:t>,</w:t>
      </w:r>
      <w:r w:rsidR="00D14359" w:rsidRPr="009A5910">
        <w:rPr>
          <w:rFonts w:ascii="Times New Roman" w:eastAsia="Calibri" w:hAnsi="Times New Roman" w:cs="Times New Roman"/>
          <w:noProof/>
          <w:sz w:val="24"/>
          <w:szCs w:val="24"/>
          <w:lang w:val="en-US"/>
        </w:rPr>
        <w:t xml:space="preserve"> </w:t>
      </w:r>
      <w:r w:rsidR="005A6824">
        <w:rPr>
          <w:rFonts w:ascii="Times New Roman" w:eastAsia="Calibri" w:hAnsi="Times New Roman" w:cs="Times New Roman"/>
          <w:noProof/>
          <w:sz w:val="24"/>
          <w:szCs w:val="24"/>
          <w:lang w:val="en-US"/>
        </w:rPr>
        <w:t>“</w:t>
      </w:r>
      <w:r w:rsidR="00D14359" w:rsidRPr="009A5910">
        <w:rPr>
          <w:rFonts w:ascii="Times New Roman" w:eastAsia="Calibri" w:hAnsi="Times New Roman" w:cs="Times New Roman"/>
          <w:noProof/>
          <w:sz w:val="24"/>
          <w:szCs w:val="24"/>
          <w:lang w:val="en-US"/>
        </w:rPr>
        <w:t>Money Growth, Output Gaps and Inflation at Low and High Frequency: Spectral Estimates for Switzerland</w:t>
      </w:r>
      <w:r w:rsidR="005A6824">
        <w:rPr>
          <w:rFonts w:ascii="Times New Roman" w:eastAsia="Calibri" w:hAnsi="Times New Roman" w:cs="Times New Roman"/>
          <w:noProof/>
          <w:sz w:val="24"/>
          <w:szCs w:val="24"/>
          <w:lang w:val="en-US"/>
        </w:rPr>
        <w:t>”,</w:t>
      </w:r>
      <w:r w:rsidR="00D14359" w:rsidRPr="009A5910">
        <w:rPr>
          <w:rFonts w:ascii="Times New Roman" w:eastAsia="Calibri" w:hAnsi="Times New Roman" w:cs="Times New Roman"/>
          <w:noProof/>
          <w:sz w:val="24"/>
          <w:szCs w:val="24"/>
          <w:lang w:val="en-US"/>
        </w:rPr>
        <w:t xml:space="preserve"> </w:t>
      </w:r>
      <w:r w:rsidR="00D14359" w:rsidRPr="005A6824">
        <w:rPr>
          <w:rFonts w:ascii="Times New Roman" w:eastAsia="Calibri" w:hAnsi="Times New Roman" w:cs="Times New Roman"/>
          <w:iCs/>
          <w:noProof/>
          <w:sz w:val="24"/>
          <w:szCs w:val="24"/>
          <w:lang w:val="en-US"/>
        </w:rPr>
        <w:t>Journal of Economic Dynamics &amp; Control</w:t>
      </w:r>
      <w:r w:rsidR="005A6824">
        <w:rPr>
          <w:rFonts w:ascii="Times New Roman" w:eastAsia="Calibri" w:hAnsi="Times New Roman" w:cs="Times New Roman"/>
          <w:noProof/>
          <w:sz w:val="24"/>
          <w:szCs w:val="24"/>
          <w:lang w:val="en-US"/>
        </w:rPr>
        <w:t>, vol.</w:t>
      </w:r>
      <w:r w:rsidR="00D14359" w:rsidRPr="009A5910">
        <w:rPr>
          <w:rFonts w:ascii="Times New Roman" w:eastAsia="Calibri" w:hAnsi="Times New Roman" w:cs="Times New Roman"/>
          <w:noProof/>
          <w:sz w:val="24"/>
          <w:szCs w:val="24"/>
          <w:lang w:val="en-US"/>
        </w:rPr>
        <w:t xml:space="preserve"> 32</w:t>
      </w:r>
      <w:r w:rsidR="005A6824">
        <w:rPr>
          <w:rFonts w:ascii="Times New Roman" w:eastAsia="Calibri" w:hAnsi="Times New Roman" w:cs="Times New Roman"/>
          <w:noProof/>
          <w:sz w:val="24"/>
          <w:szCs w:val="24"/>
          <w:lang w:val="en-US"/>
        </w:rPr>
        <w:t>,</w:t>
      </w:r>
      <w:r w:rsidR="00D14359" w:rsidRPr="009A5910">
        <w:rPr>
          <w:rFonts w:ascii="Times New Roman" w:eastAsia="Calibri" w:hAnsi="Times New Roman" w:cs="Times New Roman"/>
          <w:noProof/>
          <w:sz w:val="24"/>
          <w:szCs w:val="24"/>
          <w:lang w:val="en-US"/>
        </w:rPr>
        <w:t xml:space="preserve"> </w:t>
      </w:r>
      <w:r w:rsidR="005A6824">
        <w:rPr>
          <w:rFonts w:ascii="Times New Roman" w:eastAsia="Calibri" w:hAnsi="Times New Roman" w:cs="Times New Roman"/>
          <w:noProof/>
          <w:sz w:val="24"/>
          <w:szCs w:val="24"/>
          <w:lang w:val="en-US"/>
        </w:rPr>
        <w:t xml:space="preserve">2008, pp. </w:t>
      </w:r>
      <w:r w:rsidR="00D14359" w:rsidRPr="009A5910">
        <w:rPr>
          <w:rFonts w:ascii="Times New Roman" w:eastAsia="Calibri" w:hAnsi="Times New Roman" w:cs="Times New Roman"/>
          <w:noProof/>
          <w:sz w:val="24"/>
          <w:szCs w:val="24"/>
          <w:lang w:val="en-US"/>
        </w:rPr>
        <w:t>411-435.</w:t>
      </w:r>
    </w:p>
    <w:p w:rsidR="00D14359" w:rsidRPr="0069123C" w:rsidRDefault="0069123C" w:rsidP="0069123C">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5</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sidR="00D14359" w:rsidRPr="0069123C">
        <w:rPr>
          <w:rFonts w:ascii="Times New Roman" w:eastAsia="Calibri" w:hAnsi="Times New Roman" w:cs="Times New Roman"/>
          <w:noProof/>
          <w:sz w:val="24"/>
          <w:szCs w:val="24"/>
          <w:lang w:val="en-US"/>
        </w:rPr>
        <w:t>Assenmacher</w:t>
      </w:r>
      <w:r>
        <w:rPr>
          <w:rFonts w:ascii="Times New Roman" w:eastAsia="Calibri" w:hAnsi="Times New Roman" w:cs="Times New Roman"/>
          <w:noProof/>
          <w:sz w:val="24"/>
          <w:szCs w:val="24"/>
          <w:lang w:val="en-US"/>
        </w:rPr>
        <w:t>-Wesche, Katrin, Stefan Gerlach</w:t>
      </w:r>
      <w:r w:rsidR="00D14359" w:rsidRPr="0069123C">
        <w:rPr>
          <w:rFonts w:ascii="Times New Roman" w:eastAsia="Calibri" w:hAnsi="Times New Roman" w:cs="Times New Roman"/>
          <w:noProof/>
          <w:sz w:val="24"/>
          <w:szCs w:val="24"/>
          <w:lang w:val="en-US"/>
        </w:rPr>
        <w:t xml:space="preserve"> and Tshitaka Sekine</w:t>
      </w:r>
      <w:r>
        <w:rPr>
          <w:rFonts w:ascii="Times New Roman" w:eastAsia="Calibri" w:hAnsi="Times New Roman" w:cs="Times New Roman"/>
          <w:noProof/>
          <w:sz w:val="24"/>
          <w:szCs w:val="24"/>
          <w:lang w:val="en-US"/>
        </w:rPr>
        <w:t>,</w:t>
      </w:r>
      <w:r w:rsidR="00D14359" w:rsidRPr="0069123C">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69123C">
        <w:rPr>
          <w:rFonts w:ascii="Times New Roman" w:eastAsia="Calibri" w:hAnsi="Times New Roman" w:cs="Times New Roman"/>
          <w:noProof/>
          <w:sz w:val="24"/>
          <w:szCs w:val="24"/>
          <w:lang w:val="en-US"/>
        </w:rPr>
        <w:t>Monetary Factors and Inflation in Japan</w:t>
      </w:r>
      <w:r>
        <w:rPr>
          <w:rFonts w:ascii="Times New Roman" w:eastAsia="Calibri" w:hAnsi="Times New Roman" w:cs="Times New Roman"/>
          <w:noProof/>
          <w:sz w:val="24"/>
          <w:szCs w:val="24"/>
          <w:lang w:val="en-US"/>
        </w:rPr>
        <w:t>”</w:t>
      </w:r>
      <w:r w:rsidR="00D14359" w:rsidRPr="0069123C">
        <w:rPr>
          <w:rFonts w:ascii="Times New Roman" w:eastAsia="Calibri" w:hAnsi="Times New Roman" w:cs="Times New Roman"/>
          <w:noProof/>
          <w:sz w:val="24"/>
          <w:szCs w:val="24"/>
          <w:lang w:val="en-US"/>
        </w:rPr>
        <w:t xml:space="preserve"> </w:t>
      </w:r>
      <w:r w:rsidR="00D14359" w:rsidRPr="0069123C">
        <w:rPr>
          <w:rFonts w:ascii="Times New Roman" w:eastAsia="Calibri" w:hAnsi="Times New Roman" w:cs="Times New Roman"/>
          <w:iCs/>
          <w:noProof/>
          <w:sz w:val="24"/>
          <w:szCs w:val="24"/>
          <w:lang w:val="en-US"/>
        </w:rPr>
        <w:t>Journal of Japanese International Economies</w:t>
      </w:r>
      <w:r>
        <w:rPr>
          <w:rFonts w:ascii="Times New Roman" w:eastAsia="Calibri" w:hAnsi="Times New Roman" w:cs="Times New Roman"/>
          <w:iCs/>
          <w:noProof/>
          <w:sz w:val="24"/>
          <w:szCs w:val="24"/>
          <w:lang w:val="en-US"/>
        </w:rPr>
        <w:t xml:space="preserve">, vol. </w:t>
      </w:r>
      <w:r w:rsidR="00D14359" w:rsidRPr="0069123C">
        <w:rPr>
          <w:rFonts w:ascii="Times New Roman" w:eastAsia="Calibri" w:hAnsi="Times New Roman" w:cs="Times New Roman"/>
          <w:noProof/>
          <w:sz w:val="24"/>
          <w:szCs w:val="24"/>
          <w:lang w:val="en-US"/>
        </w:rPr>
        <w:t>22</w:t>
      </w:r>
      <w:r>
        <w:rPr>
          <w:rFonts w:ascii="Times New Roman" w:eastAsia="Calibri" w:hAnsi="Times New Roman" w:cs="Times New Roman"/>
          <w:noProof/>
          <w:sz w:val="24"/>
          <w:szCs w:val="24"/>
          <w:lang w:val="en-US"/>
        </w:rPr>
        <w:t>,</w:t>
      </w:r>
      <w:r w:rsidR="00D14359" w:rsidRPr="0069123C">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2008, pp. </w:t>
      </w:r>
      <w:r w:rsidR="00D14359" w:rsidRPr="0069123C">
        <w:rPr>
          <w:rFonts w:ascii="Times New Roman" w:eastAsia="Calibri" w:hAnsi="Times New Roman" w:cs="Times New Roman"/>
          <w:noProof/>
          <w:sz w:val="24"/>
          <w:szCs w:val="24"/>
          <w:lang w:val="en-US"/>
        </w:rPr>
        <w:t>343-363.</w:t>
      </w:r>
    </w:p>
    <w:p w:rsidR="00D14359" w:rsidRPr="005F2C4B" w:rsidRDefault="002E2F8E" w:rsidP="003B6F7B">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6</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sidR="00D14359" w:rsidRPr="005F2C4B">
        <w:rPr>
          <w:rFonts w:ascii="Times New Roman" w:eastAsia="Calibri" w:hAnsi="Times New Roman" w:cs="Times New Roman"/>
          <w:noProof/>
          <w:sz w:val="24"/>
          <w:szCs w:val="24"/>
          <w:lang w:val="en-US"/>
        </w:rPr>
        <w:t>Babatunde, Musibau A and Muha</w:t>
      </w:r>
      <w:r w:rsidR="003B6F7B">
        <w:rPr>
          <w:rFonts w:ascii="Times New Roman" w:eastAsia="Calibri" w:hAnsi="Times New Roman" w:cs="Times New Roman"/>
          <w:noProof/>
          <w:sz w:val="24"/>
          <w:szCs w:val="24"/>
          <w:lang w:val="en-US"/>
        </w:rPr>
        <w:t>mmed Isa Shuaibu,</w:t>
      </w:r>
      <w:r w:rsidR="00D14359" w:rsidRPr="005F2C4B">
        <w:rPr>
          <w:rFonts w:ascii="Times New Roman" w:eastAsia="Calibri" w:hAnsi="Times New Roman" w:cs="Times New Roman"/>
          <w:noProof/>
          <w:sz w:val="24"/>
          <w:szCs w:val="24"/>
          <w:lang w:val="en-US"/>
        </w:rPr>
        <w:t xml:space="preserve"> </w:t>
      </w:r>
      <w:r w:rsidR="003B6F7B">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Money Supply, Inflation and Economic Growth in N</w:t>
      </w:r>
      <w:r w:rsidR="00102AF2">
        <w:rPr>
          <w:rFonts w:ascii="Times New Roman" w:eastAsia="Calibri" w:hAnsi="Times New Roman" w:cs="Times New Roman"/>
          <w:noProof/>
          <w:sz w:val="24"/>
          <w:szCs w:val="24"/>
          <w:lang w:val="en-US"/>
        </w:rPr>
        <w:t>i</w:t>
      </w:r>
      <w:r w:rsidR="00D14359" w:rsidRPr="005F2C4B">
        <w:rPr>
          <w:rFonts w:ascii="Times New Roman" w:eastAsia="Calibri" w:hAnsi="Times New Roman" w:cs="Times New Roman"/>
          <w:noProof/>
          <w:sz w:val="24"/>
          <w:szCs w:val="24"/>
          <w:lang w:val="en-US"/>
        </w:rPr>
        <w:t>geria</w:t>
      </w:r>
      <w:r w:rsidR="003B6F7B">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t>
      </w:r>
      <w:r w:rsidR="00D14359" w:rsidRPr="003B6F7B">
        <w:rPr>
          <w:rFonts w:ascii="Times New Roman" w:eastAsia="Calibri" w:hAnsi="Times New Roman" w:cs="Times New Roman"/>
          <w:iCs/>
          <w:noProof/>
          <w:sz w:val="24"/>
          <w:szCs w:val="24"/>
          <w:lang w:val="en-US"/>
        </w:rPr>
        <w:t>Asian-African Journal of Economics and Econometrics</w:t>
      </w:r>
      <w:r w:rsidR="003B6F7B">
        <w:rPr>
          <w:rFonts w:ascii="Times New Roman" w:eastAsia="Calibri" w:hAnsi="Times New Roman" w:cs="Times New Roman"/>
          <w:noProof/>
          <w:sz w:val="24"/>
          <w:szCs w:val="24"/>
          <w:lang w:val="en-US"/>
        </w:rPr>
        <w:t xml:space="preserve">, vol. </w:t>
      </w:r>
      <w:r w:rsidR="00D14359" w:rsidRPr="005F2C4B">
        <w:rPr>
          <w:rFonts w:ascii="Times New Roman" w:eastAsia="Calibri" w:hAnsi="Times New Roman" w:cs="Times New Roman"/>
          <w:noProof/>
          <w:sz w:val="24"/>
          <w:szCs w:val="24"/>
          <w:lang w:val="en-US"/>
        </w:rPr>
        <w:t>11</w:t>
      </w:r>
      <w:r w:rsidR="003B6F7B">
        <w:rPr>
          <w:rFonts w:ascii="Times New Roman" w:eastAsia="Calibri" w:hAnsi="Times New Roman" w:cs="Times New Roman"/>
          <w:noProof/>
          <w:sz w:val="24"/>
          <w:szCs w:val="24"/>
          <w:lang w:val="en-US"/>
        </w:rPr>
        <w:t xml:space="preserve">, no. </w:t>
      </w:r>
      <w:r w:rsidR="00D14359" w:rsidRPr="005F2C4B">
        <w:rPr>
          <w:rFonts w:ascii="Times New Roman" w:eastAsia="Calibri" w:hAnsi="Times New Roman" w:cs="Times New Roman"/>
          <w:noProof/>
          <w:sz w:val="24"/>
          <w:szCs w:val="24"/>
          <w:lang w:val="en-US"/>
        </w:rPr>
        <w:t>1</w:t>
      </w:r>
      <w:r w:rsidR="003B6F7B">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t>
      </w:r>
      <w:r w:rsidR="003B6F7B">
        <w:rPr>
          <w:rFonts w:ascii="Times New Roman" w:eastAsia="Calibri" w:hAnsi="Times New Roman" w:cs="Times New Roman"/>
          <w:noProof/>
          <w:sz w:val="24"/>
          <w:szCs w:val="24"/>
          <w:lang w:val="en-US"/>
        </w:rPr>
        <w:t xml:space="preserve">2011, pp. </w:t>
      </w:r>
      <w:r w:rsidR="00D14359" w:rsidRPr="005F2C4B">
        <w:rPr>
          <w:rFonts w:ascii="Times New Roman" w:eastAsia="Calibri" w:hAnsi="Times New Roman" w:cs="Times New Roman"/>
          <w:noProof/>
          <w:sz w:val="24"/>
          <w:szCs w:val="24"/>
          <w:lang w:val="en-US"/>
        </w:rPr>
        <w:t>147-163.</w:t>
      </w:r>
    </w:p>
    <w:p w:rsidR="00D14359" w:rsidRPr="005F2C4B" w:rsidRDefault="00284802" w:rsidP="00284802">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7</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Ball, Laurence and David Romer,</w:t>
      </w:r>
      <w:r w:rsidR="00D14359" w:rsidRPr="005F2C4B">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Real Rigidities and the Non-Neutrality of Money</w:t>
      </w:r>
      <w:r>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t>
      </w:r>
      <w:r w:rsidR="00D14359" w:rsidRPr="00284802">
        <w:rPr>
          <w:rFonts w:ascii="Times New Roman" w:eastAsia="Calibri" w:hAnsi="Times New Roman" w:cs="Times New Roman"/>
          <w:iCs/>
          <w:noProof/>
          <w:sz w:val="24"/>
          <w:szCs w:val="24"/>
          <w:lang w:val="en-US"/>
        </w:rPr>
        <w:t>The Review of Economic Studies</w:t>
      </w:r>
      <w:r>
        <w:rPr>
          <w:rFonts w:ascii="Times New Roman" w:eastAsia="Calibri" w:hAnsi="Times New Roman" w:cs="Times New Roman"/>
          <w:iCs/>
          <w:noProof/>
          <w:sz w:val="24"/>
          <w:szCs w:val="24"/>
          <w:lang w:val="en-US"/>
        </w:rPr>
        <w:t>, vol.</w:t>
      </w:r>
      <w:r w:rsidR="00D14359" w:rsidRPr="00284802">
        <w:rPr>
          <w:rFonts w:ascii="Times New Roman" w:eastAsia="Calibri" w:hAnsi="Times New Roman" w:cs="Times New Roman"/>
          <w:noProof/>
          <w:sz w:val="24"/>
          <w:szCs w:val="24"/>
          <w:lang w:val="en-US"/>
        </w:rPr>
        <w:t xml:space="preserve"> </w:t>
      </w:r>
      <w:r w:rsidR="00D14359" w:rsidRPr="005F2C4B">
        <w:rPr>
          <w:rFonts w:ascii="Times New Roman" w:eastAsia="Calibri" w:hAnsi="Times New Roman" w:cs="Times New Roman"/>
          <w:noProof/>
          <w:sz w:val="24"/>
          <w:szCs w:val="24"/>
          <w:lang w:val="en-US"/>
        </w:rPr>
        <w:t>57</w:t>
      </w:r>
      <w:r>
        <w:rPr>
          <w:rFonts w:ascii="Times New Roman" w:eastAsia="Calibri" w:hAnsi="Times New Roman" w:cs="Times New Roman"/>
          <w:noProof/>
          <w:sz w:val="24"/>
          <w:szCs w:val="24"/>
          <w:lang w:val="en-US"/>
        </w:rPr>
        <w:t xml:space="preserve">, no. </w:t>
      </w:r>
      <w:r w:rsidR="00D14359" w:rsidRPr="005F2C4B">
        <w:rPr>
          <w:rFonts w:ascii="Times New Roman" w:eastAsia="Calibri" w:hAnsi="Times New Roman" w:cs="Times New Roman"/>
          <w:noProof/>
          <w:sz w:val="24"/>
          <w:szCs w:val="24"/>
          <w:lang w:val="en-US"/>
        </w:rPr>
        <w:t>2</w:t>
      </w:r>
      <w:r>
        <w:rPr>
          <w:rFonts w:ascii="Times New Roman" w:eastAsia="Calibri" w:hAnsi="Times New Roman" w:cs="Times New Roman"/>
          <w:noProof/>
          <w:sz w:val="24"/>
          <w:szCs w:val="24"/>
          <w:lang w:val="en-US"/>
        </w:rPr>
        <w:t>, 1990, pp.</w:t>
      </w:r>
      <w:r w:rsidR="00D14359" w:rsidRPr="005F2C4B">
        <w:rPr>
          <w:rFonts w:ascii="Times New Roman" w:eastAsia="Calibri" w:hAnsi="Times New Roman" w:cs="Times New Roman"/>
          <w:noProof/>
          <w:sz w:val="24"/>
          <w:szCs w:val="24"/>
          <w:lang w:val="en-US"/>
        </w:rPr>
        <w:t xml:space="preserve"> 183-203.</w:t>
      </w:r>
    </w:p>
    <w:p w:rsidR="00D14359" w:rsidRPr="005F2C4B" w:rsidRDefault="001C553D" w:rsidP="009B2086">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8</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Baltagi, Badi H</w:t>
      </w:r>
      <w:r w:rsidR="00D14359" w:rsidRPr="005F2C4B">
        <w:rPr>
          <w:rFonts w:ascii="Times New Roman" w:eastAsia="Calibri" w:hAnsi="Times New Roman" w:cs="Times New Roman"/>
          <w:noProof/>
          <w:sz w:val="24"/>
          <w:szCs w:val="24"/>
          <w:lang w:val="en-US"/>
        </w:rPr>
        <w:t xml:space="preserve"> and Chihwa Kao</w:t>
      </w:r>
      <w:r w:rsidR="009B2086">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t>
      </w:r>
      <w:r w:rsidR="009B2086">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Nonstationary Panels, Cointegration in Panels and Dynamic Panels: A Survey</w:t>
      </w:r>
      <w:r w:rsidR="009B2086">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Working Papers</w:t>
      </w:r>
      <w:r w:rsidR="009B2086">
        <w:rPr>
          <w:rFonts w:ascii="Times New Roman" w:eastAsia="Calibri" w:hAnsi="Times New Roman" w:cs="Times New Roman"/>
          <w:noProof/>
          <w:sz w:val="24"/>
          <w:szCs w:val="24"/>
          <w:lang w:val="en-US"/>
        </w:rPr>
        <w:t xml:space="preserve">, No. 16, 2000, </w:t>
      </w:r>
      <w:r w:rsidR="00D14359" w:rsidRPr="005F2C4B">
        <w:rPr>
          <w:rFonts w:ascii="Times New Roman" w:eastAsia="Calibri" w:hAnsi="Times New Roman" w:cs="Times New Roman"/>
          <w:noProof/>
          <w:sz w:val="24"/>
          <w:szCs w:val="24"/>
          <w:lang w:val="en-US"/>
        </w:rPr>
        <w:t xml:space="preserve">Syracuse University, Center for Policy Research. </w:t>
      </w:r>
    </w:p>
    <w:p w:rsidR="00D14359" w:rsidRPr="005F2C4B" w:rsidRDefault="003C1F28" w:rsidP="003C1F28">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9</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Berger, Helge</w:t>
      </w:r>
      <w:r w:rsidR="00D14359" w:rsidRPr="005F2C4B">
        <w:rPr>
          <w:rFonts w:ascii="Times New Roman" w:eastAsia="Calibri" w:hAnsi="Times New Roman" w:cs="Times New Roman"/>
          <w:noProof/>
          <w:sz w:val="24"/>
          <w:szCs w:val="24"/>
          <w:lang w:val="en-US"/>
        </w:rPr>
        <w:t xml:space="preserve"> and Par Osterholm</w:t>
      </w:r>
      <w:r>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Does Money Growth Granger Cause Inflation in the Euro Area? Evidence from Out-of-Sample Forecasts Using Bayesian VARs</w:t>
      </w:r>
      <w:r>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t>
      </w:r>
      <w:r w:rsidR="00D14359" w:rsidRPr="003C1F28">
        <w:rPr>
          <w:rFonts w:ascii="Times New Roman" w:eastAsia="Calibri" w:hAnsi="Times New Roman" w:cs="Times New Roman"/>
          <w:iCs/>
          <w:noProof/>
          <w:sz w:val="24"/>
          <w:szCs w:val="24"/>
          <w:lang w:val="en-US"/>
        </w:rPr>
        <w:t>The Economic Record</w:t>
      </w:r>
      <w:r>
        <w:rPr>
          <w:rFonts w:ascii="Times New Roman" w:eastAsia="Calibri" w:hAnsi="Times New Roman" w:cs="Times New Roman"/>
          <w:noProof/>
          <w:sz w:val="24"/>
          <w:szCs w:val="24"/>
          <w:lang w:val="en-US"/>
        </w:rPr>
        <w:t xml:space="preserve">, vol. </w:t>
      </w:r>
      <w:r w:rsidR="00D14359" w:rsidRPr="005F2C4B">
        <w:rPr>
          <w:rFonts w:ascii="Times New Roman" w:eastAsia="Calibri" w:hAnsi="Times New Roman" w:cs="Times New Roman"/>
          <w:noProof/>
          <w:sz w:val="24"/>
          <w:szCs w:val="24"/>
          <w:lang w:val="en-US"/>
        </w:rPr>
        <w:t>87</w:t>
      </w:r>
      <w:r>
        <w:rPr>
          <w:rFonts w:ascii="Times New Roman" w:eastAsia="Calibri" w:hAnsi="Times New Roman" w:cs="Times New Roman"/>
          <w:noProof/>
          <w:sz w:val="24"/>
          <w:szCs w:val="24"/>
          <w:lang w:val="en-US"/>
        </w:rPr>
        <w:t xml:space="preserve">, no. </w:t>
      </w:r>
      <w:r w:rsidR="00D14359" w:rsidRPr="005F2C4B">
        <w:rPr>
          <w:rFonts w:ascii="Times New Roman" w:eastAsia="Calibri" w:hAnsi="Times New Roman" w:cs="Times New Roman"/>
          <w:noProof/>
          <w:sz w:val="24"/>
          <w:szCs w:val="24"/>
          <w:lang w:val="en-US"/>
        </w:rPr>
        <w:t>276</w:t>
      </w:r>
      <w:r>
        <w:rPr>
          <w:rFonts w:ascii="Times New Roman" w:eastAsia="Calibri" w:hAnsi="Times New Roman" w:cs="Times New Roman"/>
          <w:noProof/>
          <w:sz w:val="24"/>
          <w:szCs w:val="24"/>
          <w:lang w:val="en-US"/>
        </w:rPr>
        <w:t>, 2011,</w:t>
      </w:r>
      <w:r w:rsidR="00D14359" w:rsidRPr="005F2C4B">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5F2C4B">
        <w:rPr>
          <w:rFonts w:ascii="Times New Roman" w:eastAsia="Calibri" w:hAnsi="Times New Roman" w:cs="Times New Roman"/>
          <w:noProof/>
          <w:sz w:val="24"/>
          <w:szCs w:val="24"/>
          <w:lang w:val="en-US"/>
        </w:rPr>
        <w:t>45-60.</w:t>
      </w:r>
    </w:p>
    <w:p w:rsidR="00D14359" w:rsidRPr="005F2C4B" w:rsidRDefault="0090077D" w:rsidP="0090077D">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10</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sidR="00D14359" w:rsidRPr="005F2C4B">
        <w:rPr>
          <w:rFonts w:ascii="Times New Roman" w:eastAsia="Calibri" w:hAnsi="Times New Roman" w:cs="Times New Roman"/>
          <w:noProof/>
          <w:sz w:val="24"/>
          <w:szCs w:val="24"/>
          <w:lang w:val="en-US"/>
        </w:rPr>
        <w:t>Bhaduri, Saumitra N.</w:t>
      </w:r>
      <w:r>
        <w:rPr>
          <w:rFonts w:ascii="Times New Roman" w:eastAsia="Calibri" w:hAnsi="Times New Roman" w:cs="Times New Roman"/>
          <w:noProof/>
          <w:sz w:val="24"/>
          <w:szCs w:val="24"/>
          <w:lang w:val="en-US"/>
        </w:rPr>
        <w:t xml:space="preserve"> and S. Raja Sethu, Durai,</w:t>
      </w:r>
      <w:r w:rsidR="00D14359" w:rsidRPr="005F2C4B">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A Note on Excess Money Growth and Inflation Dynamics: Evidence from Threshold Regression</w:t>
      </w:r>
      <w:r>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Working Paper</w:t>
      </w:r>
      <w:r>
        <w:rPr>
          <w:rFonts w:ascii="Times New Roman" w:eastAsia="Calibri" w:hAnsi="Times New Roman" w:cs="Times New Roman"/>
          <w:noProof/>
          <w:sz w:val="24"/>
          <w:szCs w:val="24"/>
          <w:lang w:val="en-US"/>
        </w:rPr>
        <w:t>, No. 78, 2013,</w:t>
      </w:r>
      <w:r w:rsidR="00D14359" w:rsidRPr="005F2C4B">
        <w:rPr>
          <w:rFonts w:ascii="Times New Roman" w:eastAsia="Calibri" w:hAnsi="Times New Roman" w:cs="Times New Roman"/>
          <w:noProof/>
          <w:sz w:val="24"/>
          <w:szCs w:val="24"/>
          <w:lang w:val="en-US"/>
        </w:rPr>
        <w:t xml:space="preserve"> </w:t>
      </w:r>
      <w:r w:rsidR="00D14359" w:rsidRPr="005F2C4B">
        <w:rPr>
          <w:rFonts w:ascii="Times New Roman" w:eastAsia="Calibri" w:hAnsi="Times New Roman" w:cs="Times New Roman"/>
          <w:iCs/>
          <w:noProof/>
          <w:sz w:val="24"/>
          <w:szCs w:val="24"/>
          <w:lang w:val="en-US"/>
        </w:rPr>
        <w:t>Madras School of Economics.</w:t>
      </w:r>
    </w:p>
    <w:p w:rsidR="00D14359" w:rsidRPr="005F2C4B" w:rsidRDefault="00164DCA" w:rsidP="00164DCA">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11</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sidR="00D14359" w:rsidRPr="005F2C4B">
        <w:rPr>
          <w:rFonts w:ascii="Times New Roman" w:eastAsia="Calibri" w:hAnsi="Times New Roman" w:cs="Times New Roman"/>
          <w:noProof/>
          <w:sz w:val="24"/>
          <w:szCs w:val="24"/>
          <w:lang w:val="en-US"/>
        </w:rPr>
        <w:t>Bozkurt, Cuma</w:t>
      </w:r>
      <w:r>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Money, Inflation and Growth Relationship: The Turkish Case</w:t>
      </w:r>
      <w:r>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t>
      </w:r>
      <w:r w:rsidR="00D14359" w:rsidRPr="00164DCA">
        <w:rPr>
          <w:rFonts w:ascii="Times New Roman" w:eastAsia="Calibri" w:hAnsi="Times New Roman" w:cs="Times New Roman"/>
          <w:iCs/>
          <w:noProof/>
          <w:sz w:val="24"/>
          <w:szCs w:val="24"/>
          <w:lang w:val="en-US"/>
        </w:rPr>
        <w:t>International Journal of Economics and Financial Issues</w:t>
      </w:r>
      <w:r>
        <w:rPr>
          <w:rFonts w:ascii="Times New Roman" w:eastAsia="Calibri" w:hAnsi="Times New Roman" w:cs="Times New Roman"/>
          <w:noProof/>
          <w:sz w:val="24"/>
          <w:szCs w:val="24"/>
          <w:lang w:val="en-US"/>
        </w:rPr>
        <w:t>, vol.</w:t>
      </w:r>
      <w:r w:rsidR="00D14359" w:rsidRPr="005F2C4B">
        <w:rPr>
          <w:rFonts w:ascii="Times New Roman" w:eastAsia="Calibri" w:hAnsi="Times New Roman" w:cs="Times New Roman"/>
          <w:noProof/>
          <w:sz w:val="24"/>
          <w:szCs w:val="24"/>
          <w:lang w:val="en-US"/>
        </w:rPr>
        <w:t xml:space="preserve"> 4</w:t>
      </w:r>
      <w:r>
        <w:rPr>
          <w:rFonts w:ascii="Times New Roman" w:eastAsia="Calibri" w:hAnsi="Times New Roman" w:cs="Times New Roman"/>
          <w:noProof/>
          <w:sz w:val="24"/>
          <w:szCs w:val="24"/>
          <w:lang w:val="en-US"/>
        </w:rPr>
        <w:t xml:space="preserve">, no. </w:t>
      </w:r>
      <w:r w:rsidR="00D14359" w:rsidRPr="005F2C4B">
        <w:rPr>
          <w:rFonts w:ascii="Times New Roman" w:eastAsia="Calibri" w:hAnsi="Times New Roman" w:cs="Times New Roman"/>
          <w:noProof/>
          <w:sz w:val="24"/>
          <w:szCs w:val="24"/>
          <w:lang w:val="en-US"/>
        </w:rPr>
        <w:t>2</w:t>
      </w:r>
      <w:r>
        <w:rPr>
          <w:rFonts w:ascii="Times New Roman" w:eastAsia="Calibri" w:hAnsi="Times New Roman" w:cs="Times New Roman"/>
          <w:noProof/>
          <w:sz w:val="24"/>
          <w:szCs w:val="24"/>
          <w:lang w:val="en-US"/>
        </w:rPr>
        <w:t>, 2014,</w:t>
      </w:r>
      <w:r w:rsidR="00D14359" w:rsidRPr="005F2C4B">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5F2C4B">
        <w:rPr>
          <w:rFonts w:ascii="Times New Roman" w:eastAsia="Calibri" w:hAnsi="Times New Roman" w:cs="Times New Roman"/>
          <w:noProof/>
          <w:sz w:val="24"/>
          <w:szCs w:val="24"/>
          <w:lang w:val="en-US"/>
        </w:rPr>
        <w:t>309-322.</w:t>
      </w:r>
    </w:p>
    <w:p w:rsidR="00D14359" w:rsidRPr="005F2C4B" w:rsidRDefault="00CC589B" w:rsidP="00CC589B">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12</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sidR="00D14359" w:rsidRPr="005F2C4B">
        <w:rPr>
          <w:rFonts w:ascii="Times New Roman" w:eastAsia="Calibri" w:hAnsi="Times New Roman" w:cs="Times New Roman"/>
          <w:noProof/>
          <w:sz w:val="24"/>
          <w:szCs w:val="24"/>
          <w:lang w:val="en-US"/>
        </w:rPr>
        <w:t>Breitung, Jörg</w:t>
      </w:r>
      <w:r w:rsidR="000E69A0">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t>
      </w:r>
      <w:r w:rsidR="000E69A0">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The Local Power of Some Unit Root Tests for Panel Data</w:t>
      </w:r>
      <w:r w:rsidR="000E69A0">
        <w:rPr>
          <w:rFonts w:ascii="Times New Roman" w:eastAsia="Calibri" w:hAnsi="Times New Roman" w:cs="Times New Roman"/>
          <w:noProof/>
          <w:sz w:val="24"/>
          <w:szCs w:val="24"/>
          <w:lang w:val="en-US"/>
        </w:rPr>
        <w:t>”,</w:t>
      </w:r>
      <w:r w:rsidR="00D14359" w:rsidRPr="005F2C4B">
        <w:rPr>
          <w:rFonts w:ascii="Times New Roman" w:eastAsia="Calibri" w:hAnsi="Times New Roman" w:cs="Times New Roman"/>
          <w:noProof/>
          <w:sz w:val="24"/>
          <w:szCs w:val="24"/>
          <w:lang w:val="en-US"/>
        </w:rPr>
        <w:t xml:space="preserve"> Working Paper D-10178</w:t>
      </w:r>
      <w:r>
        <w:rPr>
          <w:rFonts w:ascii="Times New Roman" w:eastAsia="Calibri" w:hAnsi="Times New Roman" w:cs="Times New Roman"/>
          <w:noProof/>
          <w:sz w:val="24"/>
          <w:szCs w:val="24"/>
          <w:lang w:val="en-US"/>
        </w:rPr>
        <w:t>, 2000,</w:t>
      </w:r>
      <w:r w:rsidR="00D14359" w:rsidRPr="005F2C4B">
        <w:rPr>
          <w:rFonts w:ascii="Times New Roman" w:eastAsia="Calibri" w:hAnsi="Times New Roman" w:cs="Times New Roman"/>
          <w:noProof/>
          <w:sz w:val="24"/>
          <w:szCs w:val="24"/>
          <w:lang w:val="en-US"/>
        </w:rPr>
        <w:t xml:space="preserve"> Berlin, Institute of Statistics and Econometrics Spandauer Strasse.</w:t>
      </w:r>
    </w:p>
    <w:p w:rsidR="00D14359" w:rsidRPr="00DE7854" w:rsidRDefault="000E69A0"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13</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sidR="00DE7854">
        <w:rPr>
          <w:rFonts w:ascii="Times New Roman" w:eastAsia="Calibri" w:hAnsi="Times New Roman" w:cs="Times New Roman"/>
          <w:noProof/>
          <w:sz w:val="24"/>
          <w:szCs w:val="24"/>
          <w:lang w:val="en-US"/>
        </w:rPr>
        <w:t>Caraiani, Petre,</w:t>
      </w:r>
      <w:r w:rsidR="00D14359" w:rsidRPr="00DE7854">
        <w:rPr>
          <w:rFonts w:ascii="Times New Roman" w:eastAsia="Calibri" w:hAnsi="Times New Roman" w:cs="Times New Roman"/>
          <w:noProof/>
          <w:sz w:val="24"/>
          <w:szCs w:val="24"/>
          <w:lang w:val="en-US"/>
        </w:rPr>
        <w:t xml:space="preserve"> </w:t>
      </w:r>
      <w:r w:rsidR="00DE7854">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Money and Output: New Evidence Based on Wavelet Coherence</w:t>
      </w:r>
      <w:r w:rsidR="00DE7854">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iCs/>
          <w:noProof/>
          <w:sz w:val="24"/>
          <w:szCs w:val="24"/>
          <w:lang w:val="en-US"/>
        </w:rPr>
        <w:t>Economics Letters</w:t>
      </w:r>
      <w:r w:rsidR="00DE7854">
        <w:rPr>
          <w:rFonts w:ascii="Times New Roman" w:eastAsia="Calibri" w:hAnsi="Times New Roman" w:cs="Times New Roman"/>
          <w:noProof/>
          <w:sz w:val="24"/>
          <w:szCs w:val="24"/>
          <w:lang w:val="en-US"/>
        </w:rPr>
        <w:t xml:space="preserve">, vol. </w:t>
      </w:r>
      <w:r w:rsidR="00D14359" w:rsidRPr="00DE7854">
        <w:rPr>
          <w:rFonts w:ascii="Times New Roman" w:eastAsia="Calibri" w:hAnsi="Times New Roman" w:cs="Times New Roman"/>
          <w:noProof/>
          <w:sz w:val="24"/>
          <w:szCs w:val="24"/>
          <w:lang w:val="en-US"/>
        </w:rPr>
        <w:t>116</w:t>
      </w:r>
      <w:r w:rsidR="00DE7854">
        <w:rPr>
          <w:rFonts w:ascii="Times New Roman" w:eastAsia="Calibri" w:hAnsi="Times New Roman" w:cs="Times New Roman"/>
          <w:noProof/>
          <w:sz w:val="24"/>
          <w:szCs w:val="24"/>
          <w:lang w:val="en-US"/>
        </w:rPr>
        <w:t xml:space="preserve">, 2012, pp. </w:t>
      </w:r>
      <w:r w:rsidR="00D14359" w:rsidRPr="00DE7854">
        <w:rPr>
          <w:rFonts w:ascii="Times New Roman" w:eastAsia="Calibri" w:hAnsi="Times New Roman" w:cs="Times New Roman"/>
          <w:noProof/>
          <w:sz w:val="24"/>
          <w:szCs w:val="24"/>
          <w:lang w:val="en-US"/>
        </w:rPr>
        <w:t>547-550.</w:t>
      </w:r>
    </w:p>
    <w:p w:rsidR="00D14359" w:rsidRPr="00DE7854" w:rsidRDefault="00F37391"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4</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Choi, In, “</w:t>
      </w:r>
      <w:r w:rsidR="00D14359" w:rsidRPr="00DE7854">
        <w:rPr>
          <w:rFonts w:ascii="Times New Roman" w:eastAsia="Calibri" w:hAnsi="Times New Roman" w:cs="Times New Roman"/>
          <w:noProof/>
          <w:sz w:val="24"/>
          <w:szCs w:val="24"/>
          <w:lang w:val="en-US"/>
        </w:rPr>
        <w:t>Unit Root Tests for Panel Data</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F37391">
        <w:rPr>
          <w:rFonts w:ascii="Times New Roman" w:eastAsia="Calibri" w:hAnsi="Times New Roman" w:cs="Times New Roman"/>
          <w:noProof/>
          <w:sz w:val="24"/>
          <w:szCs w:val="24"/>
          <w:lang w:val="en-US"/>
        </w:rPr>
        <w:t>Journal of International Money and Finance</w:t>
      </w:r>
      <w:r>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20</w:t>
      </w:r>
      <w:r>
        <w:rPr>
          <w:rFonts w:ascii="Times New Roman" w:eastAsia="Calibri" w:hAnsi="Times New Roman" w:cs="Times New Roman"/>
          <w:noProof/>
          <w:sz w:val="24"/>
          <w:szCs w:val="24"/>
          <w:lang w:val="en-US"/>
        </w:rPr>
        <w:t xml:space="preserve">, 2001, pp. </w:t>
      </w:r>
      <w:r w:rsidR="00D14359" w:rsidRPr="00DE7854">
        <w:rPr>
          <w:rFonts w:ascii="Times New Roman" w:eastAsia="Calibri" w:hAnsi="Times New Roman" w:cs="Times New Roman"/>
          <w:noProof/>
          <w:sz w:val="24"/>
          <w:szCs w:val="24"/>
          <w:lang w:val="en-US"/>
        </w:rPr>
        <w:t>249-272.</w:t>
      </w:r>
    </w:p>
    <w:p w:rsidR="00D14359" w:rsidRPr="00DE7854" w:rsidRDefault="00932130"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15</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Chuba, Mathias A,</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Quantity Theory of Money: The Empirical Evidence in Nigeria</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932130">
        <w:rPr>
          <w:rFonts w:ascii="Times New Roman" w:eastAsia="Calibri" w:hAnsi="Times New Roman" w:cs="Times New Roman"/>
          <w:iCs/>
          <w:noProof/>
          <w:sz w:val="24"/>
          <w:szCs w:val="24"/>
          <w:lang w:val="en-US"/>
        </w:rPr>
        <w:t>European Journal of Business and Social Sciences</w:t>
      </w:r>
      <w:r>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4</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6</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2015, pp. </w:t>
      </w:r>
      <w:r w:rsidR="00D14359" w:rsidRPr="00DE7854">
        <w:rPr>
          <w:rFonts w:ascii="Times New Roman" w:eastAsia="Calibri" w:hAnsi="Times New Roman" w:cs="Times New Roman"/>
          <w:noProof/>
          <w:sz w:val="24"/>
          <w:szCs w:val="24"/>
          <w:lang w:val="en-US"/>
        </w:rPr>
        <w:t>13-29.</w:t>
      </w:r>
    </w:p>
    <w:p w:rsidR="00D14359" w:rsidRPr="00DE7854" w:rsidRDefault="00C5550D"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16</w:t>
      </w:r>
      <w:r w:rsidRPr="009E766F">
        <w:rPr>
          <w:rFonts w:ascii="Times New Roman" w:hAnsi="Times New Roman" w:cs="Times New Roman"/>
          <w:sz w:val="24"/>
          <w:szCs w:val="24"/>
        </w:rPr>
        <w:t>]</w:t>
      </w:r>
      <w:r w:rsidR="008E12EE">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Eggertsson, Gauti B</w:t>
      </w:r>
      <w:r w:rsidR="00D14359" w:rsidRPr="00DE7854">
        <w:rPr>
          <w:rFonts w:ascii="Times New Roman" w:eastAsia="Calibri" w:hAnsi="Times New Roman" w:cs="Times New Roman"/>
          <w:noProof/>
          <w:sz w:val="24"/>
          <w:szCs w:val="24"/>
          <w:lang w:val="en-US"/>
        </w:rPr>
        <w:t xml:space="preserve"> and Michael Woodford</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The Zero Bound on Interest Rates and Optimal Monetary Policy</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C5550D">
        <w:rPr>
          <w:rFonts w:ascii="Times New Roman" w:eastAsia="Calibri" w:hAnsi="Times New Roman" w:cs="Times New Roman"/>
          <w:iCs/>
          <w:noProof/>
          <w:sz w:val="24"/>
          <w:szCs w:val="24"/>
          <w:lang w:val="en-US"/>
        </w:rPr>
        <w:t>Brookings Papers on Economic Activity</w:t>
      </w:r>
      <w:r>
        <w:rPr>
          <w:rFonts w:ascii="Times New Roman" w:eastAsia="Calibri" w:hAnsi="Times New Roman" w:cs="Times New Roman"/>
          <w:noProof/>
          <w:sz w:val="24"/>
          <w:szCs w:val="24"/>
          <w:lang w:val="en-US"/>
        </w:rPr>
        <w:t>,</w:t>
      </w:r>
      <w:r w:rsidR="009C31D1">
        <w:rPr>
          <w:rFonts w:ascii="Times New Roman" w:eastAsia="Calibri" w:hAnsi="Times New Roman" w:cs="Times New Roman"/>
          <w:noProof/>
          <w:sz w:val="24"/>
          <w:szCs w:val="24"/>
          <w:lang w:val="en-US"/>
        </w:rPr>
        <w:t xml:space="preserve"> vol. 1,</w:t>
      </w:r>
      <w:r>
        <w:rPr>
          <w:rFonts w:ascii="Times New Roman" w:eastAsia="Calibri" w:hAnsi="Times New Roman" w:cs="Times New Roman"/>
          <w:noProof/>
          <w:sz w:val="24"/>
          <w:szCs w:val="24"/>
          <w:lang w:val="en-US"/>
        </w:rPr>
        <w:t xml:space="preserve"> 2003, pp. </w:t>
      </w:r>
      <w:r w:rsidR="00D14359" w:rsidRPr="00DE7854">
        <w:rPr>
          <w:rFonts w:ascii="Times New Roman" w:eastAsia="Calibri" w:hAnsi="Times New Roman" w:cs="Times New Roman"/>
          <w:noProof/>
          <w:sz w:val="24"/>
          <w:szCs w:val="24"/>
          <w:lang w:val="en-US"/>
        </w:rPr>
        <w:t>139-211.</w:t>
      </w:r>
    </w:p>
    <w:p w:rsidR="00D14359" w:rsidRPr="00DE7854" w:rsidRDefault="008E12EE"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17</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El-Shagi, Makram and Sebastian Giesen</w:t>
      </w:r>
      <w:r w:rsidR="00D300AB">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300AB">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Money and Inflation: Consequences of the Recent Monetary Policy</w:t>
      </w:r>
      <w:r w:rsidR="00D300AB">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D300AB">
        <w:rPr>
          <w:rFonts w:ascii="Times New Roman" w:eastAsia="Calibri" w:hAnsi="Times New Roman" w:cs="Times New Roman"/>
          <w:iCs/>
          <w:noProof/>
          <w:sz w:val="24"/>
          <w:szCs w:val="24"/>
          <w:lang w:val="en-US"/>
        </w:rPr>
        <w:t>Journal of Policy Modeling</w:t>
      </w:r>
      <w:r w:rsidR="00D300AB">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35</w:t>
      </w:r>
      <w:r w:rsidR="00D300AB">
        <w:rPr>
          <w:rFonts w:ascii="Times New Roman" w:eastAsia="Calibri" w:hAnsi="Times New Roman" w:cs="Times New Roman"/>
          <w:noProof/>
          <w:sz w:val="24"/>
          <w:szCs w:val="24"/>
          <w:lang w:val="en-US"/>
        </w:rPr>
        <w:t xml:space="preserve">, 2013, pp. </w:t>
      </w:r>
      <w:r w:rsidR="00D14359" w:rsidRPr="00DE7854">
        <w:rPr>
          <w:rFonts w:ascii="Times New Roman" w:eastAsia="Calibri" w:hAnsi="Times New Roman" w:cs="Times New Roman"/>
          <w:noProof/>
          <w:sz w:val="24"/>
          <w:szCs w:val="24"/>
          <w:lang w:val="en-US"/>
        </w:rPr>
        <w:t>520-537.</w:t>
      </w:r>
    </w:p>
    <w:p w:rsidR="00D14359" w:rsidRPr="00DE7854" w:rsidRDefault="00B97429"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18</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Engle, F. Robert and Clive W.J. Granger,</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Co-Integration and Error Correction: Representation, Estimation and Testing</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B97429">
        <w:rPr>
          <w:rFonts w:ascii="Times New Roman" w:eastAsia="Calibri" w:hAnsi="Times New Roman" w:cs="Times New Roman"/>
          <w:noProof/>
          <w:sz w:val="24"/>
          <w:szCs w:val="24"/>
          <w:lang w:val="en-US"/>
        </w:rPr>
        <w:t>Econometrica</w:t>
      </w:r>
      <w:r>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55</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2</w:t>
      </w:r>
      <w:r>
        <w:rPr>
          <w:rFonts w:ascii="Times New Roman" w:eastAsia="Calibri" w:hAnsi="Times New Roman" w:cs="Times New Roman"/>
          <w:noProof/>
          <w:sz w:val="24"/>
          <w:szCs w:val="24"/>
          <w:lang w:val="en-US"/>
        </w:rPr>
        <w:t xml:space="preserve">, 1987, pp. </w:t>
      </w:r>
      <w:r w:rsidR="00D14359" w:rsidRPr="00DE7854">
        <w:rPr>
          <w:rFonts w:ascii="Times New Roman" w:eastAsia="Calibri" w:hAnsi="Times New Roman" w:cs="Times New Roman"/>
          <w:noProof/>
          <w:sz w:val="24"/>
          <w:szCs w:val="24"/>
          <w:lang w:val="en-US"/>
        </w:rPr>
        <w:t>251-276.</w:t>
      </w:r>
    </w:p>
    <w:p w:rsidR="00D14359" w:rsidRPr="00DE7854" w:rsidRDefault="001E3E4D"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19</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AB3C10">
        <w:rPr>
          <w:rFonts w:ascii="Times New Roman" w:eastAsia="Calibri" w:hAnsi="Times New Roman" w:cs="Times New Roman"/>
          <w:noProof/>
          <w:sz w:val="24"/>
          <w:szCs w:val="24"/>
          <w:lang w:val="en-US"/>
        </w:rPr>
        <w:t>Friedman, Milton</w:t>
      </w:r>
      <w:r w:rsidR="00D14359" w:rsidRPr="00DE7854">
        <w:rPr>
          <w:rFonts w:ascii="Times New Roman" w:eastAsia="Calibri" w:hAnsi="Times New Roman" w:cs="Times New Roman"/>
          <w:noProof/>
          <w:sz w:val="24"/>
          <w:szCs w:val="24"/>
          <w:lang w:val="en-US"/>
        </w:rPr>
        <w:t xml:space="preserve"> and A. Jacobson Schwartz</w:t>
      </w:r>
      <w:r w:rsidR="00C42932">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C42932">
        <w:rPr>
          <w:rFonts w:ascii="Times New Roman" w:eastAsia="Calibri" w:hAnsi="Times New Roman" w:cs="Times New Roman"/>
          <w:noProof/>
          <w:sz w:val="24"/>
          <w:szCs w:val="24"/>
          <w:lang w:val="en-US"/>
        </w:rPr>
        <w:t>“</w:t>
      </w:r>
      <w:r w:rsidR="00D14359" w:rsidRPr="00C42932">
        <w:rPr>
          <w:rFonts w:ascii="Times New Roman" w:eastAsia="Calibri" w:hAnsi="Times New Roman" w:cs="Times New Roman"/>
          <w:noProof/>
          <w:sz w:val="24"/>
          <w:szCs w:val="24"/>
          <w:lang w:val="en-US"/>
        </w:rPr>
        <w:t>A Monetary History of the United States, 1867-1960</w:t>
      </w:r>
      <w:r w:rsidR="00C42932">
        <w:rPr>
          <w:rFonts w:ascii="Times New Roman" w:eastAsia="Calibri" w:hAnsi="Times New Roman" w:cs="Times New Roman"/>
          <w:noProof/>
          <w:sz w:val="24"/>
          <w:szCs w:val="24"/>
          <w:lang w:val="en-US"/>
        </w:rPr>
        <w:t>”, Princeton University Press, 1963.</w:t>
      </w:r>
    </w:p>
    <w:p w:rsidR="00D14359" w:rsidRPr="00DE7854" w:rsidRDefault="00C54C72"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20</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Gali, Jordi</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C54C72">
        <w:rPr>
          <w:rFonts w:ascii="Times New Roman" w:eastAsia="Calibri" w:hAnsi="Times New Roman" w:cs="Times New Roman"/>
          <w:iCs/>
          <w:noProof/>
          <w:sz w:val="24"/>
          <w:szCs w:val="24"/>
          <w:lang w:val="en-US"/>
        </w:rPr>
        <w:t>Monetary Policy, Inflation, and the Business Cycle</w:t>
      </w:r>
      <w:r>
        <w:rPr>
          <w:rFonts w:ascii="Times New Roman" w:eastAsia="Calibri" w:hAnsi="Times New Roman" w:cs="Times New Roman"/>
          <w:iCs/>
          <w:noProof/>
          <w:sz w:val="24"/>
          <w:szCs w:val="24"/>
          <w:lang w:val="en-US"/>
        </w:rPr>
        <w:t>”,</w:t>
      </w:r>
      <w:r w:rsidR="000C3F75">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noProof/>
          <w:sz w:val="24"/>
          <w:szCs w:val="24"/>
          <w:lang w:val="en-US"/>
        </w:rPr>
        <w:t>Princeton University Press</w:t>
      </w:r>
      <w:r>
        <w:rPr>
          <w:rFonts w:ascii="Times New Roman" w:eastAsia="Calibri" w:hAnsi="Times New Roman" w:cs="Times New Roman"/>
          <w:noProof/>
          <w:sz w:val="24"/>
          <w:szCs w:val="24"/>
          <w:lang w:val="en-US"/>
        </w:rPr>
        <w:t>, 2008.</w:t>
      </w:r>
    </w:p>
    <w:p w:rsidR="00D14359" w:rsidRPr="00DE7854" w:rsidRDefault="00C67EA7"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21</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Granger, Clive W.J, “</w:t>
      </w:r>
      <w:r w:rsidR="00D14359" w:rsidRPr="00DE7854">
        <w:rPr>
          <w:rFonts w:ascii="Times New Roman" w:eastAsia="Calibri" w:hAnsi="Times New Roman" w:cs="Times New Roman"/>
          <w:noProof/>
          <w:sz w:val="24"/>
          <w:szCs w:val="24"/>
          <w:lang w:val="en-US"/>
        </w:rPr>
        <w:t>Investigating Causal Relations by Econometric Models and Cross-spectral Methods</w:t>
      </w:r>
      <w:r>
        <w:rPr>
          <w:rFonts w:ascii="Times New Roman" w:eastAsia="Calibri" w:hAnsi="Times New Roman" w:cs="Times New Roman"/>
          <w:noProof/>
          <w:sz w:val="24"/>
          <w:szCs w:val="24"/>
          <w:lang w:val="en-US"/>
        </w:rPr>
        <w:t xml:space="preserve">”, </w:t>
      </w:r>
      <w:r w:rsidR="00D14359" w:rsidRPr="00C67EA7">
        <w:rPr>
          <w:rFonts w:ascii="Times New Roman" w:eastAsia="Calibri" w:hAnsi="Times New Roman" w:cs="Times New Roman"/>
          <w:noProof/>
          <w:sz w:val="24"/>
          <w:szCs w:val="24"/>
          <w:lang w:val="en-US"/>
        </w:rPr>
        <w:t>Econometrica</w:t>
      </w:r>
      <w:r>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37</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3</w:t>
      </w:r>
      <w:r>
        <w:rPr>
          <w:rFonts w:ascii="Times New Roman" w:eastAsia="Calibri" w:hAnsi="Times New Roman" w:cs="Times New Roman"/>
          <w:noProof/>
          <w:sz w:val="24"/>
          <w:szCs w:val="24"/>
          <w:lang w:val="en-US"/>
        </w:rPr>
        <w:t xml:space="preserve">, 1969, </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424-438.</w:t>
      </w:r>
    </w:p>
    <w:p w:rsidR="00D14359" w:rsidRPr="00DE7854" w:rsidRDefault="00540D5B"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lastRenderedPageBreak/>
        <w:t>[</w:t>
      </w:r>
      <w:r>
        <w:rPr>
          <w:rFonts w:ascii="Times New Roman" w:hAnsi="Times New Roman" w:cs="Times New Roman"/>
          <w:sz w:val="24"/>
          <w:szCs w:val="24"/>
        </w:rPr>
        <w:t>22</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Hadri, Kaddour,</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eastAsia="tr-TR"/>
        </w:rPr>
        <w:t>Testing The Null Hypothesis of Stationarity Against The Alternative of A Unit Root in Panel Data with Serially Correlated Errors</w:t>
      </w:r>
      <w:r>
        <w:rPr>
          <w:rFonts w:ascii="Times New Roman" w:eastAsia="Calibri" w:hAnsi="Times New Roman" w:cs="Times New Roman"/>
          <w:noProof/>
          <w:sz w:val="24"/>
          <w:szCs w:val="24"/>
          <w:lang w:val="en-US" w:eastAsia="tr-TR"/>
        </w:rPr>
        <w:t>”,</w:t>
      </w:r>
      <w:r w:rsidR="00D14359" w:rsidRPr="00DE7854">
        <w:rPr>
          <w:rFonts w:ascii="Times New Roman" w:eastAsia="Calibri" w:hAnsi="Times New Roman" w:cs="Times New Roman"/>
          <w:noProof/>
          <w:sz w:val="24"/>
          <w:szCs w:val="24"/>
          <w:lang w:val="en-US" w:eastAsia="tr-TR"/>
        </w:rPr>
        <w:t xml:space="preserve"> Manuscri</w:t>
      </w:r>
      <w:r>
        <w:rPr>
          <w:rFonts w:ascii="Times New Roman" w:eastAsia="Calibri" w:hAnsi="Times New Roman" w:cs="Times New Roman"/>
          <w:noProof/>
          <w:sz w:val="24"/>
          <w:szCs w:val="24"/>
          <w:lang w:val="en-US" w:eastAsia="tr-TR"/>
        </w:rPr>
        <w:t>pt. UK. University of Liverpool, 1999.</w:t>
      </w:r>
    </w:p>
    <w:p w:rsidR="00D14359" w:rsidRPr="00DE7854" w:rsidRDefault="003060A9"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23</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Haller, Alina-Petronela</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Concepts of Economic Growth and Development. Challenges of Crisis and of Knowledge</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3060A9">
        <w:rPr>
          <w:rFonts w:ascii="Times New Roman" w:eastAsia="Calibri" w:hAnsi="Times New Roman" w:cs="Times New Roman"/>
          <w:iCs/>
          <w:noProof/>
          <w:sz w:val="24"/>
          <w:szCs w:val="24"/>
          <w:lang w:val="en-US"/>
        </w:rPr>
        <w:t>Economy Transdisciplinarity Cognition</w:t>
      </w:r>
      <w:r>
        <w:rPr>
          <w:rFonts w:ascii="Times New Roman" w:eastAsia="Calibri" w:hAnsi="Times New Roman" w:cs="Times New Roman"/>
          <w:noProof/>
          <w:sz w:val="24"/>
          <w:szCs w:val="24"/>
          <w:lang w:val="en-US"/>
        </w:rPr>
        <w:t xml:space="preserve">, vol. </w:t>
      </w:r>
      <w:r w:rsidR="00D14359" w:rsidRPr="00DE7854">
        <w:rPr>
          <w:rFonts w:ascii="Times New Roman" w:eastAsia="Calibri" w:hAnsi="Times New Roman" w:cs="Times New Roman"/>
          <w:noProof/>
          <w:sz w:val="24"/>
          <w:szCs w:val="24"/>
          <w:lang w:val="en-US"/>
        </w:rPr>
        <w:t>15</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1</w:t>
      </w:r>
      <w:r>
        <w:rPr>
          <w:rFonts w:ascii="Times New Roman" w:eastAsia="Calibri" w:hAnsi="Times New Roman" w:cs="Times New Roman"/>
          <w:noProof/>
          <w:sz w:val="24"/>
          <w:szCs w:val="24"/>
          <w:lang w:val="en-US"/>
        </w:rPr>
        <w:t xml:space="preserve">, 2012, pp. </w:t>
      </w:r>
      <w:r w:rsidR="00D14359" w:rsidRPr="00DE7854">
        <w:rPr>
          <w:rFonts w:ascii="Times New Roman" w:eastAsia="Calibri" w:hAnsi="Times New Roman" w:cs="Times New Roman"/>
          <w:noProof/>
          <w:sz w:val="24"/>
          <w:szCs w:val="24"/>
          <w:lang w:val="en-US"/>
        </w:rPr>
        <w:t>66-71.</w:t>
      </w:r>
    </w:p>
    <w:p w:rsidR="00D14359" w:rsidRPr="00DE7854" w:rsidRDefault="007156BE"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24</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Harris, Richard and Robert Sollis</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Applied Time Series Modelling and Forecasting</w:t>
      </w:r>
      <w:r>
        <w:rPr>
          <w:rFonts w:ascii="Times New Roman" w:eastAsia="Calibri" w:hAnsi="Times New Roman" w:cs="Times New Roman"/>
          <w:noProof/>
          <w:sz w:val="24"/>
          <w:szCs w:val="24"/>
          <w:lang w:val="en-US"/>
        </w:rPr>
        <w:t>”</w:t>
      </w:r>
      <w:r w:rsidR="00624436">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7156BE">
        <w:rPr>
          <w:rFonts w:ascii="Times New Roman" w:eastAsia="Calibri" w:hAnsi="Times New Roman" w:cs="Times New Roman"/>
          <w:noProof/>
          <w:sz w:val="24"/>
          <w:szCs w:val="24"/>
          <w:lang w:val="en-US"/>
        </w:rPr>
        <w:t>John Wiley and Sons</w:t>
      </w:r>
      <w:r>
        <w:rPr>
          <w:rFonts w:ascii="Times New Roman" w:eastAsia="Calibri" w:hAnsi="Times New Roman" w:cs="Times New Roman"/>
          <w:noProof/>
          <w:sz w:val="24"/>
          <w:szCs w:val="24"/>
          <w:lang w:val="en-US"/>
        </w:rPr>
        <w:t>, 2003.</w:t>
      </w:r>
    </w:p>
    <w:p w:rsidR="00D14359" w:rsidRPr="00DE7854" w:rsidRDefault="00D171B0"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25</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Harris,</w:t>
      </w:r>
      <w:r w:rsidR="00CA04FD">
        <w:rPr>
          <w:rFonts w:ascii="Times New Roman" w:eastAsia="Calibri" w:hAnsi="Times New Roman" w:cs="Times New Roman"/>
          <w:noProof/>
          <w:sz w:val="24"/>
          <w:szCs w:val="24"/>
          <w:lang w:val="en-US"/>
        </w:rPr>
        <w:t xml:space="preserve"> Richard D.F and Elias Tzavalis,</w:t>
      </w:r>
      <w:r w:rsidR="00D14359" w:rsidRPr="00DE7854">
        <w:rPr>
          <w:rFonts w:ascii="Times New Roman" w:eastAsia="Calibri" w:hAnsi="Times New Roman" w:cs="Times New Roman"/>
          <w:noProof/>
          <w:sz w:val="24"/>
          <w:szCs w:val="24"/>
          <w:lang w:val="en-US"/>
        </w:rPr>
        <w:t xml:space="preserve"> </w:t>
      </w:r>
      <w:r w:rsidR="00CA04FD">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eastAsia="tr-TR"/>
        </w:rPr>
        <w:t>Inference for Unit Roots in Dynamic Panels Where The Time Dimension is Fixed</w:t>
      </w:r>
      <w:r w:rsidR="00CA04FD">
        <w:rPr>
          <w:rFonts w:ascii="Times New Roman" w:eastAsia="Calibri" w:hAnsi="Times New Roman" w:cs="Times New Roman"/>
          <w:noProof/>
          <w:sz w:val="24"/>
          <w:szCs w:val="24"/>
          <w:lang w:val="en-US" w:eastAsia="tr-TR"/>
        </w:rPr>
        <w:t>”,</w:t>
      </w:r>
      <w:r w:rsidR="00D14359" w:rsidRPr="00DE7854">
        <w:rPr>
          <w:rFonts w:ascii="Times New Roman" w:eastAsia="Calibri" w:hAnsi="Times New Roman" w:cs="Times New Roman"/>
          <w:noProof/>
          <w:sz w:val="24"/>
          <w:szCs w:val="24"/>
          <w:lang w:val="en-US" w:eastAsia="tr-TR"/>
        </w:rPr>
        <w:t xml:space="preserve"> </w:t>
      </w:r>
      <w:r w:rsidR="00D14359" w:rsidRPr="00CA04FD">
        <w:rPr>
          <w:rFonts w:ascii="Times New Roman" w:eastAsia="Calibri" w:hAnsi="Times New Roman" w:cs="Times New Roman"/>
          <w:noProof/>
          <w:sz w:val="24"/>
          <w:szCs w:val="24"/>
          <w:lang w:val="en-US"/>
        </w:rPr>
        <w:t>Journal of Econometrics</w:t>
      </w:r>
      <w:r w:rsidR="00CA04FD">
        <w:rPr>
          <w:rFonts w:ascii="Times New Roman" w:eastAsia="Calibri" w:hAnsi="Times New Roman" w:cs="Times New Roman"/>
          <w:noProof/>
          <w:sz w:val="24"/>
          <w:szCs w:val="24"/>
          <w:lang w:val="en-US"/>
        </w:rPr>
        <w:t>, vol. 9</w:t>
      </w:r>
      <w:r w:rsidR="00D14359" w:rsidRPr="00DE7854">
        <w:rPr>
          <w:rFonts w:ascii="Times New Roman" w:eastAsia="Calibri" w:hAnsi="Times New Roman" w:cs="Times New Roman"/>
          <w:noProof/>
          <w:sz w:val="24"/>
          <w:szCs w:val="24"/>
          <w:lang w:val="en-US"/>
        </w:rPr>
        <w:t>1</w:t>
      </w:r>
      <w:r w:rsidR="00CA04FD">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2</w:t>
      </w:r>
      <w:r w:rsidR="00CA04FD">
        <w:rPr>
          <w:rFonts w:ascii="Times New Roman" w:eastAsia="Calibri" w:hAnsi="Times New Roman" w:cs="Times New Roman"/>
          <w:noProof/>
          <w:sz w:val="24"/>
          <w:szCs w:val="24"/>
          <w:lang w:val="en-US"/>
        </w:rPr>
        <w:t xml:space="preserve">, 1999, pp. </w:t>
      </w:r>
      <w:r w:rsidR="00D14359" w:rsidRPr="00DE7854">
        <w:rPr>
          <w:rFonts w:ascii="Times New Roman" w:eastAsia="Calibri" w:hAnsi="Times New Roman" w:cs="Times New Roman"/>
          <w:noProof/>
          <w:sz w:val="24"/>
          <w:szCs w:val="24"/>
          <w:lang w:val="en-US"/>
        </w:rPr>
        <w:t>201-226.</w:t>
      </w:r>
    </w:p>
    <w:p w:rsidR="00D14359" w:rsidRPr="00DE7854" w:rsidRDefault="00EF0AEB"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26</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Heidari, Hassan, Par</w:t>
      </w:r>
      <w:r>
        <w:rPr>
          <w:rFonts w:ascii="Times New Roman" w:eastAsia="Calibri" w:hAnsi="Times New Roman" w:cs="Times New Roman"/>
          <w:noProof/>
          <w:sz w:val="24"/>
          <w:szCs w:val="24"/>
          <w:lang w:val="en-US"/>
        </w:rPr>
        <w:t>isa Jouhari Salmasi and Alireza Helali,</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Revisiting The Long-Run Relationships between Money Growth, Inflation, and Output Growth in Iran: Bound Test Approach</w:t>
      </w:r>
      <w:r>
        <w:rPr>
          <w:rFonts w:ascii="Times New Roman" w:eastAsia="Calibri" w:hAnsi="Times New Roman" w:cs="Times New Roman"/>
          <w:noProof/>
          <w:sz w:val="24"/>
          <w:szCs w:val="24"/>
          <w:lang w:val="en-US"/>
        </w:rPr>
        <w:t xml:space="preserve">”, </w:t>
      </w:r>
      <w:r w:rsidR="00D14359" w:rsidRPr="00EF0AEB">
        <w:rPr>
          <w:rFonts w:ascii="Times New Roman" w:eastAsia="Calibri" w:hAnsi="Times New Roman" w:cs="Times New Roman"/>
          <w:iCs/>
          <w:noProof/>
          <w:sz w:val="24"/>
          <w:szCs w:val="24"/>
          <w:lang w:val="en-US"/>
        </w:rPr>
        <w:t>Actual Problems of Economics</w:t>
      </w:r>
      <w:r>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1</w:t>
      </w:r>
      <w:r>
        <w:rPr>
          <w:rFonts w:ascii="Times New Roman" w:eastAsia="Calibri" w:hAnsi="Times New Roman" w:cs="Times New Roman"/>
          <w:noProof/>
          <w:sz w:val="24"/>
          <w:szCs w:val="24"/>
          <w:lang w:val="en-US"/>
        </w:rPr>
        <w:t>, 2012, pp.</w:t>
      </w:r>
      <w:r w:rsidR="00D14359" w:rsidRPr="00DE7854">
        <w:rPr>
          <w:rFonts w:ascii="Times New Roman" w:eastAsia="Calibri" w:hAnsi="Times New Roman" w:cs="Times New Roman"/>
          <w:noProof/>
          <w:sz w:val="24"/>
          <w:szCs w:val="24"/>
          <w:lang w:val="en-US"/>
        </w:rPr>
        <w:t xml:space="preserve"> 444-453.</w:t>
      </w:r>
    </w:p>
    <w:p w:rsidR="00D14359" w:rsidRPr="00DE7854" w:rsidRDefault="002C6D49"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27</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Herwartz, Helmut</w:t>
      </w:r>
      <w:r w:rsidR="00D14359" w:rsidRPr="00DE7854">
        <w:rPr>
          <w:rFonts w:ascii="Times New Roman" w:eastAsia="Calibri" w:hAnsi="Times New Roman" w:cs="Times New Roman"/>
          <w:noProof/>
          <w:sz w:val="24"/>
          <w:szCs w:val="24"/>
          <w:lang w:val="en-US"/>
        </w:rPr>
        <w:t xml:space="preserve"> and Hans-Eggert Reimers</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Long-Run Links among Money, Prices and Output: Worldwide Evidence</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2C6D49">
        <w:rPr>
          <w:rFonts w:ascii="Times New Roman" w:eastAsia="Calibri" w:hAnsi="Times New Roman" w:cs="Times New Roman"/>
          <w:iCs/>
          <w:noProof/>
          <w:sz w:val="24"/>
          <w:szCs w:val="24"/>
          <w:lang w:val="en-US"/>
        </w:rPr>
        <w:t>German Economic Review</w:t>
      </w:r>
      <w:r>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7</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1</w:t>
      </w:r>
      <w:r>
        <w:rPr>
          <w:rFonts w:ascii="Times New Roman" w:eastAsia="Calibri" w:hAnsi="Times New Roman" w:cs="Times New Roman"/>
          <w:noProof/>
          <w:sz w:val="24"/>
          <w:szCs w:val="24"/>
          <w:lang w:val="en-US"/>
        </w:rPr>
        <w:t>, 2004,</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65-86.</w:t>
      </w:r>
    </w:p>
    <w:p w:rsidR="00D14359" w:rsidRPr="00DE7854" w:rsidRDefault="006311B8"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28</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Im, Kyung S., M. Hashem Pes</w:t>
      </w:r>
      <w:r w:rsidR="00605A1F">
        <w:rPr>
          <w:rFonts w:ascii="Times New Roman" w:eastAsia="Calibri" w:hAnsi="Times New Roman" w:cs="Times New Roman"/>
          <w:noProof/>
          <w:sz w:val="24"/>
          <w:szCs w:val="24"/>
          <w:lang w:val="en-US"/>
        </w:rPr>
        <w:t>aran and Yongcheol Shin, “</w:t>
      </w:r>
      <w:r w:rsidR="00D14359" w:rsidRPr="00DE7854">
        <w:rPr>
          <w:rFonts w:ascii="Times New Roman" w:eastAsia="Calibri" w:hAnsi="Times New Roman" w:cs="Times New Roman"/>
          <w:noProof/>
          <w:sz w:val="24"/>
          <w:szCs w:val="24"/>
          <w:lang w:val="en-US"/>
        </w:rPr>
        <w:t>Testing for Unit Roots in Heterogeneous Panels</w:t>
      </w:r>
      <w:r w:rsidR="00605A1F">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Discussion Paper, </w:t>
      </w:r>
      <w:r w:rsidR="00F26B10">
        <w:rPr>
          <w:rFonts w:ascii="Times New Roman" w:eastAsia="Calibri" w:hAnsi="Times New Roman" w:cs="Times New Roman"/>
          <w:noProof/>
          <w:sz w:val="24"/>
          <w:szCs w:val="24"/>
          <w:lang w:val="en-US"/>
        </w:rPr>
        <w:t xml:space="preserve">1997, </w:t>
      </w:r>
      <w:r w:rsidR="00D14359" w:rsidRPr="00DE7854">
        <w:rPr>
          <w:rFonts w:ascii="Times New Roman" w:eastAsia="Calibri" w:hAnsi="Times New Roman" w:cs="Times New Roman"/>
          <w:noProof/>
          <w:sz w:val="24"/>
          <w:szCs w:val="24"/>
          <w:lang w:val="en-US"/>
        </w:rPr>
        <w:t>University of Cambridge.</w:t>
      </w:r>
    </w:p>
    <w:p w:rsidR="00D14359" w:rsidRPr="00DE7854" w:rsidRDefault="00E43ECA"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29</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Im, Kyung So, M. Hashem Pesaran and Yongcheol Shin</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Testing for Unit Roots in Heterogeneous Panels</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E43ECA">
        <w:rPr>
          <w:rFonts w:ascii="Times New Roman" w:eastAsia="Calibri" w:hAnsi="Times New Roman" w:cs="Times New Roman"/>
          <w:noProof/>
          <w:sz w:val="24"/>
          <w:szCs w:val="24"/>
          <w:lang w:val="en-US"/>
        </w:rPr>
        <w:t>Journal of Econometrics</w:t>
      </w:r>
      <w:r>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115</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1</w:t>
      </w:r>
      <w:r>
        <w:rPr>
          <w:rFonts w:ascii="Times New Roman" w:eastAsia="Calibri" w:hAnsi="Times New Roman" w:cs="Times New Roman"/>
          <w:noProof/>
          <w:sz w:val="24"/>
          <w:szCs w:val="24"/>
          <w:lang w:val="en-US"/>
        </w:rPr>
        <w:t xml:space="preserve">, 2003, </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53-74.</w:t>
      </w:r>
    </w:p>
    <w:p w:rsidR="00D14359" w:rsidRPr="00DE7854" w:rsidRDefault="00995706"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30</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BF1214">
        <w:rPr>
          <w:rFonts w:ascii="Times New Roman" w:eastAsia="Calibri" w:hAnsi="Times New Roman" w:cs="Times New Roman"/>
          <w:noProof/>
          <w:sz w:val="24"/>
          <w:szCs w:val="24"/>
          <w:lang w:val="en-US"/>
        </w:rPr>
        <w:t>Jiang, Chun, Tsangyao Chang</w:t>
      </w:r>
      <w:r w:rsidR="00D14359" w:rsidRPr="00DE7854">
        <w:rPr>
          <w:rFonts w:ascii="Times New Roman" w:eastAsia="Calibri" w:hAnsi="Times New Roman" w:cs="Times New Roman"/>
          <w:noProof/>
          <w:sz w:val="24"/>
          <w:szCs w:val="24"/>
          <w:lang w:val="en-US"/>
        </w:rPr>
        <w:t xml:space="preserve"> and Xiao-Lin Li</w:t>
      </w:r>
      <w:r w:rsidR="00BF1214">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BF1214">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Money Growth and Inflation in China: New Evidence from a Wavelet Analysis</w:t>
      </w:r>
      <w:r w:rsidR="00BF1214">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BF1214">
        <w:rPr>
          <w:rFonts w:ascii="Times New Roman" w:eastAsia="Calibri" w:hAnsi="Times New Roman" w:cs="Times New Roman"/>
          <w:noProof/>
          <w:sz w:val="24"/>
          <w:szCs w:val="24"/>
          <w:lang w:val="en-US"/>
        </w:rPr>
        <w:t>International Review of Economics and Finance</w:t>
      </w:r>
      <w:r w:rsidR="00BF1214">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35</w:t>
      </w:r>
      <w:r w:rsidR="00BF1214">
        <w:rPr>
          <w:rFonts w:ascii="Times New Roman" w:eastAsia="Calibri" w:hAnsi="Times New Roman" w:cs="Times New Roman"/>
          <w:noProof/>
          <w:sz w:val="24"/>
          <w:szCs w:val="24"/>
          <w:lang w:val="en-US"/>
        </w:rPr>
        <w:t>, 2015,</w:t>
      </w:r>
      <w:r w:rsidR="00D14359" w:rsidRPr="00DE7854">
        <w:rPr>
          <w:rFonts w:ascii="Times New Roman" w:eastAsia="Calibri" w:hAnsi="Times New Roman" w:cs="Times New Roman"/>
          <w:noProof/>
          <w:sz w:val="24"/>
          <w:szCs w:val="24"/>
          <w:lang w:val="en-US"/>
        </w:rPr>
        <w:t xml:space="preserve"> </w:t>
      </w:r>
      <w:r w:rsidR="00BF1214">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249-261.</w:t>
      </w:r>
    </w:p>
    <w:p w:rsidR="00D14359" w:rsidRPr="00DE7854" w:rsidRDefault="00567139"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31</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Kao, Chihwa,</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Spurious Regression and Residual-Based Tests for Cointegration in Panel Data</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567139">
        <w:rPr>
          <w:rFonts w:ascii="Times New Roman" w:eastAsia="Calibri" w:hAnsi="Times New Roman" w:cs="Times New Roman"/>
          <w:noProof/>
          <w:sz w:val="24"/>
          <w:szCs w:val="24"/>
          <w:lang w:val="en-US"/>
        </w:rPr>
        <w:t>Journal of Econometrics</w:t>
      </w:r>
      <w:r>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90</w:t>
      </w:r>
      <w:r>
        <w:rPr>
          <w:rFonts w:ascii="Times New Roman" w:eastAsia="Calibri" w:hAnsi="Times New Roman" w:cs="Times New Roman"/>
          <w:noProof/>
          <w:sz w:val="24"/>
          <w:szCs w:val="24"/>
          <w:lang w:val="en-US"/>
        </w:rPr>
        <w:t xml:space="preserve">, 1999, pp. </w:t>
      </w:r>
      <w:r w:rsidR="00D14359" w:rsidRPr="00DE7854">
        <w:rPr>
          <w:rFonts w:ascii="Times New Roman" w:eastAsia="Calibri" w:hAnsi="Times New Roman" w:cs="Times New Roman"/>
          <w:noProof/>
          <w:sz w:val="24"/>
          <w:szCs w:val="24"/>
          <w:lang w:val="en-US"/>
        </w:rPr>
        <w:t>1-44.</w:t>
      </w:r>
    </w:p>
    <w:p w:rsidR="00D14359" w:rsidRPr="00DE7854" w:rsidRDefault="007552BC"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32</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Krugman</w:t>
      </w:r>
      <w:r>
        <w:rPr>
          <w:rFonts w:ascii="Times New Roman" w:eastAsia="Calibri" w:hAnsi="Times New Roman" w:cs="Times New Roman"/>
          <w:noProof/>
          <w:sz w:val="24"/>
          <w:szCs w:val="24"/>
          <w:lang w:val="en-US"/>
        </w:rPr>
        <w:t>, Paul R., Kathryn M. Dominquez</w:t>
      </w:r>
      <w:r w:rsidR="00D14359" w:rsidRPr="00DE7854">
        <w:rPr>
          <w:rFonts w:ascii="Times New Roman" w:eastAsia="Calibri" w:hAnsi="Times New Roman" w:cs="Times New Roman"/>
          <w:noProof/>
          <w:sz w:val="24"/>
          <w:szCs w:val="24"/>
          <w:lang w:val="en-US"/>
        </w:rPr>
        <w:t xml:space="preserve"> and Kenne</w:t>
      </w:r>
      <w:r>
        <w:rPr>
          <w:rFonts w:ascii="Times New Roman" w:eastAsia="Calibri" w:hAnsi="Times New Roman" w:cs="Times New Roman"/>
          <w:noProof/>
          <w:sz w:val="24"/>
          <w:szCs w:val="24"/>
          <w:lang w:val="en-US"/>
        </w:rPr>
        <w:t>th Rogoff,</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It’s Baaack: Japan’s Slump and the Return of the Liquidity Trap</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7552BC">
        <w:rPr>
          <w:rFonts w:ascii="Times New Roman" w:eastAsia="Calibri" w:hAnsi="Times New Roman" w:cs="Times New Roman"/>
          <w:iCs/>
          <w:noProof/>
          <w:sz w:val="24"/>
          <w:szCs w:val="24"/>
          <w:lang w:val="en-US"/>
        </w:rPr>
        <w:t>Brookings Papers on Economic Activity</w:t>
      </w:r>
      <w:r>
        <w:rPr>
          <w:rFonts w:ascii="Times New Roman" w:eastAsia="Calibri" w:hAnsi="Times New Roman" w:cs="Times New Roman"/>
          <w:noProof/>
          <w:sz w:val="24"/>
          <w:szCs w:val="24"/>
          <w:lang w:val="en-US"/>
        </w:rPr>
        <w:t xml:space="preserve">, </w:t>
      </w:r>
      <w:r w:rsidR="00501437">
        <w:rPr>
          <w:rFonts w:ascii="Times New Roman" w:eastAsia="Calibri" w:hAnsi="Times New Roman" w:cs="Times New Roman"/>
          <w:noProof/>
          <w:sz w:val="24"/>
          <w:szCs w:val="24"/>
          <w:lang w:val="en-US"/>
        </w:rPr>
        <w:t xml:space="preserve">vol. 2, </w:t>
      </w:r>
      <w:r>
        <w:rPr>
          <w:rFonts w:ascii="Times New Roman" w:eastAsia="Calibri" w:hAnsi="Times New Roman" w:cs="Times New Roman"/>
          <w:noProof/>
          <w:sz w:val="24"/>
          <w:szCs w:val="24"/>
          <w:lang w:val="en-US"/>
        </w:rPr>
        <w:t xml:space="preserve">1998, pp. </w:t>
      </w:r>
      <w:r w:rsidR="00D14359" w:rsidRPr="00DE7854">
        <w:rPr>
          <w:rFonts w:ascii="Times New Roman" w:eastAsia="Calibri" w:hAnsi="Times New Roman" w:cs="Times New Roman"/>
          <w:noProof/>
          <w:sz w:val="24"/>
          <w:szCs w:val="24"/>
          <w:lang w:val="en-US"/>
        </w:rPr>
        <w:t>137-187.</w:t>
      </w:r>
    </w:p>
    <w:p w:rsidR="00D14359" w:rsidRPr="00DE7854" w:rsidRDefault="005D05A4"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33</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175D63">
        <w:rPr>
          <w:rFonts w:ascii="Times New Roman" w:eastAsia="Calibri" w:hAnsi="Times New Roman" w:cs="Times New Roman"/>
          <w:noProof/>
          <w:sz w:val="24"/>
          <w:szCs w:val="24"/>
          <w:lang w:val="en-US"/>
        </w:rPr>
        <w:t>Kydland, Finn E and Edward C. Prescott,</w:t>
      </w:r>
      <w:r w:rsidR="00D14359" w:rsidRPr="00DE7854">
        <w:rPr>
          <w:rFonts w:ascii="Times New Roman" w:eastAsia="Calibri" w:hAnsi="Times New Roman" w:cs="Times New Roman"/>
          <w:noProof/>
          <w:sz w:val="24"/>
          <w:szCs w:val="24"/>
          <w:lang w:val="en-US"/>
        </w:rPr>
        <w:t xml:space="preserve"> </w:t>
      </w:r>
      <w:r w:rsidR="00175D63">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Time to Build and Aggregate Fluctuations</w:t>
      </w:r>
      <w:r w:rsidR="00175D63">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175D63">
        <w:rPr>
          <w:rFonts w:ascii="Times New Roman" w:eastAsia="Calibri" w:hAnsi="Times New Roman" w:cs="Times New Roman"/>
          <w:iCs/>
          <w:noProof/>
          <w:sz w:val="24"/>
          <w:szCs w:val="24"/>
          <w:lang w:val="en-US"/>
        </w:rPr>
        <w:t>Econometrica</w:t>
      </w:r>
      <w:r w:rsidR="00175D63">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50</w:t>
      </w:r>
      <w:r w:rsidR="00175D63">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6</w:t>
      </w:r>
      <w:r w:rsidR="00175D63">
        <w:rPr>
          <w:rFonts w:ascii="Times New Roman" w:eastAsia="Calibri" w:hAnsi="Times New Roman" w:cs="Times New Roman"/>
          <w:noProof/>
          <w:sz w:val="24"/>
          <w:szCs w:val="24"/>
          <w:lang w:val="en-US"/>
        </w:rPr>
        <w:t xml:space="preserve">, 1982, pp. </w:t>
      </w:r>
      <w:r w:rsidR="00D14359" w:rsidRPr="00DE7854">
        <w:rPr>
          <w:rFonts w:ascii="Times New Roman" w:eastAsia="Calibri" w:hAnsi="Times New Roman" w:cs="Times New Roman"/>
          <w:noProof/>
          <w:sz w:val="24"/>
          <w:szCs w:val="24"/>
          <w:lang w:val="en-US"/>
        </w:rPr>
        <w:t>1345-1370.</w:t>
      </w:r>
    </w:p>
    <w:p w:rsidR="00D14359" w:rsidRPr="00DE7854" w:rsidRDefault="0031364E"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34</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Lee,</w:t>
      </w:r>
      <w:r w:rsidR="00672F6B">
        <w:rPr>
          <w:rFonts w:ascii="Times New Roman" w:eastAsia="Calibri" w:hAnsi="Times New Roman" w:cs="Times New Roman"/>
          <w:noProof/>
          <w:sz w:val="24"/>
          <w:szCs w:val="24"/>
          <w:lang w:val="en-US"/>
        </w:rPr>
        <w:t xml:space="preserve"> Sheng-Yi and Wai Keung Li,</w:t>
      </w:r>
      <w:r w:rsidR="00D14359" w:rsidRPr="00DE7854">
        <w:rPr>
          <w:rFonts w:ascii="Times New Roman" w:eastAsia="Calibri" w:hAnsi="Times New Roman" w:cs="Times New Roman"/>
          <w:noProof/>
          <w:sz w:val="24"/>
          <w:szCs w:val="24"/>
          <w:lang w:val="en-US"/>
        </w:rPr>
        <w:t xml:space="preserve"> </w:t>
      </w:r>
      <w:r w:rsidR="00672F6B">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The Lead-lag Relationship of Money, Income and Prices in Malaysia</w:t>
      </w:r>
      <w:r w:rsidR="00672F6B">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672F6B">
        <w:rPr>
          <w:rFonts w:ascii="Times New Roman" w:eastAsia="Calibri" w:hAnsi="Times New Roman" w:cs="Times New Roman"/>
          <w:iCs/>
          <w:noProof/>
          <w:sz w:val="24"/>
          <w:szCs w:val="24"/>
          <w:lang w:val="en-US"/>
        </w:rPr>
        <w:t>Singapore Economic Review</w:t>
      </w:r>
      <w:r w:rsidR="00672F6B">
        <w:rPr>
          <w:rFonts w:ascii="Times New Roman" w:eastAsia="Calibri" w:hAnsi="Times New Roman" w:cs="Times New Roman"/>
          <w:noProof/>
          <w:sz w:val="24"/>
          <w:szCs w:val="24"/>
          <w:lang w:val="en-US"/>
        </w:rPr>
        <w:t xml:space="preserve">, vol. </w:t>
      </w:r>
      <w:r w:rsidR="00D14359" w:rsidRPr="00DE7854">
        <w:rPr>
          <w:rFonts w:ascii="Times New Roman" w:eastAsia="Calibri" w:hAnsi="Times New Roman" w:cs="Times New Roman"/>
          <w:noProof/>
          <w:sz w:val="24"/>
          <w:szCs w:val="24"/>
          <w:lang w:val="en-US"/>
        </w:rPr>
        <w:t>30</w:t>
      </w:r>
      <w:r w:rsidR="00672F6B">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1</w:t>
      </w:r>
      <w:r w:rsidR="00672F6B">
        <w:rPr>
          <w:rFonts w:ascii="Times New Roman" w:eastAsia="Calibri" w:hAnsi="Times New Roman" w:cs="Times New Roman"/>
          <w:noProof/>
          <w:sz w:val="24"/>
          <w:szCs w:val="24"/>
          <w:lang w:val="en-US"/>
        </w:rPr>
        <w:t>, 1985,</w:t>
      </w:r>
      <w:r w:rsidR="00D14359" w:rsidRPr="00DE7854">
        <w:rPr>
          <w:rFonts w:ascii="Times New Roman" w:eastAsia="Calibri" w:hAnsi="Times New Roman" w:cs="Times New Roman"/>
          <w:noProof/>
          <w:sz w:val="24"/>
          <w:szCs w:val="24"/>
          <w:lang w:val="en-US"/>
        </w:rPr>
        <w:t xml:space="preserve"> </w:t>
      </w:r>
      <w:r w:rsidR="00672F6B">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68-76.</w:t>
      </w:r>
    </w:p>
    <w:p w:rsidR="00D14359" w:rsidRPr="00DE7854" w:rsidRDefault="00593689"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35</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Levin, Andrew and Lin Chien-Fu,</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Unit Root Test in Panel Data: Asymptotic and Finite Sample Properties</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D</w:t>
      </w:r>
      <w:r>
        <w:rPr>
          <w:rFonts w:ascii="Times New Roman" w:eastAsia="Calibri" w:hAnsi="Times New Roman" w:cs="Times New Roman"/>
          <w:noProof/>
          <w:sz w:val="24"/>
          <w:szCs w:val="24"/>
          <w:lang w:val="en-US"/>
        </w:rPr>
        <w:t>iscussion Paper 92-93, 1992,</w:t>
      </w:r>
      <w:r w:rsidR="00D14359" w:rsidRPr="00DE7854">
        <w:rPr>
          <w:rFonts w:ascii="Times New Roman" w:eastAsia="Calibri" w:hAnsi="Times New Roman" w:cs="Times New Roman"/>
          <w:noProof/>
          <w:sz w:val="24"/>
          <w:szCs w:val="24"/>
          <w:lang w:val="en-US"/>
        </w:rPr>
        <w:t xml:space="preserve"> San Diego, University of California.</w:t>
      </w:r>
    </w:p>
    <w:p w:rsidR="00D14359" w:rsidRPr="00DE7854" w:rsidRDefault="00B103D9"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36</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Levin, Andrew, Lin Chien-Fu  and  Chu Chia-Shang James</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Unit Root Tests in </w:t>
      </w:r>
      <w:r>
        <w:rPr>
          <w:rFonts w:ascii="Times New Roman" w:eastAsia="Calibri" w:hAnsi="Times New Roman" w:cs="Times New Roman"/>
          <w:noProof/>
          <w:sz w:val="24"/>
          <w:szCs w:val="24"/>
          <w:lang w:val="en-US"/>
        </w:rPr>
        <w:t>P</w:t>
      </w:r>
      <w:r w:rsidR="00D14359" w:rsidRPr="00DE7854">
        <w:rPr>
          <w:rFonts w:ascii="Times New Roman" w:eastAsia="Calibri" w:hAnsi="Times New Roman" w:cs="Times New Roman"/>
          <w:noProof/>
          <w:sz w:val="24"/>
          <w:szCs w:val="24"/>
          <w:lang w:val="en-US"/>
        </w:rPr>
        <w:t xml:space="preserve">anel </w:t>
      </w:r>
      <w:r>
        <w:rPr>
          <w:rFonts w:ascii="Times New Roman" w:eastAsia="Calibri" w:hAnsi="Times New Roman" w:cs="Times New Roman"/>
          <w:noProof/>
          <w:sz w:val="24"/>
          <w:szCs w:val="24"/>
          <w:lang w:val="en-US"/>
        </w:rPr>
        <w:t>D</w:t>
      </w:r>
      <w:r w:rsidR="00D14359" w:rsidRPr="00DE7854">
        <w:rPr>
          <w:rFonts w:ascii="Times New Roman" w:eastAsia="Calibri" w:hAnsi="Times New Roman" w:cs="Times New Roman"/>
          <w:noProof/>
          <w:sz w:val="24"/>
          <w:szCs w:val="24"/>
          <w:lang w:val="en-US"/>
        </w:rPr>
        <w:t>ata: Asymptotic and Finite-Sample Properties</w:t>
      </w:r>
      <w:r>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noProof/>
          <w:sz w:val="24"/>
          <w:szCs w:val="24"/>
          <w:lang w:val="en-US"/>
        </w:rPr>
        <w:t xml:space="preserve"> </w:t>
      </w:r>
      <w:r w:rsidR="00D14359" w:rsidRPr="00B103D9">
        <w:rPr>
          <w:rFonts w:ascii="Times New Roman" w:eastAsia="Calibri" w:hAnsi="Times New Roman" w:cs="Times New Roman"/>
          <w:noProof/>
          <w:sz w:val="24"/>
          <w:szCs w:val="24"/>
          <w:lang w:val="en-US"/>
        </w:rPr>
        <w:t>Journal of Econometrics</w:t>
      </w:r>
      <w:r>
        <w:rPr>
          <w:rFonts w:ascii="Times New Roman" w:eastAsia="Calibri" w:hAnsi="Times New Roman" w:cs="Times New Roman"/>
          <w:noProof/>
          <w:sz w:val="24"/>
          <w:szCs w:val="24"/>
          <w:lang w:val="en-US"/>
        </w:rPr>
        <w:t>,</w:t>
      </w:r>
      <w:r>
        <w:rPr>
          <w:rFonts w:ascii="Times New Roman" w:eastAsia="Calibri" w:hAnsi="Times New Roman" w:cs="Times New Roman"/>
          <w:i/>
          <w:noProof/>
          <w:sz w:val="24"/>
          <w:szCs w:val="24"/>
          <w:lang w:val="en-US"/>
        </w:rPr>
        <w:t xml:space="preserve"> </w:t>
      </w:r>
      <w:r w:rsidRPr="00B103D9">
        <w:rPr>
          <w:rFonts w:ascii="Times New Roman" w:eastAsia="Calibri" w:hAnsi="Times New Roman" w:cs="Times New Roman"/>
          <w:noProof/>
          <w:sz w:val="24"/>
          <w:szCs w:val="24"/>
          <w:lang w:val="en-US"/>
        </w:rPr>
        <w:t>2002</w:t>
      </w:r>
      <w:r>
        <w:rPr>
          <w:rFonts w:ascii="Times New Roman" w:eastAsia="Calibri" w:hAnsi="Times New Roman" w:cs="Times New Roman"/>
          <w:i/>
          <w:noProof/>
          <w:sz w:val="24"/>
          <w:szCs w:val="24"/>
          <w:lang w:val="en-US"/>
        </w:rPr>
        <w:t xml:space="preserve">, </w:t>
      </w:r>
      <w:r>
        <w:rPr>
          <w:rFonts w:ascii="Times New Roman" w:eastAsia="Calibri" w:hAnsi="Times New Roman" w:cs="Times New Roman"/>
          <w:noProof/>
          <w:sz w:val="24"/>
          <w:szCs w:val="24"/>
          <w:lang w:val="en-US"/>
        </w:rPr>
        <w:t xml:space="preserve">vol. </w:t>
      </w:r>
      <w:r w:rsidR="00D14359" w:rsidRPr="00DE7854">
        <w:rPr>
          <w:rFonts w:ascii="Times New Roman" w:eastAsia="Calibri" w:hAnsi="Times New Roman" w:cs="Times New Roman"/>
          <w:noProof/>
          <w:sz w:val="24"/>
          <w:szCs w:val="24"/>
          <w:lang w:val="en-US"/>
        </w:rPr>
        <w:t>108</w:t>
      </w:r>
      <w:r>
        <w:rPr>
          <w:rFonts w:ascii="Times New Roman" w:eastAsia="Calibri" w:hAnsi="Times New Roman" w:cs="Times New Roman"/>
          <w:noProof/>
          <w:sz w:val="24"/>
          <w:szCs w:val="24"/>
          <w:lang w:val="en-US"/>
        </w:rPr>
        <w:t xml:space="preserve">, pp. </w:t>
      </w:r>
      <w:r w:rsidR="00D14359" w:rsidRPr="00DE7854">
        <w:rPr>
          <w:rFonts w:ascii="Times New Roman" w:eastAsia="Calibri" w:hAnsi="Times New Roman" w:cs="Times New Roman"/>
          <w:noProof/>
          <w:sz w:val="24"/>
          <w:szCs w:val="24"/>
          <w:lang w:val="en-US"/>
        </w:rPr>
        <w:t>1-24.</w:t>
      </w:r>
    </w:p>
    <w:p w:rsidR="00D14359" w:rsidRPr="00DE7854" w:rsidRDefault="00212B0B"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37</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Maddala, Gangadharrao S</w:t>
      </w:r>
      <w:r w:rsidR="00D14359" w:rsidRPr="00DE7854">
        <w:rPr>
          <w:rFonts w:ascii="Times New Roman" w:eastAsia="Calibri" w:hAnsi="Times New Roman" w:cs="Times New Roman"/>
          <w:noProof/>
          <w:sz w:val="24"/>
          <w:szCs w:val="24"/>
          <w:lang w:val="en-US"/>
        </w:rPr>
        <w:t xml:space="preserve"> and Shaowen Wu</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A Comparative Study of Unit Root Tests with Panel Data and a New Simple Test</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212B0B">
        <w:rPr>
          <w:rFonts w:ascii="Times New Roman" w:eastAsia="Calibri" w:hAnsi="Times New Roman" w:cs="Times New Roman"/>
          <w:noProof/>
          <w:sz w:val="24"/>
          <w:szCs w:val="24"/>
          <w:lang w:val="en-US"/>
        </w:rPr>
        <w:t>Oxford Bulletin of Economics and Statistics</w:t>
      </w:r>
      <w:r>
        <w:rPr>
          <w:rFonts w:ascii="Times New Roman" w:eastAsia="Calibri" w:hAnsi="Times New Roman" w:cs="Times New Roman"/>
          <w:noProof/>
          <w:sz w:val="24"/>
          <w:szCs w:val="24"/>
          <w:lang w:val="en-US"/>
        </w:rPr>
        <w:t>, vol. 61, no. 1, 1999,</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631- 652.</w:t>
      </w:r>
    </w:p>
    <w:p w:rsidR="00D14359" w:rsidRPr="00DE7854" w:rsidRDefault="00CC0F42"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38</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2E3F55">
        <w:rPr>
          <w:rFonts w:ascii="Times New Roman" w:eastAsia="Calibri" w:hAnsi="Times New Roman" w:cs="Times New Roman"/>
          <w:noProof/>
          <w:sz w:val="24"/>
          <w:szCs w:val="24"/>
          <w:lang w:val="en-US"/>
        </w:rPr>
        <w:t>Mandler, Martin</w:t>
      </w:r>
      <w:r w:rsidR="00D14359" w:rsidRPr="00DE7854">
        <w:rPr>
          <w:rFonts w:ascii="Times New Roman" w:eastAsia="Calibri" w:hAnsi="Times New Roman" w:cs="Times New Roman"/>
          <w:noProof/>
          <w:sz w:val="24"/>
          <w:szCs w:val="24"/>
          <w:lang w:val="en-US"/>
        </w:rPr>
        <w:t xml:space="preserve"> and Michael Scharnagl</w:t>
      </w:r>
      <w:r w:rsidR="0075406B">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75406B">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Money Growth and Consumer Price Inflation in the Euro Area: A Wavele</w:t>
      </w:r>
      <w:r w:rsidR="0075406B">
        <w:rPr>
          <w:rFonts w:ascii="Times New Roman" w:eastAsia="Calibri" w:hAnsi="Times New Roman" w:cs="Times New Roman"/>
          <w:noProof/>
          <w:sz w:val="24"/>
          <w:szCs w:val="24"/>
          <w:lang w:val="en-US"/>
        </w:rPr>
        <w:t>t Analysis”, Discussion Paper 33, 2014,</w:t>
      </w:r>
      <w:r w:rsidR="00D14359" w:rsidRPr="00DE7854">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iCs/>
          <w:noProof/>
          <w:sz w:val="24"/>
          <w:szCs w:val="24"/>
          <w:lang w:val="en-US"/>
        </w:rPr>
        <w:t>Deutsche Bundesbank.</w:t>
      </w:r>
    </w:p>
    <w:p w:rsidR="00D14359" w:rsidRPr="00DE7854" w:rsidRDefault="00F30184"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39</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Mankiw, N. Gregory</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Small Menu Costs and Large Business Cycles: A Macroeconomic Model of Monopoly</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F30184">
        <w:rPr>
          <w:rFonts w:ascii="Times New Roman" w:eastAsia="Calibri" w:hAnsi="Times New Roman" w:cs="Times New Roman"/>
          <w:iCs/>
          <w:noProof/>
          <w:sz w:val="24"/>
          <w:szCs w:val="24"/>
          <w:lang w:val="en-US"/>
        </w:rPr>
        <w:t>The Quarterly Journal of Economics</w:t>
      </w:r>
      <w:r>
        <w:rPr>
          <w:rFonts w:ascii="Times New Roman" w:eastAsia="Calibri" w:hAnsi="Times New Roman" w:cs="Times New Roman"/>
          <w:iCs/>
          <w:noProof/>
          <w:sz w:val="24"/>
          <w:szCs w:val="24"/>
          <w:lang w:val="en-US"/>
        </w:rPr>
        <w:t>, vol.</w:t>
      </w:r>
      <w:r w:rsidR="00D14359" w:rsidRPr="00F30184">
        <w:rPr>
          <w:rFonts w:ascii="Times New Roman" w:eastAsia="Calibri" w:hAnsi="Times New Roman" w:cs="Times New Roman"/>
          <w:iCs/>
          <w:noProof/>
          <w:sz w:val="24"/>
          <w:szCs w:val="24"/>
          <w:lang w:val="en-US"/>
        </w:rPr>
        <w:t xml:space="preserve"> </w:t>
      </w:r>
      <w:r w:rsidR="00D14359" w:rsidRPr="00DE7854">
        <w:rPr>
          <w:rFonts w:ascii="Times New Roman" w:eastAsia="Calibri" w:hAnsi="Times New Roman" w:cs="Times New Roman"/>
          <w:iCs/>
          <w:noProof/>
          <w:sz w:val="24"/>
          <w:szCs w:val="24"/>
          <w:lang w:val="en-US"/>
        </w:rPr>
        <w:t>100</w:t>
      </w:r>
      <w:r>
        <w:rPr>
          <w:rFonts w:ascii="Times New Roman" w:eastAsia="Calibri" w:hAnsi="Times New Roman" w:cs="Times New Roman"/>
          <w:iCs/>
          <w:noProof/>
          <w:sz w:val="24"/>
          <w:szCs w:val="24"/>
          <w:lang w:val="en-US"/>
        </w:rPr>
        <w:t>, 1985,</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529-539.</w:t>
      </w:r>
    </w:p>
    <w:p w:rsidR="00D14359" w:rsidRPr="00DE7854" w:rsidRDefault="00A74899"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40</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Masnan, Faiz, Mohd Shahidan Shaari and Nor Ermawati Hussain</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Relationship among Money Supply, Economic Growth and Inflation: Empirical Evidence from Three Southeast Asian Countries</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A74899">
        <w:rPr>
          <w:rFonts w:ascii="Times New Roman" w:eastAsia="Calibri" w:hAnsi="Times New Roman" w:cs="Times New Roman"/>
          <w:iCs/>
          <w:noProof/>
          <w:sz w:val="24"/>
          <w:szCs w:val="24"/>
          <w:lang w:val="en-US"/>
        </w:rPr>
        <w:t>International Journal of Information, Business and Management</w:t>
      </w:r>
      <w:r>
        <w:rPr>
          <w:rFonts w:ascii="Times New Roman" w:eastAsia="Calibri" w:hAnsi="Times New Roman" w:cs="Times New Roman"/>
          <w:noProof/>
          <w:sz w:val="24"/>
          <w:szCs w:val="24"/>
          <w:lang w:val="en-US"/>
        </w:rPr>
        <w:t xml:space="preserve">, vol. </w:t>
      </w:r>
      <w:r w:rsidR="00D14359" w:rsidRPr="00DE7854">
        <w:rPr>
          <w:rFonts w:ascii="Times New Roman" w:eastAsia="Calibri" w:hAnsi="Times New Roman" w:cs="Times New Roman"/>
          <w:noProof/>
          <w:sz w:val="24"/>
          <w:szCs w:val="24"/>
          <w:lang w:val="en-US"/>
        </w:rPr>
        <w:t>5</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3</w:t>
      </w:r>
      <w:r>
        <w:rPr>
          <w:rFonts w:ascii="Times New Roman" w:eastAsia="Calibri" w:hAnsi="Times New Roman" w:cs="Times New Roman"/>
          <w:noProof/>
          <w:sz w:val="24"/>
          <w:szCs w:val="24"/>
          <w:lang w:val="en-US"/>
        </w:rPr>
        <w:t>, 2013,</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83-96.</w:t>
      </w:r>
    </w:p>
    <w:p w:rsidR="00D14359" w:rsidRPr="00DE7854" w:rsidRDefault="00585E41"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lastRenderedPageBreak/>
        <w:t>[</w:t>
      </w:r>
      <w:r w:rsidR="009F5707">
        <w:rPr>
          <w:rFonts w:ascii="Times New Roman" w:hAnsi="Times New Roman" w:cs="Times New Roman"/>
          <w:sz w:val="24"/>
          <w:szCs w:val="24"/>
        </w:rPr>
        <w:t>41</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Mehrara, Mohsen</w:t>
      </w:r>
      <w:r w:rsidR="00D14359" w:rsidRPr="00DE7854">
        <w:rPr>
          <w:rFonts w:ascii="Times New Roman" w:eastAsia="Calibri" w:hAnsi="Times New Roman" w:cs="Times New Roman"/>
          <w:noProof/>
          <w:sz w:val="24"/>
          <w:szCs w:val="24"/>
          <w:lang w:val="en-US"/>
        </w:rPr>
        <w:t xml:space="preserve"> and Maysam Musai</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The Dynamic Causal Relationships among Money, Output and Price in Iran</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585E41">
        <w:rPr>
          <w:rFonts w:ascii="Times New Roman" w:eastAsia="Calibri" w:hAnsi="Times New Roman" w:cs="Times New Roman"/>
          <w:iCs/>
          <w:noProof/>
          <w:sz w:val="24"/>
          <w:szCs w:val="24"/>
          <w:lang w:val="en-US"/>
        </w:rPr>
        <w:t>Asian Journal of Business and Management Sciences</w:t>
      </w:r>
      <w:r>
        <w:rPr>
          <w:rFonts w:ascii="Times New Roman" w:eastAsia="Calibri" w:hAnsi="Times New Roman" w:cs="Times New Roman"/>
          <w:noProof/>
          <w:sz w:val="24"/>
          <w:szCs w:val="24"/>
          <w:lang w:val="en-US"/>
        </w:rPr>
        <w:t xml:space="preserve">, vol. </w:t>
      </w:r>
      <w:r w:rsidR="00D14359" w:rsidRPr="00DE7854">
        <w:rPr>
          <w:rFonts w:ascii="Times New Roman" w:eastAsia="Calibri" w:hAnsi="Times New Roman" w:cs="Times New Roman"/>
          <w:noProof/>
          <w:sz w:val="24"/>
          <w:szCs w:val="24"/>
          <w:lang w:val="en-US"/>
        </w:rPr>
        <w:t>1</w:t>
      </w:r>
      <w:r>
        <w:rPr>
          <w:rFonts w:ascii="Times New Roman" w:eastAsia="Calibri" w:hAnsi="Times New Roman" w:cs="Times New Roman"/>
          <w:noProof/>
          <w:sz w:val="24"/>
          <w:szCs w:val="24"/>
          <w:lang w:val="en-US"/>
        </w:rPr>
        <w:t xml:space="preserve">, 2011, pp. </w:t>
      </w:r>
      <w:r w:rsidR="00D14359" w:rsidRPr="00DE7854">
        <w:rPr>
          <w:rFonts w:ascii="Times New Roman" w:eastAsia="Calibri" w:hAnsi="Times New Roman" w:cs="Times New Roman"/>
          <w:noProof/>
          <w:sz w:val="24"/>
          <w:szCs w:val="24"/>
          <w:lang w:val="en-US"/>
        </w:rPr>
        <w:t>31-37.</w:t>
      </w:r>
    </w:p>
    <w:p w:rsidR="00D14359" w:rsidRPr="00DE7854" w:rsidRDefault="009F5707"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4</w:t>
      </w:r>
      <w:r>
        <w:rPr>
          <w:rFonts w:ascii="Times New Roman" w:hAnsi="Times New Roman" w:cs="Times New Roman"/>
          <w:sz w:val="24"/>
          <w:szCs w:val="24"/>
        </w:rPr>
        <w:t>2</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Mirbagherijam, Mohammad</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Thresholds Effect of Money Growth on Inflation in Iran</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9F5707">
        <w:rPr>
          <w:rFonts w:ascii="Times New Roman" w:eastAsia="Calibri" w:hAnsi="Times New Roman" w:cs="Times New Roman"/>
          <w:iCs/>
          <w:noProof/>
          <w:sz w:val="24"/>
          <w:szCs w:val="24"/>
          <w:lang w:val="en-US"/>
        </w:rPr>
        <w:t>International Journal of Academic Research in Business and Social Sciences</w:t>
      </w:r>
      <w:r>
        <w:rPr>
          <w:rFonts w:ascii="Times New Roman" w:eastAsia="Calibri" w:hAnsi="Times New Roman" w:cs="Times New Roman"/>
          <w:noProof/>
          <w:sz w:val="24"/>
          <w:szCs w:val="24"/>
          <w:lang w:val="en-US"/>
        </w:rPr>
        <w:t>, vol. 4, no. 9, 2014,</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319-329.</w:t>
      </w:r>
    </w:p>
    <w:p w:rsidR="00D14359" w:rsidRPr="00DE7854" w:rsidRDefault="006A4CE3"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43</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Mishra, Pr</w:t>
      </w:r>
      <w:r>
        <w:rPr>
          <w:rFonts w:ascii="Times New Roman" w:eastAsia="Calibri" w:hAnsi="Times New Roman" w:cs="Times New Roman"/>
          <w:noProof/>
          <w:sz w:val="24"/>
          <w:szCs w:val="24"/>
          <w:lang w:val="en-US"/>
        </w:rPr>
        <w:t>emananda. K., Uma Sankar Mishra</w:t>
      </w:r>
      <w:r w:rsidR="00D14359" w:rsidRPr="00DE7854">
        <w:rPr>
          <w:rFonts w:ascii="Times New Roman" w:eastAsia="Calibri" w:hAnsi="Times New Roman" w:cs="Times New Roman"/>
          <w:noProof/>
          <w:sz w:val="24"/>
          <w:szCs w:val="24"/>
          <w:lang w:val="en-US"/>
        </w:rPr>
        <w:t xml:space="preserve"> and Shruti K. Mishra</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Money, Price and Output: A Causality Test for India</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6A4CE3">
        <w:rPr>
          <w:rFonts w:ascii="Times New Roman" w:eastAsia="Calibri" w:hAnsi="Times New Roman" w:cs="Times New Roman"/>
          <w:iCs/>
          <w:noProof/>
          <w:sz w:val="24"/>
          <w:szCs w:val="24"/>
          <w:lang w:val="en-US"/>
        </w:rPr>
        <w:t>International Research Journal of Finance and Economics</w:t>
      </w:r>
      <w:r>
        <w:rPr>
          <w:rFonts w:ascii="Times New Roman" w:eastAsia="Calibri" w:hAnsi="Times New Roman" w:cs="Times New Roman"/>
          <w:noProof/>
          <w:sz w:val="24"/>
          <w:szCs w:val="24"/>
          <w:lang w:val="en-US"/>
        </w:rPr>
        <w:t>, vol.</w:t>
      </w:r>
      <w:r w:rsidRPr="006A4CE3">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53, 2010, </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26-36.</w:t>
      </w:r>
    </w:p>
    <w:p w:rsidR="00D14359" w:rsidRPr="00DE7854" w:rsidRDefault="00A00F64"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44</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Motamedi, Monireh</w:t>
      </w:r>
      <w:r w:rsidR="00D14359" w:rsidRPr="00DE7854">
        <w:rPr>
          <w:rFonts w:ascii="Times New Roman" w:eastAsia="Calibri" w:hAnsi="Times New Roman" w:cs="Times New Roman"/>
          <w:noProof/>
          <w:sz w:val="24"/>
          <w:szCs w:val="24"/>
          <w:lang w:val="en-US"/>
        </w:rPr>
        <w:t xml:space="preserve"> and Ghazaleh Mohammadian</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Survey of Money-Output Causality: Case Study of Iran, Based on Vector Error Correction Model (VECM)</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A00F64">
        <w:rPr>
          <w:rFonts w:ascii="Times New Roman" w:eastAsia="Calibri" w:hAnsi="Times New Roman" w:cs="Times New Roman"/>
          <w:iCs/>
          <w:noProof/>
          <w:sz w:val="24"/>
          <w:szCs w:val="24"/>
          <w:lang w:val="en-US"/>
        </w:rPr>
        <w:t>Iran Economic Review</w:t>
      </w:r>
      <w:r>
        <w:rPr>
          <w:rFonts w:ascii="Times New Roman" w:eastAsia="Calibri" w:hAnsi="Times New Roman" w:cs="Times New Roman"/>
          <w:noProof/>
          <w:sz w:val="24"/>
          <w:szCs w:val="24"/>
          <w:lang w:val="en-US"/>
        </w:rPr>
        <w:t>, vol. 18, no. 3, 2012,</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115-132.</w:t>
      </w:r>
    </w:p>
    <w:p w:rsidR="00D14359" w:rsidRPr="00DE7854" w:rsidRDefault="00754EA7"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45</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550C05">
        <w:rPr>
          <w:rFonts w:ascii="Times New Roman" w:eastAsia="Calibri" w:hAnsi="Times New Roman" w:cs="Times New Roman"/>
          <w:noProof/>
          <w:sz w:val="24"/>
          <w:szCs w:val="24"/>
          <w:lang w:val="en-US"/>
        </w:rPr>
        <w:t>Ogunmuyiwa, Segun</w:t>
      </w:r>
      <w:r w:rsidR="00D14359" w:rsidRPr="00DE7854">
        <w:rPr>
          <w:rFonts w:ascii="Times New Roman" w:eastAsia="Calibri" w:hAnsi="Times New Roman" w:cs="Times New Roman"/>
          <w:noProof/>
          <w:sz w:val="24"/>
          <w:szCs w:val="24"/>
          <w:lang w:val="en-US"/>
        </w:rPr>
        <w:t xml:space="preserve"> and A. Francis Ekone</w:t>
      </w:r>
      <w:r w:rsidR="007307AE">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7307AE">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Money Supply - Economic Growth Nexus in Nigeria</w:t>
      </w:r>
      <w:r w:rsidR="007307AE">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7307AE">
        <w:rPr>
          <w:rFonts w:ascii="Times New Roman" w:eastAsia="Calibri" w:hAnsi="Times New Roman" w:cs="Times New Roman"/>
          <w:iCs/>
          <w:noProof/>
          <w:sz w:val="24"/>
          <w:szCs w:val="24"/>
          <w:lang w:val="en-US"/>
        </w:rPr>
        <w:t>Journal of Social Science</w:t>
      </w:r>
      <w:r w:rsidR="007307AE">
        <w:rPr>
          <w:rFonts w:ascii="Times New Roman" w:eastAsia="Calibri" w:hAnsi="Times New Roman" w:cs="Times New Roman"/>
          <w:iCs/>
          <w:noProof/>
          <w:sz w:val="24"/>
          <w:szCs w:val="24"/>
          <w:lang w:val="en-US"/>
        </w:rPr>
        <w:t>, vol.</w:t>
      </w:r>
      <w:r w:rsidR="00550C05">
        <w:rPr>
          <w:rFonts w:ascii="Times New Roman" w:eastAsia="Calibri" w:hAnsi="Times New Roman" w:cs="Times New Roman"/>
          <w:noProof/>
          <w:sz w:val="24"/>
          <w:szCs w:val="24"/>
          <w:lang w:val="en-US"/>
        </w:rPr>
        <w:t xml:space="preserve"> 22</w:t>
      </w:r>
      <w:r w:rsidR="007307AE">
        <w:rPr>
          <w:rFonts w:ascii="Times New Roman" w:eastAsia="Calibri" w:hAnsi="Times New Roman" w:cs="Times New Roman"/>
          <w:noProof/>
          <w:sz w:val="24"/>
          <w:szCs w:val="24"/>
          <w:lang w:val="en-US"/>
        </w:rPr>
        <w:t xml:space="preserve">, no. </w:t>
      </w:r>
      <w:r w:rsidR="00550C05">
        <w:rPr>
          <w:rFonts w:ascii="Times New Roman" w:eastAsia="Calibri" w:hAnsi="Times New Roman" w:cs="Times New Roman"/>
          <w:noProof/>
          <w:sz w:val="24"/>
          <w:szCs w:val="24"/>
          <w:lang w:val="en-US"/>
        </w:rPr>
        <w:t>3</w:t>
      </w:r>
      <w:r w:rsidR="007307AE">
        <w:rPr>
          <w:rFonts w:ascii="Times New Roman" w:eastAsia="Calibri" w:hAnsi="Times New Roman" w:cs="Times New Roman"/>
          <w:noProof/>
          <w:sz w:val="24"/>
          <w:szCs w:val="24"/>
          <w:lang w:val="en-US"/>
        </w:rPr>
        <w:t xml:space="preserve">, </w:t>
      </w:r>
      <w:r w:rsidR="00550C05">
        <w:rPr>
          <w:rFonts w:ascii="Times New Roman" w:eastAsia="Calibri" w:hAnsi="Times New Roman" w:cs="Times New Roman"/>
          <w:noProof/>
          <w:sz w:val="24"/>
          <w:szCs w:val="24"/>
          <w:lang w:val="en-US"/>
        </w:rPr>
        <w:t>2010,</w:t>
      </w:r>
      <w:r w:rsidR="00D14359" w:rsidRPr="00DE7854">
        <w:rPr>
          <w:rFonts w:ascii="Times New Roman" w:eastAsia="Calibri" w:hAnsi="Times New Roman" w:cs="Times New Roman"/>
          <w:noProof/>
          <w:sz w:val="24"/>
          <w:szCs w:val="24"/>
          <w:lang w:val="en-US"/>
        </w:rPr>
        <w:t xml:space="preserve"> </w:t>
      </w:r>
      <w:r w:rsidR="007307AE">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199-204.</w:t>
      </w:r>
    </w:p>
    <w:p w:rsidR="00D14359" w:rsidRPr="00DE7854" w:rsidRDefault="00483F11"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46</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Oktar, Suat and Levent Dalyancı,</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Türkiye Ekonomisinde Para Politikası ve Enflasyon Arasındaki İlişkinin Analizi</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483F11">
        <w:rPr>
          <w:rFonts w:ascii="Times New Roman" w:eastAsia="Calibri" w:hAnsi="Times New Roman" w:cs="Times New Roman"/>
          <w:iCs/>
          <w:noProof/>
          <w:sz w:val="24"/>
          <w:szCs w:val="24"/>
          <w:lang w:val="en-US"/>
        </w:rPr>
        <w:t>Marmara Üniversitesi İİBF Dergisi</w:t>
      </w:r>
      <w:r>
        <w:rPr>
          <w:rFonts w:ascii="Times New Roman" w:eastAsia="Calibri" w:hAnsi="Times New Roman" w:cs="Times New Roman"/>
          <w:noProof/>
          <w:sz w:val="24"/>
          <w:szCs w:val="24"/>
          <w:lang w:val="en-US"/>
        </w:rPr>
        <w:t xml:space="preserve">, vol. </w:t>
      </w:r>
      <w:r w:rsidR="00D14359" w:rsidRPr="00DE7854">
        <w:rPr>
          <w:rFonts w:ascii="Times New Roman" w:eastAsia="Calibri" w:hAnsi="Times New Roman" w:cs="Times New Roman"/>
          <w:noProof/>
          <w:sz w:val="24"/>
          <w:szCs w:val="24"/>
          <w:lang w:val="en-US"/>
        </w:rPr>
        <w:t>16</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2</w:t>
      </w:r>
      <w:r>
        <w:rPr>
          <w:rFonts w:ascii="Times New Roman" w:eastAsia="Calibri" w:hAnsi="Times New Roman" w:cs="Times New Roman"/>
          <w:noProof/>
          <w:sz w:val="24"/>
          <w:szCs w:val="24"/>
          <w:lang w:val="en-US"/>
        </w:rPr>
        <w:t>, 2011,</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1-20.</w:t>
      </w:r>
    </w:p>
    <w:p w:rsidR="00D14359" w:rsidRPr="00DE7854" w:rsidRDefault="00771754"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47</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Pedroni, Peter</w:t>
      </w:r>
      <w:r>
        <w:rPr>
          <w:rFonts w:ascii="Times New Roman" w:eastAsia="Calibri" w:hAnsi="Times New Roman" w:cs="Times New Roman"/>
          <w:noProof/>
          <w:sz w:val="24"/>
          <w:szCs w:val="24"/>
          <w:lang w:val="en-US"/>
        </w:rPr>
        <w:t>, “</w:t>
      </w:r>
      <w:r w:rsidR="00D14359" w:rsidRPr="00DE7854">
        <w:rPr>
          <w:rFonts w:ascii="Times New Roman" w:eastAsia="Calibri" w:hAnsi="Times New Roman" w:cs="Times New Roman"/>
          <w:noProof/>
          <w:sz w:val="24"/>
          <w:szCs w:val="24"/>
          <w:lang w:val="en-US"/>
        </w:rPr>
        <w:t>Critical Values for Cointegration Tests in Heterogeneous Panels with Multiple Regressors</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771754">
        <w:rPr>
          <w:rFonts w:ascii="Times New Roman" w:eastAsia="Calibri" w:hAnsi="Times New Roman" w:cs="Times New Roman"/>
          <w:noProof/>
          <w:sz w:val="24"/>
          <w:szCs w:val="24"/>
          <w:lang w:val="en-US"/>
        </w:rPr>
        <w:t>Oxford Bulletin of Economics and Statistics</w:t>
      </w:r>
      <w:r>
        <w:rPr>
          <w:rFonts w:ascii="Times New Roman" w:eastAsia="Calibri" w:hAnsi="Times New Roman" w:cs="Times New Roman"/>
          <w:noProof/>
          <w:sz w:val="24"/>
          <w:szCs w:val="24"/>
          <w:lang w:val="en-US"/>
        </w:rPr>
        <w:t xml:space="preserve">, vol. </w:t>
      </w:r>
      <w:r w:rsidR="00D14359" w:rsidRPr="00DE7854">
        <w:rPr>
          <w:rFonts w:ascii="Times New Roman" w:eastAsia="Calibri" w:hAnsi="Times New Roman" w:cs="Times New Roman"/>
          <w:noProof/>
          <w:sz w:val="24"/>
          <w:szCs w:val="24"/>
          <w:lang w:val="en-US"/>
        </w:rPr>
        <w:t>61</w:t>
      </w:r>
      <w:r>
        <w:rPr>
          <w:rFonts w:ascii="Times New Roman" w:eastAsia="Calibri" w:hAnsi="Times New Roman" w:cs="Times New Roman"/>
          <w:noProof/>
          <w:sz w:val="24"/>
          <w:szCs w:val="24"/>
          <w:lang w:val="en-US"/>
        </w:rPr>
        <w:t>, 1999,</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653-670.</w:t>
      </w:r>
    </w:p>
    <w:p w:rsidR="00D14359" w:rsidRPr="00DE7854" w:rsidRDefault="00BA05BB"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48</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Pedroni, Peter</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Panel Cointegration: Asymptotic and Finite Sample Properties of Pooled Time Series Tests with an Application to the PPP Hypothesis</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BA05BB">
        <w:rPr>
          <w:rFonts w:ascii="Times New Roman" w:eastAsia="Calibri" w:hAnsi="Times New Roman" w:cs="Times New Roman"/>
          <w:noProof/>
          <w:sz w:val="24"/>
          <w:szCs w:val="24"/>
          <w:lang w:val="en-US"/>
        </w:rPr>
        <w:t>Econometric Theory</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vol. </w:t>
      </w:r>
      <w:r w:rsidR="00D14359" w:rsidRPr="00DE7854">
        <w:rPr>
          <w:rFonts w:ascii="Times New Roman" w:eastAsia="Calibri" w:hAnsi="Times New Roman" w:cs="Times New Roman"/>
          <w:noProof/>
          <w:sz w:val="24"/>
          <w:szCs w:val="24"/>
          <w:lang w:val="en-US"/>
        </w:rPr>
        <w:t>20</w:t>
      </w:r>
      <w:r>
        <w:rPr>
          <w:rFonts w:ascii="Times New Roman" w:eastAsia="Calibri" w:hAnsi="Times New Roman" w:cs="Times New Roman"/>
          <w:noProof/>
          <w:sz w:val="24"/>
          <w:szCs w:val="24"/>
          <w:lang w:val="en-US"/>
        </w:rPr>
        <w:t>, 2004,</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597-625.</w:t>
      </w:r>
    </w:p>
    <w:p w:rsidR="00D14359" w:rsidRPr="00DE7854" w:rsidRDefault="002F1109" w:rsidP="00DE7854">
      <w:pPr>
        <w:spacing w:after="0" w:line="240" w:lineRule="auto"/>
        <w:jc w:val="both"/>
        <w:rPr>
          <w:rFonts w:ascii="Times New Roman" w:eastAsia="Calibri" w:hAnsi="Times New Roman" w:cs="Times New Roman"/>
          <w:noProof/>
          <w:sz w:val="24"/>
          <w:szCs w:val="24"/>
          <w:lang w:val="en-US" w:eastAsia="tr-TR"/>
        </w:rPr>
      </w:pPr>
      <w:r w:rsidRPr="009E766F">
        <w:rPr>
          <w:rFonts w:ascii="Times New Roman" w:hAnsi="Times New Roman" w:cs="Times New Roman"/>
          <w:sz w:val="24"/>
          <w:szCs w:val="24"/>
        </w:rPr>
        <w:t>[</w:t>
      </w:r>
      <w:r>
        <w:rPr>
          <w:rFonts w:ascii="Times New Roman" w:hAnsi="Times New Roman" w:cs="Times New Roman"/>
          <w:sz w:val="24"/>
          <w:szCs w:val="24"/>
        </w:rPr>
        <w:t>49</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Quah, Danny</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eastAsia="tr-TR"/>
        </w:rPr>
        <w:t>Exploiting Cross-Section Variation for Unit Root Inference in Dynamic Data</w:t>
      </w:r>
      <w:r>
        <w:rPr>
          <w:rFonts w:ascii="Times New Roman" w:eastAsia="Calibri" w:hAnsi="Times New Roman" w:cs="Times New Roman"/>
          <w:noProof/>
          <w:sz w:val="24"/>
          <w:szCs w:val="24"/>
          <w:lang w:val="en-US" w:eastAsia="tr-TR"/>
        </w:rPr>
        <w:t>”,</w:t>
      </w:r>
      <w:r w:rsidR="00D14359" w:rsidRPr="00DE7854">
        <w:rPr>
          <w:rFonts w:ascii="Times New Roman" w:eastAsia="Calibri" w:hAnsi="Times New Roman" w:cs="Times New Roman"/>
          <w:noProof/>
          <w:sz w:val="24"/>
          <w:szCs w:val="24"/>
          <w:lang w:val="en-US" w:eastAsia="tr-TR"/>
        </w:rPr>
        <w:t xml:space="preserve"> </w:t>
      </w:r>
      <w:r w:rsidR="00D14359" w:rsidRPr="002F1109">
        <w:rPr>
          <w:rFonts w:ascii="Times New Roman" w:eastAsia="Calibri" w:hAnsi="Times New Roman" w:cs="Times New Roman"/>
          <w:noProof/>
          <w:sz w:val="24"/>
          <w:szCs w:val="24"/>
          <w:lang w:val="en-US" w:eastAsia="tr-TR"/>
        </w:rPr>
        <w:t>Economics Letters</w:t>
      </w:r>
      <w:r>
        <w:rPr>
          <w:rFonts w:ascii="Times New Roman" w:eastAsia="Calibri" w:hAnsi="Times New Roman" w:cs="Times New Roman"/>
          <w:noProof/>
          <w:sz w:val="24"/>
          <w:szCs w:val="24"/>
          <w:lang w:val="en-US" w:eastAsia="tr-TR"/>
        </w:rPr>
        <w:t>, vol.</w:t>
      </w:r>
      <w:r w:rsidR="00D14359" w:rsidRPr="00DE7854">
        <w:rPr>
          <w:rFonts w:ascii="Times New Roman" w:eastAsia="Calibri" w:hAnsi="Times New Roman" w:cs="Times New Roman"/>
          <w:noProof/>
          <w:sz w:val="24"/>
          <w:szCs w:val="24"/>
          <w:lang w:val="en-US" w:eastAsia="tr-TR"/>
        </w:rPr>
        <w:t xml:space="preserve"> 44</w:t>
      </w:r>
      <w:r>
        <w:rPr>
          <w:rFonts w:ascii="Times New Roman" w:eastAsia="Calibri" w:hAnsi="Times New Roman" w:cs="Times New Roman"/>
          <w:noProof/>
          <w:sz w:val="24"/>
          <w:szCs w:val="24"/>
          <w:lang w:val="en-US" w:eastAsia="tr-TR"/>
        </w:rPr>
        <w:t xml:space="preserve">, no. </w:t>
      </w:r>
      <w:r w:rsidR="00D14359" w:rsidRPr="00DE7854">
        <w:rPr>
          <w:rFonts w:ascii="Times New Roman" w:eastAsia="Calibri" w:hAnsi="Times New Roman" w:cs="Times New Roman"/>
          <w:noProof/>
          <w:sz w:val="24"/>
          <w:szCs w:val="24"/>
          <w:lang w:val="en-US" w:eastAsia="tr-TR"/>
        </w:rPr>
        <w:t>1-2</w:t>
      </w:r>
      <w:r>
        <w:rPr>
          <w:rFonts w:ascii="Times New Roman" w:eastAsia="Calibri" w:hAnsi="Times New Roman" w:cs="Times New Roman"/>
          <w:noProof/>
          <w:sz w:val="24"/>
          <w:szCs w:val="24"/>
          <w:lang w:val="en-US" w:eastAsia="tr-TR"/>
        </w:rPr>
        <w:t xml:space="preserve">, 1994, pp. </w:t>
      </w:r>
      <w:r w:rsidR="00D14359" w:rsidRPr="00DE7854">
        <w:rPr>
          <w:rFonts w:ascii="Times New Roman" w:eastAsia="Calibri" w:hAnsi="Times New Roman" w:cs="Times New Roman"/>
          <w:noProof/>
          <w:sz w:val="24"/>
          <w:szCs w:val="24"/>
          <w:lang w:val="en-US" w:eastAsia="tr-TR"/>
        </w:rPr>
        <w:t>9-19.</w:t>
      </w:r>
    </w:p>
    <w:p w:rsidR="00D14359" w:rsidRPr="00DE7854" w:rsidRDefault="00C72BC5"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50</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Rua, Antonio</w:t>
      </w:r>
      <w:r w:rsidR="00715F57">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715F57">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Money Growth and Inflation in the Euro Area: A Time-Frequency View</w:t>
      </w:r>
      <w:r w:rsidR="00715F57">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715F57">
        <w:rPr>
          <w:rFonts w:ascii="Times New Roman" w:eastAsia="Calibri" w:hAnsi="Times New Roman" w:cs="Times New Roman"/>
          <w:iCs/>
          <w:noProof/>
          <w:sz w:val="24"/>
          <w:szCs w:val="24"/>
          <w:lang w:val="en-US"/>
        </w:rPr>
        <w:t>Oxford Bulletin of Economics and Statistics</w:t>
      </w:r>
      <w:r w:rsidR="00715F57">
        <w:rPr>
          <w:rFonts w:ascii="Times New Roman" w:eastAsia="Calibri" w:hAnsi="Times New Roman" w:cs="Times New Roman"/>
          <w:noProof/>
          <w:sz w:val="24"/>
          <w:szCs w:val="24"/>
          <w:lang w:val="en-US"/>
        </w:rPr>
        <w:t xml:space="preserve">, vol. </w:t>
      </w:r>
      <w:r w:rsidR="00D14359" w:rsidRPr="00DE7854">
        <w:rPr>
          <w:rFonts w:ascii="Times New Roman" w:eastAsia="Calibri" w:hAnsi="Times New Roman" w:cs="Times New Roman"/>
          <w:noProof/>
          <w:sz w:val="24"/>
          <w:szCs w:val="24"/>
          <w:lang w:val="en-US"/>
        </w:rPr>
        <w:t>74</w:t>
      </w:r>
      <w:r w:rsidR="00715F57">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6</w:t>
      </w:r>
      <w:r w:rsidR="00715F57">
        <w:rPr>
          <w:rFonts w:ascii="Times New Roman" w:eastAsia="Calibri" w:hAnsi="Times New Roman" w:cs="Times New Roman"/>
          <w:noProof/>
          <w:sz w:val="24"/>
          <w:szCs w:val="24"/>
          <w:lang w:val="en-US"/>
        </w:rPr>
        <w:t xml:space="preserve">, 2012, </w:t>
      </w:r>
      <w:r w:rsidR="00D14359" w:rsidRPr="00DE7854">
        <w:rPr>
          <w:rFonts w:ascii="Times New Roman" w:eastAsia="Calibri" w:hAnsi="Times New Roman" w:cs="Times New Roman"/>
          <w:noProof/>
          <w:sz w:val="24"/>
          <w:szCs w:val="24"/>
          <w:lang w:val="en-US"/>
        </w:rPr>
        <w:t xml:space="preserve"> </w:t>
      </w:r>
      <w:r w:rsidR="00715F57">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875-885.</w:t>
      </w:r>
    </w:p>
    <w:p w:rsidR="00D14359" w:rsidRPr="00DE7854" w:rsidRDefault="00BC1A2C"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51</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Şahin, İsmail</w:t>
      </w:r>
      <w:r w:rsidR="00D14359" w:rsidRPr="00DE7854">
        <w:rPr>
          <w:rFonts w:ascii="Times New Roman" w:eastAsia="Calibri" w:hAnsi="Times New Roman" w:cs="Times New Roman"/>
          <w:noProof/>
          <w:sz w:val="24"/>
          <w:szCs w:val="24"/>
          <w:lang w:val="en-US"/>
        </w:rPr>
        <w:t xml:space="preserve"> and Muhammet Karanfil</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The Effect of Money Supply on the Inflation the Period between 1980-2013 in Turkey Economy</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BC1A2C">
        <w:rPr>
          <w:rFonts w:ascii="Times New Roman" w:eastAsia="Calibri" w:hAnsi="Times New Roman" w:cs="Times New Roman"/>
          <w:iCs/>
          <w:noProof/>
          <w:sz w:val="24"/>
          <w:szCs w:val="24"/>
          <w:lang w:val="en-US"/>
        </w:rPr>
        <w:t>Business and Economics Research Journal</w:t>
      </w:r>
      <w:r>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6</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4</w:t>
      </w:r>
      <w:r>
        <w:rPr>
          <w:rFonts w:ascii="Times New Roman" w:eastAsia="Calibri" w:hAnsi="Times New Roman" w:cs="Times New Roman"/>
          <w:noProof/>
          <w:sz w:val="24"/>
          <w:szCs w:val="24"/>
          <w:lang w:val="en-US"/>
        </w:rPr>
        <w:t xml:space="preserve">, 2015, pp. </w:t>
      </w:r>
      <w:r w:rsidR="00D14359" w:rsidRPr="00DE7854">
        <w:rPr>
          <w:rFonts w:ascii="Times New Roman" w:eastAsia="Calibri" w:hAnsi="Times New Roman" w:cs="Times New Roman"/>
          <w:noProof/>
          <w:sz w:val="24"/>
          <w:szCs w:val="24"/>
          <w:lang w:val="en-US"/>
        </w:rPr>
        <w:t>97-113.</w:t>
      </w:r>
    </w:p>
    <w:p w:rsidR="00D14359" w:rsidRPr="00DE7854" w:rsidRDefault="00903BE0"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52</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Shams, Nisar Ahmed</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Money, Income, and Prices in Bangladesh: A Cointegration and Causality Analysis</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903BE0">
        <w:rPr>
          <w:rFonts w:ascii="Times New Roman" w:eastAsia="Calibri" w:hAnsi="Times New Roman" w:cs="Times New Roman"/>
          <w:iCs/>
          <w:noProof/>
          <w:sz w:val="24"/>
          <w:szCs w:val="24"/>
          <w:lang w:val="en-US"/>
        </w:rPr>
        <w:t>Journal of Economics and Sustainable Development</w:t>
      </w:r>
      <w:r>
        <w:rPr>
          <w:rFonts w:ascii="Times New Roman" w:eastAsia="Calibri" w:hAnsi="Times New Roman" w:cs="Times New Roman"/>
          <w:iCs/>
          <w:noProof/>
          <w:sz w:val="24"/>
          <w:szCs w:val="24"/>
          <w:lang w:val="en-US"/>
        </w:rPr>
        <w:t>, vol.</w:t>
      </w:r>
      <w:r w:rsidR="00D14359" w:rsidRPr="00DE7854">
        <w:rPr>
          <w:rFonts w:ascii="Times New Roman" w:eastAsia="Calibri" w:hAnsi="Times New Roman" w:cs="Times New Roman"/>
          <w:noProof/>
          <w:sz w:val="24"/>
          <w:szCs w:val="24"/>
          <w:lang w:val="en-US"/>
        </w:rPr>
        <w:t xml:space="preserve"> 3</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7</w:t>
      </w:r>
      <w:r>
        <w:rPr>
          <w:rFonts w:ascii="Times New Roman" w:eastAsia="Calibri" w:hAnsi="Times New Roman" w:cs="Times New Roman"/>
          <w:noProof/>
          <w:sz w:val="24"/>
          <w:szCs w:val="24"/>
          <w:lang w:val="en-US"/>
        </w:rPr>
        <w:t>, 2012,</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82-88.</w:t>
      </w:r>
    </w:p>
    <w:p w:rsidR="00D14359" w:rsidRPr="00DE7854" w:rsidRDefault="00D5504B"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53</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Sims, Christopher A</w:t>
      </w:r>
      <w:r w:rsidR="00690C5C">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690C5C">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Money, Income and Causality</w:t>
      </w:r>
      <w:r w:rsidR="00690C5C">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690C5C">
        <w:rPr>
          <w:rFonts w:ascii="Times New Roman" w:eastAsia="Calibri" w:hAnsi="Times New Roman" w:cs="Times New Roman"/>
          <w:iCs/>
          <w:noProof/>
          <w:sz w:val="24"/>
          <w:szCs w:val="24"/>
          <w:lang w:val="en-US"/>
        </w:rPr>
        <w:t>American Economic Review</w:t>
      </w:r>
      <w:r w:rsidR="00690C5C">
        <w:rPr>
          <w:rFonts w:ascii="Times New Roman" w:eastAsia="Calibri" w:hAnsi="Times New Roman" w:cs="Times New Roman"/>
          <w:noProof/>
          <w:sz w:val="24"/>
          <w:szCs w:val="24"/>
          <w:lang w:val="en-US"/>
        </w:rPr>
        <w:t xml:space="preserve">, vol. </w:t>
      </w:r>
      <w:r w:rsidR="00D14359" w:rsidRPr="00DE7854">
        <w:rPr>
          <w:rFonts w:ascii="Times New Roman" w:eastAsia="Calibri" w:hAnsi="Times New Roman" w:cs="Times New Roman"/>
          <w:noProof/>
          <w:sz w:val="24"/>
          <w:szCs w:val="24"/>
          <w:lang w:val="en-US"/>
        </w:rPr>
        <w:t>62</w:t>
      </w:r>
      <w:r w:rsidR="00690C5C">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4</w:t>
      </w:r>
      <w:r w:rsidR="00690C5C">
        <w:rPr>
          <w:rFonts w:ascii="Times New Roman" w:eastAsia="Calibri" w:hAnsi="Times New Roman" w:cs="Times New Roman"/>
          <w:noProof/>
          <w:sz w:val="24"/>
          <w:szCs w:val="24"/>
          <w:lang w:val="en-US"/>
        </w:rPr>
        <w:t>, 1972,</w:t>
      </w:r>
      <w:r w:rsidR="00D14359" w:rsidRPr="00DE7854">
        <w:rPr>
          <w:rFonts w:ascii="Times New Roman" w:eastAsia="Calibri" w:hAnsi="Times New Roman" w:cs="Times New Roman"/>
          <w:noProof/>
          <w:sz w:val="24"/>
          <w:szCs w:val="24"/>
          <w:lang w:val="en-US"/>
        </w:rPr>
        <w:t xml:space="preserve"> </w:t>
      </w:r>
      <w:r w:rsidR="00690C5C">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540-550.</w:t>
      </w:r>
    </w:p>
    <w:p w:rsidR="00D14359" w:rsidRPr="00DE7854" w:rsidRDefault="0052047F"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54</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Simwaka, Ki</w:t>
      </w:r>
      <w:r>
        <w:rPr>
          <w:rFonts w:ascii="Times New Roman" w:eastAsia="Calibri" w:hAnsi="Times New Roman" w:cs="Times New Roman"/>
          <w:noProof/>
          <w:sz w:val="24"/>
          <w:szCs w:val="24"/>
          <w:lang w:val="en-US"/>
        </w:rPr>
        <w:t>su, Perks Ligoya, Grant Kabango</w:t>
      </w:r>
      <w:r w:rsidR="00D14359" w:rsidRPr="00DE7854">
        <w:rPr>
          <w:rFonts w:ascii="Times New Roman" w:eastAsia="Calibri" w:hAnsi="Times New Roman" w:cs="Times New Roman"/>
          <w:noProof/>
          <w:sz w:val="24"/>
          <w:szCs w:val="24"/>
          <w:lang w:val="en-US"/>
        </w:rPr>
        <w:t xml:space="preserve"> and Mtendere Chikonda</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Money Supply and Inflation in Malawi: An Econometric Investigation</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52047F">
        <w:rPr>
          <w:rFonts w:ascii="Times New Roman" w:eastAsia="Calibri" w:hAnsi="Times New Roman" w:cs="Times New Roman"/>
          <w:iCs/>
          <w:noProof/>
          <w:sz w:val="24"/>
          <w:szCs w:val="24"/>
          <w:lang w:val="en-US"/>
        </w:rPr>
        <w:t>Journal of Economics and International Finance</w:t>
      </w:r>
      <w:r>
        <w:rPr>
          <w:rFonts w:ascii="Times New Roman" w:eastAsia="Calibri" w:hAnsi="Times New Roman" w:cs="Times New Roman"/>
          <w:noProof/>
          <w:sz w:val="24"/>
          <w:szCs w:val="24"/>
          <w:lang w:val="en-US"/>
        </w:rPr>
        <w:t>, vol.</w:t>
      </w:r>
      <w:r w:rsidR="00D14359" w:rsidRPr="0052047F">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noProof/>
          <w:sz w:val="24"/>
          <w:szCs w:val="24"/>
          <w:lang w:val="en-US"/>
        </w:rPr>
        <w:t>4</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2</w:t>
      </w:r>
      <w:r>
        <w:rPr>
          <w:rFonts w:ascii="Times New Roman" w:eastAsia="Calibri" w:hAnsi="Times New Roman" w:cs="Times New Roman"/>
          <w:noProof/>
          <w:sz w:val="24"/>
          <w:szCs w:val="24"/>
          <w:lang w:val="en-US"/>
        </w:rPr>
        <w:t>, 2012,</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36-48.</w:t>
      </w:r>
    </w:p>
    <w:p w:rsidR="00D14359" w:rsidRPr="00DE7854" w:rsidRDefault="00092076"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55</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B5093F">
        <w:rPr>
          <w:rFonts w:ascii="Times New Roman" w:eastAsia="Calibri" w:hAnsi="Times New Roman" w:cs="Times New Roman"/>
          <w:noProof/>
          <w:sz w:val="24"/>
          <w:szCs w:val="24"/>
          <w:lang w:val="en-US"/>
        </w:rPr>
        <w:t>Solow, Robert M,</w:t>
      </w:r>
      <w:r w:rsidR="00D14359" w:rsidRPr="00DE7854">
        <w:rPr>
          <w:rFonts w:ascii="Times New Roman" w:eastAsia="Calibri" w:hAnsi="Times New Roman" w:cs="Times New Roman"/>
          <w:noProof/>
          <w:sz w:val="24"/>
          <w:szCs w:val="24"/>
          <w:lang w:val="en-US"/>
        </w:rPr>
        <w:t xml:space="preserve"> </w:t>
      </w:r>
      <w:r w:rsidR="00B5093F">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Monetary Policy Guidelines for Employment and Inflation Stability</w:t>
      </w:r>
      <w:r w:rsidR="00B5093F">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In R.M. Solow and J.B. Taylor, editors, </w:t>
      </w:r>
      <w:r w:rsidR="00D14359" w:rsidRPr="00B5093F">
        <w:rPr>
          <w:rFonts w:ascii="Times New Roman" w:eastAsia="Calibri" w:hAnsi="Times New Roman" w:cs="Times New Roman"/>
          <w:iCs/>
          <w:noProof/>
          <w:sz w:val="24"/>
          <w:szCs w:val="24"/>
          <w:lang w:val="en-US"/>
        </w:rPr>
        <w:t>Inflation, Unemployment, and Monetary Policy</w:t>
      </w:r>
      <w:r w:rsidR="00B5093F">
        <w:rPr>
          <w:rFonts w:ascii="Times New Roman" w:eastAsia="Calibri" w:hAnsi="Times New Roman" w:cs="Times New Roman"/>
          <w:noProof/>
          <w:sz w:val="24"/>
          <w:szCs w:val="24"/>
          <w:lang w:val="en-US"/>
        </w:rPr>
        <w:t>, London, MIT Press, 1999.</w:t>
      </w:r>
    </w:p>
    <w:p w:rsidR="00D14359" w:rsidRPr="00DE7854" w:rsidRDefault="003A5821"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56</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Sturgill, Brad,</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Money Growth and Economic Growth in Developed Nations: An Empirical Analysis</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3A5821">
        <w:rPr>
          <w:rFonts w:ascii="Times New Roman" w:eastAsia="Calibri" w:hAnsi="Times New Roman" w:cs="Times New Roman"/>
          <w:iCs/>
          <w:noProof/>
          <w:sz w:val="24"/>
          <w:szCs w:val="24"/>
          <w:lang w:val="en-US"/>
        </w:rPr>
        <w:t>Journal of Applied Business and Economics</w:t>
      </w:r>
      <w:r>
        <w:rPr>
          <w:rFonts w:ascii="Times New Roman" w:eastAsia="Calibri" w:hAnsi="Times New Roman" w:cs="Times New Roman"/>
          <w:iCs/>
          <w:noProof/>
          <w:sz w:val="24"/>
          <w:szCs w:val="24"/>
          <w:lang w:val="en-US"/>
        </w:rPr>
        <w:t>, vol.</w:t>
      </w:r>
      <w:r w:rsidR="00D14359" w:rsidRPr="00DE7854">
        <w:rPr>
          <w:rFonts w:ascii="Times New Roman" w:eastAsia="Calibri" w:hAnsi="Times New Roman" w:cs="Times New Roman"/>
          <w:noProof/>
          <w:sz w:val="24"/>
          <w:szCs w:val="24"/>
          <w:lang w:val="en-US"/>
        </w:rPr>
        <w:t xml:space="preserve"> 16</w:t>
      </w:r>
      <w:r>
        <w:rPr>
          <w:rFonts w:ascii="Times New Roman" w:eastAsia="Calibri" w:hAnsi="Times New Roman" w:cs="Times New Roman"/>
          <w:noProof/>
          <w:sz w:val="24"/>
          <w:szCs w:val="24"/>
          <w:lang w:val="en-US"/>
        </w:rPr>
        <w:t>, no.</w:t>
      </w:r>
      <w:r w:rsidR="00D14359" w:rsidRPr="00DE7854">
        <w:rPr>
          <w:rFonts w:ascii="Times New Roman" w:eastAsia="Calibri" w:hAnsi="Times New Roman" w:cs="Times New Roman"/>
          <w:noProof/>
          <w:sz w:val="24"/>
          <w:szCs w:val="24"/>
          <w:lang w:val="en-US"/>
        </w:rPr>
        <w:t>4</w:t>
      </w:r>
      <w:r>
        <w:rPr>
          <w:rFonts w:ascii="Times New Roman" w:eastAsia="Calibri" w:hAnsi="Times New Roman" w:cs="Times New Roman"/>
          <w:noProof/>
          <w:sz w:val="24"/>
          <w:szCs w:val="24"/>
          <w:lang w:val="en-US"/>
        </w:rPr>
        <w:t>, 2014,</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41-52.</w:t>
      </w:r>
    </w:p>
    <w:p w:rsidR="00D14359" w:rsidRPr="00DE7854" w:rsidRDefault="007A35A8"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57</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Tang, Chor Foon</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The Money-prices Nexus for Malaysia: New Empirical Evidence from the Time-varying Cointegration and Causality Tests</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7A35A8">
        <w:rPr>
          <w:rFonts w:ascii="Times New Roman" w:eastAsia="Calibri" w:hAnsi="Times New Roman" w:cs="Times New Roman"/>
          <w:iCs/>
          <w:noProof/>
          <w:sz w:val="24"/>
          <w:szCs w:val="24"/>
          <w:lang w:val="en-US"/>
        </w:rPr>
        <w:t>Global Economic Review</w:t>
      </w:r>
      <w:r>
        <w:rPr>
          <w:rFonts w:ascii="Times New Roman" w:eastAsia="Calibri" w:hAnsi="Times New Roman" w:cs="Times New Roman"/>
          <w:noProof/>
          <w:sz w:val="24"/>
          <w:szCs w:val="24"/>
          <w:lang w:val="en-US"/>
        </w:rPr>
        <w:t xml:space="preserve">, vol. </w:t>
      </w:r>
      <w:r w:rsidR="00D14359" w:rsidRPr="00DE7854">
        <w:rPr>
          <w:rFonts w:ascii="Times New Roman" w:eastAsia="Calibri" w:hAnsi="Times New Roman" w:cs="Times New Roman"/>
          <w:noProof/>
          <w:sz w:val="24"/>
          <w:szCs w:val="24"/>
          <w:lang w:val="en-US"/>
        </w:rPr>
        <w:t>39</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4</w:t>
      </w:r>
      <w:r>
        <w:rPr>
          <w:rFonts w:ascii="Times New Roman" w:eastAsia="Calibri" w:hAnsi="Times New Roman" w:cs="Times New Roman"/>
          <w:noProof/>
          <w:sz w:val="24"/>
          <w:szCs w:val="24"/>
          <w:lang w:val="en-US"/>
        </w:rPr>
        <w:t xml:space="preserve">, 2010, pp. </w:t>
      </w:r>
      <w:r w:rsidR="00D14359" w:rsidRPr="00DE7854">
        <w:rPr>
          <w:rFonts w:ascii="Times New Roman" w:eastAsia="Calibri" w:hAnsi="Times New Roman" w:cs="Times New Roman"/>
          <w:noProof/>
          <w:sz w:val="24"/>
          <w:szCs w:val="24"/>
          <w:lang w:val="en-US"/>
        </w:rPr>
        <w:t>383-403.</w:t>
      </w:r>
    </w:p>
    <w:p w:rsidR="00D14359" w:rsidRPr="00DE7854" w:rsidRDefault="00FC629C"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58</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 xml:space="preserve">The Central Bank of the Republic of Turkey. (2008). </w:t>
      </w:r>
      <w:r w:rsidR="00D14359" w:rsidRPr="00DE7854">
        <w:rPr>
          <w:rFonts w:ascii="Times New Roman" w:eastAsia="Calibri" w:hAnsi="Times New Roman" w:cs="Times New Roman"/>
          <w:iCs/>
          <w:noProof/>
          <w:sz w:val="24"/>
          <w:szCs w:val="24"/>
          <w:lang w:val="en-US"/>
        </w:rPr>
        <w:t>Bülten</w:t>
      </w:r>
      <w:r w:rsidR="00D14359" w:rsidRPr="00DE7854">
        <w:rPr>
          <w:rFonts w:ascii="Times New Roman" w:eastAsia="Calibri" w:hAnsi="Times New Roman" w:cs="Times New Roman"/>
          <w:noProof/>
          <w:sz w:val="24"/>
          <w:szCs w:val="24"/>
          <w:lang w:val="en-US"/>
        </w:rPr>
        <w:t xml:space="preserve"> 11. Ankara. </w:t>
      </w:r>
      <w:r w:rsidRPr="00F661AF">
        <w:rPr>
          <w:rFonts w:ascii="Times New Roman" w:eastAsia="Calibri" w:hAnsi="Times New Roman" w:cs="Times New Roman"/>
          <w:noProof/>
          <w:sz w:val="24"/>
          <w:szCs w:val="24"/>
          <w:lang w:val="en-US"/>
        </w:rPr>
        <w:t>http://www</w:t>
      </w:r>
      <w:r w:rsidR="00D14359" w:rsidRPr="00DE7854">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noProof/>
          <w:sz w:val="24"/>
          <w:szCs w:val="24"/>
          <w:lang w:val="en-US"/>
        </w:rPr>
        <w:t xml:space="preserve">tcmb.gov.tr/wps/wcm/connect/432d8efd-e51c-4875-9581-94890dbb69a/Bulten_Turkce11.pdf </w:t>
      </w:r>
      <w:r w:rsidR="00D14359" w:rsidRPr="00DE7854">
        <w:rPr>
          <w:rFonts w:ascii="Times New Roman" w:eastAsia="Calibri" w:hAnsi="Times New Roman" w:cs="Times New Roman"/>
          <w:noProof/>
          <w:sz w:val="24"/>
          <w:szCs w:val="24"/>
          <w:lang w:val="en-US"/>
        </w:rPr>
        <w:lastRenderedPageBreak/>
        <w:t>?MOD=AJPERES&amp;CACHEID=ROOTWORKSPACE432d8efd-e51c-4875-9581-e94890dbb69a (accesed 27 June 2016)</w:t>
      </w:r>
    </w:p>
    <w:p w:rsidR="00D14359" w:rsidRPr="00DE7854" w:rsidRDefault="00FC629C"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59</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Tobin, James</w:t>
      </w:r>
      <w:r w:rsidR="00BD324B">
        <w:rPr>
          <w:rFonts w:ascii="Times New Roman" w:eastAsia="Calibri" w:hAnsi="Times New Roman" w:cs="Times New Roman"/>
          <w:noProof/>
          <w:sz w:val="24"/>
          <w:szCs w:val="24"/>
          <w:lang w:val="en-US"/>
        </w:rPr>
        <w:t>, “</w:t>
      </w:r>
      <w:r w:rsidR="00D14359" w:rsidRPr="00DE7854">
        <w:rPr>
          <w:rFonts w:ascii="Times New Roman" w:eastAsia="Calibri" w:hAnsi="Times New Roman" w:cs="Times New Roman"/>
          <w:noProof/>
          <w:sz w:val="24"/>
          <w:szCs w:val="24"/>
          <w:lang w:val="en-US"/>
        </w:rPr>
        <w:t>A General Equilibrium Approach to Monetary Theory</w:t>
      </w:r>
      <w:r w:rsidR="00BD324B">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BD324B">
        <w:rPr>
          <w:rFonts w:ascii="Times New Roman" w:eastAsia="Calibri" w:hAnsi="Times New Roman" w:cs="Times New Roman"/>
          <w:iCs/>
          <w:noProof/>
          <w:sz w:val="24"/>
          <w:szCs w:val="24"/>
          <w:lang w:val="en-US"/>
        </w:rPr>
        <w:t>Journal of Money, Credit and Banking</w:t>
      </w:r>
      <w:r w:rsidR="00BD324B">
        <w:rPr>
          <w:rFonts w:ascii="Times New Roman" w:eastAsia="Calibri" w:hAnsi="Times New Roman" w:cs="Times New Roman"/>
          <w:noProof/>
          <w:sz w:val="24"/>
          <w:szCs w:val="24"/>
          <w:lang w:val="en-US"/>
        </w:rPr>
        <w:t>, vol.</w:t>
      </w:r>
      <w:r w:rsidR="00D14359" w:rsidRPr="00BD324B">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noProof/>
          <w:sz w:val="24"/>
          <w:szCs w:val="24"/>
          <w:lang w:val="en-US"/>
        </w:rPr>
        <w:t>1</w:t>
      </w:r>
      <w:r w:rsidR="00BD324B">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1</w:t>
      </w:r>
      <w:r w:rsidR="00BD324B">
        <w:rPr>
          <w:rFonts w:ascii="Times New Roman" w:eastAsia="Calibri" w:hAnsi="Times New Roman" w:cs="Times New Roman"/>
          <w:noProof/>
          <w:sz w:val="24"/>
          <w:szCs w:val="24"/>
          <w:lang w:val="en-US"/>
        </w:rPr>
        <w:t>, 1969,</w:t>
      </w:r>
      <w:r w:rsidR="00D14359" w:rsidRPr="00DE7854">
        <w:rPr>
          <w:rFonts w:ascii="Times New Roman" w:eastAsia="Calibri" w:hAnsi="Times New Roman" w:cs="Times New Roman"/>
          <w:noProof/>
          <w:sz w:val="24"/>
          <w:szCs w:val="24"/>
          <w:lang w:val="en-US"/>
        </w:rPr>
        <w:t xml:space="preserve"> </w:t>
      </w:r>
      <w:r w:rsidR="00BD324B">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15-29.</w:t>
      </w:r>
    </w:p>
    <w:p w:rsidR="00D14359" w:rsidRPr="00DE7854" w:rsidRDefault="00F661AF"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60</w:t>
      </w:r>
      <w:r w:rsidRPr="009E766F">
        <w:rPr>
          <w:rFonts w:ascii="Times New Roman" w:hAnsi="Times New Roman" w:cs="Times New Roman"/>
          <w:sz w:val="24"/>
          <w:szCs w:val="24"/>
        </w:rPr>
        <w:t>]</w:t>
      </w:r>
      <w:r>
        <w:rPr>
          <w:rFonts w:ascii="Times New Roman" w:hAnsi="Times New Roman" w:cs="Times New Roman"/>
          <w:sz w:val="24"/>
          <w:szCs w:val="24"/>
        </w:rPr>
        <w:t xml:space="preserve"> </w:t>
      </w:r>
      <w:r w:rsidR="00D14359" w:rsidRPr="00DE7854">
        <w:rPr>
          <w:rFonts w:ascii="Times New Roman" w:eastAsia="Calibri" w:hAnsi="Times New Roman" w:cs="Times New Roman"/>
          <w:noProof/>
          <w:sz w:val="24"/>
          <w:szCs w:val="24"/>
          <w:lang w:val="en-US"/>
        </w:rPr>
        <w:t>Trend</w:t>
      </w:r>
      <w:r>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noProof/>
          <w:sz w:val="24"/>
          <w:szCs w:val="24"/>
          <w:lang w:val="en-US"/>
        </w:rPr>
        <w:t xml:space="preserve">Economy, </w:t>
      </w:r>
      <w:r w:rsidR="00966CE5" w:rsidRPr="00966CE5">
        <w:rPr>
          <w:rFonts w:ascii="Times New Roman" w:eastAsia="Calibri" w:hAnsi="Times New Roman" w:cs="Times New Roman"/>
          <w:noProof/>
          <w:sz w:val="24"/>
          <w:szCs w:val="24"/>
          <w:lang w:val="en-US"/>
        </w:rPr>
        <w:t>http://data</w:t>
      </w:r>
      <w:r w:rsidR="00D14359" w:rsidRPr="00DE7854">
        <w:rPr>
          <w:rFonts w:ascii="Times New Roman" w:eastAsia="Calibri" w:hAnsi="Times New Roman" w:cs="Times New Roman"/>
          <w:noProof/>
          <w:sz w:val="24"/>
          <w:szCs w:val="24"/>
          <w:lang w:val="en-US"/>
        </w:rPr>
        <w:t>.</w:t>
      </w:r>
      <w:r w:rsidR="00966CE5">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noProof/>
          <w:sz w:val="24"/>
          <w:szCs w:val="24"/>
          <w:lang w:val="en-US"/>
        </w:rPr>
        <w:t>trendeconomy.com/indicators/Inflation/</w:t>
      </w:r>
      <w:r>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noProof/>
          <w:sz w:val="24"/>
          <w:szCs w:val="24"/>
          <w:lang w:val="en-US"/>
        </w:rPr>
        <w:t>BosniaAnd</w:t>
      </w:r>
      <w:r w:rsidR="00966CE5">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noProof/>
          <w:sz w:val="24"/>
          <w:szCs w:val="24"/>
          <w:lang w:val="en-US"/>
        </w:rPr>
        <w:t>Herzegovina (accessed 23 May 2015).</w:t>
      </w:r>
    </w:p>
    <w:p w:rsidR="00D14359" w:rsidRPr="00DE7854" w:rsidRDefault="000524BA"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61</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Vladova, Zornitsa and Mihail Yanchev,</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Empirical Evidence on the Relationship between Money Supply Dynamics and Prices in Bulgaria</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Discussion Paper</w:t>
      </w:r>
      <w:r>
        <w:rPr>
          <w:rFonts w:ascii="Times New Roman" w:eastAsia="Calibri" w:hAnsi="Times New Roman" w:cs="Times New Roman"/>
          <w:noProof/>
          <w:sz w:val="24"/>
          <w:szCs w:val="24"/>
          <w:lang w:val="en-US"/>
        </w:rPr>
        <w:t>, No.</w:t>
      </w:r>
      <w:r w:rsidR="00D14359" w:rsidRPr="00DE7854">
        <w:rPr>
          <w:rFonts w:ascii="Times New Roman" w:eastAsia="Calibri" w:hAnsi="Times New Roman" w:cs="Times New Roman"/>
          <w:noProof/>
          <w:sz w:val="24"/>
          <w:szCs w:val="24"/>
          <w:lang w:val="en-US"/>
        </w:rPr>
        <w:t xml:space="preserve"> 100</w:t>
      </w:r>
      <w:r>
        <w:rPr>
          <w:rFonts w:ascii="Times New Roman" w:eastAsia="Calibri" w:hAnsi="Times New Roman" w:cs="Times New Roman"/>
          <w:noProof/>
          <w:sz w:val="24"/>
          <w:szCs w:val="24"/>
          <w:lang w:val="en-US"/>
        </w:rPr>
        <w:t>, 2015,</w:t>
      </w:r>
      <w:r w:rsidR="00D14359" w:rsidRPr="00DE7854">
        <w:rPr>
          <w:rFonts w:ascii="Times New Roman" w:eastAsia="Calibri" w:hAnsi="Times New Roman" w:cs="Times New Roman"/>
          <w:noProof/>
          <w:sz w:val="24"/>
          <w:szCs w:val="24"/>
          <w:lang w:val="en-US"/>
        </w:rPr>
        <w:t xml:space="preserve"> </w:t>
      </w:r>
      <w:r w:rsidR="00D14359" w:rsidRPr="00DE7854">
        <w:rPr>
          <w:rFonts w:ascii="Times New Roman" w:eastAsia="Calibri" w:hAnsi="Times New Roman" w:cs="Times New Roman"/>
          <w:iCs/>
          <w:noProof/>
          <w:sz w:val="24"/>
          <w:szCs w:val="24"/>
          <w:lang w:val="en-US"/>
        </w:rPr>
        <w:t>Bulgarian National Bank.</w:t>
      </w:r>
    </w:p>
    <w:p w:rsidR="00D14359" w:rsidRPr="00DE7854" w:rsidRDefault="00F108BB" w:rsidP="00DE7854">
      <w:pPr>
        <w:spacing w:after="0" w:line="240" w:lineRule="auto"/>
        <w:jc w:val="both"/>
        <w:rPr>
          <w:rFonts w:ascii="Times New Roman" w:eastAsia="Calibri" w:hAnsi="Times New Roman" w:cs="Times New Roman"/>
          <w:noProof/>
          <w:sz w:val="24"/>
          <w:szCs w:val="24"/>
          <w:lang w:val="en-US"/>
        </w:rPr>
      </w:pPr>
      <w:r w:rsidRPr="009E766F">
        <w:rPr>
          <w:rFonts w:ascii="Times New Roman" w:hAnsi="Times New Roman" w:cs="Times New Roman"/>
          <w:sz w:val="24"/>
          <w:szCs w:val="24"/>
        </w:rPr>
        <w:t>[</w:t>
      </w:r>
      <w:r>
        <w:rPr>
          <w:rFonts w:ascii="Times New Roman" w:hAnsi="Times New Roman" w:cs="Times New Roman"/>
          <w:sz w:val="24"/>
          <w:szCs w:val="24"/>
        </w:rPr>
        <w:t>62</w:t>
      </w:r>
      <w:r w:rsidRPr="009E7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noProof/>
          <w:sz w:val="24"/>
          <w:szCs w:val="24"/>
          <w:lang w:val="en-US"/>
        </w:rPr>
        <w:t>Zapodeanu, Daniela and Mihail Ioan Cociuba,</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Linking Money Supply with the Gross Domestic Product in Romania</w:t>
      </w:r>
      <w:r>
        <w:rPr>
          <w:rFonts w:ascii="Times New Roman" w:eastAsia="Calibri" w:hAnsi="Times New Roman" w:cs="Times New Roman"/>
          <w:noProof/>
          <w:sz w:val="24"/>
          <w:szCs w:val="24"/>
          <w:lang w:val="en-US"/>
        </w:rPr>
        <w:t>”,</w:t>
      </w:r>
      <w:r w:rsidR="00D14359" w:rsidRPr="00DE7854">
        <w:rPr>
          <w:rFonts w:ascii="Times New Roman" w:eastAsia="Calibri" w:hAnsi="Times New Roman" w:cs="Times New Roman"/>
          <w:noProof/>
          <w:sz w:val="24"/>
          <w:szCs w:val="24"/>
          <w:lang w:val="en-US"/>
        </w:rPr>
        <w:t xml:space="preserve"> </w:t>
      </w:r>
      <w:r w:rsidR="00D14359" w:rsidRPr="00F108BB">
        <w:rPr>
          <w:rFonts w:ascii="Times New Roman" w:eastAsia="Calibri" w:hAnsi="Times New Roman" w:cs="Times New Roman"/>
          <w:iCs/>
          <w:noProof/>
          <w:sz w:val="24"/>
          <w:szCs w:val="24"/>
          <w:lang w:val="en-US"/>
        </w:rPr>
        <w:t>Annales Universitatis Apulensis Series Oeconomica</w:t>
      </w:r>
      <w:r>
        <w:rPr>
          <w:rFonts w:ascii="Times New Roman" w:eastAsia="Calibri" w:hAnsi="Times New Roman" w:cs="Times New Roman"/>
          <w:noProof/>
          <w:sz w:val="24"/>
          <w:szCs w:val="24"/>
          <w:lang w:val="en-US"/>
        </w:rPr>
        <w:t>, vol.</w:t>
      </w:r>
      <w:r w:rsidR="00D14359" w:rsidRPr="00DE7854">
        <w:rPr>
          <w:rFonts w:ascii="Times New Roman" w:eastAsia="Calibri" w:hAnsi="Times New Roman" w:cs="Times New Roman"/>
          <w:noProof/>
          <w:sz w:val="24"/>
          <w:szCs w:val="24"/>
          <w:lang w:val="en-US"/>
        </w:rPr>
        <w:t xml:space="preserve"> 12</w:t>
      </w:r>
      <w:r>
        <w:rPr>
          <w:rFonts w:ascii="Times New Roman" w:eastAsia="Calibri" w:hAnsi="Times New Roman" w:cs="Times New Roman"/>
          <w:noProof/>
          <w:sz w:val="24"/>
          <w:szCs w:val="24"/>
          <w:lang w:val="en-US"/>
        </w:rPr>
        <w:t xml:space="preserve">, no. </w:t>
      </w:r>
      <w:r w:rsidR="00D14359" w:rsidRPr="00DE7854">
        <w:rPr>
          <w:rFonts w:ascii="Times New Roman" w:eastAsia="Calibri" w:hAnsi="Times New Roman" w:cs="Times New Roman"/>
          <w:noProof/>
          <w:sz w:val="24"/>
          <w:szCs w:val="24"/>
          <w:lang w:val="en-US"/>
        </w:rPr>
        <w:t>1</w:t>
      </w:r>
      <w:r>
        <w:rPr>
          <w:rFonts w:ascii="Times New Roman" w:eastAsia="Calibri" w:hAnsi="Times New Roman" w:cs="Times New Roman"/>
          <w:noProof/>
          <w:sz w:val="24"/>
          <w:szCs w:val="24"/>
          <w:lang w:val="en-US"/>
        </w:rPr>
        <w:t>, 2010,</w:t>
      </w:r>
      <w:r w:rsidR="00D14359" w:rsidRPr="00DE7854">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 xml:space="preserve">pp. </w:t>
      </w:r>
      <w:r w:rsidR="00D14359" w:rsidRPr="00DE7854">
        <w:rPr>
          <w:rFonts w:ascii="Times New Roman" w:eastAsia="Calibri" w:hAnsi="Times New Roman" w:cs="Times New Roman"/>
          <w:noProof/>
          <w:sz w:val="24"/>
          <w:szCs w:val="24"/>
          <w:lang w:val="en-US"/>
        </w:rPr>
        <w:t>501-507.</w:t>
      </w:r>
    </w:p>
    <w:p w:rsidR="00D14359" w:rsidRPr="00DE7854" w:rsidRDefault="00D14359" w:rsidP="00DE7854">
      <w:pPr>
        <w:spacing w:after="0" w:line="240" w:lineRule="auto"/>
        <w:jc w:val="both"/>
        <w:rPr>
          <w:rFonts w:ascii="Times New Roman" w:eastAsia="Calibri" w:hAnsi="Times New Roman" w:cs="Times New Roman"/>
          <w:noProof/>
          <w:sz w:val="24"/>
          <w:szCs w:val="24"/>
          <w:lang w:val="en-US"/>
        </w:rPr>
      </w:pPr>
    </w:p>
    <w:p w:rsidR="00D14359" w:rsidRPr="00DE7854" w:rsidRDefault="00D14359" w:rsidP="00DE7854">
      <w:pPr>
        <w:spacing w:after="0" w:line="240" w:lineRule="auto"/>
        <w:jc w:val="both"/>
        <w:rPr>
          <w:rFonts w:ascii="Times New Roman" w:hAnsi="Times New Roman" w:cs="Times New Roman"/>
          <w:sz w:val="24"/>
          <w:szCs w:val="24"/>
        </w:rPr>
      </w:pPr>
    </w:p>
    <w:p w:rsidR="00D14359" w:rsidRPr="00DE7854" w:rsidRDefault="00D14359" w:rsidP="00DE7854">
      <w:pPr>
        <w:spacing w:after="0" w:line="240" w:lineRule="auto"/>
        <w:jc w:val="both"/>
        <w:rPr>
          <w:rFonts w:ascii="Times New Roman" w:eastAsia="Calibri" w:hAnsi="Times New Roman" w:cs="Times New Roman"/>
          <w:b/>
          <w:sz w:val="24"/>
          <w:szCs w:val="24"/>
          <w:lang w:val="en-US"/>
        </w:rPr>
      </w:pPr>
    </w:p>
    <w:p w:rsidR="00A551FF" w:rsidRPr="00DE7854" w:rsidRDefault="00A551FF" w:rsidP="00DE7854">
      <w:pPr>
        <w:spacing w:after="0" w:line="240" w:lineRule="auto"/>
        <w:jc w:val="both"/>
        <w:rPr>
          <w:rFonts w:ascii="Times New Roman" w:eastAsia="Calibri" w:hAnsi="Times New Roman" w:cs="Times New Roman"/>
          <w:sz w:val="24"/>
          <w:szCs w:val="24"/>
          <w:lang w:val="en-US"/>
        </w:rPr>
      </w:pPr>
    </w:p>
    <w:sectPr w:rsidR="00A551FF" w:rsidRPr="00DE78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DC" w:rsidRDefault="00E635DC" w:rsidP="00C6307B">
      <w:pPr>
        <w:spacing w:after="0" w:line="240" w:lineRule="auto"/>
      </w:pPr>
      <w:r>
        <w:separator/>
      </w:r>
    </w:p>
  </w:endnote>
  <w:endnote w:type="continuationSeparator" w:id="0">
    <w:p w:rsidR="00E635DC" w:rsidRDefault="00E635DC" w:rsidP="00C6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DC" w:rsidRDefault="00E635DC" w:rsidP="00C6307B">
      <w:pPr>
        <w:spacing w:after="0" w:line="240" w:lineRule="auto"/>
      </w:pPr>
      <w:r>
        <w:separator/>
      </w:r>
    </w:p>
  </w:footnote>
  <w:footnote w:type="continuationSeparator" w:id="0">
    <w:p w:rsidR="00E635DC" w:rsidRDefault="00E635DC" w:rsidP="00C6307B">
      <w:pPr>
        <w:spacing w:after="0" w:line="240" w:lineRule="auto"/>
      </w:pPr>
      <w:r>
        <w:continuationSeparator/>
      </w:r>
    </w:p>
  </w:footnote>
  <w:footnote w:id="1">
    <w:p w:rsidR="009E766F" w:rsidRPr="00601840" w:rsidRDefault="009E766F" w:rsidP="00C6307B">
      <w:pPr>
        <w:pStyle w:val="DipnotMetni"/>
      </w:pPr>
      <w:r w:rsidRPr="00601840">
        <w:rPr>
          <w:rStyle w:val="DipnotBavurusu"/>
        </w:rPr>
        <w:footnoteRef/>
      </w:r>
      <w:proofErr w:type="spellStart"/>
      <w:r w:rsidRPr="00601840">
        <w:t>Department</w:t>
      </w:r>
      <w:proofErr w:type="spellEnd"/>
      <w:r w:rsidRPr="00601840">
        <w:t xml:space="preserve"> of </w:t>
      </w:r>
      <w:proofErr w:type="spellStart"/>
      <w:r w:rsidRPr="00601840">
        <w:t>Economics</w:t>
      </w:r>
      <w:proofErr w:type="spellEnd"/>
      <w:r w:rsidRPr="00601840">
        <w:t xml:space="preserve">, </w:t>
      </w:r>
      <w:proofErr w:type="spellStart"/>
      <w:r w:rsidRPr="00601840">
        <w:t>Faculty</w:t>
      </w:r>
      <w:proofErr w:type="spellEnd"/>
      <w:r w:rsidRPr="00601840">
        <w:t xml:space="preserve"> of </w:t>
      </w:r>
      <w:proofErr w:type="spellStart"/>
      <w:r w:rsidRPr="00601840">
        <w:t>Economics</w:t>
      </w:r>
      <w:proofErr w:type="spellEnd"/>
      <w:r w:rsidRPr="00601840">
        <w:t xml:space="preserve"> </w:t>
      </w:r>
      <w:proofErr w:type="spellStart"/>
      <w:r w:rsidRPr="00601840">
        <w:t>and</w:t>
      </w:r>
      <w:proofErr w:type="spellEnd"/>
      <w:r w:rsidRPr="00601840">
        <w:t xml:space="preserve"> </w:t>
      </w:r>
      <w:proofErr w:type="spellStart"/>
      <w:r w:rsidRPr="00601840">
        <w:t>Administrative</w:t>
      </w:r>
      <w:proofErr w:type="spellEnd"/>
      <w:r w:rsidRPr="00601840">
        <w:t xml:space="preserve"> </w:t>
      </w:r>
      <w:proofErr w:type="spellStart"/>
      <w:r w:rsidRPr="00601840">
        <w:t>Sciences</w:t>
      </w:r>
      <w:proofErr w:type="spellEnd"/>
      <w:r w:rsidRPr="00601840">
        <w:t xml:space="preserve">, Bandırma </w:t>
      </w:r>
      <w:proofErr w:type="spellStart"/>
      <w:r w:rsidRPr="00601840">
        <w:t>Onyedi</w:t>
      </w:r>
      <w:proofErr w:type="spellEnd"/>
      <w:r w:rsidRPr="00601840">
        <w:t xml:space="preserve"> </w:t>
      </w:r>
      <w:proofErr w:type="spellStart"/>
      <w:r w:rsidRPr="00601840">
        <w:t>Eylul</w:t>
      </w:r>
      <w:proofErr w:type="spellEnd"/>
      <w:r w:rsidRPr="00601840">
        <w:t xml:space="preserve"> </w:t>
      </w:r>
      <w:proofErr w:type="spellStart"/>
      <w:r w:rsidRPr="00601840">
        <w:t>University</w:t>
      </w:r>
      <w:proofErr w:type="spellEnd"/>
      <w:r w:rsidRPr="00601840">
        <w:t xml:space="preserve">, </w:t>
      </w:r>
      <w:proofErr w:type="spellStart"/>
      <w:r w:rsidRPr="00601840">
        <w:t>Turkey</w:t>
      </w:r>
      <w:proofErr w:type="spellEnd"/>
    </w:p>
  </w:footnote>
  <w:footnote w:id="2">
    <w:p w:rsidR="009E766F" w:rsidRPr="00601840" w:rsidRDefault="009E766F" w:rsidP="00C6307B">
      <w:pPr>
        <w:pStyle w:val="DipnotMetni"/>
      </w:pPr>
      <w:r>
        <w:rPr>
          <w:rStyle w:val="DipnotBavurusu"/>
        </w:rPr>
        <w:footnoteRef/>
      </w:r>
      <w:proofErr w:type="spellStart"/>
      <w:r w:rsidRPr="00601840">
        <w:t>Department</w:t>
      </w:r>
      <w:proofErr w:type="spellEnd"/>
      <w:r w:rsidRPr="00601840">
        <w:t xml:space="preserve"> of </w:t>
      </w:r>
      <w:proofErr w:type="spellStart"/>
      <w:r w:rsidRPr="00601840">
        <w:t>Economics</w:t>
      </w:r>
      <w:proofErr w:type="spellEnd"/>
      <w:r w:rsidRPr="00601840">
        <w:t xml:space="preserve">, </w:t>
      </w:r>
      <w:proofErr w:type="spellStart"/>
      <w:r w:rsidRPr="00601840">
        <w:t>Faculty</w:t>
      </w:r>
      <w:proofErr w:type="spellEnd"/>
      <w:r w:rsidRPr="00601840">
        <w:t xml:space="preserve"> of </w:t>
      </w:r>
      <w:proofErr w:type="spellStart"/>
      <w:r w:rsidRPr="00601840">
        <w:t>Economics</w:t>
      </w:r>
      <w:proofErr w:type="spellEnd"/>
      <w:r w:rsidRPr="00601840">
        <w:t xml:space="preserve"> </w:t>
      </w:r>
      <w:proofErr w:type="spellStart"/>
      <w:r w:rsidRPr="00601840">
        <w:t>and</w:t>
      </w:r>
      <w:proofErr w:type="spellEnd"/>
      <w:r w:rsidRPr="00601840">
        <w:t xml:space="preserve"> </w:t>
      </w:r>
      <w:proofErr w:type="spellStart"/>
      <w:r w:rsidRPr="00601840">
        <w:t>Administrative</w:t>
      </w:r>
      <w:proofErr w:type="spellEnd"/>
      <w:r w:rsidRPr="00601840">
        <w:t xml:space="preserve"> </w:t>
      </w:r>
      <w:proofErr w:type="spellStart"/>
      <w:r w:rsidRPr="00601840">
        <w:t>Sciences</w:t>
      </w:r>
      <w:proofErr w:type="spellEnd"/>
      <w:r w:rsidRPr="00601840">
        <w:t xml:space="preserve">, Bandırma </w:t>
      </w:r>
      <w:proofErr w:type="spellStart"/>
      <w:r w:rsidRPr="00601840">
        <w:t>Onyedi</w:t>
      </w:r>
      <w:proofErr w:type="spellEnd"/>
      <w:r w:rsidRPr="00601840">
        <w:t xml:space="preserve"> </w:t>
      </w:r>
      <w:proofErr w:type="spellStart"/>
      <w:r w:rsidRPr="00601840">
        <w:t>Eylul</w:t>
      </w:r>
      <w:proofErr w:type="spellEnd"/>
      <w:r w:rsidRPr="00601840">
        <w:t xml:space="preserve"> </w:t>
      </w:r>
      <w:proofErr w:type="spellStart"/>
      <w:r w:rsidRPr="00601840">
        <w:t>University</w:t>
      </w:r>
      <w:proofErr w:type="spellEnd"/>
      <w:r w:rsidRPr="00601840">
        <w:t xml:space="preserve">, </w:t>
      </w:r>
      <w:proofErr w:type="spellStart"/>
      <w:r w:rsidRPr="00601840">
        <w:t>Turkey</w:t>
      </w:r>
      <w:proofErr w:type="spellEnd"/>
    </w:p>
    <w:p w:rsidR="009E766F" w:rsidRPr="00BC49D6" w:rsidRDefault="009E766F" w:rsidP="00C6307B">
      <w:pPr>
        <w:pStyle w:val="DipnotMetni"/>
      </w:pPr>
    </w:p>
    <w:p w:rsidR="009E766F" w:rsidRPr="00BC49D6" w:rsidRDefault="009E766F" w:rsidP="00C6307B">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D8"/>
    <w:rsid w:val="00004084"/>
    <w:rsid w:val="000524BA"/>
    <w:rsid w:val="00092076"/>
    <w:rsid w:val="000B43A0"/>
    <w:rsid w:val="000C3F75"/>
    <w:rsid w:val="000E69A0"/>
    <w:rsid w:val="00102916"/>
    <w:rsid w:val="00102AF2"/>
    <w:rsid w:val="00164DCA"/>
    <w:rsid w:val="00175D63"/>
    <w:rsid w:val="001768BA"/>
    <w:rsid w:val="001A50D5"/>
    <w:rsid w:val="001C553D"/>
    <w:rsid w:val="001D6AEE"/>
    <w:rsid w:val="001E3E4D"/>
    <w:rsid w:val="00212B0B"/>
    <w:rsid w:val="00243ED5"/>
    <w:rsid w:val="00257451"/>
    <w:rsid w:val="00257778"/>
    <w:rsid w:val="00262209"/>
    <w:rsid w:val="002836C9"/>
    <w:rsid w:val="00284802"/>
    <w:rsid w:val="002C6D49"/>
    <w:rsid w:val="002E2F8E"/>
    <w:rsid w:val="002E3F55"/>
    <w:rsid w:val="002F1109"/>
    <w:rsid w:val="003060A9"/>
    <w:rsid w:val="0031364E"/>
    <w:rsid w:val="003143E7"/>
    <w:rsid w:val="00327269"/>
    <w:rsid w:val="0037249B"/>
    <w:rsid w:val="003919C3"/>
    <w:rsid w:val="003A5821"/>
    <w:rsid w:val="003A5830"/>
    <w:rsid w:val="003B6F7B"/>
    <w:rsid w:val="003C1F28"/>
    <w:rsid w:val="00483F11"/>
    <w:rsid w:val="004A13C4"/>
    <w:rsid w:val="004C4A0A"/>
    <w:rsid w:val="004C4D54"/>
    <w:rsid w:val="004D33AE"/>
    <w:rsid w:val="00501437"/>
    <w:rsid w:val="0051233A"/>
    <w:rsid w:val="0052047F"/>
    <w:rsid w:val="00540D5B"/>
    <w:rsid w:val="00550C05"/>
    <w:rsid w:val="005638A2"/>
    <w:rsid w:val="00564117"/>
    <w:rsid w:val="00567139"/>
    <w:rsid w:val="00585E41"/>
    <w:rsid w:val="00593689"/>
    <w:rsid w:val="005A6824"/>
    <w:rsid w:val="005D05A4"/>
    <w:rsid w:val="005F2C4B"/>
    <w:rsid w:val="00605A1F"/>
    <w:rsid w:val="00624436"/>
    <w:rsid w:val="006311B8"/>
    <w:rsid w:val="00636CE3"/>
    <w:rsid w:val="00637430"/>
    <w:rsid w:val="00645D5D"/>
    <w:rsid w:val="006571D0"/>
    <w:rsid w:val="0066746D"/>
    <w:rsid w:val="00672F6B"/>
    <w:rsid w:val="00683279"/>
    <w:rsid w:val="00690C5C"/>
    <w:rsid w:val="0069123C"/>
    <w:rsid w:val="006A4CE3"/>
    <w:rsid w:val="006D1E92"/>
    <w:rsid w:val="00705007"/>
    <w:rsid w:val="00712C36"/>
    <w:rsid w:val="007156BE"/>
    <w:rsid w:val="00715F57"/>
    <w:rsid w:val="007231D7"/>
    <w:rsid w:val="007307AE"/>
    <w:rsid w:val="0075406B"/>
    <w:rsid w:val="00754EA7"/>
    <w:rsid w:val="007552BC"/>
    <w:rsid w:val="00771754"/>
    <w:rsid w:val="007A35A8"/>
    <w:rsid w:val="007D19C8"/>
    <w:rsid w:val="00826B55"/>
    <w:rsid w:val="00844536"/>
    <w:rsid w:val="00891067"/>
    <w:rsid w:val="00891110"/>
    <w:rsid w:val="0089307C"/>
    <w:rsid w:val="008A2195"/>
    <w:rsid w:val="008E12EE"/>
    <w:rsid w:val="008F59F5"/>
    <w:rsid w:val="0090077D"/>
    <w:rsid w:val="00903BE0"/>
    <w:rsid w:val="00932130"/>
    <w:rsid w:val="00966CE5"/>
    <w:rsid w:val="00995706"/>
    <w:rsid w:val="009A21D3"/>
    <w:rsid w:val="009A5910"/>
    <w:rsid w:val="009A7697"/>
    <w:rsid w:val="009B2086"/>
    <w:rsid w:val="009C31D1"/>
    <w:rsid w:val="009E766F"/>
    <w:rsid w:val="009F5707"/>
    <w:rsid w:val="00A00F64"/>
    <w:rsid w:val="00A02FD1"/>
    <w:rsid w:val="00A530F1"/>
    <w:rsid w:val="00A551FF"/>
    <w:rsid w:val="00A74899"/>
    <w:rsid w:val="00A966D8"/>
    <w:rsid w:val="00AB393F"/>
    <w:rsid w:val="00AB3C10"/>
    <w:rsid w:val="00AC1EF0"/>
    <w:rsid w:val="00AE1568"/>
    <w:rsid w:val="00AE680B"/>
    <w:rsid w:val="00B103D9"/>
    <w:rsid w:val="00B41648"/>
    <w:rsid w:val="00B5093F"/>
    <w:rsid w:val="00B7255A"/>
    <w:rsid w:val="00B8251F"/>
    <w:rsid w:val="00B90010"/>
    <w:rsid w:val="00B97429"/>
    <w:rsid w:val="00BA05BB"/>
    <w:rsid w:val="00BC1A2C"/>
    <w:rsid w:val="00BD324B"/>
    <w:rsid w:val="00BF1214"/>
    <w:rsid w:val="00C14E87"/>
    <w:rsid w:val="00C42932"/>
    <w:rsid w:val="00C54C72"/>
    <w:rsid w:val="00C5550D"/>
    <w:rsid w:val="00C6307B"/>
    <w:rsid w:val="00C67EA7"/>
    <w:rsid w:val="00C72BC5"/>
    <w:rsid w:val="00C94D67"/>
    <w:rsid w:val="00CA04FD"/>
    <w:rsid w:val="00CC0F42"/>
    <w:rsid w:val="00CC589B"/>
    <w:rsid w:val="00D14359"/>
    <w:rsid w:val="00D171B0"/>
    <w:rsid w:val="00D300AB"/>
    <w:rsid w:val="00D33B88"/>
    <w:rsid w:val="00D5504B"/>
    <w:rsid w:val="00D66281"/>
    <w:rsid w:val="00DA0EE1"/>
    <w:rsid w:val="00DB74D0"/>
    <w:rsid w:val="00DD1405"/>
    <w:rsid w:val="00DE0E43"/>
    <w:rsid w:val="00DE7854"/>
    <w:rsid w:val="00E43ECA"/>
    <w:rsid w:val="00E635DC"/>
    <w:rsid w:val="00ED143C"/>
    <w:rsid w:val="00EE3C7D"/>
    <w:rsid w:val="00EF0AEB"/>
    <w:rsid w:val="00F108BB"/>
    <w:rsid w:val="00F26B10"/>
    <w:rsid w:val="00F30184"/>
    <w:rsid w:val="00F37391"/>
    <w:rsid w:val="00F5554A"/>
    <w:rsid w:val="00F661AF"/>
    <w:rsid w:val="00FA2933"/>
    <w:rsid w:val="00FB76C0"/>
    <w:rsid w:val="00FC6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semiHidden/>
    <w:rsid w:val="00C6307B"/>
    <w:rPr>
      <w:rFonts w:ascii="Times New Roman" w:eastAsia="Times New Roman" w:hAnsi="Times New Roman" w:cs="Times New Roman"/>
      <w:sz w:val="20"/>
      <w:szCs w:val="20"/>
      <w:lang w:eastAsia="tr-TR"/>
    </w:rPr>
  </w:style>
  <w:style w:type="paragraph" w:styleId="DipnotMetni">
    <w:name w:val="footnote text"/>
    <w:basedOn w:val="Normal"/>
    <w:link w:val="DipnotMetniChar"/>
    <w:semiHidden/>
    <w:rsid w:val="00C6307B"/>
    <w:pPr>
      <w:spacing w:after="0" w:line="240" w:lineRule="auto"/>
    </w:pPr>
    <w:rPr>
      <w:rFonts w:ascii="Times New Roman" w:eastAsia="Times New Roman" w:hAnsi="Times New Roman" w:cs="Times New Roman"/>
      <w:sz w:val="20"/>
      <w:szCs w:val="20"/>
      <w:lang w:eastAsia="tr-TR"/>
    </w:rPr>
  </w:style>
  <w:style w:type="character" w:customStyle="1" w:styleId="DipnotMetniChar1">
    <w:name w:val="Dipnot Metni Char1"/>
    <w:basedOn w:val="VarsaylanParagrafYazTipi"/>
    <w:uiPriority w:val="99"/>
    <w:semiHidden/>
    <w:rsid w:val="00C6307B"/>
    <w:rPr>
      <w:sz w:val="20"/>
      <w:szCs w:val="20"/>
    </w:rPr>
  </w:style>
  <w:style w:type="character" w:styleId="DipnotBavurusu">
    <w:name w:val="footnote reference"/>
    <w:basedOn w:val="VarsaylanParagrafYazTipi"/>
    <w:uiPriority w:val="99"/>
    <w:semiHidden/>
    <w:unhideWhenUsed/>
    <w:rsid w:val="00C6307B"/>
    <w:rPr>
      <w:vertAlign w:val="superscript"/>
    </w:rPr>
  </w:style>
  <w:style w:type="paragraph" w:styleId="BalonMetni">
    <w:name w:val="Balloon Text"/>
    <w:basedOn w:val="Normal"/>
    <w:link w:val="BalonMetniChar"/>
    <w:uiPriority w:val="99"/>
    <w:semiHidden/>
    <w:unhideWhenUsed/>
    <w:rsid w:val="009A76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7697"/>
    <w:rPr>
      <w:rFonts w:ascii="Tahoma" w:hAnsi="Tahoma" w:cs="Tahoma"/>
      <w:sz w:val="16"/>
      <w:szCs w:val="16"/>
    </w:rPr>
  </w:style>
  <w:style w:type="character" w:styleId="Kpr">
    <w:name w:val="Hyperlink"/>
    <w:basedOn w:val="VarsaylanParagrafYazTipi"/>
    <w:uiPriority w:val="99"/>
    <w:unhideWhenUsed/>
    <w:rsid w:val="00FC6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semiHidden/>
    <w:rsid w:val="00C6307B"/>
    <w:rPr>
      <w:rFonts w:ascii="Times New Roman" w:eastAsia="Times New Roman" w:hAnsi="Times New Roman" w:cs="Times New Roman"/>
      <w:sz w:val="20"/>
      <w:szCs w:val="20"/>
      <w:lang w:eastAsia="tr-TR"/>
    </w:rPr>
  </w:style>
  <w:style w:type="paragraph" w:styleId="DipnotMetni">
    <w:name w:val="footnote text"/>
    <w:basedOn w:val="Normal"/>
    <w:link w:val="DipnotMetniChar"/>
    <w:semiHidden/>
    <w:rsid w:val="00C6307B"/>
    <w:pPr>
      <w:spacing w:after="0" w:line="240" w:lineRule="auto"/>
    </w:pPr>
    <w:rPr>
      <w:rFonts w:ascii="Times New Roman" w:eastAsia="Times New Roman" w:hAnsi="Times New Roman" w:cs="Times New Roman"/>
      <w:sz w:val="20"/>
      <w:szCs w:val="20"/>
      <w:lang w:eastAsia="tr-TR"/>
    </w:rPr>
  </w:style>
  <w:style w:type="character" w:customStyle="1" w:styleId="DipnotMetniChar1">
    <w:name w:val="Dipnot Metni Char1"/>
    <w:basedOn w:val="VarsaylanParagrafYazTipi"/>
    <w:uiPriority w:val="99"/>
    <w:semiHidden/>
    <w:rsid w:val="00C6307B"/>
    <w:rPr>
      <w:sz w:val="20"/>
      <w:szCs w:val="20"/>
    </w:rPr>
  </w:style>
  <w:style w:type="character" w:styleId="DipnotBavurusu">
    <w:name w:val="footnote reference"/>
    <w:basedOn w:val="VarsaylanParagrafYazTipi"/>
    <w:uiPriority w:val="99"/>
    <w:semiHidden/>
    <w:unhideWhenUsed/>
    <w:rsid w:val="00C6307B"/>
    <w:rPr>
      <w:vertAlign w:val="superscript"/>
    </w:rPr>
  </w:style>
  <w:style w:type="paragraph" w:styleId="BalonMetni">
    <w:name w:val="Balloon Text"/>
    <w:basedOn w:val="Normal"/>
    <w:link w:val="BalonMetniChar"/>
    <w:uiPriority w:val="99"/>
    <w:semiHidden/>
    <w:unhideWhenUsed/>
    <w:rsid w:val="009A76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7697"/>
    <w:rPr>
      <w:rFonts w:ascii="Tahoma" w:hAnsi="Tahoma" w:cs="Tahoma"/>
      <w:sz w:val="16"/>
      <w:szCs w:val="16"/>
    </w:rPr>
  </w:style>
  <w:style w:type="character" w:styleId="Kpr">
    <w:name w:val="Hyperlink"/>
    <w:basedOn w:val="VarsaylanParagrafYazTipi"/>
    <w:uiPriority w:val="99"/>
    <w:unhideWhenUsed/>
    <w:rsid w:val="00FC6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5091</Words>
  <Characters>29024</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SunaKorkmaz</dc:creator>
  <cp:lastModifiedBy>SunaKorkmaz</cp:lastModifiedBy>
  <cp:revision>2</cp:revision>
  <dcterms:created xsi:type="dcterms:W3CDTF">2016-08-12T17:18:00Z</dcterms:created>
  <dcterms:modified xsi:type="dcterms:W3CDTF">2016-08-12T17:18:00Z</dcterms:modified>
</cp:coreProperties>
</file>