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F9E67" w14:textId="61F9EC99" w:rsidR="009A0282" w:rsidRPr="00863BF3" w:rsidRDefault="009240DB" w:rsidP="004C2947">
      <w:pPr>
        <w:rPr>
          <w:rStyle w:val="jlqj4b"/>
          <w:rFonts w:ascii="Times New Roman" w:eastAsiaTheme="majorEastAsia" w:hAnsi="Times New Roman" w:cs="Times New Roman"/>
          <w:b/>
          <w:bCs/>
          <w:sz w:val="36"/>
          <w:szCs w:val="36"/>
        </w:rPr>
      </w:pPr>
      <w:bookmarkStart w:id="0" w:name="_Hlk75417176"/>
      <w:r w:rsidRPr="00863BF3">
        <w:rPr>
          <w:rStyle w:val="jlqj4b"/>
          <w:rFonts w:ascii="Times New Roman" w:eastAsiaTheme="majorEastAsia" w:hAnsi="Times New Roman" w:cs="Times New Roman"/>
          <w:b/>
          <w:bCs/>
          <w:sz w:val="36"/>
          <w:szCs w:val="36"/>
        </w:rPr>
        <w:t xml:space="preserve">Employers’ perceptions of </w:t>
      </w:r>
      <w:r w:rsidR="00C22B2F" w:rsidRPr="00863BF3">
        <w:rPr>
          <w:rStyle w:val="jlqj4b"/>
          <w:rFonts w:ascii="Times New Roman" w:eastAsiaTheme="majorEastAsia" w:hAnsi="Times New Roman" w:cs="Times New Roman"/>
          <w:b/>
          <w:bCs/>
          <w:sz w:val="36"/>
          <w:szCs w:val="36"/>
        </w:rPr>
        <w:t>work ability k</w:t>
      </w:r>
      <w:r w:rsidR="00592F0B" w:rsidRPr="00863BF3">
        <w:rPr>
          <w:rStyle w:val="jlqj4b"/>
          <w:rFonts w:ascii="Times New Roman" w:eastAsiaTheme="majorEastAsia" w:hAnsi="Times New Roman" w:cs="Times New Roman"/>
          <w:b/>
          <w:bCs/>
          <w:sz w:val="36"/>
          <w:szCs w:val="36"/>
        </w:rPr>
        <w:t xml:space="preserve">nowledge </w:t>
      </w:r>
      <w:r w:rsidR="00C22B2F" w:rsidRPr="00863BF3">
        <w:rPr>
          <w:rStyle w:val="jlqj4b"/>
          <w:rFonts w:ascii="Times New Roman" w:eastAsiaTheme="majorEastAsia" w:hAnsi="Times New Roman" w:cs="Times New Roman"/>
          <w:b/>
          <w:bCs/>
          <w:sz w:val="36"/>
          <w:szCs w:val="36"/>
        </w:rPr>
        <w:t>m</w:t>
      </w:r>
      <w:r w:rsidR="00592F0B" w:rsidRPr="00863BF3">
        <w:rPr>
          <w:rStyle w:val="jlqj4b"/>
          <w:rFonts w:ascii="Times New Roman" w:eastAsiaTheme="majorEastAsia" w:hAnsi="Times New Roman" w:cs="Times New Roman"/>
          <w:b/>
          <w:bCs/>
          <w:sz w:val="36"/>
          <w:szCs w:val="36"/>
        </w:rPr>
        <w:t>anag</w:t>
      </w:r>
      <w:r w:rsidR="00C22B2F" w:rsidRPr="00863BF3">
        <w:rPr>
          <w:rStyle w:val="jlqj4b"/>
          <w:rFonts w:ascii="Times New Roman" w:eastAsiaTheme="majorEastAsia" w:hAnsi="Times New Roman" w:cs="Times New Roman"/>
          <w:b/>
          <w:bCs/>
          <w:sz w:val="36"/>
          <w:szCs w:val="36"/>
        </w:rPr>
        <w:t xml:space="preserve">ement </w:t>
      </w:r>
      <w:r w:rsidR="00592F0B" w:rsidRPr="00863BF3">
        <w:rPr>
          <w:rStyle w:val="jlqj4b"/>
          <w:rFonts w:ascii="Times New Roman" w:eastAsiaTheme="majorEastAsia" w:hAnsi="Times New Roman" w:cs="Times New Roman"/>
          <w:b/>
          <w:bCs/>
          <w:sz w:val="36"/>
          <w:szCs w:val="36"/>
        </w:rPr>
        <w:t xml:space="preserve">in </w:t>
      </w:r>
      <w:r w:rsidRPr="00863BF3">
        <w:rPr>
          <w:rStyle w:val="jlqj4b"/>
          <w:rFonts w:ascii="Times New Roman" w:eastAsiaTheme="majorEastAsia" w:hAnsi="Times New Roman" w:cs="Times New Roman"/>
          <w:b/>
          <w:bCs/>
          <w:sz w:val="36"/>
          <w:szCs w:val="36"/>
        </w:rPr>
        <w:t>collaboration with occupational health services</w:t>
      </w:r>
    </w:p>
    <w:bookmarkEnd w:id="0"/>
    <w:p w14:paraId="6C1A38ED" w14:textId="77777777" w:rsidR="009240DB" w:rsidRPr="004C2947" w:rsidRDefault="009240DB" w:rsidP="000A31C9">
      <w:pPr>
        <w:pStyle w:val="NoSpacing"/>
        <w:rPr>
          <w:rStyle w:val="jlqj4b"/>
          <w:rFonts w:ascii="Times New Roman" w:eastAsiaTheme="majorEastAsia" w:hAnsi="Times New Roman" w:cs="Times New Roman"/>
          <w:color w:val="2F5496" w:themeColor="accent1" w:themeShade="BF"/>
          <w:sz w:val="24"/>
          <w:szCs w:val="24"/>
        </w:rPr>
      </w:pPr>
    </w:p>
    <w:p w14:paraId="75455557" w14:textId="211E4BFE" w:rsidR="009D0A51" w:rsidRPr="004C2947" w:rsidRDefault="00DE2BD0" w:rsidP="000A31C9">
      <w:pPr>
        <w:pStyle w:val="NoSpacing"/>
        <w:rPr>
          <w:rFonts w:ascii="Times New Roman" w:hAnsi="Times New Roman" w:cs="Times New Roman"/>
          <w:sz w:val="24"/>
          <w:szCs w:val="24"/>
          <w:lang w:val="fi-FI"/>
        </w:rPr>
      </w:pPr>
      <w:r w:rsidRPr="004C2947">
        <w:rPr>
          <w:rFonts w:ascii="Times New Roman" w:hAnsi="Times New Roman" w:cs="Times New Roman"/>
          <w:sz w:val="24"/>
          <w:szCs w:val="24"/>
          <w:lang w:val="fi-FI"/>
        </w:rPr>
        <w:t>Nissinen Sari</w:t>
      </w:r>
      <w:r w:rsidR="008C6BD8" w:rsidRPr="004C2947">
        <w:rPr>
          <w:rFonts w:ascii="Times New Roman" w:hAnsi="Times New Roman" w:cs="Times New Roman"/>
          <w:sz w:val="24"/>
          <w:szCs w:val="24"/>
          <w:lang w:val="fi-FI"/>
        </w:rPr>
        <w:t>¹</w:t>
      </w:r>
      <w:r w:rsidRPr="004C2947">
        <w:rPr>
          <w:rFonts w:ascii="Times New Roman" w:hAnsi="Times New Roman" w:cs="Times New Roman"/>
          <w:sz w:val="24"/>
          <w:szCs w:val="24"/>
          <w:lang w:val="fi-FI"/>
        </w:rPr>
        <w:t>, Soini Satu</w:t>
      </w:r>
      <w:r w:rsidR="008C6BD8" w:rsidRPr="004C2947">
        <w:rPr>
          <w:rFonts w:ascii="Times New Roman" w:hAnsi="Times New Roman" w:cs="Times New Roman"/>
          <w:sz w:val="24"/>
          <w:szCs w:val="24"/>
          <w:lang w:val="fi-FI"/>
        </w:rPr>
        <w:t>²</w:t>
      </w:r>
      <w:r w:rsidR="009F519B" w:rsidRPr="004C2947">
        <w:rPr>
          <w:rFonts w:ascii="Times New Roman" w:hAnsi="Times New Roman" w:cs="Times New Roman"/>
          <w:sz w:val="24"/>
          <w:szCs w:val="24"/>
          <w:lang w:val="fi-FI"/>
        </w:rPr>
        <w:t>, Helena Palmgren</w:t>
      </w:r>
      <w:r w:rsidR="008C6BD8" w:rsidRPr="004C2947">
        <w:rPr>
          <w:rFonts w:ascii="Times New Roman" w:hAnsi="Times New Roman" w:cs="Times New Roman"/>
          <w:sz w:val="24"/>
          <w:szCs w:val="24"/>
          <w:lang w:val="fi-FI"/>
        </w:rPr>
        <w:t>³</w:t>
      </w:r>
    </w:p>
    <w:p w14:paraId="38620A5A" w14:textId="25D1DA66" w:rsidR="00A004FD" w:rsidRPr="001D3C0E" w:rsidRDefault="00A004FD" w:rsidP="000A31C9">
      <w:pPr>
        <w:pStyle w:val="NoSpacing"/>
        <w:rPr>
          <w:rFonts w:ascii="Times New Roman" w:hAnsi="Times New Roman" w:cs="Times New Roman"/>
          <w:sz w:val="24"/>
          <w:szCs w:val="24"/>
          <w:lang w:val="fi-FI"/>
        </w:rPr>
      </w:pPr>
    </w:p>
    <w:p w14:paraId="0CF9E2CA" w14:textId="77777777" w:rsidR="00EA0F7F" w:rsidRPr="001D3C0E" w:rsidRDefault="00EA0F7F" w:rsidP="00EA0F7F">
      <w:pPr>
        <w:pStyle w:val="NoSpacing"/>
        <w:rPr>
          <w:rFonts w:ascii="Times New Roman" w:hAnsi="Times New Roman" w:cs="Times New Roman"/>
          <w:sz w:val="24"/>
          <w:szCs w:val="24"/>
          <w:lang w:val="fi-FI"/>
        </w:rPr>
      </w:pPr>
    </w:p>
    <w:p w14:paraId="7A1FE270" w14:textId="310C0B6B" w:rsidR="00A004FD" w:rsidRPr="00863BF3" w:rsidRDefault="004C2947" w:rsidP="004C2947">
      <w:pPr>
        <w:rPr>
          <w:rFonts w:ascii="Times New Roman" w:hAnsi="Times New Roman" w:cs="Times New Roman"/>
          <w:b/>
          <w:bCs/>
          <w:sz w:val="26"/>
          <w:szCs w:val="26"/>
        </w:rPr>
      </w:pPr>
      <w:r w:rsidRPr="00863BF3">
        <w:rPr>
          <w:rFonts w:ascii="Times New Roman" w:hAnsi="Times New Roman" w:cs="Times New Roman"/>
          <w:b/>
          <w:bCs/>
          <w:sz w:val="26"/>
          <w:szCs w:val="26"/>
        </w:rPr>
        <w:t>Abstract</w:t>
      </w:r>
    </w:p>
    <w:p w14:paraId="38FFA8B8" w14:textId="66E7113A" w:rsidR="005C522E" w:rsidRPr="004C2947" w:rsidRDefault="005C522E" w:rsidP="00B6231C">
      <w:pPr>
        <w:pStyle w:val="NoSpacing"/>
        <w:spacing w:line="276" w:lineRule="auto"/>
        <w:jc w:val="both"/>
        <w:rPr>
          <w:rFonts w:ascii="Times New Roman" w:hAnsi="Times New Roman" w:cs="Times New Roman"/>
          <w:sz w:val="24"/>
          <w:szCs w:val="24"/>
        </w:rPr>
      </w:pPr>
      <w:r w:rsidRPr="004C2947">
        <w:rPr>
          <w:rFonts w:ascii="Times New Roman" w:hAnsi="Times New Roman" w:cs="Times New Roman"/>
          <w:sz w:val="24"/>
          <w:szCs w:val="24"/>
        </w:rPr>
        <w:t xml:space="preserve">Good collaboration between employers and occupational health services (OHS) </w:t>
      </w:r>
      <w:r w:rsidR="00972CD2" w:rsidRPr="004C2947">
        <w:rPr>
          <w:rFonts w:ascii="Times New Roman" w:hAnsi="Times New Roman" w:cs="Times New Roman"/>
          <w:sz w:val="24"/>
          <w:szCs w:val="24"/>
        </w:rPr>
        <w:t xml:space="preserve">requires </w:t>
      </w:r>
      <w:r w:rsidR="00597774" w:rsidRPr="004C2947">
        <w:rPr>
          <w:rFonts w:ascii="Times New Roman" w:hAnsi="Times New Roman" w:cs="Times New Roman"/>
          <w:sz w:val="24"/>
          <w:szCs w:val="24"/>
        </w:rPr>
        <w:t xml:space="preserve">smoothly </w:t>
      </w:r>
      <w:r w:rsidR="00972CD2" w:rsidRPr="004C2947">
        <w:rPr>
          <w:rFonts w:ascii="Times New Roman" w:hAnsi="Times New Roman" w:cs="Times New Roman"/>
          <w:sz w:val="24"/>
          <w:szCs w:val="24"/>
        </w:rPr>
        <w:t xml:space="preserve">flowing </w:t>
      </w:r>
      <w:r w:rsidRPr="004C2947">
        <w:rPr>
          <w:rFonts w:ascii="Times New Roman" w:hAnsi="Times New Roman" w:cs="Times New Roman"/>
          <w:sz w:val="24"/>
          <w:szCs w:val="24"/>
        </w:rPr>
        <w:t>information exchange</w:t>
      </w:r>
      <w:r w:rsidR="00972CD2" w:rsidRPr="004C2947">
        <w:rPr>
          <w:rFonts w:ascii="Times New Roman" w:hAnsi="Times New Roman" w:cs="Times New Roman"/>
          <w:sz w:val="24"/>
          <w:szCs w:val="24"/>
        </w:rPr>
        <w:t>, which</w:t>
      </w:r>
      <w:r w:rsidRPr="004C2947">
        <w:rPr>
          <w:rFonts w:ascii="Times New Roman" w:hAnsi="Times New Roman" w:cs="Times New Roman"/>
          <w:sz w:val="24"/>
          <w:szCs w:val="24"/>
        </w:rPr>
        <w:t xml:space="preserve"> can be used to improve work ability (WA) management. Our aim was to examine </w:t>
      </w:r>
      <w:r w:rsidR="00C22B2F" w:rsidRPr="004C2947">
        <w:rPr>
          <w:rFonts w:ascii="Times New Roman" w:hAnsi="Times New Roman" w:cs="Times New Roman"/>
          <w:sz w:val="24"/>
          <w:szCs w:val="24"/>
        </w:rPr>
        <w:t xml:space="preserve">WA </w:t>
      </w:r>
      <w:r w:rsidRPr="004C2947">
        <w:rPr>
          <w:rFonts w:ascii="Times New Roman" w:hAnsi="Times New Roman" w:cs="Times New Roman"/>
          <w:sz w:val="24"/>
          <w:szCs w:val="24"/>
        </w:rPr>
        <w:t xml:space="preserve">knowledge management in </w:t>
      </w:r>
      <w:r w:rsidR="00C22B2F" w:rsidRPr="004C2947">
        <w:rPr>
          <w:rFonts w:ascii="Times New Roman" w:hAnsi="Times New Roman" w:cs="Times New Roman"/>
          <w:sz w:val="24"/>
          <w:szCs w:val="24"/>
        </w:rPr>
        <w:t xml:space="preserve">the </w:t>
      </w:r>
      <w:r w:rsidRPr="004C2947">
        <w:rPr>
          <w:rFonts w:ascii="Times New Roman" w:hAnsi="Times New Roman" w:cs="Times New Roman"/>
          <w:sz w:val="24"/>
          <w:szCs w:val="24"/>
        </w:rPr>
        <w:t xml:space="preserve">collaboration between workplaces and OHS. The data were collected </w:t>
      </w:r>
      <w:r w:rsidR="00DA26A3" w:rsidRPr="004C2947">
        <w:rPr>
          <w:rFonts w:ascii="Times New Roman" w:hAnsi="Times New Roman" w:cs="Times New Roman"/>
          <w:sz w:val="24"/>
          <w:szCs w:val="24"/>
        </w:rPr>
        <w:t>via</w:t>
      </w:r>
      <w:r w:rsidRPr="004C2947">
        <w:rPr>
          <w:rFonts w:ascii="Times New Roman" w:hAnsi="Times New Roman" w:cs="Times New Roman"/>
          <w:sz w:val="24"/>
          <w:szCs w:val="24"/>
        </w:rPr>
        <w:t xml:space="preserve"> telephone interview</w:t>
      </w:r>
      <w:r w:rsidR="00972CD2" w:rsidRPr="004C2947">
        <w:rPr>
          <w:rFonts w:ascii="Times New Roman" w:hAnsi="Times New Roman" w:cs="Times New Roman"/>
          <w:sz w:val="24"/>
          <w:szCs w:val="24"/>
        </w:rPr>
        <w:t>s</w:t>
      </w:r>
      <w:r w:rsidRPr="004C2947">
        <w:rPr>
          <w:rFonts w:ascii="Times New Roman" w:hAnsi="Times New Roman" w:cs="Times New Roman"/>
          <w:sz w:val="24"/>
          <w:szCs w:val="24"/>
        </w:rPr>
        <w:t xml:space="preserve"> in which 154 employers participated. The results showed that the relevant WA data were available when needed and</w:t>
      </w:r>
      <w:r w:rsidR="00830574" w:rsidRPr="004C2947">
        <w:rPr>
          <w:rFonts w:ascii="Times New Roman" w:hAnsi="Times New Roman" w:cs="Times New Roman"/>
          <w:sz w:val="24"/>
          <w:szCs w:val="24"/>
        </w:rPr>
        <w:t>,</w:t>
      </w:r>
      <w:r w:rsidRPr="004C2947">
        <w:rPr>
          <w:rFonts w:ascii="Times New Roman" w:hAnsi="Times New Roman" w:cs="Times New Roman"/>
          <w:sz w:val="24"/>
          <w:szCs w:val="24"/>
        </w:rPr>
        <w:t xml:space="preserve"> in the form needed. The most relevant data were assessments of work capacity, suspected occupational diseases</w:t>
      </w:r>
      <w:r w:rsidR="00DA26A3" w:rsidRPr="004C2947">
        <w:rPr>
          <w:rFonts w:ascii="Times New Roman" w:hAnsi="Times New Roman" w:cs="Times New Roman"/>
          <w:sz w:val="24"/>
          <w:szCs w:val="24"/>
        </w:rPr>
        <w:t>,</w:t>
      </w:r>
      <w:r w:rsidRPr="004C2947">
        <w:rPr>
          <w:rFonts w:ascii="Times New Roman" w:hAnsi="Times New Roman" w:cs="Times New Roman"/>
          <w:sz w:val="24"/>
          <w:szCs w:val="24"/>
        </w:rPr>
        <w:t xml:space="preserve"> health and work hazards</w:t>
      </w:r>
      <w:r w:rsidR="00DA26A3" w:rsidRPr="004C2947">
        <w:rPr>
          <w:rFonts w:ascii="Times New Roman" w:hAnsi="Times New Roman" w:cs="Times New Roman"/>
          <w:sz w:val="24"/>
          <w:szCs w:val="24"/>
        </w:rPr>
        <w:t>,</w:t>
      </w:r>
      <w:r w:rsidRPr="004C2947">
        <w:rPr>
          <w:rFonts w:ascii="Times New Roman" w:hAnsi="Times New Roman" w:cs="Times New Roman"/>
          <w:sz w:val="24"/>
          <w:szCs w:val="24"/>
        </w:rPr>
        <w:t xml:space="preserve"> and workload factors. WA data</w:t>
      </w:r>
      <w:r w:rsidR="00972CD2" w:rsidRPr="004C2947">
        <w:rPr>
          <w:rFonts w:ascii="Times New Roman" w:hAnsi="Times New Roman" w:cs="Times New Roman"/>
          <w:sz w:val="24"/>
          <w:szCs w:val="24"/>
        </w:rPr>
        <w:t xml:space="preserve"> enables the identification of</w:t>
      </w:r>
      <w:r w:rsidRPr="004C2947">
        <w:rPr>
          <w:rFonts w:ascii="Times New Roman" w:hAnsi="Times New Roman" w:cs="Times New Roman"/>
          <w:sz w:val="24"/>
          <w:szCs w:val="24"/>
        </w:rPr>
        <w:t xml:space="preserve"> people </w:t>
      </w:r>
      <w:r w:rsidR="00DA26A3" w:rsidRPr="004C2947">
        <w:rPr>
          <w:rFonts w:ascii="Times New Roman" w:hAnsi="Times New Roman" w:cs="Times New Roman"/>
          <w:sz w:val="24"/>
          <w:szCs w:val="24"/>
        </w:rPr>
        <w:t xml:space="preserve">whose </w:t>
      </w:r>
      <w:r w:rsidRPr="004C2947">
        <w:rPr>
          <w:rFonts w:ascii="Times New Roman" w:hAnsi="Times New Roman" w:cs="Times New Roman"/>
          <w:sz w:val="24"/>
          <w:szCs w:val="24"/>
        </w:rPr>
        <w:t xml:space="preserve">WA </w:t>
      </w:r>
      <w:r w:rsidR="00DA26A3" w:rsidRPr="004C2947">
        <w:rPr>
          <w:rFonts w:ascii="Times New Roman" w:hAnsi="Times New Roman" w:cs="Times New Roman"/>
          <w:sz w:val="24"/>
          <w:szCs w:val="24"/>
        </w:rPr>
        <w:t xml:space="preserve">is at </w:t>
      </w:r>
      <w:r w:rsidRPr="004C2947">
        <w:rPr>
          <w:rFonts w:ascii="Times New Roman" w:hAnsi="Times New Roman" w:cs="Times New Roman"/>
          <w:sz w:val="24"/>
          <w:szCs w:val="24"/>
        </w:rPr>
        <w:t xml:space="preserve">risk and </w:t>
      </w:r>
      <w:r w:rsidR="00972CD2" w:rsidRPr="004C2947">
        <w:rPr>
          <w:rFonts w:ascii="Times New Roman" w:hAnsi="Times New Roman" w:cs="Times New Roman"/>
          <w:sz w:val="24"/>
          <w:szCs w:val="24"/>
        </w:rPr>
        <w:t xml:space="preserve">the </w:t>
      </w:r>
      <w:r w:rsidRPr="004C2947">
        <w:rPr>
          <w:rFonts w:ascii="Times New Roman" w:hAnsi="Times New Roman" w:cs="Times New Roman"/>
          <w:sz w:val="24"/>
          <w:szCs w:val="24"/>
        </w:rPr>
        <w:t>coordinat</w:t>
      </w:r>
      <w:r w:rsidR="00972CD2" w:rsidRPr="004C2947">
        <w:rPr>
          <w:rFonts w:ascii="Times New Roman" w:hAnsi="Times New Roman" w:cs="Times New Roman"/>
          <w:sz w:val="24"/>
          <w:szCs w:val="24"/>
        </w:rPr>
        <w:t>ion of measures</w:t>
      </w:r>
      <w:r w:rsidRPr="004C2947">
        <w:rPr>
          <w:rFonts w:ascii="Times New Roman" w:hAnsi="Times New Roman" w:cs="Times New Roman"/>
          <w:sz w:val="24"/>
          <w:szCs w:val="24"/>
        </w:rPr>
        <w:t xml:space="preserve"> to support their coping at work or return to work after sick leave. </w:t>
      </w:r>
      <w:r w:rsidR="00972CD2" w:rsidRPr="004C2947">
        <w:rPr>
          <w:rFonts w:ascii="Times New Roman" w:hAnsi="Times New Roman" w:cs="Times New Roman"/>
          <w:sz w:val="24"/>
          <w:szCs w:val="24"/>
        </w:rPr>
        <w:t>We also identified</w:t>
      </w:r>
      <w:r w:rsidRPr="004C2947">
        <w:rPr>
          <w:rFonts w:ascii="Times New Roman" w:hAnsi="Times New Roman" w:cs="Times New Roman"/>
          <w:sz w:val="24"/>
          <w:szCs w:val="24"/>
        </w:rPr>
        <w:t xml:space="preserve"> the main </w:t>
      </w:r>
      <w:r w:rsidR="00972CD2" w:rsidRPr="004C2947">
        <w:rPr>
          <w:rFonts w:ascii="Times New Roman" w:hAnsi="Times New Roman" w:cs="Times New Roman"/>
          <w:sz w:val="24"/>
          <w:szCs w:val="24"/>
        </w:rPr>
        <w:t xml:space="preserve">needs for </w:t>
      </w:r>
      <w:r w:rsidRPr="004C2947">
        <w:rPr>
          <w:rFonts w:ascii="Times New Roman" w:hAnsi="Times New Roman" w:cs="Times New Roman"/>
          <w:sz w:val="24"/>
          <w:szCs w:val="24"/>
        </w:rPr>
        <w:t xml:space="preserve">knowledge and current </w:t>
      </w:r>
      <w:r w:rsidR="00972CD2" w:rsidRPr="004C2947">
        <w:rPr>
          <w:rFonts w:ascii="Times New Roman" w:hAnsi="Times New Roman" w:cs="Times New Roman"/>
          <w:sz w:val="24"/>
          <w:szCs w:val="24"/>
        </w:rPr>
        <w:t xml:space="preserve">practices of </w:t>
      </w:r>
      <w:r w:rsidR="00DA26A3" w:rsidRPr="004C2947">
        <w:rPr>
          <w:rFonts w:ascii="Times New Roman" w:hAnsi="Times New Roman" w:cs="Times New Roman"/>
          <w:sz w:val="24"/>
          <w:szCs w:val="24"/>
        </w:rPr>
        <w:t xml:space="preserve">WA </w:t>
      </w:r>
      <w:r w:rsidRPr="004C2947">
        <w:rPr>
          <w:rFonts w:ascii="Times New Roman" w:hAnsi="Times New Roman" w:cs="Times New Roman"/>
          <w:sz w:val="24"/>
          <w:szCs w:val="24"/>
        </w:rPr>
        <w:t xml:space="preserve">knowledge management. </w:t>
      </w:r>
      <w:r w:rsidR="00972CD2" w:rsidRPr="004C2947">
        <w:rPr>
          <w:rFonts w:ascii="Times New Roman" w:hAnsi="Times New Roman" w:cs="Times New Roman"/>
          <w:sz w:val="24"/>
          <w:szCs w:val="24"/>
        </w:rPr>
        <w:t xml:space="preserve">Further </w:t>
      </w:r>
      <w:r w:rsidRPr="004C2947">
        <w:rPr>
          <w:rFonts w:ascii="Times New Roman" w:hAnsi="Times New Roman" w:cs="Times New Roman"/>
          <w:sz w:val="24"/>
          <w:szCs w:val="24"/>
        </w:rPr>
        <w:t xml:space="preserve">research is needed, especially </w:t>
      </w:r>
      <w:r w:rsidR="00972CD2" w:rsidRPr="004C2947">
        <w:rPr>
          <w:rFonts w:ascii="Times New Roman" w:hAnsi="Times New Roman" w:cs="Times New Roman"/>
          <w:sz w:val="24"/>
          <w:szCs w:val="24"/>
        </w:rPr>
        <w:t xml:space="preserve">on </w:t>
      </w:r>
      <w:r w:rsidRPr="004C2947">
        <w:rPr>
          <w:rFonts w:ascii="Times New Roman" w:hAnsi="Times New Roman" w:cs="Times New Roman"/>
          <w:sz w:val="24"/>
          <w:szCs w:val="24"/>
        </w:rPr>
        <w:t>the bottlenecks in knowledge ﬂows.</w:t>
      </w:r>
    </w:p>
    <w:p w14:paraId="54135FD1" w14:textId="77777777" w:rsidR="005C522E" w:rsidRPr="004C2947" w:rsidRDefault="005C522E" w:rsidP="00487735">
      <w:pPr>
        <w:pStyle w:val="NoSpacing"/>
        <w:jc w:val="both"/>
        <w:rPr>
          <w:rFonts w:ascii="Times New Roman" w:hAnsi="Times New Roman" w:cs="Times New Roman"/>
          <w:sz w:val="24"/>
          <w:szCs w:val="24"/>
        </w:rPr>
      </w:pPr>
    </w:p>
    <w:p w14:paraId="194070D5" w14:textId="7D7D40C1" w:rsidR="00D76094" w:rsidRPr="004C2947" w:rsidRDefault="00D76094" w:rsidP="000A31C9">
      <w:pPr>
        <w:pStyle w:val="NoSpacing"/>
        <w:rPr>
          <w:rFonts w:ascii="Times New Roman" w:hAnsi="Times New Roman" w:cs="Times New Roman"/>
          <w:sz w:val="24"/>
          <w:szCs w:val="24"/>
        </w:rPr>
      </w:pPr>
    </w:p>
    <w:p w14:paraId="125AFF7F" w14:textId="4460CC27" w:rsidR="00D76094" w:rsidRPr="004C2947" w:rsidRDefault="00D76094" w:rsidP="000A31C9">
      <w:pPr>
        <w:pStyle w:val="NoSpacing"/>
        <w:rPr>
          <w:rFonts w:ascii="Times New Roman" w:hAnsi="Times New Roman" w:cs="Times New Roman"/>
          <w:sz w:val="24"/>
          <w:szCs w:val="24"/>
        </w:rPr>
      </w:pPr>
      <w:r w:rsidRPr="004C2947">
        <w:rPr>
          <w:rFonts w:ascii="Times New Roman" w:hAnsi="Times New Roman" w:cs="Times New Roman"/>
          <w:b/>
          <w:bCs/>
          <w:sz w:val="24"/>
          <w:szCs w:val="24"/>
        </w:rPr>
        <w:t>Keywords:</w:t>
      </w:r>
      <w:r w:rsidR="00B25F39" w:rsidRPr="004C2947">
        <w:rPr>
          <w:rFonts w:ascii="Times New Roman" w:hAnsi="Times New Roman" w:cs="Times New Roman"/>
          <w:sz w:val="24"/>
          <w:szCs w:val="24"/>
        </w:rPr>
        <w:t xml:space="preserve"> </w:t>
      </w:r>
      <w:r w:rsidR="00774C45" w:rsidRPr="004C2947">
        <w:rPr>
          <w:rFonts w:ascii="Times New Roman" w:hAnsi="Times New Roman" w:cs="Times New Roman"/>
          <w:sz w:val="24"/>
          <w:szCs w:val="24"/>
        </w:rPr>
        <w:t xml:space="preserve">health information exchange, </w:t>
      </w:r>
      <w:r w:rsidR="00B25F39" w:rsidRPr="004C2947">
        <w:rPr>
          <w:rFonts w:ascii="Times New Roman" w:hAnsi="Times New Roman" w:cs="Times New Roman"/>
          <w:sz w:val="24"/>
          <w:szCs w:val="24"/>
        </w:rPr>
        <w:t xml:space="preserve">knowledge management, </w:t>
      </w:r>
      <w:r w:rsidR="00774C45" w:rsidRPr="004C2947">
        <w:rPr>
          <w:rFonts w:ascii="Times New Roman" w:hAnsi="Times New Roman" w:cs="Times New Roman"/>
          <w:sz w:val="24"/>
          <w:szCs w:val="24"/>
        </w:rPr>
        <w:t xml:space="preserve">medical records, </w:t>
      </w:r>
      <w:r w:rsidR="00B25F39" w:rsidRPr="004C2947">
        <w:rPr>
          <w:rFonts w:ascii="Times New Roman" w:hAnsi="Times New Roman" w:cs="Times New Roman"/>
          <w:sz w:val="24"/>
          <w:szCs w:val="24"/>
        </w:rPr>
        <w:t xml:space="preserve">occupational health services, </w:t>
      </w:r>
      <w:r w:rsidR="00344F68" w:rsidRPr="004C2947">
        <w:rPr>
          <w:rFonts w:ascii="Times New Roman" w:hAnsi="Times New Roman" w:cs="Times New Roman"/>
          <w:sz w:val="24"/>
          <w:szCs w:val="24"/>
        </w:rPr>
        <w:t>workplace</w:t>
      </w:r>
      <w:r w:rsidR="00774C45" w:rsidRPr="004C2947">
        <w:rPr>
          <w:rFonts w:ascii="Times New Roman" w:hAnsi="Times New Roman" w:cs="Times New Roman"/>
          <w:sz w:val="24"/>
          <w:szCs w:val="24"/>
        </w:rPr>
        <w:t xml:space="preserve"> </w:t>
      </w:r>
    </w:p>
    <w:p w14:paraId="5084CB62" w14:textId="117B58EE" w:rsidR="008C6BD8" w:rsidRPr="004C2947" w:rsidRDefault="008C6BD8" w:rsidP="000A31C9">
      <w:pPr>
        <w:pStyle w:val="NoSpacing"/>
        <w:rPr>
          <w:rFonts w:ascii="Times New Roman" w:hAnsi="Times New Roman" w:cs="Times New Roman"/>
          <w:sz w:val="24"/>
          <w:szCs w:val="24"/>
        </w:rPr>
      </w:pPr>
    </w:p>
    <w:p w14:paraId="440F4C45" w14:textId="19EDDA8C" w:rsidR="008C6BD8" w:rsidRPr="004C2947" w:rsidRDefault="008C6BD8" w:rsidP="000A31C9">
      <w:pPr>
        <w:pStyle w:val="NoSpacing"/>
        <w:rPr>
          <w:rFonts w:ascii="Times New Roman" w:hAnsi="Times New Roman" w:cs="Times New Roman"/>
          <w:sz w:val="24"/>
          <w:szCs w:val="24"/>
        </w:rPr>
      </w:pPr>
    </w:p>
    <w:p w14:paraId="54E5DA6A" w14:textId="10F8FF22" w:rsidR="008C6BD8" w:rsidRPr="004C2947" w:rsidRDefault="008C6BD8" w:rsidP="000A31C9">
      <w:pPr>
        <w:pStyle w:val="NoSpacing"/>
        <w:rPr>
          <w:rFonts w:ascii="Times New Roman" w:hAnsi="Times New Roman" w:cs="Times New Roman"/>
          <w:sz w:val="24"/>
          <w:szCs w:val="24"/>
        </w:rPr>
      </w:pPr>
    </w:p>
    <w:p w14:paraId="3B608109" w14:textId="00430D44" w:rsidR="008C6BD8" w:rsidRPr="004C2947" w:rsidRDefault="008C6BD8" w:rsidP="000A31C9">
      <w:pPr>
        <w:pStyle w:val="NoSpacing"/>
        <w:rPr>
          <w:rFonts w:ascii="Times New Roman" w:hAnsi="Times New Roman" w:cs="Times New Roman"/>
          <w:sz w:val="24"/>
          <w:szCs w:val="24"/>
        </w:rPr>
      </w:pPr>
    </w:p>
    <w:p w14:paraId="276098C3" w14:textId="3FD12704" w:rsidR="008C6BD8" w:rsidRPr="004C2947" w:rsidRDefault="008C6BD8" w:rsidP="000A31C9">
      <w:pPr>
        <w:pStyle w:val="NoSpacing"/>
        <w:rPr>
          <w:rFonts w:ascii="Times New Roman" w:hAnsi="Times New Roman" w:cs="Times New Roman"/>
          <w:sz w:val="24"/>
          <w:szCs w:val="24"/>
        </w:rPr>
      </w:pPr>
    </w:p>
    <w:p w14:paraId="55D292D4" w14:textId="0A57A8B5" w:rsidR="008C6BD8" w:rsidRPr="004C2947" w:rsidRDefault="008C6BD8" w:rsidP="000A31C9">
      <w:pPr>
        <w:pStyle w:val="NoSpacing"/>
        <w:rPr>
          <w:rFonts w:ascii="Times New Roman" w:hAnsi="Times New Roman" w:cs="Times New Roman"/>
          <w:sz w:val="24"/>
          <w:szCs w:val="24"/>
        </w:rPr>
      </w:pPr>
    </w:p>
    <w:p w14:paraId="5FEFEB7D" w14:textId="1229FC0B" w:rsidR="008C6BD8" w:rsidRPr="004C2947" w:rsidRDefault="008C6BD8" w:rsidP="000A31C9">
      <w:pPr>
        <w:pStyle w:val="NoSpacing"/>
        <w:rPr>
          <w:rFonts w:ascii="Times New Roman" w:hAnsi="Times New Roman" w:cs="Times New Roman"/>
          <w:sz w:val="24"/>
          <w:szCs w:val="24"/>
        </w:rPr>
      </w:pPr>
    </w:p>
    <w:p w14:paraId="6FB6FF78" w14:textId="7061B300" w:rsidR="008C6BD8" w:rsidRPr="004C2947" w:rsidRDefault="008C6BD8" w:rsidP="000A31C9">
      <w:pPr>
        <w:pStyle w:val="NoSpacing"/>
        <w:rPr>
          <w:rFonts w:ascii="Times New Roman" w:hAnsi="Times New Roman" w:cs="Times New Roman"/>
          <w:sz w:val="24"/>
          <w:szCs w:val="24"/>
        </w:rPr>
      </w:pPr>
    </w:p>
    <w:p w14:paraId="6F1CFBE3" w14:textId="45F81B17" w:rsidR="00D74D93" w:rsidRPr="004C2947" w:rsidRDefault="00D74D93" w:rsidP="000A31C9">
      <w:pPr>
        <w:pStyle w:val="NoSpacing"/>
        <w:rPr>
          <w:rFonts w:ascii="Times New Roman" w:hAnsi="Times New Roman" w:cs="Times New Roman"/>
          <w:sz w:val="24"/>
          <w:szCs w:val="24"/>
        </w:rPr>
      </w:pPr>
    </w:p>
    <w:p w14:paraId="5A342349" w14:textId="1D3A90DF" w:rsidR="00D74D93" w:rsidRPr="004C2947" w:rsidRDefault="00D74D93" w:rsidP="000A31C9">
      <w:pPr>
        <w:pStyle w:val="NoSpacing"/>
        <w:rPr>
          <w:rFonts w:ascii="Times New Roman" w:hAnsi="Times New Roman" w:cs="Times New Roman"/>
          <w:sz w:val="24"/>
          <w:szCs w:val="24"/>
        </w:rPr>
      </w:pPr>
    </w:p>
    <w:p w14:paraId="6AD47D52" w14:textId="74D8A979" w:rsidR="00D74D93" w:rsidRPr="004C2947" w:rsidRDefault="00D74D93" w:rsidP="000A31C9">
      <w:pPr>
        <w:pStyle w:val="NoSpacing"/>
        <w:rPr>
          <w:rFonts w:ascii="Times New Roman" w:hAnsi="Times New Roman" w:cs="Times New Roman"/>
          <w:sz w:val="24"/>
          <w:szCs w:val="24"/>
        </w:rPr>
      </w:pPr>
    </w:p>
    <w:p w14:paraId="36EA7C5F" w14:textId="5CB21443" w:rsidR="00D74D93" w:rsidRPr="004C2947" w:rsidRDefault="00D74D93" w:rsidP="000A31C9">
      <w:pPr>
        <w:pStyle w:val="NoSpacing"/>
        <w:rPr>
          <w:rFonts w:ascii="Times New Roman" w:hAnsi="Times New Roman" w:cs="Times New Roman"/>
          <w:sz w:val="24"/>
          <w:szCs w:val="24"/>
        </w:rPr>
      </w:pPr>
    </w:p>
    <w:p w14:paraId="36C040AE" w14:textId="087E3419" w:rsidR="00D74D93" w:rsidRPr="004C2947" w:rsidRDefault="00D74D93" w:rsidP="000A31C9">
      <w:pPr>
        <w:pStyle w:val="NoSpacing"/>
        <w:rPr>
          <w:rFonts w:ascii="Times New Roman" w:hAnsi="Times New Roman" w:cs="Times New Roman"/>
          <w:sz w:val="24"/>
          <w:szCs w:val="24"/>
        </w:rPr>
      </w:pPr>
    </w:p>
    <w:p w14:paraId="6CA1513C" w14:textId="03B666CF" w:rsidR="00D74D93" w:rsidRPr="004C2947" w:rsidRDefault="00D74D93" w:rsidP="000A31C9">
      <w:pPr>
        <w:pStyle w:val="NoSpacing"/>
        <w:rPr>
          <w:rFonts w:ascii="Times New Roman" w:hAnsi="Times New Roman" w:cs="Times New Roman"/>
          <w:sz w:val="24"/>
          <w:szCs w:val="24"/>
        </w:rPr>
      </w:pPr>
    </w:p>
    <w:p w14:paraId="0792B7FE" w14:textId="77777777" w:rsidR="00D74D93" w:rsidRPr="004C2947" w:rsidRDefault="00D74D93" w:rsidP="000A31C9">
      <w:pPr>
        <w:pStyle w:val="NoSpacing"/>
        <w:rPr>
          <w:rFonts w:ascii="Times New Roman" w:hAnsi="Times New Roman" w:cs="Times New Roman"/>
          <w:sz w:val="24"/>
          <w:szCs w:val="24"/>
        </w:rPr>
      </w:pPr>
    </w:p>
    <w:p w14:paraId="1F919604" w14:textId="2F34D532" w:rsidR="008C6BD8" w:rsidRPr="004C2947" w:rsidRDefault="008C6BD8" w:rsidP="000A31C9">
      <w:pPr>
        <w:pStyle w:val="NoSpacing"/>
        <w:rPr>
          <w:rFonts w:ascii="Times New Roman" w:hAnsi="Times New Roman" w:cs="Times New Roman"/>
          <w:sz w:val="24"/>
          <w:szCs w:val="24"/>
        </w:rPr>
      </w:pPr>
    </w:p>
    <w:p w14:paraId="18E3AC6B" w14:textId="590399EA" w:rsidR="008C6BD8" w:rsidRPr="004C2947" w:rsidRDefault="008C6BD8" w:rsidP="000A31C9">
      <w:pPr>
        <w:pStyle w:val="NoSpacing"/>
        <w:rPr>
          <w:rFonts w:ascii="Times New Roman" w:hAnsi="Times New Roman" w:cs="Times New Roman"/>
          <w:sz w:val="24"/>
          <w:szCs w:val="24"/>
        </w:rPr>
      </w:pPr>
      <w:r w:rsidRPr="004C2947">
        <w:rPr>
          <w:rFonts w:ascii="Times New Roman" w:hAnsi="Times New Roman" w:cs="Times New Roman"/>
          <w:sz w:val="24"/>
          <w:szCs w:val="24"/>
        </w:rPr>
        <w:softHyphen/>
      </w:r>
      <w:r w:rsidRPr="004C2947">
        <w:rPr>
          <w:rFonts w:ascii="Times New Roman" w:hAnsi="Times New Roman" w:cs="Times New Roman"/>
          <w:sz w:val="24"/>
          <w:szCs w:val="24"/>
        </w:rPr>
        <w:softHyphen/>
      </w:r>
      <w:r w:rsidRPr="004C2947">
        <w:rPr>
          <w:rFonts w:ascii="Times New Roman" w:hAnsi="Times New Roman" w:cs="Times New Roman"/>
          <w:sz w:val="24"/>
          <w:szCs w:val="24"/>
        </w:rPr>
        <w:softHyphen/>
      </w:r>
      <w:r w:rsidRPr="004C2947">
        <w:rPr>
          <w:rFonts w:ascii="Times New Roman" w:hAnsi="Times New Roman" w:cs="Times New Roman"/>
          <w:sz w:val="24"/>
          <w:szCs w:val="24"/>
        </w:rPr>
        <w:softHyphen/>
      </w:r>
      <w:r w:rsidRPr="004C2947">
        <w:rPr>
          <w:rFonts w:ascii="Times New Roman" w:hAnsi="Times New Roman" w:cs="Times New Roman"/>
          <w:sz w:val="24"/>
          <w:szCs w:val="24"/>
        </w:rPr>
        <w:softHyphen/>
      </w:r>
      <w:r w:rsidRPr="004C2947">
        <w:rPr>
          <w:rFonts w:ascii="Times New Roman" w:hAnsi="Times New Roman" w:cs="Times New Roman"/>
          <w:sz w:val="24"/>
          <w:szCs w:val="24"/>
        </w:rPr>
        <w:softHyphen/>
      </w:r>
      <w:r w:rsidRPr="004C2947">
        <w:rPr>
          <w:rFonts w:ascii="Times New Roman" w:hAnsi="Times New Roman" w:cs="Times New Roman"/>
          <w:sz w:val="24"/>
          <w:szCs w:val="24"/>
        </w:rPr>
        <w:softHyphen/>
      </w:r>
      <w:r w:rsidRPr="004C2947">
        <w:rPr>
          <w:rFonts w:ascii="Times New Roman" w:hAnsi="Times New Roman" w:cs="Times New Roman"/>
          <w:sz w:val="24"/>
          <w:szCs w:val="24"/>
        </w:rPr>
        <w:softHyphen/>
      </w:r>
      <w:r w:rsidRPr="004C2947">
        <w:rPr>
          <w:rFonts w:ascii="Times New Roman" w:hAnsi="Times New Roman" w:cs="Times New Roman"/>
          <w:sz w:val="24"/>
          <w:szCs w:val="24"/>
        </w:rPr>
        <w:softHyphen/>
      </w:r>
      <w:r w:rsidRPr="004C2947">
        <w:rPr>
          <w:rFonts w:ascii="Times New Roman" w:hAnsi="Times New Roman" w:cs="Times New Roman"/>
          <w:sz w:val="24"/>
          <w:szCs w:val="24"/>
        </w:rPr>
        <w:softHyphen/>
      </w:r>
      <w:r w:rsidRPr="004C2947">
        <w:rPr>
          <w:rFonts w:ascii="Times New Roman" w:hAnsi="Times New Roman" w:cs="Times New Roman"/>
          <w:sz w:val="24"/>
          <w:szCs w:val="24"/>
        </w:rPr>
        <w:softHyphen/>
      </w:r>
      <w:r w:rsidRPr="004C2947">
        <w:rPr>
          <w:rFonts w:ascii="Times New Roman" w:hAnsi="Times New Roman" w:cs="Times New Roman"/>
          <w:sz w:val="24"/>
          <w:szCs w:val="24"/>
        </w:rPr>
        <w:softHyphen/>
      </w:r>
      <w:r w:rsidRPr="004C2947">
        <w:rPr>
          <w:rFonts w:ascii="Times New Roman" w:hAnsi="Times New Roman" w:cs="Times New Roman"/>
          <w:sz w:val="24"/>
          <w:szCs w:val="24"/>
        </w:rPr>
        <w:softHyphen/>
      </w:r>
      <w:r w:rsidRPr="004C2947">
        <w:rPr>
          <w:rFonts w:ascii="Times New Roman" w:hAnsi="Times New Roman" w:cs="Times New Roman"/>
          <w:sz w:val="24"/>
          <w:szCs w:val="24"/>
        </w:rPr>
        <w:softHyphen/>
      </w:r>
      <w:r w:rsidRPr="004C2947">
        <w:rPr>
          <w:rFonts w:ascii="Times New Roman" w:hAnsi="Times New Roman" w:cs="Times New Roman"/>
          <w:sz w:val="24"/>
          <w:szCs w:val="24"/>
        </w:rPr>
        <w:softHyphen/>
      </w:r>
      <w:r w:rsidRPr="004C2947">
        <w:rPr>
          <w:rFonts w:ascii="Times New Roman" w:hAnsi="Times New Roman" w:cs="Times New Roman"/>
          <w:sz w:val="24"/>
          <w:szCs w:val="24"/>
        </w:rPr>
        <w:softHyphen/>
      </w:r>
      <w:r w:rsidRPr="004C2947">
        <w:rPr>
          <w:rFonts w:ascii="Times New Roman" w:hAnsi="Times New Roman" w:cs="Times New Roman"/>
          <w:sz w:val="24"/>
          <w:szCs w:val="24"/>
        </w:rPr>
        <w:softHyphen/>
      </w:r>
      <w:r w:rsidRPr="004C2947">
        <w:rPr>
          <w:rFonts w:ascii="Times New Roman" w:hAnsi="Times New Roman" w:cs="Times New Roman"/>
          <w:sz w:val="24"/>
          <w:szCs w:val="24"/>
        </w:rPr>
        <w:softHyphen/>
      </w:r>
      <w:r w:rsidRPr="004C2947">
        <w:rPr>
          <w:rFonts w:ascii="Times New Roman" w:hAnsi="Times New Roman" w:cs="Times New Roman"/>
          <w:sz w:val="24"/>
          <w:szCs w:val="24"/>
        </w:rPr>
        <w:softHyphen/>
      </w:r>
      <w:r w:rsidRPr="004C2947">
        <w:rPr>
          <w:rFonts w:ascii="Times New Roman" w:hAnsi="Times New Roman" w:cs="Times New Roman"/>
          <w:sz w:val="24"/>
          <w:szCs w:val="24"/>
        </w:rPr>
        <w:softHyphen/>
      </w:r>
      <w:r w:rsidRPr="004C2947">
        <w:rPr>
          <w:rFonts w:ascii="Times New Roman" w:hAnsi="Times New Roman" w:cs="Times New Roman"/>
          <w:sz w:val="24"/>
          <w:szCs w:val="24"/>
        </w:rPr>
        <w:softHyphen/>
      </w:r>
      <w:r w:rsidRPr="004C2947">
        <w:rPr>
          <w:rFonts w:ascii="Times New Roman" w:hAnsi="Times New Roman" w:cs="Times New Roman"/>
          <w:sz w:val="24"/>
          <w:szCs w:val="24"/>
        </w:rPr>
        <w:softHyphen/>
        <w:t>_____________________________________</w:t>
      </w:r>
    </w:p>
    <w:p w14:paraId="7A348DA1" w14:textId="56B011E8" w:rsidR="008C6BD8" w:rsidRPr="004C2947" w:rsidRDefault="008C6BD8" w:rsidP="000A31C9">
      <w:pPr>
        <w:pStyle w:val="NoSpacing"/>
        <w:rPr>
          <w:rFonts w:ascii="Times New Roman" w:hAnsi="Times New Roman" w:cs="Times New Roman"/>
          <w:sz w:val="24"/>
          <w:szCs w:val="24"/>
        </w:rPr>
      </w:pPr>
    </w:p>
    <w:p w14:paraId="3B0216B8" w14:textId="229D8945" w:rsidR="008C6BD8" w:rsidRPr="008C6BD8" w:rsidRDefault="008C6BD8" w:rsidP="008C6BD8">
      <w:pPr>
        <w:pStyle w:val="NoSpacing"/>
        <w:rPr>
          <w:rFonts w:ascii="Times New Roman" w:hAnsi="Times New Roman" w:cs="Times New Roman"/>
          <w:sz w:val="24"/>
          <w:szCs w:val="24"/>
          <w:lang w:val="en-US"/>
        </w:rPr>
      </w:pPr>
      <w:r w:rsidRPr="008C6BD8">
        <w:rPr>
          <w:rFonts w:ascii="Times New Roman" w:hAnsi="Times New Roman" w:cs="Times New Roman"/>
          <w:sz w:val="24"/>
          <w:szCs w:val="24"/>
          <w:vertAlign w:val="superscript"/>
          <w:lang w:val="en-US"/>
        </w:rPr>
        <w:footnoteRef/>
      </w:r>
      <w:r w:rsidRPr="008C6BD8">
        <w:rPr>
          <w:rFonts w:ascii="Times New Roman" w:hAnsi="Times New Roman" w:cs="Times New Roman"/>
          <w:sz w:val="24"/>
          <w:szCs w:val="24"/>
          <w:lang w:val="en-US"/>
        </w:rPr>
        <w:t xml:space="preserve"> </w:t>
      </w:r>
      <w:r w:rsidR="004C2947" w:rsidRPr="004C2947">
        <w:rPr>
          <w:rFonts w:ascii="Times New Roman" w:eastAsia="Times New Roman" w:hAnsi="Times New Roman" w:cs="Times New Roman"/>
          <w:noProof/>
          <w:color w:val="000000"/>
          <w:sz w:val="24"/>
          <w:szCs w:val="24"/>
          <w:lang w:val="en-US"/>
        </w:rPr>
        <w:t>Senior Specialist</w:t>
      </w:r>
      <w:r w:rsidRPr="008C6BD8">
        <w:rPr>
          <w:rFonts w:ascii="Times New Roman" w:hAnsi="Times New Roman" w:cs="Times New Roman"/>
          <w:sz w:val="24"/>
          <w:szCs w:val="24"/>
          <w:lang w:val="en-US"/>
        </w:rPr>
        <w:t>, PhD, Finnish Institute of Occupational Health. email: sari.nissinen@ttl.fi</w:t>
      </w:r>
    </w:p>
    <w:p w14:paraId="5A2E5A33" w14:textId="0DF6D973" w:rsidR="008C6BD8" w:rsidRPr="008C6BD8" w:rsidRDefault="008C6BD8" w:rsidP="008C6BD8">
      <w:pPr>
        <w:pStyle w:val="NoSpacing"/>
        <w:rPr>
          <w:rFonts w:ascii="Times New Roman" w:hAnsi="Times New Roman" w:cs="Times New Roman"/>
          <w:sz w:val="24"/>
          <w:szCs w:val="24"/>
          <w:lang w:val="en-US"/>
        </w:rPr>
      </w:pPr>
      <w:r w:rsidRPr="004C2947">
        <w:rPr>
          <w:rFonts w:ascii="Times New Roman" w:hAnsi="Times New Roman" w:cs="Times New Roman"/>
          <w:sz w:val="24"/>
          <w:szCs w:val="24"/>
          <w:lang w:val="en-US"/>
        </w:rPr>
        <w:t>²</w:t>
      </w:r>
      <w:r w:rsidRPr="008C6BD8">
        <w:rPr>
          <w:rFonts w:ascii="Times New Roman" w:hAnsi="Times New Roman" w:cs="Times New Roman"/>
          <w:sz w:val="24"/>
          <w:szCs w:val="24"/>
          <w:lang w:val="en-US"/>
        </w:rPr>
        <w:t xml:space="preserve"> </w:t>
      </w:r>
      <w:r w:rsidR="001D3C0E" w:rsidRPr="001D3C0E">
        <w:rPr>
          <w:rFonts w:ascii="Times New Roman" w:hAnsi="Times New Roman" w:cs="Times New Roman"/>
          <w:color w:val="000000"/>
          <w:sz w:val="24"/>
          <w:szCs w:val="24"/>
        </w:rPr>
        <w:t>Chief Physicia</w:t>
      </w:r>
      <w:r w:rsidR="001D3C0E" w:rsidRPr="001D3C0E">
        <w:rPr>
          <w:rFonts w:ascii="Times New Roman" w:hAnsi="Times New Roman" w:cs="Times New Roman"/>
          <w:color w:val="000000"/>
          <w:sz w:val="24"/>
          <w:szCs w:val="24"/>
        </w:rPr>
        <w:t>n</w:t>
      </w:r>
      <w:r w:rsidR="00D74D93" w:rsidRPr="001D3C0E">
        <w:rPr>
          <w:rFonts w:ascii="Times New Roman" w:hAnsi="Times New Roman" w:cs="Times New Roman"/>
          <w:lang w:val="en-US"/>
        </w:rPr>
        <w:t>,</w:t>
      </w:r>
      <w:r w:rsidRPr="001D3C0E">
        <w:rPr>
          <w:rFonts w:ascii="Times New Roman" w:hAnsi="Times New Roman" w:cs="Times New Roman"/>
          <w:lang w:val="en-US"/>
        </w:rPr>
        <w:t xml:space="preserve"> </w:t>
      </w:r>
      <w:r w:rsidR="001D3C0E" w:rsidRPr="001D3C0E">
        <w:rPr>
          <w:rFonts w:ascii="Times New Roman" w:hAnsi="Times New Roman" w:cs="Times New Roman"/>
          <w:lang w:val="en-US"/>
        </w:rPr>
        <w:t>M.D.</w:t>
      </w:r>
      <w:r w:rsidR="001D3C0E">
        <w:rPr>
          <w:rFonts w:ascii="Times New Roman" w:hAnsi="Times New Roman" w:cs="Times New Roman"/>
          <w:lang w:val="en-US"/>
        </w:rPr>
        <w:t xml:space="preserve">, </w:t>
      </w:r>
      <w:r w:rsidRPr="008C6BD8">
        <w:rPr>
          <w:rFonts w:ascii="Times New Roman" w:hAnsi="Times New Roman" w:cs="Times New Roman"/>
          <w:sz w:val="24"/>
          <w:szCs w:val="24"/>
          <w:lang w:val="en-US"/>
        </w:rPr>
        <w:t>Finnish Institute of Occupational Health</w:t>
      </w:r>
    </w:p>
    <w:p w14:paraId="6EA7D5DF" w14:textId="71808548" w:rsidR="008C6BD8" w:rsidRPr="004C2947" w:rsidRDefault="008C6BD8" w:rsidP="008C6BD8">
      <w:pPr>
        <w:pStyle w:val="NoSpacing"/>
        <w:rPr>
          <w:rFonts w:ascii="Times New Roman" w:hAnsi="Times New Roman" w:cs="Times New Roman"/>
          <w:sz w:val="24"/>
          <w:szCs w:val="24"/>
          <w:vertAlign w:val="superscript"/>
          <w:lang w:val="en-US"/>
        </w:rPr>
      </w:pPr>
      <w:r w:rsidRPr="004C2947">
        <w:rPr>
          <w:rFonts w:ascii="Times New Roman" w:hAnsi="Times New Roman" w:cs="Times New Roman"/>
          <w:sz w:val="24"/>
          <w:szCs w:val="24"/>
          <w:lang w:val="en-US"/>
        </w:rPr>
        <w:t>³</w:t>
      </w:r>
      <w:r w:rsidRPr="008C6BD8">
        <w:rPr>
          <w:rFonts w:ascii="Times New Roman" w:hAnsi="Times New Roman" w:cs="Times New Roman"/>
          <w:sz w:val="24"/>
          <w:szCs w:val="24"/>
          <w:lang w:val="en-US"/>
        </w:rPr>
        <w:t xml:space="preserve"> </w:t>
      </w:r>
      <w:r w:rsidRPr="004C2947">
        <w:rPr>
          <w:rFonts w:ascii="Times New Roman" w:hAnsi="Times New Roman" w:cs="Times New Roman"/>
          <w:sz w:val="24"/>
          <w:szCs w:val="24"/>
          <w:lang w:val="en-US"/>
        </w:rPr>
        <w:t>Head of Development, PhD</w:t>
      </w:r>
      <w:r w:rsidRPr="008C6BD8">
        <w:rPr>
          <w:rFonts w:ascii="Times New Roman" w:hAnsi="Times New Roman" w:cs="Times New Roman"/>
          <w:sz w:val="24"/>
          <w:szCs w:val="24"/>
          <w:lang w:val="en-US"/>
        </w:rPr>
        <w:t xml:space="preserve">, </w:t>
      </w:r>
      <w:bookmarkStart w:id="1" w:name="_GoBack"/>
      <w:bookmarkEnd w:id="1"/>
      <w:r w:rsidRPr="008C6BD8">
        <w:rPr>
          <w:rFonts w:ascii="Times New Roman" w:hAnsi="Times New Roman" w:cs="Times New Roman"/>
          <w:sz w:val="24"/>
          <w:szCs w:val="24"/>
          <w:lang w:val="en-US"/>
        </w:rPr>
        <w:t>Finnish Institute of Occupational Health</w:t>
      </w:r>
      <w:r w:rsidRPr="004C2947">
        <w:rPr>
          <w:rFonts w:ascii="Times New Roman" w:hAnsi="Times New Roman" w:cs="Times New Roman"/>
          <w:sz w:val="24"/>
          <w:szCs w:val="24"/>
          <w:vertAlign w:val="superscript"/>
          <w:lang w:val="en-US"/>
        </w:rPr>
        <w:t xml:space="preserve"> </w:t>
      </w:r>
    </w:p>
    <w:p w14:paraId="3BABC86C" w14:textId="77777777" w:rsidR="008C6BD8" w:rsidRPr="004C2947" w:rsidRDefault="008C6BD8" w:rsidP="000A31C9">
      <w:pPr>
        <w:pStyle w:val="NoSpacing"/>
        <w:rPr>
          <w:rFonts w:ascii="Times New Roman" w:hAnsi="Times New Roman" w:cs="Times New Roman"/>
          <w:sz w:val="24"/>
          <w:szCs w:val="24"/>
        </w:rPr>
      </w:pPr>
    </w:p>
    <w:p w14:paraId="605733EA" w14:textId="37C4B0F1" w:rsidR="00A004FD" w:rsidRPr="00863BF3" w:rsidRDefault="00830574" w:rsidP="004C2947">
      <w:pPr>
        <w:rPr>
          <w:rFonts w:ascii="Times New Roman" w:hAnsi="Times New Roman" w:cs="Times New Roman"/>
          <w:b/>
          <w:bCs/>
          <w:sz w:val="30"/>
          <w:szCs w:val="30"/>
        </w:rPr>
      </w:pPr>
      <w:bookmarkStart w:id="2" w:name="_Hlk75417161"/>
      <w:r w:rsidRPr="00863BF3">
        <w:rPr>
          <w:rFonts w:ascii="Times New Roman" w:hAnsi="Times New Roman" w:cs="Times New Roman"/>
          <w:b/>
          <w:bCs/>
          <w:sz w:val="30"/>
          <w:szCs w:val="30"/>
        </w:rPr>
        <w:lastRenderedPageBreak/>
        <w:t>Introduction</w:t>
      </w:r>
    </w:p>
    <w:p w14:paraId="45343376" w14:textId="1DFAB56F" w:rsidR="001C4E95" w:rsidRPr="004C2947" w:rsidRDefault="00972CD2" w:rsidP="001C4E95">
      <w:pPr>
        <w:jc w:val="both"/>
        <w:rPr>
          <w:rFonts w:ascii="Times New Roman" w:hAnsi="Times New Roman" w:cs="Times New Roman"/>
          <w:sz w:val="24"/>
          <w:szCs w:val="24"/>
        </w:rPr>
      </w:pPr>
      <w:r w:rsidRPr="004C2947">
        <w:rPr>
          <w:rFonts w:ascii="Times New Roman" w:hAnsi="Times New Roman" w:cs="Times New Roman"/>
          <w:sz w:val="24"/>
          <w:szCs w:val="24"/>
        </w:rPr>
        <w:t>It is the e</w:t>
      </w:r>
      <w:r w:rsidR="001C4E95" w:rsidRPr="004C2947">
        <w:rPr>
          <w:rFonts w:ascii="Times New Roman" w:hAnsi="Times New Roman" w:cs="Times New Roman"/>
          <w:sz w:val="24"/>
          <w:szCs w:val="24"/>
        </w:rPr>
        <w:t xml:space="preserve">mployers’ responsibility to ensure that work is healthy and safe, and to prevent accidents and work-related illnesses. In Finland, work ability support is part of </w:t>
      </w:r>
      <w:r w:rsidRPr="004C2947">
        <w:rPr>
          <w:rFonts w:ascii="Times New Roman" w:hAnsi="Times New Roman" w:cs="Times New Roman"/>
          <w:sz w:val="24"/>
          <w:szCs w:val="24"/>
        </w:rPr>
        <w:t xml:space="preserve">the statutory obligations of </w:t>
      </w:r>
      <w:r w:rsidR="001C4E95" w:rsidRPr="004C2947">
        <w:rPr>
          <w:rFonts w:ascii="Times New Roman" w:hAnsi="Times New Roman" w:cs="Times New Roman"/>
          <w:sz w:val="24"/>
          <w:szCs w:val="24"/>
        </w:rPr>
        <w:t xml:space="preserve">employers and </w:t>
      </w:r>
      <w:r w:rsidRPr="004C2947">
        <w:rPr>
          <w:rFonts w:ascii="Times New Roman" w:hAnsi="Times New Roman" w:cs="Times New Roman"/>
          <w:sz w:val="24"/>
          <w:szCs w:val="24"/>
        </w:rPr>
        <w:t>occupational health services (</w:t>
      </w:r>
      <w:r w:rsidR="001C4E95" w:rsidRPr="004C2947">
        <w:rPr>
          <w:rFonts w:ascii="Times New Roman" w:hAnsi="Times New Roman" w:cs="Times New Roman"/>
          <w:sz w:val="24"/>
          <w:szCs w:val="24"/>
        </w:rPr>
        <w:t>OHS</w:t>
      </w:r>
      <w:r w:rsidRPr="004C2947">
        <w:rPr>
          <w:rFonts w:ascii="Times New Roman" w:hAnsi="Times New Roman" w:cs="Times New Roman"/>
          <w:sz w:val="24"/>
          <w:szCs w:val="24"/>
        </w:rPr>
        <w:t>)</w:t>
      </w:r>
      <w:r w:rsidR="001C4E95" w:rsidRPr="004C2947">
        <w:rPr>
          <w:rFonts w:ascii="Times New Roman" w:hAnsi="Times New Roman" w:cs="Times New Roman"/>
          <w:sz w:val="24"/>
          <w:szCs w:val="24"/>
        </w:rPr>
        <w:t xml:space="preserve">. </w:t>
      </w:r>
      <w:r w:rsidR="00145418" w:rsidRPr="004C2947">
        <w:rPr>
          <w:rFonts w:ascii="Times New Roman" w:hAnsi="Times New Roman" w:cs="Times New Roman"/>
          <w:sz w:val="24"/>
          <w:szCs w:val="24"/>
        </w:rPr>
        <w:t>[1]</w:t>
      </w:r>
      <w:r w:rsidR="001C4E95" w:rsidRPr="004C2947">
        <w:rPr>
          <w:rFonts w:ascii="Times New Roman" w:hAnsi="Times New Roman" w:cs="Times New Roman"/>
          <w:sz w:val="24"/>
          <w:szCs w:val="24"/>
        </w:rPr>
        <w:t xml:space="preserve"> </w:t>
      </w:r>
      <w:r w:rsidRPr="004C2947">
        <w:rPr>
          <w:rFonts w:ascii="Times New Roman" w:hAnsi="Times New Roman" w:cs="Times New Roman"/>
          <w:sz w:val="24"/>
          <w:szCs w:val="24"/>
        </w:rPr>
        <w:t xml:space="preserve">It </w:t>
      </w:r>
      <w:r w:rsidR="001C4E95" w:rsidRPr="004C2947">
        <w:rPr>
          <w:rFonts w:ascii="Times New Roman" w:hAnsi="Times New Roman" w:cs="Times New Roman"/>
          <w:sz w:val="24"/>
          <w:szCs w:val="24"/>
        </w:rPr>
        <w:t xml:space="preserve">requires collaboration and practices </w:t>
      </w:r>
      <w:r w:rsidRPr="004C2947">
        <w:rPr>
          <w:rFonts w:ascii="Times New Roman" w:hAnsi="Times New Roman" w:cs="Times New Roman"/>
          <w:sz w:val="24"/>
          <w:szCs w:val="24"/>
        </w:rPr>
        <w:t xml:space="preserve">agreed on by </w:t>
      </w:r>
      <w:r w:rsidR="001C4E95" w:rsidRPr="004C2947">
        <w:rPr>
          <w:rFonts w:ascii="Times New Roman" w:hAnsi="Times New Roman" w:cs="Times New Roman"/>
          <w:sz w:val="24"/>
          <w:szCs w:val="24"/>
        </w:rPr>
        <w:t>the employer and OHS</w:t>
      </w:r>
      <w:r w:rsidR="005C3C16" w:rsidRPr="004C2947">
        <w:rPr>
          <w:rFonts w:ascii="Times New Roman" w:hAnsi="Times New Roman" w:cs="Times New Roman"/>
          <w:sz w:val="24"/>
          <w:szCs w:val="24"/>
        </w:rPr>
        <w:t xml:space="preserve">. </w:t>
      </w:r>
      <w:r w:rsidR="00A32DB3" w:rsidRPr="004C2947">
        <w:rPr>
          <w:rFonts w:ascii="Times New Roman" w:hAnsi="Times New Roman" w:cs="Times New Roman"/>
          <w:sz w:val="24"/>
          <w:szCs w:val="24"/>
        </w:rPr>
        <w:t>[2]</w:t>
      </w:r>
      <w:r w:rsidR="001C4E95" w:rsidRPr="004C2947">
        <w:rPr>
          <w:rFonts w:ascii="Times New Roman" w:hAnsi="Times New Roman" w:cs="Times New Roman"/>
          <w:sz w:val="24"/>
          <w:szCs w:val="24"/>
        </w:rPr>
        <w:t xml:space="preserve"> </w:t>
      </w:r>
    </w:p>
    <w:p w14:paraId="7EA703DD" w14:textId="091E8DCE" w:rsidR="001C4E95" w:rsidRPr="004C2947" w:rsidRDefault="001C4E95" w:rsidP="001C4E95">
      <w:pPr>
        <w:jc w:val="both"/>
        <w:rPr>
          <w:rFonts w:ascii="Times New Roman" w:hAnsi="Times New Roman" w:cs="Times New Roman"/>
          <w:sz w:val="24"/>
          <w:szCs w:val="24"/>
        </w:rPr>
      </w:pPr>
      <w:bookmarkStart w:id="3" w:name="_Hlk75964893"/>
      <w:r w:rsidRPr="004C2947">
        <w:rPr>
          <w:rFonts w:ascii="Times New Roman" w:hAnsi="Times New Roman" w:cs="Times New Roman"/>
          <w:sz w:val="24"/>
          <w:szCs w:val="24"/>
        </w:rPr>
        <w:t xml:space="preserve">The effectiveness of work ability management is </w:t>
      </w:r>
      <w:r w:rsidR="00597774" w:rsidRPr="004C2947">
        <w:rPr>
          <w:rFonts w:ascii="Times New Roman" w:hAnsi="Times New Roman" w:cs="Times New Roman"/>
          <w:sz w:val="24"/>
          <w:szCs w:val="24"/>
        </w:rPr>
        <w:t xml:space="preserve">enhanced </w:t>
      </w:r>
      <w:r w:rsidRPr="004C2947">
        <w:rPr>
          <w:rFonts w:ascii="Times New Roman" w:hAnsi="Times New Roman" w:cs="Times New Roman"/>
          <w:sz w:val="24"/>
          <w:szCs w:val="24"/>
        </w:rPr>
        <w:t xml:space="preserve">by long-term collaboration between employers and OHS, frequent contact and </w:t>
      </w:r>
      <w:r w:rsidR="003A1D63" w:rsidRPr="004C2947">
        <w:rPr>
          <w:rFonts w:ascii="Times New Roman" w:hAnsi="Times New Roman" w:cs="Times New Roman"/>
          <w:sz w:val="24"/>
          <w:szCs w:val="24"/>
        </w:rPr>
        <w:t xml:space="preserve">the exchange of </w:t>
      </w:r>
      <w:r w:rsidRPr="004C2947">
        <w:rPr>
          <w:rFonts w:ascii="Times New Roman" w:hAnsi="Times New Roman" w:cs="Times New Roman"/>
          <w:sz w:val="24"/>
          <w:szCs w:val="24"/>
        </w:rPr>
        <w:t xml:space="preserve">information </w:t>
      </w:r>
      <w:r w:rsidR="003A1D63" w:rsidRPr="004C2947">
        <w:rPr>
          <w:rFonts w:ascii="Times New Roman" w:hAnsi="Times New Roman" w:cs="Times New Roman"/>
          <w:sz w:val="24"/>
          <w:szCs w:val="24"/>
        </w:rPr>
        <w:t xml:space="preserve">regarding </w:t>
      </w:r>
      <w:r w:rsidRPr="004C2947">
        <w:rPr>
          <w:rFonts w:ascii="Times New Roman" w:hAnsi="Times New Roman" w:cs="Times New Roman"/>
          <w:sz w:val="24"/>
          <w:szCs w:val="24"/>
        </w:rPr>
        <w:t>employees' health and work ability. However, in challenging and sensitive work ability issues, the confidentiality of patient care must be ensured.</w:t>
      </w:r>
      <w:r w:rsidR="00A32DB3" w:rsidRPr="004C2947">
        <w:rPr>
          <w:rFonts w:ascii="Times New Roman" w:hAnsi="Times New Roman" w:cs="Times New Roman"/>
          <w:sz w:val="24"/>
          <w:szCs w:val="24"/>
        </w:rPr>
        <w:t xml:space="preserve"> [3-5]</w:t>
      </w:r>
    </w:p>
    <w:bookmarkEnd w:id="3"/>
    <w:p w14:paraId="684C38DB" w14:textId="79157917" w:rsidR="001C4E95" w:rsidRPr="004C2947" w:rsidRDefault="001C4E95" w:rsidP="001C4E95">
      <w:pPr>
        <w:jc w:val="both"/>
        <w:rPr>
          <w:rFonts w:ascii="Times New Roman" w:hAnsi="Times New Roman" w:cs="Times New Roman"/>
          <w:sz w:val="24"/>
          <w:szCs w:val="24"/>
        </w:rPr>
      </w:pPr>
      <w:r w:rsidRPr="004C2947">
        <w:rPr>
          <w:rFonts w:ascii="Times New Roman" w:hAnsi="Times New Roman" w:cs="Times New Roman"/>
          <w:sz w:val="24"/>
          <w:szCs w:val="24"/>
        </w:rPr>
        <w:t xml:space="preserve">The collaboration between a workplace and its OHS is guided by three principles. First is the principle of awareness, which </w:t>
      </w:r>
      <w:r w:rsidR="003A1D63" w:rsidRPr="004C2947">
        <w:rPr>
          <w:rFonts w:ascii="Times New Roman" w:hAnsi="Times New Roman" w:cs="Times New Roman"/>
          <w:sz w:val="24"/>
          <w:szCs w:val="24"/>
        </w:rPr>
        <w:t xml:space="preserve">applies to </w:t>
      </w:r>
      <w:r w:rsidRPr="004C2947">
        <w:rPr>
          <w:rFonts w:ascii="Times New Roman" w:hAnsi="Times New Roman" w:cs="Times New Roman"/>
          <w:sz w:val="24"/>
          <w:szCs w:val="24"/>
        </w:rPr>
        <w:t xml:space="preserve">information on employees' </w:t>
      </w:r>
      <w:r w:rsidR="00597774" w:rsidRPr="004C2947">
        <w:rPr>
          <w:rFonts w:ascii="Times New Roman" w:hAnsi="Times New Roman" w:cs="Times New Roman"/>
          <w:sz w:val="24"/>
          <w:szCs w:val="24"/>
        </w:rPr>
        <w:t xml:space="preserve">work </w:t>
      </w:r>
      <w:r w:rsidRPr="004C2947">
        <w:rPr>
          <w:rFonts w:ascii="Times New Roman" w:hAnsi="Times New Roman" w:cs="Times New Roman"/>
          <w:sz w:val="24"/>
          <w:szCs w:val="24"/>
        </w:rPr>
        <w:t>ability and their state of health, the risks related to work</w:t>
      </w:r>
      <w:r w:rsidR="003A1D63" w:rsidRPr="004C2947">
        <w:rPr>
          <w:rFonts w:ascii="Times New Roman" w:hAnsi="Times New Roman" w:cs="Times New Roman"/>
          <w:sz w:val="24"/>
          <w:szCs w:val="24"/>
        </w:rPr>
        <w:t>,</w:t>
      </w:r>
      <w:r w:rsidRPr="004C2947">
        <w:rPr>
          <w:rFonts w:ascii="Times New Roman" w:hAnsi="Times New Roman" w:cs="Times New Roman"/>
          <w:sz w:val="24"/>
          <w:szCs w:val="24"/>
        </w:rPr>
        <w:t xml:space="preserve"> and psychological and physical workload. Another guiding principle for collaboration is preparation, which includes preventive </w:t>
      </w:r>
      <w:r w:rsidR="00597774" w:rsidRPr="004C2947">
        <w:rPr>
          <w:rFonts w:ascii="Times New Roman" w:hAnsi="Times New Roman" w:cs="Times New Roman"/>
          <w:sz w:val="24"/>
          <w:szCs w:val="24"/>
        </w:rPr>
        <w:t xml:space="preserve">measures </w:t>
      </w:r>
      <w:r w:rsidRPr="004C2947">
        <w:rPr>
          <w:rFonts w:ascii="Times New Roman" w:hAnsi="Times New Roman" w:cs="Times New Roman"/>
          <w:sz w:val="24"/>
          <w:szCs w:val="24"/>
        </w:rPr>
        <w:t xml:space="preserve">and early interventions </w:t>
      </w:r>
      <w:r w:rsidR="003A1D63" w:rsidRPr="004C2947">
        <w:rPr>
          <w:rFonts w:ascii="Times New Roman" w:hAnsi="Times New Roman" w:cs="Times New Roman"/>
          <w:sz w:val="24"/>
          <w:szCs w:val="24"/>
        </w:rPr>
        <w:t xml:space="preserve">to support </w:t>
      </w:r>
      <w:r w:rsidRPr="004C2947">
        <w:rPr>
          <w:rFonts w:ascii="Times New Roman" w:hAnsi="Times New Roman" w:cs="Times New Roman"/>
          <w:sz w:val="24"/>
          <w:szCs w:val="24"/>
        </w:rPr>
        <w:t>work ability. The third principle is participation, which involves clarif</w:t>
      </w:r>
      <w:r w:rsidR="003A1D63" w:rsidRPr="004C2947">
        <w:rPr>
          <w:rFonts w:ascii="Times New Roman" w:hAnsi="Times New Roman" w:cs="Times New Roman"/>
          <w:sz w:val="24"/>
          <w:szCs w:val="24"/>
        </w:rPr>
        <w:t>ying</w:t>
      </w:r>
      <w:r w:rsidRPr="004C2947">
        <w:rPr>
          <w:rFonts w:ascii="Times New Roman" w:hAnsi="Times New Roman" w:cs="Times New Roman"/>
          <w:sz w:val="24"/>
          <w:szCs w:val="24"/>
        </w:rPr>
        <w:t xml:space="preserve"> </w:t>
      </w:r>
      <w:r w:rsidR="003A1D63" w:rsidRPr="004C2947">
        <w:rPr>
          <w:rFonts w:ascii="Times New Roman" w:hAnsi="Times New Roman" w:cs="Times New Roman"/>
          <w:sz w:val="24"/>
          <w:szCs w:val="24"/>
        </w:rPr>
        <w:t xml:space="preserve">whether an </w:t>
      </w:r>
      <w:r w:rsidRPr="004C2947">
        <w:rPr>
          <w:rFonts w:ascii="Times New Roman" w:hAnsi="Times New Roman" w:cs="Times New Roman"/>
          <w:sz w:val="24"/>
          <w:szCs w:val="24"/>
        </w:rPr>
        <w:t>employee</w:t>
      </w:r>
      <w:r w:rsidR="003A1D63" w:rsidRPr="004C2947">
        <w:rPr>
          <w:rFonts w:ascii="Times New Roman" w:hAnsi="Times New Roman" w:cs="Times New Roman"/>
          <w:sz w:val="24"/>
          <w:szCs w:val="24"/>
        </w:rPr>
        <w:t xml:space="preserve"> is able</w:t>
      </w:r>
      <w:r w:rsidRPr="004C2947">
        <w:rPr>
          <w:rFonts w:ascii="Times New Roman" w:hAnsi="Times New Roman" w:cs="Times New Roman"/>
          <w:sz w:val="24"/>
          <w:szCs w:val="24"/>
        </w:rPr>
        <w:t xml:space="preserve"> to return to work after prolonged incapacity to work. It is essential that both parties act in accordance with these principles.</w:t>
      </w:r>
      <w:r w:rsidR="00A32DB3" w:rsidRPr="004C2947">
        <w:rPr>
          <w:rFonts w:ascii="Times New Roman" w:hAnsi="Times New Roman" w:cs="Times New Roman"/>
          <w:sz w:val="24"/>
          <w:szCs w:val="24"/>
        </w:rPr>
        <w:t xml:space="preserve"> [6]</w:t>
      </w:r>
      <w:r w:rsidRPr="004C2947">
        <w:rPr>
          <w:rFonts w:ascii="Times New Roman" w:hAnsi="Times New Roman" w:cs="Times New Roman"/>
          <w:sz w:val="24"/>
          <w:szCs w:val="24"/>
        </w:rPr>
        <w:t xml:space="preserve"> However, collaboration between employers and OHS is not always carried out as planned</w:t>
      </w:r>
      <w:r w:rsidR="00A32DB3" w:rsidRPr="004C2947">
        <w:rPr>
          <w:rFonts w:ascii="Times New Roman" w:hAnsi="Times New Roman" w:cs="Times New Roman"/>
          <w:sz w:val="24"/>
          <w:szCs w:val="24"/>
        </w:rPr>
        <w:t>. [7]</w:t>
      </w:r>
      <w:r w:rsidRPr="004C2947">
        <w:rPr>
          <w:rFonts w:ascii="Times New Roman" w:hAnsi="Times New Roman" w:cs="Times New Roman"/>
          <w:sz w:val="24"/>
          <w:szCs w:val="24"/>
        </w:rPr>
        <w:t xml:space="preserve"> </w:t>
      </w:r>
    </w:p>
    <w:p w14:paraId="4F2E2843" w14:textId="203F2138" w:rsidR="001C4E95" w:rsidRPr="004C2947" w:rsidRDefault="001C4E95" w:rsidP="001C4E95">
      <w:pPr>
        <w:jc w:val="both"/>
        <w:rPr>
          <w:rFonts w:ascii="Times New Roman" w:hAnsi="Times New Roman" w:cs="Times New Roman"/>
          <w:color w:val="FF0000"/>
          <w:sz w:val="24"/>
          <w:szCs w:val="24"/>
        </w:rPr>
      </w:pPr>
      <w:r w:rsidRPr="004C2947">
        <w:rPr>
          <w:rFonts w:ascii="Times New Roman" w:hAnsi="Times New Roman" w:cs="Times New Roman"/>
          <w:sz w:val="24"/>
          <w:szCs w:val="24"/>
        </w:rPr>
        <w:t xml:space="preserve">Employees’ work ability can change </w:t>
      </w:r>
      <w:r w:rsidR="003A1D63" w:rsidRPr="004C2947">
        <w:rPr>
          <w:rFonts w:ascii="Times New Roman" w:hAnsi="Times New Roman" w:cs="Times New Roman"/>
          <w:sz w:val="24"/>
          <w:szCs w:val="24"/>
        </w:rPr>
        <w:t xml:space="preserve">during </w:t>
      </w:r>
      <w:r w:rsidRPr="004C2947">
        <w:rPr>
          <w:rFonts w:ascii="Times New Roman" w:hAnsi="Times New Roman" w:cs="Times New Roman"/>
          <w:sz w:val="24"/>
          <w:szCs w:val="24"/>
        </w:rPr>
        <w:t xml:space="preserve">different phases of </w:t>
      </w:r>
      <w:r w:rsidR="003A1D63" w:rsidRPr="004C2947">
        <w:rPr>
          <w:rFonts w:ascii="Times New Roman" w:hAnsi="Times New Roman" w:cs="Times New Roman"/>
          <w:sz w:val="24"/>
          <w:szCs w:val="24"/>
        </w:rPr>
        <w:t xml:space="preserve">the </w:t>
      </w:r>
      <w:r w:rsidRPr="004C2947">
        <w:rPr>
          <w:rFonts w:ascii="Times New Roman" w:hAnsi="Times New Roman" w:cs="Times New Roman"/>
          <w:sz w:val="24"/>
          <w:szCs w:val="24"/>
        </w:rPr>
        <w:t xml:space="preserve">working career, even </w:t>
      </w:r>
      <w:r w:rsidR="00597774" w:rsidRPr="004C2947">
        <w:rPr>
          <w:rFonts w:ascii="Times New Roman" w:hAnsi="Times New Roman" w:cs="Times New Roman"/>
          <w:sz w:val="24"/>
          <w:szCs w:val="24"/>
        </w:rPr>
        <w:t xml:space="preserve">during </w:t>
      </w:r>
      <w:r w:rsidRPr="004C2947">
        <w:rPr>
          <w:rFonts w:ascii="Times New Roman" w:hAnsi="Times New Roman" w:cs="Times New Roman"/>
          <w:sz w:val="24"/>
          <w:szCs w:val="24"/>
        </w:rPr>
        <w:t xml:space="preserve">early working years. Work capacity and health problems are significant predictors of sick leaves and eventually permanent disability. Furthermore, employees' perceived work ability </w:t>
      </w:r>
      <w:r w:rsidR="003A1D63" w:rsidRPr="004C2947">
        <w:rPr>
          <w:rFonts w:ascii="Times New Roman" w:hAnsi="Times New Roman" w:cs="Times New Roman"/>
          <w:sz w:val="24"/>
          <w:szCs w:val="24"/>
        </w:rPr>
        <w:t xml:space="preserve">may </w:t>
      </w:r>
      <w:r w:rsidRPr="004C2947">
        <w:rPr>
          <w:rFonts w:ascii="Times New Roman" w:hAnsi="Times New Roman" w:cs="Times New Roman"/>
          <w:sz w:val="24"/>
          <w:szCs w:val="24"/>
        </w:rPr>
        <w:t>predict disability retirement or unemployment.</w:t>
      </w:r>
      <w:r w:rsidR="00A32DB3" w:rsidRPr="004C2947">
        <w:rPr>
          <w:rFonts w:ascii="Times New Roman" w:hAnsi="Times New Roman" w:cs="Times New Roman"/>
          <w:sz w:val="24"/>
          <w:szCs w:val="24"/>
        </w:rPr>
        <w:t xml:space="preserve"> </w:t>
      </w:r>
      <w:r w:rsidR="00A32DB3" w:rsidRPr="004C2947">
        <w:rPr>
          <w:rFonts w:ascii="Times New Roman" w:hAnsi="Times New Roman" w:cs="Times New Roman"/>
          <w:sz w:val="24"/>
          <w:szCs w:val="24"/>
          <w:lang w:val="en-US"/>
        </w:rPr>
        <w:t>[8-11]</w:t>
      </w:r>
      <w:r w:rsidRPr="004C2947">
        <w:rPr>
          <w:rFonts w:ascii="Times New Roman" w:hAnsi="Times New Roman" w:cs="Times New Roman"/>
          <w:sz w:val="24"/>
          <w:szCs w:val="24"/>
          <w:lang w:val="en-US"/>
        </w:rPr>
        <w:t xml:space="preserve"> </w:t>
      </w:r>
      <w:r w:rsidRPr="004C2947">
        <w:rPr>
          <w:rFonts w:ascii="Times New Roman" w:hAnsi="Times New Roman" w:cs="Times New Roman"/>
          <w:sz w:val="24"/>
          <w:szCs w:val="24"/>
        </w:rPr>
        <w:t xml:space="preserve">OHS produces information </w:t>
      </w:r>
      <w:r w:rsidR="003A1D63" w:rsidRPr="004C2947">
        <w:rPr>
          <w:rFonts w:ascii="Times New Roman" w:hAnsi="Times New Roman" w:cs="Times New Roman"/>
          <w:sz w:val="24"/>
          <w:szCs w:val="24"/>
        </w:rPr>
        <w:t xml:space="preserve">regarding </w:t>
      </w:r>
      <w:r w:rsidRPr="004C2947">
        <w:rPr>
          <w:rFonts w:ascii="Times New Roman" w:hAnsi="Times New Roman" w:cs="Times New Roman"/>
          <w:sz w:val="24"/>
          <w:szCs w:val="24"/>
        </w:rPr>
        <w:t>situations that threaten the health and work ability of employees. This information is accumulated in health check-ups and medical visits</w:t>
      </w:r>
      <w:r w:rsidR="005C3C16" w:rsidRPr="004C2947">
        <w:rPr>
          <w:rFonts w:ascii="Times New Roman" w:hAnsi="Times New Roman" w:cs="Times New Roman"/>
          <w:sz w:val="24"/>
          <w:szCs w:val="24"/>
        </w:rPr>
        <w:t xml:space="preserve">. </w:t>
      </w:r>
      <w:r w:rsidR="00A32DB3" w:rsidRPr="004C2947">
        <w:rPr>
          <w:rFonts w:ascii="Times New Roman" w:hAnsi="Times New Roman" w:cs="Times New Roman"/>
          <w:sz w:val="24"/>
          <w:szCs w:val="24"/>
        </w:rPr>
        <w:t>[12, 13]</w:t>
      </w:r>
    </w:p>
    <w:p w14:paraId="38CB7219" w14:textId="7437CD08" w:rsidR="001C4E95" w:rsidRPr="004C2947" w:rsidRDefault="001C4E95" w:rsidP="001C4E95">
      <w:pPr>
        <w:jc w:val="both"/>
        <w:rPr>
          <w:rFonts w:ascii="Times New Roman" w:hAnsi="Times New Roman" w:cs="Times New Roman"/>
          <w:sz w:val="24"/>
          <w:szCs w:val="24"/>
        </w:rPr>
      </w:pPr>
      <w:r w:rsidRPr="004C2947">
        <w:rPr>
          <w:rFonts w:ascii="Times New Roman" w:hAnsi="Times New Roman" w:cs="Times New Roman"/>
          <w:sz w:val="24"/>
          <w:szCs w:val="24"/>
        </w:rPr>
        <w:t xml:space="preserve">Good collaboration between employers and OHS includes </w:t>
      </w:r>
      <w:r w:rsidR="003A1D63" w:rsidRPr="004C2947">
        <w:rPr>
          <w:rFonts w:ascii="Times New Roman" w:hAnsi="Times New Roman" w:cs="Times New Roman"/>
          <w:sz w:val="24"/>
          <w:szCs w:val="24"/>
        </w:rPr>
        <w:t xml:space="preserve">smoothly flowing </w:t>
      </w:r>
      <w:r w:rsidRPr="004C2947">
        <w:rPr>
          <w:rFonts w:ascii="Times New Roman" w:hAnsi="Times New Roman" w:cs="Times New Roman"/>
          <w:sz w:val="24"/>
          <w:szCs w:val="24"/>
        </w:rPr>
        <w:t>information exchange</w:t>
      </w:r>
      <w:r w:rsidR="00A32DB3" w:rsidRPr="004C2947">
        <w:rPr>
          <w:rFonts w:ascii="Times New Roman" w:hAnsi="Times New Roman" w:cs="Times New Roman"/>
          <w:sz w:val="24"/>
          <w:szCs w:val="24"/>
        </w:rPr>
        <w:t>. [3]</w:t>
      </w:r>
      <w:r w:rsidRPr="004C2947">
        <w:rPr>
          <w:rFonts w:ascii="Times New Roman" w:hAnsi="Times New Roman" w:cs="Times New Roman"/>
          <w:sz w:val="24"/>
          <w:szCs w:val="24"/>
        </w:rPr>
        <w:t xml:space="preserve"> An essential factor in this collaboration is that employers gain relevant information </w:t>
      </w:r>
      <w:r w:rsidR="003A1D63" w:rsidRPr="004C2947">
        <w:rPr>
          <w:rFonts w:ascii="Times New Roman" w:hAnsi="Times New Roman" w:cs="Times New Roman"/>
          <w:sz w:val="24"/>
          <w:szCs w:val="24"/>
        </w:rPr>
        <w:t xml:space="preserve">on </w:t>
      </w:r>
      <w:r w:rsidRPr="004C2947">
        <w:rPr>
          <w:rFonts w:ascii="Times New Roman" w:hAnsi="Times New Roman" w:cs="Times New Roman"/>
          <w:sz w:val="24"/>
          <w:szCs w:val="24"/>
        </w:rPr>
        <w:t>employees’ work ability</w:t>
      </w:r>
      <w:r w:rsidR="00B20757" w:rsidRPr="004C2947">
        <w:rPr>
          <w:rFonts w:ascii="Times New Roman" w:hAnsi="Times New Roman" w:cs="Times New Roman"/>
          <w:sz w:val="24"/>
          <w:szCs w:val="24"/>
        </w:rPr>
        <w:t xml:space="preserve"> [14]</w:t>
      </w:r>
      <w:r w:rsidR="003A1D63" w:rsidRPr="004C2947">
        <w:rPr>
          <w:rFonts w:ascii="Times New Roman" w:hAnsi="Times New Roman" w:cs="Times New Roman"/>
          <w:sz w:val="24"/>
          <w:szCs w:val="24"/>
        </w:rPr>
        <w:t>, which</w:t>
      </w:r>
      <w:r w:rsidRPr="004C2947">
        <w:rPr>
          <w:rFonts w:ascii="Times New Roman" w:hAnsi="Times New Roman" w:cs="Times New Roman"/>
          <w:sz w:val="24"/>
          <w:szCs w:val="24"/>
        </w:rPr>
        <w:t xml:space="preserve"> can be used to improve work ability management in workplaces</w:t>
      </w:r>
      <w:r w:rsidR="00B20757" w:rsidRPr="004C2947">
        <w:rPr>
          <w:rFonts w:ascii="Times New Roman" w:hAnsi="Times New Roman" w:cs="Times New Roman"/>
          <w:sz w:val="24"/>
          <w:szCs w:val="24"/>
        </w:rPr>
        <w:t>. [15]</w:t>
      </w:r>
      <w:r w:rsidRPr="004C2947">
        <w:rPr>
          <w:rFonts w:ascii="Times New Roman" w:hAnsi="Times New Roman" w:cs="Times New Roman"/>
          <w:sz w:val="24"/>
          <w:szCs w:val="24"/>
        </w:rPr>
        <w:t xml:space="preserve"> Employees with work ability problems can be supported through good collaboration between their employer and OHS, also during an employees’ disability period and when returning to work</w:t>
      </w:r>
      <w:r w:rsidR="00B20757" w:rsidRPr="004C2947">
        <w:rPr>
          <w:rFonts w:ascii="Times New Roman" w:hAnsi="Times New Roman" w:cs="Times New Roman"/>
          <w:sz w:val="24"/>
          <w:szCs w:val="24"/>
        </w:rPr>
        <w:t>. [8]</w:t>
      </w:r>
      <w:r w:rsidRPr="004C2947">
        <w:rPr>
          <w:rFonts w:ascii="Times New Roman" w:hAnsi="Times New Roman" w:cs="Times New Roman"/>
          <w:sz w:val="24"/>
          <w:szCs w:val="24"/>
        </w:rPr>
        <w:t xml:space="preserve"> </w:t>
      </w:r>
    </w:p>
    <w:p w14:paraId="6FE5082A" w14:textId="79858099" w:rsidR="001C4E95" w:rsidRPr="004C2947" w:rsidRDefault="001C4E95" w:rsidP="001C4E95">
      <w:pPr>
        <w:jc w:val="both"/>
        <w:rPr>
          <w:rFonts w:ascii="Times New Roman" w:hAnsi="Times New Roman" w:cs="Times New Roman"/>
          <w:sz w:val="24"/>
          <w:szCs w:val="24"/>
        </w:rPr>
      </w:pPr>
      <w:r w:rsidRPr="004C2947">
        <w:rPr>
          <w:rFonts w:ascii="Times New Roman" w:hAnsi="Times New Roman" w:cs="Times New Roman"/>
          <w:sz w:val="24"/>
          <w:szCs w:val="24"/>
        </w:rPr>
        <w:t>Employers expect good reporting from OHS</w:t>
      </w:r>
      <w:r w:rsidR="00B20757" w:rsidRPr="004C2947">
        <w:rPr>
          <w:rFonts w:ascii="Times New Roman" w:hAnsi="Times New Roman" w:cs="Times New Roman"/>
          <w:sz w:val="24"/>
          <w:szCs w:val="24"/>
        </w:rPr>
        <w:t xml:space="preserve">. [16] </w:t>
      </w:r>
      <w:r w:rsidR="003A1D63" w:rsidRPr="004C2947">
        <w:rPr>
          <w:rFonts w:ascii="Times New Roman" w:hAnsi="Times New Roman" w:cs="Times New Roman"/>
          <w:sz w:val="24"/>
          <w:szCs w:val="24"/>
        </w:rPr>
        <w:t>R</w:t>
      </w:r>
      <w:r w:rsidRPr="004C2947">
        <w:rPr>
          <w:rFonts w:ascii="Times New Roman" w:hAnsi="Times New Roman" w:cs="Times New Roman"/>
          <w:sz w:val="24"/>
          <w:szCs w:val="24"/>
        </w:rPr>
        <w:t xml:space="preserve">eports should include workplace-specific information and observations </w:t>
      </w:r>
      <w:r w:rsidR="00597774" w:rsidRPr="004C2947">
        <w:rPr>
          <w:rFonts w:ascii="Times New Roman" w:hAnsi="Times New Roman" w:cs="Times New Roman"/>
          <w:sz w:val="24"/>
          <w:szCs w:val="24"/>
        </w:rPr>
        <w:t>of</w:t>
      </w:r>
      <w:r w:rsidR="003A1D63" w:rsidRPr="004C2947">
        <w:rPr>
          <w:rFonts w:ascii="Times New Roman" w:hAnsi="Times New Roman" w:cs="Times New Roman"/>
          <w:sz w:val="24"/>
          <w:szCs w:val="24"/>
        </w:rPr>
        <w:t xml:space="preserve"> </w:t>
      </w:r>
      <w:r w:rsidRPr="004C2947">
        <w:rPr>
          <w:rFonts w:ascii="Times New Roman" w:hAnsi="Times New Roman" w:cs="Times New Roman"/>
          <w:sz w:val="24"/>
          <w:szCs w:val="24"/>
        </w:rPr>
        <w:t xml:space="preserve">employees’ health and well-being. </w:t>
      </w:r>
      <w:r w:rsidR="003A1D63" w:rsidRPr="004C2947">
        <w:rPr>
          <w:rFonts w:ascii="Times New Roman" w:hAnsi="Times New Roman" w:cs="Times New Roman"/>
          <w:sz w:val="24"/>
          <w:szCs w:val="24"/>
        </w:rPr>
        <w:t>E</w:t>
      </w:r>
      <w:r w:rsidRPr="004C2947">
        <w:rPr>
          <w:rFonts w:ascii="Times New Roman" w:hAnsi="Times New Roman" w:cs="Times New Roman"/>
          <w:sz w:val="24"/>
          <w:szCs w:val="24"/>
        </w:rPr>
        <w:t xml:space="preserve">mployers </w:t>
      </w:r>
      <w:r w:rsidR="003A1D63" w:rsidRPr="004C2947">
        <w:rPr>
          <w:rFonts w:ascii="Times New Roman" w:hAnsi="Times New Roman" w:cs="Times New Roman"/>
          <w:sz w:val="24"/>
          <w:szCs w:val="24"/>
        </w:rPr>
        <w:t xml:space="preserve">also </w:t>
      </w:r>
      <w:r w:rsidRPr="004C2947">
        <w:rPr>
          <w:rFonts w:ascii="Times New Roman" w:hAnsi="Times New Roman" w:cs="Times New Roman"/>
          <w:sz w:val="24"/>
          <w:szCs w:val="24"/>
        </w:rPr>
        <w:t xml:space="preserve">want information </w:t>
      </w:r>
      <w:r w:rsidR="003A1D63" w:rsidRPr="004C2947">
        <w:rPr>
          <w:rFonts w:ascii="Times New Roman" w:hAnsi="Times New Roman" w:cs="Times New Roman"/>
          <w:sz w:val="24"/>
          <w:szCs w:val="24"/>
        </w:rPr>
        <w:t xml:space="preserve">regarding </w:t>
      </w:r>
      <w:r w:rsidRPr="004C2947">
        <w:rPr>
          <w:rFonts w:ascii="Times New Roman" w:hAnsi="Times New Roman" w:cs="Times New Roman"/>
          <w:sz w:val="24"/>
          <w:szCs w:val="24"/>
        </w:rPr>
        <w:t>employees’ work restrictions</w:t>
      </w:r>
      <w:r w:rsidR="00597774" w:rsidRPr="004C2947">
        <w:rPr>
          <w:rFonts w:ascii="Times New Roman" w:hAnsi="Times New Roman" w:cs="Times New Roman"/>
          <w:sz w:val="24"/>
          <w:szCs w:val="24"/>
        </w:rPr>
        <w:t>,</w:t>
      </w:r>
      <w:r w:rsidRPr="004C2947">
        <w:rPr>
          <w:rFonts w:ascii="Times New Roman" w:hAnsi="Times New Roman" w:cs="Times New Roman"/>
          <w:sz w:val="24"/>
          <w:szCs w:val="24"/>
        </w:rPr>
        <w:t xml:space="preserve"> prognostic assessments of whether </w:t>
      </w:r>
      <w:r w:rsidR="003A1D63" w:rsidRPr="004C2947">
        <w:rPr>
          <w:rFonts w:ascii="Times New Roman" w:hAnsi="Times New Roman" w:cs="Times New Roman"/>
          <w:sz w:val="24"/>
          <w:szCs w:val="24"/>
        </w:rPr>
        <w:t xml:space="preserve">these </w:t>
      </w:r>
      <w:r w:rsidRPr="004C2947">
        <w:rPr>
          <w:rFonts w:ascii="Times New Roman" w:hAnsi="Times New Roman" w:cs="Times New Roman"/>
          <w:sz w:val="24"/>
          <w:szCs w:val="24"/>
        </w:rPr>
        <w:t>work restrictions are temporary or permanent</w:t>
      </w:r>
      <w:r w:rsidR="00B20757" w:rsidRPr="004C2947">
        <w:rPr>
          <w:rFonts w:ascii="Times New Roman" w:hAnsi="Times New Roman" w:cs="Times New Roman"/>
          <w:sz w:val="24"/>
          <w:szCs w:val="24"/>
        </w:rPr>
        <w:t xml:space="preserve"> [1</w:t>
      </w:r>
      <w:r w:rsidR="00317BAC" w:rsidRPr="004C2947">
        <w:rPr>
          <w:rFonts w:ascii="Times New Roman" w:hAnsi="Times New Roman" w:cs="Times New Roman"/>
          <w:sz w:val="24"/>
          <w:szCs w:val="24"/>
        </w:rPr>
        <w:t>7]</w:t>
      </w:r>
      <w:r w:rsidRPr="004C2947">
        <w:rPr>
          <w:rFonts w:ascii="Times New Roman" w:hAnsi="Times New Roman" w:cs="Times New Roman"/>
          <w:sz w:val="24"/>
          <w:szCs w:val="24"/>
        </w:rPr>
        <w:t xml:space="preserve">, and </w:t>
      </w:r>
      <w:r w:rsidR="003A1D63" w:rsidRPr="004C2947">
        <w:rPr>
          <w:rFonts w:ascii="Times New Roman" w:hAnsi="Times New Roman" w:cs="Times New Roman"/>
          <w:sz w:val="24"/>
          <w:szCs w:val="24"/>
        </w:rPr>
        <w:t xml:space="preserve">information on whether </w:t>
      </w:r>
      <w:r w:rsidRPr="004C2947">
        <w:rPr>
          <w:rFonts w:ascii="Times New Roman" w:hAnsi="Times New Roman" w:cs="Times New Roman"/>
          <w:sz w:val="24"/>
          <w:szCs w:val="24"/>
        </w:rPr>
        <w:t>workplace accommodations are needed</w:t>
      </w:r>
      <w:r w:rsidR="00B20757" w:rsidRPr="004C2947">
        <w:rPr>
          <w:rFonts w:ascii="Times New Roman" w:hAnsi="Times New Roman" w:cs="Times New Roman"/>
          <w:sz w:val="24"/>
          <w:szCs w:val="24"/>
        </w:rPr>
        <w:t>. [18]</w:t>
      </w:r>
      <w:r w:rsidRPr="004C2947">
        <w:rPr>
          <w:rFonts w:ascii="Times New Roman" w:hAnsi="Times New Roman" w:cs="Times New Roman"/>
          <w:sz w:val="24"/>
          <w:szCs w:val="24"/>
        </w:rPr>
        <w:t xml:space="preserve"> Employers want </w:t>
      </w:r>
      <w:r w:rsidR="003A1D63" w:rsidRPr="004C2947">
        <w:rPr>
          <w:rFonts w:ascii="Times New Roman" w:hAnsi="Times New Roman" w:cs="Times New Roman"/>
          <w:sz w:val="24"/>
          <w:szCs w:val="24"/>
        </w:rPr>
        <w:t xml:space="preserve">this </w:t>
      </w:r>
      <w:r w:rsidRPr="004C2947">
        <w:rPr>
          <w:rFonts w:ascii="Times New Roman" w:hAnsi="Times New Roman" w:cs="Times New Roman"/>
          <w:sz w:val="24"/>
          <w:szCs w:val="24"/>
        </w:rPr>
        <w:t xml:space="preserve">information exchange to be active, </w:t>
      </w:r>
      <w:r w:rsidR="009E1674" w:rsidRPr="004C2947">
        <w:rPr>
          <w:rFonts w:ascii="Times New Roman" w:hAnsi="Times New Roman" w:cs="Times New Roman"/>
          <w:sz w:val="24"/>
          <w:szCs w:val="24"/>
        </w:rPr>
        <w:t>up to date</w:t>
      </w:r>
      <w:r w:rsidRPr="004C2947">
        <w:rPr>
          <w:rFonts w:ascii="Times New Roman" w:hAnsi="Times New Roman" w:cs="Times New Roman"/>
          <w:sz w:val="24"/>
          <w:szCs w:val="24"/>
        </w:rPr>
        <w:t xml:space="preserve"> and comprehensible. Thus, the information obtained can be used to improve work and working conditions and to support employees' </w:t>
      </w:r>
      <w:r w:rsidR="003A1D63" w:rsidRPr="004C2947">
        <w:rPr>
          <w:rFonts w:ascii="Times New Roman" w:hAnsi="Times New Roman" w:cs="Times New Roman"/>
          <w:sz w:val="24"/>
          <w:szCs w:val="24"/>
        </w:rPr>
        <w:t xml:space="preserve">work </w:t>
      </w:r>
      <w:r w:rsidRPr="004C2947">
        <w:rPr>
          <w:rFonts w:ascii="Times New Roman" w:hAnsi="Times New Roman" w:cs="Times New Roman"/>
          <w:sz w:val="24"/>
          <w:szCs w:val="24"/>
        </w:rPr>
        <w:t>ability.</w:t>
      </w:r>
      <w:r w:rsidR="00B20757" w:rsidRPr="004C2947">
        <w:rPr>
          <w:rFonts w:ascii="Times New Roman" w:hAnsi="Times New Roman" w:cs="Times New Roman"/>
          <w:sz w:val="24"/>
          <w:szCs w:val="24"/>
        </w:rPr>
        <w:t xml:space="preserve"> [19, 20]</w:t>
      </w:r>
    </w:p>
    <w:p w14:paraId="4077205B" w14:textId="53ADDCCA" w:rsidR="001C4E95" w:rsidRPr="004C2947" w:rsidRDefault="001C4E95" w:rsidP="001C4E95">
      <w:pPr>
        <w:tabs>
          <w:tab w:val="left" w:pos="6350"/>
        </w:tabs>
        <w:jc w:val="both"/>
        <w:rPr>
          <w:rFonts w:ascii="Times New Roman" w:hAnsi="Times New Roman" w:cs="Times New Roman"/>
          <w:sz w:val="24"/>
          <w:szCs w:val="24"/>
        </w:rPr>
      </w:pPr>
      <w:r w:rsidRPr="004C2947">
        <w:rPr>
          <w:rFonts w:ascii="Times New Roman" w:hAnsi="Times New Roman" w:cs="Times New Roman"/>
          <w:sz w:val="24"/>
          <w:szCs w:val="24"/>
        </w:rPr>
        <w:t>Knowledge management can be defined as a process of creating, sharing, using</w:t>
      </w:r>
      <w:r w:rsidR="00597774" w:rsidRPr="004C2947">
        <w:rPr>
          <w:rFonts w:ascii="Times New Roman" w:hAnsi="Times New Roman" w:cs="Times New Roman"/>
          <w:sz w:val="24"/>
          <w:szCs w:val="24"/>
        </w:rPr>
        <w:t>,</w:t>
      </w:r>
      <w:r w:rsidRPr="004C2947">
        <w:rPr>
          <w:rFonts w:ascii="Times New Roman" w:hAnsi="Times New Roman" w:cs="Times New Roman"/>
          <w:sz w:val="24"/>
          <w:szCs w:val="24"/>
        </w:rPr>
        <w:t xml:space="preserve"> and managing the knowledge and information in an organization. Knowledge management is related to </w:t>
      </w:r>
      <w:bookmarkStart w:id="4" w:name="_Hlk75813741"/>
      <w:r w:rsidR="003A1D63" w:rsidRPr="004C2947">
        <w:rPr>
          <w:rFonts w:ascii="Times New Roman" w:hAnsi="Times New Roman" w:cs="Times New Roman"/>
          <w:sz w:val="24"/>
          <w:szCs w:val="24"/>
        </w:rPr>
        <w:t xml:space="preserve">the </w:t>
      </w:r>
      <w:r w:rsidRPr="004C2947">
        <w:rPr>
          <w:rFonts w:ascii="Times New Roman" w:hAnsi="Times New Roman" w:cs="Times New Roman"/>
          <w:sz w:val="24"/>
          <w:szCs w:val="24"/>
        </w:rPr>
        <w:t xml:space="preserve">effective dissemination </w:t>
      </w:r>
      <w:bookmarkEnd w:id="4"/>
      <w:r w:rsidRPr="004C2947">
        <w:rPr>
          <w:rFonts w:ascii="Times New Roman" w:hAnsi="Times New Roman" w:cs="Times New Roman"/>
          <w:sz w:val="24"/>
          <w:szCs w:val="24"/>
        </w:rPr>
        <w:t xml:space="preserve">of information and </w:t>
      </w:r>
      <w:r w:rsidR="003A1D63" w:rsidRPr="004C2947">
        <w:rPr>
          <w:rFonts w:ascii="Times New Roman" w:hAnsi="Times New Roman" w:cs="Times New Roman"/>
          <w:sz w:val="24"/>
          <w:szCs w:val="24"/>
        </w:rPr>
        <w:t xml:space="preserve">its </w:t>
      </w:r>
      <w:r w:rsidRPr="004C2947">
        <w:rPr>
          <w:rFonts w:ascii="Times New Roman" w:hAnsi="Times New Roman" w:cs="Times New Roman"/>
          <w:sz w:val="24"/>
          <w:szCs w:val="24"/>
        </w:rPr>
        <w:t>utilization in organizational problem</w:t>
      </w:r>
      <w:r w:rsidR="00597774" w:rsidRPr="004C2947">
        <w:rPr>
          <w:rFonts w:ascii="Times New Roman" w:hAnsi="Times New Roman" w:cs="Times New Roman"/>
          <w:sz w:val="24"/>
          <w:szCs w:val="24"/>
        </w:rPr>
        <w:t>-</w:t>
      </w:r>
      <w:r w:rsidRPr="004C2947">
        <w:rPr>
          <w:rFonts w:ascii="Times New Roman" w:hAnsi="Times New Roman" w:cs="Times New Roman"/>
          <w:sz w:val="24"/>
          <w:szCs w:val="24"/>
        </w:rPr>
        <w:t>solving and decision-making.</w:t>
      </w:r>
      <w:r w:rsidR="00B20757" w:rsidRPr="004C2947">
        <w:rPr>
          <w:rFonts w:ascii="Times New Roman" w:hAnsi="Times New Roman" w:cs="Times New Roman"/>
          <w:sz w:val="24"/>
          <w:szCs w:val="24"/>
        </w:rPr>
        <w:t xml:space="preserve"> [21]</w:t>
      </w:r>
      <w:r w:rsidRPr="004C2947">
        <w:rPr>
          <w:rFonts w:ascii="Times New Roman" w:hAnsi="Times New Roman" w:cs="Times New Roman"/>
          <w:sz w:val="24"/>
          <w:szCs w:val="24"/>
        </w:rPr>
        <w:t xml:space="preserve"> Knowledge management processes should begin by focusing on </w:t>
      </w:r>
      <w:r w:rsidR="009F4AFB" w:rsidRPr="004C2947">
        <w:rPr>
          <w:rFonts w:ascii="Times New Roman" w:hAnsi="Times New Roman" w:cs="Times New Roman"/>
          <w:sz w:val="24"/>
          <w:szCs w:val="24"/>
        </w:rPr>
        <w:t xml:space="preserve">the </w:t>
      </w:r>
      <w:r w:rsidRPr="004C2947">
        <w:rPr>
          <w:rFonts w:ascii="Times New Roman" w:hAnsi="Times New Roman" w:cs="Times New Roman"/>
          <w:sz w:val="24"/>
          <w:szCs w:val="24"/>
        </w:rPr>
        <w:t>organ</w:t>
      </w:r>
      <w:r w:rsidR="00597774" w:rsidRPr="004C2947">
        <w:rPr>
          <w:rFonts w:ascii="Times New Roman" w:hAnsi="Times New Roman" w:cs="Times New Roman"/>
          <w:sz w:val="24"/>
          <w:szCs w:val="24"/>
        </w:rPr>
        <w:t>ization</w:t>
      </w:r>
      <w:r w:rsidRPr="004C2947">
        <w:rPr>
          <w:rFonts w:ascii="Times New Roman" w:hAnsi="Times New Roman" w:cs="Times New Roman"/>
          <w:sz w:val="24"/>
          <w:szCs w:val="24"/>
        </w:rPr>
        <w:t xml:space="preserve">s’ information needs and end with the use of </w:t>
      </w:r>
      <w:r w:rsidR="00597774" w:rsidRPr="004C2947">
        <w:rPr>
          <w:rFonts w:ascii="Times New Roman" w:hAnsi="Times New Roman" w:cs="Times New Roman"/>
          <w:sz w:val="24"/>
          <w:szCs w:val="24"/>
        </w:rPr>
        <w:t xml:space="preserve">the </w:t>
      </w:r>
      <w:r w:rsidRPr="004C2947">
        <w:rPr>
          <w:rFonts w:ascii="Times New Roman" w:hAnsi="Times New Roman" w:cs="Times New Roman"/>
          <w:sz w:val="24"/>
          <w:szCs w:val="24"/>
        </w:rPr>
        <w:t>knowledge</w:t>
      </w:r>
      <w:r w:rsidR="00B20757" w:rsidRPr="004C2947">
        <w:rPr>
          <w:rFonts w:ascii="Times New Roman" w:hAnsi="Times New Roman" w:cs="Times New Roman"/>
          <w:sz w:val="24"/>
          <w:szCs w:val="24"/>
        </w:rPr>
        <w:t>. [22]</w:t>
      </w:r>
    </w:p>
    <w:bookmarkEnd w:id="2"/>
    <w:p w14:paraId="75297AFE" w14:textId="1AF2F11A" w:rsidR="002D3E51" w:rsidRPr="004C2947" w:rsidRDefault="002D3E51" w:rsidP="002D3E51">
      <w:pPr>
        <w:jc w:val="both"/>
        <w:rPr>
          <w:rFonts w:ascii="Times New Roman" w:hAnsi="Times New Roman" w:cs="Times New Roman"/>
          <w:sz w:val="24"/>
          <w:szCs w:val="24"/>
        </w:rPr>
      </w:pPr>
      <w:r w:rsidRPr="004C2947">
        <w:rPr>
          <w:rFonts w:ascii="Times New Roman" w:hAnsi="Times New Roman" w:cs="Times New Roman"/>
          <w:sz w:val="24"/>
          <w:szCs w:val="24"/>
        </w:rPr>
        <w:lastRenderedPageBreak/>
        <w:t>Collaboration between the employer and OHS is a prerequisite for effective work ability management. The knowledge processes of the collaboration should always be tightly connected to the provision of occupational health services to employers. [23] Occupational health professionals are used to providing employees with information about work ability and health, but the provision of information to employers needs to be improved. [24]</w:t>
      </w:r>
    </w:p>
    <w:p w14:paraId="27BD23AB" w14:textId="53606792" w:rsidR="001C4E95" w:rsidRPr="004C2947" w:rsidRDefault="001C4E95" w:rsidP="001C4E95">
      <w:pPr>
        <w:pStyle w:val="Heading2"/>
        <w:jc w:val="both"/>
        <w:rPr>
          <w:rFonts w:ascii="Times New Roman" w:eastAsiaTheme="minorHAnsi" w:hAnsi="Times New Roman" w:cs="Times New Roman"/>
          <w:color w:val="auto"/>
          <w:sz w:val="24"/>
          <w:szCs w:val="24"/>
        </w:rPr>
      </w:pPr>
      <w:r w:rsidRPr="004C2947">
        <w:rPr>
          <w:rFonts w:ascii="Times New Roman" w:eastAsiaTheme="minorHAnsi" w:hAnsi="Times New Roman" w:cs="Times New Roman"/>
          <w:color w:val="auto"/>
          <w:sz w:val="24"/>
          <w:szCs w:val="24"/>
        </w:rPr>
        <w:t>This study is based on Choo’s information management process model. Choo explored how organization</w:t>
      </w:r>
      <w:r w:rsidR="00B25C41" w:rsidRPr="004C2947">
        <w:rPr>
          <w:rFonts w:ascii="Times New Roman" w:eastAsiaTheme="minorHAnsi" w:hAnsi="Times New Roman" w:cs="Times New Roman"/>
          <w:color w:val="auto"/>
          <w:sz w:val="24"/>
          <w:szCs w:val="24"/>
        </w:rPr>
        <w:t>s</w:t>
      </w:r>
      <w:r w:rsidRPr="004C2947">
        <w:rPr>
          <w:rFonts w:ascii="Times New Roman" w:eastAsiaTheme="minorHAnsi" w:hAnsi="Times New Roman" w:cs="Times New Roman"/>
          <w:color w:val="auto"/>
          <w:sz w:val="24"/>
          <w:szCs w:val="24"/>
        </w:rPr>
        <w:t xml:space="preserve"> use information for decision making. </w:t>
      </w:r>
      <w:r w:rsidR="008D2A5C" w:rsidRPr="004C2947">
        <w:rPr>
          <w:rFonts w:ascii="Times New Roman" w:eastAsiaTheme="minorHAnsi" w:hAnsi="Times New Roman" w:cs="Times New Roman"/>
          <w:color w:val="auto"/>
          <w:sz w:val="24"/>
          <w:szCs w:val="24"/>
        </w:rPr>
        <w:t>The</w:t>
      </w:r>
      <w:r w:rsidRPr="004C2947">
        <w:rPr>
          <w:rFonts w:ascii="Times New Roman" w:eastAsiaTheme="minorHAnsi" w:hAnsi="Times New Roman" w:cs="Times New Roman"/>
          <w:color w:val="auto"/>
          <w:sz w:val="24"/>
          <w:szCs w:val="24"/>
        </w:rPr>
        <w:t xml:space="preserve"> process model describes information management as a continuous cycle of six interrelated functions: 1) information needs, 2) information acquisition, 3) information organization and storage, 4) information products and services, 5) information distribution, and 6) information use. In our study, the focus was on three phases of the information management process model: identifying information needs (important work ability data), information distribution (having work ability data), and information use (work ability data available when needed). </w:t>
      </w:r>
      <w:r w:rsidR="007F3F67" w:rsidRPr="004C2947">
        <w:rPr>
          <w:rFonts w:ascii="Times New Roman" w:eastAsiaTheme="minorHAnsi" w:hAnsi="Times New Roman" w:cs="Times New Roman"/>
          <w:color w:val="auto"/>
          <w:sz w:val="24"/>
          <w:szCs w:val="24"/>
        </w:rPr>
        <w:t>[22]</w:t>
      </w:r>
    </w:p>
    <w:p w14:paraId="1E0E1277" w14:textId="77777777" w:rsidR="001C4E95" w:rsidRPr="004C2947" w:rsidRDefault="001C4E95" w:rsidP="001C4E95">
      <w:pPr>
        <w:pStyle w:val="NoSpacing"/>
        <w:rPr>
          <w:rFonts w:ascii="Times New Roman" w:hAnsi="Times New Roman" w:cs="Times New Roman"/>
          <w:sz w:val="24"/>
          <w:szCs w:val="24"/>
        </w:rPr>
      </w:pPr>
    </w:p>
    <w:p w14:paraId="1CE733AD" w14:textId="7D009D2E" w:rsidR="001C4E95" w:rsidRPr="004C2947" w:rsidRDefault="001C4E95" w:rsidP="001C4E95">
      <w:pPr>
        <w:jc w:val="both"/>
        <w:rPr>
          <w:rFonts w:ascii="Times New Roman" w:hAnsi="Times New Roman" w:cs="Times New Roman"/>
          <w:sz w:val="24"/>
          <w:szCs w:val="24"/>
        </w:rPr>
      </w:pPr>
      <w:r w:rsidRPr="004C2947">
        <w:rPr>
          <w:rFonts w:ascii="Times New Roman" w:hAnsi="Times New Roman" w:cs="Times New Roman"/>
          <w:sz w:val="24"/>
          <w:szCs w:val="24"/>
        </w:rPr>
        <w:t xml:space="preserve">The aim of this study was to examine knowledge management collaboration between workplaces and </w:t>
      </w:r>
      <w:r w:rsidR="00B25C41" w:rsidRPr="004C2947">
        <w:rPr>
          <w:rFonts w:ascii="Times New Roman" w:hAnsi="Times New Roman" w:cs="Times New Roman"/>
          <w:sz w:val="24"/>
          <w:szCs w:val="24"/>
        </w:rPr>
        <w:t>OHS</w:t>
      </w:r>
      <w:r w:rsidRPr="004C2947">
        <w:rPr>
          <w:rFonts w:ascii="Times New Roman" w:hAnsi="Times New Roman" w:cs="Times New Roman"/>
          <w:sz w:val="24"/>
          <w:szCs w:val="24"/>
        </w:rPr>
        <w:t xml:space="preserve"> </w:t>
      </w:r>
      <w:r w:rsidR="00B25C41" w:rsidRPr="004C2947">
        <w:rPr>
          <w:rFonts w:ascii="Times New Roman" w:hAnsi="Times New Roman" w:cs="Times New Roman"/>
          <w:sz w:val="24"/>
          <w:szCs w:val="24"/>
        </w:rPr>
        <w:t xml:space="preserve">for </w:t>
      </w:r>
      <w:r w:rsidRPr="004C2947">
        <w:rPr>
          <w:rFonts w:ascii="Times New Roman" w:hAnsi="Times New Roman" w:cs="Times New Roman"/>
          <w:sz w:val="24"/>
          <w:szCs w:val="24"/>
        </w:rPr>
        <w:t xml:space="preserve">supporting employees' work ability. The research question </w:t>
      </w:r>
      <w:r w:rsidR="00B25C41" w:rsidRPr="004C2947">
        <w:rPr>
          <w:rFonts w:ascii="Times New Roman" w:hAnsi="Times New Roman" w:cs="Times New Roman"/>
          <w:sz w:val="24"/>
          <w:szCs w:val="24"/>
        </w:rPr>
        <w:t>was</w:t>
      </w:r>
      <w:r w:rsidRPr="004C2947">
        <w:rPr>
          <w:rFonts w:ascii="Times New Roman" w:hAnsi="Times New Roman" w:cs="Times New Roman"/>
          <w:sz w:val="24"/>
          <w:szCs w:val="24"/>
        </w:rPr>
        <w:t xml:space="preserve">: What </w:t>
      </w:r>
      <w:r w:rsidR="00B25C41" w:rsidRPr="004C2947">
        <w:rPr>
          <w:rFonts w:ascii="Times New Roman" w:hAnsi="Times New Roman" w:cs="Times New Roman"/>
          <w:sz w:val="24"/>
          <w:szCs w:val="24"/>
        </w:rPr>
        <w:t xml:space="preserve">does </w:t>
      </w:r>
      <w:r w:rsidR="008D2A5C" w:rsidRPr="004C2947">
        <w:rPr>
          <w:rFonts w:ascii="Times New Roman" w:hAnsi="Times New Roman" w:cs="Times New Roman"/>
          <w:sz w:val="24"/>
          <w:szCs w:val="24"/>
        </w:rPr>
        <w:t xml:space="preserve">work ability </w:t>
      </w:r>
      <w:r w:rsidRPr="004C2947">
        <w:rPr>
          <w:rFonts w:ascii="Times New Roman" w:hAnsi="Times New Roman" w:cs="Times New Roman"/>
          <w:sz w:val="24"/>
          <w:szCs w:val="24"/>
        </w:rPr>
        <w:t xml:space="preserve">knowledge management </w:t>
      </w:r>
      <w:r w:rsidR="00B25C41" w:rsidRPr="004C2947">
        <w:rPr>
          <w:rFonts w:ascii="Times New Roman" w:hAnsi="Times New Roman" w:cs="Times New Roman"/>
          <w:sz w:val="24"/>
          <w:szCs w:val="24"/>
        </w:rPr>
        <w:t xml:space="preserve">consist of </w:t>
      </w:r>
      <w:r w:rsidRPr="004C2947">
        <w:rPr>
          <w:rFonts w:ascii="Times New Roman" w:hAnsi="Times New Roman" w:cs="Times New Roman"/>
          <w:sz w:val="24"/>
          <w:szCs w:val="24"/>
        </w:rPr>
        <w:t>(information needs, distribution and use of work ability data) in</w:t>
      </w:r>
      <w:r w:rsidR="6C1CBBF8" w:rsidRPr="004C2947">
        <w:rPr>
          <w:rFonts w:ascii="Times New Roman" w:hAnsi="Times New Roman" w:cs="Times New Roman"/>
          <w:sz w:val="24"/>
          <w:szCs w:val="24"/>
        </w:rPr>
        <w:t xml:space="preserve"> </w:t>
      </w:r>
      <w:r w:rsidRPr="004C2947">
        <w:rPr>
          <w:rFonts w:ascii="Times New Roman" w:hAnsi="Times New Roman" w:cs="Times New Roman"/>
          <w:sz w:val="24"/>
          <w:szCs w:val="24"/>
        </w:rPr>
        <w:t xml:space="preserve">collaboration between workplaces and </w:t>
      </w:r>
      <w:r w:rsidR="00B25C41" w:rsidRPr="004C2947">
        <w:rPr>
          <w:rFonts w:ascii="Times New Roman" w:hAnsi="Times New Roman" w:cs="Times New Roman"/>
          <w:sz w:val="24"/>
          <w:szCs w:val="24"/>
        </w:rPr>
        <w:t>OHS</w:t>
      </w:r>
      <w:r w:rsidRPr="004C2947">
        <w:rPr>
          <w:rFonts w:ascii="Times New Roman" w:hAnsi="Times New Roman" w:cs="Times New Roman"/>
          <w:sz w:val="24"/>
          <w:szCs w:val="24"/>
        </w:rPr>
        <w:t>?</w:t>
      </w:r>
    </w:p>
    <w:p w14:paraId="2E0A83CB" w14:textId="77777777" w:rsidR="001C4E95" w:rsidRPr="004C2947" w:rsidRDefault="001C4E95" w:rsidP="001C4E95">
      <w:pPr>
        <w:jc w:val="both"/>
        <w:rPr>
          <w:rFonts w:ascii="Times New Roman" w:hAnsi="Times New Roman" w:cs="Times New Roman"/>
          <w:sz w:val="24"/>
          <w:szCs w:val="24"/>
        </w:rPr>
      </w:pPr>
    </w:p>
    <w:p w14:paraId="007B2C99" w14:textId="221977B9" w:rsidR="00861FDC" w:rsidRPr="00863BF3" w:rsidRDefault="00CE7D71" w:rsidP="00863BF3">
      <w:pPr>
        <w:rPr>
          <w:rFonts w:ascii="Times New Roman" w:hAnsi="Times New Roman" w:cs="Times New Roman"/>
          <w:b/>
          <w:bCs/>
          <w:sz w:val="30"/>
          <w:szCs w:val="30"/>
        </w:rPr>
      </w:pPr>
      <w:r w:rsidRPr="00863BF3">
        <w:rPr>
          <w:rFonts w:ascii="Times New Roman" w:hAnsi="Times New Roman" w:cs="Times New Roman"/>
          <w:b/>
          <w:bCs/>
          <w:sz w:val="30"/>
          <w:szCs w:val="30"/>
        </w:rPr>
        <w:t>Materials and methods</w:t>
      </w:r>
    </w:p>
    <w:p w14:paraId="518DBE99" w14:textId="5C7182BA" w:rsidR="001C4E95" w:rsidRPr="004C2947" w:rsidRDefault="001C4E95" w:rsidP="001C4E95">
      <w:pPr>
        <w:jc w:val="both"/>
        <w:rPr>
          <w:rFonts w:ascii="Times New Roman" w:hAnsi="Times New Roman" w:cs="Times New Roman"/>
          <w:sz w:val="24"/>
          <w:szCs w:val="24"/>
        </w:rPr>
      </w:pPr>
      <w:r w:rsidRPr="004C2947">
        <w:rPr>
          <w:rFonts w:ascii="Times New Roman" w:hAnsi="Times New Roman" w:cs="Times New Roman"/>
          <w:sz w:val="24"/>
          <w:szCs w:val="24"/>
        </w:rPr>
        <w:t xml:space="preserve">The study </w:t>
      </w:r>
      <w:r w:rsidR="00B25C41" w:rsidRPr="004C2947">
        <w:rPr>
          <w:rFonts w:ascii="Times New Roman" w:hAnsi="Times New Roman" w:cs="Times New Roman"/>
          <w:sz w:val="24"/>
          <w:szCs w:val="24"/>
        </w:rPr>
        <w:t>used</w:t>
      </w:r>
      <w:r w:rsidRPr="004C2947">
        <w:rPr>
          <w:rFonts w:ascii="Times New Roman" w:hAnsi="Times New Roman" w:cs="Times New Roman"/>
          <w:sz w:val="24"/>
          <w:szCs w:val="24"/>
        </w:rPr>
        <w:t xml:space="preserve"> structured telephone interview</w:t>
      </w:r>
      <w:r w:rsidR="00B25C41" w:rsidRPr="004C2947">
        <w:rPr>
          <w:rFonts w:ascii="Times New Roman" w:hAnsi="Times New Roman" w:cs="Times New Roman"/>
          <w:sz w:val="24"/>
          <w:szCs w:val="24"/>
        </w:rPr>
        <w:t>s, conducted</w:t>
      </w:r>
      <w:r w:rsidRPr="004C2947">
        <w:rPr>
          <w:rFonts w:ascii="Times New Roman" w:hAnsi="Times New Roman" w:cs="Times New Roman"/>
          <w:sz w:val="24"/>
          <w:szCs w:val="24"/>
        </w:rPr>
        <w:t xml:space="preserve"> in November and December 2020. Ethical approval for the study was provided by the Ethics Committee of the Finnish Institute of Occupational Health </w:t>
      </w:r>
      <w:r w:rsidR="00B25C41" w:rsidRPr="004C2947">
        <w:rPr>
          <w:rFonts w:ascii="Times New Roman" w:hAnsi="Times New Roman" w:cs="Times New Roman"/>
          <w:sz w:val="24"/>
          <w:szCs w:val="24"/>
        </w:rPr>
        <w:t xml:space="preserve">on September 3, </w:t>
      </w:r>
      <w:r w:rsidRPr="004C2947">
        <w:rPr>
          <w:rFonts w:ascii="Times New Roman" w:hAnsi="Times New Roman" w:cs="Times New Roman"/>
          <w:sz w:val="24"/>
          <w:szCs w:val="24"/>
        </w:rPr>
        <w:t>2020.</w:t>
      </w:r>
    </w:p>
    <w:p w14:paraId="2F23579D" w14:textId="77777777" w:rsidR="00735991" w:rsidRPr="004C2947" w:rsidRDefault="00735991" w:rsidP="001C4E95">
      <w:pPr>
        <w:jc w:val="both"/>
        <w:rPr>
          <w:rFonts w:ascii="Times New Roman" w:hAnsi="Times New Roman" w:cs="Times New Roman"/>
          <w:sz w:val="24"/>
          <w:szCs w:val="24"/>
        </w:rPr>
      </w:pPr>
      <w:r w:rsidRPr="004C2947">
        <w:rPr>
          <w:rFonts w:ascii="Times New Roman" w:hAnsi="Times New Roman" w:cs="Times New Roman"/>
          <w:sz w:val="24"/>
          <w:szCs w:val="24"/>
        </w:rPr>
        <w:t>A random sample of 1000 employers was chosen from The Social Insurance Institution of Finland’s database of employers who had applied for compensation for OHS costs in 2014–2016. The sample consisted of 200 employers with 1–19 employees, and 800 employers with 20 or more employees. The employers’ contact information was checked and a request to participate in the telephone interview was sent via SMS. Of these employers, 383 did not respond to the request or could not be reached because of invalid contact information. The final sample size was 617 employers. Of these, 462 declined to participate, and one interview was interrupted by the participant. Thus, the total number of study participants was 154 and the response rate was 25.</w:t>
      </w:r>
    </w:p>
    <w:p w14:paraId="3883BF65" w14:textId="1AB50F94" w:rsidR="001C4E95" w:rsidRPr="004C2947" w:rsidRDefault="001C4E95" w:rsidP="001C4E95">
      <w:pPr>
        <w:jc w:val="both"/>
        <w:rPr>
          <w:rFonts w:ascii="Times New Roman" w:hAnsi="Times New Roman" w:cs="Times New Roman"/>
          <w:sz w:val="24"/>
          <w:szCs w:val="24"/>
        </w:rPr>
      </w:pPr>
      <w:r w:rsidRPr="004C2947">
        <w:rPr>
          <w:rFonts w:ascii="Times New Roman" w:hAnsi="Times New Roman" w:cs="Times New Roman"/>
          <w:sz w:val="24"/>
          <w:szCs w:val="24"/>
        </w:rPr>
        <w:t>The content of the interview was based on earlier studies</w:t>
      </w:r>
      <w:r w:rsidR="007F3F67" w:rsidRPr="004C2947">
        <w:rPr>
          <w:rFonts w:ascii="Times New Roman" w:hAnsi="Times New Roman" w:cs="Times New Roman"/>
          <w:sz w:val="24"/>
          <w:szCs w:val="24"/>
        </w:rPr>
        <w:t>. [25, 26]</w:t>
      </w:r>
      <w:r w:rsidRPr="004C2947">
        <w:rPr>
          <w:rFonts w:ascii="Times New Roman" w:hAnsi="Times New Roman" w:cs="Times New Roman"/>
          <w:sz w:val="24"/>
          <w:szCs w:val="24"/>
          <w:lang w:val="en-US"/>
        </w:rPr>
        <w:t xml:space="preserve"> </w:t>
      </w:r>
      <w:r w:rsidRPr="004C2947">
        <w:rPr>
          <w:rFonts w:ascii="Times New Roman" w:hAnsi="Times New Roman" w:cs="Times New Roman"/>
          <w:sz w:val="24"/>
          <w:szCs w:val="24"/>
        </w:rPr>
        <w:t xml:space="preserve">Respondents were asked to rate the importance of different information </w:t>
      </w:r>
      <w:r w:rsidR="00B25C41" w:rsidRPr="004C2947">
        <w:rPr>
          <w:rFonts w:ascii="Times New Roman" w:hAnsi="Times New Roman" w:cs="Times New Roman"/>
          <w:sz w:val="24"/>
          <w:szCs w:val="24"/>
        </w:rPr>
        <w:t xml:space="preserve">for </w:t>
      </w:r>
      <w:r w:rsidRPr="004C2947">
        <w:rPr>
          <w:rFonts w:ascii="Times New Roman" w:hAnsi="Times New Roman" w:cs="Times New Roman"/>
          <w:sz w:val="24"/>
          <w:szCs w:val="24"/>
        </w:rPr>
        <w:t xml:space="preserve">supporting employees' work ability using a </w:t>
      </w:r>
      <w:r w:rsidR="00B25C41" w:rsidRPr="004C2947">
        <w:rPr>
          <w:rFonts w:ascii="Times New Roman" w:hAnsi="Times New Roman" w:cs="Times New Roman"/>
          <w:sz w:val="24"/>
          <w:szCs w:val="24"/>
        </w:rPr>
        <w:t>four</w:t>
      </w:r>
      <w:r w:rsidRPr="004C2947">
        <w:rPr>
          <w:rFonts w:ascii="Times New Roman" w:hAnsi="Times New Roman" w:cs="Times New Roman"/>
          <w:sz w:val="24"/>
          <w:szCs w:val="24"/>
        </w:rPr>
        <w:t>-point Likert scale, in which 1 indicated 'Not important at all' and 4 indicated 'Very important'. The</w:t>
      </w:r>
      <w:r w:rsidR="00CB7891" w:rsidRPr="004C2947">
        <w:rPr>
          <w:rFonts w:ascii="Times New Roman" w:hAnsi="Times New Roman" w:cs="Times New Roman"/>
          <w:sz w:val="24"/>
          <w:szCs w:val="24"/>
        </w:rPr>
        <w:t>y</w:t>
      </w:r>
      <w:r w:rsidRPr="004C2947">
        <w:rPr>
          <w:rFonts w:ascii="Times New Roman" w:hAnsi="Times New Roman" w:cs="Times New Roman"/>
          <w:sz w:val="24"/>
          <w:szCs w:val="24"/>
        </w:rPr>
        <w:t xml:space="preserve"> </w:t>
      </w:r>
      <w:r w:rsidR="00CB7891" w:rsidRPr="004C2947">
        <w:rPr>
          <w:rFonts w:ascii="Times New Roman" w:hAnsi="Times New Roman" w:cs="Times New Roman"/>
          <w:sz w:val="24"/>
          <w:szCs w:val="24"/>
        </w:rPr>
        <w:t xml:space="preserve">could </w:t>
      </w:r>
      <w:r w:rsidR="00B25C41" w:rsidRPr="004C2947">
        <w:rPr>
          <w:rFonts w:ascii="Times New Roman" w:hAnsi="Times New Roman" w:cs="Times New Roman"/>
          <w:sz w:val="24"/>
          <w:szCs w:val="24"/>
        </w:rPr>
        <w:t xml:space="preserve">also </w:t>
      </w:r>
      <w:r w:rsidRPr="004C2947">
        <w:rPr>
          <w:rFonts w:ascii="Times New Roman" w:hAnsi="Times New Roman" w:cs="Times New Roman"/>
          <w:sz w:val="24"/>
          <w:szCs w:val="24"/>
        </w:rPr>
        <w:t xml:space="preserve">answer an open question about what they regarded as important work ability data. </w:t>
      </w:r>
      <w:r w:rsidR="00B25C41" w:rsidRPr="004C2947">
        <w:rPr>
          <w:rFonts w:ascii="Times New Roman" w:hAnsi="Times New Roman" w:cs="Times New Roman"/>
          <w:sz w:val="24"/>
          <w:szCs w:val="24"/>
        </w:rPr>
        <w:t>The</w:t>
      </w:r>
      <w:r w:rsidRPr="004C2947">
        <w:rPr>
          <w:rFonts w:ascii="Times New Roman" w:hAnsi="Times New Roman" w:cs="Times New Roman"/>
          <w:sz w:val="24"/>
          <w:szCs w:val="24"/>
        </w:rPr>
        <w:t xml:space="preserve"> interview form </w:t>
      </w:r>
      <w:r w:rsidR="00CB7891" w:rsidRPr="004C2947">
        <w:rPr>
          <w:rFonts w:ascii="Times New Roman" w:hAnsi="Times New Roman" w:cs="Times New Roman"/>
          <w:sz w:val="24"/>
          <w:szCs w:val="24"/>
        </w:rPr>
        <w:t>included</w:t>
      </w:r>
      <w:r w:rsidR="00B25C41" w:rsidRPr="004C2947">
        <w:rPr>
          <w:rFonts w:ascii="Times New Roman" w:hAnsi="Times New Roman" w:cs="Times New Roman"/>
          <w:sz w:val="24"/>
          <w:szCs w:val="24"/>
        </w:rPr>
        <w:t xml:space="preserve"> </w:t>
      </w:r>
      <w:r w:rsidRPr="004C2947">
        <w:rPr>
          <w:rFonts w:ascii="Times New Roman" w:hAnsi="Times New Roman" w:cs="Times New Roman"/>
          <w:sz w:val="24"/>
          <w:szCs w:val="24"/>
        </w:rPr>
        <w:t xml:space="preserve">multiple-choice questions about the distribution and use of work ability data </w:t>
      </w:r>
      <w:r w:rsidR="00CB7891" w:rsidRPr="004C2947">
        <w:rPr>
          <w:rFonts w:ascii="Times New Roman" w:hAnsi="Times New Roman" w:cs="Times New Roman"/>
          <w:sz w:val="24"/>
          <w:szCs w:val="24"/>
        </w:rPr>
        <w:t xml:space="preserve">with </w:t>
      </w:r>
      <w:r w:rsidRPr="004C2947">
        <w:rPr>
          <w:rFonts w:ascii="Times New Roman" w:hAnsi="Times New Roman" w:cs="Times New Roman"/>
          <w:sz w:val="24"/>
          <w:szCs w:val="24"/>
        </w:rPr>
        <w:t xml:space="preserve">a </w:t>
      </w:r>
      <w:r w:rsidR="00B25C41" w:rsidRPr="004C2947">
        <w:rPr>
          <w:rFonts w:ascii="Times New Roman" w:hAnsi="Times New Roman" w:cs="Times New Roman"/>
          <w:sz w:val="24"/>
          <w:szCs w:val="24"/>
        </w:rPr>
        <w:t>four</w:t>
      </w:r>
      <w:r w:rsidRPr="004C2947">
        <w:rPr>
          <w:rFonts w:ascii="Times New Roman" w:hAnsi="Times New Roman" w:cs="Times New Roman"/>
          <w:sz w:val="24"/>
          <w:szCs w:val="24"/>
        </w:rPr>
        <w:t xml:space="preserve">-point Likert scale, in which 1 indicated ‘strongly agree’, and 4 indicated ‘strongly disagree’. The scale of one variable was inverted parallel to the other variables. </w:t>
      </w:r>
    </w:p>
    <w:p w14:paraId="31525E42" w14:textId="2976221D" w:rsidR="001C4E95" w:rsidRPr="004C2947" w:rsidRDefault="001C4E95" w:rsidP="001C4E95">
      <w:pPr>
        <w:jc w:val="both"/>
        <w:rPr>
          <w:rFonts w:ascii="Times New Roman" w:hAnsi="Times New Roman" w:cs="Times New Roman"/>
          <w:sz w:val="24"/>
          <w:szCs w:val="24"/>
        </w:rPr>
      </w:pPr>
      <w:r w:rsidRPr="004C2947">
        <w:rPr>
          <w:rFonts w:ascii="Times New Roman" w:hAnsi="Times New Roman" w:cs="Times New Roman"/>
          <w:sz w:val="24"/>
          <w:szCs w:val="24"/>
        </w:rPr>
        <w:t xml:space="preserve">The interview form was tested by four work ability management and human resource professionals and finalized after their comments. The results were reported as quantities and percentages. Differences in participants’ responses were analysed </w:t>
      </w:r>
      <w:r w:rsidR="00B25C41" w:rsidRPr="004C2947">
        <w:rPr>
          <w:rFonts w:ascii="Times New Roman" w:hAnsi="Times New Roman" w:cs="Times New Roman"/>
          <w:sz w:val="24"/>
          <w:szCs w:val="24"/>
        </w:rPr>
        <w:t xml:space="preserve">using </w:t>
      </w:r>
      <w:r w:rsidRPr="004C2947">
        <w:rPr>
          <w:rFonts w:ascii="Times New Roman" w:hAnsi="Times New Roman" w:cs="Times New Roman"/>
          <w:sz w:val="24"/>
          <w:szCs w:val="24"/>
        </w:rPr>
        <w:t>the chi-square</w:t>
      </w:r>
      <w:r w:rsidR="00B25C41" w:rsidRPr="004C2947">
        <w:rPr>
          <w:rFonts w:ascii="Times New Roman" w:hAnsi="Times New Roman" w:cs="Times New Roman"/>
          <w:sz w:val="24"/>
          <w:szCs w:val="24"/>
        </w:rPr>
        <w:t xml:space="preserve"> test</w:t>
      </w:r>
      <w:r w:rsidRPr="004C2947">
        <w:rPr>
          <w:rFonts w:ascii="Times New Roman" w:hAnsi="Times New Roman" w:cs="Times New Roman"/>
          <w:sz w:val="24"/>
          <w:szCs w:val="24"/>
        </w:rPr>
        <w:t xml:space="preserve">. </w:t>
      </w:r>
      <w:r w:rsidRPr="004C2947">
        <w:rPr>
          <w:rFonts w:ascii="Times New Roman" w:hAnsi="Times New Roman" w:cs="Times New Roman"/>
          <w:sz w:val="24"/>
          <w:szCs w:val="24"/>
        </w:rPr>
        <w:lastRenderedPageBreak/>
        <w:t xml:space="preserve">Statistical significance was defined as p&lt;0.05. The statistical analyses were performed using the SPSS Statistics 25 package. The answers to the open questions were narrative text, which was </w:t>
      </w:r>
      <w:r w:rsidR="00B25C41" w:rsidRPr="004C2947">
        <w:rPr>
          <w:rFonts w:ascii="Times New Roman" w:hAnsi="Times New Roman" w:cs="Times New Roman"/>
          <w:sz w:val="24"/>
          <w:szCs w:val="24"/>
        </w:rPr>
        <w:t xml:space="preserve">examined by </w:t>
      </w:r>
      <w:r w:rsidRPr="004C2947">
        <w:rPr>
          <w:rFonts w:ascii="Times New Roman" w:hAnsi="Times New Roman" w:cs="Times New Roman"/>
          <w:sz w:val="24"/>
          <w:szCs w:val="24"/>
        </w:rPr>
        <w:t>inductive content analysis using Excel software. In addition, we calculated how many times respondents gave similar statements on the subject matter.</w:t>
      </w:r>
    </w:p>
    <w:p w14:paraId="0D55B789" w14:textId="77777777" w:rsidR="001C4E95" w:rsidRPr="004C2947" w:rsidRDefault="001C4E95" w:rsidP="001C4E95">
      <w:pPr>
        <w:jc w:val="both"/>
        <w:rPr>
          <w:rFonts w:ascii="Times New Roman" w:hAnsi="Times New Roman" w:cs="Times New Roman"/>
          <w:sz w:val="24"/>
          <w:szCs w:val="24"/>
        </w:rPr>
      </w:pPr>
    </w:p>
    <w:p w14:paraId="634C2ED0" w14:textId="27DE251C" w:rsidR="00861FDC" w:rsidRPr="00863BF3" w:rsidRDefault="00CE7D71" w:rsidP="00863BF3">
      <w:pPr>
        <w:rPr>
          <w:rFonts w:ascii="Times New Roman" w:hAnsi="Times New Roman" w:cs="Times New Roman"/>
          <w:b/>
          <w:bCs/>
          <w:sz w:val="30"/>
          <w:szCs w:val="30"/>
        </w:rPr>
      </w:pPr>
      <w:r w:rsidRPr="00863BF3">
        <w:rPr>
          <w:rFonts w:ascii="Times New Roman" w:hAnsi="Times New Roman" w:cs="Times New Roman"/>
          <w:b/>
          <w:bCs/>
          <w:sz w:val="30"/>
          <w:szCs w:val="30"/>
        </w:rPr>
        <w:t>Results</w:t>
      </w:r>
    </w:p>
    <w:p w14:paraId="0B73A8BD" w14:textId="4332EC7A" w:rsidR="00384206" w:rsidRPr="004C2947" w:rsidRDefault="001C4E95" w:rsidP="00552D0D">
      <w:pPr>
        <w:jc w:val="both"/>
        <w:rPr>
          <w:rFonts w:ascii="Times New Roman" w:hAnsi="Times New Roman" w:cs="Times New Roman"/>
          <w:sz w:val="24"/>
          <w:szCs w:val="24"/>
        </w:rPr>
      </w:pPr>
      <w:r w:rsidRPr="004C2947">
        <w:rPr>
          <w:rFonts w:ascii="Times New Roman" w:hAnsi="Times New Roman" w:cs="Times New Roman"/>
          <w:sz w:val="24"/>
          <w:szCs w:val="24"/>
        </w:rPr>
        <w:t>This study</w:t>
      </w:r>
      <w:r w:rsidR="00B25C41" w:rsidRPr="004C2947">
        <w:rPr>
          <w:rFonts w:ascii="Times New Roman" w:hAnsi="Times New Roman" w:cs="Times New Roman"/>
          <w:sz w:val="24"/>
          <w:szCs w:val="24"/>
        </w:rPr>
        <w:t>’s participants were</w:t>
      </w:r>
      <w:r w:rsidRPr="004C2947">
        <w:rPr>
          <w:rFonts w:ascii="Times New Roman" w:hAnsi="Times New Roman" w:cs="Times New Roman"/>
          <w:sz w:val="24"/>
          <w:szCs w:val="24"/>
        </w:rPr>
        <w:t xml:space="preserve"> 154 employers from eleven industry sectors, the most common being manufacturing</w:t>
      </w:r>
      <w:r w:rsidR="00CB7891" w:rsidRPr="004C2947">
        <w:rPr>
          <w:rFonts w:ascii="Times New Roman" w:hAnsi="Times New Roman" w:cs="Times New Roman"/>
          <w:sz w:val="24"/>
          <w:szCs w:val="24"/>
        </w:rPr>
        <w:t xml:space="preserve"> (</w:t>
      </w:r>
      <w:r w:rsidRPr="004C2947">
        <w:rPr>
          <w:rFonts w:ascii="Times New Roman" w:hAnsi="Times New Roman" w:cs="Times New Roman"/>
          <w:sz w:val="24"/>
          <w:szCs w:val="24"/>
        </w:rPr>
        <w:t>22%</w:t>
      </w:r>
      <w:r w:rsidR="00CB7891" w:rsidRPr="004C2947">
        <w:rPr>
          <w:rFonts w:ascii="Times New Roman" w:hAnsi="Times New Roman" w:cs="Times New Roman"/>
          <w:sz w:val="24"/>
          <w:szCs w:val="24"/>
        </w:rPr>
        <w:t>)</w:t>
      </w:r>
      <w:r w:rsidRPr="004C2947">
        <w:rPr>
          <w:rFonts w:ascii="Times New Roman" w:hAnsi="Times New Roman" w:cs="Times New Roman"/>
          <w:sz w:val="24"/>
          <w:szCs w:val="24"/>
        </w:rPr>
        <w:t xml:space="preserve"> and human health and social work activities </w:t>
      </w:r>
      <w:r w:rsidR="00CB7891" w:rsidRPr="004C2947">
        <w:rPr>
          <w:rFonts w:ascii="Times New Roman" w:hAnsi="Times New Roman" w:cs="Times New Roman"/>
          <w:sz w:val="24"/>
          <w:szCs w:val="24"/>
        </w:rPr>
        <w:t>(</w:t>
      </w:r>
      <w:r w:rsidRPr="004C2947">
        <w:rPr>
          <w:rFonts w:ascii="Times New Roman" w:hAnsi="Times New Roman" w:cs="Times New Roman"/>
          <w:sz w:val="24"/>
          <w:szCs w:val="24"/>
        </w:rPr>
        <w:t>14%</w:t>
      </w:r>
      <w:r w:rsidR="00CB7891" w:rsidRPr="004C2947">
        <w:rPr>
          <w:rFonts w:ascii="Times New Roman" w:hAnsi="Times New Roman" w:cs="Times New Roman"/>
          <w:sz w:val="24"/>
          <w:szCs w:val="24"/>
        </w:rPr>
        <w:t>)</w:t>
      </w:r>
      <w:r w:rsidRPr="004C2947">
        <w:rPr>
          <w:rFonts w:ascii="Times New Roman" w:hAnsi="Times New Roman" w:cs="Times New Roman"/>
          <w:sz w:val="24"/>
          <w:szCs w:val="24"/>
        </w:rPr>
        <w:t xml:space="preserve">. The most common occupations of the respondents were managing director or </w:t>
      </w:r>
      <w:r w:rsidR="00DD34D9" w:rsidRPr="004C2947">
        <w:rPr>
          <w:rFonts w:ascii="Times New Roman" w:hAnsi="Times New Roman" w:cs="Times New Roman"/>
          <w:sz w:val="24"/>
          <w:szCs w:val="24"/>
        </w:rPr>
        <w:t>chief executive officer</w:t>
      </w:r>
      <w:r w:rsidRPr="004C2947">
        <w:rPr>
          <w:rFonts w:ascii="Times New Roman" w:hAnsi="Times New Roman" w:cs="Times New Roman"/>
          <w:sz w:val="24"/>
          <w:szCs w:val="24"/>
        </w:rPr>
        <w:t xml:space="preserve"> (38%), human </w:t>
      </w:r>
      <w:r w:rsidR="00D361C7" w:rsidRPr="004C2947">
        <w:rPr>
          <w:rFonts w:ascii="Times New Roman" w:hAnsi="Times New Roman" w:cs="Times New Roman"/>
          <w:sz w:val="24"/>
          <w:szCs w:val="24"/>
        </w:rPr>
        <w:t>resources</w:t>
      </w:r>
      <w:r w:rsidRPr="004C2947">
        <w:rPr>
          <w:rFonts w:ascii="Times New Roman" w:hAnsi="Times New Roman" w:cs="Times New Roman"/>
          <w:sz w:val="24"/>
          <w:szCs w:val="24"/>
        </w:rPr>
        <w:t xml:space="preserve"> </w:t>
      </w:r>
      <w:r w:rsidR="00DD34D9" w:rsidRPr="004C2947">
        <w:rPr>
          <w:rFonts w:ascii="Times New Roman" w:hAnsi="Times New Roman" w:cs="Times New Roman"/>
          <w:sz w:val="24"/>
          <w:szCs w:val="24"/>
        </w:rPr>
        <w:t>officer</w:t>
      </w:r>
      <w:r w:rsidRPr="004C2947">
        <w:rPr>
          <w:rFonts w:ascii="Times New Roman" w:hAnsi="Times New Roman" w:cs="Times New Roman"/>
          <w:sz w:val="24"/>
          <w:szCs w:val="24"/>
        </w:rPr>
        <w:t xml:space="preserve"> (26%) or administrative </w:t>
      </w:r>
      <w:r w:rsidR="00DD34D9" w:rsidRPr="004C2947">
        <w:rPr>
          <w:rFonts w:ascii="Times New Roman" w:hAnsi="Times New Roman" w:cs="Times New Roman"/>
          <w:sz w:val="24"/>
          <w:szCs w:val="24"/>
        </w:rPr>
        <w:t>officer</w:t>
      </w:r>
      <w:r w:rsidRPr="004C2947">
        <w:rPr>
          <w:rFonts w:ascii="Times New Roman" w:hAnsi="Times New Roman" w:cs="Times New Roman"/>
          <w:sz w:val="24"/>
          <w:szCs w:val="24"/>
        </w:rPr>
        <w:t xml:space="preserve"> (14%). Most often</w:t>
      </w:r>
      <w:r w:rsidR="00B25C41" w:rsidRPr="004C2947">
        <w:rPr>
          <w:rFonts w:ascii="Times New Roman" w:hAnsi="Times New Roman" w:cs="Times New Roman"/>
          <w:sz w:val="24"/>
          <w:szCs w:val="24"/>
        </w:rPr>
        <w:t>,</w:t>
      </w:r>
      <w:r w:rsidRPr="004C2947">
        <w:rPr>
          <w:rFonts w:ascii="Times New Roman" w:hAnsi="Times New Roman" w:cs="Times New Roman"/>
          <w:sz w:val="24"/>
          <w:szCs w:val="24"/>
        </w:rPr>
        <w:t xml:space="preserve"> the respondents were employers with 50 to 249 employees (35%) who had cooperated with their current OHS provider </w:t>
      </w:r>
      <w:r w:rsidR="00B25C41" w:rsidRPr="004C2947">
        <w:rPr>
          <w:rFonts w:ascii="Times New Roman" w:hAnsi="Times New Roman" w:cs="Times New Roman"/>
          <w:sz w:val="24"/>
          <w:szCs w:val="24"/>
        </w:rPr>
        <w:t xml:space="preserve">for </w:t>
      </w:r>
      <w:r w:rsidRPr="004C2947">
        <w:rPr>
          <w:rFonts w:ascii="Times New Roman" w:hAnsi="Times New Roman" w:cs="Times New Roman"/>
          <w:sz w:val="24"/>
          <w:szCs w:val="24"/>
        </w:rPr>
        <w:t xml:space="preserve">at least </w:t>
      </w:r>
      <w:r w:rsidR="00B25C41" w:rsidRPr="004C2947">
        <w:rPr>
          <w:rFonts w:ascii="Times New Roman" w:hAnsi="Times New Roman" w:cs="Times New Roman"/>
          <w:sz w:val="24"/>
          <w:szCs w:val="24"/>
        </w:rPr>
        <w:t xml:space="preserve">five </w:t>
      </w:r>
      <w:r w:rsidRPr="004C2947">
        <w:rPr>
          <w:rFonts w:ascii="Times New Roman" w:hAnsi="Times New Roman" w:cs="Times New Roman"/>
          <w:sz w:val="24"/>
          <w:szCs w:val="24"/>
        </w:rPr>
        <w:t>years (61%) and were satisfied with their OHS (</w:t>
      </w:r>
      <w:r w:rsidR="00212EE4" w:rsidRPr="004C2947">
        <w:rPr>
          <w:rFonts w:ascii="Times New Roman" w:hAnsi="Times New Roman" w:cs="Times New Roman"/>
          <w:sz w:val="24"/>
          <w:szCs w:val="24"/>
        </w:rPr>
        <w:t>82</w:t>
      </w:r>
      <w:r w:rsidRPr="004C2947">
        <w:rPr>
          <w:rFonts w:ascii="Times New Roman" w:hAnsi="Times New Roman" w:cs="Times New Roman"/>
          <w:sz w:val="24"/>
          <w:szCs w:val="24"/>
        </w:rPr>
        <w:t xml:space="preserve">%). Two out of five employers communicated with their OHS </w:t>
      </w:r>
      <w:r w:rsidR="00B25C41" w:rsidRPr="004C2947">
        <w:rPr>
          <w:rFonts w:ascii="Times New Roman" w:hAnsi="Times New Roman" w:cs="Times New Roman"/>
          <w:sz w:val="24"/>
          <w:szCs w:val="24"/>
        </w:rPr>
        <w:t xml:space="preserve">a </w:t>
      </w:r>
      <w:r w:rsidRPr="004C2947">
        <w:rPr>
          <w:rFonts w:ascii="Times New Roman" w:hAnsi="Times New Roman" w:cs="Times New Roman"/>
          <w:sz w:val="24"/>
          <w:szCs w:val="24"/>
        </w:rPr>
        <w:t xml:space="preserve">few times a year (41%) and </w:t>
      </w:r>
      <w:r w:rsidR="00212EE4" w:rsidRPr="004C2947">
        <w:rPr>
          <w:rFonts w:ascii="Times New Roman" w:hAnsi="Times New Roman" w:cs="Times New Roman"/>
          <w:sz w:val="24"/>
          <w:szCs w:val="24"/>
        </w:rPr>
        <w:t xml:space="preserve">two out of three </w:t>
      </w:r>
      <w:r w:rsidRPr="004C2947">
        <w:rPr>
          <w:rFonts w:ascii="Times New Roman" w:hAnsi="Times New Roman" w:cs="Times New Roman"/>
          <w:sz w:val="24"/>
          <w:szCs w:val="24"/>
        </w:rPr>
        <w:t xml:space="preserve">were satisfied with their own organization’s work ability management </w:t>
      </w:r>
      <w:r w:rsidR="00B25C41" w:rsidRPr="004C2947">
        <w:rPr>
          <w:rFonts w:ascii="Times New Roman" w:hAnsi="Times New Roman" w:cs="Times New Roman"/>
          <w:sz w:val="24"/>
          <w:szCs w:val="24"/>
        </w:rPr>
        <w:t xml:space="preserve">measures </w:t>
      </w:r>
      <w:r w:rsidRPr="004C2947">
        <w:rPr>
          <w:rFonts w:ascii="Times New Roman" w:hAnsi="Times New Roman" w:cs="Times New Roman"/>
          <w:sz w:val="24"/>
          <w:szCs w:val="24"/>
        </w:rPr>
        <w:t>(</w:t>
      </w:r>
      <w:r w:rsidR="008A4571" w:rsidRPr="004C2947">
        <w:rPr>
          <w:rFonts w:ascii="Times New Roman" w:hAnsi="Times New Roman" w:cs="Times New Roman"/>
          <w:sz w:val="24"/>
          <w:szCs w:val="24"/>
        </w:rPr>
        <w:t>68</w:t>
      </w:r>
      <w:r w:rsidRPr="004C2947">
        <w:rPr>
          <w:rFonts w:ascii="Times New Roman" w:hAnsi="Times New Roman" w:cs="Times New Roman"/>
          <w:sz w:val="24"/>
          <w:szCs w:val="24"/>
        </w:rPr>
        <w:t xml:space="preserve">%). Table 1 </w:t>
      </w:r>
      <w:r w:rsidR="00B25C41" w:rsidRPr="004C2947">
        <w:rPr>
          <w:rFonts w:ascii="Times New Roman" w:hAnsi="Times New Roman" w:cs="Times New Roman"/>
          <w:sz w:val="24"/>
          <w:szCs w:val="24"/>
        </w:rPr>
        <w:t>summarizes</w:t>
      </w:r>
      <w:r w:rsidRPr="004C2947">
        <w:rPr>
          <w:rFonts w:ascii="Times New Roman" w:hAnsi="Times New Roman" w:cs="Times New Roman"/>
          <w:sz w:val="24"/>
          <w:szCs w:val="24"/>
        </w:rPr>
        <w:t xml:space="preserve"> the </w:t>
      </w:r>
      <w:r w:rsidR="00B25C41" w:rsidRPr="004C2947">
        <w:rPr>
          <w:rFonts w:ascii="Times New Roman" w:hAnsi="Times New Roman" w:cs="Times New Roman"/>
          <w:sz w:val="24"/>
          <w:szCs w:val="24"/>
        </w:rPr>
        <w:t xml:space="preserve">participants’ </w:t>
      </w:r>
      <w:r w:rsidRPr="004C2947">
        <w:rPr>
          <w:rFonts w:ascii="Times New Roman" w:hAnsi="Times New Roman" w:cs="Times New Roman"/>
          <w:sz w:val="24"/>
          <w:szCs w:val="24"/>
        </w:rPr>
        <w:t>characteristics.</w:t>
      </w:r>
    </w:p>
    <w:p w14:paraId="0894F8B8" w14:textId="77777777" w:rsidR="001C4E95" w:rsidRPr="004C2947" w:rsidRDefault="001C4E95" w:rsidP="00552D0D">
      <w:pPr>
        <w:jc w:val="both"/>
        <w:rPr>
          <w:rFonts w:ascii="Times New Roman" w:hAnsi="Times New Roman" w:cs="Times New Roman"/>
          <w:sz w:val="24"/>
          <w:szCs w:val="24"/>
        </w:rPr>
      </w:pPr>
    </w:p>
    <w:p w14:paraId="2CA165B8" w14:textId="185A8270" w:rsidR="001C4E95" w:rsidRPr="00863BF3" w:rsidRDefault="00BE040F" w:rsidP="005305B6">
      <w:pPr>
        <w:rPr>
          <w:rFonts w:ascii="Times New Roman" w:hAnsi="Times New Roman" w:cs="Times New Roman"/>
          <w:b/>
          <w:bCs/>
        </w:rPr>
      </w:pPr>
      <w:r w:rsidRPr="00863BF3">
        <w:rPr>
          <w:rFonts w:ascii="Times New Roman" w:hAnsi="Times New Roman" w:cs="Times New Roman"/>
          <w:b/>
          <w:bCs/>
        </w:rPr>
        <w:t xml:space="preserve">Table 1. </w:t>
      </w:r>
      <w:r w:rsidR="00C2691E" w:rsidRPr="00863BF3">
        <w:rPr>
          <w:rFonts w:ascii="Times New Roman" w:hAnsi="Times New Roman" w:cs="Times New Roman"/>
          <w:b/>
          <w:bCs/>
        </w:rPr>
        <w:t>Ch</w:t>
      </w:r>
      <w:r w:rsidRPr="00863BF3">
        <w:rPr>
          <w:rFonts w:ascii="Times New Roman" w:hAnsi="Times New Roman" w:cs="Times New Roman"/>
          <w:b/>
          <w:bCs/>
        </w:rPr>
        <w:t xml:space="preserve">aracteristics of </w:t>
      </w:r>
      <w:r w:rsidR="00B25C41" w:rsidRPr="00863BF3">
        <w:rPr>
          <w:rFonts w:ascii="Times New Roman" w:hAnsi="Times New Roman" w:cs="Times New Roman"/>
          <w:b/>
          <w:bCs/>
        </w:rPr>
        <w:t>participants</w:t>
      </w:r>
      <w:r w:rsidRPr="00863BF3">
        <w:rPr>
          <w:rFonts w:ascii="Times New Roman" w:hAnsi="Times New Roman" w:cs="Times New Roman"/>
          <w:b/>
          <w:bCs/>
        </w:rPr>
        <w:t xml:space="preserve"> (</w:t>
      </w:r>
      <w:r w:rsidR="00CA49DE" w:rsidRPr="00863BF3">
        <w:rPr>
          <w:rFonts w:ascii="Times New Roman" w:hAnsi="Times New Roman" w:cs="Times New Roman"/>
          <w:b/>
          <w:bCs/>
        </w:rPr>
        <w:t>n</w:t>
      </w:r>
      <w:r w:rsidR="00570F3F" w:rsidRPr="00863BF3">
        <w:rPr>
          <w:rFonts w:ascii="Times New Roman" w:hAnsi="Times New Roman" w:cs="Times New Roman"/>
          <w:b/>
          <w:bCs/>
        </w:rPr>
        <w:t>=</w:t>
      </w:r>
      <w:r w:rsidR="00C2691E" w:rsidRPr="00863BF3">
        <w:rPr>
          <w:rFonts w:ascii="Times New Roman" w:hAnsi="Times New Roman" w:cs="Times New Roman"/>
          <w:b/>
          <w:bCs/>
        </w:rPr>
        <w:t>154</w:t>
      </w:r>
      <w:r w:rsidRPr="00863BF3">
        <w:rPr>
          <w:rFonts w:ascii="Times New Roman" w:hAnsi="Times New Roman" w:cs="Times New Roman"/>
          <w:b/>
          <w:bCs/>
        </w:rPr>
        <w:t>)</w:t>
      </w:r>
    </w:p>
    <w:tbl>
      <w:tblPr>
        <w:tblW w:w="9021" w:type="dxa"/>
        <w:tblInd w:w="-5" w:type="dxa"/>
        <w:tblCellMar>
          <w:left w:w="70" w:type="dxa"/>
          <w:right w:w="70" w:type="dxa"/>
        </w:tblCellMar>
        <w:tblLook w:val="04A0" w:firstRow="1" w:lastRow="0" w:firstColumn="1" w:lastColumn="0" w:noHBand="0" w:noVBand="1"/>
      </w:tblPr>
      <w:tblGrid>
        <w:gridCol w:w="6096"/>
        <w:gridCol w:w="1462"/>
        <w:gridCol w:w="190"/>
        <w:gridCol w:w="1273"/>
      </w:tblGrid>
      <w:tr w:rsidR="00504C96" w:rsidRPr="00863BF3" w14:paraId="2516AD7B" w14:textId="77777777" w:rsidTr="00863BF3">
        <w:trPr>
          <w:trHeight w:val="255"/>
        </w:trPr>
        <w:tc>
          <w:tcPr>
            <w:tcW w:w="6096" w:type="dxa"/>
            <w:tcBorders>
              <w:top w:val="single" w:sz="4" w:space="0" w:color="auto"/>
              <w:left w:val="single" w:sz="4" w:space="0" w:color="auto"/>
              <w:bottom w:val="single" w:sz="4" w:space="0" w:color="auto"/>
            </w:tcBorders>
            <w:shd w:val="clear" w:color="auto" w:fill="D9E2F3" w:themeFill="accent1" w:themeFillTint="33"/>
            <w:noWrap/>
            <w:vAlign w:val="center"/>
            <w:hideMark/>
          </w:tcPr>
          <w:p w14:paraId="6EE544FF" w14:textId="77777777" w:rsidR="00504C96" w:rsidRPr="00863BF3" w:rsidRDefault="00504C96" w:rsidP="00C7608D">
            <w:pPr>
              <w:spacing w:after="0" w:line="240" w:lineRule="auto"/>
              <w:rPr>
                <w:rFonts w:ascii="Times New Roman" w:eastAsia="Times New Roman" w:hAnsi="Times New Roman" w:cs="Times New Roman"/>
                <w:b/>
                <w:bCs/>
                <w:color w:val="000000"/>
                <w:sz w:val="24"/>
                <w:szCs w:val="24"/>
                <w:lang w:eastAsia="fi-FI"/>
              </w:rPr>
            </w:pPr>
            <w:r w:rsidRPr="00863BF3">
              <w:rPr>
                <w:rFonts w:ascii="Times New Roman" w:eastAsia="Times New Roman" w:hAnsi="Times New Roman" w:cs="Times New Roman"/>
                <w:b/>
                <w:bCs/>
                <w:color w:val="000000"/>
                <w:sz w:val="24"/>
                <w:szCs w:val="24"/>
                <w:lang w:eastAsia="fi-FI"/>
              </w:rPr>
              <w:t>Characteristic</w:t>
            </w:r>
          </w:p>
        </w:tc>
        <w:tc>
          <w:tcPr>
            <w:tcW w:w="1462" w:type="dxa"/>
            <w:tcBorders>
              <w:top w:val="single" w:sz="4" w:space="0" w:color="auto"/>
              <w:bottom w:val="single" w:sz="4" w:space="0" w:color="auto"/>
            </w:tcBorders>
            <w:shd w:val="clear" w:color="auto" w:fill="D9E2F3" w:themeFill="accent1" w:themeFillTint="33"/>
          </w:tcPr>
          <w:p w14:paraId="4F62A172" w14:textId="77777777" w:rsidR="00504C96" w:rsidRPr="00863BF3" w:rsidRDefault="00504C96" w:rsidP="00C7608D">
            <w:pPr>
              <w:spacing w:after="0" w:line="240" w:lineRule="auto"/>
              <w:jc w:val="center"/>
              <w:rPr>
                <w:rFonts w:ascii="Times New Roman" w:eastAsia="Times New Roman" w:hAnsi="Times New Roman" w:cs="Times New Roman"/>
                <w:b/>
                <w:bCs/>
                <w:color w:val="000000"/>
                <w:sz w:val="24"/>
                <w:szCs w:val="24"/>
                <w:lang w:eastAsia="fi-FI"/>
              </w:rPr>
            </w:pPr>
            <w:r w:rsidRPr="00863BF3">
              <w:rPr>
                <w:rFonts w:ascii="Times New Roman" w:eastAsia="Times New Roman" w:hAnsi="Times New Roman" w:cs="Times New Roman"/>
                <w:b/>
                <w:bCs/>
                <w:color w:val="000000"/>
                <w:sz w:val="24"/>
                <w:szCs w:val="24"/>
                <w:lang w:eastAsia="fi-FI"/>
              </w:rPr>
              <w:t xml:space="preserve">Frequency </w:t>
            </w:r>
          </w:p>
          <w:p w14:paraId="24F73AEB" w14:textId="46B60174" w:rsidR="00504C96" w:rsidRPr="00863BF3" w:rsidRDefault="00504C96" w:rsidP="00C7608D">
            <w:pPr>
              <w:spacing w:after="0" w:line="240" w:lineRule="auto"/>
              <w:jc w:val="center"/>
              <w:rPr>
                <w:rFonts w:ascii="Times New Roman" w:eastAsia="Times New Roman" w:hAnsi="Times New Roman" w:cs="Times New Roman"/>
                <w:b/>
                <w:bCs/>
                <w:color w:val="000000"/>
                <w:sz w:val="24"/>
                <w:szCs w:val="24"/>
                <w:lang w:eastAsia="fi-FI"/>
              </w:rPr>
            </w:pPr>
            <w:r w:rsidRPr="00863BF3">
              <w:rPr>
                <w:rFonts w:ascii="Times New Roman" w:eastAsia="Times New Roman" w:hAnsi="Times New Roman" w:cs="Times New Roman"/>
                <w:b/>
                <w:bCs/>
                <w:color w:val="000000"/>
                <w:sz w:val="24"/>
                <w:szCs w:val="24"/>
                <w:lang w:eastAsia="fi-FI"/>
              </w:rPr>
              <w:t>(n)</w:t>
            </w:r>
          </w:p>
        </w:tc>
        <w:tc>
          <w:tcPr>
            <w:tcW w:w="1463" w:type="dxa"/>
            <w:gridSpan w:val="2"/>
            <w:tcBorders>
              <w:top w:val="single" w:sz="4" w:space="0" w:color="auto"/>
              <w:bottom w:val="single" w:sz="4" w:space="0" w:color="auto"/>
              <w:right w:val="single" w:sz="4" w:space="0" w:color="auto"/>
            </w:tcBorders>
            <w:shd w:val="clear" w:color="auto" w:fill="D9E2F3" w:themeFill="accent1" w:themeFillTint="33"/>
            <w:noWrap/>
            <w:vAlign w:val="center"/>
            <w:hideMark/>
          </w:tcPr>
          <w:p w14:paraId="6C94D75B" w14:textId="0671617F" w:rsidR="00504C96" w:rsidRPr="00863BF3" w:rsidRDefault="00504C96" w:rsidP="00C7608D">
            <w:pPr>
              <w:spacing w:after="0" w:line="240" w:lineRule="auto"/>
              <w:jc w:val="center"/>
              <w:rPr>
                <w:rFonts w:ascii="Times New Roman" w:eastAsia="Times New Roman" w:hAnsi="Times New Roman" w:cs="Times New Roman"/>
                <w:b/>
                <w:bCs/>
                <w:color w:val="000000"/>
                <w:sz w:val="24"/>
                <w:szCs w:val="24"/>
                <w:lang w:eastAsia="fi-FI"/>
              </w:rPr>
            </w:pPr>
            <w:r w:rsidRPr="00863BF3">
              <w:rPr>
                <w:rFonts w:ascii="Times New Roman" w:eastAsia="Times New Roman" w:hAnsi="Times New Roman" w:cs="Times New Roman"/>
                <w:b/>
                <w:bCs/>
                <w:color w:val="000000"/>
                <w:sz w:val="24"/>
                <w:szCs w:val="24"/>
                <w:lang w:eastAsia="fi-FI"/>
              </w:rPr>
              <w:t>Percentage (%)</w:t>
            </w:r>
          </w:p>
        </w:tc>
      </w:tr>
      <w:tr w:rsidR="00504C96" w:rsidRPr="00863BF3" w14:paraId="6F756B3B" w14:textId="77777777" w:rsidTr="00863BF3">
        <w:trPr>
          <w:trHeight w:val="290"/>
        </w:trPr>
        <w:tc>
          <w:tcPr>
            <w:tcW w:w="6096" w:type="dxa"/>
            <w:tcBorders>
              <w:top w:val="single" w:sz="4" w:space="0" w:color="auto"/>
              <w:left w:val="single" w:sz="4" w:space="0" w:color="auto"/>
            </w:tcBorders>
            <w:shd w:val="clear" w:color="auto" w:fill="auto"/>
            <w:noWrap/>
            <w:vAlign w:val="bottom"/>
            <w:hideMark/>
          </w:tcPr>
          <w:p w14:paraId="654154BA" w14:textId="6AB5D73B" w:rsidR="00504C96" w:rsidRPr="00863BF3" w:rsidRDefault="00504C96" w:rsidP="0012561B">
            <w:pPr>
              <w:spacing w:after="0" w:line="240" w:lineRule="auto"/>
              <w:rPr>
                <w:rFonts w:ascii="Times New Roman" w:eastAsia="Times New Roman" w:hAnsi="Times New Roman" w:cs="Times New Roman"/>
                <w:b/>
                <w:bCs/>
                <w:color w:val="000000"/>
                <w:sz w:val="24"/>
                <w:szCs w:val="24"/>
                <w:lang w:eastAsia="fi-FI"/>
              </w:rPr>
            </w:pPr>
            <w:r w:rsidRPr="00863BF3">
              <w:rPr>
                <w:rFonts w:ascii="Times New Roman" w:eastAsia="Times New Roman" w:hAnsi="Times New Roman" w:cs="Times New Roman"/>
                <w:b/>
                <w:bCs/>
                <w:color w:val="000000"/>
                <w:sz w:val="24"/>
                <w:szCs w:val="24"/>
                <w:lang w:eastAsia="fi-FI"/>
              </w:rPr>
              <w:t>Industry</w:t>
            </w:r>
          </w:p>
        </w:tc>
        <w:tc>
          <w:tcPr>
            <w:tcW w:w="1462" w:type="dxa"/>
            <w:tcBorders>
              <w:top w:val="single" w:sz="4" w:space="0" w:color="auto"/>
            </w:tcBorders>
          </w:tcPr>
          <w:p w14:paraId="6BBE314D" w14:textId="77777777" w:rsidR="00504C96" w:rsidRPr="00863BF3" w:rsidRDefault="00504C96" w:rsidP="0012561B">
            <w:pPr>
              <w:spacing w:after="0" w:line="240" w:lineRule="auto"/>
              <w:rPr>
                <w:rFonts w:ascii="Times New Roman" w:eastAsia="Times New Roman" w:hAnsi="Times New Roman" w:cs="Times New Roman"/>
                <w:b/>
                <w:bCs/>
                <w:color w:val="000000"/>
                <w:sz w:val="24"/>
                <w:szCs w:val="24"/>
                <w:lang w:eastAsia="fi-FI"/>
              </w:rPr>
            </w:pPr>
          </w:p>
        </w:tc>
        <w:tc>
          <w:tcPr>
            <w:tcW w:w="1463" w:type="dxa"/>
            <w:gridSpan w:val="2"/>
            <w:tcBorders>
              <w:top w:val="single" w:sz="4" w:space="0" w:color="auto"/>
              <w:right w:val="single" w:sz="4" w:space="0" w:color="auto"/>
            </w:tcBorders>
            <w:shd w:val="clear" w:color="auto" w:fill="auto"/>
            <w:noWrap/>
            <w:vAlign w:val="center"/>
            <w:hideMark/>
          </w:tcPr>
          <w:p w14:paraId="165C56AA" w14:textId="3B9C06D0" w:rsidR="00504C96" w:rsidRPr="00863BF3" w:rsidRDefault="00504C96" w:rsidP="0012561B">
            <w:pPr>
              <w:spacing w:after="0" w:line="240" w:lineRule="auto"/>
              <w:rPr>
                <w:rFonts w:ascii="Times New Roman" w:eastAsia="Times New Roman" w:hAnsi="Times New Roman" w:cs="Times New Roman"/>
                <w:b/>
                <w:bCs/>
                <w:color w:val="000000"/>
                <w:sz w:val="24"/>
                <w:szCs w:val="24"/>
                <w:lang w:eastAsia="fi-FI"/>
              </w:rPr>
            </w:pPr>
          </w:p>
        </w:tc>
      </w:tr>
      <w:tr w:rsidR="00504C96" w:rsidRPr="00863BF3" w14:paraId="71B8F383" w14:textId="77777777" w:rsidTr="00863BF3">
        <w:trPr>
          <w:trHeight w:val="290"/>
        </w:trPr>
        <w:tc>
          <w:tcPr>
            <w:tcW w:w="6096" w:type="dxa"/>
            <w:tcBorders>
              <w:left w:val="single" w:sz="4" w:space="0" w:color="auto"/>
            </w:tcBorders>
            <w:shd w:val="clear" w:color="auto" w:fill="auto"/>
            <w:noWrap/>
            <w:vAlign w:val="bottom"/>
            <w:hideMark/>
          </w:tcPr>
          <w:p w14:paraId="069FAE79" w14:textId="77777777" w:rsidR="00504C96" w:rsidRPr="00863BF3" w:rsidRDefault="00504C96" w:rsidP="0012561B">
            <w:pPr>
              <w:spacing w:after="0" w:line="240" w:lineRule="auto"/>
              <w:ind w:firstLineChars="100" w:firstLine="240"/>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 xml:space="preserve">Manufacturing  </w:t>
            </w:r>
          </w:p>
        </w:tc>
        <w:tc>
          <w:tcPr>
            <w:tcW w:w="1462" w:type="dxa"/>
          </w:tcPr>
          <w:p w14:paraId="27435EF5" w14:textId="2C89B698" w:rsidR="00504C96" w:rsidRPr="00863BF3" w:rsidRDefault="00504C96" w:rsidP="0012561B">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32</w:t>
            </w:r>
          </w:p>
        </w:tc>
        <w:tc>
          <w:tcPr>
            <w:tcW w:w="1463" w:type="dxa"/>
            <w:gridSpan w:val="2"/>
            <w:tcBorders>
              <w:right w:val="single" w:sz="4" w:space="0" w:color="auto"/>
            </w:tcBorders>
            <w:shd w:val="clear" w:color="auto" w:fill="auto"/>
            <w:noWrap/>
            <w:vAlign w:val="center"/>
            <w:hideMark/>
          </w:tcPr>
          <w:p w14:paraId="36F50B22" w14:textId="7860FF52" w:rsidR="00504C96" w:rsidRPr="00863BF3" w:rsidRDefault="00504C96" w:rsidP="0012561B">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22</w:t>
            </w:r>
          </w:p>
        </w:tc>
      </w:tr>
      <w:tr w:rsidR="00504C96" w:rsidRPr="00863BF3" w14:paraId="08DBCFB8" w14:textId="77777777" w:rsidTr="00863BF3">
        <w:trPr>
          <w:trHeight w:val="290"/>
        </w:trPr>
        <w:tc>
          <w:tcPr>
            <w:tcW w:w="6096" w:type="dxa"/>
            <w:tcBorders>
              <w:left w:val="single" w:sz="4" w:space="0" w:color="auto"/>
            </w:tcBorders>
            <w:shd w:val="clear" w:color="auto" w:fill="auto"/>
            <w:noWrap/>
            <w:vAlign w:val="bottom"/>
            <w:hideMark/>
          </w:tcPr>
          <w:p w14:paraId="5F62D276" w14:textId="77777777" w:rsidR="00504C96" w:rsidRPr="00863BF3" w:rsidRDefault="00504C96" w:rsidP="0012561B">
            <w:pPr>
              <w:spacing w:after="0" w:line="240" w:lineRule="auto"/>
              <w:ind w:firstLineChars="100" w:firstLine="240"/>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Human health and social work activities</w:t>
            </w:r>
          </w:p>
        </w:tc>
        <w:tc>
          <w:tcPr>
            <w:tcW w:w="1462" w:type="dxa"/>
          </w:tcPr>
          <w:p w14:paraId="08A2DC1D" w14:textId="2D3F4150" w:rsidR="00504C96" w:rsidRPr="00863BF3" w:rsidRDefault="00504C96" w:rsidP="0012561B">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22</w:t>
            </w:r>
          </w:p>
        </w:tc>
        <w:tc>
          <w:tcPr>
            <w:tcW w:w="1463" w:type="dxa"/>
            <w:gridSpan w:val="2"/>
            <w:tcBorders>
              <w:right w:val="single" w:sz="4" w:space="0" w:color="auto"/>
            </w:tcBorders>
            <w:shd w:val="clear" w:color="auto" w:fill="auto"/>
            <w:noWrap/>
            <w:vAlign w:val="center"/>
            <w:hideMark/>
          </w:tcPr>
          <w:p w14:paraId="6D30EC08" w14:textId="104ADABF" w:rsidR="00504C96" w:rsidRPr="00863BF3" w:rsidRDefault="00504C96" w:rsidP="0012561B">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14</w:t>
            </w:r>
          </w:p>
        </w:tc>
      </w:tr>
      <w:tr w:rsidR="00504C96" w:rsidRPr="00863BF3" w14:paraId="53738256" w14:textId="77777777" w:rsidTr="00863BF3">
        <w:trPr>
          <w:trHeight w:val="290"/>
        </w:trPr>
        <w:tc>
          <w:tcPr>
            <w:tcW w:w="6096" w:type="dxa"/>
            <w:tcBorders>
              <w:left w:val="single" w:sz="4" w:space="0" w:color="auto"/>
            </w:tcBorders>
            <w:shd w:val="clear" w:color="auto" w:fill="auto"/>
            <w:noWrap/>
            <w:vAlign w:val="bottom"/>
            <w:hideMark/>
          </w:tcPr>
          <w:p w14:paraId="73BC6D07" w14:textId="77777777" w:rsidR="00504C96" w:rsidRPr="00863BF3" w:rsidRDefault="00504C96" w:rsidP="0012561B">
            <w:pPr>
              <w:spacing w:after="0" w:line="240" w:lineRule="auto"/>
              <w:ind w:firstLineChars="100" w:firstLine="240"/>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Public administration and defence</w:t>
            </w:r>
          </w:p>
        </w:tc>
        <w:tc>
          <w:tcPr>
            <w:tcW w:w="1462" w:type="dxa"/>
          </w:tcPr>
          <w:p w14:paraId="1DF5B7EC" w14:textId="5B4FBA36" w:rsidR="00504C96" w:rsidRPr="00863BF3" w:rsidRDefault="00504C96" w:rsidP="0012561B">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15</w:t>
            </w:r>
          </w:p>
        </w:tc>
        <w:tc>
          <w:tcPr>
            <w:tcW w:w="1463" w:type="dxa"/>
            <w:gridSpan w:val="2"/>
            <w:tcBorders>
              <w:right w:val="single" w:sz="4" w:space="0" w:color="auto"/>
            </w:tcBorders>
            <w:shd w:val="clear" w:color="auto" w:fill="auto"/>
            <w:noWrap/>
            <w:vAlign w:val="center"/>
            <w:hideMark/>
          </w:tcPr>
          <w:p w14:paraId="1EAFA5AC" w14:textId="449490A0" w:rsidR="00504C96" w:rsidRPr="00863BF3" w:rsidRDefault="00504C96" w:rsidP="0012561B">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10</w:t>
            </w:r>
          </w:p>
        </w:tc>
      </w:tr>
      <w:tr w:rsidR="00504C96" w:rsidRPr="00863BF3" w14:paraId="58C241AB" w14:textId="77777777" w:rsidTr="00863BF3">
        <w:trPr>
          <w:trHeight w:val="290"/>
        </w:trPr>
        <w:tc>
          <w:tcPr>
            <w:tcW w:w="6096" w:type="dxa"/>
            <w:tcBorders>
              <w:left w:val="single" w:sz="4" w:space="0" w:color="auto"/>
            </w:tcBorders>
            <w:shd w:val="clear" w:color="auto" w:fill="auto"/>
            <w:noWrap/>
            <w:vAlign w:val="bottom"/>
            <w:hideMark/>
          </w:tcPr>
          <w:p w14:paraId="115C08B1" w14:textId="77777777" w:rsidR="00504C96" w:rsidRPr="00863BF3" w:rsidRDefault="00504C96" w:rsidP="0012561B">
            <w:pPr>
              <w:spacing w:after="0" w:line="240" w:lineRule="auto"/>
              <w:ind w:firstLineChars="100" w:firstLine="240"/>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Professional, scientific and technical activities</w:t>
            </w:r>
          </w:p>
        </w:tc>
        <w:tc>
          <w:tcPr>
            <w:tcW w:w="1462" w:type="dxa"/>
          </w:tcPr>
          <w:p w14:paraId="183DA115" w14:textId="616AF12D" w:rsidR="00504C96" w:rsidRPr="00863BF3" w:rsidRDefault="00504C96" w:rsidP="0012561B">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14</w:t>
            </w:r>
          </w:p>
        </w:tc>
        <w:tc>
          <w:tcPr>
            <w:tcW w:w="1463" w:type="dxa"/>
            <w:gridSpan w:val="2"/>
            <w:tcBorders>
              <w:right w:val="single" w:sz="4" w:space="0" w:color="auto"/>
            </w:tcBorders>
            <w:shd w:val="clear" w:color="auto" w:fill="auto"/>
            <w:noWrap/>
            <w:vAlign w:val="center"/>
            <w:hideMark/>
          </w:tcPr>
          <w:p w14:paraId="12C633EA" w14:textId="64B73976" w:rsidR="00504C96" w:rsidRPr="00863BF3" w:rsidRDefault="00504C96" w:rsidP="0012561B">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9</w:t>
            </w:r>
          </w:p>
        </w:tc>
      </w:tr>
      <w:tr w:rsidR="00504C96" w:rsidRPr="00863BF3" w14:paraId="34188A76" w14:textId="77777777" w:rsidTr="00863BF3">
        <w:trPr>
          <w:trHeight w:val="290"/>
        </w:trPr>
        <w:tc>
          <w:tcPr>
            <w:tcW w:w="6096" w:type="dxa"/>
            <w:tcBorders>
              <w:left w:val="single" w:sz="4" w:space="0" w:color="auto"/>
            </w:tcBorders>
            <w:shd w:val="clear" w:color="auto" w:fill="auto"/>
            <w:noWrap/>
            <w:vAlign w:val="bottom"/>
            <w:hideMark/>
          </w:tcPr>
          <w:p w14:paraId="2F5E16A9" w14:textId="77777777" w:rsidR="00504C96" w:rsidRPr="00863BF3" w:rsidRDefault="00504C96" w:rsidP="0012561B">
            <w:pPr>
              <w:spacing w:after="0" w:line="240" w:lineRule="auto"/>
              <w:ind w:firstLineChars="100" w:firstLine="240"/>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Education</w:t>
            </w:r>
          </w:p>
        </w:tc>
        <w:tc>
          <w:tcPr>
            <w:tcW w:w="1462" w:type="dxa"/>
          </w:tcPr>
          <w:p w14:paraId="70CAA12B" w14:textId="199534E3" w:rsidR="00504C96" w:rsidRPr="00863BF3" w:rsidRDefault="00504C96" w:rsidP="0012561B">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11</w:t>
            </w:r>
          </w:p>
        </w:tc>
        <w:tc>
          <w:tcPr>
            <w:tcW w:w="1463" w:type="dxa"/>
            <w:gridSpan w:val="2"/>
            <w:tcBorders>
              <w:right w:val="single" w:sz="4" w:space="0" w:color="auto"/>
            </w:tcBorders>
            <w:shd w:val="clear" w:color="auto" w:fill="auto"/>
            <w:noWrap/>
            <w:vAlign w:val="center"/>
            <w:hideMark/>
          </w:tcPr>
          <w:p w14:paraId="47982D8E" w14:textId="623142F1" w:rsidR="00504C96" w:rsidRPr="00863BF3" w:rsidRDefault="00504C96" w:rsidP="0012561B">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7</w:t>
            </w:r>
          </w:p>
        </w:tc>
      </w:tr>
      <w:tr w:rsidR="00504C96" w:rsidRPr="00863BF3" w14:paraId="3FEED31F" w14:textId="77777777" w:rsidTr="00863BF3">
        <w:trPr>
          <w:trHeight w:val="290"/>
        </w:trPr>
        <w:tc>
          <w:tcPr>
            <w:tcW w:w="6096" w:type="dxa"/>
            <w:tcBorders>
              <w:left w:val="single" w:sz="4" w:space="0" w:color="auto"/>
            </w:tcBorders>
            <w:shd w:val="clear" w:color="auto" w:fill="auto"/>
            <w:noWrap/>
            <w:vAlign w:val="bottom"/>
            <w:hideMark/>
          </w:tcPr>
          <w:p w14:paraId="2C849D98" w14:textId="77777777" w:rsidR="00504C96" w:rsidRPr="00863BF3" w:rsidRDefault="00504C96" w:rsidP="0012561B">
            <w:pPr>
              <w:spacing w:after="0" w:line="240" w:lineRule="auto"/>
              <w:ind w:firstLineChars="100" w:firstLine="240"/>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Other service activities</w:t>
            </w:r>
          </w:p>
        </w:tc>
        <w:tc>
          <w:tcPr>
            <w:tcW w:w="1462" w:type="dxa"/>
          </w:tcPr>
          <w:p w14:paraId="19543949" w14:textId="77809451" w:rsidR="00504C96" w:rsidRPr="00863BF3" w:rsidRDefault="00504C96" w:rsidP="0012561B">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11</w:t>
            </w:r>
          </w:p>
        </w:tc>
        <w:tc>
          <w:tcPr>
            <w:tcW w:w="1463" w:type="dxa"/>
            <w:gridSpan w:val="2"/>
            <w:tcBorders>
              <w:right w:val="single" w:sz="4" w:space="0" w:color="auto"/>
            </w:tcBorders>
            <w:shd w:val="clear" w:color="auto" w:fill="auto"/>
            <w:noWrap/>
            <w:vAlign w:val="center"/>
            <w:hideMark/>
          </w:tcPr>
          <w:p w14:paraId="769EAA0E" w14:textId="7A293F1E" w:rsidR="00504C96" w:rsidRPr="00863BF3" w:rsidRDefault="00504C96" w:rsidP="0012561B">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7</w:t>
            </w:r>
          </w:p>
        </w:tc>
      </w:tr>
      <w:tr w:rsidR="00504C96" w:rsidRPr="00863BF3" w14:paraId="5C3601B9" w14:textId="77777777" w:rsidTr="00863BF3">
        <w:trPr>
          <w:trHeight w:val="290"/>
        </w:trPr>
        <w:tc>
          <w:tcPr>
            <w:tcW w:w="6096" w:type="dxa"/>
            <w:tcBorders>
              <w:left w:val="single" w:sz="4" w:space="0" w:color="auto"/>
            </w:tcBorders>
            <w:shd w:val="clear" w:color="auto" w:fill="auto"/>
            <w:noWrap/>
            <w:vAlign w:val="center"/>
            <w:hideMark/>
          </w:tcPr>
          <w:p w14:paraId="482625CD" w14:textId="77777777" w:rsidR="00504C96" w:rsidRPr="00863BF3" w:rsidRDefault="00504C96" w:rsidP="0012561B">
            <w:pPr>
              <w:spacing w:after="0" w:line="240" w:lineRule="auto"/>
              <w:ind w:firstLineChars="100" w:firstLine="240"/>
              <w:rPr>
                <w:rFonts w:ascii="Times New Roman" w:eastAsia="Times New Roman" w:hAnsi="Times New Roman" w:cs="Times New Roman"/>
                <w:sz w:val="24"/>
                <w:szCs w:val="24"/>
                <w:lang w:eastAsia="fi-FI"/>
              </w:rPr>
            </w:pPr>
            <w:r w:rsidRPr="00863BF3">
              <w:rPr>
                <w:rFonts w:ascii="Times New Roman" w:eastAsia="Times New Roman" w:hAnsi="Times New Roman" w:cs="Times New Roman"/>
                <w:sz w:val="24"/>
                <w:szCs w:val="24"/>
                <w:lang w:eastAsia="fi-FI"/>
              </w:rPr>
              <w:t>Agriculture, forestry and fishing</w:t>
            </w:r>
          </w:p>
        </w:tc>
        <w:tc>
          <w:tcPr>
            <w:tcW w:w="1462" w:type="dxa"/>
          </w:tcPr>
          <w:p w14:paraId="0C596A03" w14:textId="1AC6EEAD" w:rsidR="00504C96" w:rsidRPr="00863BF3" w:rsidRDefault="00504C96" w:rsidP="0012561B">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8</w:t>
            </w:r>
          </w:p>
        </w:tc>
        <w:tc>
          <w:tcPr>
            <w:tcW w:w="1463" w:type="dxa"/>
            <w:gridSpan w:val="2"/>
            <w:tcBorders>
              <w:right w:val="single" w:sz="4" w:space="0" w:color="auto"/>
            </w:tcBorders>
            <w:shd w:val="clear" w:color="auto" w:fill="auto"/>
            <w:noWrap/>
            <w:vAlign w:val="center"/>
            <w:hideMark/>
          </w:tcPr>
          <w:p w14:paraId="7A8505A2" w14:textId="699E206F" w:rsidR="00504C96" w:rsidRPr="00863BF3" w:rsidRDefault="00504C96" w:rsidP="0012561B">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5</w:t>
            </w:r>
          </w:p>
        </w:tc>
      </w:tr>
      <w:tr w:rsidR="00504C96" w:rsidRPr="00863BF3" w14:paraId="7901B156" w14:textId="77777777" w:rsidTr="00863BF3">
        <w:trPr>
          <w:trHeight w:val="290"/>
        </w:trPr>
        <w:tc>
          <w:tcPr>
            <w:tcW w:w="6096" w:type="dxa"/>
            <w:tcBorders>
              <w:left w:val="single" w:sz="4" w:space="0" w:color="auto"/>
            </w:tcBorders>
            <w:shd w:val="clear" w:color="auto" w:fill="auto"/>
            <w:noWrap/>
            <w:vAlign w:val="bottom"/>
            <w:hideMark/>
          </w:tcPr>
          <w:p w14:paraId="1EED0960" w14:textId="77777777" w:rsidR="00504C96" w:rsidRPr="00863BF3" w:rsidRDefault="00504C96" w:rsidP="0012561B">
            <w:pPr>
              <w:spacing w:after="0" w:line="240" w:lineRule="auto"/>
              <w:ind w:firstLineChars="100" w:firstLine="240"/>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Wholesale and retail trade</w:t>
            </w:r>
          </w:p>
        </w:tc>
        <w:tc>
          <w:tcPr>
            <w:tcW w:w="1462" w:type="dxa"/>
          </w:tcPr>
          <w:p w14:paraId="2E45B160" w14:textId="5CBF1114" w:rsidR="00504C96" w:rsidRPr="00863BF3" w:rsidRDefault="00504C96" w:rsidP="0012561B">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8</w:t>
            </w:r>
          </w:p>
        </w:tc>
        <w:tc>
          <w:tcPr>
            <w:tcW w:w="1463" w:type="dxa"/>
            <w:gridSpan w:val="2"/>
            <w:tcBorders>
              <w:right w:val="single" w:sz="4" w:space="0" w:color="auto"/>
            </w:tcBorders>
            <w:shd w:val="clear" w:color="auto" w:fill="auto"/>
            <w:noWrap/>
            <w:vAlign w:val="center"/>
            <w:hideMark/>
          </w:tcPr>
          <w:p w14:paraId="068D6253" w14:textId="60B8E043" w:rsidR="00504C96" w:rsidRPr="00863BF3" w:rsidRDefault="00504C96" w:rsidP="0012561B">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5</w:t>
            </w:r>
          </w:p>
        </w:tc>
      </w:tr>
      <w:tr w:rsidR="00504C96" w:rsidRPr="00863BF3" w14:paraId="4A31163B" w14:textId="77777777" w:rsidTr="00863BF3">
        <w:trPr>
          <w:trHeight w:val="290"/>
        </w:trPr>
        <w:tc>
          <w:tcPr>
            <w:tcW w:w="6096" w:type="dxa"/>
            <w:tcBorders>
              <w:left w:val="single" w:sz="4" w:space="0" w:color="auto"/>
            </w:tcBorders>
            <w:shd w:val="clear" w:color="auto" w:fill="auto"/>
            <w:noWrap/>
            <w:vAlign w:val="bottom"/>
            <w:hideMark/>
          </w:tcPr>
          <w:p w14:paraId="50FD305E" w14:textId="77777777" w:rsidR="00504C96" w:rsidRPr="00863BF3" w:rsidRDefault="00504C96" w:rsidP="0012561B">
            <w:pPr>
              <w:spacing w:after="0" w:line="240" w:lineRule="auto"/>
              <w:ind w:firstLineChars="100" w:firstLine="240"/>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Construction</w:t>
            </w:r>
          </w:p>
        </w:tc>
        <w:tc>
          <w:tcPr>
            <w:tcW w:w="1462" w:type="dxa"/>
          </w:tcPr>
          <w:p w14:paraId="53940318" w14:textId="28FF08E1" w:rsidR="00504C96" w:rsidRPr="00863BF3" w:rsidRDefault="00504C96" w:rsidP="0012561B">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6</w:t>
            </w:r>
          </w:p>
        </w:tc>
        <w:tc>
          <w:tcPr>
            <w:tcW w:w="1463" w:type="dxa"/>
            <w:gridSpan w:val="2"/>
            <w:tcBorders>
              <w:right w:val="single" w:sz="4" w:space="0" w:color="auto"/>
            </w:tcBorders>
            <w:shd w:val="clear" w:color="auto" w:fill="auto"/>
            <w:noWrap/>
            <w:vAlign w:val="center"/>
            <w:hideMark/>
          </w:tcPr>
          <w:p w14:paraId="1C35775E" w14:textId="6B5375E0" w:rsidR="00504C96" w:rsidRPr="00863BF3" w:rsidRDefault="00504C96" w:rsidP="0012561B">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4</w:t>
            </w:r>
          </w:p>
        </w:tc>
      </w:tr>
      <w:tr w:rsidR="00504C96" w:rsidRPr="00863BF3" w14:paraId="6BACF25F" w14:textId="77777777" w:rsidTr="00863BF3">
        <w:trPr>
          <w:trHeight w:val="290"/>
        </w:trPr>
        <w:tc>
          <w:tcPr>
            <w:tcW w:w="6096" w:type="dxa"/>
            <w:tcBorders>
              <w:left w:val="single" w:sz="4" w:space="0" w:color="auto"/>
            </w:tcBorders>
            <w:shd w:val="clear" w:color="auto" w:fill="auto"/>
            <w:noWrap/>
            <w:vAlign w:val="bottom"/>
            <w:hideMark/>
          </w:tcPr>
          <w:p w14:paraId="582EC167" w14:textId="77777777" w:rsidR="00504C96" w:rsidRPr="00863BF3" w:rsidRDefault="00504C96" w:rsidP="0012561B">
            <w:pPr>
              <w:spacing w:after="0" w:line="240" w:lineRule="auto"/>
              <w:ind w:firstLineChars="100" w:firstLine="240"/>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Administrative and support service activities</w:t>
            </w:r>
          </w:p>
        </w:tc>
        <w:tc>
          <w:tcPr>
            <w:tcW w:w="1462" w:type="dxa"/>
          </w:tcPr>
          <w:p w14:paraId="06748218" w14:textId="5B0466B2" w:rsidR="00504C96" w:rsidRPr="00863BF3" w:rsidRDefault="00504C96" w:rsidP="0012561B">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6</w:t>
            </w:r>
          </w:p>
        </w:tc>
        <w:tc>
          <w:tcPr>
            <w:tcW w:w="1463" w:type="dxa"/>
            <w:gridSpan w:val="2"/>
            <w:tcBorders>
              <w:right w:val="single" w:sz="4" w:space="0" w:color="auto"/>
            </w:tcBorders>
            <w:shd w:val="clear" w:color="auto" w:fill="auto"/>
            <w:noWrap/>
            <w:vAlign w:val="center"/>
            <w:hideMark/>
          </w:tcPr>
          <w:p w14:paraId="14BE82CF" w14:textId="0DE3B2E6" w:rsidR="00504C96" w:rsidRPr="00863BF3" w:rsidRDefault="00504C96" w:rsidP="0012561B">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4</w:t>
            </w:r>
          </w:p>
        </w:tc>
      </w:tr>
      <w:tr w:rsidR="00504C96" w:rsidRPr="00863BF3" w14:paraId="21909FE9" w14:textId="77777777" w:rsidTr="00863BF3">
        <w:trPr>
          <w:trHeight w:val="290"/>
        </w:trPr>
        <w:tc>
          <w:tcPr>
            <w:tcW w:w="6096" w:type="dxa"/>
            <w:tcBorders>
              <w:left w:val="single" w:sz="4" w:space="0" w:color="auto"/>
            </w:tcBorders>
            <w:shd w:val="clear" w:color="auto" w:fill="auto"/>
            <w:noWrap/>
            <w:vAlign w:val="bottom"/>
            <w:hideMark/>
          </w:tcPr>
          <w:p w14:paraId="64DB2909" w14:textId="4777FE56" w:rsidR="00504C96" w:rsidRPr="00863BF3" w:rsidRDefault="00504C96" w:rsidP="0012561B">
            <w:pPr>
              <w:spacing w:after="0" w:line="240" w:lineRule="auto"/>
              <w:ind w:firstLineChars="100" w:firstLine="240"/>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Other industry</w:t>
            </w:r>
          </w:p>
        </w:tc>
        <w:tc>
          <w:tcPr>
            <w:tcW w:w="1462" w:type="dxa"/>
          </w:tcPr>
          <w:p w14:paraId="70822966" w14:textId="263609A2" w:rsidR="00504C96" w:rsidRPr="00863BF3" w:rsidRDefault="00504C96" w:rsidP="0012561B">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20</w:t>
            </w:r>
          </w:p>
        </w:tc>
        <w:tc>
          <w:tcPr>
            <w:tcW w:w="1463" w:type="dxa"/>
            <w:gridSpan w:val="2"/>
            <w:tcBorders>
              <w:right w:val="single" w:sz="4" w:space="0" w:color="auto"/>
            </w:tcBorders>
            <w:shd w:val="clear" w:color="auto" w:fill="auto"/>
            <w:noWrap/>
            <w:vAlign w:val="center"/>
            <w:hideMark/>
          </w:tcPr>
          <w:p w14:paraId="46C2284B" w14:textId="3F2089B1" w:rsidR="00504C96" w:rsidRPr="00863BF3" w:rsidRDefault="00504C96" w:rsidP="0012561B">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13</w:t>
            </w:r>
          </w:p>
        </w:tc>
      </w:tr>
      <w:tr w:rsidR="00555186" w:rsidRPr="00863BF3" w14:paraId="20F8B56A" w14:textId="77777777" w:rsidTr="00863BF3">
        <w:trPr>
          <w:trHeight w:val="255"/>
        </w:trPr>
        <w:tc>
          <w:tcPr>
            <w:tcW w:w="6096" w:type="dxa"/>
            <w:tcBorders>
              <w:left w:val="single" w:sz="4" w:space="0" w:color="auto"/>
            </w:tcBorders>
            <w:shd w:val="clear" w:color="auto" w:fill="auto"/>
            <w:noWrap/>
            <w:vAlign w:val="center"/>
          </w:tcPr>
          <w:p w14:paraId="7F6DD257" w14:textId="3F291B4B" w:rsidR="00555186" w:rsidRPr="00863BF3" w:rsidRDefault="001C4E95" w:rsidP="00555186">
            <w:pPr>
              <w:spacing w:after="0" w:line="240" w:lineRule="auto"/>
              <w:rPr>
                <w:rFonts w:ascii="Times New Roman" w:eastAsia="Times New Roman" w:hAnsi="Times New Roman" w:cs="Times New Roman"/>
                <w:b/>
                <w:bCs/>
                <w:color w:val="000000"/>
                <w:sz w:val="24"/>
                <w:szCs w:val="24"/>
                <w:lang w:eastAsia="fi-FI"/>
              </w:rPr>
            </w:pPr>
            <w:r w:rsidRPr="00863BF3">
              <w:rPr>
                <w:rFonts w:ascii="Times New Roman" w:eastAsia="Times New Roman" w:hAnsi="Times New Roman" w:cs="Times New Roman"/>
                <w:b/>
                <w:bCs/>
                <w:color w:val="000000"/>
                <w:sz w:val="24"/>
                <w:szCs w:val="24"/>
                <w:lang w:eastAsia="fi-FI"/>
              </w:rPr>
              <w:t>Occupation</w:t>
            </w:r>
          </w:p>
        </w:tc>
        <w:tc>
          <w:tcPr>
            <w:tcW w:w="1462" w:type="dxa"/>
            <w:vAlign w:val="center"/>
          </w:tcPr>
          <w:p w14:paraId="2CC16AB1" w14:textId="77777777" w:rsidR="00555186" w:rsidRPr="00863BF3" w:rsidRDefault="00555186" w:rsidP="00555186">
            <w:pPr>
              <w:spacing w:after="0" w:line="240" w:lineRule="auto"/>
              <w:jc w:val="center"/>
              <w:rPr>
                <w:rFonts w:ascii="Times New Roman" w:eastAsia="Times New Roman" w:hAnsi="Times New Roman" w:cs="Times New Roman"/>
                <w:color w:val="000000"/>
                <w:sz w:val="24"/>
                <w:szCs w:val="24"/>
                <w:lang w:eastAsia="fi-FI"/>
              </w:rPr>
            </w:pPr>
          </w:p>
        </w:tc>
        <w:tc>
          <w:tcPr>
            <w:tcW w:w="1463" w:type="dxa"/>
            <w:gridSpan w:val="2"/>
            <w:tcBorders>
              <w:right w:val="single" w:sz="4" w:space="0" w:color="auto"/>
            </w:tcBorders>
            <w:shd w:val="clear" w:color="auto" w:fill="auto"/>
            <w:noWrap/>
            <w:vAlign w:val="center"/>
          </w:tcPr>
          <w:p w14:paraId="332B58C1" w14:textId="0D7B2406" w:rsidR="00555186" w:rsidRPr="00863BF3" w:rsidRDefault="00555186" w:rsidP="00555186">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hAnsi="Times New Roman" w:cs="Times New Roman"/>
                <w:color w:val="000000"/>
                <w:sz w:val="24"/>
                <w:szCs w:val="24"/>
              </w:rPr>
              <w:t> </w:t>
            </w:r>
          </w:p>
        </w:tc>
      </w:tr>
      <w:tr w:rsidR="00555186" w:rsidRPr="00863BF3" w14:paraId="45606D24" w14:textId="77777777" w:rsidTr="00863BF3">
        <w:trPr>
          <w:trHeight w:val="255"/>
        </w:trPr>
        <w:tc>
          <w:tcPr>
            <w:tcW w:w="6096" w:type="dxa"/>
            <w:tcBorders>
              <w:left w:val="single" w:sz="4" w:space="0" w:color="auto"/>
            </w:tcBorders>
            <w:shd w:val="clear" w:color="auto" w:fill="auto"/>
            <w:noWrap/>
            <w:vAlign w:val="center"/>
            <w:hideMark/>
          </w:tcPr>
          <w:p w14:paraId="54FC8787" w14:textId="236F8801" w:rsidR="00555186" w:rsidRPr="00863BF3" w:rsidRDefault="00555186" w:rsidP="00555186">
            <w:pPr>
              <w:spacing w:after="0" w:line="240" w:lineRule="auto"/>
              <w:ind w:firstLineChars="100" w:firstLine="240"/>
              <w:rPr>
                <w:rFonts w:ascii="Times New Roman" w:eastAsia="Times New Roman" w:hAnsi="Times New Roman" w:cs="Times New Roman"/>
                <w:color w:val="000000"/>
                <w:sz w:val="24"/>
                <w:szCs w:val="24"/>
                <w:lang w:eastAsia="fi-FI"/>
              </w:rPr>
            </w:pPr>
            <w:r w:rsidRPr="00863BF3">
              <w:rPr>
                <w:rFonts w:ascii="Times New Roman" w:hAnsi="Times New Roman" w:cs="Times New Roman"/>
                <w:color w:val="000000"/>
                <w:sz w:val="24"/>
                <w:szCs w:val="24"/>
              </w:rPr>
              <w:t>Managing director/</w:t>
            </w:r>
            <w:r w:rsidR="001C4E95" w:rsidRPr="00863BF3">
              <w:rPr>
                <w:rFonts w:ascii="Times New Roman" w:hAnsi="Times New Roman" w:cs="Times New Roman"/>
                <w:color w:val="000000"/>
                <w:sz w:val="24"/>
                <w:szCs w:val="24"/>
              </w:rPr>
              <w:t xml:space="preserve"> chief executive officer</w:t>
            </w:r>
          </w:p>
        </w:tc>
        <w:tc>
          <w:tcPr>
            <w:tcW w:w="1462" w:type="dxa"/>
            <w:vAlign w:val="center"/>
          </w:tcPr>
          <w:p w14:paraId="51C79E67" w14:textId="73157EA0" w:rsidR="00555186" w:rsidRPr="00863BF3" w:rsidRDefault="00555186" w:rsidP="00555186">
            <w:pPr>
              <w:spacing w:after="0" w:line="240" w:lineRule="auto"/>
              <w:jc w:val="center"/>
              <w:rPr>
                <w:rFonts w:ascii="Times New Roman" w:eastAsia="Times New Roman" w:hAnsi="Times New Roman" w:cs="Times New Roman"/>
                <w:color w:val="000000"/>
                <w:sz w:val="24"/>
                <w:szCs w:val="24"/>
                <w:highlight w:val="cyan"/>
                <w:lang w:eastAsia="fi-FI"/>
              </w:rPr>
            </w:pPr>
            <w:r w:rsidRPr="00863BF3">
              <w:rPr>
                <w:rFonts w:ascii="Times New Roman" w:hAnsi="Times New Roman" w:cs="Times New Roman"/>
                <w:color w:val="000000"/>
                <w:sz w:val="24"/>
                <w:szCs w:val="24"/>
              </w:rPr>
              <w:t>59</w:t>
            </w:r>
          </w:p>
        </w:tc>
        <w:tc>
          <w:tcPr>
            <w:tcW w:w="1463" w:type="dxa"/>
            <w:gridSpan w:val="2"/>
            <w:tcBorders>
              <w:right w:val="single" w:sz="4" w:space="0" w:color="auto"/>
            </w:tcBorders>
            <w:shd w:val="clear" w:color="auto" w:fill="auto"/>
            <w:noWrap/>
            <w:vAlign w:val="center"/>
            <w:hideMark/>
          </w:tcPr>
          <w:p w14:paraId="76E835AF" w14:textId="2EBE3CF5" w:rsidR="00555186" w:rsidRPr="00863BF3" w:rsidRDefault="00555186" w:rsidP="00555186">
            <w:pPr>
              <w:spacing w:after="0" w:line="240" w:lineRule="auto"/>
              <w:jc w:val="center"/>
              <w:rPr>
                <w:rFonts w:ascii="Times New Roman" w:eastAsia="Times New Roman" w:hAnsi="Times New Roman" w:cs="Times New Roman"/>
                <w:color w:val="000000"/>
                <w:sz w:val="24"/>
                <w:szCs w:val="24"/>
                <w:highlight w:val="cyan"/>
                <w:lang w:eastAsia="fi-FI"/>
              </w:rPr>
            </w:pPr>
            <w:r w:rsidRPr="00863BF3">
              <w:rPr>
                <w:rFonts w:ascii="Times New Roman" w:hAnsi="Times New Roman" w:cs="Times New Roman"/>
                <w:color w:val="000000"/>
                <w:sz w:val="24"/>
                <w:szCs w:val="24"/>
              </w:rPr>
              <w:t>38</w:t>
            </w:r>
          </w:p>
        </w:tc>
      </w:tr>
      <w:tr w:rsidR="00DD34D9" w:rsidRPr="00863BF3" w14:paraId="53A300A6" w14:textId="77777777" w:rsidTr="00863BF3">
        <w:trPr>
          <w:trHeight w:val="255"/>
        </w:trPr>
        <w:tc>
          <w:tcPr>
            <w:tcW w:w="6096" w:type="dxa"/>
            <w:tcBorders>
              <w:left w:val="single" w:sz="4" w:space="0" w:color="auto"/>
            </w:tcBorders>
            <w:shd w:val="clear" w:color="auto" w:fill="auto"/>
            <w:noWrap/>
            <w:vAlign w:val="center"/>
          </w:tcPr>
          <w:p w14:paraId="5EC13BDF" w14:textId="5B341E70" w:rsidR="00DD34D9" w:rsidRPr="00863BF3" w:rsidRDefault="00B25C41" w:rsidP="00473641">
            <w:pPr>
              <w:spacing w:after="0" w:line="240" w:lineRule="auto"/>
              <w:rPr>
                <w:rFonts w:ascii="Times New Roman" w:hAnsi="Times New Roman" w:cs="Times New Roman"/>
                <w:color w:val="000000"/>
                <w:sz w:val="24"/>
                <w:szCs w:val="24"/>
              </w:rPr>
            </w:pPr>
            <w:r w:rsidRPr="00863BF3">
              <w:rPr>
                <w:rFonts w:ascii="Times New Roman" w:hAnsi="Times New Roman" w:cs="Times New Roman"/>
                <w:color w:val="000000"/>
                <w:sz w:val="24"/>
                <w:szCs w:val="24"/>
              </w:rPr>
              <w:t xml:space="preserve">    O</w:t>
            </w:r>
            <w:r w:rsidR="00DD34D9" w:rsidRPr="00863BF3">
              <w:rPr>
                <w:rFonts w:ascii="Times New Roman" w:hAnsi="Times New Roman" w:cs="Times New Roman"/>
                <w:color w:val="000000"/>
                <w:sz w:val="24"/>
                <w:szCs w:val="24"/>
              </w:rPr>
              <w:t>ther expert</w:t>
            </w:r>
          </w:p>
        </w:tc>
        <w:tc>
          <w:tcPr>
            <w:tcW w:w="1462" w:type="dxa"/>
            <w:vAlign w:val="center"/>
          </w:tcPr>
          <w:p w14:paraId="3622BAF8" w14:textId="7AD2F2F1" w:rsidR="00DD34D9" w:rsidRPr="00863BF3" w:rsidRDefault="00DD34D9" w:rsidP="00DD34D9">
            <w:pPr>
              <w:spacing w:after="0" w:line="240" w:lineRule="auto"/>
              <w:jc w:val="center"/>
              <w:rPr>
                <w:rFonts w:ascii="Times New Roman" w:hAnsi="Times New Roman" w:cs="Times New Roman"/>
                <w:color w:val="000000"/>
                <w:sz w:val="24"/>
                <w:szCs w:val="24"/>
              </w:rPr>
            </w:pPr>
            <w:r w:rsidRPr="00863BF3">
              <w:rPr>
                <w:rFonts w:ascii="Times New Roman" w:hAnsi="Times New Roman" w:cs="Times New Roman"/>
                <w:color w:val="000000"/>
                <w:sz w:val="24"/>
                <w:szCs w:val="24"/>
              </w:rPr>
              <w:t>6</w:t>
            </w:r>
          </w:p>
        </w:tc>
        <w:tc>
          <w:tcPr>
            <w:tcW w:w="1463" w:type="dxa"/>
            <w:gridSpan w:val="2"/>
            <w:tcBorders>
              <w:right w:val="single" w:sz="4" w:space="0" w:color="auto"/>
            </w:tcBorders>
            <w:shd w:val="clear" w:color="auto" w:fill="auto"/>
            <w:noWrap/>
            <w:vAlign w:val="center"/>
          </w:tcPr>
          <w:p w14:paraId="6D6B9794" w14:textId="09BF13F8" w:rsidR="00DD34D9" w:rsidRPr="00863BF3" w:rsidRDefault="00DD34D9" w:rsidP="00DD34D9">
            <w:pPr>
              <w:spacing w:after="0" w:line="240" w:lineRule="auto"/>
              <w:jc w:val="center"/>
              <w:rPr>
                <w:rFonts w:ascii="Times New Roman" w:hAnsi="Times New Roman" w:cs="Times New Roman"/>
                <w:color w:val="000000"/>
                <w:sz w:val="24"/>
                <w:szCs w:val="24"/>
              </w:rPr>
            </w:pPr>
            <w:r w:rsidRPr="00863BF3">
              <w:rPr>
                <w:rFonts w:ascii="Times New Roman" w:hAnsi="Times New Roman" w:cs="Times New Roman"/>
                <w:color w:val="000000"/>
                <w:sz w:val="24"/>
                <w:szCs w:val="24"/>
              </w:rPr>
              <w:t>4</w:t>
            </w:r>
          </w:p>
        </w:tc>
      </w:tr>
      <w:tr w:rsidR="00555186" w:rsidRPr="00863BF3" w14:paraId="7E3DEC0F" w14:textId="77777777" w:rsidTr="00863BF3">
        <w:trPr>
          <w:trHeight w:val="255"/>
        </w:trPr>
        <w:tc>
          <w:tcPr>
            <w:tcW w:w="6096" w:type="dxa"/>
            <w:tcBorders>
              <w:left w:val="single" w:sz="4" w:space="0" w:color="auto"/>
            </w:tcBorders>
            <w:shd w:val="clear" w:color="auto" w:fill="auto"/>
            <w:noWrap/>
            <w:vAlign w:val="center"/>
          </w:tcPr>
          <w:p w14:paraId="5F56EEF0" w14:textId="52A7CA2B" w:rsidR="00555186" w:rsidRPr="00863BF3" w:rsidRDefault="00555186" w:rsidP="00555186">
            <w:pPr>
              <w:spacing w:after="0" w:line="240" w:lineRule="auto"/>
              <w:ind w:firstLineChars="100" w:firstLine="240"/>
              <w:rPr>
                <w:rFonts w:ascii="Times New Roman" w:eastAsia="Times New Roman" w:hAnsi="Times New Roman" w:cs="Times New Roman"/>
                <w:color w:val="000000"/>
                <w:sz w:val="24"/>
                <w:szCs w:val="24"/>
                <w:lang w:eastAsia="fi-FI"/>
              </w:rPr>
            </w:pPr>
            <w:r w:rsidRPr="00863BF3">
              <w:rPr>
                <w:rFonts w:ascii="Times New Roman" w:hAnsi="Times New Roman" w:cs="Times New Roman"/>
                <w:color w:val="000000"/>
                <w:sz w:val="24"/>
                <w:szCs w:val="24"/>
              </w:rPr>
              <w:t xml:space="preserve">Human recourse </w:t>
            </w:r>
            <w:r w:rsidR="00DD34D9" w:rsidRPr="00863BF3">
              <w:rPr>
                <w:rFonts w:ascii="Times New Roman" w:hAnsi="Times New Roman" w:cs="Times New Roman"/>
                <w:color w:val="000000"/>
                <w:sz w:val="24"/>
                <w:szCs w:val="24"/>
              </w:rPr>
              <w:t>officer</w:t>
            </w:r>
          </w:p>
        </w:tc>
        <w:tc>
          <w:tcPr>
            <w:tcW w:w="1462" w:type="dxa"/>
            <w:vAlign w:val="center"/>
          </w:tcPr>
          <w:p w14:paraId="25194CB9" w14:textId="0FB5B91D" w:rsidR="00555186" w:rsidRPr="00863BF3" w:rsidRDefault="00555186" w:rsidP="00555186">
            <w:pPr>
              <w:spacing w:after="0" w:line="240" w:lineRule="auto"/>
              <w:jc w:val="center"/>
              <w:rPr>
                <w:rFonts w:ascii="Times New Roman" w:eastAsia="Times New Roman" w:hAnsi="Times New Roman" w:cs="Times New Roman"/>
                <w:color w:val="000000"/>
                <w:sz w:val="24"/>
                <w:szCs w:val="24"/>
                <w:highlight w:val="cyan"/>
                <w:lang w:eastAsia="fi-FI"/>
              </w:rPr>
            </w:pPr>
            <w:r w:rsidRPr="00863BF3">
              <w:rPr>
                <w:rFonts w:ascii="Times New Roman" w:hAnsi="Times New Roman" w:cs="Times New Roman"/>
                <w:color w:val="000000"/>
                <w:sz w:val="24"/>
                <w:szCs w:val="24"/>
              </w:rPr>
              <w:t>40</w:t>
            </w:r>
          </w:p>
        </w:tc>
        <w:tc>
          <w:tcPr>
            <w:tcW w:w="1463" w:type="dxa"/>
            <w:gridSpan w:val="2"/>
            <w:tcBorders>
              <w:right w:val="single" w:sz="4" w:space="0" w:color="auto"/>
            </w:tcBorders>
            <w:shd w:val="clear" w:color="auto" w:fill="auto"/>
            <w:noWrap/>
            <w:vAlign w:val="center"/>
          </w:tcPr>
          <w:p w14:paraId="56A11F63" w14:textId="7D558CC0" w:rsidR="00555186" w:rsidRPr="00863BF3" w:rsidRDefault="00555186" w:rsidP="00555186">
            <w:pPr>
              <w:spacing w:after="0" w:line="240" w:lineRule="auto"/>
              <w:jc w:val="center"/>
              <w:rPr>
                <w:rFonts w:ascii="Times New Roman" w:eastAsia="Times New Roman" w:hAnsi="Times New Roman" w:cs="Times New Roman"/>
                <w:color w:val="000000"/>
                <w:sz w:val="24"/>
                <w:szCs w:val="24"/>
                <w:highlight w:val="cyan"/>
                <w:lang w:eastAsia="fi-FI"/>
              </w:rPr>
            </w:pPr>
            <w:r w:rsidRPr="00863BF3">
              <w:rPr>
                <w:rFonts w:ascii="Times New Roman" w:hAnsi="Times New Roman" w:cs="Times New Roman"/>
                <w:color w:val="000000"/>
                <w:sz w:val="24"/>
                <w:szCs w:val="24"/>
              </w:rPr>
              <w:t>26</w:t>
            </w:r>
          </w:p>
        </w:tc>
      </w:tr>
      <w:tr w:rsidR="00555186" w:rsidRPr="00863BF3" w14:paraId="2D057E7A" w14:textId="77777777" w:rsidTr="00863BF3">
        <w:trPr>
          <w:trHeight w:val="255"/>
        </w:trPr>
        <w:tc>
          <w:tcPr>
            <w:tcW w:w="6096" w:type="dxa"/>
            <w:tcBorders>
              <w:left w:val="single" w:sz="4" w:space="0" w:color="auto"/>
            </w:tcBorders>
            <w:shd w:val="clear" w:color="auto" w:fill="auto"/>
            <w:noWrap/>
            <w:vAlign w:val="center"/>
            <w:hideMark/>
          </w:tcPr>
          <w:p w14:paraId="1F47CD94" w14:textId="0DEB92B8" w:rsidR="00555186" w:rsidRPr="00863BF3" w:rsidRDefault="00555186" w:rsidP="00555186">
            <w:pPr>
              <w:spacing w:after="0" w:line="240" w:lineRule="auto"/>
              <w:ind w:firstLineChars="100" w:firstLine="240"/>
              <w:rPr>
                <w:rFonts w:ascii="Times New Roman" w:eastAsia="Times New Roman" w:hAnsi="Times New Roman" w:cs="Times New Roman"/>
                <w:color w:val="000000"/>
                <w:sz w:val="24"/>
                <w:szCs w:val="24"/>
                <w:lang w:eastAsia="fi-FI"/>
              </w:rPr>
            </w:pPr>
            <w:r w:rsidRPr="00863BF3">
              <w:rPr>
                <w:rFonts w:ascii="Times New Roman" w:hAnsi="Times New Roman" w:cs="Times New Roman"/>
                <w:color w:val="000000"/>
                <w:sz w:val="24"/>
                <w:szCs w:val="24"/>
              </w:rPr>
              <w:t xml:space="preserve">Administrative </w:t>
            </w:r>
            <w:r w:rsidR="00DD34D9" w:rsidRPr="00863BF3">
              <w:rPr>
                <w:rFonts w:ascii="Times New Roman" w:hAnsi="Times New Roman" w:cs="Times New Roman"/>
                <w:color w:val="000000"/>
                <w:sz w:val="24"/>
                <w:szCs w:val="24"/>
              </w:rPr>
              <w:t>officer</w:t>
            </w:r>
          </w:p>
        </w:tc>
        <w:tc>
          <w:tcPr>
            <w:tcW w:w="1462" w:type="dxa"/>
            <w:vAlign w:val="center"/>
          </w:tcPr>
          <w:p w14:paraId="1E0D2EBB" w14:textId="201B21BD" w:rsidR="00555186" w:rsidRPr="00863BF3" w:rsidRDefault="00555186" w:rsidP="00555186">
            <w:pPr>
              <w:spacing w:after="0" w:line="240" w:lineRule="auto"/>
              <w:jc w:val="center"/>
              <w:rPr>
                <w:rFonts w:ascii="Times New Roman" w:eastAsia="Times New Roman" w:hAnsi="Times New Roman" w:cs="Times New Roman"/>
                <w:color w:val="000000"/>
                <w:sz w:val="24"/>
                <w:szCs w:val="24"/>
                <w:highlight w:val="cyan"/>
                <w:lang w:eastAsia="fi-FI"/>
              </w:rPr>
            </w:pPr>
            <w:r w:rsidRPr="00863BF3">
              <w:rPr>
                <w:rFonts w:ascii="Times New Roman" w:hAnsi="Times New Roman" w:cs="Times New Roman"/>
                <w:color w:val="000000"/>
                <w:sz w:val="24"/>
                <w:szCs w:val="24"/>
              </w:rPr>
              <w:t>22</w:t>
            </w:r>
          </w:p>
        </w:tc>
        <w:tc>
          <w:tcPr>
            <w:tcW w:w="1463" w:type="dxa"/>
            <w:gridSpan w:val="2"/>
            <w:tcBorders>
              <w:right w:val="single" w:sz="4" w:space="0" w:color="auto"/>
            </w:tcBorders>
            <w:shd w:val="clear" w:color="auto" w:fill="auto"/>
            <w:noWrap/>
            <w:vAlign w:val="center"/>
            <w:hideMark/>
          </w:tcPr>
          <w:p w14:paraId="20A675E4" w14:textId="6BB80530" w:rsidR="00555186" w:rsidRPr="00863BF3" w:rsidRDefault="00555186" w:rsidP="00555186">
            <w:pPr>
              <w:spacing w:after="0" w:line="240" w:lineRule="auto"/>
              <w:jc w:val="center"/>
              <w:rPr>
                <w:rFonts w:ascii="Times New Roman" w:eastAsia="Times New Roman" w:hAnsi="Times New Roman" w:cs="Times New Roman"/>
                <w:color w:val="000000"/>
                <w:sz w:val="24"/>
                <w:szCs w:val="24"/>
                <w:highlight w:val="cyan"/>
                <w:lang w:eastAsia="fi-FI"/>
              </w:rPr>
            </w:pPr>
            <w:r w:rsidRPr="00863BF3">
              <w:rPr>
                <w:rFonts w:ascii="Times New Roman" w:hAnsi="Times New Roman" w:cs="Times New Roman"/>
                <w:color w:val="000000"/>
                <w:sz w:val="24"/>
                <w:szCs w:val="24"/>
              </w:rPr>
              <w:t>14</w:t>
            </w:r>
          </w:p>
        </w:tc>
      </w:tr>
      <w:tr w:rsidR="00555186" w:rsidRPr="00863BF3" w14:paraId="508341A8" w14:textId="77777777" w:rsidTr="00863BF3">
        <w:trPr>
          <w:trHeight w:val="255"/>
        </w:trPr>
        <w:tc>
          <w:tcPr>
            <w:tcW w:w="6096" w:type="dxa"/>
            <w:tcBorders>
              <w:left w:val="single" w:sz="4" w:space="0" w:color="auto"/>
            </w:tcBorders>
            <w:shd w:val="clear" w:color="auto" w:fill="auto"/>
            <w:noWrap/>
            <w:vAlign w:val="center"/>
          </w:tcPr>
          <w:p w14:paraId="12625CB1" w14:textId="503CD934" w:rsidR="00555186" w:rsidRPr="00863BF3" w:rsidRDefault="00555186" w:rsidP="00555186">
            <w:pPr>
              <w:spacing w:after="0" w:line="240" w:lineRule="auto"/>
              <w:ind w:firstLineChars="100" w:firstLine="240"/>
              <w:rPr>
                <w:rFonts w:ascii="Times New Roman" w:eastAsia="Times New Roman" w:hAnsi="Times New Roman" w:cs="Times New Roman"/>
                <w:color w:val="000000"/>
                <w:sz w:val="24"/>
                <w:szCs w:val="24"/>
                <w:lang w:eastAsia="fi-FI"/>
              </w:rPr>
            </w:pPr>
            <w:r w:rsidRPr="00863BF3">
              <w:rPr>
                <w:rFonts w:ascii="Times New Roman" w:hAnsi="Times New Roman" w:cs="Times New Roman"/>
                <w:color w:val="000000"/>
                <w:sz w:val="24"/>
                <w:szCs w:val="24"/>
              </w:rPr>
              <w:t>Finance</w:t>
            </w:r>
            <w:r w:rsidR="00DD34D9" w:rsidRPr="00863BF3">
              <w:rPr>
                <w:rFonts w:ascii="Times New Roman" w:hAnsi="Times New Roman" w:cs="Times New Roman"/>
                <w:color w:val="000000"/>
                <w:sz w:val="24"/>
                <w:szCs w:val="24"/>
              </w:rPr>
              <w:t xml:space="preserve"> officer</w:t>
            </w:r>
          </w:p>
        </w:tc>
        <w:tc>
          <w:tcPr>
            <w:tcW w:w="1462" w:type="dxa"/>
            <w:vAlign w:val="center"/>
          </w:tcPr>
          <w:p w14:paraId="628AB31D" w14:textId="2F6FD599" w:rsidR="00555186" w:rsidRPr="00863BF3" w:rsidRDefault="00555186" w:rsidP="00555186">
            <w:pPr>
              <w:spacing w:after="0" w:line="240" w:lineRule="auto"/>
              <w:jc w:val="center"/>
              <w:rPr>
                <w:rFonts w:ascii="Times New Roman" w:eastAsia="Times New Roman" w:hAnsi="Times New Roman" w:cs="Times New Roman"/>
                <w:color w:val="000000"/>
                <w:sz w:val="24"/>
                <w:szCs w:val="24"/>
                <w:highlight w:val="cyan"/>
                <w:lang w:eastAsia="fi-FI"/>
              </w:rPr>
            </w:pPr>
            <w:r w:rsidRPr="00863BF3">
              <w:rPr>
                <w:rFonts w:ascii="Times New Roman" w:hAnsi="Times New Roman" w:cs="Times New Roman"/>
                <w:color w:val="000000"/>
                <w:sz w:val="24"/>
                <w:szCs w:val="24"/>
              </w:rPr>
              <w:t>15</w:t>
            </w:r>
          </w:p>
        </w:tc>
        <w:tc>
          <w:tcPr>
            <w:tcW w:w="1463" w:type="dxa"/>
            <w:gridSpan w:val="2"/>
            <w:tcBorders>
              <w:right w:val="single" w:sz="4" w:space="0" w:color="auto"/>
            </w:tcBorders>
            <w:shd w:val="clear" w:color="auto" w:fill="auto"/>
            <w:noWrap/>
            <w:vAlign w:val="center"/>
          </w:tcPr>
          <w:p w14:paraId="7E063DF1" w14:textId="706229C4" w:rsidR="00555186" w:rsidRPr="00863BF3" w:rsidRDefault="00555186" w:rsidP="00555186">
            <w:pPr>
              <w:spacing w:after="0" w:line="240" w:lineRule="auto"/>
              <w:jc w:val="center"/>
              <w:rPr>
                <w:rFonts w:ascii="Times New Roman" w:eastAsia="Times New Roman" w:hAnsi="Times New Roman" w:cs="Times New Roman"/>
                <w:color w:val="000000"/>
                <w:sz w:val="24"/>
                <w:szCs w:val="24"/>
                <w:highlight w:val="cyan"/>
                <w:lang w:eastAsia="fi-FI"/>
              </w:rPr>
            </w:pPr>
            <w:r w:rsidRPr="00863BF3">
              <w:rPr>
                <w:rFonts w:ascii="Times New Roman" w:hAnsi="Times New Roman" w:cs="Times New Roman"/>
                <w:color w:val="000000"/>
                <w:sz w:val="24"/>
                <w:szCs w:val="24"/>
              </w:rPr>
              <w:t>10</w:t>
            </w:r>
          </w:p>
        </w:tc>
      </w:tr>
      <w:tr w:rsidR="00555186" w:rsidRPr="00863BF3" w14:paraId="5F10B827" w14:textId="77777777" w:rsidTr="00863BF3">
        <w:trPr>
          <w:trHeight w:val="255"/>
        </w:trPr>
        <w:tc>
          <w:tcPr>
            <w:tcW w:w="6096" w:type="dxa"/>
            <w:tcBorders>
              <w:left w:val="single" w:sz="4" w:space="0" w:color="auto"/>
            </w:tcBorders>
            <w:shd w:val="clear" w:color="auto" w:fill="auto"/>
            <w:noWrap/>
            <w:vAlign w:val="center"/>
          </w:tcPr>
          <w:p w14:paraId="06EE569B" w14:textId="7980A166" w:rsidR="00555186" w:rsidRPr="00863BF3" w:rsidRDefault="00B25C41" w:rsidP="00555186">
            <w:pPr>
              <w:spacing w:after="0" w:line="240" w:lineRule="auto"/>
              <w:ind w:firstLineChars="100" w:firstLine="240"/>
              <w:rPr>
                <w:rFonts w:ascii="Times New Roman" w:eastAsia="Times New Roman" w:hAnsi="Times New Roman" w:cs="Times New Roman"/>
                <w:color w:val="000000"/>
                <w:sz w:val="24"/>
                <w:szCs w:val="24"/>
                <w:lang w:eastAsia="fi-FI"/>
              </w:rPr>
            </w:pPr>
            <w:r w:rsidRPr="00863BF3">
              <w:rPr>
                <w:rFonts w:ascii="Times New Roman" w:hAnsi="Times New Roman" w:cs="Times New Roman"/>
                <w:color w:val="000000"/>
                <w:sz w:val="24"/>
                <w:szCs w:val="24"/>
              </w:rPr>
              <w:t>O</w:t>
            </w:r>
            <w:r w:rsidR="00555186" w:rsidRPr="00863BF3">
              <w:rPr>
                <w:rFonts w:ascii="Times New Roman" w:hAnsi="Times New Roman" w:cs="Times New Roman"/>
                <w:color w:val="000000"/>
                <w:sz w:val="24"/>
                <w:szCs w:val="24"/>
              </w:rPr>
              <w:t>ther director</w:t>
            </w:r>
          </w:p>
        </w:tc>
        <w:tc>
          <w:tcPr>
            <w:tcW w:w="1462" w:type="dxa"/>
            <w:vAlign w:val="center"/>
          </w:tcPr>
          <w:p w14:paraId="449E7473" w14:textId="3989F304" w:rsidR="00555186" w:rsidRPr="00863BF3" w:rsidRDefault="00555186" w:rsidP="00555186">
            <w:pPr>
              <w:spacing w:after="0" w:line="240" w:lineRule="auto"/>
              <w:jc w:val="center"/>
              <w:rPr>
                <w:rFonts w:ascii="Times New Roman" w:eastAsia="Times New Roman" w:hAnsi="Times New Roman" w:cs="Times New Roman"/>
                <w:color w:val="000000"/>
                <w:sz w:val="24"/>
                <w:szCs w:val="24"/>
                <w:highlight w:val="cyan"/>
                <w:lang w:eastAsia="fi-FI"/>
              </w:rPr>
            </w:pPr>
            <w:r w:rsidRPr="00863BF3">
              <w:rPr>
                <w:rFonts w:ascii="Times New Roman" w:hAnsi="Times New Roman" w:cs="Times New Roman"/>
                <w:color w:val="000000"/>
                <w:sz w:val="24"/>
                <w:szCs w:val="24"/>
              </w:rPr>
              <w:t>7</w:t>
            </w:r>
          </w:p>
        </w:tc>
        <w:tc>
          <w:tcPr>
            <w:tcW w:w="1463" w:type="dxa"/>
            <w:gridSpan w:val="2"/>
            <w:tcBorders>
              <w:right w:val="single" w:sz="4" w:space="0" w:color="auto"/>
            </w:tcBorders>
            <w:shd w:val="clear" w:color="auto" w:fill="auto"/>
            <w:noWrap/>
            <w:vAlign w:val="center"/>
          </w:tcPr>
          <w:p w14:paraId="007D396D" w14:textId="3D0C2BBA" w:rsidR="00555186" w:rsidRPr="00863BF3" w:rsidRDefault="00555186" w:rsidP="00555186">
            <w:pPr>
              <w:spacing w:after="0" w:line="240" w:lineRule="auto"/>
              <w:jc w:val="center"/>
              <w:rPr>
                <w:rFonts w:ascii="Times New Roman" w:eastAsia="Times New Roman" w:hAnsi="Times New Roman" w:cs="Times New Roman"/>
                <w:color w:val="000000"/>
                <w:sz w:val="24"/>
                <w:szCs w:val="24"/>
                <w:highlight w:val="cyan"/>
                <w:lang w:eastAsia="fi-FI"/>
              </w:rPr>
            </w:pPr>
            <w:r w:rsidRPr="00863BF3">
              <w:rPr>
                <w:rFonts w:ascii="Times New Roman" w:hAnsi="Times New Roman" w:cs="Times New Roman"/>
                <w:color w:val="000000"/>
                <w:sz w:val="24"/>
                <w:szCs w:val="24"/>
              </w:rPr>
              <w:t>5</w:t>
            </w:r>
          </w:p>
        </w:tc>
      </w:tr>
      <w:tr w:rsidR="00DD34D9" w:rsidRPr="00863BF3" w14:paraId="7B095C79" w14:textId="77777777" w:rsidTr="00863BF3">
        <w:trPr>
          <w:trHeight w:val="255"/>
        </w:trPr>
        <w:tc>
          <w:tcPr>
            <w:tcW w:w="6096" w:type="dxa"/>
            <w:tcBorders>
              <w:left w:val="single" w:sz="4" w:space="0" w:color="auto"/>
            </w:tcBorders>
            <w:shd w:val="clear" w:color="auto" w:fill="auto"/>
            <w:noWrap/>
            <w:vAlign w:val="center"/>
          </w:tcPr>
          <w:p w14:paraId="46D1CF35" w14:textId="29EB650E" w:rsidR="00DD34D9" w:rsidRPr="00863BF3" w:rsidRDefault="00DD34D9" w:rsidP="00DD34D9">
            <w:pPr>
              <w:spacing w:after="0" w:line="240" w:lineRule="auto"/>
              <w:ind w:firstLineChars="100" w:firstLine="240"/>
              <w:rPr>
                <w:rFonts w:ascii="Times New Roman" w:eastAsia="Times New Roman" w:hAnsi="Times New Roman" w:cs="Times New Roman"/>
                <w:color w:val="000000"/>
                <w:sz w:val="24"/>
                <w:szCs w:val="24"/>
                <w:lang w:eastAsia="fi-FI"/>
              </w:rPr>
            </w:pPr>
            <w:r w:rsidRPr="00863BF3">
              <w:rPr>
                <w:rFonts w:ascii="Times New Roman" w:hAnsi="Times New Roman" w:cs="Times New Roman"/>
                <w:color w:val="000000"/>
                <w:sz w:val="24"/>
                <w:szCs w:val="24"/>
              </w:rPr>
              <w:t>Occupational safety and health expert</w:t>
            </w:r>
          </w:p>
        </w:tc>
        <w:tc>
          <w:tcPr>
            <w:tcW w:w="1462" w:type="dxa"/>
            <w:vAlign w:val="center"/>
          </w:tcPr>
          <w:p w14:paraId="51D60FBF" w14:textId="4690941D" w:rsidR="00DD34D9" w:rsidRPr="00863BF3" w:rsidRDefault="00DD34D9" w:rsidP="00DD34D9">
            <w:pPr>
              <w:spacing w:after="0" w:line="240" w:lineRule="auto"/>
              <w:jc w:val="center"/>
              <w:rPr>
                <w:rFonts w:ascii="Times New Roman" w:eastAsia="Times New Roman" w:hAnsi="Times New Roman" w:cs="Times New Roman"/>
                <w:color w:val="000000"/>
                <w:sz w:val="24"/>
                <w:szCs w:val="24"/>
                <w:highlight w:val="cyan"/>
                <w:lang w:eastAsia="fi-FI"/>
              </w:rPr>
            </w:pPr>
            <w:r w:rsidRPr="00863BF3">
              <w:rPr>
                <w:rFonts w:ascii="Times New Roman" w:hAnsi="Times New Roman" w:cs="Times New Roman"/>
                <w:color w:val="000000"/>
                <w:sz w:val="24"/>
                <w:szCs w:val="24"/>
              </w:rPr>
              <w:t>5</w:t>
            </w:r>
          </w:p>
        </w:tc>
        <w:tc>
          <w:tcPr>
            <w:tcW w:w="1463" w:type="dxa"/>
            <w:gridSpan w:val="2"/>
            <w:tcBorders>
              <w:right w:val="single" w:sz="4" w:space="0" w:color="auto"/>
            </w:tcBorders>
            <w:shd w:val="clear" w:color="auto" w:fill="auto"/>
            <w:noWrap/>
            <w:vAlign w:val="center"/>
          </w:tcPr>
          <w:p w14:paraId="7A0709A1" w14:textId="338F080F" w:rsidR="00DD34D9" w:rsidRPr="00863BF3" w:rsidRDefault="00DD34D9" w:rsidP="00DD34D9">
            <w:pPr>
              <w:spacing w:after="0" w:line="240" w:lineRule="auto"/>
              <w:jc w:val="center"/>
              <w:rPr>
                <w:rFonts w:ascii="Times New Roman" w:eastAsia="Times New Roman" w:hAnsi="Times New Roman" w:cs="Times New Roman"/>
                <w:color w:val="000000"/>
                <w:sz w:val="24"/>
                <w:szCs w:val="24"/>
                <w:highlight w:val="cyan"/>
                <w:lang w:eastAsia="fi-FI"/>
              </w:rPr>
            </w:pPr>
            <w:r w:rsidRPr="00863BF3">
              <w:rPr>
                <w:rFonts w:ascii="Times New Roman" w:hAnsi="Times New Roman" w:cs="Times New Roman"/>
                <w:color w:val="000000"/>
                <w:sz w:val="24"/>
                <w:szCs w:val="24"/>
              </w:rPr>
              <w:t>3</w:t>
            </w:r>
          </w:p>
        </w:tc>
      </w:tr>
      <w:tr w:rsidR="00504C96" w:rsidRPr="00863BF3" w14:paraId="41A914BB" w14:textId="77777777" w:rsidTr="00863BF3">
        <w:trPr>
          <w:trHeight w:val="255"/>
        </w:trPr>
        <w:tc>
          <w:tcPr>
            <w:tcW w:w="6096" w:type="dxa"/>
            <w:tcBorders>
              <w:left w:val="single" w:sz="4" w:space="0" w:color="auto"/>
            </w:tcBorders>
            <w:shd w:val="clear" w:color="auto" w:fill="auto"/>
            <w:noWrap/>
            <w:vAlign w:val="center"/>
          </w:tcPr>
          <w:p w14:paraId="6B37341E" w14:textId="56BCC9C7" w:rsidR="00504C96" w:rsidRPr="00863BF3" w:rsidRDefault="00B25C41" w:rsidP="00A85D44">
            <w:pPr>
              <w:spacing w:after="0" w:line="240" w:lineRule="auto"/>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b/>
                <w:bCs/>
                <w:color w:val="000000"/>
                <w:sz w:val="24"/>
                <w:szCs w:val="24"/>
                <w:lang w:eastAsia="fi-FI"/>
              </w:rPr>
              <w:t>Number</w:t>
            </w:r>
            <w:r w:rsidR="00504C96" w:rsidRPr="00863BF3">
              <w:rPr>
                <w:rFonts w:ascii="Times New Roman" w:eastAsia="Times New Roman" w:hAnsi="Times New Roman" w:cs="Times New Roman"/>
                <w:b/>
                <w:bCs/>
                <w:color w:val="000000"/>
                <w:sz w:val="24"/>
                <w:szCs w:val="24"/>
                <w:lang w:eastAsia="fi-FI"/>
              </w:rPr>
              <w:t xml:space="preserve"> of employees</w:t>
            </w:r>
          </w:p>
        </w:tc>
        <w:tc>
          <w:tcPr>
            <w:tcW w:w="1462" w:type="dxa"/>
          </w:tcPr>
          <w:p w14:paraId="0FB7664E" w14:textId="77777777" w:rsidR="00504C96" w:rsidRPr="00863BF3" w:rsidRDefault="00504C96" w:rsidP="00C7608D">
            <w:pPr>
              <w:spacing w:after="0" w:line="240" w:lineRule="auto"/>
              <w:jc w:val="center"/>
              <w:rPr>
                <w:rFonts w:ascii="Times New Roman" w:eastAsia="Times New Roman" w:hAnsi="Times New Roman" w:cs="Times New Roman"/>
                <w:color w:val="000000"/>
                <w:sz w:val="24"/>
                <w:szCs w:val="24"/>
                <w:lang w:eastAsia="fi-FI"/>
              </w:rPr>
            </w:pPr>
          </w:p>
        </w:tc>
        <w:tc>
          <w:tcPr>
            <w:tcW w:w="1463" w:type="dxa"/>
            <w:gridSpan w:val="2"/>
            <w:tcBorders>
              <w:right w:val="single" w:sz="4" w:space="0" w:color="auto"/>
            </w:tcBorders>
            <w:shd w:val="clear" w:color="auto" w:fill="auto"/>
            <w:noWrap/>
            <w:vAlign w:val="center"/>
          </w:tcPr>
          <w:p w14:paraId="3FD74CC6" w14:textId="62C3E1B9" w:rsidR="00504C96" w:rsidRPr="00863BF3" w:rsidRDefault="00504C96" w:rsidP="00C7608D">
            <w:pPr>
              <w:spacing w:after="0" w:line="240" w:lineRule="auto"/>
              <w:jc w:val="center"/>
              <w:rPr>
                <w:rFonts w:ascii="Times New Roman" w:eastAsia="Times New Roman" w:hAnsi="Times New Roman" w:cs="Times New Roman"/>
                <w:color w:val="000000"/>
                <w:sz w:val="24"/>
                <w:szCs w:val="24"/>
                <w:lang w:eastAsia="fi-FI"/>
              </w:rPr>
            </w:pPr>
          </w:p>
        </w:tc>
      </w:tr>
      <w:tr w:rsidR="00504C96" w:rsidRPr="00863BF3" w14:paraId="5728D604" w14:textId="77777777" w:rsidTr="00863BF3">
        <w:trPr>
          <w:trHeight w:val="255"/>
        </w:trPr>
        <w:tc>
          <w:tcPr>
            <w:tcW w:w="6096" w:type="dxa"/>
            <w:tcBorders>
              <w:left w:val="single" w:sz="4" w:space="0" w:color="auto"/>
            </w:tcBorders>
            <w:shd w:val="clear" w:color="auto" w:fill="auto"/>
            <w:noWrap/>
            <w:vAlign w:val="center"/>
          </w:tcPr>
          <w:p w14:paraId="32247E08" w14:textId="2395BDB9" w:rsidR="00504C96" w:rsidRPr="00863BF3" w:rsidRDefault="00504C96" w:rsidP="00C7608D">
            <w:pPr>
              <w:spacing w:after="0" w:line="240" w:lineRule="auto"/>
              <w:ind w:firstLineChars="100" w:firstLine="240"/>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1</w:t>
            </w:r>
            <w:r w:rsidR="00CB7891" w:rsidRPr="00863BF3">
              <w:rPr>
                <w:rFonts w:ascii="Times New Roman" w:eastAsia="Times New Roman" w:hAnsi="Times New Roman" w:cs="Times New Roman"/>
                <w:color w:val="000000"/>
                <w:sz w:val="24"/>
                <w:szCs w:val="24"/>
                <w:lang w:eastAsia="fi-FI"/>
              </w:rPr>
              <w:t>–</w:t>
            </w:r>
            <w:r w:rsidRPr="00863BF3">
              <w:rPr>
                <w:rFonts w:ascii="Times New Roman" w:eastAsia="Times New Roman" w:hAnsi="Times New Roman" w:cs="Times New Roman"/>
                <w:color w:val="000000"/>
                <w:sz w:val="24"/>
                <w:szCs w:val="24"/>
                <w:lang w:eastAsia="fi-FI"/>
              </w:rPr>
              <w:t>9</w:t>
            </w:r>
          </w:p>
        </w:tc>
        <w:tc>
          <w:tcPr>
            <w:tcW w:w="1462" w:type="dxa"/>
          </w:tcPr>
          <w:p w14:paraId="67801BD2" w14:textId="3ED739E4" w:rsidR="00504C96" w:rsidRPr="00863BF3" w:rsidRDefault="00504C96" w:rsidP="00C7608D">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12</w:t>
            </w:r>
          </w:p>
        </w:tc>
        <w:tc>
          <w:tcPr>
            <w:tcW w:w="1463" w:type="dxa"/>
            <w:gridSpan w:val="2"/>
            <w:tcBorders>
              <w:right w:val="single" w:sz="4" w:space="0" w:color="auto"/>
            </w:tcBorders>
            <w:shd w:val="clear" w:color="auto" w:fill="auto"/>
            <w:noWrap/>
            <w:vAlign w:val="center"/>
          </w:tcPr>
          <w:p w14:paraId="3D03D5AB" w14:textId="1E17EF59" w:rsidR="00504C96" w:rsidRPr="00863BF3" w:rsidRDefault="00504C96" w:rsidP="00C7608D">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8</w:t>
            </w:r>
          </w:p>
        </w:tc>
      </w:tr>
      <w:tr w:rsidR="00504C96" w:rsidRPr="00863BF3" w14:paraId="4CBF47A2" w14:textId="77777777" w:rsidTr="00863BF3">
        <w:trPr>
          <w:trHeight w:val="255"/>
        </w:trPr>
        <w:tc>
          <w:tcPr>
            <w:tcW w:w="6096" w:type="dxa"/>
            <w:tcBorders>
              <w:left w:val="single" w:sz="4" w:space="0" w:color="auto"/>
            </w:tcBorders>
            <w:shd w:val="clear" w:color="auto" w:fill="auto"/>
            <w:noWrap/>
            <w:vAlign w:val="center"/>
            <w:hideMark/>
          </w:tcPr>
          <w:p w14:paraId="16FB4AE8" w14:textId="77777777" w:rsidR="00504C96" w:rsidRPr="00863BF3" w:rsidRDefault="00504C96" w:rsidP="00C7608D">
            <w:pPr>
              <w:spacing w:after="0" w:line="240" w:lineRule="auto"/>
              <w:ind w:firstLineChars="100" w:firstLine="240"/>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10–19</w:t>
            </w:r>
          </w:p>
        </w:tc>
        <w:tc>
          <w:tcPr>
            <w:tcW w:w="1462" w:type="dxa"/>
          </w:tcPr>
          <w:p w14:paraId="0E4B5917" w14:textId="36A7A088" w:rsidR="00504C96" w:rsidRPr="00863BF3" w:rsidRDefault="00504C96" w:rsidP="00C7608D">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19</w:t>
            </w:r>
          </w:p>
        </w:tc>
        <w:tc>
          <w:tcPr>
            <w:tcW w:w="1463" w:type="dxa"/>
            <w:gridSpan w:val="2"/>
            <w:tcBorders>
              <w:right w:val="single" w:sz="4" w:space="0" w:color="auto"/>
            </w:tcBorders>
            <w:shd w:val="clear" w:color="auto" w:fill="auto"/>
            <w:noWrap/>
            <w:vAlign w:val="center"/>
            <w:hideMark/>
          </w:tcPr>
          <w:p w14:paraId="4175515E" w14:textId="6D1FD47B" w:rsidR="00504C96" w:rsidRPr="00863BF3" w:rsidRDefault="00504C96" w:rsidP="00C7608D">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12</w:t>
            </w:r>
          </w:p>
        </w:tc>
      </w:tr>
      <w:tr w:rsidR="00504C96" w:rsidRPr="00863BF3" w14:paraId="2B216AC1" w14:textId="77777777" w:rsidTr="00863BF3">
        <w:trPr>
          <w:trHeight w:val="255"/>
        </w:trPr>
        <w:tc>
          <w:tcPr>
            <w:tcW w:w="6096" w:type="dxa"/>
            <w:tcBorders>
              <w:left w:val="single" w:sz="4" w:space="0" w:color="auto"/>
            </w:tcBorders>
            <w:shd w:val="clear" w:color="auto" w:fill="auto"/>
            <w:noWrap/>
            <w:vAlign w:val="center"/>
            <w:hideMark/>
          </w:tcPr>
          <w:p w14:paraId="612BEC70" w14:textId="77777777" w:rsidR="00504C96" w:rsidRPr="00863BF3" w:rsidRDefault="00504C96" w:rsidP="00C7608D">
            <w:pPr>
              <w:spacing w:after="0" w:line="240" w:lineRule="auto"/>
              <w:ind w:firstLineChars="100" w:firstLine="240"/>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20–49</w:t>
            </w:r>
          </w:p>
        </w:tc>
        <w:tc>
          <w:tcPr>
            <w:tcW w:w="1462" w:type="dxa"/>
          </w:tcPr>
          <w:p w14:paraId="1712874B" w14:textId="6C011B96" w:rsidR="00504C96" w:rsidRPr="00863BF3" w:rsidRDefault="00504C96" w:rsidP="00C7608D">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44</w:t>
            </w:r>
          </w:p>
        </w:tc>
        <w:tc>
          <w:tcPr>
            <w:tcW w:w="1463" w:type="dxa"/>
            <w:gridSpan w:val="2"/>
            <w:tcBorders>
              <w:right w:val="single" w:sz="4" w:space="0" w:color="auto"/>
            </w:tcBorders>
            <w:shd w:val="clear" w:color="auto" w:fill="auto"/>
            <w:noWrap/>
            <w:vAlign w:val="center"/>
            <w:hideMark/>
          </w:tcPr>
          <w:p w14:paraId="6D1A75AD" w14:textId="0AFD952D" w:rsidR="00504C96" w:rsidRPr="00863BF3" w:rsidRDefault="00504C96" w:rsidP="00C7608D">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29</w:t>
            </w:r>
          </w:p>
        </w:tc>
      </w:tr>
      <w:tr w:rsidR="00504C96" w:rsidRPr="00863BF3" w14:paraId="79AE2AD2" w14:textId="77777777" w:rsidTr="00863BF3">
        <w:trPr>
          <w:trHeight w:val="255"/>
        </w:trPr>
        <w:tc>
          <w:tcPr>
            <w:tcW w:w="6096" w:type="dxa"/>
            <w:tcBorders>
              <w:left w:val="single" w:sz="4" w:space="0" w:color="auto"/>
            </w:tcBorders>
            <w:shd w:val="clear" w:color="auto" w:fill="auto"/>
            <w:noWrap/>
            <w:vAlign w:val="center"/>
            <w:hideMark/>
          </w:tcPr>
          <w:p w14:paraId="3C094029" w14:textId="77777777" w:rsidR="00504C96" w:rsidRPr="00863BF3" w:rsidRDefault="00504C96" w:rsidP="00C7608D">
            <w:pPr>
              <w:spacing w:after="0" w:line="240" w:lineRule="auto"/>
              <w:ind w:firstLineChars="100" w:firstLine="240"/>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50–249</w:t>
            </w:r>
          </w:p>
        </w:tc>
        <w:tc>
          <w:tcPr>
            <w:tcW w:w="1462" w:type="dxa"/>
          </w:tcPr>
          <w:p w14:paraId="07D695AC" w14:textId="7D6169EE" w:rsidR="00504C96" w:rsidRPr="00863BF3" w:rsidRDefault="00504C96" w:rsidP="00C7608D">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54</w:t>
            </w:r>
          </w:p>
        </w:tc>
        <w:tc>
          <w:tcPr>
            <w:tcW w:w="1463" w:type="dxa"/>
            <w:gridSpan w:val="2"/>
            <w:tcBorders>
              <w:right w:val="single" w:sz="4" w:space="0" w:color="auto"/>
            </w:tcBorders>
            <w:shd w:val="clear" w:color="auto" w:fill="auto"/>
            <w:noWrap/>
            <w:vAlign w:val="center"/>
            <w:hideMark/>
          </w:tcPr>
          <w:p w14:paraId="49EF3AC3" w14:textId="40CE39D9" w:rsidR="00504C96" w:rsidRPr="00863BF3" w:rsidRDefault="00504C96" w:rsidP="00C7608D">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35</w:t>
            </w:r>
          </w:p>
        </w:tc>
      </w:tr>
      <w:tr w:rsidR="00504C96" w:rsidRPr="00863BF3" w14:paraId="351793A0" w14:textId="77777777" w:rsidTr="00863BF3">
        <w:trPr>
          <w:trHeight w:val="255"/>
        </w:trPr>
        <w:tc>
          <w:tcPr>
            <w:tcW w:w="6096" w:type="dxa"/>
            <w:tcBorders>
              <w:left w:val="single" w:sz="4" w:space="0" w:color="auto"/>
            </w:tcBorders>
            <w:shd w:val="clear" w:color="auto" w:fill="auto"/>
            <w:noWrap/>
            <w:vAlign w:val="center"/>
            <w:hideMark/>
          </w:tcPr>
          <w:p w14:paraId="29ADAE48" w14:textId="77777777" w:rsidR="00504C96" w:rsidRPr="00863BF3" w:rsidRDefault="00504C96" w:rsidP="00C7608D">
            <w:pPr>
              <w:spacing w:after="0" w:line="240" w:lineRule="auto"/>
              <w:ind w:firstLineChars="100" w:firstLine="240"/>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lastRenderedPageBreak/>
              <w:t>250 or more</w:t>
            </w:r>
          </w:p>
        </w:tc>
        <w:tc>
          <w:tcPr>
            <w:tcW w:w="1462" w:type="dxa"/>
          </w:tcPr>
          <w:p w14:paraId="6C1966FC" w14:textId="64FFCD46" w:rsidR="00504C96" w:rsidRPr="00863BF3" w:rsidRDefault="00504C96" w:rsidP="00C7608D">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25</w:t>
            </w:r>
          </w:p>
        </w:tc>
        <w:tc>
          <w:tcPr>
            <w:tcW w:w="1463" w:type="dxa"/>
            <w:gridSpan w:val="2"/>
            <w:tcBorders>
              <w:right w:val="single" w:sz="4" w:space="0" w:color="auto"/>
            </w:tcBorders>
            <w:shd w:val="clear" w:color="auto" w:fill="auto"/>
            <w:noWrap/>
            <w:vAlign w:val="center"/>
            <w:hideMark/>
          </w:tcPr>
          <w:p w14:paraId="0703BA87" w14:textId="79B3856D" w:rsidR="00504C96" w:rsidRPr="00863BF3" w:rsidRDefault="00504C96" w:rsidP="00C7608D">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16</w:t>
            </w:r>
          </w:p>
        </w:tc>
      </w:tr>
      <w:tr w:rsidR="001C4E95" w:rsidRPr="00863BF3" w14:paraId="6E92CF25" w14:textId="77777777" w:rsidTr="00863BF3">
        <w:trPr>
          <w:trHeight w:val="255"/>
        </w:trPr>
        <w:tc>
          <w:tcPr>
            <w:tcW w:w="6096" w:type="dxa"/>
            <w:tcBorders>
              <w:left w:val="single" w:sz="4" w:space="0" w:color="auto"/>
            </w:tcBorders>
            <w:shd w:val="clear" w:color="auto" w:fill="auto"/>
            <w:noWrap/>
            <w:vAlign w:val="center"/>
          </w:tcPr>
          <w:p w14:paraId="591434F2" w14:textId="7AB63833" w:rsidR="001C4E95" w:rsidRPr="00863BF3" w:rsidRDefault="001C4E95" w:rsidP="001C4E95">
            <w:pPr>
              <w:spacing w:after="0" w:line="240" w:lineRule="auto"/>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b/>
                <w:bCs/>
                <w:color w:val="000000"/>
                <w:sz w:val="24"/>
                <w:szCs w:val="24"/>
                <w:lang w:eastAsia="fi-FI"/>
              </w:rPr>
              <w:t xml:space="preserve">Duration of contract with </w:t>
            </w:r>
            <w:r w:rsidR="00B25C41" w:rsidRPr="00863BF3">
              <w:rPr>
                <w:rFonts w:ascii="Times New Roman" w:eastAsia="Times New Roman" w:hAnsi="Times New Roman" w:cs="Times New Roman"/>
                <w:b/>
                <w:bCs/>
                <w:color w:val="000000"/>
                <w:sz w:val="24"/>
                <w:szCs w:val="24"/>
                <w:lang w:eastAsia="fi-FI"/>
              </w:rPr>
              <w:t>OHS</w:t>
            </w:r>
          </w:p>
        </w:tc>
        <w:tc>
          <w:tcPr>
            <w:tcW w:w="1462" w:type="dxa"/>
          </w:tcPr>
          <w:p w14:paraId="3F640927" w14:textId="77777777" w:rsidR="001C4E95" w:rsidRPr="00863BF3" w:rsidRDefault="001C4E95" w:rsidP="001C4E95">
            <w:pPr>
              <w:spacing w:after="0" w:line="240" w:lineRule="auto"/>
              <w:jc w:val="center"/>
              <w:rPr>
                <w:rFonts w:ascii="Times New Roman" w:eastAsia="Times New Roman" w:hAnsi="Times New Roman" w:cs="Times New Roman"/>
                <w:color w:val="000000"/>
                <w:sz w:val="24"/>
                <w:szCs w:val="24"/>
                <w:lang w:eastAsia="fi-FI"/>
              </w:rPr>
            </w:pPr>
          </w:p>
        </w:tc>
        <w:tc>
          <w:tcPr>
            <w:tcW w:w="1463" w:type="dxa"/>
            <w:gridSpan w:val="2"/>
            <w:tcBorders>
              <w:right w:val="single" w:sz="4" w:space="0" w:color="auto"/>
            </w:tcBorders>
            <w:shd w:val="clear" w:color="auto" w:fill="auto"/>
            <w:noWrap/>
            <w:vAlign w:val="center"/>
          </w:tcPr>
          <w:p w14:paraId="7740087E" w14:textId="2590CF0E" w:rsidR="001C4E95" w:rsidRPr="00863BF3" w:rsidRDefault="001C4E95" w:rsidP="001C4E95">
            <w:pPr>
              <w:spacing w:after="0" w:line="240" w:lineRule="auto"/>
              <w:jc w:val="center"/>
              <w:rPr>
                <w:rFonts w:ascii="Times New Roman" w:eastAsia="Times New Roman" w:hAnsi="Times New Roman" w:cs="Times New Roman"/>
                <w:color w:val="000000"/>
                <w:sz w:val="24"/>
                <w:szCs w:val="24"/>
                <w:lang w:eastAsia="fi-FI"/>
              </w:rPr>
            </w:pPr>
          </w:p>
        </w:tc>
      </w:tr>
      <w:tr w:rsidR="00504C96" w:rsidRPr="00863BF3" w14:paraId="03C24148" w14:textId="77777777" w:rsidTr="00863BF3">
        <w:trPr>
          <w:trHeight w:val="255"/>
        </w:trPr>
        <w:tc>
          <w:tcPr>
            <w:tcW w:w="6096" w:type="dxa"/>
            <w:tcBorders>
              <w:left w:val="single" w:sz="4" w:space="0" w:color="auto"/>
            </w:tcBorders>
            <w:shd w:val="clear" w:color="auto" w:fill="auto"/>
            <w:noWrap/>
            <w:vAlign w:val="center"/>
            <w:hideMark/>
          </w:tcPr>
          <w:p w14:paraId="2EAD89E8" w14:textId="77777777" w:rsidR="00504C96" w:rsidRPr="00863BF3" w:rsidRDefault="00504C96" w:rsidP="00A85D44">
            <w:pPr>
              <w:spacing w:after="0" w:line="240" w:lineRule="auto"/>
              <w:ind w:firstLineChars="100" w:firstLine="240"/>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Under 1 year</w:t>
            </w:r>
          </w:p>
        </w:tc>
        <w:tc>
          <w:tcPr>
            <w:tcW w:w="1462" w:type="dxa"/>
          </w:tcPr>
          <w:p w14:paraId="0EAA76F2" w14:textId="055345BB" w:rsidR="00504C96" w:rsidRPr="00863BF3" w:rsidRDefault="00504C96" w:rsidP="00A85D44">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11</w:t>
            </w:r>
          </w:p>
        </w:tc>
        <w:tc>
          <w:tcPr>
            <w:tcW w:w="1463" w:type="dxa"/>
            <w:gridSpan w:val="2"/>
            <w:tcBorders>
              <w:right w:val="single" w:sz="4" w:space="0" w:color="auto"/>
            </w:tcBorders>
            <w:shd w:val="clear" w:color="auto" w:fill="auto"/>
            <w:noWrap/>
            <w:vAlign w:val="center"/>
            <w:hideMark/>
          </w:tcPr>
          <w:p w14:paraId="5290455F" w14:textId="22DD897A" w:rsidR="00504C96" w:rsidRPr="00863BF3" w:rsidRDefault="00504C96" w:rsidP="00A85D44">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7</w:t>
            </w:r>
          </w:p>
        </w:tc>
      </w:tr>
      <w:tr w:rsidR="00504C96" w:rsidRPr="00863BF3" w14:paraId="3408B684" w14:textId="77777777" w:rsidTr="00863BF3">
        <w:trPr>
          <w:trHeight w:val="255"/>
        </w:trPr>
        <w:tc>
          <w:tcPr>
            <w:tcW w:w="6096" w:type="dxa"/>
            <w:tcBorders>
              <w:left w:val="single" w:sz="4" w:space="0" w:color="auto"/>
            </w:tcBorders>
            <w:shd w:val="clear" w:color="auto" w:fill="auto"/>
            <w:noWrap/>
            <w:vAlign w:val="center"/>
            <w:hideMark/>
          </w:tcPr>
          <w:p w14:paraId="4E4F0C9F" w14:textId="3B96E354" w:rsidR="00504C96" w:rsidRPr="00863BF3" w:rsidRDefault="00504C96" w:rsidP="00A85D44">
            <w:pPr>
              <w:spacing w:after="0" w:line="240" w:lineRule="auto"/>
              <w:ind w:firstLineChars="100" w:firstLine="240"/>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1</w:t>
            </w:r>
            <w:r w:rsidR="00B25C41" w:rsidRPr="00863BF3">
              <w:rPr>
                <w:rFonts w:ascii="Times New Roman" w:eastAsia="Times New Roman" w:hAnsi="Times New Roman" w:cs="Times New Roman"/>
                <w:color w:val="000000"/>
                <w:sz w:val="24"/>
                <w:szCs w:val="24"/>
                <w:lang w:eastAsia="fi-FI"/>
              </w:rPr>
              <w:t>–</w:t>
            </w:r>
            <w:r w:rsidRPr="00863BF3">
              <w:rPr>
                <w:rFonts w:ascii="Times New Roman" w:eastAsia="Times New Roman" w:hAnsi="Times New Roman" w:cs="Times New Roman"/>
                <w:color w:val="000000"/>
                <w:sz w:val="24"/>
                <w:szCs w:val="24"/>
                <w:lang w:eastAsia="fi-FI"/>
              </w:rPr>
              <w:t>4 year</w:t>
            </w:r>
            <w:r w:rsidR="00B25C41" w:rsidRPr="00863BF3">
              <w:rPr>
                <w:rFonts w:ascii="Times New Roman" w:eastAsia="Times New Roman" w:hAnsi="Times New Roman" w:cs="Times New Roman"/>
                <w:color w:val="000000"/>
                <w:sz w:val="24"/>
                <w:szCs w:val="24"/>
                <w:lang w:eastAsia="fi-FI"/>
              </w:rPr>
              <w:t>s</w:t>
            </w:r>
          </w:p>
        </w:tc>
        <w:tc>
          <w:tcPr>
            <w:tcW w:w="1462" w:type="dxa"/>
          </w:tcPr>
          <w:p w14:paraId="2739725D" w14:textId="28D242C2" w:rsidR="00504C96" w:rsidRPr="00863BF3" w:rsidRDefault="00504C96" w:rsidP="00A85D44">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49</w:t>
            </w:r>
          </w:p>
        </w:tc>
        <w:tc>
          <w:tcPr>
            <w:tcW w:w="1463" w:type="dxa"/>
            <w:gridSpan w:val="2"/>
            <w:tcBorders>
              <w:right w:val="single" w:sz="4" w:space="0" w:color="auto"/>
            </w:tcBorders>
            <w:shd w:val="clear" w:color="auto" w:fill="auto"/>
            <w:noWrap/>
            <w:vAlign w:val="center"/>
            <w:hideMark/>
          </w:tcPr>
          <w:p w14:paraId="49A402B5" w14:textId="34FD9939" w:rsidR="00504C96" w:rsidRPr="00863BF3" w:rsidRDefault="00504C96" w:rsidP="00A85D44">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32</w:t>
            </w:r>
          </w:p>
        </w:tc>
      </w:tr>
      <w:tr w:rsidR="00504C96" w:rsidRPr="00863BF3" w14:paraId="4D8FB57A" w14:textId="77777777" w:rsidTr="00863BF3">
        <w:trPr>
          <w:trHeight w:val="255"/>
        </w:trPr>
        <w:tc>
          <w:tcPr>
            <w:tcW w:w="6096" w:type="dxa"/>
            <w:tcBorders>
              <w:left w:val="single" w:sz="4" w:space="0" w:color="auto"/>
            </w:tcBorders>
            <w:shd w:val="clear" w:color="auto" w:fill="auto"/>
            <w:noWrap/>
            <w:vAlign w:val="center"/>
            <w:hideMark/>
          </w:tcPr>
          <w:p w14:paraId="4D4EBAD9" w14:textId="58845E8D" w:rsidR="00504C96" w:rsidRPr="00863BF3" w:rsidRDefault="00504C96" w:rsidP="00A85D44">
            <w:pPr>
              <w:spacing w:after="0" w:line="240" w:lineRule="auto"/>
              <w:ind w:firstLineChars="100" w:firstLine="240"/>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5 or more</w:t>
            </w:r>
            <w:r w:rsidR="00B25C41" w:rsidRPr="00863BF3">
              <w:rPr>
                <w:rFonts w:ascii="Times New Roman" w:eastAsia="Times New Roman" w:hAnsi="Times New Roman" w:cs="Times New Roman"/>
                <w:color w:val="000000"/>
                <w:sz w:val="24"/>
                <w:szCs w:val="24"/>
                <w:lang w:eastAsia="fi-FI"/>
              </w:rPr>
              <w:t xml:space="preserve"> years</w:t>
            </w:r>
          </w:p>
        </w:tc>
        <w:tc>
          <w:tcPr>
            <w:tcW w:w="1462" w:type="dxa"/>
          </w:tcPr>
          <w:p w14:paraId="2FB86148" w14:textId="3337DC22" w:rsidR="00504C96" w:rsidRPr="00863BF3" w:rsidRDefault="00504C96" w:rsidP="00A85D44">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94</w:t>
            </w:r>
          </w:p>
        </w:tc>
        <w:tc>
          <w:tcPr>
            <w:tcW w:w="1463" w:type="dxa"/>
            <w:gridSpan w:val="2"/>
            <w:tcBorders>
              <w:right w:val="single" w:sz="4" w:space="0" w:color="auto"/>
            </w:tcBorders>
            <w:shd w:val="clear" w:color="auto" w:fill="auto"/>
            <w:noWrap/>
            <w:vAlign w:val="center"/>
            <w:hideMark/>
          </w:tcPr>
          <w:p w14:paraId="6062E8F4" w14:textId="4BE72397" w:rsidR="00504C96" w:rsidRPr="00863BF3" w:rsidRDefault="00504C96" w:rsidP="00A85D44">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61</w:t>
            </w:r>
          </w:p>
        </w:tc>
      </w:tr>
      <w:tr w:rsidR="001C4E95" w:rsidRPr="00863BF3" w14:paraId="5C58175C" w14:textId="77777777" w:rsidTr="00863BF3">
        <w:trPr>
          <w:trHeight w:val="255"/>
        </w:trPr>
        <w:tc>
          <w:tcPr>
            <w:tcW w:w="6096" w:type="dxa"/>
            <w:tcBorders>
              <w:left w:val="single" w:sz="4" w:space="0" w:color="auto"/>
            </w:tcBorders>
            <w:shd w:val="clear" w:color="auto" w:fill="auto"/>
            <w:noWrap/>
            <w:vAlign w:val="center"/>
          </w:tcPr>
          <w:p w14:paraId="30D14057" w14:textId="269BEF73" w:rsidR="001C4E95" w:rsidRPr="00863BF3" w:rsidRDefault="001C4E95" w:rsidP="001C4E95">
            <w:pPr>
              <w:spacing w:after="0" w:line="240" w:lineRule="auto"/>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b/>
                <w:bCs/>
                <w:color w:val="000000"/>
                <w:sz w:val="24"/>
                <w:szCs w:val="24"/>
                <w:lang w:eastAsia="fi-FI"/>
              </w:rPr>
              <w:t xml:space="preserve">Communication with </w:t>
            </w:r>
            <w:r w:rsidR="00B25C41" w:rsidRPr="00863BF3">
              <w:rPr>
                <w:rFonts w:ascii="Times New Roman" w:eastAsia="Times New Roman" w:hAnsi="Times New Roman" w:cs="Times New Roman"/>
                <w:b/>
                <w:bCs/>
                <w:color w:val="000000"/>
                <w:sz w:val="24"/>
                <w:szCs w:val="24"/>
                <w:lang w:eastAsia="fi-FI"/>
              </w:rPr>
              <w:t>OHS</w:t>
            </w:r>
          </w:p>
        </w:tc>
        <w:tc>
          <w:tcPr>
            <w:tcW w:w="1462" w:type="dxa"/>
          </w:tcPr>
          <w:p w14:paraId="6B792703" w14:textId="77777777" w:rsidR="001C4E95" w:rsidRPr="00863BF3" w:rsidRDefault="001C4E95" w:rsidP="001C4E95">
            <w:pPr>
              <w:spacing w:after="0" w:line="240" w:lineRule="auto"/>
              <w:jc w:val="center"/>
              <w:rPr>
                <w:rFonts w:ascii="Times New Roman" w:eastAsia="Times New Roman" w:hAnsi="Times New Roman" w:cs="Times New Roman"/>
                <w:color w:val="000000"/>
                <w:sz w:val="24"/>
                <w:szCs w:val="24"/>
                <w:lang w:eastAsia="fi-FI"/>
              </w:rPr>
            </w:pPr>
          </w:p>
        </w:tc>
        <w:tc>
          <w:tcPr>
            <w:tcW w:w="1463" w:type="dxa"/>
            <w:gridSpan w:val="2"/>
            <w:tcBorders>
              <w:right w:val="single" w:sz="4" w:space="0" w:color="auto"/>
            </w:tcBorders>
            <w:shd w:val="clear" w:color="auto" w:fill="auto"/>
            <w:noWrap/>
            <w:vAlign w:val="center"/>
          </w:tcPr>
          <w:p w14:paraId="669E2757" w14:textId="4F78E1BE" w:rsidR="001C4E95" w:rsidRPr="00863BF3" w:rsidRDefault="001C4E95" w:rsidP="001C4E95">
            <w:pPr>
              <w:spacing w:after="0" w:line="240" w:lineRule="auto"/>
              <w:jc w:val="center"/>
              <w:rPr>
                <w:rFonts w:ascii="Times New Roman" w:eastAsia="Times New Roman" w:hAnsi="Times New Roman" w:cs="Times New Roman"/>
                <w:color w:val="000000"/>
                <w:sz w:val="24"/>
                <w:szCs w:val="24"/>
                <w:lang w:eastAsia="fi-FI"/>
              </w:rPr>
            </w:pPr>
          </w:p>
        </w:tc>
      </w:tr>
      <w:tr w:rsidR="001C4E95" w:rsidRPr="00863BF3" w14:paraId="0D0AF923" w14:textId="77777777" w:rsidTr="00863BF3">
        <w:trPr>
          <w:trHeight w:val="255"/>
        </w:trPr>
        <w:tc>
          <w:tcPr>
            <w:tcW w:w="6096" w:type="dxa"/>
            <w:tcBorders>
              <w:left w:val="single" w:sz="4" w:space="0" w:color="auto"/>
            </w:tcBorders>
            <w:shd w:val="clear" w:color="auto" w:fill="auto"/>
            <w:noWrap/>
            <w:vAlign w:val="center"/>
            <w:hideMark/>
          </w:tcPr>
          <w:p w14:paraId="00B9581E" w14:textId="57018A18" w:rsidR="001C4E95" w:rsidRPr="00863BF3" w:rsidRDefault="001C4E95" w:rsidP="001C4E95">
            <w:pPr>
              <w:spacing w:after="0" w:line="240" w:lineRule="auto"/>
              <w:ind w:firstLineChars="100" w:firstLine="240"/>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Less frequently than once a year</w:t>
            </w:r>
          </w:p>
        </w:tc>
        <w:tc>
          <w:tcPr>
            <w:tcW w:w="1462" w:type="dxa"/>
          </w:tcPr>
          <w:p w14:paraId="5A78FAAF" w14:textId="0104C5B1" w:rsidR="001C4E95" w:rsidRPr="00863BF3" w:rsidRDefault="001C4E95" w:rsidP="001C4E95">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7</w:t>
            </w:r>
          </w:p>
        </w:tc>
        <w:tc>
          <w:tcPr>
            <w:tcW w:w="1463" w:type="dxa"/>
            <w:gridSpan w:val="2"/>
            <w:tcBorders>
              <w:right w:val="single" w:sz="4" w:space="0" w:color="auto"/>
            </w:tcBorders>
            <w:shd w:val="clear" w:color="auto" w:fill="auto"/>
            <w:noWrap/>
            <w:vAlign w:val="center"/>
            <w:hideMark/>
          </w:tcPr>
          <w:p w14:paraId="617628E0" w14:textId="18668996" w:rsidR="001C4E95" w:rsidRPr="00863BF3" w:rsidRDefault="001C4E95" w:rsidP="001C4E95">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5</w:t>
            </w:r>
          </w:p>
        </w:tc>
      </w:tr>
      <w:tr w:rsidR="001C4E95" w:rsidRPr="00863BF3" w14:paraId="1C5DFD0B" w14:textId="77777777" w:rsidTr="00863BF3">
        <w:trPr>
          <w:trHeight w:val="255"/>
        </w:trPr>
        <w:tc>
          <w:tcPr>
            <w:tcW w:w="6096" w:type="dxa"/>
            <w:tcBorders>
              <w:left w:val="single" w:sz="4" w:space="0" w:color="auto"/>
            </w:tcBorders>
            <w:shd w:val="clear" w:color="auto" w:fill="auto"/>
            <w:noWrap/>
            <w:vAlign w:val="center"/>
            <w:hideMark/>
          </w:tcPr>
          <w:p w14:paraId="790477E5" w14:textId="49196F64" w:rsidR="001C4E95" w:rsidRPr="00863BF3" w:rsidRDefault="001C4E95" w:rsidP="001C4E95">
            <w:pPr>
              <w:spacing w:after="0" w:line="240" w:lineRule="auto"/>
              <w:ind w:firstLineChars="100" w:firstLine="240"/>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Once a year</w:t>
            </w:r>
          </w:p>
        </w:tc>
        <w:tc>
          <w:tcPr>
            <w:tcW w:w="1462" w:type="dxa"/>
          </w:tcPr>
          <w:p w14:paraId="24168C09" w14:textId="1A4EEC1A" w:rsidR="001C4E95" w:rsidRPr="00863BF3" w:rsidRDefault="001C4E95" w:rsidP="001C4E95">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51</w:t>
            </w:r>
          </w:p>
        </w:tc>
        <w:tc>
          <w:tcPr>
            <w:tcW w:w="1463" w:type="dxa"/>
            <w:gridSpan w:val="2"/>
            <w:tcBorders>
              <w:right w:val="single" w:sz="4" w:space="0" w:color="auto"/>
            </w:tcBorders>
            <w:shd w:val="clear" w:color="auto" w:fill="auto"/>
            <w:noWrap/>
            <w:vAlign w:val="center"/>
            <w:hideMark/>
          </w:tcPr>
          <w:p w14:paraId="3B7897A2" w14:textId="6ADA7C37" w:rsidR="001C4E95" w:rsidRPr="00863BF3" w:rsidRDefault="001C4E95" w:rsidP="001C4E95">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33</w:t>
            </w:r>
          </w:p>
        </w:tc>
      </w:tr>
      <w:tr w:rsidR="001C4E95" w:rsidRPr="00863BF3" w14:paraId="4AE611B5" w14:textId="77777777" w:rsidTr="00863BF3">
        <w:trPr>
          <w:trHeight w:val="255"/>
        </w:trPr>
        <w:tc>
          <w:tcPr>
            <w:tcW w:w="6096" w:type="dxa"/>
            <w:tcBorders>
              <w:left w:val="single" w:sz="4" w:space="0" w:color="auto"/>
            </w:tcBorders>
            <w:shd w:val="clear" w:color="auto" w:fill="auto"/>
            <w:noWrap/>
            <w:vAlign w:val="center"/>
            <w:hideMark/>
          </w:tcPr>
          <w:p w14:paraId="5CC144A5" w14:textId="118637D1" w:rsidR="001C4E95" w:rsidRPr="00863BF3" w:rsidRDefault="001C4E95" w:rsidP="001C4E95">
            <w:pPr>
              <w:spacing w:after="0" w:line="240" w:lineRule="auto"/>
              <w:ind w:firstLineChars="100" w:firstLine="240"/>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A few times a year</w:t>
            </w:r>
          </w:p>
        </w:tc>
        <w:tc>
          <w:tcPr>
            <w:tcW w:w="1462" w:type="dxa"/>
          </w:tcPr>
          <w:p w14:paraId="7809CBCB" w14:textId="6B998E30" w:rsidR="001C4E95" w:rsidRPr="00863BF3" w:rsidRDefault="001C4E95" w:rsidP="001C4E95">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64</w:t>
            </w:r>
          </w:p>
        </w:tc>
        <w:tc>
          <w:tcPr>
            <w:tcW w:w="1463" w:type="dxa"/>
            <w:gridSpan w:val="2"/>
            <w:tcBorders>
              <w:right w:val="single" w:sz="4" w:space="0" w:color="auto"/>
            </w:tcBorders>
            <w:shd w:val="clear" w:color="auto" w:fill="auto"/>
            <w:noWrap/>
            <w:vAlign w:val="center"/>
            <w:hideMark/>
          </w:tcPr>
          <w:p w14:paraId="7D7349E0" w14:textId="1DFCBED9" w:rsidR="001C4E95" w:rsidRPr="00863BF3" w:rsidRDefault="001C4E95" w:rsidP="001C4E95">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41</w:t>
            </w:r>
          </w:p>
        </w:tc>
      </w:tr>
      <w:tr w:rsidR="001C4E95" w:rsidRPr="00863BF3" w14:paraId="2077C33F" w14:textId="77777777" w:rsidTr="00863BF3">
        <w:trPr>
          <w:trHeight w:val="255"/>
        </w:trPr>
        <w:tc>
          <w:tcPr>
            <w:tcW w:w="6096" w:type="dxa"/>
            <w:tcBorders>
              <w:left w:val="single" w:sz="4" w:space="0" w:color="auto"/>
            </w:tcBorders>
            <w:shd w:val="clear" w:color="auto" w:fill="auto"/>
            <w:noWrap/>
            <w:vAlign w:val="center"/>
            <w:hideMark/>
          </w:tcPr>
          <w:p w14:paraId="774225FE" w14:textId="6427C8D9" w:rsidR="001C4E95" w:rsidRPr="00863BF3" w:rsidRDefault="001C4E95" w:rsidP="001C4E95">
            <w:pPr>
              <w:spacing w:after="0" w:line="240" w:lineRule="auto"/>
              <w:ind w:firstLineChars="100" w:firstLine="240"/>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Monthly</w:t>
            </w:r>
          </w:p>
        </w:tc>
        <w:tc>
          <w:tcPr>
            <w:tcW w:w="1462" w:type="dxa"/>
          </w:tcPr>
          <w:p w14:paraId="57E7A65F" w14:textId="3808BFB7" w:rsidR="001C4E95" w:rsidRPr="00863BF3" w:rsidRDefault="001C4E95" w:rsidP="001C4E95">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26</w:t>
            </w:r>
          </w:p>
        </w:tc>
        <w:tc>
          <w:tcPr>
            <w:tcW w:w="1463" w:type="dxa"/>
            <w:gridSpan w:val="2"/>
            <w:tcBorders>
              <w:right w:val="single" w:sz="4" w:space="0" w:color="auto"/>
            </w:tcBorders>
            <w:shd w:val="clear" w:color="auto" w:fill="auto"/>
            <w:noWrap/>
            <w:vAlign w:val="center"/>
            <w:hideMark/>
          </w:tcPr>
          <w:p w14:paraId="3FB867ED" w14:textId="56DF473E" w:rsidR="001C4E95" w:rsidRPr="00863BF3" w:rsidRDefault="001C4E95" w:rsidP="001C4E95">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17</w:t>
            </w:r>
          </w:p>
        </w:tc>
      </w:tr>
      <w:tr w:rsidR="001C4E95" w:rsidRPr="00863BF3" w14:paraId="70A7D8E0" w14:textId="77777777" w:rsidTr="00863BF3">
        <w:trPr>
          <w:trHeight w:val="255"/>
        </w:trPr>
        <w:tc>
          <w:tcPr>
            <w:tcW w:w="6096" w:type="dxa"/>
            <w:tcBorders>
              <w:left w:val="single" w:sz="4" w:space="0" w:color="auto"/>
            </w:tcBorders>
            <w:shd w:val="clear" w:color="auto" w:fill="auto"/>
            <w:noWrap/>
            <w:vAlign w:val="center"/>
            <w:hideMark/>
          </w:tcPr>
          <w:p w14:paraId="2D89FAB1" w14:textId="72F7E971" w:rsidR="001C4E95" w:rsidRPr="00863BF3" w:rsidRDefault="001C4E95" w:rsidP="001C4E95">
            <w:pPr>
              <w:spacing w:after="0" w:line="240" w:lineRule="auto"/>
              <w:ind w:firstLineChars="100" w:firstLine="240"/>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Weekly</w:t>
            </w:r>
          </w:p>
        </w:tc>
        <w:tc>
          <w:tcPr>
            <w:tcW w:w="1462" w:type="dxa"/>
          </w:tcPr>
          <w:p w14:paraId="619594F9" w14:textId="42AF92D7" w:rsidR="001C4E95" w:rsidRPr="00863BF3" w:rsidRDefault="001C4E95" w:rsidP="001C4E95">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6</w:t>
            </w:r>
          </w:p>
        </w:tc>
        <w:tc>
          <w:tcPr>
            <w:tcW w:w="1463" w:type="dxa"/>
            <w:gridSpan w:val="2"/>
            <w:tcBorders>
              <w:right w:val="single" w:sz="4" w:space="0" w:color="auto"/>
            </w:tcBorders>
            <w:shd w:val="clear" w:color="auto" w:fill="auto"/>
            <w:noWrap/>
            <w:vAlign w:val="center"/>
            <w:hideMark/>
          </w:tcPr>
          <w:p w14:paraId="216311A0" w14:textId="45900268" w:rsidR="001C4E95" w:rsidRPr="00863BF3" w:rsidRDefault="001C4E95" w:rsidP="001C4E95">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4</w:t>
            </w:r>
          </w:p>
        </w:tc>
      </w:tr>
      <w:tr w:rsidR="00504C96" w:rsidRPr="00863BF3" w14:paraId="7C647D36" w14:textId="77777777" w:rsidTr="00863BF3">
        <w:trPr>
          <w:trHeight w:val="255"/>
        </w:trPr>
        <w:tc>
          <w:tcPr>
            <w:tcW w:w="6096" w:type="dxa"/>
            <w:tcBorders>
              <w:left w:val="single" w:sz="4" w:space="0" w:color="auto"/>
            </w:tcBorders>
            <w:shd w:val="clear" w:color="auto" w:fill="auto"/>
            <w:noWrap/>
            <w:vAlign w:val="center"/>
            <w:hideMark/>
          </w:tcPr>
          <w:p w14:paraId="0F27302E" w14:textId="72FAB1E1" w:rsidR="00504C96" w:rsidRPr="00863BF3" w:rsidRDefault="00504C96" w:rsidP="00A85D44">
            <w:pPr>
              <w:spacing w:after="0" w:line="240" w:lineRule="auto"/>
              <w:rPr>
                <w:rFonts w:ascii="Times New Roman" w:eastAsia="Times New Roman" w:hAnsi="Times New Roman" w:cs="Times New Roman"/>
                <w:b/>
                <w:bCs/>
                <w:color w:val="FF0000"/>
                <w:sz w:val="24"/>
                <w:szCs w:val="24"/>
                <w:lang w:eastAsia="fi-FI"/>
              </w:rPr>
            </w:pPr>
            <w:r w:rsidRPr="00863BF3">
              <w:rPr>
                <w:rFonts w:ascii="Times New Roman" w:eastAsia="Times New Roman" w:hAnsi="Times New Roman" w:cs="Times New Roman"/>
                <w:b/>
                <w:bCs/>
                <w:color w:val="000000"/>
                <w:sz w:val="24"/>
                <w:szCs w:val="24"/>
                <w:lang w:eastAsia="fi-FI"/>
              </w:rPr>
              <w:t>Satisfaction with OHS activities</w:t>
            </w:r>
            <w:r w:rsidR="008D4D8D" w:rsidRPr="00863BF3">
              <w:rPr>
                <w:rFonts w:ascii="Times New Roman" w:eastAsia="Times New Roman" w:hAnsi="Times New Roman" w:cs="Times New Roman"/>
                <w:b/>
                <w:bCs/>
                <w:color w:val="000000"/>
                <w:sz w:val="24"/>
                <w:szCs w:val="24"/>
                <w:lang w:eastAsia="fi-FI"/>
              </w:rPr>
              <w:t xml:space="preserve"> </w:t>
            </w:r>
          </w:p>
        </w:tc>
        <w:tc>
          <w:tcPr>
            <w:tcW w:w="1462" w:type="dxa"/>
          </w:tcPr>
          <w:p w14:paraId="0A342CF1" w14:textId="77777777" w:rsidR="00504C96" w:rsidRPr="00863BF3" w:rsidRDefault="00504C96" w:rsidP="00A85D44">
            <w:pPr>
              <w:spacing w:after="0" w:line="240" w:lineRule="auto"/>
              <w:jc w:val="center"/>
              <w:rPr>
                <w:rFonts w:ascii="Times New Roman" w:eastAsia="Times New Roman" w:hAnsi="Times New Roman" w:cs="Times New Roman"/>
                <w:color w:val="000000"/>
                <w:sz w:val="24"/>
                <w:szCs w:val="24"/>
                <w:lang w:eastAsia="fi-FI"/>
              </w:rPr>
            </w:pPr>
          </w:p>
        </w:tc>
        <w:tc>
          <w:tcPr>
            <w:tcW w:w="1463" w:type="dxa"/>
            <w:gridSpan w:val="2"/>
            <w:tcBorders>
              <w:right w:val="single" w:sz="4" w:space="0" w:color="auto"/>
            </w:tcBorders>
            <w:shd w:val="clear" w:color="auto" w:fill="auto"/>
            <w:noWrap/>
            <w:vAlign w:val="center"/>
            <w:hideMark/>
          </w:tcPr>
          <w:p w14:paraId="6D6FFDB2" w14:textId="7B97D0DA" w:rsidR="00504C96" w:rsidRPr="00863BF3" w:rsidRDefault="00504C96" w:rsidP="00A85D44">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 </w:t>
            </w:r>
          </w:p>
        </w:tc>
      </w:tr>
      <w:tr w:rsidR="00504C96" w:rsidRPr="00863BF3" w14:paraId="66B039E0" w14:textId="77777777" w:rsidTr="00863BF3">
        <w:trPr>
          <w:trHeight w:val="255"/>
        </w:trPr>
        <w:tc>
          <w:tcPr>
            <w:tcW w:w="6096" w:type="dxa"/>
            <w:tcBorders>
              <w:left w:val="single" w:sz="4" w:space="0" w:color="auto"/>
            </w:tcBorders>
            <w:shd w:val="clear" w:color="auto" w:fill="auto"/>
            <w:noWrap/>
            <w:vAlign w:val="center"/>
            <w:hideMark/>
          </w:tcPr>
          <w:p w14:paraId="36248205" w14:textId="77777777" w:rsidR="00504C96" w:rsidRPr="00863BF3" w:rsidRDefault="00504C96" w:rsidP="00A85D44">
            <w:pPr>
              <w:spacing w:after="0" w:line="240" w:lineRule="auto"/>
              <w:ind w:firstLineChars="100" w:firstLine="240"/>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Excellent</w:t>
            </w:r>
          </w:p>
        </w:tc>
        <w:tc>
          <w:tcPr>
            <w:tcW w:w="1462" w:type="dxa"/>
          </w:tcPr>
          <w:p w14:paraId="14BB68CE" w14:textId="3A6D0D7D" w:rsidR="00504C96" w:rsidRPr="00863BF3" w:rsidRDefault="00212EE4" w:rsidP="00A85D44">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53</w:t>
            </w:r>
          </w:p>
        </w:tc>
        <w:tc>
          <w:tcPr>
            <w:tcW w:w="1463" w:type="dxa"/>
            <w:gridSpan w:val="2"/>
            <w:tcBorders>
              <w:right w:val="single" w:sz="4" w:space="0" w:color="auto"/>
            </w:tcBorders>
            <w:shd w:val="clear" w:color="auto" w:fill="auto"/>
            <w:noWrap/>
            <w:vAlign w:val="center"/>
            <w:hideMark/>
          </w:tcPr>
          <w:p w14:paraId="319CC7F8" w14:textId="49D5DED5" w:rsidR="00504C96" w:rsidRPr="00863BF3" w:rsidRDefault="00212EE4" w:rsidP="00A85D44">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34</w:t>
            </w:r>
          </w:p>
        </w:tc>
      </w:tr>
      <w:tr w:rsidR="00504C96" w:rsidRPr="00863BF3" w14:paraId="3982754B" w14:textId="77777777" w:rsidTr="00863BF3">
        <w:trPr>
          <w:trHeight w:val="255"/>
        </w:trPr>
        <w:tc>
          <w:tcPr>
            <w:tcW w:w="6096" w:type="dxa"/>
            <w:tcBorders>
              <w:left w:val="single" w:sz="4" w:space="0" w:color="auto"/>
            </w:tcBorders>
            <w:shd w:val="clear" w:color="auto" w:fill="auto"/>
            <w:noWrap/>
            <w:vAlign w:val="center"/>
            <w:hideMark/>
          </w:tcPr>
          <w:p w14:paraId="11A93CD7" w14:textId="77777777" w:rsidR="00504C96" w:rsidRPr="00863BF3" w:rsidRDefault="00504C96" w:rsidP="00A85D44">
            <w:pPr>
              <w:spacing w:after="0" w:line="240" w:lineRule="auto"/>
              <w:ind w:firstLineChars="100" w:firstLine="240"/>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Good</w:t>
            </w:r>
          </w:p>
        </w:tc>
        <w:tc>
          <w:tcPr>
            <w:tcW w:w="1462" w:type="dxa"/>
          </w:tcPr>
          <w:p w14:paraId="2FF51929" w14:textId="1A758383" w:rsidR="00504C96" w:rsidRPr="00863BF3" w:rsidRDefault="00212EE4" w:rsidP="00A85D44">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73</w:t>
            </w:r>
          </w:p>
        </w:tc>
        <w:tc>
          <w:tcPr>
            <w:tcW w:w="1463" w:type="dxa"/>
            <w:gridSpan w:val="2"/>
            <w:tcBorders>
              <w:right w:val="single" w:sz="4" w:space="0" w:color="auto"/>
            </w:tcBorders>
            <w:shd w:val="clear" w:color="auto" w:fill="auto"/>
            <w:noWrap/>
            <w:vAlign w:val="center"/>
            <w:hideMark/>
          </w:tcPr>
          <w:p w14:paraId="248FBE40" w14:textId="57E78CC3" w:rsidR="00504C96" w:rsidRPr="00863BF3" w:rsidRDefault="00212EE4" w:rsidP="00A85D44">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48</w:t>
            </w:r>
          </w:p>
        </w:tc>
      </w:tr>
      <w:tr w:rsidR="00504C96" w:rsidRPr="00863BF3" w14:paraId="4F91022F" w14:textId="77777777" w:rsidTr="00863BF3">
        <w:trPr>
          <w:trHeight w:val="255"/>
        </w:trPr>
        <w:tc>
          <w:tcPr>
            <w:tcW w:w="6096" w:type="dxa"/>
            <w:tcBorders>
              <w:left w:val="single" w:sz="4" w:space="0" w:color="auto"/>
            </w:tcBorders>
            <w:shd w:val="clear" w:color="auto" w:fill="auto"/>
            <w:noWrap/>
            <w:vAlign w:val="center"/>
            <w:hideMark/>
          </w:tcPr>
          <w:p w14:paraId="5CDA8221" w14:textId="77777777" w:rsidR="00504C96" w:rsidRPr="00863BF3" w:rsidRDefault="00504C96" w:rsidP="00A85D44">
            <w:pPr>
              <w:spacing w:after="0" w:line="240" w:lineRule="auto"/>
              <w:ind w:firstLineChars="100" w:firstLine="240"/>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Moderate</w:t>
            </w:r>
          </w:p>
        </w:tc>
        <w:tc>
          <w:tcPr>
            <w:tcW w:w="1462" w:type="dxa"/>
          </w:tcPr>
          <w:p w14:paraId="05555D37" w14:textId="6AE63C19" w:rsidR="00504C96" w:rsidRPr="00863BF3" w:rsidRDefault="00212EE4" w:rsidP="00A85D44">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28</w:t>
            </w:r>
          </w:p>
        </w:tc>
        <w:tc>
          <w:tcPr>
            <w:tcW w:w="1463" w:type="dxa"/>
            <w:gridSpan w:val="2"/>
            <w:tcBorders>
              <w:right w:val="single" w:sz="4" w:space="0" w:color="auto"/>
            </w:tcBorders>
            <w:shd w:val="clear" w:color="auto" w:fill="auto"/>
            <w:noWrap/>
            <w:vAlign w:val="center"/>
            <w:hideMark/>
          </w:tcPr>
          <w:p w14:paraId="45BF1B8E" w14:textId="010CAE11" w:rsidR="00504C96" w:rsidRPr="00863BF3" w:rsidRDefault="00212EE4" w:rsidP="00A85D44">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18</w:t>
            </w:r>
          </w:p>
        </w:tc>
      </w:tr>
      <w:tr w:rsidR="00504C96" w:rsidRPr="00863BF3" w14:paraId="7CC9D88A" w14:textId="77777777" w:rsidTr="00863BF3">
        <w:trPr>
          <w:trHeight w:val="255"/>
        </w:trPr>
        <w:tc>
          <w:tcPr>
            <w:tcW w:w="6096" w:type="dxa"/>
            <w:tcBorders>
              <w:left w:val="single" w:sz="4" w:space="0" w:color="auto"/>
            </w:tcBorders>
            <w:shd w:val="clear" w:color="auto" w:fill="auto"/>
            <w:noWrap/>
            <w:vAlign w:val="center"/>
          </w:tcPr>
          <w:p w14:paraId="17E4F225" w14:textId="473DD1C3" w:rsidR="00504C96" w:rsidRPr="00863BF3" w:rsidRDefault="00504C96" w:rsidP="00A85D44">
            <w:pPr>
              <w:spacing w:after="0" w:line="240" w:lineRule="auto"/>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b/>
                <w:bCs/>
                <w:color w:val="000000"/>
                <w:sz w:val="24"/>
                <w:szCs w:val="24"/>
                <w:lang w:eastAsia="fi-FI"/>
              </w:rPr>
              <w:t>Satisfaction with</w:t>
            </w:r>
            <w:r w:rsidR="00F345AA" w:rsidRPr="00863BF3">
              <w:rPr>
                <w:rFonts w:ascii="Times New Roman" w:eastAsia="Times New Roman" w:hAnsi="Times New Roman" w:cs="Times New Roman"/>
                <w:b/>
                <w:bCs/>
                <w:color w:val="000000"/>
                <w:sz w:val="24"/>
                <w:szCs w:val="24"/>
                <w:lang w:eastAsia="fi-FI"/>
              </w:rPr>
              <w:t xml:space="preserve"> </w:t>
            </w:r>
            <w:r w:rsidRPr="00863BF3">
              <w:rPr>
                <w:rFonts w:ascii="Times New Roman" w:eastAsia="Times New Roman" w:hAnsi="Times New Roman" w:cs="Times New Roman"/>
                <w:b/>
                <w:bCs/>
                <w:color w:val="000000"/>
                <w:sz w:val="24"/>
                <w:szCs w:val="24"/>
                <w:lang w:eastAsia="fi-FI"/>
              </w:rPr>
              <w:t xml:space="preserve">organization’s </w:t>
            </w:r>
            <w:r w:rsidR="00F345AA" w:rsidRPr="00863BF3">
              <w:rPr>
                <w:rFonts w:ascii="Times New Roman" w:eastAsia="Times New Roman" w:hAnsi="Times New Roman" w:cs="Times New Roman"/>
                <w:b/>
                <w:bCs/>
                <w:color w:val="000000"/>
                <w:sz w:val="24"/>
                <w:szCs w:val="24"/>
                <w:lang w:eastAsia="fi-FI"/>
              </w:rPr>
              <w:t xml:space="preserve">own </w:t>
            </w:r>
            <w:r w:rsidRPr="00863BF3">
              <w:rPr>
                <w:rFonts w:ascii="Times New Roman" w:eastAsia="Times New Roman" w:hAnsi="Times New Roman" w:cs="Times New Roman"/>
                <w:b/>
                <w:bCs/>
                <w:color w:val="000000"/>
                <w:sz w:val="24"/>
                <w:szCs w:val="24"/>
                <w:lang w:eastAsia="fi-FI"/>
              </w:rPr>
              <w:t>work ability management*</w:t>
            </w:r>
            <w:r w:rsidR="00B25C41" w:rsidRPr="00863BF3">
              <w:rPr>
                <w:rFonts w:ascii="Times New Roman" w:eastAsia="Times New Roman" w:hAnsi="Times New Roman" w:cs="Times New Roman"/>
                <w:b/>
                <w:bCs/>
                <w:color w:val="000000"/>
                <w:sz w:val="24"/>
                <w:szCs w:val="24"/>
                <w:lang w:eastAsia="fi-FI"/>
              </w:rPr>
              <w:t xml:space="preserve"> measures</w:t>
            </w:r>
          </w:p>
        </w:tc>
        <w:tc>
          <w:tcPr>
            <w:tcW w:w="1462" w:type="dxa"/>
          </w:tcPr>
          <w:p w14:paraId="238E4A71" w14:textId="77777777" w:rsidR="00504C96" w:rsidRPr="00863BF3" w:rsidRDefault="00504C96" w:rsidP="00A85D44">
            <w:pPr>
              <w:spacing w:after="0" w:line="240" w:lineRule="auto"/>
              <w:jc w:val="center"/>
              <w:rPr>
                <w:rFonts w:ascii="Times New Roman" w:eastAsia="Times New Roman" w:hAnsi="Times New Roman" w:cs="Times New Roman"/>
                <w:color w:val="000000"/>
                <w:sz w:val="24"/>
                <w:szCs w:val="24"/>
                <w:lang w:eastAsia="fi-FI"/>
              </w:rPr>
            </w:pPr>
          </w:p>
        </w:tc>
        <w:tc>
          <w:tcPr>
            <w:tcW w:w="1463" w:type="dxa"/>
            <w:gridSpan w:val="2"/>
            <w:tcBorders>
              <w:right w:val="single" w:sz="4" w:space="0" w:color="auto"/>
            </w:tcBorders>
            <w:shd w:val="clear" w:color="auto" w:fill="auto"/>
            <w:noWrap/>
            <w:vAlign w:val="center"/>
          </w:tcPr>
          <w:p w14:paraId="452A2492" w14:textId="36E5A8ED" w:rsidR="00504C96" w:rsidRPr="00863BF3" w:rsidRDefault="00504C96" w:rsidP="00A85D44">
            <w:pPr>
              <w:spacing w:after="0" w:line="240" w:lineRule="auto"/>
              <w:jc w:val="center"/>
              <w:rPr>
                <w:rFonts w:ascii="Times New Roman" w:eastAsia="Times New Roman" w:hAnsi="Times New Roman" w:cs="Times New Roman"/>
                <w:color w:val="000000"/>
                <w:sz w:val="24"/>
                <w:szCs w:val="24"/>
                <w:lang w:eastAsia="fi-FI"/>
              </w:rPr>
            </w:pPr>
          </w:p>
        </w:tc>
      </w:tr>
      <w:tr w:rsidR="00504C96" w:rsidRPr="00863BF3" w14:paraId="14DC86BF" w14:textId="77777777" w:rsidTr="00863BF3">
        <w:trPr>
          <w:trHeight w:val="255"/>
        </w:trPr>
        <w:tc>
          <w:tcPr>
            <w:tcW w:w="6096" w:type="dxa"/>
            <w:tcBorders>
              <w:left w:val="single" w:sz="4" w:space="0" w:color="auto"/>
            </w:tcBorders>
            <w:shd w:val="clear" w:color="auto" w:fill="auto"/>
            <w:noWrap/>
            <w:vAlign w:val="center"/>
            <w:hideMark/>
          </w:tcPr>
          <w:p w14:paraId="735455C8" w14:textId="77777777" w:rsidR="00504C96" w:rsidRPr="00863BF3" w:rsidRDefault="00504C96" w:rsidP="00A85D44">
            <w:pPr>
              <w:spacing w:after="0" w:line="240" w:lineRule="auto"/>
              <w:ind w:firstLineChars="100" w:firstLine="240"/>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Excellent</w:t>
            </w:r>
          </w:p>
        </w:tc>
        <w:tc>
          <w:tcPr>
            <w:tcW w:w="1462" w:type="dxa"/>
          </w:tcPr>
          <w:p w14:paraId="0902F871" w14:textId="68757932" w:rsidR="00504C96" w:rsidRPr="00863BF3" w:rsidRDefault="00504C96" w:rsidP="00A85D44">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26</w:t>
            </w:r>
          </w:p>
        </w:tc>
        <w:tc>
          <w:tcPr>
            <w:tcW w:w="1463" w:type="dxa"/>
            <w:gridSpan w:val="2"/>
            <w:tcBorders>
              <w:right w:val="single" w:sz="4" w:space="0" w:color="auto"/>
            </w:tcBorders>
            <w:shd w:val="clear" w:color="auto" w:fill="auto"/>
            <w:noWrap/>
            <w:vAlign w:val="center"/>
            <w:hideMark/>
          </w:tcPr>
          <w:p w14:paraId="056BD524" w14:textId="7B4F7CB5" w:rsidR="00504C96" w:rsidRPr="00863BF3" w:rsidRDefault="00504C96" w:rsidP="00A85D44">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18</w:t>
            </w:r>
          </w:p>
        </w:tc>
      </w:tr>
      <w:tr w:rsidR="00504C96" w:rsidRPr="00863BF3" w14:paraId="19F3AF23" w14:textId="77777777" w:rsidTr="00863BF3">
        <w:trPr>
          <w:trHeight w:val="255"/>
        </w:trPr>
        <w:tc>
          <w:tcPr>
            <w:tcW w:w="6096" w:type="dxa"/>
            <w:tcBorders>
              <w:left w:val="single" w:sz="4" w:space="0" w:color="auto"/>
            </w:tcBorders>
            <w:shd w:val="clear" w:color="auto" w:fill="auto"/>
            <w:noWrap/>
            <w:vAlign w:val="center"/>
            <w:hideMark/>
          </w:tcPr>
          <w:p w14:paraId="6B29F77E" w14:textId="77777777" w:rsidR="00504C96" w:rsidRPr="00863BF3" w:rsidRDefault="00504C96" w:rsidP="00A85D44">
            <w:pPr>
              <w:spacing w:after="0" w:line="240" w:lineRule="auto"/>
              <w:ind w:firstLineChars="100" w:firstLine="240"/>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Good</w:t>
            </w:r>
          </w:p>
        </w:tc>
        <w:tc>
          <w:tcPr>
            <w:tcW w:w="1462" w:type="dxa"/>
          </w:tcPr>
          <w:p w14:paraId="28045737" w14:textId="7C87CBBB" w:rsidR="00504C96" w:rsidRPr="00863BF3" w:rsidRDefault="00504C96" w:rsidP="00A85D44">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71</w:t>
            </w:r>
          </w:p>
        </w:tc>
        <w:tc>
          <w:tcPr>
            <w:tcW w:w="1463" w:type="dxa"/>
            <w:gridSpan w:val="2"/>
            <w:tcBorders>
              <w:right w:val="single" w:sz="4" w:space="0" w:color="auto"/>
            </w:tcBorders>
            <w:shd w:val="clear" w:color="auto" w:fill="auto"/>
            <w:noWrap/>
            <w:vAlign w:val="center"/>
            <w:hideMark/>
          </w:tcPr>
          <w:p w14:paraId="4408A01F" w14:textId="3E2E6C64" w:rsidR="00504C96" w:rsidRPr="00863BF3" w:rsidRDefault="00504C96" w:rsidP="00A85D44">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50</w:t>
            </w:r>
          </w:p>
        </w:tc>
      </w:tr>
      <w:tr w:rsidR="00504C96" w:rsidRPr="00863BF3" w14:paraId="4874B280" w14:textId="77777777" w:rsidTr="00863BF3">
        <w:trPr>
          <w:trHeight w:val="255"/>
        </w:trPr>
        <w:tc>
          <w:tcPr>
            <w:tcW w:w="6096" w:type="dxa"/>
            <w:tcBorders>
              <w:left w:val="single" w:sz="4" w:space="0" w:color="auto"/>
              <w:bottom w:val="single" w:sz="4" w:space="0" w:color="auto"/>
            </w:tcBorders>
            <w:shd w:val="clear" w:color="auto" w:fill="auto"/>
            <w:noWrap/>
            <w:vAlign w:val="center"/>
            <w:hideMark/>
          </w:tcPr>
          <w:p w14:paraId="34929E71" w14:textId="77777777" w:rsidR="00504C96" w:rsidRPr="00863BF3" w:rsidRDefault="00504C96" w:rsidP="00A85D44">
            <w:pPr>
              <w:spacing w:after="0" w:line="240" w:lineRule="auto"/>
              <w:ind w:firstLineChars="100" w:firstLine="240"/>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Moderate</w:t>
            </w:r>
          </w:p>
        </w:tc>
        <w:tc>
          <w:tcPr>
            <w:tcW w:w="1462" w:type="dxa"/>
            <w:tcBorders>
              <w:bottom w:val="single" w:sz="4" w:space="0" w:color="auto"/>
            </w:tcBorders>
          </w:tcPr>
          <w:p w14:paraId="1A7E8400" w14:textId="09F93CE2" w:rsidR="00504C96" w:rsidRPr="00863BF3" w:rsidRDefault="00504C96" w:rsidP="00A85D44">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45</w:t>
            </w:r>
          </w:p>
        </w:tc>
        <w:tc>
          <w:tcPr>
            <w:tcW w:w="1463" w:type="dxa"/>
            <w:gridSpan w:val="2"/>
            <w:tcBorders>
              <w:bottom w:val="single" w:sz="4" w:space="0" w:color="auto"/>
              <w:right w:val="single" w:sz="4" w:space="0" w:color="auto"/>
            </w:tcBorders>
            <w:shd w:val="clear" w:color="auto" w:fill="auto"/>
            <w:noWrap/>
            <w:vAlign w:val="center"/>
            <w:hideMark/>
          </w:tcPr>
          <w:p w14:paraId="77D52EE3" w14:textId="485CC782" w:rsidR="00504C96" w:rsidRPr="00863BF3" w:rsidRDefault="00504C96" w:rsidP="00A85D44">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32</w:t>
            </w:r>
          </w:p>
        </w:tc>
      </w:tr>
      <w:tr w:rsidR="00504C96" w:rsidRPr="00863BF3" w14:paraId="464A269F" w14:textId="77777777" w:rsidTr="00863BF3">
        <w:trPr>
          <w:trHeight w:val="255"/>
        </w:trPr>
        <w:tc>
          <w:tcPr>
            <w:tcW w:w="6096" w:type="dxa"/>
            <w:tcBorders>
              <w:top w:val="single" w:sz="4" w:space="0" w:color="auto"/>
              <w:left w:val="single" w:sz="4" w:space="0" w:color="auto"/>
            </w:tcBorders>
            <w:shd w:val="clear" w:color="auto" w:fill="auto"/>
            <w:noWrap/>
            <w:vAlign w:val="center"/>
            <w:hideMark/>
          </w:tcPr>
          <w:p w14:paraId="3FF0B20A" w14:textId="38B64322" w:rsidR="00504C96" w:rsidRPr="00863BF3" w:rsidRDefault="00504C96" w:rsidP="00A85D44">
            <w:pPr>
              <w:spacing w:after="0" w:line="240" w:lineRule="auto"/>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*n=142</w:t>
            </w:r>
          </w:p>
        </w:tc>
        <w:tc>
          <w:tcPr>
            <w:tcW w:w="1652" w:type="dxa"/>
            <w:gridSpan w:val="2"/>
            <w:tcBorders>
              <w:top w:val="single" w:sz="4" w:space="0" w:color="auto"/>
            </w:tcBorders>
          </w:tcPr>
          <w:p w14:paraId="03DDF090" w14:textId="77777777" w:rsidR="00504C96" w:rsidRPr="00863BF3" w:rsidRDefault="00504C96" w:rsidP="00A85D44">
            <w:pPr>
              <w:spacing w:after="0" w:line="240" w:lineRule="auto"/>
              <w:jc w:val="center"/>
              <w:rPr>
                <w:rFonts w:ascii="Times New Roman" w:eastAsia="Times New Roman" w:hAnsi="Times New Roman" w:cs="Times New Roman"/>
                <w:color w:val="000000"/>
                <w:sz w:val="24"/>
                <w:szCs w:val="24"/>
                <w:lang w:eastAsia="fi-FI"/>
              </w:rPr>
            </w:pPr>
          </w:p>
        </w:tc>
        <w:tc>
          <w:tcPr>
            <w:tcW w:w="1273" w:type="dxa"/>
            <w:tcBorders>
              <w:top w:val="single" w:sz="4" w:space="0" w:color="auto"/>
              <w:right w:val="single" w:sz="4" w:space="0" w:color="auto"/>
            </w:tcBorders>
            <w:shd w:val="clear" w:color="auto" w:fill="auto"/>
            <w:noWrap/>
            <w:vAlign w:val="center"/>
            <w:hideMark/>
          </w:tcPr>
          <w:p w14:paraId="0FEB05CC" w14:textId="029AB352" w:rsidR="00504C96" w:rsidRPr="00863BF3" w:rsidRDefault="00504C96" w:rsidP="00A85D44">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 </w:t>
            </w:r>
          </w:p>
        </w:tc>
      </w:tr>
    </w:tbl>
    <w:p w14:paraId="685A2D23" w14:textId="2495C346" w:rsidR="00C7608D" w:rsidRPr="004C2947" w:rsidRDefault="00C7608D" w:rsidP="005305B6">
      <w:pPr>
        <w:rPr>
          <w:rFonts w:ascii="Times New Roman" w:hAnsi="Times New Roman" w:cs="Times New Roman"/>
          <w:sz w:val="24"/>
          <w:szCs w:val="24"/>
        </w:rPr>
      </w:pPr>
    </w:p>
    <w:p w14:paraId="7E41DAB4" w14:textId="77777777" w:rsidR="00D360BD" w:rsidRPr="004C2947" w:rsidRDefault="00D360BD" w:rsidP="005305B6">
      <w:pPr>
        <w:rPr>
          <w:rFonts w:ascii="Times New Roman" w:hAnsi="Times New Roman" w:cs="Times New Roman"/>
          <w:sz w:val="24"/>
          <w:szCs w:val="24"/>
        </w:rPr>
      </w:pPr>
    </w:p>
    <w:p w14:paraId="7F2A000A" w14:textId="5B032741" w:rsidR="007E3A5F" w:rsidRPr="004C2947" w:rsidRDefault="00B25C41" w:rsidP="007E3A5F">
      <w:pPr>
        <w:jc w:val="both"/>
        <w:rPr>
          <w:rFonts w:ascii="Times New Roman" w:hAnsi="Times New Roman" w:cs="Times New Roman"/>
          <w:sz w:val="24"/>
          <w:szCs w:val="24"/>
        </w:rPr>
      </w:pPr>
      <w:bookmarkStart w:id="5" w:name="_Hlk75418060"/>
      <w:r w:rsidRPr="004C2947">
        <w:rPr>
          <w:rFonts w:ascii="Times New Roman" w:hAnsi="Times New Roman" w:cs="Times New Roman"/>
          <w:sz w:val="24"/>
          <w:szCs w:val="24"/>
        </w:rPr>
        <w:t>We asked t</w:t>
      </w:r>
      <w:r w:rsidR="007E3A5F" w:rsidRPr="004C2947">
        <w:rPr>
          <w:rFonts w:ascii="Times New Roman" w:hAnsi="Times New Roman" w:cs="Times New Roman"/>
          <w:sz w:val="24"/>
          <w:szCs w:val="24"/>
        </w:rPr>
        <w:t xml:space="preserve">he </w:t>
      </w:r>
      <w:r w:rsidRPr="004C2947">
        <w:rPr>
          <w:rFonts w:ascii="Times New Roman" w:hAnsi="Times New Roman" w:cs="Times New Roman"/>
          <w:sz w:val="24"/>
          <w:szCs w:val="24"/>
        </w:rPr>
        <w:t xml:space="preserve">participants </w:t>
      </w:r>
      <w:r w:rsidR="007E3A5F" w:rsidRPr="004C2947">
        <w:rPr>
          <w:rFonts w:ascii="Times New Roman" w:hAnsi="Times New Roman" w:cs="Times New Roman"/>
          <w:sz w:val="24"/>
          <w:szCs w:val="24"/>
        </w:rPr>
        <w:t xml:space="preserve">(n=154) how important certain types of work ability data are </w:t>
      </w:r>
      <w:r w:rsidR="00D361C7" w:rsidRPr="004C2947">
        <w:rPr>
          <w:rFonts w:ascii="Times New Roman" w:hAnsi="Times New Roman" w:cs="Times New Roman"/>
          <w:sz w:val="24"/>
          <w:szCs w:val="24"/>
        </w:rPr>
        <w:t>for</w:t>
      </w:r>
      <w:r w:rsidR="00637B59" w:rsidRPr="004C2947">
        <w:rPr>
          <w:rFonts w:ascii="Times New Roman" w:hAnsi="Times New Roman" w:cs="Times New Roman"/>
          <w:sz w:val="24"/>
          <w:szCs w:val="24"/>
        </w:rPr>
        <w:t xml:space="preserve"> </w:t>
      </w:r>
      <w:r w:rsidR="007E3A5F" w:rsidRPr="004C2947">
        <w:rPr>
          <w:rFonts w:ascii="Times New Roman" w:hAnsi="Times New Roman" w:cs="Times New Roman"/>
          <w:sz w:val="24"/>
          <w:szCs w:val="24"/>
        </w:rPr>
        <w:t>supporting employees’ work ability</w:t>
      </w:r>
      <w:r w:rsidR="00CB7891" w:rsidRPr="004C2947">
        <w:rPr>
          <w:rFonts w:ascii="Times New Roman" w:hAnsi="Times New Roman" w:cs="Times New Roman"/>
          <w:sz w:val="24"/>
          <w:szCs w:val="24"/>
        </w:rPr>
        <w:t xml:space="preserve">. </w:t>
      </w:r>
      <w:r w:rsidR="007E3A5F" w:rsidRPr="004C2947">
        <w:rPr>
          <w:rFonts w:ascii="Times New Roman" w:hAnsi="Times New Roman" w:cs="Times New Roman"/>
          <w:sz w:val="24"/>
          <w:szCs w:val="24"/>
        </w:rPr>
        <w:t xml:space="preserve">Most of them considered </w:t>
      </w:r>
      <w:r w:rsidR="00637B59" w:rsidRPr="004C2947">
        <w:rPr>
          <w:rFonts w:ascii="Times New Roman" w:hAnsi="Times New Roman" w:cs="Times New Roman"/>
          <w:sz w:val="24"/>
          <w:szCs w:val="24"/>
        </w:rPr>
        <w:t>occupational health</w:t>
      </w:r>
      <w:r w:rsidR="007E3A5F" w:rsidRPr="004C2947">
        <w:rPr>
          <w:rFonts w:ascii="Times New Roman" w:hAnsi="Times New Roman" w:cs="Times New Roman"/>
          <w:sz w:val="24"/>
          <w:szCs w:val="24"/>
        </w:rPr>
        <w:t xml:space="preserve"> professionals</w:t>
      </w:r>
      <w:r w:rsidR="00CB7891" w:rsidRPr="004C2947">
        <w:rPr>
          <w:rFonts w:ascii="Times New Roman" w:hAnsi="Times New Roman" w:cs="Times New Roman"/>
          <w:sz w:val="24"/>
          <w:szCs w:val="24"/>
        </w:rPr>
        <w:t>’</w:t>
      </w:r>
      <w:r w:rsidR="007E3A5F" w:rsidRPr="004C2947">
        <w:rPr>
          <w:rFonts w:ascii="Times New Roman" w:hAnsi="Times New Roman" w:cs="Times New Roman"/>
          <w:sz w:val="24"/>
          <w:szCs w:val="24"/>
        </w:rPr>
        <w:t xml:space="preserve"> assessment</w:t>
      </w:r>
      <w:r w:rsidR="00CB7891" w:rsidRPr="004C2947">
        <w:rPr>
          <w:rFonts w:ascii="Times New Roman" w:hAnsi="Times New Roman" w:cs="Times New Roman"/>
          <w:sz w:val="24"/>
          <w:szCs w:val="24"/>
        </w:rPr>
        <w:t>s</w:t>
      </w:r>
      <w:r w:rsidR="007E3A5F" w:rsidRPr="004C2947">
        <w:rPr>
          <w:rFonts w:ascii="Times New Roman" w:hAnsi="Times New Roman" w:cs="Times New Roman"/>
          <w:sz w:val="24"/>
          <w:szCs w:val="24"/>
        </w:rPr>
        <w:t xml:space="preserve"> of work capacity and ability to cope at work (70%), and employees</w:t>
      </w:r>
      <w:r w:rsidR="00637B59" w:rsidRPr="004C2947">
        <w:rPr>
          <w:rFonts w:ascii="Times New Roman" w:hAnsi="Times New Roman" w:cs="Times New Roman"/>
          <w:sz w:val="24"/>
          <w:szCs w:val="24"/>
        </w:rPr>
        <w:t>’</w:t>
      </w:r>
      <w:r w:rsidR="007E3A5F" w:rsidRPr="004C2947">
        <w:rPr>
          <w:rFonts w:ascii="Times New Roman" w:hAnsi="Times New Roman" w:cs="Times New Roman"/>
          <w:sz w:val="24"/>
          <w:szCs w:val="24"/>
        </w:rPr>
        <w:t xml:space="preserve"> assessment</w:t>
      </w:r>
      <w:r w:rsidR="00CB7891" w:rsidRPr="004C2947">
        <w:rPr>
          <w:rFonts w:ascii="Times New Roman" w:hAnsi="Times New Roman" w:cs="Times New Roman"/>
          <w:sz w:val="24"/>
          <w:szCs w:val="24"/>
        </w:rPr>
        <w:t>s</w:t>
      </w:r>
      <w:r w:rsidR="007E3A5F" w:rsidRPr="004C2947">
        <w:rPr>
          <w:rFonts w:ascii="Times New Roman" w:hAnsi="Times New Roman" w:cs="Times New Roman"/>
          <w:sz w:val="24"/>
          <w:szCs w:val="24"/>
        </w:rPr>
        <w:t xml:space="preserve"> of work capacity and ability to cope at work (64%</w:t>
      </w:r>
      <w:r w:rsidR="00637B59" w:rsidRPr="004C2947">
        <w:rPr>
          <w:rFonts w:ascii="Times New Roman" w:hAnsi="Times New Roman" w:cs="Times New Roman"/>
          <w:sz w:val="24"/>
          <w:szCs w:val="24"/>
        </w:rPr>
        <w:t xml:space="preserve">) </w:t>
      </w:r>
      <w:r w:rsidR="00CB7891" w:rsidRPr="004C2947">
        <w:rPr>
          <w:rFonts w:ascii="Times New Roman" w:hAnsi="Times New Roman" w:cs="Times New Roman"/>
          <w:sz w:val="24"/>
          <w:szCs w:val="24"/>
        </w:rPr>
        <w:t xml:space="preserve">to be </w:t>
      </w:r>
      <w:r w:rsidR="007E3A5F" w:rsidRPr="004C2947">
        <w:rPr>
          <w:rFonts w:ascii="Times New Roman" w:hAnsi="Times New Roman" w:cs="Times New Roman"/>
          <w:sz w:val="24"/>
          <w:szCs w:val="24"/>
        </w:rPr>
        <w:t xml:space="preserve">very important data. Suspected occupational diseases (61%), health </w:t>
      </w:r>
      <w:r w:rsidR="00CB7891" w:rsidRPr="004C2947">
        <w:rPr>
          <w:rFonts w:ascii="Times New Roman" w:hAnsi="Times New Roman" w:cs="Times New Roman"/>
          <w:sz w:val="24"/>
          <w:szCs w:val="24"/>
        </w:rPr>
        <w:t xml:space="preserve">and work hazards </w:t>
      </w:r>
      <w:r w:rsidR="007E3A5F" w:rsidRPr="004C2947">
        <w:rPr>
          <w:rFonts w:ascii="Times New Roman" w:hAnsi="Times New Roman" w:cs="Times New Roman"/>
          <w:sz w:val="24"/>
          <w:szCs w:val="24"/>
        </w:rPr>
        <w:t xml:space="preserve">(58%), workload factors (56%), and need for rehabilitation (50%) were also seen as very important information. The diagnosis or symptoms of a disease (18%) and work relatedness of a disease (15%) were most often considered not at all important or not </w:t>
      </w:r>
      <w:r w:rsidR="00637B59" w:rsidRPr="004C2947">
        <w:rPr>
          <w:rFonts w:ascii="Times New Roman" w:hAnsi="Times New Roman" w:cs="Times New Roman"/>
          <w:sz w:val="24"/>
          <w:szCs w:val="24"/>
        </w:rPr>
        <w:t xml:space="preserve">very </w:t>
      </w:r>
      <w:r w:rsidR="007E3A5F" w:rsidRPr="004C2947">
        <w:rPr>
          <w:rFonts w:ascii="Times New Roman" w:hAnsi="Times New Roman" w:cs="Times New Roman"/>
          <w:sz w:val="24"/>
          <w:szCs w:val="24"/>
        </w:rPr>
        <w:t xml:space="preserve">important information </w:t>
      </w:r>
      <w:r w:rsidR="00637B59" w:rsidRPr="004C2947">
        <w:rPr>
          <w:rFonts w:ascii="Times New Roman" w:hAnsi="Times New Roman" w:cs="Times New Roman"/>
          <w:sz w:val="24"/>
          <w:szCs w:val="24"/>
        </w:rPr>
        <w:t xml:space="preserve">for </w:t>
      </w:r>
      <w:r w:rsidR="007E3A5F" w:rsidRPr="004C2947">
        <w:rPr>
          <w:rFonts w:ascii="Times New Roman" w:hAnsi="Times New Roman" w:cs="Times New Roman"/>
          <w:sz w:val="24"/>
          <w:szCs w:val="24"/>
        </w:rPr>
        <w:t>supporting employees</w:t>
      </w:r>
      <w:r w:rsidR="00CB7891" w:rsidRPr="004C2947">
        <w:rPr>
          <w:rFonts w:ascii="Times New Roman" w:hAnsi="Times New Roman" w:cs="Times New Roman"/>
          <w:sz w:val="24"/>
          <w:szCs w:val="24"/>
        </w:rPr>
        <w:t>’</w:t>
      </w:r>
      <w:r w:rsidR="007E3A5F" w:rsidRPr="004C2947">
        <w:rPr>
          <w:rFonts w:ascii="Times New Roman" w:hAnsi="Times New Roman" w:cs="Times New Roman"/>
          <w:sz w:val="24"/>
          <w:szCs w:val="24"/>
        </w:rPr>
        <w:t xml:space="preserve"> work ability. (Table 2.)</w:t>
      </w:r>
    </w:p>
    <w:p w14:paraId="050D5CFD" w14:textId="77777777" w:rsidR="006221EE" w:rsidRPr="004C2947" w:rsidRDefault="006221EE" w:rsidP="006221EE">
      <w:pPr>
        <w:jc w:val="both"/>
        <w:rPr>
          <w:rFonts w:ascii="Times New Roman" w:hAnsi="Times New Roman" w:cs="Times New Roman"/>
          <w:sz w:val="24"/>
          <w:szCs w:val="24"/>
        </w:rPr>
      </w:pPr>
    </w:p>
    <w:p w14:paraId="6CB4FF91" w14:textId="7AEDD898" w:rsidR="006221EE" w:rsidRPr="00863BF3" w:rsidRDefault="006221EE" w:rsidP="006221EE">
      <w:pPr>
        <w:rPr>
          <w:rFonts w:ascii="Times New Roman" w:hAnsi="Times New Roman" w:cs="Times New Roman"/>
          <w:b/>
          <w:bCs/>
        </w:rPr>
      </w:pPr>
      <w:r w:rsidRPr="00863BF3">
        <w:rPr>
          <w:rFonts w:ascii="Times New Roman" w:hAnsi="Times New Roman" w:cs="Times New Roman"/>
          <w:b/>
          <w:bCs/>
        </w:rPr>
        <w:t xml:space="preserve">Table 2. Employers’ </w:t>
      </w:r>
      <w:r w:rsidR="00637B59" w:rsidRPr="00863BF3">
        <w:rPr>
          <w:rFonts w:ascii="Times New Roman" w:hAnsi="Times New Roman" w:cs="Times New Roman"/>
          <w:b/>
          <w:bCs/>
        </w:rPr>
        <w:t>perceived importance of</w:t>
      </w:r>
      <w:r w:rsidRPr="00863BF3">
        <w:rPr>
          <w:rFonts w:ascii="Times New Roman" w:hAnsi="Times New Roman" w:cs="Times New Roman"/>
          <w:b/>
          <w:bCs/>
        </w:rPr>
        <w:t xml:space="preserve"> work ability data (n=154)</w:t>
      </w:r>
    </w:p>
    <w:tbl>
      <w:tblPr>
        <w:tblW w:w="9067" w:type="dxa"/>
        <w:tblLayout w:type="fixed"/>
        <w:tblCellMar>
          <w:left w:w="70" w:type="dxa"/>
          <w:right w:w="70" w:type="dxa"/>
        </w:tblCellMar>
        <w:tblLook w:val="04A0" w:firstRow="1" w:lastRow="0" w:firstColumn="1" w:lastColumn="0" w:noHBand="0" w:noVBand="1"/>
      </w:tblPr>
      <w:tblGrid>
        <w:gridCol w:w="4957"/>
        <w:gridCol w:w="438"/>
        <w:gridCol w:w="93"/>
        <w:gridCol w:w="346"/>
        <w:gridCol w:w="186"/>
        <w:gridCol w:w="252"/>
        <w:gridCol w:w="279"/>
        <w:gridCol w:w="160"/>
        <w:gridCol w:w="2356"/>
      </w:tblGrid>
      <w:tr w:rsidR="000E55D5" w:rsidRPr="00863BF3" w14:paraId="15311CE1" w14:textId="77777777" w:rsidTr="00863BF3">
        <w:trPr>
          <w:trHeight w:val="1077"/>
        </w:trPr>
        <w:tc>
          <w:tcPr>
            <w:tcW w:w="4957" w:type="dxa"/>
            <w:tcBorders>
              <w:top w:val="single" w:sz="4" w:space="0" w:color="auto"/>
              <w:left w:val="single" w:sz="4" w:space="0" w:color="auto"/>
              <w:bottom w:val="single" w:sz="4" w:space="0" w:color="auto"/>
              <w:right w:val="single" w:sz="4" w:space="0" w:color="auto"/>
            </w:tcBorders>
            <w:shd w:val="clear" w:color="auto" w:fill="D9E1F2"/>
            <w:vAlign w:val="center"/>
            <w:hideMark/>
          </w:tcPr>
          <w:bookmarkEnd w:id="5"/>
          <w:p w14:paraId="76BD5D93" w14:textId="0FCE1708" w:rsidR="006221EE" w:rsidRPr="00863BF3" w:rsidRDefault="006221EE" w:rsidP="009C15BB">
            <w:pPr>
              <w:spacing w:after="0" w:line="240" w:lineRule="auto"/>
              <w:rPr>
                <w:rFonts w:ascii="Times New Roman" w:eastAsia="Times New Roman" w:hAnsi="Times New Roman" w:cs="Times New Roman"/>
                <w:b/>
                <w:bCs/>
                <w:color w:val="000000"/>
                <w:sz w:val="24"/>
                <w:szCs w:val="24"/>
                <w:lang w:eastAsia="fi-FI"/>
              </w:rPr>
            </w:pPr>
            <w:r w:rsidRPr="00863BF3">
              <w:rPr>
                <w:rFonts w:ascii="Times New Roman" w:eastAsia="Times New Roman" w:hAnsi="Times New Roman" w:cs="Times New Roman"/>
                <w:b/>
                <w:bCs/>
                <w:color w:val="000000"/>
                <w:sz w:val="24"/>
                <w:szCs w:val="24"/>
                <w:lang w:eastAsia="fi-FI"/>
              </w:rPr>
              <w:t xml:space="preserve">How important do you consider the following data </w:t>
            </w:r>
            <w:r w:rsidR="00637B59" w:rsidRPr="00863BF3">
              <w:rPr>
                <w:rFonts w:ascii="Times New Roman" w:eastAsia="Times New Roman" w:hAnsi="Times New Roman" w:cs="Times New Roman"/>
                <w:b/>
                <w:bCs/>
                <w:color w:val="000000"/>
                <w:sz w:val="24"/>
                <w:szCs w:val="24"/>
                <w:lang w:eastAsia="fi-FI"/>
              </w:rPr>
              <w:t xml:space="preserve">for </w:t>
            </w:r>
            <w:r w:rsidRPr="00863BF3">
              <w:rPr>
                <w:rFonts w:ascii="Times New Roman" w:eastAsia="Times New Roman" w:hAnsi="Times New Roman" w:cs="Times New Roman"/>
                <w:b/>
                <w:bCs/>
                <w:color w:val="000000"/>
                <w:sz w:val="24"/>
                <w:szCs w:val="24"/>
                <w:lang w:eastAsia="fi-FI"/>
              </w:rPr>
              <w:t>supporting employees</w:t>
            </w:r>
            <w:r w:rsidR="00D361C7" w:rsidRPr="00863BF3">
              <w:rPr>
                <w:rFonts w:ascii="Times New Roman" w:eastAsia="Times New Roman" w:hAnsi="Times New Roman" w:cs="Times New Roman"/>
                <w:b/>
                <w:bCs/>
                <w:color w:val="000000"/>
                <w:sz w:val="24"/>
                <w:szCs w:val="24"/>
                <w:lang w:eastAsia="fi-FI"/>
              </w:rPr>
              <w:t>’</w:t>
            </w:r>
            <w:r w:rsidRPr="00863BF3">
              <w:rPr>
                <w:rFonts w:ascii="Times New Roman" w:eastAsia="Times New Roman" w:hAnsi="Times New Roman" w:cs="Times New Roman"/>
                <w:b/>
                <w:bCs/>
                <w:color w:val="000000"/>
                <w:sz w:val="24"/>
                <w:szCs w:val="24"/>
                <w:lang w:eastAsia="fi-FI"/>
              </w:rPr>
              <w:t xml:space="preserve"> work ability?</w:t>
            </w:r>
          </w:p>
        </w:tc>
        <w:tc>
          <w:tcPr>
            <w:tcW w:w="438" w:type="dxa"/>
            <w:tcBorders>
              <w:top w:val="single" w:sz="4" w:space="0" w:color="auto"/>
              <w:left w:val="nil"/>
              <w:bottom w:val="single" w:sz="4" w:space="0" w:color="auto"/>
              <w:right w:val="single" w:sz="4" w:space="0" w:color="auto"/>
            </w:tcBorders>
            <w:shd w:val="clear" w:color="auto" w:fill="D9E1F2"/>
            <w:vAlign w:val="center"/>
            <w:hideMark/>
          </w:tcPr>
          <w:p w14:paraId="59BBD300" w14:textId="77777777" w:rsidR="006221EE" w:rsidRPr="00863BF3" w:rsidRDefault="006221EE" w:rsidP="009C15BB">
            <w:pPr>
              <w:spacing w:after="0" w:line="240" w:lineRule="auto"/>
              <w:jc w:val="center"/>
              <w:rPr>
                <w:rFonts w:ascii="Times New Roman" w:eastAsia="Times New Roman" w:hAnsi="Times New Roman" w:cs="Times New Roman"/>
                <w:b/>
                <w:bCs/>
                <w:color w:val="000000"/>
                <w:sz w:val="24"/>
                <w:szCs w:val="24"/>
                <w:lang w:eastAsia="fi-FI"/>
              </w:rPr>
            </w:pPr>
            <w:r w:rsidRPr="00863BF3">
              <w:rPr>
                <w:rFonts w:ascii="Times New Roman" w:eastAsia="Times New Roman" w:hAnsi="Times New Roman" w:cs="Times New Roman"/>
                <w:b/>
                <w:bCs/>
                <w:color w:val="000000"/>
                <w:sz w:val="24"/>
                <w:szCs w:val="24"/>
                <w:lang w:eastAsia="fi-FI"/>
              </w:rPr>
              <w:t>1</w:t>
            </w:r>
            <w:r w:rsidRPr="00863BF3">
              <w:rPr>
                <w:rFonts w:ascii="Times New Roman" w:eastAsia="Times New Roman" w:hAnsi="Times New Roman" w:cs="Times New Roman"/>
                <w:b/>
                <w:bCs/>
                <w:color w:val="000000"/>
                <w:sz w:val="24"/>
                <w:szCs w:val="24"/>
                <w:lang w:eastAsia="fi-FI"/>
              </w:rPr>
              <w:br/>
              <w:t>%</w:t>
            </w:r>
          </w:p>
        </w:tc>
        <w:tc>
          <w:tcPr>
            <w:tcW w:w="439" w:type="dxa"/>
            <w:gridSpan w:val="2"/>
            <w:tcBorders>
              <w:top w:val="single" w:sz="4" w:space="0" w:color="auto"/>
              <w:left w:val="nil"/>
              <w:bottom w:val="single" w:sz="4" w:space="0" w:color="auto"/>
              <w:right w:val="single" w:sz="4" w:space="0" w:color="auto"/>
            </w:tcBorders>
            <w:shd w:val="clear" w:color="auto" w:fill="D9E1F2"/>
            <w:vAlign w:val="center"/>
            <w:hideMark/>
          </w:tcPr>
          <w:p w14:paraId="159A97EB" w14:textId="77777777" w:rsidR="006221EE" w:rsidRPr="00863BF3" w:rsidRDefault="006221EE" w:rsidP="009C15BB">
            <w:pPr>
              <w:spacing w:after="0" w:line="240" w:lineRule="auto"/>
              <w:jc w:val="center"/>
              <w:rPr>
                <w:rFonts w:ascii="Times New Roman" w:eastAsia="Times New Roman" w:hAnsi="Times New Roman" w:cs="Times New Roman"/>
                <w:b/>
                <w:bCs/>
                <w:color w:val="000000"/>
                <w:sz w:val="24"/>
                <w:szCs w:val="24"/>
                <w:lang w:eastAsia="fi-FI"/>
              </w:rPr>
            </w:pPr>
            <w:r w:rsidRPr="00863BF3">
              <w:rPr>
                <w:rFonts w:ascii="Times New Roman" w:eastAsia="Times New Roman" w:hAnsi="Times New Roman" w:cs="Times New Roman"/>
                <w:b/>
                <w:bCs/>
                <w:color w:val="000000"/>
                <w:sz w:val="24"/>
                <w:szCs w:val="24"/>
                <w:lang w:eastAsia="fi-FI"/>
              </w:rPr>
              <w:t xml:space="preserve">2 </w:t>
            </w:r>
            <w:r w:rsidRPr="00863BF3">
              <w:rPr>
                <w:rFonts w:ascii="Times New Roman" w:eastAsia="Times New Roman" w:hAnsi="Times New Roman" w:cs="Times New Roman"/>
                <w:b/>
                <w:bCs/>
                <w:color w:val="000000"/>
                <w:sz w:val="24"/>
                <w:szCs w:val="24"/>
                <w:lang w:eastAsia="fi-FI"/>
              </w:rPr>
              <w:br/>
              <w:t>%</w:t>
            </w:r>
          </w:p>
        </w:tc>
        <w:tc>
          <w:tcPr>
            <w:tcW w:w="438" w:type="dxa"/>
            <w:gridSpan w:val="2"/>
            <w:tcBorders>
              <w:top w:val="single" w:sz="4" w:space="0" w:color="auto"/>
              <w:left w:val="nil"/>
              <w:bottom w:val="single" w:sz="4" w:space="0" w:color="auto"/>
              <w:right w:val="single" w:sz="4" w:space="0" w:color="auto"/>
            </w:tcBorders>
            <w:shd w:val="clear" w:color="auto" w:fill="D9E1F2"/>
            <w:vAlign w:val="center"/>
            <w:hideMark/>
          </w:tcPr>
          <w:p w14:paraId="66C2E1F1" w14:textId="77777777" w:rsidR="006221EE" w:rsidRPr="00863BF3" w:rsidRDefault="006221EE" w:rsidP="009C15BB">
            <w:pPr>
              <w:spacing w:after="0" w:line="240" w:lineRule="auto"/>
              <w:jc w:val="center"/>
              <w:rPr>
                <w:rFonts w:ascii="Times New Roman" w:eastAsia="Times New Roman" w:hAnsi="Times New Roman" w:cs="Times New Roman"/>
                <w:b/>
                <w:bCs/>
                <w:color w:val="000000"/>
                <w:sz w:val="24"/>
                <w:szCs w:val="24"/>
                <w:lang w:eastAsia="fi-FI"/>
              </w:rPr>
            </w:pPr>
            <w:r w:rsidRPr="00863BF3">
              <w:rPr>
                <w:rFonts w:ascii="Times New Roman" w:eastAsia="Times New Roman" w:hAnsi="Times New Roman" w:cs="Times New Roman"/>
                <w:b/>
                <w:bCs/>
                <w:color w:val="000000"/>
                <w:sz w:val="24"/>
                <w:szCs w:val="24"/>
                <w:lang w:eastAsia="fi-FI"/>
              </w:rPr>
              <w:t>3</w:t>
            </w:r>
            <w:r w:rsidRPr="00863BF3">
              <w:rPr>
                <w:rFonts w:ascii="Times New Roman" w:eastAsia="Times New Roman" w:hAnsi="Times New Roman" w:cs="Times New Roman"/>
                <w:b/>
                <w:bCs/>
                <w:color w:val="000000"/>
                <w:sz w:val="24"/>
                <w:szCs w:val="24"/>
                <w:lang w:eastAsia="fi-FI"/>
              </w:rPr>
              <w:br/>
              <w:t>%</w:t>
            </w:r>
          </w:p>
        </w:tc>
        <w:tc>
          <w:tcPr>
            <w:tcW w:w="439" w:type="dxa"/>
            <w:gridSpan w:val="2"/>
            <w:tcBorders>
              <w:top w:val="single" w:sz="4" w:space="0" w:color="auto"/>
              <w:left w:val="nil"/>
              <w:bottom w:val="single" w:sz="4" w:space="0" w:color="auto"/>
              <w:right w:val="single" w:sz="4" w:space="0" w:color="auto"/>
            </w:tcBorders>
            <w:shd w:val="clear" w:color="auto" w:fill="D9E1F2"/>
            <w:vAlign w:val="center"/>
            <w:hideMark/>
          </w:tcPr>
          <w:p w14:paraId="5D62D701" w14:textId="77777777" w:rsidR="006221EE" w:rsidRPr="00863BF3" w:rsidRDefault="006221EE" w:rsidP="009C15BB">
            <w:pPr>
              <w:spacing w:after="0" w:line="240" w:lineRule="auto"/>
              <w:jc w:val="center"/>
              <w:rPr>
                <w:rFonts w:ascii="Times New Roman" w:eastAsia="Times New Roman" w:hAnsi="Times New Roman" w:cs="Times New Roman"/>
                <w:b/>
                <w:bCs/>
                <w:color w:val="000000"/>
                <w:sz w:val="24"/>
                <w:szCs w:val="24"/>
                <w:lang w:eastAsia="fi-FI"/>
              </w:rPr>
            </w:pPr>
            <w:r w:rsidRPr="00863BF3">
              <w:rPr>
                <w:rFonts w:ascii="Times New Roman" w:eastAsia="Times New Roman" w:hAnsi="Times New Roman" w:cs="Times New Roman"/>
                <w:b/>
                <w:bCs/>
                <w:color w:val="000000"/>
                <w:sz w:val="24"/>
                <w:szCs w:val="24"/>
                <w:lang w:eastAsia="fi-FI"/>
              </w:rPr>
              <w:t>4</w:t>
            </w:r>
            <w:r w:rsidRPr="00863BF3">
              <w:rPr>
                <w:rFonts w:ascii="Times New Roman" w:eastAsia="Times New Roman" w:hAnsi="Times New Roman" w:cs="Times New Roman"/>
                <w:b/>
                <w:bCs/>
                <w:color w:val="000000"/>
                <w:sz w:val="24"/>
                <w:szCs w:val="24"/>
                <w:lang w:eastAsia="fi-FI"/>
              </w:rPr>
              <w:br/>
              <w:t>%</w:t>
            </w:r>
          </w:p>
        </w:tc>
        <w:tc>
          <w:tcPr>
            <w:tcW w:w="2356" w:type="dxa"/>
            <w:tcBorders>
              <w:top w:val="single" w:sz="4" w:space="0" w:color="auto"/>
              <w:left w:val="nil"/>
              <w:bottom w:val="single" w:sz="4" w:space="0" w:color="auto"/>
              <w:right w:val="single" w:sz="4" w:space="0" w:color="auto"/>
            </w:tcBorders>
            <w:shd w:val="clear" w:color="auto" w:fill="D9E1F2"/>
            <w:vAlign w:val="center"/>
            <w:hideMark/>
          </w:tcPr>
          <w:p w14:paraId="33DF3641" w14:textId="38115E88" w:rsidR="006221EE" w:rsidRPr="00863BF3" w:rsidRDefault="006221EE" w:rsidP="009C15BB">
            <w:pPr>
              <w:spacing w:after="0" w:line="240" w:lineRule="auto"/>
              <w:rPr>
                <w:rFonts w:ascii="Times New Roman" w:eastAsia="Times New Roman" w:hAnsi="Times New Roman" w:cs="Times New Roman"/>
                <w:b/>
                <w:bCs/>
                <w:color w:val="000000"/>
                <w:sz w:val="24"/>
                <w:szCs w:val="24"/>
                <w:lang w:eastAsia="fi-FI"/>
              </w:rPr>
            </w:pPr>
            <w:r w:rsidRPr="00863BF3">
              <w:rPr>
                <w:rFonts w:ascii="Times New Roman" w:eastAsia="Times New Roman" w:hAnsi="Times New Roman" w:cs="Times New Roman"/>
                <w:b/>
                <w:bCs/>
                <w:color w:val="000000"/>
                <w:sz w:val="24"/>
                <w:szCs w:val="24"/>
                <w:lang w:eastAsia="fi-FI"/>
              </w:rPr>
              <w:t xml:space="preserve">Means </w:t>
            </w:r>
            <w:r w:rsidR="00637B59" w:rsidRPr="00863BF3">
              <w:rPr>
                <w:rFonts w:ascii="Times New Roman" w:eastAsia="Times New Roman" w:hAnsi="Times New Roman" w:cs="Times New Roman"/>
                <w:b/>
                <w:bCs/>
                <w:color w:val="000000"/>
                <w:sz w:val="24"/>
                <w:szCs w:val="24"/>
                <w:lang w:eastAsia="fi-FI"/>
              </w:rPr>
              <w:t xml:space="preserve">on </w:t>
            </w:r>
            <w:r w:rsidRPr="00863BF3">
              <w:rPr>
                <w:rFonts w:ascii="Times New Roman" w:eastAsia="Times New Roman" w:hAnsi="Times New Roman" w:cs="Times New Roman"/>
                <w:b/>
                <w:bCs/>
                <w:color w:val="000000"/>
                <w:sz w:val="24"/>
                <w:szCs w:val="24"/>
                <w:lang w:eastAsia="fi-FI"/>
              </w:rPr>
              <w:t>scale 1</w:t>
            </w:r>
            <w:r w:rsidR="00637B59" w:rsidRPr="00863BF3">
              <w:rPr>
                <w:rFonts w:ascii="Times New Roman" w:eastAsia="Times New Roman" w:hAnsi="Times New Roman" w:cs="Times New Roman"/>
                <w:b/>
                <w:bCs/>
                <w:color w:val="000000"/>
                <w:sz w:val="24"/>
                <w:szCs w:val="24"/>
                <w:lang w:eastAsia="fi-FI"/>
              </w:rPr>
              <w:t>–</w:t>
            </w:r>
            <w:r w:rsidRPr="00863BF3">
              <w:rPr>
                <w:rFonts w:ascii="Times New Roman" w:eastAsia="Times New Roman" w:hAnsi="Times New Roman" w:cs="Times New Roman"/>
                <w:b/>
                <w:bCs/>
                <w:color w:val="000000"/>
                <w:sz w:val="24"/>
                <w:szCs w:val="24"/>
                <w:lang w:eastAsia="fi-FI"/>
              </w:rPr>
              <w:t>4</w:t>
            </w:r>
            <w:r w:rsidRPr="00863BF3">
              <w:rPr>
                <w:rFonts w:ascii="Times New Roman" w:eastAsia="Times New Roman" w:hAnsi="Times New Roman" w:cs="Times New Roman"/>
                <w:b/>
                <w:bCs/>
                <w:color w:val="000000"/>
                <w:sz w:val="24"/>
                <w:szCs w:val="24"/>
                <w:lang w:eastAsia="fi-FI"/>
              </w:rPr>
              <w:br/>
            </w:r>
            <w:r w:rsidRPr="00863BF3">
              <w:rPr>
                <w:rFonts w:ascii="Times New Roman" w:eastAsia="Times New Roman" w:hAnsi="Times New Roman" w:cs="Times New Roman"/>
                <w:color w:val="000000"/>
                <w:sz w:val="24"/>
                <w:szCs w:val="24"/>
                <w:lang w:eastAsia="fi-FI"/>
              </w:rPr>
              <w:t>1=Not important at all</w:t>
            </w:r>
            <w:r w:rsidRPr="00863BF3">
              <w:rPr>
                <w:rFonts w:ascii="Times New Roman" w:eastAsia="Times New Roman" w:hAnsi="Times New Roman" w:cs="Times New Roman"/>
                <w:color w:val="000000"/>
                <w:sz w:val="24"/>
                <w:szCs w:val="24"/>
                <w:lang w:eastAsia="fi-FI"/>
              </w:rPr>
              <w:br/>
              <w:t>2=Not so important</w:t>
            </w:r>
            <w:r w:rsidRPr="00863BF3">
              <w:rPr>
                <w:rFonts w:ascii="Times New Roman" w:eastAsia="Times New Roman" w:hAnsi="Times New Roman" w:cs="Times New Roman"/>
                <w:color w:val="000000"/>
                <w:sz w:val="24"/>
                <w:szCs w:val="24"/>
                <w:lang w:eastAsia="fi-FI"/>
              </w:rPr>
              <w:br/>
              <w:t>3=Important</w:t>
            </w:r>
            <w:r w:rsidRPr="00863BF3">
              <w:rPr>
                <w:rFonts w:ascii="Times New Roman" w:eastAsia="Times New Roman" w:hAnsi="Times New Roman" w:cs="Times New Roman"/>
                <w:color w:val="000000"/>
                <w:sz w:val="24"/>
                <w:szCs w:val="24"/>
                <w:lang w:eastAsia="fi-FI"/>
              </w:rPr>
              <w:br/>
              <w:t>4=Very important</w:t>
            </w:r>
          </w:p>
        </w:tc>
      </w:tr>
      <w:tr w:rsidR="006221EE" w:rsidRPr="00863BF3" w14:paraId="56A93708" w14:textId="77777777" w:rsidTr="00863BF3">
        <w:trPr>
          <w:trHeight w:val="340"/>
        </w:trPr>
        <w:tc>
          <w:tcPr>
            <w:tcW w:w="4957" w:type="dxa"/>
            <w:tcBorders>
              <w:top w:val="single" w:sz="4" w:space="0" w:color="auto"/>
              <w:left w:val="single" w:sz="4" w:space="0" w:color="auto"/>
            </w:tcBorders>
            <w:shd w:val="clear" w:color="auto" w:fill="auto"/>
            <w:noWrap/>
            <w:vAlign w:val="center"/>
            <w:hideMark/>
          </w:tcPr>
          <w:p w14:paraId="182D9F3C" w14:textId="77777777" w:rsidR="006221EE" w:rsidRPr="00863BF3" w:rsidRDefault="006221EE" w:rsidP="009C15BB">
            <w:pPr>
              <w:spacing w:after="0" w:line="240" w:lineRule="auto"/>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Health</w:t>
            </w:r>
          </w:p>
        </w:tc>
        <w:tc>
          <w:tcPr>
            <w:tcW w:w="438" w:type="dxa"/>
            <w:tcBorders>
              <w:top w:val="single" w:sz="4" w:space="0" w:color="auto"/>
            </w:tcBorders>
            <w:shd w:val="clear" w:color="auto" w:fill="auto"/>
            <w:noWrap/>
            <w:vAlign w:val="center"/>
            <w:hideMark/>
          </w:tcPr>
          <w:p w14:paraId="29427CD1" w14:textId="77777777" w:rsidR="006221EE" w:rsidRPr="00863BF3" w:rsidRDefault="006221EE" w:rsidP="009C15BB">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0</w:t>
            </w:r>
          </w:p>
        </w:tc>
        <w:tc>
          <w:tcPr>
            <w:tcW w:w="439" w:type="dxa"/>
            <w:gridSpan w:val="2"/>
            <w:tcBorders>
              <w:top w:val="single" w:sz="4" w:space="0" w:color="auto"/>
            </w:tcBorders>
            <w:shd w:val="clear" w:color="auto" w:fill="auto"/>
            <w:noWrap/>
            <w:vAlign w:val="center"/>
            <w:hideMark/>
          </w:tcPr>
          <w:p w14:paraId="76BB245B" w14:textId="77777777" w:rsidR="006221EE" w:rsidRPr="00863BF3" w:rsidRDefault="006221EE" w:rsidP="009C15BB">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1</w:t>
            </w:r>
          </w:p>
        </w:tc>
        <w:tc>
          <w:tcPr>
            <w:tcW w:w="438" w:type="dxa"/>
            <w:gridSpan w:val="2"/>
            <w:tcBorders>
              <w:top w:val="single" w:sz="4" w:space="0" w:color="auto"/>
            </w:tcBorders>
            <w:shd w:val="clear" w:color="auto" w:fill="auto"/>
            <w:noWrap/>
            <w:vAlign w:val="center"/>
            <w:hideMark/>
          </w:tcPr>
          <w:p w14:paraId="046EAD60" w14:textId="77777777" w:rsidR="006221EE" w:rsidRPr="00863BF3" w:rsidRDefault="006221EE" w:rsidP="009C15BB">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41</w:t>
            </w:r>
          </w:p>
        </w:tc>
        <w:tc>
          <w:tcPr>
            <w:tcW w:w="439" w:type="dxa"/>
            <w:gridSpan w:val="2"/>
            <w:tcBorders>
              <w:top w:val="single" w:sz="4" w:space="0" w:color="auto"/>
            </w:tcBorders>
            <w:shd w:val="clear" w:color="auto" w:fill="auto"/>
            <w:noWrap/>
            <w:vAlign w:val="center"/>
            <w:hideMark/>
          </w:tcPr>
          <w:p w14:paraId="24FDE829" w14:textId="77777777" w:rsidR="006221EE" w:rsidRPr="00863BF3" w:rsidRDefault="006221EE" w:rsidP="009C15BB">
            <w:pPr>
              <w:spacing w:after="0" w:line="240" w:lineRule="auto"/>
              <w:jc w:val="center"/>
              <w:rPr>
                <w:rFonts w:ascii="Times New Roman" w:eastAsia="Times New Roman" w:hAnsi="Times New Roman" w:cs="Times New Roman"/>
                <w:b/>
                <w:bCs/>
                <w:color w:val="000000"/>
                <w:sz w:val="24"/>
                <w:szCs w:val="24"/>
                <w:lang w:eastAsia="fi-FI"/>
              </w:rPr>
            </w:pPr>
            <w:r w:rsidRPr="00863BF3">
              <w:rPr>
                <w:rFonts w:ascii="Times New Roman" w:eastAsia="Times New Roman" w:hAnsi="Times New Roman" w:cs="Times New Roman"/>
                <w:b/>
                <w:bCs/>
                <w:color w:val="000000"/>
                <w:sz w:val="24"/>
                <w:szCs w:val="24"/>
                <w:lang w:eastAsia="fi-FI"/>
              </w:rPr>
              <w:t>58</w:t>
            </w:r>
          </w:p>
        </w:tc>
        <w:tc>
          <w:tcPr>
            <w:tcW w:w="2356" w:type="dxa"/>
            <w:tcBorders>
              <w:top w:val="single" w:sz="4" w:space="0" w:color="auto"/>
              <w:right w:val="single" w:sz="4" w:space="0" w:color="auto"/>
            </w:tcBorders>
            <w:shd w:val="clear" w:color="auto" w:fill="auto"/>
            <w:noWrap/>
            <w:vAlign w:val="center"/>
            <w:hideMark/>
          </w:tcPr>
          <w:p w14:paraId="3BC02DC8" w14:textId="0D64690B" w:rsidR="006221EE" w:rsidRPr="00863BF3" w:rsidRDefault="006221EE" w:rsidP="009C15BB">
            <w:pPr>
              <w:spacing w:after="0" w:line="240" w:lineRule="auto"/>
              <w:jc w:val="center"/>
              <w:rPr>
                <w:rFonts w:ascii="Times New Roman" w:eastAsia="Times New Roman" w:hAnsi="Times New Roman" w:cs="Times New Roman"/>
                <w:b/>
                <w:bCs/>
                <w:color w:val="000000"/>
                <w:sz w:val="24"/>
                <w:szCs w:val="24"/>
                <w:lang w:eastAsia="fi-FI"/>
              </w:rPr>
            </w:pPr>
            <w:r w:rsidRPr="00863BF3">
              <w:rPr>
                <w:rFonts w:ascii="Times New Roman" w:eastAsia="Times New Roman" w:hAnsi="Times New Roman" w:cs="Times New Roman"/>
                <w:b/>
                <w:bCs/>
                <w:color w:val="000000"/>
                <w:sz w:val="24"/>
                <w:szCs w:val="24"/>
                <w:lang w:eastAsia="fi-FI"/>
              </w:rPr>
              <w:t>3</w:t>
            </w:r>
            <w:r w:rsidR="00D361C7" w:rsidRPr="00863BF3">
              <w:rPr>
                <w:rFonts w:ascii="Times New Roman" w:eastAsia="Times New Roman" w:hAnsi="Times New Roman" w:cs="Times New Roman"/>
                <w:b/>
                <w:bCs/>
                <w:color w:val="000000"/>
                <w:sz w:val="24"/>
                <w:szCs w:val="24"/>
                <w:lang w:eastAsia="fi-FI"/>
              </w:rPr>
              <w:t>.</w:t>
            </w:r>
            <w:r w:rsidRPr="00863BF3">
              <w:rPr>
                <w:rFonts w:ascii="Times New Roman" w:eastAsia="Times New Roman" w:hAnsi="Times New Roman" w:cs="Times New Roman"/>
                <w:b/>
                <w:bCs/>
                <w:color w:val="000000"/>
                <w:sz w:val="24"/>
                <w:szCs w:val="24"/>
                <w:lang w:eastAsia="fi-FI"/>
              </w:rPr>
              <w:t>56</w:t>
            </w:r>
          </w:p>
        </w:tc>
      </w:tr>
      <w:tr w:rsidR="006221EE" w:rsidRPr="00863BF3" w14:paraId="56715FDF" w14:textId="77777777" w:rsidTr="00863BF3">
        <w:trPr>
          <w:trHeight w:val="340"/>
        </w:trPr>
        <w:tc>
          <w:tcPr>
            <w:tcW w:w="4957" w:type="dxa"/>
            <w:tcBorders>
              <w:top w:val="nil"/>
              <w:left w:val="single" w:sz="4" w:space="0" w:color="auto"/>
            </w:tcBorders>
            <w:shd w:val="clear" w:color="auto" w:fill="auto"/>
            <w:noWrap/>
            <w:vAlign w:val="center"/>
            <w:hideMark/>
          </w:tcPr>
          <w:p w14:paraId="34B124E5" w14:textId="156306E5" w:rsidR="006221EE" w:rsidRPr="00863BF3" w:rsidRDefault="006221EE" w:rsidP="11FEA313">
            <w:pPr>
              <w:spacing w:after="0" w:line="240" w:lineRule="auto"/>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themeColor="text1"/>
                <w:sz w:val="24"/>
                <w:szCs w:val="24"/>
                <w:lang w:eastAsia="fi-FI"/>
              </w:rPr>
              <w:t xml:space="preserve">Diagnosis or symptoms of </w:t>
            </w:r>
            <w:r w:rsidR="2CC39331" w:rsidRPr="00863BF3">
              <w:rPr>
                <w:rFonts w:ascii="Times New Roman" w:eastAsia="Times New Roman" w:hAnsi="Times New Roman" w:cs="Times New Roman"/>
                <w:color w:val="000000" w:themeColor="text1"/>
                <w:sz w:val="24"/>
                <w:szCs w:val="24"/>
                <w:lang w:eastAsia="fi-FI"/>
              </w:rPr>
              <w:t>a</w:t>
            </w:r>
            <w:r w:rsidRPr="00863BF3">
              <w:rPr>
                <w:rFonts w:ascii="Times New Roman" w:eastAsia="Times New Roman" w:hAnsi="Times New Roman" w:cs="Times New Roman"/>
                <w:color w:val="000000" w:themeColor="text1"/>
                <w:sz w:val="24"/>
                <w:szCs w:val="24"/>
                <w:lang w:eastAsia="fi-FI"/>
              </w:rPr>
              <w:t xml:space="preserve"> disease</w:t>
            </w:r>
          </w:p>
        </w:tc>
        <w:tc>
          <w:tcPr>
            <w:tcW w:w="438" w:type="dxa"/>
            <w:tcBorders>
              <w:top w:val="nil"/>
            </w:tcBorders>
            <w:shd w:val="clear" w:color="auto" w:fill="auto"/>
            <w:noWrap/>
            <w:vAlign w:val="center"/>
            <w:hideMark/>
          </w:tcPr>
          <w:p w14:paraId="0AE129C1" w14:textId="77777777" w:rsidR="006221EE" w:rsidRPr="00863BF3" w:rsidRDefault="006221EE" w:rsidP="009C15BB">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2</w:t>
            </w:r>
          </w:p>
        </w:tc>
        <w:tc>
          <w:tcPr>
            <w:tcW w:w="439" w:type="dxa"/>
            <w:gridSpan w:val="2"/>
            <w:tcBorders>
              <w:top w:val="nil"/>
            </w:tcBorders>
            <w:shd w:val="clear" w:color="auto" w:fill="auto"/>
            <w:noWrap/>
            <w:vAlign w:val="center"/>
            <w:hideMark/>
          </w:tcPr>
          <w:p w14:paraId="7B0B8C4E" w14:textId="77777777" w:rsidR="006221EE" w:rsidRPr="00863BF3" w:rsidRDefault="006221EE" w:rsidP="009C15BB">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18</w:t>
            </w:r>
          </w:p>
        </w:tc>
        <w:tc>
          <w:tcPr>
            <w:tcW w:w="438" w:type="dxa"/>
            <w:gridSpan w:val="2"/>
            <w:tcBorders>
              <w:top w:val="nil"/>
            </w:tcBorders>
            <w:shd w:val="clear" w:color="auto" w:fill="auto"/>
            <w:noWrap/>
            <w:vAlign w:val="center"/>
            <w:hideMark/>
          </w:tcPr>
          <w:p w14:paraId="05127936" w14:textId="77777777" w:rsidR="006221EE" w:rsidRPr="00863BF3" w:rsidRDefault="006221EE" w:rsidP="009C15BB">
            <w:pPr>
              <w:spacing w:after="0" w:line="240" w:lineRule="auto"/>
              <w:jc w:val="center"/>
              <w:rPr>
                <w:rFonts w:ascii="Times New Roman" w:eastAsia="Times New Roman" w:hAnsi="Times New Roman" w:cs="Times New Roman"/>
                <w:b/>
                <w:bCs/>
                <w:color w:val="000000"/>
                <w:sz w:val="24"/>
                <w:szCs w:val="24"/>
                <w:lang w:eastAsia="fi-FI"/>
              </w:rPr>
            </w:pPr>
            <w:r w:rsidRPr="00863BF3">
              <w:rPr>
                <w:rFonts w:ascii="Times New Roman" w:eastAsia="Times New Roman" w:hAnsi="Times New Roman" w:cs="Times New Roman"/>
                <w:b/>
                <w:bCs/>
                <w:color w:val="000000"/>
                <w:sz w:val="24"/>
                <w:szCs w:val="24"/>
                <w:lang w:eastAsia="fi-FI"/>
              </w:rPr>
              <w:t>46</w:t>
            </w:r>
          </w:p>
        </w:tc>
        <w:tc>
          <w:tcPr>
            <w:tcW w:w="439" w:type="dxa"/>
            <w:gridSpan w:val="2"/>
            <w:tcBorders>
              <w:top w:val="nil"/>
            </w:tcBorders>
            <w:shd w:val="clear" w:color="auto" w:fill="auto"/>
            <w:noWrap/>
            <w:vAlign w:val="center"/>
            <w:hideMark/>
          </w:tcPr>
          <w:p w14:paraId="30C0BD3F" w14:textId="77777777" w:rsidR="006221EE" w:rsidRPr="00863BF3" w:rsidRDefault="006221EE" w:rsidP="009C15BB">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34</w:t>
            </w:r>
          </w:p>
        </w:tc>
        <w:tc>
          <w:tcPr>
            <w:tcW w:w="2356" w:type="dxa"/>
            <w:tcBorders>
              <w:top w:val="nil"/>
              <w:right w:val="single" w:sz="4" w:space="0" w:color="auto"/>
            </w:tcBorders>
            <w:shd w:val="clear" w:color="auto" w:fill="auto"/>
            <w:noWrap/>
            <w:vAlign w:val="center"/>
            <w:hideMark/>
          </w:tcPr>
          <w:p w14:paraId="6D28EF4D" w14:textId="601E721B" w:rsidR="006221EE" w:rsidRPr="00863BF3" w:rsidRDefault="006221EE" w:rsidP="009C15BB">
            <w:pPr>
              <w:spacing w:after="0" w:line="240" w:lineRule="auto"/>
              <w:jc w:val="center"/>
              <w:rPr>
                <w:rFonts w:ascii="Times New Roman" w:eastAsia="Times New Roman" w:hAnsi="Times New Roman" w:cs="Times New Roman"/>
                <w:b/>
                <w:bCs/>
                <w:color w:val="000000"/>
                <w:sz w:val="24"/>
                <w:szCs w:val="24"/>
                <w:lang w:eastAsia="fi-FI"/>
              </w:rPr>
            </w:pPr>
            <w:r w:rsidRPr="00863BF3">
              <w:rPr>
                <w:rFonts w:ascii="Times New Roman" w:eastAsia="Times New Roman" w:hAnsi="Times New Roman" w:cs="Times New Roman"/>
                <w:b/>
                <w:bCs/>
                <w:color w:val="000000"/>
                <w:sz w:val="24"/>
                <w:szCs w:val="24"/>
                <w:lang w:eastAsia="fi-FI"/>
              </w:rPr>
              <w:t>3</w:t>
            </w:r>
            <w:r w:rsidR="00D361C7" w:rsidRPr="00863BF3">
              <w:rPr>
                <w:rFonts w:ascii="Times New Roman" w:eastAsia="Times New Roman" w:hAnsi="Times New Roman" w:cs="Times New Roman"/>
                <w:b/>
                <w:bCs/>
                <w:color w:val="000000"/>
                <w:sz w:val="24"/>
                <w:szCs w:val="24"/>
                <w:lang w:eastAsia="fi-FI"/>
              </w:rPr>
              <w:t>.</w:t>
            </w:r>
            <w:r w:rsidRPr="00863BF3">
              <w:rPr>
                <w:rFonts w:ascii="Times New Roman" w:eastAsia="Times New Roman" w:hAnsi="Times New Roman" w:cs="Times New Roman"/>
                <w:b/>
                <w:bCs/>
                <w:color w:val="000000"/>
                <w:sz w:val="24"/>
                <w:szCs w:val="24"/>
                <w:lang w:eastAsia="fi-FI"/>
              </w:rPr>
              <w:t>13</w:t>
            </w:r>
          </w:p>
        </w:tc>
      </w:tr>
      <w:tr w:rsidR="006221EE" w:rsidRPr="00863BF3" w14:paraId="41C6C67C" w14:textId="77777777" w:rsidTr="00863BF3">
        <w:trPr>
          <w:trHeight w:val="340"/>
        </w:trPr>
        <w:tc>
          <w:tcPr>
            <w:tcW w:w="4957" w:type="dxa"/>
            <w:tcBorders>
              <w:top w:val="nil"/>
              <w:left w:val="single" w:sz="4" w:space="0" w:color="auto"/>
            </w:tcBorders>
            <w:shd w:val="clear" w:color="auto" w:fill="auto"/>
            <w:noWrap/>
            <w:vAlign w:val="center"/>
            <w:hideMark/>
          </w:tcPr>
          <w:p w14:paraId="5677D470" w14:textId="0B0C6EF9" w:rsidR="006221EE" w:rsidRPr="00863BF3" w:rsidRDefault="006221EE" w:rsidP="11FEA313">
            <w:pPr>
              <w:spacing w:after="0" w:line="240" w:lineRule="auto"/>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themeColor="text1"/>
                <w:sz w:val="24"/>
                <w:szCs w:val="24"/>
                <w:lang w:eastAsia="fi-FI"/>
              </w:rPr>
              <w:t>Work</w:t>
            </w:r>
            <w:r w:rsidR="00D361C7" w:rsidRPr="00863BF3">
              <w:rPr>
                <w:rFonts w:ascii="Times New Roman" w:eastAsia="Times New Roman" w:hAnsi="Times New Roman" w:cs="Times New Roman"/>
                <w:color w:val="000000" w:themeColor="text1"/>
                <w:sz w:val="24"/>
                <w:szCs w:val="24"/>
                <w:lang w:eastAsia="fi-FI"/>
              </w:rPr>
              <w:t>-</w:t>
            </w:r>
            <w:r w:rsidRPr="00863BF3">
              <w:rPr>
                <w:rFonts w:ascii="Times New Roman" w:eastAsia="Times New Roman" w:hAnsi="Times New Roman" w:cs="Times New Roman"/>
                <w:color w:val="000000" w:themeColor="text1"/>
                <w:sz w:val="24"/>
                <w:szCs w:val="24"/>
                <w:lang w:eastAsia="fi-FI"/>
              </w:rPr>
              <w:t xml:space="preserve">relatedness of </w:t>
            </w:r>
            <w:r w:rsidR="14B3B12D" w:rsidRPr="00863BF3">
              <w:rPr>
                <w:rFonts w:ascii="Times New Roman" w:eastAsia="Times New Roman" w:hAnsi="Times New Roman" w:cs="Times New Roman"/>
                <w:color w:val="000000" w:themeColor="text1"/>
                <w:sz w:val="24"/>
                <w:szCs w:val="24"/>
                <w:lang w:eastAsia="fi-FI"/>
              </w:rPr>
              <w:t xml:space="preserve">a </w:t>
            </w:r>
            <w:r w:rsidRPr="00863BF3">
              <w:rPr>
                <w:rFonts w:ascii="Times New Roman" w:eastAsia="Times New Roman" w:hAnsi="Times New Roman" w:cs="Times New Roman"/>
                <w:color w:val="000000" w:themeColor="text1"/>
                <w:sz w:val="24"/>
                <w:szCs w:val="24"/>
                <w:lang w:eastAsia="fi-FI"/>
              </w:rPr>
              <w:t>disease</w:t>
            </w:r>
          </w:p>
        </w:tc>
        <w:tc>
          <w:tcPr>
            <w:tcW w:w="438" w:type="dxa"/>
            <w:tcBorders>
              <w:top w:val="nil"/>
            </w:tcBorders>
            <w:shd w:val="clear" w:color="auto" w:fill="auto"/>
            <w:noWrap/>
            <w:vAlign w:val="center"/>
            <w:hideMark/>
          </w:tcPr>
          <w:p w14:paraId="4E1DB224" w14:textId="77777777" w:rsidR="006221EE" w:rsidRPr="00863BF3" w:rsidRDefault="006221EE" w:rsidP="009C15BB">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4</w:t>
            </w:r>
          </w:p>
        </w:tc>
        <w:tc>
          <w:tcPr>
            <w:tcW w:w="439" w:type="dxa"/>
            <w:gridSpan w:val="2"/>
            <w:tcBorders>
              <w:top w:val="nil"/>
            </w:tcBorders>
            <w:shd w:val="clear" w:color="auto" w:fill="auto"/>
            <w:noWrap/>
            <w:vAlign w:val="center"/>
            <w:hideMark/>
          </w:tcPr>
          <w:p w14:paraId="6447E6AB" w14:textId="77777777" w:rsidR="006221EE" w:rsidRPr="00863BF3" w:rsidRDefault="006221EE" w:rsidP="009C15BB">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15</w:t>
            </w:r>
          </w:p>
        </w:tc>
        <w:tc>
          <w:tcPr>
            <w:tcW w:w="438" w:type="dxa"/>
            <w:gridSpan w:val="2"/>
            <w:tcBorders>
              <w:top w:val="nil"/>
            </w:tcBorders>
            <w:shd w:val="clear" w:color="auto" w:fill="auto"/>
            <w:noWrap/>
            <w:vAlign w:val="center"/>
            <w:hideMark/>
          </w:tcPr>
          <w:p w14:paraId="356914EC" w14:textId="77777777" w:rsidR="006221EE" w:rsidRPr="00863BF3" w:rsidRDefault="006221EE" w:rsidP="009C15BB">
            <w:pPr>
              <w:spacing w:after="0" w:line="240" w:lineRule="auto"/>
              <w:jc w:val="center"/>
              <w:rPr>
                <w:rFonts w:ascii="Times New Roman" w:eastAsia="Times New Roman" w:hAnsi="Times New Roman" w:cs="Times New Roman"/>
                <w:b/>
                <w:bCs/>
                <w:color w:val="000000"/>
                <w:sz w:val="24"/>
                <w:szCs w:val="24"/>
                <w:lang w:eastAsia="fi-FI"/>
              </w:rPr>
            </w:pPr>
            <w:r w:rsidRPr="00863BF3">
              <w:rPr>
                <w:rFonts w:ascii="Times New Roman" w:eastAsia="Times New Roman" w:hAnsi="Times New Roman" w:cs="Times New Roman"/>
                <w:b/>
                <w:bCs/>
                <w:color w:val="000000"/>
                <w:sz w:val="24"/>
                <w:szCs w:val="24"/>
                <w:lang w:eastAsia="fi-FI"/>
              </w:rPr>
              <w:t>47</w:t>
            </w:r>
          </w:p>
        </w:tc>
        <w:tc>
          <w:tcPr>
            <w:tcW w:w="439" w:type="dxa"/>
            <w:gridSpan w:val="2"/>
            <w:tcBorders>
              <w:top w:val="nil"/>
            </w:tcBorders>
            <w:shd w:val="clear" w:color="auto" w:fill="auto"/>
            <w:noWrap/>
            <w:vAlign w:val="center"/>
            <w:hideMark/>
          </w:tcPr>
          <w:p w14:paraId="1B5483AB" w14:textId="77777777" w:rsidR="006221EE" w:rsidRPr="00863BF3" w:rsidRDefault="006221EE" w:rsidP="009C15BB">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34</w:t>
            </w:r>
          </w:p>
        </w:tc>
        <w:tc>
          <w:tcPr>
            <w:tcW w:w="2356" w:type="dxa"/>
            <w:tcBorders>
              <w:top w:val="nil"/>
              <w:right w:val="single" w:sz="4" w:space="0" w:color="auto"/>
            </w:tcBorders>
            <w:shd w:val="clear" w:color="auto" w:fill="auto"/>
            <w:noWrap/>
            <w:vAlign w:val="center"/>
            <w:hideMark/>
          </w:tcPr>
          <w:p w14:paraId="144BFA1C" w14:textId="7709EEEA" w:rsidR="006221EE" w:rsidRPr="00863BF3" w:rsidRDefault="006221EE" w:rsidP="009C15BB">
            <w:pPr>
              <w:spacing w:after="0" w:line="240" w:lineRule="auto"/>
              <w:jc w:val="center"/>
              <w:rPr>
                <w:rFonts w:ascii="Times New Roman" w:eastAsia="Times New Roman" w:hAnsi="Times New Roman" w:cs="Times New Roman"/>
                <w:b/>
                <w:bCs/>
                <w:color w:val="000000"/>
                <w:sz w:val="24"/>
                <w:szCs w:val="24"/>
                <w:lang w:eastAsia="fi-FI"/>
              </w:rPr>
            </w:pPr>
            <w:r w:rsidRPr="00863BF3">
              <w:rPr>
                <w:rFonts w:ascii="Times New Roman" w:eastAsia="Times New Roman" w:hAnsi="Times New Roman" w:cs="Times New Roman"/>
                <w:b/>
                <w:bCs/>
                <w:color w:val="000000"/>
                <w:sz w:val="24"/>
                <w:szCs w:val="24"/>
                <w:lang w:eastAsia="fi-FI"/>
              </w:rPr>
              <w:t>3</w:t>
            </w:r>
            <w:r w:rsidR="00D361C7" w:rsidRPr="00863BF3">
              <w:rPr>
                <w:rFonts w:ascii="Times New Roman" w:eastAsia="Times New Roman" w:hAnsi="Times New Roman" w:cs="Times New Roman"/>
                <w:b/>
                <w:bCs/>
                <w:color w:val="000000"/>
                <w:sz w:val="24"/>
                <w:szCs w:val="24"/>
                <w:lang w:eastAsia="fi-FI"/>
              </w:rPr>
              <w:t>.</w:t>
            </w:r>
            <w:r w:rsidRPr="00863BF3">
              <w:rPr>
                <w:rFonts w:ascii="Times New Roman" w:eastAsia="Times New Roman" w:hAnsi="Times New Roman" w:cs="Times New Roman"/>
                <w:b/>
                <w:bCs/>
                <w:color w:val="000000"/>
                <w:sz w:val="24"/>
                <w:szCs w:val="24"/>
                <w:lang w:eastAsia="fi-FI"/>
              </w:rPr>
              <w:t>11</w:t>
            </w:r>
          </w:p>
        </w:tc>
      </w:tr>
      <w:tr w:rsidR="006221EE" w:rsidRPr="00863BF3" w14:paraId="7D8D650B" w14:textId="77777777" w:rsidTr="00863BF3">
        <w:trPr>
          <w:trHeight w:val="340"/>
        </w:trPr>
        <w:tc>
          <w:tcPr>
            <w:tcW w:w="4957" w:type="dxa"/>
            <w:tcBorders>
              <w:top w:val="nil"/>
              <w:left w:val="single" w:sz="4" w:space="0" w:color="auto"/>
            </w:tcBorders>
            <w:shd w:val="clear" w:color="auto" w:fill="auto"/>
            <w:noWrap/>
            <w:vAlign w:val="center"/>
            <w:hideMark/>
          </w:tcPr>
          <w:p w14:paraId="01B95360" w14:textId="77777777" w:rsidR="006221EE" w:rsidRPr="00863BF3" w:rsidRDefault="006221EE" w:rsidP="009C15BB">
            <w:pPr>
              <w:spacing w:after="0" w:line="240" w:lineRule="auto"/>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Need for rehabilitation</w:t>
            </w:r>
          </w:p>
        </w:tc>
        <w:tc>
          <w:tcPr>
            <w:tcW w:w="438" w:type="dxa"/>
            <w:tcBorders>
              <w:top w:val="nil"/>
            </w:tcBorders>
            <w:shd w:val="clear" w:color="auto" w:fill="auto"/>
            <w:noWrap/>
            <w:vAlign w:val="center"/>
            <w:hideMark/>
          </w:tcPr>
          <w:p w14:paraId="3DC03290" w14:textId="77777777" w:rsidR="006221EE" w:rsidRPr="00863BF3" w:rsidRDefault="006221EE" w:rsidP="009C15BB">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1</w:t>
            </w:r>
          </w:p>
        </w:tc>
        <w:tc>
          <w:tcPr>
            <w:tcW w:w="439" w:type="dxa"/>
            <w:gridSpan w:val="2"/>
            <w:tcBorders>
              <w:top w:val="nil"/>
            </w:tcBorders>
            <w:shd w:val="clear" w:color="auto" w:fill="auto"/>
            <w:noWrap/>
            <w:vAlign w:val="center"/>
            <w:hideMark/>
          </w:tcPr>
          <w:p w14:paraId="116089FF" w14:textId="77777777" w:rsidR="006221EE" w:rsidRPr="00863BF3" w:rsidRDefault="006221EE" w:rsidP="009C15BB">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1</w:t>
            </w:r>
          </w:p>
        </w:tc>
        <w:tc>
          <w:tcPr>
            <w:tcW w:w="438" w:type="dxa"/>
            <w:gridSpan w:val="2"/>
            <w:tcBorders>
              <w:top w:val="nil"/>
            </w:tcBorders>
            <w:shd w:val="clear" w:color="auto" w:fill="auto"/>
            <w:noWrap/>
            <w:vAlign w:val="center"/>
            <w:hideMark/>
          </w:tcPr>
          <w:p w14:paraId="3F9AB149" w14:textId="77777777" w:rsidR="006221EE" w:rsidRPr="00863BF3" w:rsidRDefault="006221EE" w:rsidP="009C15BB">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48</w:t>
            </w:r>
          </w:p>
        </w:tc>
        <w:tc>
          <w:tcPr>
            <w:tcW w:w="439" w:type="dxa"/>
            <w:gridSpan w:val="2"/>
            <w:tcBorders>
              <w:top w:val="nil"/>
            </w:tcBorders>
            <w:shd w:val="clear" w:color="auto" w:fill="auto"/>
            <w:noWrap/>
            <w:vAlign w:val="center"/>
            <w:hideMark/>
          </w:tcPr>
          <w:p w14:paraId="2C901975" w14:textId="77777777" w:rsidR="006221EE" w:rsidRPr="00863BF3" w:rsidRDefault="006221EE" w:rsidP="009C15BB">
            <w:pPr>
              <w:spacing w:after="0" w:line="240" w:lineRule="auto"/>
              <w:jc w:val="center"/>
              <w:rPr>
                <w:rFonts w:ascii="Times New Roman" w:eastAsia="Times New Roman" w:hAnsi="Times New Roman" w:cs="Times New Roman"/>
                <w:b/>
                <w:bCs/>
                <w:color w:val="000000"/>
                <w:sz w:val="24"/>
                <w:szCs w:val="24"/>
                <w:lang w:eastAsia="fi-FI"/>
              </w:rPr>
            </w:pPr>
            <w:r w:rsidRPr="00863BF3">
              <w:rPr>
                <w:rFonts w:ascii="Times New Roman" w:eastAsia="Times New Roman" w:hAnsi="Times New Roman" w:cs="Times New Roman"/>
                <w:b/>
                <w:bCs/>
                <w:color w:val="000000"/>
                <w:sz w:val="24"/>
                <w:szCs w:val="24"/>
                <w:lang w:eastAsia="fi-FI"/>
              </w:rPr>
              <w:t>50</w:t>
            </w:r>
          </w:p>
        </w:tc>
        <w:tc>
          <w:tcPr>
            <w:tcW w:w="2356" w:type="dxa"/>
            <w:tcBorders>
              <w:top w:val="nil"/>
              <w:right w:val="single" w:sz="4" w:space="0" w:color="auto"/>
            </w:tcBorders>
            <w:shd w:val="clear" w:color="auto" w:fill="auto"/>
            <w:noWrap/>
            <w:vAlign w:val="center"/>
            <w:hideMark/>
          </w:tcPr>
          <w:p w14:paraId="2F2D7279" w14:textId="531F8A82" w:rsidR="006221EE" w:rsidRPr="00863BF3" w:rsidRDefault="006221EE" w:rsidP="009C15BB">
            <w:pPr>
              <w:spacing w:after="0" w:line="240" w:lineRule="auto"/>
              <w:jc w:val="center"/>
              <w:rPr>
                <w:rFonts w:ascii="Times New Roman" w:eastAsia="Times New Roman" w:hAnsi="Times New Roman" w:cs="Times New Roman"/>
                <w:b/>
                <w:bCs/>
                <w:color w:val="000000"/>
                <w:sz w:val="24"/>
                <w:szCs w:val="24"/>
                <w:lang w:eastAsia="fi-FI"/>
              </w:rPr>
            </w:pPr>
            <w:r w:rsidRPr="00863BF3">
              <w:rPr>
                <w:rFonts w:ascii="Times New Roman" w:eastAsia="Times New Roman" w:hAnsi="Times New Roman" w:cs="Times New Roman"/>
                <w:b/>
                <w:bCs/>
                <w:color w:val="000000"/>
                <w:sz w:val="24"/>
                <w:szCs w:val="24"/>
                <w:lang w:eastAsia="fi-FI"/>
              </w:rPr>
              <w:t>3</w:t>
            </w:r>
            <w:r w:rsidR="00D361C7" w:rsidRPr="00863BF3">
              <w:rPr>
                <w:rFonts w:ascii="Times New Roman" w:eastAsia="Times New Roman" w:hAnsi="Times New Roman" w:cs="Times New Roman"/>
                <w:b/>
                <w:bCs/>
                <w:color w:val="000000"/>
                <w:sz w:val="24"/>
                <w:szCs w:val="24"/>
                <w:lang w:eastAsia="fi-FI"/>
              </w:rPr>
              <w:t>.</w:t>
            </w:r>
            <w:r w:rsidRPr="00863BF3">
              <w:rPr>
                <w:rFonts w:ascii="Times New Roman" w:eastAsia="Times New Roman" w:hAnsi="Times New Roman" w:cs="Times New Roman"/>
                <w:b/>
                <w:bCs/>
                <w:color w:val="000000"/>
                <w:sz w:val="24"/>
                <w:szCs w:val="24"/>
                <w:lang w:eastAsia="fi-FI"/>
              </w:rPr>
              <w:t>47</w:t>
            </w:r>
          </w:p>
        </w:tc>
      </w:tr>
      <w:tr w:rsidR="006221EE" w:rsidRPr="00863BF3" w14:paraId="72EF7151" w14:textId="77777777" w:rsidTr="00863BF3">
        <w:trPr>
          <w:trHeight w:val="340"/>
        </w:trPr>
        <w:tc>
          <w:tcPr>
            <w:tcW w:w="4957" w:type="dxa"/>
            <w:tcBorders>
              <w:top w:val="nil"/>
              <w:left w:val="single" w:sz="4" w:space="0" w:color="auto"/>
            </w:tcBorders>
            <w:shd w:val="clear" w:color="auto" w:fill="auto"/>
            <w:noWrap/>
            <w:vAlign w:val="center"/>
            <w:hideMark/>
          </w:tcPr>
          <w:p w14:paraId="346A5613" w14:textId="741CF3C2" w:rsidR="006221EE" w:rsidRPr="00863BF3" w:rsidRDefault="006221EE" w:rsidP="009C15BB">
            <w:pPr>
              <w:spacing w:after="0" w:line="240" w:lineRule="auto"/>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 xml:space="preserve">Employee's assessment of work </w:t>
            </w:r>
            <w:r w:rsidR="000E55D5" w:rsidRPr="00863BF3">
              <w:rPr>
                <w:rFonts w:ascii="Times New Roman" w:eastAsia="Times New Roman" w:hAnsi="Times New Roman" w:cs="Times New Roman"/>
                <w:color w:val="000000"/>
                <w:sz w:val="24"/>
                <w:szCs w:val="24"/>
                <w:lang w:eastAsia="fi-FI"/>
              </w:rPr>
              <w:t>capacity and ability to cope at work</w:t>
            </w:r>
          </w:p>
        </w:tc>
        <w:tc>
          <w:tcPr>
            <w:tcW w:w="438" w:type="dxa"/>
            <w:tcBorders>
              <w:top w:val="nil"/>
            </w:tcBorders>
            <w:shd w:val="clear" w:color="auto" w:fill="auto"/>
            <w:noWrap/>
            <w:vAlign w:val="center"/>
            <w:hideMark/>
          </w:tcPr>
          <w:p w14:paraId="6E74F323" w14:textId="77777777" w:rsidR="006221EE" w:rsidRPr="00863BF3" w:rsidRDefault="006221EE" w:rsidP="009C15BB">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1</w:t>
            </w:r>
          </w:p>
        </w:tc>
        <w:tc>
          <w:tcPr>
            <w:tcW w:w="439" w:type="dxa"/>
            <w:gridSpan w:val="2"/>
            <w:tcBorders>
              <w:top w:val="nil"/>
            </w:tcBorders>
            <w:shd w:val="clear" w:color="auto" w:fill="auto"/>
            <w:noWrap/>
            <w:vAlign w:val="center"/>
            <w:hideMark/>
          </w:tcPr>
          <w:p w14:paraId="17A0768F" w14:textId="77777777" w:rsidR="006221EE" w:rsidRPr="00863BF3" w:rsidRDefault="006221EE" w:rsidP="009C15BB">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2</w:t>
            </w:r>
          </w:p>
        </w:tc>
        <w:tc>
          <w:tcPr>
            <w:tcW w:w="438" w:type="dxa"/>
            <w:gridSpan w:val="2"/>
            <w:tcBorders>
              <w:top w:val="nil"/>
            </w:tcBorders>
            <w:shd w:val="clear" w:color="auto" w:fill="auto"/>
            <w:noWrap/>
            <w:vAlign w:val="center"/>
            <w:hideMark/>
          </w:tcPr>
          <w:p w14:paraId="01F114B5" w14:textId="77777777" w:rsidR="006221EE" w:rsidRPr="00863BF3" w:rsidRDefault="006221EE" w:rsidP="009C15BB">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33</w:t>
            </w:r>
          </w:p>
        </w:tc>
        <w:tc>
          <w:tcPr>
            <w:tcW w:w="439" w:type="dxa"/>
            <w:gridSpan w:val="2"/>
            <w:tcBorders>
              <w:top w:val="nil"/>
            </w:tcBorders>
            <w:shd w:val="clear" w:color="auto" w:fill="auto"/>
            <w:noWrap/>
            <w:vAlign w:val="center"/>
            <w:hideMark/>
          </w:tcPr>
          <w:p w14:paraId="18B4258B" w14:textId="77777777" w:rsidR="006221EE" w:rsidRPr="00863BF3" w:rsidRDefault="006221EE" w:rsidP="009C15BB">
            <w:pPr>
              <w:spacing w:after="0" w:line="240" w:lineRule="auto"/>
              <w:jc w:val="center"/>
              <w:rPr>
                <w:rFonts w:ascii="Times New Roman" w:eastAsia="Times New Roman" w:hAnsi="Times New Roman" w:cs="Times New Roman"/>
                <w:b/>
                <w:bCs/>
                <w:color w:val="000000"/>
                <w:sz w:val="24"/>
                <w:szCs w:val="24"/>
                <w:lang w:eastAsia="fi-FI"/>
              </w:rPr>
            </w:pPr>
            <w:r w:rsidRPr="00863BF3">
              <w:rPr>
                <w:rFonts w:ascii="Times New Roman" w:eastAsia="Times New Roman" w:hAnsi="Times New Roman" w:cs="Times New Roman"/>
                <w:b/>
                <w:bCs/>
                <w:color w:val="000000"/>
                <w:sz w:val="24"/>
                <w:szCs w:val="24"/>
                <w:lang w:eastAsia="fi-FI"/>
              </w:rPr>
              <w:t>64</w:t>
            </w:r>
          </w:p>
        </w:tc>
        <w:tc>
          <w:tcPr>
            <w:tcW w:w="2356" w:type="dxa"/>
            <w:tcBorders>
              <w:top w:val="nil"/>
              <w:right w:val="single" w:sz="4" w:space="0" w:color="auto"/>
            </w:tcBorders>
            <w:shd w:val="clear" w:color="auto" w:fill="auto"/>
            <w:noWrap/>
            <w:vAlign w:val="center"/>
            <w:hideMark/>
          </w:tcPr>
          <w:p w14:paraId="52110B68" w14:textId="7C116EAC" w:rsidR="006221EE" w:rsidRPr="00863BF3" w:rsidRDefault="006221EE" w:rsidP="009C15BB">
            <w:pPr>
              <w:spacing w:after="0" w:line="240" w:lineRule="auto"/>
              <w:jc w:val="center"/>
              <w:rPr>
                <w:rFonts w:ascii="Times New Roman" w:eastAsia="Times New Roman" w:hAnsi="Times New Roman" w:cs="Times New Roman"/>
                <w:b/>
                <w:bCs/>
                <w:color w:val="000000"/>
                <w:sz w:val="24"/>
                <w:szCs w:val="24"/>
                <w:lang w:eastAsia="fi-FI"/>
              </w:rPr>
            </w:pPr>
            <w:r w:rsidRPr="00863BF3">
              <w:rPr>
                <w:rFonts w:ascii="Times New Roman" w:eastAsia="Times New Roman" w:hAnsi="Times New Roman" w:cs="Times New Roman"/>
                <w:b/>
                <w:bCs/>
                <w:color w:val="000000"/>
                <w:sz w:val="24"/>
                <w:szCs w:val="24"/>
                <w:lang w:eastAsia="fi-FI"/>
              </w:rPr>
              <w:t>3</w:t>
            </w:r>
            <w:r w:rsidR="00D361C7" w:rsidRPr="00863BF3">
              <w:rPr>
                <w:rFonts w:ascii="Times New Roman" w:eastAsia="Times New Roman" w:hAnsi="Times New Roman" w:cs="Times New Roman"/>
                <w:b/>
                <w:bCs/>
                <w:color w:val="000000"/>
                <w:sz w:val="24"/>
                <w:szCs w:val="24"/>
                <w:lang w:eastAsia="fi-FI"/>
              </w:rPr>
              <w:t>.</w:t>
            </w:r>
            <w:r w:rsidRPr="00863BF3">
              <w:rPr>
                <w:rFonts w:ascii="Times New Roman" w:eastAsia="Times New Roman" w:hAnsi="Times New Roman" w:cs="Times New Roman"/>
                <w:b/>
                <w:bCs/>
                <w:color w:val="000000"/>
                <w:sz w:val="24"/>
                <w:szCs w:val="24"/>
                <w:lang w:eastAsia="fi-FI"/>
              </w:rPr>
              <w:t>61</w:t>
            </w:r>
          </w:p>
        </w:tc>
      </w:tr>
      <w:tr w:rsidR="006221EE" w:rsidRPr="00863BF3" w14:paraId="16D0C8E7" w14:textId="77777777" w:rsidTr="00863BF3">
        <w:trPr>
          <w:trHeight w:val="340"/>
        </w:trPr>
        <w:tc>
          <w:tcPr>
            <w:tcW w:w="4957" w:type="dxa"/>
            <w:tcBorders>
              <w:top w:val="nil"/>
              <w:left w:val="single" w:sz="4" w:space="0" w:color="auto"/>
            </w:tcBorders>
            <w:shd w:val="clear" w:color="auto" w:fill="auto"/>
            <w:noWrap/>
            <w:vAlign w:val="center"/>
            <w:hideMark/>
          </w:tcPr>
          <w:p w14:paraId="66DB16C7" w14:textId="05728BA9" w:rsidR="006221EE" w:rsidRPr="00863BF3" w:rsidRDefault="006221EE" w:rsidP="009C15BB">
            <w:pPr>
              <w:spacing w:after="0" w:line="240" w:lineRule="auto"/>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lastRenderedPageBreak/>
              <w:t>O</w:t>
            </w:r>
            <w:r w:rsidR="007E3A5F" w:rsidRPr="00863BF3">
              <w:rPr>
                <w:rFonts w:ascii="Times New Roman" w:eastAsia="Times New Roman" w:hAnsi="Times New Roman" w:cs="Times New Roman"/>
                <w:color w:val="000000"/>
                <w:sz w:val="24"/>
                <w:szCs w:val="24"/>
                <w:lang w:eastAsia="fi-FI"/>
              </w:rPr>
              <w:t>ccupational health</w:t>
            </w:r>
            <w:r w:rsidRPr="00863BF3">
              <w:rPr>
                <w:rFonts w:ascii="Times New Roman" w:eastAsia="Times New Roman" w:hAnsi="Times New Roman" w:cs="Times New Roman"/>
                <w:color w:val="000000"/>
                <w:sz w:val="24"/>
                <w:szCs w:val="24"/>
                <w:lang w:eastAsia="fi-FI"/>
              </w:rPr>
              <w:t xml:space="preserve"> professional's assessment of work </w:t>
            </w:r>
            <w:r w:rsidR="000E55D5" w:rsidRPr="00863BF3">
              <w:rPr>
                <w:rFonts w:ascii="Times New Roman" w:eastAsia="Times New Roman" w:hAnsi="Times New Roman" w:cs="Times New Roman"/>
                <w:color w:val="000000"/>
                <w:sz w:val="24"/>
                <w:szCs w:val="24"/>
                <w:lang w:eastAsia="fi-FI"/>
              </w:rPr>
              <w:t>capacity and ability to cope at work</w:t>
            </w:r>
          </w:p>
        </w:tc>
        <w:tc>
          <w:tcPr>
            <w:tcW w:w="438" w:type="dxa"/>
            <w:tcBorders>
              <w:top w:val="nil"/>
            </w:tcBorders>
            <w:shd w:val="clear" w:color="auto" w:fill="auto"/>
            <w:noWrap/>
            <w:vAlign w:val="center"/>
            <w:hideMark/>
          </w:tcPr>
          <w:p w14:paraId="7E05AEED" w14:textId="77777777" w:rsidR="006221EE" w:rsidRPr="00863BF3" w:rsidRDefault="006221EE" w:rsidP="009C15BB">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0</w:t>
            </w:r>
          </w:p>
        </w:tc>
        <w:tc>
          <w:tcPr>
            <w:tcW w:w="439" w:type="dxa"/>
            <w:gridSpan w:val="2"/>
            <w:tcBorders>
              <w:top w:val="nil"/>
            </w:tcBorders>
            <w:shd w:val="clear" w:color="auto" w:fill="auto"/>
            <w:noWrap/>
            <w:vAlign w:val="center"/>
            <w:hideMark/>
          </w:tcPr>
          <w:p w14:paraId="3B14A3BF" w14:textId="77777777" w:rsidR="006221EE" w:rsidRPr="00863BF3" w:rsidRDefault="006221EE" w:rsidP="009C15BB">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1</w:t>
            </w:r>
          </w:p>
        </w:tc>
        <w:tc>
          <w:tcPr>
            <w:tcW w:w="438" w:type="dxa"/>
            <w:gridSpan w:val="2"/>
            <w:tcBorders>
              <w:top w:val="nil"/>
            </w:tcBorders>
            <w:shd w:val="clear" w:color="auto" w:fill="auto"/>
            <w:noWrap/>
            <w:vAlign w:val="center"/>
            <w:hideMark/>
          </w:tcPr>
          <w:p w14:paraId="21DAB4B9" w14:textId="77777777" w:rsidR="006221EE" w:rsidRPr="00863BF3" w:rsidRDefault="006221EE" w:rsidP="009C15BB">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29</w:t>
            </w:r>
          </w:p>
        </w:tc>
        <w:tc>
          <w:tcPr>
            <w:tcW w:w="439" w:type="dxa"/>
            <w:gridSpan w:val="2"/>
            <w:tcBorders>
              <w:top w:val="nil"/>
            </w:tcBorders>
            <w:shd w:val="clear" w:color="auto" w:fill="auto"/>
            <w:noWrap/>
            <w:vAlign w:val="center"/>
            <w:hideMark/>
          </w:tcPr>
          <w:p w14:paraId="5E53EAFB" w14:textId="77777777" w:rsidR="006221EE" w:rsidRPr="00863BF3" w:rsidRDefault="006221EE" w:rsidP="009C15BB">
            <w:pPr>
              <w:spacing w:after="0" w:line="240" w:lineRule="auto"/>
              <w:jc w:val="center"/>
              <w:rPr>
                <w:rFonts w:ascii="Times New Roman" w:eastAsia="Times New Roman" w:hAnsi="Times New Roman" w:cs="Times New Roman"/>
                <w:b/>
                <w:bCs/>
                <w:color w:val="000000"/>
                <w:sz w:val="24"/>
                <w:szCs w:val="24"/>
                <w:lang w:eastAsia="fi-FI"/>
              </w:rPr>
            </w:pPr>
            <w:r w:rsidRPr="00863BF3">
              <w:rPr>
                <w:rFonts w:ascii="Times New Roman" w:eastAsia="Times New Roman" w:hAnsi="Times New Roman" w:cs="Times New Roman"/>
                <w:b/>
                <w:bCs/>
                <w:color w:val="000000"/>
                <w:sz w:val="24"/>
                <w:szCs w:val="24"/>
                <w:lang w:eastAsia="fi-FI"/>
              </w:rPr>
              <w:t>70</w:t>
            </w:r>
          </w:p>
        </w:tc>
        <w:tc>
          <w:tcPr>
            <w:tcW w:w="2356" w:type="dxa"/>
            <w:tcBorders>
              <w:top w:val="nil"/>
              <w:right w:val="single" w:sz="4" w:space="0" w:color="auto"/>
            </w:tcBorders>
            <w:shd w:val="clear" w:color="auto" w:fill="auto"/>
            <w:noWrap/>
            <w:vAlign w:val="center"/>
            <w:hideMark/>
          </w:tcPr>
          <w:p w14:paraId="546A8DDA" w14:textId="43CFA755" w:rsidR="006221EE" w:rsidRPr="00863BF3" w:rsidRDefault="006221EE" w:rsidP="009C15BB">
            <w:pPr>
              <w:spacing w:after="0" w:line="240" w:lineRule="auto"/>
              <w:jc w:val="center"/>
              <w:rPr>
                <w:rFonts w:ascii="Times New Roman" w:eastAsia="Times New Roman" w:hAnsi="Times New Roman" w:cs="Times New Roman"/>
                <w:b/>
                <w:bCs/>
                <w:color w:val="000000"/>
                <w:sz w:val="24"/>
                <w:szCs w:val="24"/>
                <w:lang w:eastAsia="fi-FI"/>
              </w:rPr>
            </w:pPr>
            <w:r w:rsidRPr="00863BF3">
              <w:rPr>
                <w:rFonts w:ascii="Times New Roman" w:eastAsia="Times New Roman" w:hAnsi="Times New Roman" w:cs="Times New Roman"/>
                <w:b/>
                <w:bCs/>
                <w:color w:val="000000"/>
                <w:sz w:val="24"/>
                <w:szCs w:val="24"/>
                <w:lang w:eastAsia="fi-FI"/>
              </w:rPr>
              <w:t>3</w:t>
            </w:r>
            <w:r w:rsidR="00D361C7" w:rsidRPr="00863BF3">
              <w:rPr>
                <w:rFonts w:ascii="Times New Roman" w:eastAsia="Times New Roman" w:hAnsi="Times New Roman" w:cs="Times New Roman"/>
                <w:b/>
                <w:bCs/>
                <w:color w:val="000000"/>
                <w:sz w:val="24"/>
                <w:szCs w:val="24"/>
                <w:lang w:eastAsia="fi-FI"/>
              </w:rPr>
              <w:t>.</w:t>
            </w:r>
            <w:r w:rsidRPr="00863BF3">
              <w:rPr>
                <w:rFonts w:ascii="Times New Roman" w:eastAsia="Times New Roman" w:hAnsi="Times New Roman" w:cs="Times New Roman"/>
                <w:b/>
                <w:bCs/>
                <w:color w:val="000000"/>
                <w:sz w:val="24"/>
                <w:szCs w:val="24"/>
                <w:lang w:eastAsia="fi-FI"/>
              </w:rPr>
              <w:t>69</w:t>
            </w:r>
          </w:p>
        </w:tc>
      </w:tr>
      <w:tr w:rsidR="006221EE" w:rsidRPr="00863BF3" w14:paraId="1D157CFF" w14:textId="77777777" w:rsidTr="00863BF3">
        <w:trPr>
          <w:trHeight w:val="340"/>
        </w:trPr>
        <w:tc>
          <w:tcPr>
            <w:tcW w:w="4957" w:type="dxa"/>
            <w:tcBorders>
              <w:top w:val="nil"/>
              <w:left w:val="single" w:sz="4" w:space="0" w:color="auto"/>
            </w:tcBorders>
            <w:shd w:val="clear" w:color="auto" w:fill="auto"/>
            <w:noWrap/>
            <w:vAlign w:val="center"/>
            <w:hideMark/>
          </w:tcPr>
          <w:p w14:paraId="62B7FE30" w14:textId="77777777" w:rsidR="006221EE" w:rsidRPr="00863BF3" w:rsidRDefault="006221EE" w:rsidP="009C15BB">
            <w:pPr>
              <w:spacing w:after="0" w:line="240" w:lineRule="auto"/>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Health check-up’s statement on ability to work</w:t>
            </w:r>
          </w:p>
        </w:tc>
        <w:tc>
          <w:tcPr>
            <w:tcW w:w="438" w:type="dxa"/>
            <w:tcBorders>
              <w:top w:val="nil"/>
            </w:tcBorders>
            <w:shd w:val="clear" w:color="auto" w:fill="auto"/>
            <w:noWrap/>
            <w:vAlign w:val="center"/>
            <w:hideMark/>
          </w:tcPr>
          <w:p w14:paraId="479F6116" w14:textId="77777777" w:rsidR="006221EE" w:rsidRPr="00863BF3" w:rsidRDefault="006221EE" w:rsidP="009C15BB">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2</w:t>
            </w:r>
          </w:p>
        </w:tc>
        <w:tc>
          <w:tcPr>
            <w:tcW w:w="439" w:type="dxa"/>
            <w:gridSpan w:val="2"/>
            <w:tcBorders>
              <w:top w:val="nil"/>
            </w:tcBorders>
            <w:shd w:val="clear" w:color="auto" w:fill="auto"/>
            <w:noWrap/>
            <w:vAlign w:val="center"/>
            <w:hideMark/>
          </w:tcPr>
          <w:p w14:paraId="485C672D" w14:textId="77777777" w:rsidR="006221EE" w:rsidRPr="00863BF3" w:rsidRDefault="006221EE" w:rsidP="009C15BB">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12</w:t>
            </w:r>
          </w:p>
        </w:tc>
        <w:tc>
          <w:tcPr>
            <w:tcW w:w="438" w:type="dxa"/>
            <w:gridSpan w:val="2"/>
            <w:tcBorders>
              <w:top w:val="nil"/>
            </w:tcBorders>
            <w:shd w:val="clear" w:color="auto" w:fill="auto"/>
            <w:noWrap/>
            <w:vAlign w:val="center"/>
            <w:hideMark/>
          </w:tcPr>
          <w:p w14:paraId="1BEF0F8D" w14:textId="77777777" w:rsidR="006221EE" w:rsidRPr="00863BF3" w:rsidRDefault="006221EE" w:rsidP="009C15BB">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42</w:t>
            </w:r>
          </w:p>
        </w:tc>
        <w:tc>
          <w:tcPr>
            <w:tcW w:w="439" w:type="dxa"/>
            <w:gridSpan w:val="2"/>
            <w:tcBorders>
              <w:top w:val="nil"/>
            </w:tcBorders>
            <w:shd w:val="clear" w:color="auto" w:fill="auto"/>
            <w:noWrap/>
            <w:vAlign w:val="center"/>
            <w:hideMark/>
          </w:tcPr>
          <w:p w14:paraId="3D3464C5" w14:textId="77777777" w:rsidR="006221EE" w:rsidRPr="00863BF3" w:rsidRDefault="006221EE" w:rsidP="009C15BB">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45</w:t>
            </w:r>
          </w:p>
        </w:tc>
        <w:tc>
          <w:tcPr>
            <w:tcW w:w="2356" w:type="dxa"/>
            <w:tcBorders>
              <w:top w:val="nil"/>
              <w:right w:val="single" w:sz="4" w:space="0" w:color="auto"/>
            </w:tcBorders>
            <w:shd w:val="clear" w:color="auto" w:fill="auto"/>
            <w:noWrap/>
            <w:vAlign w:val="center"/>
            <w:hideMark/>
          </w:tcPr>
          <w:p w14:paraId="1E0ABD86" w14:textId="1053429F" w:rsidR="006221EE" w:rsidRPr="00863BF3" w:rsidRDefault="006221EE" w:rsidP="009C15BB">
            <w:pPr>
              <w:spacing w:after="0" w:line="240" w:lineRule="auto"/>
              <w:jc w:val="center"/>
              <w:rPr>
                <w:rFonts w:ascii="Times New Roman" w:eastAsia="Times New Roman" w:hAnsi="Times New Roman" w:cs="Times New Roman"/>
                <w:b/>
                <w:bCs/>
                <w:color w:val="000000"/>
                <w:sz w:val="24"/>
                <w:szCs w:val="24"/>
                <w:lang w:eastAsia="fi-FI"/>
              </w:rPr>
            </w:pPr>
            <w:r w:rsidRPr="00863BF3">
              <w:rPr>
                <w:rFonts w:ascii="Times New Roman" w:eastAsia="Times New Roman" w:hAnsi="Times New Roman" w:cs="Times New Roman"/>
                <w:b/>
                <w:bCs/>
                <w:color w:val="000000"/>
                <w:sz w:val="24"/>
                <w:szCs w:val="24"/>
                <w:lang w:eastAsia="fi-FI"/>
              </w:rPr>
              <w:t>3</w:t>
            </w:r>
            <w:r w:rsidR="00D361C7" w:rsidRPr="00863BF3">
              <w:rPr>
                <w:rFonts w:ascii="Times New Roman" w:eastAsia="Times New Roman" w:hAnsi="Times New Roman" w:cs="Times New Roman"/>
                <w:b/>
                <w:bCs/>
                <w:color w:val="000000"/>
                <w:sz w:val="24"/>
                <w:szCs w:val="24"/>
                <w:lang w:eastAsia="fi-FI"/>
              </w:rPr>
              <w:t>.</w:t>
            </w:r>
            <w:r w:rsidRPr="00863BF3">
              <w:rPr>
                <w:rFonts w:ascii="Times New Roman" w:eastAsia="Times New Roman" w:hAnsi="Times New Roman" w:cs="Times New Roman"/>
                <w:b/>
                <w:bCs/>
                <w:color w:val="000000"/>
                <w:sz w:val="24"/>
                <w:szCs w:val="24"/>
                <w:lang w:eastAsia="fi-FI"/>
              </w:rPr>
              <w:t>29</w:t>
            </w:r>
          </w:p>
        </w:tc>
      </w:tr>
      <w:tr w:rsidR="006221EE" w:rsidRPr="00863BF3" w14:paraId="2A4A878A" w14:textId="77777777" w:rsidTr="00863BF3">
        <w:trPr>
          <w:trHeight w:val="340"/>
        </w:trPr>
        <w:tc>
          <w:tcPr>
            <w:tcW w:w="4957" w:type="dxa"/>
            <w:tcBorders>
              <w:top w:val="nil"/>
              <w:left w:val="single" w:sz="4" w:space="0" w:color="auto"/>
            </w:tcBorders>
            <w:shd w:val="clear" w:color="auto" w:fill="auto"/>
            <w:noWrap/>
            <w:vAlign w:val="center"/>
            <w:hideMark/>
          </w:tcPr>
          <w:p w14:paraId="5C6908C5" w14:textId="77777777" w:rsidR="006221EE" w:rsidRPr="00863BF3" w:rsidRDefault="006221EE" w:rsidP="009C15BB">
            <w:pPr>
              <w:spacing w:after="0" w:line="240" w:lineRule="auto"/>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Work hazard and workload factors</w:t>
            </w:r>
          </w:p>
        </w:tc>
        <w:tc>
          <w:tcPr>
            <w:tcW w:w="438" w:type="dxa"/>
            <w:tcBorders>
              <w:top w:val="nil"/>
            </w:tcBorders>
            <w:shd w:val="clear" w:color="auto" w:fill="auto"/>
            <w:noWrap/>
            <w:vAlign w:val="center"/>
            <w:hideMark/>
          </w:tcPr>
          <w:p w14:paraId="44824801" w14:textId="77777777" w:rsidR="006221EE" w:rsidRPr="00863BF3" w:rsidRDefault="006221EE" w:rsidP="009C15BB">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0</w:t>
            </w:r>
          </w:p>
        </w:tc>
        <w:tc>
          <w:tcPr>
            <w:tcW w:w="439" w:type="dxa"/>
            <w:gridSpan w:val="2"/>
            <w:tcBorders>
              <w:top w:val="nil"/>
            </w:tcBorders>
            <w:shd w:val="clear" w:color="auto" w:fill="auto"/>
            <w:noWrap/>
            <w:vAlign w:val="center"/>
            <w:hideMark/>
          </w:tcPr>
          <w:p w14:paraId="5511316B" w14:textId="77777777" w:rsidR="006221EE" w:rsidRPr="00863BF3" w:rsidRDefault="006221EE" w:rsidP="009C15BB">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5</w:t>
            </w:r>
          </w:p>
        </w:tc>
        <w:tc>
          <w:tcPr>
            <w:tcW w:w="438" w:type="dxa"/>
            <w:gridSpan w:val="2"/>
            <w:tcBorders>
              <w:top w:val="nil"/>
            </w:tcBorders>
            <w:shd w:val="clear" w:color="auto" w:fill="auto"/>
            <w:noWrap/>
            <w:vAlign w:val="center"/>
            <w:hideMark/>
          </w:tcPr>
          <w:p w14:paraId="0FA1B4A9" w14:textId="77777777" w:rsidR="006221EE" w:rsidRPr="00863BF3" w:rsidRDefault="006221EE" w:rsidP="009C15BB">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39</w:t>
            </w:r>
          </w:p>
        </w:tc>
        <w:tc>
          <w:tcPr>
            <w:tcW w:w="439" w:type="dxa"/>
            <w:gridSpan w:val="2"/>
            <w:tcBorders>
              <w:top w:val="nil"/>
            </w:tcBorders>
            <w:shd w:val="clear" w:color="auto" w:fill="auto"/>
            <w:noWrap/>
            <w:vAlign w:val="center"/>
            <w:hideMark/>
          </w:tcPr>
          <w:p w14:paraId="499C6241" w14:textId="77777777" w:rsidR="006221EE" w:rsidRPr="00863BF3" w:rsidRDefault="006221EE" w:rsidP="009C15BB">
            <w:pPr>
              <w:spacing w:after="0" w:line="240" w:lineRule="auto"/>
              <w:jc w:val="center"/>
              <w:rPr>
                <w:rFonts w:ascii="Times New Roman" w:eastAsia="Times New Roman" w:hAnsi="Times New Roman" w:cs="Times New Roman"/>
                <w:b/>
                <w:bCs/>
                <w:color w:val="000000"/>
                <w:sz w:val="24"/>
                <w:szCs w:val="24"/>
                <w:lang w:eastAsia="fi-FI"/>
              </w:rPr>
            </w:pPr>
            <w:r w:rsidRPr="00863BF3">
              <w:rPr>
                <w:rFonts w:ascii="Times New Roman" w:eastAsia="Times New Roman" w:hAnsi="Times New Roman" w:cs="Times New Roman"/>
                <w:b/>
                <w:bCs/>
                <w:color w:val="000000"/>
                <w:sz w:val="24"/>
                <w:szCs w:val="24"/>
                <w:lang w:eastAsia="fi-FI"/>
              </w:rPr>
              <w:t>56</w:t>
            </w:r>
          </w:p>
        </w:tc>
        <w:tc>
          <w:tcPr>
            <w:tcW w:w="2356" w:type="dxa"/>
            <w:tcBorders>
              <w:top w:val="nil"/>
              <w:right w:val="single" w:sz="4" w:space="0" w:color="auto"/>
            </w:tcBorders>
            <w:shd w:val="clear" w:color="auto" w:fill="auto"/>
            <w:noWrap/>
            <w:vAlign w:val="center"/>
            <w:hideMark/>
          </w:tcPr>
          <w:p w14:paraId="0F722D8F" w14:textId="652F7FF6" w:rsidR="006221EE" w:rsidRPr="00863BF3" w:rsidRDefault="006221EE" w:rsidP="009C15BB">
            <w:pPr>
              <w:spacing w:after="0" w:line="240" w:lineRule="auto"/>
              <w:jc w:val="center"/>
              <w:rPr>
                <w:rFonts w:ascii="Times New Roman" w:eastAsia="Times New Roman" w:hAnsi="Times New Roman" w:cs="Times New Roman"/>
                <w:b/>
                <w:bCs/>
                <w:color w:val="000000"/>
                <w:sz w:val="24"/>
                <w:szCs w:val="24"/>
                <w:lang w:eastAsia="fi-FI"/>
              </w:rPr>
            </w:pPr>
            <w:r w:rsidRPr="00863BF3">
              <w:rPr>
                <w:rFonts w:ascii="Times New Roman" w:eastAsia="Times New Roman" w:hAnsi="Times New Roman" w:cs="Times New Roman"/>
                <w:b/>
                <w:bCs/>
                <w:color w:val="000000"/>
                <w:sz w:val="24"/>
                <w:szCs w:val="24"/>
                <w:lang w:eastAsia="fi-FI"/>
              </w:rPr>
              <w:t>3</w:t>
            </w:r>
            <w:r w:rsidR="00D361C7" w:rsidRPr="00863BF3">
              <w:rPr>
                <w:rFonts w:ascii="Times New Roman" w:eastAsia="Times New Roman" w:hAnsi="Times New Roman" w:cs="Times New Roman"/>
                <w:b/>
                <w:bCs/>
                <w:color w:val="000000"/>
                <w:sz w:val="24"/>
                <w:szCs w:val="24"/>
                <w:lang w:eastAsia="fi-FI"/>
              </w:rPr>
              <w:t>.</w:t>
            </w:r>
            <w:r w:rsidRPr="00863BF3">
              <w:rPr>
                <w:rFonts w:ascii="Times New Roman" w:eastAsia="Times New Roman" w:hAnsi="Times New Roman" w:cs="Times New Roman"/>
                <w:b/>
                <w:bCs/>
                <w:color w:val="000000"/>
                <w:sz w:val="24"/>
                <w:szCs w:val="24"/>
                <w:lang w:eastAsia="fi-FI"/>
              </w:rPr>
              <w:t>51</w:t>
            </w:r>
          </w:p>
        </w:tc>
      </w:tr>
      <w:tr w:rsidR="006221EE" w:rsidRPr="00863BF3" w14:paraId="490B10E4" w14:textId="77777777" w:rsidTr="00863BF3">
        <w:trPr>
          <w:trHeight w:val="340"/>
        </w:trPr>
        <w:tc>
          <w:tcPr>
            <w:tcW w:w="4957" w:type="dxa"/>
            <w:tcBorders>
              <w:top w:val="nil"/>
              <w:left w:val="single" w:sz="4" w:space="0" w:color="auto"/>
            </w:tcBorders>
            <w:shd w:val="clear" w:color="auto" w:fill="auto"/>
            <w:noWrap/>
            <w:vAlign w:val="center"/>
            <w:hideMark/>
          </w:tcPr>
          <w:p w14:paraId="083E82A4" w14:textId="77777777" w:rsidR="006221EE" w:rsidRPr="00863BF3" w:rsidRDefault="006221EE" w:rsidP="009C15BB">
            <w:pPr>
              <w:spacing w:after="0" w:line="240" w:lineRule="auto"/>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Job resources</w:t>
            </w:r>
          </w:p>
        </w:tc>
        <w:tc>
          <w:tcPr>
            <w:tcW w:w="438" w:type="dxa"/>
            <w:tcBorders>
              <w:top w:val="nil"/>
            </w:tcBorders>
            <w:shd w:val="clear" w:color="auto" w:fill="auto"/>
            <w:noWrap/>
            <w:vAlign w:val="center"/>
            <w:hideMark/>
          </w:tcPr>
          <w:p w14:paraId="61268852" w14:textId="77777777" w:rsidR="006221EE" w:rsidRPr="00863BF3" w:rsidRDefault="006221EE" w:rsidP="009C15BB">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1</w:t>
            </w:r>
          </w:p>
        </w:tc>
        <w:tc>
          <w:tcPr>
            <w:tcW w:w="439" w:type="dxa"/>
            <w:gridSpan w:val="2"/>
            <w:tcBorders>
              <w:top w:val="nil"/>
            </w:tcBorders>
            <w:shd w:val="clear" w:color="auto" w:fill="auto"/>
            <w:noWrap/>
            <w:vAlign w:val="center"/>
            <w:hideMark/>
          </w:tcPr>
          <w:p w14:paraId="1E489B37" w14:textId="77777777" w:rsidR="006221EE" w:rsidRPr="00863BF3" w:rsidRDefault="006221EE" w:rsidP="009C15BB">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6</w:t>
            </w:r>
          </w:p>
        </w:tc>
        <w:tc>
          <w:tcPr>
            <w:tcW w:w="438" w:type="dxa"/>
            <w:gridSpan w:val="2"/>
            <w:tcBorders>
              <w:top w:val="nil"/>
            </w:tcBorders>
            <w:shd w:val="clear" w:color="auto" w:fill="auto"/>
            <w:noWrap/>
            <w:vAlign w:val="center"/>
            <w:hideMark/>
          </w:tcPr>
          <w:p w14:paraId="62775642" w14:textId="77777777" w:rsidR="006221EE" w:rsidRPr="00863BF3" w:rsidRDefault="006221EE" w:rsidP="009C15BB">
            <w:pPr>
              <w:spacing w:after="0" w:line="240" w:lineRule="auto"/>
              <w:jc w:val="center"/>
              <w:rPr>
                <w:rFonts w:ascii="Times New Roman" w:eastAsia="Times New Roman" w:hAnsi="Times New Roman" w:cs="Times New Roman"/>
                <w:b/>
                <w:bCs/>
                <w:color w:val="000000"/>
                <w:sz w:val="24"/>
                <w:szCs w:val="24"/>
                <w:lang w:eastAsia="fi-FI"/>
              </w:rPr>
            </w:pPr>
            <w:r w:rsidRPr="00863BF3">
              <w:rPr>
                <w:rFonts w:ascii="Times New Roman" w:eastAsia="Times New Roman" w:hAnsi="Times New Roman" w:cs="Times New Roman"/>
                <w:b/>
                <w:bCs/>
                <w:color w:val="000000"/>
                <w:sz w:val="24"/>
                <w:szCs w:val="24"/>
                <w:lang w:eastAsia="fi-FI"/>
              </w:rPr>
              <w:t>54</w:t>
            </w:r>
          </w:p>
        </w:tc>
        <w:tc>
          <w:tcPr>
            <w:tcW w:w="439" w:type="dxa"/>
            <w:gridSpan w:val="2"/>
            <w:tcBorders>
              <w:top w:val="nil"/>
            </w:tcBorders>
            <w:shd w:val="clear" w:color="auto" w:fill="auto"/>
            <w:noWrap/>
            <w:vAlign w:val="center"/>
            <w:hideMark/>
          </w:tcPr>
          <w:p w14:paraId="1735148B" w14:textId="77777777" w:rsidR="006221EE" w:rsidRPr="00863BF3" w:rsidRDefault="006221EE" w:rsidP="009C15BB">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39</w:t>
            </w:r>
          </w:p>
        </w:tc>
        <w:tc>
          <w:tcPr>
            <w:tcW w:w="2356" w:type="dxa"/>
            <w:tcBorders>
              <w:top w:val="nil"/>
              <w:right w:val="single" w:sz="4" w:space="0" w:color="auto"/>
            </w:tcBorders>
            <w:shd w:val="clear" w:color="auto" w:fill="auto"/>
            <w:noWrap/>
            <w:vAlign w:val="center"/>
            <w:hideMark/>
          </w:tcPr>
          <w:p w14:paraId="6A61E7EB" w14:textId="6A4CF507" w:rsidR="006221EE" w:rsidRPr="00863BF3" w:rsidRDefault="006221EE" w:rsidP="009C15BB">
            <w:pPr>
              <w:spacing w:after="0" w:line="240" w:lineRule="auto"/>
              <w:jc w:val="center"/>
              <w:rPr>
                <w:rFonts w:ascii="Times New Roman" w:eastAsia="Times New Roman" w:hAnsi="Times New Roman" w:cs="Times New Roman"/>
                <w:b/>
                <w:bCs/>
                <w:color w:val="000000"/>
                <w:sz w:val="24"/>
                <w:szCs w:val="24"/>
                <w:lang w:eastAsia="fi-FI"/>
              </w:rPr>
            </w:pPr>
            <w:r w:rsidRPr="00863BF3">
              <w:rPr>
                <w:rFonts w:ascii="Times New Roman" w:eastAsia="Times New Roman" w:hAnsi="Times New Roman" w:cs="Times New Roman"/>
                <w:b/>
                <w:bCs/>
                <w:color w:val="000000"/>
                <w:sz w:val="24"/>
                <w:szCs w:val="24"/>
                <w:lang w:eastAsia="fi-FI"/>
              </w:rPr>
              <w:t>3</w:t>
            </w:r>
            <w:r w:rsidR="00D361C7" w:rsidRPr="00863BF3">
              <w:rPr>
                <w:rFonts w:ascii="Times New Roman" w:eastAsia="Times New Roman" w:hAnsi="Times New Roman" w:cs="Times New Roman"/>
                <w:b/>
                <w:bCs/>
                <w:color w:val="000000"/>
                <w:sz w:val="24"/>
                <w:szCs w:val="24"/>
                <w:lang w:eastAsia="fi-FI"/>
              </w:rPr>
              <w:t>.</w:t>
            </w:r>
            <w:r w:rsidRPr="00863BF3">
              <w:rPr>
                <w:rFonts w:ascii="Times New Roman" w:eastAsia="Times New Roman" w:hAnsi="Times New Roman" w:cs="Times New Roman"/>
                <w:b/>
                <w:bCs/>
                <w:color w:val="000000"/>
                <w:sz w:val="24"/>
                <w:szCs w:val="24"/>
                <w:lang w:eastAsia="fi-FI"/>
              </w:rPr>
              <w:t>31</w:t>
            </w:r>
          </w:p>
        </w:tc>
      </w:tr>
      <w:tr w:rsidR="006221EE" w:rsidRPr="00863BF3" w14:paraId="6991F69C" w14:textId="77777777" w:rsidTr="00863BF3">
        <w:trPr>
          <w:trHeight w:val="340"/>
        </w:trPr>
        <w:tc>
          <w:tcPr>
            <w:tcW w:w="4957" w:type="dxa"/>
            <w:tcBorders>
              <w:top w:val="nil"/>
              <w:left w:val="single" w:sz="4" w:space="0" w:color="auto"/>
            </w:tcBorders>
            <w:shd w:val="clear" w:color="auto" w:fill="auto"/>
            <w:noWrap/>
            <w:vAlign w:val="center"/>
            <w:hideMark/>
          </w:tcPr>
          <w:p w14:paraId="4893D198" w14:textId="256106A1" w:rsidR="006221EE" w:rsidRPr="00863BF3" w:rsidRDefault="006221EE" w:rsidP="009C15BB">
            <w:pPr>
              <w:spacing w:after="0" w:line="240" w:lineRule="auto"/>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Need for work modification</w:t>
            </w:r>
            <w:r w:rsidR="00D361C7" w:rsidRPr="00863BF3">
              <w:rPr>
                <w:rFonts w:ascii="Times New Roman" w:eastAsia="Times New Roman" w:hAnsi="Times New Roman" w:cs="Times New Roman"/>
                <w:color w:val="000000"/>
                <w:sz w:val="24"/>
                <w:szCs w:val="24"/>
                <w:lang w:eastAsia="fi-FI"/>
              </w:rPr>
              <w:t>s</w:t>
            </w:r>
          </w:p>
        </w:tc>
        <w:tc>
          <w:tcPr>
            <w:tcW w:w="438" w:type="dxa"/>
            <w:tcBorders>
              <w:top w:val="nil"/>
            </w:tcBorders>
            <w:shd w:val="clear" w:color="auto" w:fill="auto"/>
            <w:noWrap/>
            <w:vAlign w:val="center"/>
            <w:hideMark/>
          </w:tcPr>
          <w:p w14:paraId="69DC9B18" w14:textId="77777777" w:rsidR="006221EE" w:rsidRPr="00863BF3" w:rsidRDefault="006221EE" w:rsidP="009C15BB">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1</w:t>
            </w:r>
          </w:p>
        </w:tc>
        <w:tc>
          <w:tcPr>
            <w:tcW w:w="439" w:type="dxa"/>
            <w:gridSpan w:val="2"/>
            <w:tcBorders>
              <w:top w:val="nil"/>
            </w:tcBorders>
            <w:shd w:val="clear" w:color="auto" w:fill="auto"/>
            <w:noWrap/>
            <w:vAlign w:val="center"/>
            <w:hideMark/>
          </w:tcPr>
          <w:p w14:paraId="4F36D09E" w14:textId="77777777" w:rsidR="006221EE" w:rsidRPr="00863BF3" w:rsidRDefault="006221EE" w:rsidP="009C15BB">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9</w:t>
            </w:r>
          </w:p>
        </w:tc>
        <w:tc>
          <w:tcPr>
            <w:tcW w:w="438" w:type="dxa"/>
            <w:gridSpan w:val="2"/>
            <w:tcBorders>
              <w:top w:val="nil"/>
            </w:tcBorders>
            <w:shd w:val="clear" w:color="auto" w:fill="auto"/>
            <w:noWrap/>
            <w:vAlign w:val="center"/>
            <w:hideMark/>
          </w:tcPr>
          <w:p w14:paraId="04EE22A1" w14:textId="77777777" w:rsidR="006221EE" w:rsidRPr="00863BF3" w:rsidRDefault="006221EE" w:rsidP="009C15BB">
            <w:pPr>
              <w:spacing w:after="0" w:line="240" w:lineRule="auto"/>
              <w:jc w:val="center"/>
              <w:rPr>
                <w:rFonts w:ascii="Times New Roman" w:eastAsia="Times New Roman" w:hAnsi="Times New Roman" w:cs="Times New Roman"/>
                <w:b/>
                <w:bCs/>
                <w:color w:val="000000"/>
                <w:sz w:val="24"/>
                <w:szCs w:val="24"/>
                <w:lang w:eastAsia="fi-FI"/>
              </w:rPr>
            </w:pPr>
            <w:r w:rsidRPr="00863BF3">
              <w:rPr>
                <w:rFonts w:ascii="Times New Roman" w:eastAsia="Times New Roman" w:hAnsi="Times New Roman" w:cs="Times New Roman"/>
                <w:b/>
                <w:bCs/>
                <w:color w:val="000000"/>
                <w:sz w:val="24"/>
                <w:szCs w:val="24"/>
                <w:lang w:eastAsia="fi-FI"/>
              </w:rPr>
              <w:t>54</w:t>
            </w:r>
          </w:p>
        </w:tc>
        <w:tc>
          <w:tcPr>
            <w:tcW w:w="439" w:type="dxa"/>
            <w:gridSpan w:val="2"/>
            <w:tcBorders>
              <w:top w:val="nil"/>
            </w:tcBorders>
            <w:shd w:val="clear" w:color="auto" w:fill="auto"/>
            <w:noWrap/>
            <w:vAlign w:val="center"/>
            <w:hideMark/>
          </w:tcPr>
          <w:p w14:paraId="3EB33D2D" w14:textId="77777777" w:rsidR="006221EE" w:rsidRPr="00863BF3" w:rsidRDefault="006221EE" w:rsidP="009C15BB">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36</w:t>
            </w:r>
          </w:p>
        </w:tc>
        <w:tc>
          <w:tcPr>
            <w:tcW w:w="2356" w:type="dxa"/>
            <w:tcBorders>
              <w:top w:val="nil"/>
              <w:right w:val="single" w:sz="4" w:space="0" w:color="auto"/>
            </w:tcBorders>
            <w:shd w:val="clear" w:color="auto" w:fill="auto"/>
            <w:noWrap/>
            <w:vAlign w:val="center"/>
            <w:hideMark/>
          </w:tcPr>
          <w:p w14:paraId="7D3EB425" w14:textId="16481659" w:rsidR="006221EE" w:rsidRPr="00863BF3" w:rsidRDefault="006221EE" w:rsidP="009C15BB">
            <w:pPr>
              <w:spacing w:after="0" w:line="240" w:lineRule="auto"/>
              <w:jc w:val="center"/>
              <w:rPr>
                <w:rFonts w:ascii="Times New Roman" w:eastAsia="Times New Roman" w:hAnsi="Times New Roman" w:cs="Times New Roman"/>
                <w:b/>
                <w:bCs/>
                <w:color w:val="000000"/>
                <w:sz w:val="24"/>
                <w:szCs w:val="24"/>
                <w:lang w:eastAsia="fi-FI"/>
              </w:rPr>
            </w:pPr>
            <w:r w:rsidRPr="00863BF3">
              <w:rPr>
                <w:rFonts w:ascii="Times New Roman" w:eastAsia="Times New Roman" w:hAnsi="Times New Roman" w:cs="Times New Roman"/>
                <w:b/>
                <w:bCs/>
                <w:color w:val="000000"/>
                <w:sz w:val="24"/>
                <w:szCs w:val="24"/>
                <w:lang w:eastAsia="fi-FI"/>
              </w:rPr>
              <w:t>3</w:t>
            </w:r>
            <w:r w:rsidR="00D361C7" w:rsidRPr="00863BF3">
              <w:rPr>
                <w:rFonts w:ascii="Times New Roman" w:eastAsia="Times New Roman" w:hAnsi="Times New Roman" w:cs="Times New Roman"/>
                <w:b/>
                <w:bCs/>
                <w:color w:val="000000"/>
                <w:sz w:val="24"/>
                <w:szCs w:val="24"/>
                <w:lang w:eastAsia="fi-FI"/>
              </w:rPr>
              <w:t>.</w:t>
            </w:r>
            <w:r w:rsidRPr="00863BF3">
              <w:rPr>
                <w:rFonts w:ascii="Times New Roman" w:eastAsia="Times New Roman" w:hAnsi="Times New Roman" w:cs="Times New Roman"/>
                <w:b/>
                <w:bCs/>
                <w:color w:val="000000"/>
                <w:sz w:val="24"/>
                <w:szCs w:val="24"/>
                <w:lang w:eastAsia="fi-FI"/>
              </w:rPr>
              <w:t>26</w:t>
            </w:r>
          </w:p>
        </w:tc>
      </w:tr>
      <w:tr w:rsidR="006221EE" w:rsidRPr="00863BF3" w14:paraId="100E92CB" w14:textId="77777777" w:rsidTr="00863BF3">
        <w:trPr>
          <w:trHeight w:val="340"/>
        </w:trPr>
        <w:tc>
          <w:tcPr>
            <w:tcW w:w="4957" w:type="dxa"/>
            <w:tcBorders>
              <w:top w:val="nil"/>
              <w:left w:val="single" w:sz="4" w:space="0" w:color="auto"/>
              <w:bottom w:val="single" w:sz="4" w:space="0" w:color="auto"/>
            </w:tcBorders>
            <w:shd w:val="clear" w:color="auto" w:fill="auto"/>
            <w:noWrap/>
            <w:vAlign w:val="center"/>
            <w:hideMark/>
          </w:tcPr>
          <w:p w14:paraId="1FAEB297" w14:textId="77777777" w:rsidR="006221EE" w:rsidRPr="00863BF3" w:rsidRDefault="006221EE" w:rsidP="009C15BB">
            <w:pPr>
              <w:spacing w:after="0" w:line="240" w:lineRule="auto"/>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Suspected occupational disease</w:t>
            </w:r>
          </w:p>
        </w:tc>
        <w:tc>
          <w:tcPr>
            <w:tcW w:w="438" w:type="dxa"/>
            <w:tcBorders>
              <w:top w:val="nil"/>
              <w:bottom w:val="single" w:sz="4" w:space="0" w:color="auto"/>
            </w:tcBorders>
            <w:shd w:val="clear" w:color="auto" w:fill="auto"/>
            <w:noWrap/>
            <w:vAlign w:val="center"/>
            <w:hideMark/>
          </w:tcPr>
          <w:p w14:paraId="0C05FE43" w14:textId="77777777" w:rsidR="006221EE" w:rsidRPr="00863BF3" w:rsidRDefault="006221EE" w:rsidP="009C15BB">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2</w:t>
            </w:r>
          </w:p>
        </w:tc>
        <w:tc>
          <w:tcPr>
            <w:tcW w:w="439" w:type="dxa"/>
            <w:gridSpan w:val="2"/>
            <w:tcBorders>
              <w:top w:val="nil"/>
              <w:bottom w:val="single" w:sz="4" w:space="0" w:color="auto"/>
            </w:tcBorders>
            <w:shd w:val="clear" w:color="auto" w:fill="auto"/>
            <w:noWrap/>
            <w:vAlign w:val="center"/>
            <w:hideMark/>
          </w:tcPr>
          <w:p w14:paraId="5CF7F4AE" w14:textId="77777777" w:rsidR="006221EE" w:rsidRPr="00863BF3" w:rsidRDefault="006221EE" w:rsidP="009C15BB">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5</w:t>
            </w:r>
          </w:p>
        </w:tc>
        <w:tc>
          <w:tcPr>
            <w:tcW w:w="438" w:type="dxa"/>
            <w:gridSpan w:val="2"/>
            <w:tcBorders>
              <w:top w:val="nil"/>
              <w:bottom w:val="single" w:sz="4" w:space="0" w:color="auto"/>
            </w:tcBorders>
            <w:shd w:val="clear" w:color="auto" w:fill="auto"/>
            <w:noWrap/>
            <w:vAlign w:val="center"/>
            <w:hideMark/>
          </w:tcPr>
          <w:p w14:paraId="2F7294B9" w14:textId="77777777" w:rsidR="006221EE" w:rsidRPr="00863BF3" w:rsidRDefault="006221EE" w:rsidP="009C15BB">
            <w:pPr>
              <w:spacing w:after="0" w:line="240" w:lineRule="auto"/>
              <w:jc w:val="center"/>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32</w:t>
            </w:r>
          </w:p>
        </w:tc>
        <w:tc>
          <w:tcPr>
            <w:tcW w:w="439" w:type="dxa"/>
            <w:gridSpan w:val="2"/>
            <w:tcBorders>
              <w:top w:val="nil"/>
              <w:bottom w:val="single" w:sz="4" w:space="0" w:color="auto"/>
            </w:tcBorders>
            <w:shd w:val="clear" w:color="auto" w:fill="auto"/>
            <w:noWrap/>
            <w:vAlign w:val="center"/>
            <w:hideMark/>
          </w:tcPr>
          <w:p w14:paraId="59C04B0E" w14:textId="77777777" w:rsidR="006221EE" w:rsidRPr="00863BF3" w:rsidRDefault="006221EE" w:rsidP="009C15BB">
            <w:pPr>
              <w:spacing w:after="0" w:line="240" w:lineRule="auto"/>
              <w:jc w:val="center"/>
              <w:rPr>
                <w:rFonts w:ascii="Times New Roman" w:eastAsia="Times New Roman" w:hAnsi="Times New Roman" w:cs="Times New Roman"/>
                <w:b/>
                <w:bCs/>
                <w:color w:val="000000"/>
                <w:sz w:val="24"/>
                <w:szCs w:val="24"/>
                <w:lang w:eastAsia="fi-FI"/>
              </w:rPr>
            </w:pPr>
            <w:r w:rsidRPr="00863BF3">
              <w:rPr>
                <w:rFonts w:ascii="Times New Roman" w:eastAsia="Times New Roman" w:hAnsi="Times New Roman" w:cs="Times New Roman"/>
                <w:b/>
                <w:bCs/>
                <w:color w:val="000000"/>
                <w:sz w:val="24"/>
                <w:szCs w:val="24"/>
                <w:lang w:eastAsia="fi-FI"/>
              </w:rPr>
              <w:t>61</w:t>
            </w:r>
          </w:p>
        </w:tc>
        <w:tc>
          <w:tcPr>
            <w:tcW w:w="2356" w:type="dxa"/>
            <w:tcBorders>
              <w:top w:val="nil"/>
              <w:bottom w:val="single" w:sz="4" w:space="0" w:color="auto"/>
              <w:right w:val="single" w:sz="4" w:space="0" w:color="auto"/>
            </w:tcBorders>
            <w:shd w:val="clear" w:color="auto" w:fill="auto"/>
            <w:noWrap/>
            <w:vAlign w:val="center"/>
            <w:hideMark/>
          </w:tcPr>
          <w:p w14:paraId="410C4DB9" w14:textId="668E0F39" w:rsidR="006221EE" w:rsidRPr="00863BF3" w:rsidRDefault="006221EE" w:rsidP="009C15BB">
            <w:pPr>
              <w:spacing w:after="0" w:line="240" w:lineRule="auto"/>
              <w:jc w:val="center"/>
              <w:rPr>
                <w:rFonts w:ascii="Times New Roman" w:eastAsia="Times New Roman" w:hAnsi="Times New Roman" w:cs="Times New Roman"/>
                <w:b/>
                <w:bCs/>
                <w:color w:val="000000"/>
                <w:sz w:val="24"/>
                <w:szCs w:val="24"/>
                <w:lang w:eastAsia="fi-FI"/>
              </w:rPr>
            </w:pPr>
            <w:r w:rsidRPr="00863BF3">
              <w:rPr>
                <w:rFonts w:ascii="Times New Roman" w:eastAsia="Times New Roman" w:hAnsi="Times New Roman" w:cs="Times New Roman"/>
                <w:b/>
                <w:bCs/>
                <w:color w:val="000000"/>
                <w:sz w:val="24"/>
                <w:szCs w:val="24"/>
                <w:lang w:eastAsia="fi-FI"/>
              </w:rPr>
              <w:t>3</w:t>
            </w:r>
            <w:r w:rsidR="00D361C7" w:rsidRPr="00863BF3">
              <w:rPr>
                <w:rFonts w:ascii="Times New Roman" w:eastAsia="Times New Roman" w:hAnsi="Times New Roman" w:cs="Times New Roman"/>
                <w:b/>
                <w:bCs/>
                <w:color w:val="000000"/>
                <w:sz w:val="24"/>
                <w:szCs w:val="24"/>
                <w:lang w:eastAsia="fi-FI"/>
              </w:rPr>
              <w:t>.</w:t>
            </w:r>
            <w:r w:rsidRPr="00863BF3">
              <w:rPr>
                <w:rFonts w:ascii="Times New Roman" w:eastAsia="Times New Roman" w:hAnsi="Times New Roman" w:cs="Times New Roman"/>
                <w:b/>
                <w:bCs/>
                <w:color w:val="000000"/>
                <w:sz w:val="24"/>
                <w:szCs w:val="24"/>
                <w:lang w:eastAsia="fi-FI"/>
              </w:rPr>
              <w:t>52</w:t>
            </w:r>
          </w:p>
        </w:tc>
      </w:tr>
      <w:tr w:rsidR="006221EE" w:rsidRPr="00863BF3" w14:paraId="7DDC2977" w14:textId="77777777" w:rsidTr="00863BF3">
        <w:trPr>
          <w:trHeight w:val="340"/>
        </w:trPr>
        <w:tc>
          <w:tcPr>
            <w:tcW w:w="4957" w:type="dxa"/>
            <w:tcBorders>
              <w:top w:val="single" w:sz="4" w:space="0" w:color="auto"/>
              <w:left w:val="single" w:sz="4" w:space="0" w:color="auto"/>
              <w:bottom w:val="nil"/>
              <w:right w:val="nil"/>
            </w:tcBorders>
            <w:shd w:val="clear" w:color="auto" w:fill="auto"/>
            <w:noWrap/>
            <w:vAlign w:val="center"/>
            <w:hideMark/>
          </w:tcPr>
          <w:p w14:paraId="1A222E65" w14:textId="77777777" w:rsidR="006221EE" w:rsidRPr="00863BF3" w:rsidRDefault="006221EE" w:rsidP="009C15BB">
            <w:pPr>
              <w:spacing w:after="0" w:line="240" w:lineRule="auto"/>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n=154</w:t>
            </w:r>
          </w:p>
        </w:tc>
        <w:tc>
          <w:tcPr>
            <w:tcW w:w="531" w:type="dxa"/>
            <w:gridSpan w:val="2"/>
            <w:tcBorders>
              <w:top w:val="single" w:sz="4" w:space="0" w:color="auto"/>
              <w:left w:val="nil"/>
              <w:bottom w:val="nil"/>
              <w:right w:val="nil"/>
            </w:tcBorders>
            <w:shd w:val="clear" w:color="auto" w:fill="auto"/>
            <w:noWrap/>
            <w:vAlign w:val="center"/>
            <w:hideMark/>
          </w:tcPr>
          <w:p w14:paraId="2C5A9875" w14:textId="77777777" w:rsidR="006221EE" w:rsidRPr="00863BF3" w:rsidRDefault="006221EE" w:rsidP="009C15BB">
            <w:pPr>
              <w:spacing w:after="0" w:line="240" w:lineRule="auto"/>
              <w:rPr>
                <w:rFonts w:ascii="Times New Roman" w:eastAsia="Times New Roman" w:hAnsi="Times New Roman" w:cs="Times New Roman"/>
                <w:color w:val="000000"/>
                <w:sz w:val="24"/>
                <w:szCs w:val="24"/>
                <w:lang w:eastAsia="fi-FI"/>
              </w:rPr>
            </w:pPr>
          </w:p>
        </w:tc>
        <w:tc>
          <w:tcPr>
            <w:tcW w:w="532" w:type="dxa"/>
            <w:gridSpan w:val="2"/>
            <w:tcBorders>
              <w:top w:val="single" w:sz="4" w:space="0" w:color="auto"/>
              <w:left w:val="nil"/>
              <w:bottom w:val="nil"/>
              <w:right w:val="nil"/>
            </w:tcBorders>
            <w:shd w:val="clear" w:color="auto" w:fill="auto"/>
            <w:noWrap/>
            <w:vAlign w:val="center"/>
            <w:hideMark/>
          </w:tcPr>
          <w:p w14:paraId="2A978A16" w14:textId="77777777" w:rsidR="006221EE" w:rsidRPr="00863BF3" w:rsidRDefault="006221EE" w:rsidP="009C15BB">
            <w:pPr>
              <w:spacing w:after="0" w:line="240" w:lineRule="auto"/>
              <w:rPr>
                <w:rFonts w:ascii="Times New Roman" w:eastAsia="Times New Roman" w:hAnsi="Times New Roman" w:cs="Times New Roman"/>
                <w:sz w:val="24"/>
                <w:szCs w:val="24"/>
                <w:lang w:eastAsia="fi-FI"/>
              </w:rPr>
            </w:pPr>
          </w:p>
        </w:tc>
        <w:tc>
          <w:tcPr>
            <w:tcW w:w="531" w:type="dxa"/>
            <w:gridSpan w:val="2"/>
            <w:tcBorders>
              <w:top w:val="single" w:sz="4" w:space="0" w:color="auto"/>
              <w:left w:val="nil"/>
              <w:bottom w:val="nil"/>
              <w:right w:val="nil"/>
            </w:tcBorders>
            <w:shd w:val="clear" w:color="auto" w:fill="auto"/>
            <w:noWrap/>
            <w:vAlign w:val="center"/>
            <w:hideMark/>
          </w:tcPr>
          <w:p w14:paraId="12992FB5" w14:textId="77777777" w:rsidR="006221EE" w:rsidRPr="00863BF3" w:rsidRDefault="006221EE" w:rsidP="009C15BB">
            <w:pPr>
              <w:spacing w:after="0" w:line="240" w:lineRule="auto"/>
              <w:rPr>
                <w:rFonts w:ascii="Times New Roman" w:eastAsia="Times New Roman" w:hAnsi="Times New Roman" w:cs="Times New Roman"/>
                <w:sz w:val="24"/>
                <w:szCs w:val="24"/>
                <w:lang w:eastAsia="fi-FI"/>
              </w:rPr>
            </w:pPr>
          </w:p>
        </w:tc>
        <w:tc>
          <w:tcPr>
            <w:tcW w:w="160" w:type="dxa"/>
            <w:tcBorders>
              <w:top w:val="single" w:sz="4" w:space="0" w:color="auto"/>
              <w:left w:val="nil"/>
              <w:bottom w:val="nil"/>
              <w:right w:val="nil"/>
            </w:tcBorders>
            <w:shd w:val="clear" w:color="auto" w:fill="auto"/>
            <w:noWrap/>
            <w:vAlign w:val="center"/>
            <w:hideMark/>
          </w:tcPr>
          <w:p w14:paraId="19C7F1B2" w14:textId="77777777" w:rsidR="006221EE" w:rsidRPr="00863BF3" w:rsidRDefault="006221EE" w:rsidP="009C15BB">
            <w:pPr>
              <w:spacing w:after="0" w:line="240" w:lineRule="auto"/>
              <w:rPr>
                <w:rFonts w:ascii="Times New Roman" w:eastAsia="Times New Roman" w:hAnsi="Times New Roman" w:cs="Times New Roman"/>
                <w:sz w:val="24"/>
                <w:szCs w:val="24"/>
                <w:lang w:eastAsia="fi-FI"/>
              </w:rPr>
            </w:pPr>
          </w:p>
        </w:tc>
        <w:tc>
          <w:tcPr>
            <w:tcW w:w="2356" w:type="dxa"/>
            <w:tcBorders>
              <w:top w:val="single" w:sz="4" w:space="0" w:color="auto"/>
              <w:left w:val="nil"/>
              <w:bottom w:val="nil"/>
              <w:right w:val="single" w:sz="4" w:space="0" w:color="auto"/>
            </w:tcBorders>
            <w:shd w:val="clear" w:color="auto" w:fill="auto"/>
            <w:noWrap/>
            <w:vAlign w:val="center"/>
            <w:hideMark/>
          </w:tcPr>
          <w:p w14:paraId="26900352" w14:textId="77777777" w:rsidR="006221EE" w:rsidRPr="00863BF3" w:rsidRDefault="006221EE" w:rsidP="009C15BB">
            <w:pPr>
              <w:spacing w:after="0" w:line="240" w:lineRule="auto"/>
              <w:rPr>
                <w:rFonts w:ascii="Times New Roman" w:eastAsia="Times New Roman" w:hAnsi="Times New Roman" w:cs="Times New Roman"/>
                <w:color w:val="000000"/>
                <w:sz w:val="24"/>
                <w:szCs w:val="24"/>
                <w:lang w:eastAsia="fi-FI"/>
              </w:rPr>
            </w:pPr>
            <w:r w:rsidRPr="00863BF3">
              <w:rPr>
                <w:rFonts w:ascii="Times New Roman" w:eastAsia="Times New Roman" w:hAnsi="Times New Roman" w:cs="Times New Roman"/>
                <w:color w:val="000000"/>
                <w:sz w:val="24"/>
                <w:szCs w:val="24"/>
                <w:lang w:eastAsia="fi-FI"/>
              </w:rPr>
              <w:t> </w:t>
            </w:r>
          </w:p>
        </w:tc>
      </w:tr>
    </w:tbl>
    <w:p w14:paraId="717AC9C7" w14:textId="0F7BCA80" w:rsidR="006221EE" w:rsidRPr="004C2947" w:rsidRDefault="006221EE" w:rsidP="006221EE">
      <w:pPr>
        <w:rPr>
          <w:rFonts w:ascii="Times New Roman" w:hAnsi="Times New Roman" w:cs="Times New Roman"/>
          <w:sz w:val="24"/>
          <w:szCs w:val="24"/>
        </w:rPr>
      </w:pPr>
    </w:p>
    <w:p w14:paraId="1B145A02" w14:textId="77777777" w:rsidR="006221EE" w:rsidRPr="004C2947" w:rsidRDefault="006221EE" w:rsidP="006221EE">
      <w:pPr>
        <w:rPr>
          <w:rFonts w:ascii="Times New Roman" w:hAnsi="Times New Roman" w:cs="Times New Roman"/>
          <w:sz w:val="24"/>
          <w:szCs w:val="24"/>
        </w:rPr>
      </w:pPr>
    </w:p>
    <w:p w14:paraId="52AE29E1" w14:textId="79D31360" w:rsidR="007E3A5F" w:rsidRPr="004C2947" w:rsidRDefault="00637B59" w:rsidP="007E3A5F">
      <w:pPr>
        <w:jc w:val="both"/>
        <w:rPr>
          <w:rFonts w:ascii="Times New Roman" w:hAnsi="Times New Roman" w:cs="Times New Roman"/>
          <w:sz w:val="24"/>
          <w:szCs w:val="24"/>
        </w:rPr>
      </w:pPr>
      <w:bookmarkStart w:id="6" w:name="_Hlk75418126"/>
      <w:r w:rsidRPr="004C2947">
        <w:rPr>
          <w:rFonts w:ascii="Times New Roman" w:hAnsi="Times New Roman" w:cs="Times New Roman"/>
          <w:sz w:val="24"/>
          <w:szCs w:val="24"/>
        </w:rPr>
        <w:t xml:space="preserve">Without giving them ready-made response options, we asked the participants </w:t>
      </w:r>
      <w:r w:rsidR="007E3A5F" w:rsidRPr="004C2947">
        <w:rPr>
          <w:rFonts w:ascii="Times New Roman" w:hAnsi="Times New Roman" w:cs="Times New Roman"/>
          <w:sz w:val="24"/>
          <w:szCs w:val="24"/>
        </w:rPr>
        <w:t xml:space="preserve">what other information related to work ability support they considered important. </w:t>
      </w:r>
      <w:r w:rsidR="004B726D" w:rsidRPr="004C2947">
        <w:rPr>
          <w:rFonts w:ascii="Times New Roman" w:hAnsi="Times New Roman" w:cs="Times New Roman"/>
          <w:sz w:val="24"/>
          <w:szCs w:val="24"/>
        </w:rPr>
        <w:t>Thirty-five</w:t>
      </w:r>
      <w:r w:rsidR="007E3A5F" w:rsidRPr="004C2947">
        <w:rPr>
          <w:rFonts w:ascii="Times New Roman" w:hAnsi="Times New Roman" w:cs="Times New Roman"/>
          <w:sz w:val="24"/>
          <w:szCs w:val="24"/>
        </w:rPr>
        <w:t xml:space="preserve"> answered this question. A stressful life situation was mentioned most often (40%</w:t>
      </w:r>
      <w:r w:rsidR="71F275BB" w:rsidRPr="004C2947">
        <w:rPr>
          <w:rFonts w:ascii="Times New Roman" w:hAnsi="Times New Roman" w:cs="Times New Roman"/>
          <w:sz w:val="24"/>
          <w:szCs w:val="24"/>
        </w:rPr>
        <w:t>)</w:t>
      </w:r>
      <w:r w:rsidR="007E3A5F" w:rsidRPr="004C2947">
        <w:rPr>
          <w:rFonts w:ascii="Times New Roman" w:hAnsi="Times New Roman" w:cs="Times New Roman"/>
          <w:sz w:val="24"/>
          <w:szCs w:val="24"/>
        </w:rPr>
        <w:t xml:space="preserve">. Work life skills (32%), and lifestyle (17%), and medical history (11%) were also </w:t>
      </w:r>
      <w:r w:rsidR="004B726D" w:rsidRPr="004C2947">
        <w:rPr>
          <w:rFonts w:ascii="Times New Roman" w:hAnsi="Times New Roman" w:cs="Times New Roman"/>
          <w:sz w:val="24"/>
          <w:szCs w:val="24"/>
        </w:rPr>
        <w:t>considered</w:t>
      </w:r>
      <w:r w:rsidR="007E3A5F" w:rsidRPr="004C2947">
        <w:rPr>
          <w:rFonts w:ascii="Times New Roman" w:hAnsi="Times New Roman" w:cs="Times New Roman"/>
          <w:sz w:val="24"/>
          <w:szCs w:val="24"/>
        </w:rPr>
        <w:t xml:space="preserve"> important information </w:t>
      </w:r>
      <w:r w:rsidR="004B726D" w:rsidRPr="004C2947">
        <w:rPr>
          <w:rFonts w:ascii="Times New Roman" w:hAnsi="Times New Roman" w:cs="Times New Roman"/>
          <w:sz w:val="24"/>
          <w:szCs w:val="24"/>
        </w:rPr>
        <w:t xml:space="preserve">for </w:t>
      </w:r>
      <w:r w:rsidR="007E3A5F" w:rsidRPr="004C2947">
        <w:rPr>
          <w:rFonts w:ascii="Times New Roman" w:hAnsi="Times New Roman" w:cs="Times New Roman"/>
          <w:sz w:val="24"/>
          <w:szCs w:val="24"/>
        </w:rPr>
        <w:t>work ability support.</w:t>
      </w:r>
    </w:p>
    <w:p w14:paraId="5A3D51A9" w14:textId="39809ED9" w:rsidR="007E3A5F" w:rsidRPr="004C2947" w:rsidRDefault="007E3A5F" w:rsidP="007E3A5F">
      <w:pPr>
        <w:jc w:val="both"/>
        <w:rPr>
          <w:rFonts w:ascii="Times New Roman" w:hAnsi="Times New Roman" w:cs="Times New Roman"/>
          <w:sz w:val="24"/>
          <w:szCs w:val="24"/>
        </w:rPr>
      </w:pPr>
      <w:r w:rsidRPr="004C2947">
        <w:rPr>
          <w:rFonts w:ascii="Times New Roman" w:hAnsi="Times New Roman" w:cs="Times New Roman"/>
          <w:sz w:val="24"/>
          <w:szCs w:val="24"/>
        </w:rPr>
        <w:t xml:space="preserve">Almost all (90%) </w:t>
      </w:r>
      <w:r w:rsidR="004B726D" w:rsidRPr="004C2947">
        <w:rPr>
          <w:rFonts w:ascii="Times New Roman" w:hAnsi="Times New Roman" w:cs="Times New Roman"/>
          <w:sz w:val="24"/>
          <w:szCs w:val="24"/>
        </w:rPr>
        <w:t xml:space="preserve">the participants </w:t>
      </w:r>
      <w:r w:rsidRPr="004C2947">
        <w:rPr>
          <w:rFonts w:ascii="Times New Roman" w:hAnsi="Times New Roman" w:cs="Times New Roman"/>
          <w:sz w:val="24"/>
          <w:szCs w:val="24"/>
        </w:rPr>
        <w:t xml:space="preserve">(n=154) agreed that relevant work ability data </w:t>
      </w:r>
      <w:r w:rsidR="004B726D" w:rsidRPr="004C2947">
        <w:rPr>
          <w:rFonts w:ascii="Times New Roman" w:hAnsi="Times New Roman" w:cs="Times New Roman"/>
          <w:sz w:val="24"/>
          <w:szCs w:val="24"/>
        </w:rPr>
        <w:t xml:space="preserve">were </w:t>
      </w:r>
      <w:r w:rsidRPr="004C2947">
        <w:rPr>
          <w:rFonts w:ascii="Times New Roman" w:hAnsi="Times New Roman" w:cs="Times New Roman"/>
          <w:sz w:val="24"/>
          <w:szCs w:val="24"/>
        </w:rPr>
        <w:t>available when needed and about three</w:t>
      </w:r>
      <w:r w:rsidR="353057DB" w:rsidRPr="004C2947">
        <w:rPr>
          <w:rFonts w:ascii="Times New Roman" w:hAnsi="Times New Roman" w:cs="Times New Roman"/>
          <w:sz w:val="24"/>
          <w:szCs w:val="24"/>
        </w:rPr>
        <w:t xml:space="preserve"> </w:t>
      </w:r>
      <w:r w:rsidRPr="004C2947">
        <w:rPr>
          <w:rFonts w:ascii="Times New Roman" w:hAnsi="Times New Roman" w:cs="Times New Roman"/>
          <w:sz w:val="24"/>
          <w:szCs w:val="24"/>
        </w:rPr>
        <w:t xml:space="preserve">quarters (77%) agreed that the data </w:t>
      </w:r>
      <w:r w:rsidR="004B726D" w:rsidRPr="004C2947">
        <w:rPr>
          <w:rFonts w:ascii="Times New Roman" w:hAnsi="Times New Roman" w:cs="Times New Roman"/>
          <w:sz w:val="24"/>
          <w:szCs w:val="24"/>
        </w:rPr>
        <w:t xml:space="preserve">were </w:t>
      </w:r>
      <w:r w:rsidRPr="004C2947">
        <w:rPr>
          <w:rFonts w:ascii="Times New Roman" w:hAnsi="Times New Roman" w:cs="Times New Roman"/>
          <w:sz w:val="24"/>
          <w:szCs w:val="24"/>
        </w:rPr>
        <w:t>in the form needed. Over half (53%) agreed that OHS provide</w:t>
      </w:r>
      <w:r w:rsidR="00D361C7" w:rsidRPr="004C2947">
        <w:rPr>
          <w:rFonts w:ascii="Times New Roman" w:hAnsi="Times New Roman" w:cs="Times New Roman"/>
          <w:sz w:val="24"/>
          <w:szCs w:val="24"/>
        </w:rPr>
        <w:t>d</w:t>
      </w:r>
      <w:r w:rsidRPr="004C2947">
        <w:rPr>
          <w:rFonts w:ascii="Times New Roman" w:hAnsi="Times New Roman" w:cs="Times New Roman"/>
          <w:sz w:val="24"/>
          <w:szCs w:val="24"/>
        </w:rPr>
        <w:t xml:space="preserve"> work ability data on a regular basis. Clearly more than half (61%) of the </w:t>
      </w:r>
      <w:r w:rsidR="004B726D" w:rsidRPr="004C2947">
        <w:rPr>
          <w:rFonts w:ascii="Times New Roman" w:hAnsi="Times New Roman" w:cs="Times New Roman"/>
          <w:sz w:val="24"/>
          <w:szCs w:val="24"/>
        </w:rPr>
        <w:t xml:space="preserve">participants </w:t>
      </w:r>
      <w:r w:rsidRPr="004C2947">
        <w:rPr>
          <w:rFonts w:ascii="Times New Roman" w:hAnsi="Times New Roman" w:cs="Times New Roman"/>
          <w:sz w:val="24"/>
          <w:szCs w:val="24"/>
        </w:rPr>
        <w:t xml:space="preserve">felt that the method of sharing work ability data with OHS should be </w:t>
      </w:r>
      <w:r w:rsidR="004B726D" w:rsidRPr="004C2947">
        <w:rPr>
          <w:rFonts w:ascii="Times New Roman" w:hAnsi="Times New Roman" w:cs="Times New Roman"/>
          <w:sz w:val="24"/>
          <w:szCs w:val="24"/>
        </w:rPr>
        <w:t>improved</w:t>
      </w:r>
      <w:r w:rsidRPr="004C2947">
        <w:rPr>
          <w:rFonts w:ascii="Times New Roman" w:hAnsi="Times New Roman" w:cs="Times New Roman"/>
          <w:sz w:val="24"/>
          <w:szCs w:val="24"/>
        </w:rPr>
        <w:t>. (Figure 1.)</w:t>
      </w:r>
      <w:bookmarkStart w:id="7" w:name="_Hlk75418160"/>
      <w:bookmarkEnd w:id="6"/>
    </w:p>
    <w:p w14:paraId="6E54266B" w14:textId="3A258E9B" w:rsidR="007E3A5F" w:rsidRPr="004C2947" w:rsidRDefault="007E3A5F" w:rsidP="007E3A5F">
      <w:pPr>
        <w:jc w:val="both"/>
        <w:rPr>
          <w:rFonts w:ascii="Times New Roman" w:hAnsi="Times New Roman" w:cs="Times New Roman"/>
          <w:sz w:val="24"/>
          <w:szCs w:val="24"/>
        </w:rPr>
      </w:pPr>
    </w:p>
    <w:p w14:paraId="6051CEAB" w14:textId="78B9A6F5" w:rsidR="004B3332" w:rsidRPr="004C2947" w:rsidRDefault="004B3332" w:rsidP="00D24746">
      <w:pPr>
        <w:rPr>
          <w:rFonts w:ascii="Times New Roman" w:hAnsi="Times New Roman" w:cs="Times New Roman"/>
          <w:sz w:val="24"/>
          <w:szCs w:val="24"/>
        </w:rPr>
      </w:pPr>
      <w:r w:rsidRPr="004C2947">
        <w:rPr>
          <w:rFonts w:ascii="Times New Roman" w:hAnsi="Times New Roman" w:cs="Times New Roman"/>
          <w:noProof/>
          <w:sz w:val="24"/>
          <w:szCs w:val="24"/>
        </w:rPr>
        <w:lastRenderedPageBreak/>
        <w:drawing>
          <wp:inline distT="0" distB="0" distL="0" distR="0" wp14:anchorId="0546FB18" wp14:editId="7DDDA5F6">
            <wp:extent cx="5731510" cy="6068291"/>
            <wp:effectExtent l="0" t="0" r="2540" b="8890"/>
            <wp:docPr id="1" name="Chart 1">
              <a:extLst xmlns:a="http://schemas.openxmlformats.org/drawingml/2006/main">
                <a:ext uri="{FF2B5EF4-FFF2-40B4-BE49-F238E27FC236}">
                  <a16:creationId xmlns:a16="http://schemas.microsoft.com/office/drawing/2014/main" id="{13F0AEA6-4BBB-49EE-96E8-825C6B1F4A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0B35BD8" w14:textId="26C9F110" w:rsidR="00D24746" w:rsidRPr="00863BF3" w:rsidRDefault="00D24746" w:rsidP="00D24746">
      <w:pPr>
        <w:rPr>
          <w:rFonts w:ascii="Times New Roman" w:hAnsi="Times New Roman" w:cs="Times New Roman"/>
          <w:b/>
          <w:bCs/>
        </w:rPr>
      </w:pPr>
      <w:r w:rsidRPr="00863BF3">
        <w:rPr>
          <w:rFonts w:ascii="Times New Roman" w:hAnsi="Times New Roman" w:cs="Times New Roman"/>
          <w:b/>
          <w:bCs/>
        </w:rPr>
        <w:t xml:space="preserve">Figure </w:t>
      </w:r>
      <w:r w:rsidR="006221EE" w:rsidRPr="00863BF3">
        <w:rPr>
          <w:rFonts w:ascii="Times New Roman" w:hAnsi="Times New Roman" w:cs="Times New Roman"/>
          <w:b/>
          <w:bCs/>
        </w:rPr>
        <w:t>1</w:t>
      </w:r>
      <w:r w:rsidRPr="00863BF3">
        <w:rPr>
          <w:rFonts w:ascii="Times New Roman" w:hAnsi="Times New Roman" w:cs="Times New Roman"/>
          <w:b/>
          <w:bCs/>
        </w:rPr>
        <w:t xml:space="preserve">. Employers’ experiences of </w:t>
      </w:r>
      <w:r w:rsidR="00D361C7" w:rsidRPr="00863BF3">
        <w:rPr>
          <w:rFonts w:ascii="Times New Roman" w:hAnsi="Times New Roman" w:cs="Times New Roman"/>
          <w:b/>
          <w:bCs/>
        </w:rPr>
        <w:t xml:space="preserve">work ability </w:t>
      </w:r>
      <w:r w:rsidRPr="00863BF3">
        <w:rPr>
          <w:rFonts w:ascii="Times New Roman" w:hAnsi="Times New Roman" w:cs="Times New Roman"/>
          <w:b/>
          <w:bCs/>
        </w:rPr>
        <w:t xml:space="preserve">knowledge management in collaboration with </w:t>
      </w:r>
      <w:r w:rsidR="00273705" w:rsidRPr="00863BF3">
        <w:rPr>
          <w:rFonts w:ascii="Times New Roman" w:hAnsi="Times New Roman" w:cs="Times New Roman"/>
          <w:b/>
          <w:bCs/>
        </w:rPr>
        <w:t>o</w:t>
      </w:r>
      <w:r w:rsidRPr="00863BF3">
        <w:rPr>
          <w:rFonts w:ascii="Times New Roman" w:hAnsi="Times New Roman" w:cs="Times New Roman"/>
          <w:b/>
          <w:bCs/>
        </w:rPr>
        <w:t xml:space="preserve">ccupational </w:t>
      </w:r>
      <w:r w:rsidR="00273705" w:rsidRPr="00863BF3">
        <w:rPr>
          <w:rFonts w:ascii="Times New Roman" w:hAnsi="Times New Roman" w:cs="Times New Roman"/>
          <w:b/>
          <w:bCs/>
        </w:rPr>
        <w:t>h</w:t>
      </w:r>
      <w:r w:rsidRPr="00863BF3">
        <w:rPr>
          <w:rFonts w:ascii="Times New Roman" w:hAnsi="Times New Roman" w:cs="Times New Roman"/>
          <w:b/>
          <w:bCs/>
        </w:rPr>
        <w:t xml:space="preserve">ealth </w:t>
      </w:r>
      <w:r w:rsidR="00273705" w:rsidRPr="00863BF3">
        <w:rPr>
          <w:rFonts w:ascii="Times New Roman" w:hAnsi="Times New Roman" w:cs="Times New Roman"/>
          <w:b/>
          <w:bCs/>
        </w:rPr>
        <w:t>s</w:t>
      </w:r>
      <w:r w:rsidRPr="00863BF3">
        <w:rPr>
          <w:rFonts w:ascii="Times New Roman" w:hAnsi="Times New Roman" w:cs="Times New Roman"/>
          <w:b/>
          <w:bCs/>
        </w:rPr>
        <w:t>ervices</w:t>
      </w:r>
      <w:r w:rsidR="004B3332" w:rsidRPr="00863BF3">
        <w:rPr>
          <w:rFonts w:ascii="Times New Roman" w:hAnsi="Times New Roman" w:cs="Times New Roman"/>
          <w:b/>
          <w:bCs/>
        </w:rPr>
        <w:t xml:space="preserve"> (n=154)</w:t>
      </w:r>
    </w:p>
    <w:bookmarkEnd w:id="7"/>
    <w:p w14:paraId="487A7276" w14:textId="77777777" w:rsidR="00D21892" w:rsidRPr="004C2947" w:rsidRDefault="00D21892" w:rsidP="00FB3BD7">
      <w:pPr>
        <w:jc w:val="both"/>
        <w:rPr>
          <w:rFonts w:ascii="Times New Roman" w:hAnsi="Times New Roman" w:cs="Times New Roman"/>
          <w:color w:val="000000" w:themeColor="text1"/>
          <w:sz w:val="24"/>
          <w:szCs w:val="24"/>
        </w:rPr>
      </w:pPr>
    </w:p>
    <w:p w14:paraId="4D222E71" w14:textId="58EA2774" w:rsidR="002C7231" w:rsidRPr="004C2947" w:rsidRDefault="007E3A5F" w:rsidP="00FB3BD7">
      <w:pPr>
        <w:jc w:val="both"/>
        <w:rPr>
          <w:rFonts w:ascii="Times New Roman" w:hAnsi="Times New Roman" w:cs="Times New Roman"/>
          <w:color w:val="000000" w:themeColor="text1"/>
          <w:sz w:val="24"/>
          <w:szCs w:val="24"/>
        </w:rPr>
      </w:pPr>
      <w:r w:rsidRPr="004C2947">
        <w:rPr>
          <w:rFonts w:ascii="Times New Roman" w:hAnsi="Times New Roman" w:cs="Times New Roman"/>
          <w:color w:val="000000" w:themeColor="text1"/>
          <w:sz w:val="24"/>
          <w:szCs w:val="24"/>
        </w:rPr>
        <w:t xml:space="preserve">We compared the </w:t>
      </w:r>
      <w:r w:rsidR="005E08E6" w:rsidRPr="004C2947">
        <w:rPr>
          <w:rFonts w:ascii="Times New Roman" w:hAnsi="Times New Roman" w:cs="Times New Roman"/>
          <w:color w:val="000000" w:themeColor="text1"/>
          <w:sz w:val="24"/>
          <w:szCs w:val="24"/>
        </w:rPr>
        <w:t xml:space="preserve">responses </w:t>
      </w:r>
      <w:r w:rsidRPr="004C2947">
        <w:rPr>
          <w:rFonts w:ascii="Times New Roman" w:hAnsi="Times New Roman" w:cs="Times New Roman"/>
          <w:color w:val="000000" w:themeColor="text1"/>
          <w:sz w:val="24"/>
          <w:szCs w:val="24"/>
        </w:rPr>
        <w:t xml:space="preserve">to the </w:t>
      </w:r>
      <w:r w:rsidR="004B726D" w:rsidRPr="004C2947">
        <w:rPr>
          <w:rFonts w:ascii="Times New Roman" w:hAnsi="Times New Roman" w:cs="Times New Roman"/>
          <w:color w:val="000000" w:themeColor="text1"/>
          <w:sz w:val="24"/>
          <w:szCs w:val="24"/>
        </w:rPr>
        <w:t xml:space="preserve">participants’ </w:t>
      </w:r>
      <w:r w:rsidRPr="004C2947">
        <w:rPr>
          <w:rFonts w:ascii="Times New Roman" w:hAnsi="Times New Roman" w:cs="Times New Roman"/>
          <w:color w:val="000000" w:themeColor="text1"/>
          <w:sz w:val="24"/>
          <w:szCs w:val="24"/>
        </w:rPr>
        <w:t xml:space="preserve">characteristics and </w:t>
      </w:r>
      <w:r w:rsidR="004B726D" w:rsidRPr="004C2947">
        <w:rPr>
          <w:rFonts w:ascii="Times New Roman" w:hAnsi="Times New Roman" w:cs="Times New Roman"/>
          <w:color w:val="000000" w:themeColor="text1"/>
          <w:sz w:val="24"/>
          <w:szCs w:val="24"/>
        </w:rPr>
        <w:t xml:space="preserve">found </w:t>
      </w:r>
      <w:r w:rsidRPr="004C2947">
        <w:rPr>
          <w:rFonts w:ascii="Times New Roman" w:hAnsi="Times New Roman" w:cs="Times New Roman"/>
          <w:color w:val="000000" w:themeColor="text1"/>
          <w:sz w:val="24"/>
          <w:szCs w:val="24"/>
        </w:rPr>
        <w:t>a few statistically significant results</w:t>
      </w:r>
      <w:r w:rsidR="004B726D" w:rsidRPr="004C2947">
        <w:rPr>
          <w:rFonts w:ascii="Times New Roman" w:hAnsi="Times New Roman" w:cs="Times New Roman"/>
          <w:color w:val="000000" w:themeColor="text1"/>
          <w:sz w:val="24"/>
          <w:szCs w:val="24"/>
        </w:rPr>
        <w:t xml:space="preserve">. </w:t>
      </w:r>
      <w:r w:rsidRPr="004C2947">
        <w:rPr>
          <w:rFonts w:ascii="Times New Roman" w:hAnsi="Times New Roman" w:cs="Times New Roman"/>
          <w:color w:val="000000" w:themeColor="text1"/>
          <w:sz w:val="24"/>
          <w:szCs w:val="24"/>
        </w:rPr>
        <w:t xml:space="preserve">The employers whose satisfaction with OHS activities was good or excellent more often </w:t>
      </w:r>
      <w:r w:rsidR="004B726D" w:rsidRPr="004C2947">
        <w:rPr>
          <w:rFonts w:ascii="Times New Roman" w:hAnsi="Times New Roman" w:cs="Times New Roman"/>
          <w:color w:val="000000" w:themeColor="text1"/>
          <w:sz w:val="24"/>
          <w:szCs w:val="24"/>
        </w:rPr>
        <w:t xml:space="preserve">felt </w:t>
      </w:r>
      <w:r w:rsidRPr="004C2947">
        <w:rPr>
          <w:rFonts w:ascii="Times New Roman" w:hAnsi="Times New Roman" w:cs="Times New Roman"/>
          <w:color w:val="000000" w:themeColor="text1"/>
          <w:sz w:val="24"/>
          <w:szCs w:val="24"/>
        </w:rPr>
        <w:t>that they received employees' work ability data regularly (p=0.003). They also felt that the work ability data exchange with OHS was jointly agreed</w:t>
      </w:r>
      <w:r w:rsidR="005E08E6" w:rsidRPr="004C2947">
        <w:rPr>
          <w:rFonts w:ascii="Times New Roman" w:hAnsi="Times New Roman" w:cs="Times New Roman"/>
          <w:color w:val="000000" w:themeColor="text1"/>
          <w:sz w:val="24"/>
          <w:szCs w:val="24"/>
        </w:rPr>
        <w:t xml:space="preserve"> upon</w:t>
      </w:r>
      <w:r w:rsidRPr="004C2947">
        <w:rPr>
          <w:rFonts w:ascii="Times New Roman" w:hAnsi="Times New Roman" w:cs="Times New Roman"/>
          <w:color w:val="000000" w:themeColor="text1"/>
          <w:sz w:val="24"/>
          <w:szCs w:val="24"/>
        </w:rPr>
        <w:t xml:space="preserve"> (p=0.017). </w:t>
      </w:r>
      <w:r w:rsidR="004B726D" w:rsidRPr="004C2947">
        <w:rPr>
          <w:rFonts w:ascii="Times New Roman" w:hAnsi="Times New Roman" w:cs="Times New Roman"/>
          <w:color w:val="000000" w:themeColor="text1"/>
          <w:sz w:val="24"/>
          <w:szCs w:val="24"/>
        </w:rPr>
        <w:t>E</w:t>
      </w:r>
      <w:r w:rsidRPr="004C2947">
        <w:rPr>
          <w:rFonts w:ascii="Times New Roman" w:hAnsi="Times New Roman" w:cs="Times New Roman"/>
          <w:color w:val="000000" w:themeColor="text1"/>
          <w:sz w:val="24"/>
          <w:szCs w:val="24"/>
        </w:rPr>
        <w:t xml:space="preserve">mployers with less than 50 employees disagreed more often than employers of larger enterprises that they received work ability data regularly (p=0.005). The results </w:t>
      </w:r>
      <w:r w:rsidR="004B726D" w:rsidRPr="004C2947">
        <w:rPr>
          <w:rFonts w:ascii="Times New Roman" w:hAnsi="Times New Roman" w:cs="Times New Roman"/>
          <w:color w:val="000000" w:themeColor="text1"/>
          <w:sz w:val="24"/>
          <w:szCs w:val="24"/>
        </w:rPr>
        <w:t xml:space="preserve">also revealed </w:t>
      </w:r>
      <w:r w:rsidRPr="004C2947">
        <w:rPr>
          <w:rFonts w:ascii="Times New Roman" w:hAnsi="Times New Roman" w:cs="Times New Roman"/>
          <w:color w:val="000000" w:themeColor="text1"/>
          <w:sz w:val="24"/>
          <w:szCs w:val="24"/>
        </w:rPr>
        <w:t>a need to develop the method of sharing work ability data. This opinion was most often expressed by those whose satisfaction with OHS was at an excellent level (p=0.005). Moreover, the majority of those whose satisfaction with the OHS activities was good or excellent agreed that OHS provide</w:t>
      </w:r>
      <w:r w:rsidR="005E08E6" w:rsidRPr="004C2947">
        <w:rPr>
          <w:rFonts w:ascii="Times New Roman" w:hAnsi="Times New Roman" w:cs="Times New Roman"/>
          <w:color w:val="000000" w:themeColor="text1"/>
          <w:sz w:val="24"/>
          <w:szCs w:val="24"/>
        </w:rPr>
        <w:t>d</w:t>
      </w:r>
      <w:r w:rsidRPr="004C2947">
        <w:rPr>
          <w:rFonts w:ascii="Times New Roman" w:hAnsi="Times New Roman" w:cs="Times New Roman"/>
          <w:color w:val="000000" w:themeColor="text1"/>
          <w:sz w:val="24"/>
          <w:szCs w:val="24"/>
        </w:rPr>
        <w:t xml:space="preserve"> work ability data</w:t>
      </w:r>
      <w:r w:rsidR="0088745A" w:rsidRPr="004C2947">
        <w:rPr>
          <w:rFonts w:ascii="Times New Roman" w:hAnsi="Times New Roman" w:cs="Times New Roman"/>
          <w:color w:val="000000" w:themeColor="text1"/>
          <w:sz w:val="24"/>
          <w:szCs w:val="24"/>
        </w:rPr>
        <w:t xml:space="preserve"> as </w:t>
      </w:r>
      <w:r w:rsidRPr="004C2947">
        <w:rPr>
          <w:rFonts w:ascii="Times New Roman" w:hAnsi="Times New Roman" w:cs="Times New Roman"/>
          <w:color w:val="000000" w:themeColor="text1"/>
          <w:sz w:val="24"/>
          <w:szCs w:val="24"/>
        </w:rPr>
        <w:t>needed (p=0.024).</w:t>
      </w:r>
    </w:p>
    <w:p w14:paraId="60C9C1AD" w14:textId="77777777" w:rsidR="007E3A5F" w:rsidRPr="004C2947" w:rsidRDefault="007E3A5F" w:rsidP="00FB3BD7">
      <w:pPr>
        <w:jc w:val="both"/>
        <w:rPr>
          <w:rFonts w:ascii="Times New Roman" w:hAnsi="Times New Roman" w:cs="Times New Roman"/>
          <w:color w:val="000000" w:themeColor="text1"/>
          <w:sz w:val="24"/>
          <w:szCs w:val="24"/>
        </w:rPr>
      </w:pPr>
    </w:p>
    <w:p w14:paraId="32C187B9" w14:textId="5B41D8F7" w:rsidR="007F0CB9" w:rsidRPr="00863BF3" w:rsidRDefault="007F0CB9" w:rsidP="00863BF3">
      <w:pPr>
        <w:rPr>
          <w:rFonts w:ascii="Times New Roman" w:hAnsi="Times New Roman" w:cs="Times New Roman"/>
          <w:b/>
          <w:bCs/>
          <w:sz w:val="30"/>
          <w:szCs w:val="30"/>
        </w:rPr>
      </w:pPr>
      <w:bookmarkStart w:id="8" w:name="_Hlk75418266"/>
      <w:r w:rsidRPr="00863BF3">
        <w:rPr>
          <w:rFonts w:ascii="Times New Roman" w:hAnsi="Times New Roman" w:cs="Times New Roman"/>
          <w:b/>
          <w:bCs/>
          <w:sz w:val="30"/>
          <w:szCs w:val="30"/>
        </w:rPr>
        <w:t>Discussion</w:t>
      </w:r>
    </w:p>
    <w:bookmarkEnd w:id="8"/>
    <w:p w14:paraId="55D33E0B" w14:textId="6FB656BC" w:rsidR="007E3A5F" w:rsidRPr="004C2947" w:rsidRDefault="007E3A5F" w:rsidP="007E3A5F">
      <w:pPr>
        <w:jc w:val="both"/>
        <w:rPr>
          <w:rFonts w:ascii="Times New Roman" w:hAnsi="Times New Roman" w:cs="Times New Roman"/>
          <w:sz w:val="24"/>
          <w:szCs w:val="24"/>
        </w:rPr>
      </w:pPr>
      <w:r w:rsidRPr="004C2947">
        <w:rPr>
          <w:rFonts w:ascii="Times New Roman" w:hAnsi="Times New Roman" w:cs="Times New Roman"/>
          <w:sz w:val="24"/>
          <w:szCs w:val="24"/>
        </w:rPr>
        <w:t xml:space="preserve">Finnish legislation emphasizes addressing threats to work capacity and health as early as possible. The collaboration and clear responsibilities of employers and OHS in this regard stress the importance of </w:t>
      </w:r>
      <w:r w:rsidR="004B726D" w:rsidRPr="004C2947">
        <w:rPr>
          <w:rFonts w:ascii="Times New Roman" w:hAnsi="Times New Roman" w:cs="Times New Roman"/>
          <w:sz w:val="24"/>
          <w:szCs w:val="24"/>
        </w:rPr>
        <w:t>managing</w:t>
      </w:r>
      <w:r w:rsidRPr="004C2947">
        <w:rPr>
          <w:rFonts w:ascii="Times New Roman" w:hAnsi="Times New Roman" w:cs="Times New Roman"/>
          <w:sz w:val="24"/>
          <w:szCs w:val="24"/>
        </w:rPr>
        <w:t xml:space="preserve"> work ability </w:t>
      </w:r>
      <w:r w:rsidR="005E08E6" w:rsidRPr="004C2947">
        <w:rPr>
          <w:rFonts w:ascii="Times New Roman" w:hAnsi="Times New Roman" w:cs="Times New Roman"/>
          <w:sz w:val="24"/>
          <w:szCs w:val="24"/>
        </w:rPr>
        <w:t xml:space="preserve">at </w:t>
      </w:r>
      <w:r w:rsidRPr="004C2947">
        <w:rPr>
          <w:rFonts w:ascii="Times New Roman" w:hAnsi="Times New Roman" w:cs="Times New Roman"/>
          <w:sz w:val="24"/>
          <w:szCs w:val="24"/>
        </w:rPr>
        <w:t>the workplace</w:t>
      </w:r>
      <w:r w:rsidR="007F3F67" w:rsidRPr="004C2947">
        <w:rPr>
          <w:rFonts w:ascii="Times New Roman" w:hAnsi="Times New Roman" w:cs="Times New Roman"/>
          <w:sz w:val="24"/>
          <w:szCs w:val="24"/>
        </w:rPr>
        <w:t>. [15]</w:t>
      </w:r>
      <w:r w:rsidRPr="004C2947">
        <w:rPr>
          <w:rFonts w:ascii="Times New Roman" w:hAnsi="Times New Roman" w:cs="Times New Roman"/>
          <w:sz w:val="24"/>
          <w:szCs w:val="24"/>
        </w:rPr>
        <w:t xml:space="preserve"> </w:t>
      </w:r>
    </w:p>
    <w:p w14:paraId="24001F2A" w14:textId="05662EC8" w:rsidR="007E3A5F" w:rsidRPr="004C2947" w:rsidRDefault="0FB91542" w:rsidP="007E3A5F">
      <w:pPr>
        <w:jc w:val="both"/>
        <w:rPr>
          <w:rFonts w:ascii="Times New Roman" w:hAnsi="Times New Roman" w:cs="Times New Roman"/>
          <w:sz w:val="24"/>
          <w:szCs w:val="24"/>
        </w:rPr>
      </w:pPr>
      <w:r w:rsidRPr="004C2947">
        <w:rPr>
          <w:rFonts w:ascii="Times New Roman" w:hAnsi="Times New Roman" w:cs="Times New Roman"/>
          <w:sz w:val="24"/>
          <w:szCs w:val="24"/>
        </w:rPr>
        <w:t>W</w:t>
      </w:r>
      <w:r w:rsidR="007E3A5F" w:rsidRPr="004C2947">
        <w:rPr>
          <w:rFonts w:ascii="Times New Roman" w:hAnsi="Times New Roman" w:cs="Times New Roman"/>
          <w:sz w:val="24"/>
          <w:szCs w:val="24"/>
        </w:rPr>
        <w:t xml:space="preserve">ork ability management should be based on good knowledge management, </w:t>
      </w:r>
      <w:r w:rsidR="004B726D" w:rsidRPr="004C2947">
        <w:rPr>
          <w:rFonts w:ascii="Times New Roman" w:hAnsi="Times New Roman" w:cs="Times New Roman"/>
          <w:sz w:val="24"/>
          <w:szCs w:val="24"/>
        </w:rPr>
        <w:t xml:space="preserve">in which </w:t>
      </w:r>
      <w:r w:rsidR="007E3A5F" w:rsidRPr="004C2947">
        <w:rPr>
          <w:rFonts w:ascii="Times New Roman" w:hAnsi="Times New Roman" w:cs="Times New Roman"/>
          <w:sz w:val="24"/>
          <w:szCs w:val="24"/>
        </w:rPr>
        <w:t xml:space="preserve">existing information systems play a key role. The utilization of information is </w:t>
      </w:r>
      <w:r w:rsidR="004B726D" w:rsidRPr="004C2947">
        <w:rPr>
          <w:rFonts w:ascii="Times New Roman" w:hAnsi="Times New Roman" w:cs="Times New Roman"/>
          <w:sz w:val="24"/>
          <w:szCs w:val="24"/>
        </w:rPr>
        <w:t xml:space="preserve">a </w:t>
      </w:r>
      <w:r w:rsidR="007E3A5F" w:rsidRPr="004C2947">
        <w:rPr>
          <w:rFonts w:ascii="Times New Roman" w:hAnsi="Times New Roman" w:cs="Times New Roman"/>
          <w:sz w:val="24"/>
          <w:szCs w:val="24"/>
        </w:rPr>
        <w:t xml:space="preserve">joint activity </w:t>
      </w:r>
      <w:r w:rsidR="004B726D" w:rsidRPr="004C2947">
        <w:rPr>
          <w:rFonts w:ascii="Times New Roman" w:hAnsi="Times New Roman" w:cs="Times New Roman"/>
          <w:sz w:val="24"/>
          <w:szCs w:val="24"/>
        </w:rPr>
        <w:t xml:space="preserve">of </w:t>
      </w:r>
      <w:r w:rsidR="007E3A5F" w:rsidRPr="004C2947">
        <w:rPr>
          <w:rFonts w:ascii="Times New Roman" w:hAnsi="Times New Roman" w:cs="Times New Roman"/>
          <w:sz w:val="24"/>
          <w:szCs w:val="24"/>
        </w:rPr>
        <w:t>employers and OHS to prevent or solve work ability problems, help make decisions, and support employees</w:t>
      </w:r>
      <w:r w:rsidR="004B726D" w:rsidRPr="004C2947">
        <w:rPr>
          <w:rFonts w:ascii="Times New Roman" w:hAnsi="Times New Roman" w:cs="Times New Roman"/>
          <w:sz w:val="24"/>
          <w:szCs w:val="24"/>
        </w:rPr>
        <w:t>’</w:t>
      </w:r>
      <w:r w:rsidR="007E3A5F" w:rsidRPr="004C2947">
        <w:rPr>
          <w:rFonts w:ascii="Times New Roman" w:hAnsi="Times New Roman" w:cs="Times New Roman"/>
          <w:sz w:val="24"/>
          <w:szCs w:val="24"/>
        </w:rPr>
        <w:t xml:space="preserve"> </w:t>
      </w:r>
      <w:r w:rsidR="004B726D" w:rsidRPr="004C2947">
        <w:rPr>
          <w:rFonts w:ascii="Times New Roman" w:hAnsi="Times New Roman" w:cs="Times New Roman"/>
          <w:sz w:val="24"/>
          <w:szCs w:val="24"/>
        </w:rPr>
        <w:t xml:space="preserve">ability </w:t>
      </w:r>
      <w:r w:rsidR="007E3A5F" w:rsidRPr="004C2947">
        <w:rPr>
          <w:rFonts w:ascii="Times New Roman" w:hAnsi="Times New Roman" w:cs="Times New Roman"/>
          <w:sz w:val="24"/>
          <w:szCs w:val="24"/>
        </w:rPr>
        <w:t xml:space="preserve">to cope at work. Because </w:t>
      </w:r>
      <w:r w:rsidR="005E08E6" w:rsidRPr="004C2947">
        <w:rPr>
          <w:rFonts w:ascii="Times New Roman" w:hAnsi="Times New Roman" w:cs="Times New Roman"/>
          <w:sz w:val="24"/>
          <w:szCs w:val="24"/>
        </w:rPr>
        <w:t xml:space="preserve">OHS </w:t>
      </w:r>
      <w:r w:rsidR="007E3A5F" w:rsidRPr="004C2947">
        <w:rPr>
          <w:rFonts w:ascii="Times New Roman" w:hAnsi="Times New Roman" w:cs="Times New Roman"/>
          <w:sz w:val="24"/>
          <w:szCs w:val="24"/>
        </w:rPr>
        <w:t xml:space="preserve">information systems contain highly important and valuable patient data, it </w:t>
      </w:r>
      <w:r w:rsidR="004B726D" w:rsidRPr="004C2947">
        <w:rPr>
          <w:rFonts w:ascii="Times New Roman" w:hAnsi="Times New Roman" w:cs="Times New Roman"/>
          <w:sz w:val="24"/>
          <w:szCs w:val="24"/>
        </w:rPr>
        <w:t>is</w:t>
      </w:r>
      <w:r w:rsidR="007E3A5F" w:rsidRPr="004C2947">
        <w:rPr>
          <w:rFonts w:ascii="Times New Roman" w:hAnsi="Times New Roman" w:cs="Times New Roman"/>
          <w:sz w:val="24"/>
          <w:szCs w:val="24"/>
        </w:rPr>
        <w:t xml:space="preserve"> important that this data </w:t>
      </w:r>
      <w:r w:rsidR="004B726D" w:rsidRPr="004C2947">
        <w:rPr>
          <w:rFonts w:ascii="Times New Roman" w:hAnsi="Times New Roman" w:cs="Times New Roman"/>
          <w:sz w:val="24"/>
          <w:szCs w:val="24"/>
        </w:rPr>
        <w:t xml:space="preserve">can </w:t>
      </w:r>
      <w:r w:rsidR="007E3A5F" w:rsidRPr="004C2947">
        <w:rPr>
          <w:rFonts w:ascii="Times New Roman" w:hAnsi="Times New Roman" w:cs="Times New Roman"/>
          <w:sz w:val="24"/>
          <w:szCs w:val="24"/>
        </w:rPr>
        <w:t xml:space="preserve">be used for employers' managerial purposes, such as managing </w:t>
      </w:r>
      <w:r w:rsidR="005E08E6" w:rsidRPr="004C2947">
        <w:rPr>
          <w:rFonts w:ascii="Times New Roman" w:hAnsi="Times New Roman" w:cs="Times New Roman"/>
          <w:sz w:val="24"/>
          <w:szCs w:val="24"/>
        </w:rPr>
        <w:t xml:space="preserve">their </w:t>
      </w:r>
      <w:r w:rsidR="007E3A5F" w:rsidRPr="004C2947">
        <w:rPr>
          <w:rFonts w:ascii="Times New Roman" w:hAnsi="Times New Roman" w:cs="Times New Roman"/>
          <w:sz w:val="24"/>
          <w:szCs w:val="24"/>
        </w:rPr>
        <w:t xml:space="preserve">employees' work ability. </w:t>
      </w:r>
      <w:r w:rsidR="007F3F67" w:rsidRPr="004C2947">
        <w:rPr>
          <w:rFonts w:ascii="Times New Roman" w:hAnsi="Times New Roman" w:cs="Times New Roman"/>
          <w:sz w:val="24"/>
          <w:szCs w:val="24"/>
        </w:rPr>
        <w:t>[23]</w:t>
      </w:r>
    </w:p>
    <w:p w14:paraId="33B848B4" w14:textId="37D86B70" w:rsidR="007E3A5F" w:rsidRPr="004C2947" w:rsidRDefault="007E3A5F" w:rsidP="007E3A5F">
      <w:pPr>
        <w:jc w:val="both"/>
        <w:rPr>
          <w:rFonts w:ascii="Times New Roman" w:hAnsi="Times New Roman" w:cs="Times New Roman"/>
          <w:sz w:val="24"/>
          <w:szCs w:val="24"/>
        </w:rPr>
      </w:pPr>
      <w:r w:rsidRPr="004C2947">
        <w:rPr>
          <w:rFonts w:ascii="Times New Roman" w:hAnsi="Times New Roman" w:cs="Times New Roman"/>
          <w:sz w:val="24"/>
          <w:szCs w:val="24"/>
        </w:rPr>
        <w:t>The study contributed to our understanding of the collaboration between employers and OHS, especially in the knowledge management of work ability. According to our results, the employers felt that the most important work ability data obtained from OHS were assessments of work capacity</w:t>
      </w:r>
      <w:r w:rsidR="005E08E6" w:rsidRPr="004C2947">
        <w:rPr>
          <w:rFonts w:ascii="Times New Roman" w:hAnsi="Times New Roman" w:cs="Times New Roman"/>
          <w:sz w:val="24"/>
          <w:szCs w:val="24"/>
        </w:rPr>
        <w:t>,</w:t>
      </w:r>
      <w:r w:rsidRPr="004C2947">
        <w:rPr>
          <w:rFonts w:ascii="Times New Roman" w:hAnsi="Times New Roman" w:cs="Times New Roman"/>
          <w:sz w:val="24"/>
          <w:szCs w:val="24"/>
        </w:rPr>
        <w:t xml:space="preserve"> ability to cope at work (work ability), health, suspected occupational diseases, work hazards and workload factors, and the need for rehabilitation. </w:t>
      </w:r>
    </w:p>
    <w:p w14:paraId="3FC9EEF1" w14:textId="17C1168D" w:rsidR="007E3A5F" w:rsidRPr="004C2947" w:rsidRDefault="007E3A5F" w:rsidP="007E3A5F">
      <w:pPr>
        <w:jc w:val="both"/>
        <w:rPr>
          <w:rFonts w:ascii="Times New Roman" w:hAnsi="Times New Roman" w:cs="Times New Roman"/>
          <w:sz w:val="24"/>
          <w:szCs w:val="24"/>
        </w:rPr>
      </w:pPr>
      <w:r w:rsidRPr="004C2947">
        <w:rPr>
          <w:rFonts w:ascii="Times New Roman" w:hAnsi="Times New Roman" w:cs="Times New Roman"/>
          <w:sz w:val="24"/>
          <w:szCs w:val="24"/>
        </w:rPr>
        <w:t xml:space="preserve">Although information exchange can support organizational performance, it </w:t>
      </w:r>
      <w:r w:rsidR="004B726D" w:rsidRPr="004C2947">
        <w:rPr>
          <w:rFonts w:ascii="Times New Roman" w:hAnsi="Times New Roman" w:cs="Times New Roman"/>
          <w:sz w:val="24"/>
          <w:szCs w:val="24"/>
        </w:rPr>
        <w:t xml:space="preserve">also </w:t>
      </w:r>
      <w:r w:rsidRPr="004C2947">
        <w:rPr>
          <w:rFonts w:ascii="Times New Roman" w:hAnsi="Times New Roman" w:cs="Times New Roman"/>
          <w:sz w:val="24"/>
          <w:szCs w:val="24"/>
        </w:rPr>
        <w:t xml:space="preserve">poses serious challenges related to </w:t>
      </w:r>
      <w:r w:rsidR="005E08E6" w:rsidRPr="004C2947">
        <w:rPr>
          <w:rFonts w:ascii="Times New Roman" w:hAnsi="Times New Roman" w:cs="Times New Roman"/>
          <w:sz w:val="24"/>
          <w:szCs w:val="24"/>
        </w:rPr>
        <w:t xml:space="preserve">the different </w:t>
      </w:r>
      <w:r w:rsidRPr="004C2947">
        <w:rPr>
          <w:rFonts w:ascii="Times New Roman" w:hAnsi="Times New Roman" w:cs="Times New Roman"/>
          <w:sz w:val="24"/>
          <w:szCs w:val="24"/>
        </w:rPr>
        <w:t>information systems in the cross-functional information exchange of confidential patient data</w:t>
      </w:r>
      <w:r w:rsidR="007F3F67" w:rsidRPr="004C2947">
        <w:rPr>
          <w:rFonts w:ascii="Times New Roman" w:hAnsi="Times New Roman" w:cs="Times New Roman"/>
          <w:sz w:val="24"/>
          <w:szCs w:val="24"/>
        </w:rPr>
        <w:t>. [23, 27]</w:t>
      </w:r>
      <w:r w:rsidRPr="004C2947">
        <w:rPr>
          <w:rFonts w:ascii="Times New Roman" w:hAnsi="Times New Roman" w:cs="Times New Roman"/>
          <w:sz w:val="24"/>
          <w:szCs w:val="24"/>
        </w:rPr>
        <w:t xml:space="preserve"> Furthermore, there is a</w:t>
      </w:r>
      <w:r w:rsidR="004B726D" w:rsidRPr="004C2947">
        <w:rPr>
          <w:rFonts w:ascii="Times New Roman" w:hAnsi="Times New Roman" w:cs="Times New Roman"/>
          <w:sz w:val="24"/>
          <w:szCs w:val="24"/>
        </w:rPr>
        <w:t>n even</w:t>
      </w:r>
      <w:r w:rsidRPr="004C2947">
        <w:rPr>
          <w:rFonts w:ascii="Times New Roman" w:hAnsi="Times New Roman" w:cs="Times New Roman"/>
          <w:sz w:val="24"/>
          <w:szCs w:val="24"/>
        </w:rPr>
        <w:t xml:space="preserve"> wider need to develop the collaboration between OHS and their client organizations</w:t>
      </w:r>
      <w:r w:rsidR="007F3F67" w:rsidRPr="004C2947">
        <w:rPr>
          <w:rFonts w:ascii="Times New Roman" w:hAnsi="Times New Roman" w:cs="Times New Roman"/>
          <w:sz w:val="24"/>
          <w:szCs w:val="24"/>
        </w:rPr>
        <w:t>. [28]</w:t>
      </w:r>
      <w:r w:rsidRPr="004C2947">
        <w:rPr>
          <w:rFonts w:ascii="Times New Roman" w:hAnsi="Times New Roman" w:cs="Times New Roman"/>
          <w:sz w:val="24"/>
          <w:szCs w:val="24"/>
        </w:rPr>
        <w:t xml:space="preserve"> Our results showed that well over half of the respondents had agreed on the way of sharing work ability data with OHS but felt that it still need</w:t>
      </w:r>
      <w:r w:rsidR="004B726D" w:rsidRPr="004C2947">
        <w:rPr>
          <w:rFonts w:ascii="Times New Roman" w:hAnsi="Times New Roman" w:cs="Times New Roman"/>
          <w:sz w:val="24"/>
          <w:szCs w:val="24"/>
        </w:rPr>
        <w:t>ed</w:t>
      </w:r>
      <w:r w:rsidRPr="004C2947">
        <w:rPr>
          <w:rFonts w:ascii="Times New Roman" w:hAnsi="Times New Roman" w:cs="Times New Roman"/>
          <w:sz w:val="24"/>
          <w:szCs w:val="24"/>
        </w:rPr>
        <w:t xml:space="preserve"> </w:t>
      </w:r>
      <w:r w:rsidR="00864B03" w:rsidRPr="004C2947">
        <w:rPr>
          <w:rFonts w:ascii="Times New Roman" w:hAnsi="Times New Roman" w:cs="Times New Roman"/>
          <w:sz w:val="24"/>
          <w:szCs w:val="24"/>
        </w:rPr>
        <w:t>further</w:t>
      </w:r>
      <w:r w:rsidRPr="004C2947">
        <w:rPr>
          <w:rFonts w:ascii="Times New Roman" w:hAnsi="Times New Roman" w:cs="Times New Roman"/>
          <w:sz w:val="24"/>
          <w:szCs w:val="24"/>
        </w:rPr>
        <w:t xml:space="preserve"> develop</w:t>
      </w:r>
      <w:r w:rsidR="00864B03" w:rsidRPr="004C2947">
        <w:rPr>
          <w:rFonts w:ascii="Times New Roman" w:hAnsi="Times New Roman" w:cs="Times New Roman"/>
          <w:sz w:val="24"/>
          <w:szCs w:val="24"/>
        </w:rPr>
        <w:t>ment</w:t>
      </w:r>
      <w:r w:rsidRPr="004C2947">
        <w:rPr>
          <w:rFonts w:ascii="Times New Roman" w:hAnsi="Times New Roman" w:cs="Times New Roman"/>
          <w:sz w:val="24"/>
          <w:szCs w:val="24"/>
        </w:rPr>
        <w:t xml:space="preserve">. </w:t>
      </w:r>
    </w:p>
    <w:p w14:paraId="40E06D51" w14:textId="7E9922EF" w:rsidR="007E3A5F" w:rsidRPr="004C2947" w:rsidRDefault="007E3A5F" w:rsidP="007E3A5F">
      <w:pPr>
        <w:jc w:val="both"/>
        <w:rPr>
          <w:rFonts w:ascii="Times New Roman" w:hAnsi="Times New Roman" w:cs="Times New Roman"/>
          <w:sz w:val="24"/>
          <w:szCs w:val="24"/>
        </w:rPr>
      </w:pPr>
      <w:r w:rsidRPr="004C2947">
        <w:rPr>
          <w:rFonts w:ascii="Times New Roman" w:hAnsi="Times New Roman" w:cs="Times New Roman"/>
          <w:sz w:val="24"/>
          <w:szCs w:val="24"/>
        </w:rPr>
        <w:t xml:space="preserve">According to our results, employers with less than 50 employees did not receive work ability data from OHS regularly. OHS should offer work ability data </w:t>
      </w:r>
      <w:r w:rsidR="00864B03" w:rsidRPr="004C2947">
        <w:rPr>
          <w:rFonts w:ascii="Times New Roman" w:hAnsi="Times New Roman" w:cs="Times New Roman"/>
          <w:sz w:val="24"/>
          <w:szCs w:val="24"/>
        </w:rPr>
        <w:t xml:space="preserve">to </w:t>
      </w:r>
      <w:r w:rsidRPr="004C2947">
        <w:rPr>
          <w:rFonts w:ascii="Times New Roman" w:hAnsi="Times New Roman" w:cs="Times New Roman"/>
          <w:sz w:val="24"/>
          <w:szCs w:val="24"/>
        </w:rPr>
        <w:t>all employers on a regular basis</w:t>
      </w:r>
      <w:r w:rsidR="00864B03" w:rsidRPr="004C2947">
        <w:rPr>
          <w:rFonts w:ascii="Times New Roman" w:hAnsi="Times New Roman" w:cs="Times New Roman"/>
          <w:sz w:val="24"/>
          <w:szCs w:val="24"/>
        </w:rPr>
        <w:t>,</w:t>
      </w:r>
      <w:r w:rsidRPr="004C2947">
        <w:rPr>
          <w:rFonts w:ascii="Times New Roman" w:hAnsi="Times New Roman" w:cs="Times New Roman"/>
          <w:sz w:val="24"/>
          <w:szCs w:val="24"/>
        </w:rPr>
        <w:t xml:space="preserve"> irrespective of company size. Small enterprises should also collaborate with their OHS regularly and be able to utilize the non-confidential data </w:t>
      </w:r>
      <w:r w:rsidR="00864B03" w:rsidRPr="004C2947">
        <w:rPr>
          <w:rFonts w:ascii="Times New Roman" w:hAnsi="Times New Roman" w:cs="Times New Roman"/>
          <w:sz w:val="24"/>
          <w:szCs w:val="24"/>
        </w:rPr>
        <w:t xml:space="preserve">that </w:t>
      </w:r>
      <w:r w:rsidRPr="004C2947">
        <w:rPr>
          <w:rFonts w:ascii="Times New Roman" w:hAnsi="Times New Roman" w:cs="Times New Roman"/>
          <w:sz w:val="24"/>
          <w:szCs w:val="24"/>
        </w:rPr>
        <w:t xml:space="preserve">OHS possess </w:t>
      </w:r>
      <w:r w:rsidR="00864B03" w:rsidRPr="004C2947">
        <w:rPr>
          <w:rFonts w:ascii="Times New Roman" w:hAnsi="Times New Roman" w:cs="Times New Roman"/>
          <w:sz w:val="24"/>
          <w:szCs w:val="24"/>
        </w:rPr>
        <w:t xml:space="preserve">for </w:t>
      </w:r>
      <w:r w:rsidRPr="004C2947">
        <w:rPr>
          <w:rFonts w:ascii="Times New Roman" w:hAnsi="Times New Roman" w:cs="Times New Roman"/>
          <w:sz w:val="24"/>
          <w:szCs w:val="24"/>
        </w:rPr>
        <w:t xml:space="preserve">supporting their employees’ work ability. It should be noted that work ability has </w:t>
      </w:r>
      <w:r w:rsidR="00864B03" w:rsidRPr="004C2947">
        <w:rPr>
          <w:rFonts w:ascii="Times New Roman" w:hAnsi="Times New Roman" w:cs="Times New Roman"/>
          <w:sz w:val="24"/>
          <w:szCs w:val="24"/>
        </w:rPr>
        <w:t xml:space="preserve">both </w:t>
      </w:r>
      <w:r w:rsidRPr="004C2947">
        <w:rPr>
          <w:rFonts w:ascii="Times New Roman" w:hAnsi="Times New Roman" w:cs="Times New Roman"/>
          <w:sz w:val="24"/>
          <w:szCs w:val="24"/>
        </w:rPr>
        <w:t xml:space="preserve">human and social significance. </w:t>
      </w:r>
      <w:r w:rsidR="00864B03" w:rsidRPr="004C2947">
        <w:rPr>
          <w:rFonts w:ascii="Times New Roman" w:hAnsi="Times New Roman" w:cs="Times New Roman"/>
          <w:sz w:val="24"/>
          <w:szCs w:val="24"/>
        </w:rPr>
        <w:t>G</w:t>
      </w:r>
      <w:r w:rsidRPr="004C2947">
        <w:rPr>
          <w:rFonts w:ascii="Times New Roman" w:hAnsi="Times New Roman" w:cs="Times New Roman"/>
          <w:sz w:val="24"/>
          <w:szCs w:val="24"/>
        </w:rPr>
        <w:t xml:space="preserve">ood work ability </w:t>
      </w:r>
      <w:r w:rsidR="00864B03" w:rsidRPr="004C2947">
        <w:rPr>
          <w:rFonts w:ascii="Times New Roman" w:hAnsi="Times New Roman" w:cs="Times New Roman"/>
          <w:sz w:val="24"/>
          <w:szCs w:val="24"/>
        </w:rPr>
        <w:t xml:space="preserve">usually </w:t>
      </w:r>
      <w:r w:rsidRPr="004C2947">
        <w:rPr>
          <w:rFonts w:ascii="Times New Roman" w:hAnsi="Times New Roman" w:cs="Times New Roman"/>
          <w:sz w:val="24"/>
          <w:szCs w:val="24"/>
        </w:rPr>
        <w:t xml:space="preserve">means good functional ability </w:t>
      </w:r>
      <w:r w:rsidR="00864B03" w:rsidRPr="004C2947">
        <w:rPr>
          <w:rFonts w:ascii="Times New Roman" w:hAnsi="Times New Roman" w:cs="Times New Roman"/>
          <w:sz w:val="24"/>
          <w:szCs w:val="24"/>
        </w:rPr>
        <w:t xml:space="preserve">both </w:t>
      </w:r>
      <w:r w:rsidRPr="004C2947">
        <w:rPr>
          <w:rFonts w:ascii="Times New Roman" w:hAnsi="Times New Roman" w:cs="Times New Roman"/>
          <w:sz w:val="24"/>
          <w:szCs w:val="24"/>
        </w:rPr>
        <w:t>at work and after work life.</w:t>
      </w:r>
    </w:p>
    <w:p w14:paraId="7CCE8720" w14:textId="7F098491" w:rsidR="007E3A5F" w:rsidRPr="004C2947" w:rsidRDefault="00864B03" w:rsidP="007E3A5F">
      <w:pPr>
        <w:jc w:val="both"/>
        <w:rPr>
          <w:rFonts w:ascii="Times New Roman" w:hAnsi="Times New Roman" w:cs="Times New Roman"/>
          <w:sz w:val="24"/>
          <w:szCs w:val="24"/>
        </w:rPr>
      </w:pPr>
      <w:r w:rsidRPr="004C2947">
        <w:rPr>
          <w:rFonts w:ascii="Times New Roman" w:hAnsi="Times New Roman" w:cs="Times New Roman"/>
          <w:sz w:val="24"/>
          <w:szCs w:val="24"/>
        </w:rPr>
        <w:t xml:space="preserve">Occupational health </w:t>
      </w:r>
      <w:r w:rsidR="007E3A5F" w:rsidRPr="004C2947">
        <w:rPr>
          <w:rFonts w:ascii="Times New Roman" w:hAnsi="Times New Roman" w:cs="Times New Roman"/>
          <w:sz w:val="24"/>
          <w:szCs w:val="24"/>
        </w:rPr>
        <w:t xml:space="preserve">professionals record a </w:t>
      </w:r>
      <w:r w:rsidRPr="004C2947">
        <w:rPr>
          <w:rFonts w:ascii="Times New Roman" w:hAnsi="Times New Roman" w:cs="Times New Roman"/>
          <w:sz w:val="24"/>
          <w:szCs w:val="24"/>
        </w:rPr>
        <w:t xml:space="preserve">great deal </w:t>
      </w:r>
      <w:r w:rsidR="007E3A5F" w:rsidRPr="004C2947">
        <w:rPr>
          <w:rFonts w:ascii="Times New Roman" w:hAnsi="Times New Roman" w:cs="Times New Roman"/>
          <w:sz w:val="24"/>
          <w:szCs w:val="24"/>
        </w:rPr>
        <w:t xml:space="preserve">of patient data related to work ability. </w:t>
      </w:r>
      <w:r w:rsidRPr="004C2947">
        <w:rPr>
          <w:rFonts w:ascii="Times New Roman" w:hAnsi="Times New Roman" w:cs="Times New Roman"/>
          <w:sz w:val="24"/>
          <w:szCs w:val="24"/>
        </w:rPr>
        <w:t>This</w:t>
      </w:r>
      <w:r w:rsidR="007E3A5F" w:rsidRPr="004C2947">
        <w:rPr>
          <w:rFonts w:ascii="Times New Roman" w:hAnsi="Times New Roman" w:cs="Times New Roman"/>
          <w:sz w:val="24"/>
          <w:szCs w:val="24"/>
        </w:rPr>
        <w:t xml:space="preserve"> data </w:t>
      </w:r>
      <w:r w:rsidRPr="004C2947">
        <w:rPr>
          <w:rFonts w:ascii="Times New Roman" w:hAnsi="Times New Roman" w:cs="Times New Roman"/>
          <w:sz w:val="24"/>
          <w:szCs w:val="24"/>
        </w:rPr>
        <w:t>enables the identification of</w:t>
      </w:r>
      <w:r w:rsidR="007E3A5F" w:rsidRPr="004C2947">
        <w:rPr>
          <w:rFonts w:ascii="Times New Roman" w:hAnsi="Times New Roman" w:cs="Times New Roman"/>
          <w:sz w:val="24"/>
          <w:szCs w:val="24"/>
        </w:rPr>
        <w:t xml:space="preserve"> people </w:t>
      </w:r>
      <w:r w:rsidRPr="004C2947">
        <w:rPr>
          <w:rFonts w:ascii="Times New Roman" w:hAnsi="Times New Roman" w:cs="Times New Roman"/>
          <w:sz w:val="24"/>
          <w:szCs w:val="24"/>
        </w:rPr>
        <w:t xml:space="preserve">whose </w:t>
      </w:r>
      <w:r w:rsidR="007E3A5F" w:rsidRPr="004C2947">
        <w:rPr>
          <w:rFonts w:ascii="Times New Roman" w:hAnsi="Times New Roman" w:cs="Times New Roman"/>
          <w:sz w:val="24"/>
          <w:szCs w:val="24"/>
        </w:rPr>
        <w:t xml:space="preserve">work ability </w:t>
      </w:r>
      <w:r w:rsidRPr="004C2947">
        <w:rPr>
          <w:rFonts w:ascii="Times New Roman" w:hAnsi="Times New Roman" w:cs="Times New Roman"/>
          <w:sz w:val="24"/>
          <w:szCs w:val="24"/>
        </w:rPr>
        <w:t xml:space="preserve">is at </w:t>
      </w:r>
      <w:r w:rsidR="007E3A5F" w:rsidRPr="004C2947">
        <w:rPr>
          <w:rFonts w:ascii="Times New Roman" w:hAnsi="Times New Roman" w:cs="Times New Roman"/>
          <w:sz w:val="24"/>
          <w:szCs w:val="24"/>
        </w:rPr>
        <w:t>risk and support</w:t>
      </w:r>
      <w:r w:rsidRPr="004C2947">
        <w:rPr>
          <w:rFonts w:ascii="Times New Roman" w:hAnsi="Times New Roman" w:cs="Times New Roman"/>
          <w:sz w:val="24"/>
          <w:szCs w:val="24"/>
        </w:rPr>
        <w:t>s</w:t>
      </w:r>
      <w:r w:rsidR="007E3A5F" w:rsidRPr="004C2947">
        <w:rPr>
          <w:rFonts w:ascii="Times New Roman" w:hAnsi="Times New Roman" w:cs="Times New Roman"/>
          <w:sz w:val="24"/>
          <w:szCs w:val="24"/>
        </w:rPr>
        <w:t xml:space="preserve"> </w:t>
      </w:r>
      <w:r w:rsidRPr="004C2947">
        <w:rPr>
          <w:rFonts w:ascii="Times New Roman" w:hAnsi="Times New Roman" w:cs="Times New Roman"/>
          <w:sz w:val="24"/>
          <w:szCs w:val="24"/>
        </w:rPr>
        <w:t xml:space="preserve">their ability to cope </w:t>
      </w:r>
      <w:r w:rsidR="007E3A5F" w:rsidRPr="004C2947">
        <w:rPr>
          <w:rFonts w:ascii="Times New Roman" w:hAnsi="Times New Roman" w:cs="Times New Roman"/>
          <w:sz w:val="24"/>
          <w:szCs w:val="24"/>
        </w:rPr>
        <w:t>at work or help</w:t>
      </w:r>
      <w:r w:rsidRPr="004C2947">
        <w:rPr>
          <w:rFonts w:ascii="Times New Roman" w:hAnsi="Times New Roman" w:cs="Times New Roman"/>
          <w:sz w:val="24"/>
          <w:szCs w:val="24"/>
        </w:rPr>
        <w:t>s</w:t>
      </w:r>
      <w:r w:rsidR="007E3A5F" w:rsidRPr="004C2947">
        <w:rPr>
          <w:rFonts w:ascii="Times New Roman" w:hAnsi="Times New Roman" w:cs="Times New Roman"/>
          <w:sz w:val="24"/>
          <w:szCs w:val="24"/>
        </w:rPr>
        <w:t xml:space="preserve"> their return to work after sick leave. This </w:t>
      </w:r>
      <w:r w:rsidRPr="004C2947">
        <w:rPr>
          <w:rFonts w:ascii="Times New Roman" w:hAnsi="Times New Roman" w:cs="Times New Roman"/>
          <w:sz w:val="24"/>
          <w:szCs w:val="24"/>
        </w:rPr>
        <w:t xml:space="preserve">is the </w:t>
      </w:r>
      <w:r w:rsidR="007E3A5F" w:rsidRPr="004C2947">
        <w:rPr>
          <w:rFonts w:ascii="Times New Roman" w:hAnsi="Times New Roman" w:cs="Times New Roman"/>
          <w:sz w:val="24"/>
          <w:szCs w:val="24"/>
        </w:rPr>
        <w:t xml:space="preserve">information </w:t>
      </w:r>
      <w:r w:rsidRPr="004C2947">
        <w:rPr>
          <w:rFonts w:ascii="Times New Roman" w:hAnsi="Times New Roman" w:cs="Times New Roman"/>
          <w:sz w:val="24"/>
          <w:szCs w:val="24"/>
        </w:rPr>
        <w:t xml:space="preserve">that </w:t>
      </w:r>
      <w:r w:rsidR="007E3A5F" w:rsidRPr="004C2947">
        <w:rPr>
          <w:rFonts w:ascii="Times New Roman" w:hAnsi="Times New Roman" w:cs="Times New Roman"/>
          <w:sz w:val="24"/>
          <w:szCs w:val="24"/>
        </w:rPr>
        <w:t xml:space="preserve">employers want to use </w:t>
      </w:r>
      <w:r w:rsidRPr="004C2947">
        <w:rPr>
          <w:rFonts w:ascii="Times New Roman" w:hAnsi="Times New Roman" w:cs="Times New Roman"/>
          <w:sz w:val="24"/>
          <w:szCs w:val="24"/>
        </w:rPr>
        <w:t xml:space="preserve">for </w:t>
      </w:r>
      <w:r w:rsidR="007E3A5F" w:rsidRPr="004C2947">
        <w:rPr>
          <w:rFonts w:ascii="Times New Roman" w:hAnsi="Times New Roman" w:cs="Times New Roman"/>
          <w:sz w:val="24"/>
          <w:szCs w:val="24"/>
        </w:rPr>
        <w:t xml:space="preserve">supporting employees’ work ability. </w:t>
      </w:r>
      <w:r w:rsidRPr="004C2947">
        <w:rPr>
          <w:rFonts w:ascii="Times New Roman" w:hAnsi="Times New Roman" w:cs="Times New Roman"/>
          <w:sz w:val="24"/>
          <w:szCs w:val="24"/>
        </w:rPr>
        <w:t>However, d</w:t>
      </w:r>
      <w:r w:rsidR="007E3A5F" w:rsidRPr="004C2947">
        <w:rPr>
          <w:rFonts w:ascii="Times New Roman" w:hAnsi="Times New Roman" w:cs="Times New Roman"/>
          <w:sz w:val="24"/>
          <w:szCs w:val="24"/>
        </w:rPr>
        <w:t xml:space="preserve">espite the interest in work ability data, employees' individual privacy and data protection must always be </w:t>
      </w:r>
      <w:r w:rsidRPr="004C2947">
        <w:rPr>
          <w:rFonts w:ascii="Times New Roman" w:hAnsi="Times New Roman" w:cs="Times New Roman"/>
          <w:sz w:val="24"/>
          <w:szCs w:val="24"/>
        </w:rPr>
        <w:t>adhered to</w:t>
      </w:r>
      <w:r w:rsidR="007E3A5F" w:rsidRPr="004C2947">
        <w:rPr>
          <w:rFonts w:ascii="Times New Roman" w:hAnsi="Times New Roman" w:cs="Times New Roman"/>
          <w:sz w:val="24"/>
          <w:szCs w:val="24"/>
        </w:rPr>
        <w:t>.</w:t>
      </w:r>
    </w:p>
    <w:p w14:paraId="5C93641D" w14:textId="77777777" w:rsidR="001071D3" w:rsidRPr="004C2947" w:rsidRDefault="001071D3" w:rsidP="002A790B">
      <w:pPr>
        <w:jc w:val="both"/>
        <w:rPr>
          <w:rFonts w:ascii="Times New Roman" w:hAnsi="Times New Roman" w:cs="Times New Roman"/>
          <w:sz w:val="24"/>
          <w:szCs w:val="24"/>
        </w:rPr>
      </w:pPr>
    </w:p>
    <w:p w14:paraId="62BED95F" w14:textId="2BE7E88B" w:rsidR="001071D3" w:rsidRPr="00863BF3" w:rsidRDefault="001071D3" w:rsidP="00863BF3">
      <w:pPr>
        <w:rPr>
          <w:rFonts w:ascii="Times New Roman" w:hAnsi="Times New Roman" w:cs="Times New Roman"/>
          <w:b/>
          <w:bCs/>
          <w:sz w:val="30"/>
          <w:szCs w:val="30"/>
        </w:rPr>
      </w:pPr>
      <w:r w:rsidRPr="00863BF3">
        <w:rPr>
          <w:rFonts w:ascii="Times New Roman" w:hAnsi="Times New Roman" w:cs="Times New Roman"/>
          <w:b/>
          <w:bCs/>
          <w:sz w:val="30"/>
          <w:szCs w:val="30"/>
        </w:rPr>
        <w:t>Limitations</w:t>
      </w:r>
    </w:p>
    <w:p w14:paraId="4A70800E" w14:textId="23E35B6A" w:rsidR="00606253" w:rsidRPr="004C2947" w:rsidRDefault="00864B03" w:rsidP="00D360BD">
      <w:pPr>
        <w:jc w:val="both"/>
        <w:rPr>
          <w:rFonts w:ascii="Times New Roman" w:hAnsi="Times New Roman" w:cs="Times New Roman"/>
          <w:sz w:val="24"/>
          <w:szCs w:val="24"/>
        </w:rPr>
      </w:pPr>
      <w:r w:rsidRPr="004C2947">
        <w:rPr>
          <w:rFonts w:ascii="Times New Roman" w:hAnsi="Times New Roman" w:cs="Times New Roman"/>
          <w:sz w:val="24"/>
          <w:szCs w:val="24"/>
        </w:rPr>
        <w:t xml:space="preserve">As this was </w:t>
      </w:r>
      <w:r w:rsidR="007E3A5F" w:rsidRPr="004C2947">
        <w:rPr>
          <w:rFonts w:ascii="Times New Roman" w:hAnsi="Times New Roman" w:cs="Times New Roman"/>
          <w:sz w:val="24"/>
          <w:szCs w:val="24"/>
        </w:rPr>
        <w:t xml:space="preserve">a small-scale study of </w:t>
      </w:r>
      <w:r w:rsidRPr="004C2947">
        <w:rPr>
          <w:rFonts w:ascii="Times New Roman" w:hAnsi="Times New Roman" w:cs="Times New Roman"/>
          <w:sz w:val="24"/>
          <w:szCs w:val="24"/>
        </w:rPr>
        <w:t>the</w:t>
      </w:r>
      <w:r w:rsidR="007E3A5F" w:rsidRPr="004C2947">
        <w:rPr>
          <w:rFonts w:ascii="Times New Roman" w:hAnsi="Times New Roman" w:cs="Times New Roman"/>
          <w:sz w:val="24"/>
          <w:szCs w:val="24"/>
        </w:rPr>
        <w:t xml:space="preserve"> rarely studied phenomenon of </w:t>
      </w:r>
      <w:r w:rsidR="005E08E6" w:rsidRPr="004C2947">
        <w:rPr>
          <w:rFonts w:ascii="Times New Roman" w:hAnsi="Times New Roman" w:cs="Times New Roman"/>
          <w:sz w:val="24"/>
          <w:szCs w:val="24"/>
        </w:rPr>
        <w:t xml:space="preserve">work ability </w:t>
      </w:r>
      <w:r w:rsidR="007E3A5F" w:rsidRPr="004C2947">
        <w:rPr>
          <w:rFonts w:ascii="Times New Roman" w:hAnsi="Times New Roman" w:cs="Times New Roman"/>
          <w:sz w:val="24"/>
          <w:szCs w:val="24"/>
        </w:rPr>
        <w:t>knowledge management, generalization of the findings</w:t>
      </w:r>
      <w:r w:rsidRPr="004C2947">
        <w:rPr>
          <w:rFonts w:ascii="Times New Roman" w:hAnsi="Times New Roman" w:cs="Times New Roman"/>
          <w:sz w:val="24"/>
          <w:szCs w:val="24"/>
        </w:rPr>
        <w:t xml:space="preserve"> </w:t>
      </w:r>
      <w:r w:rsidR="009E1674" w:rsidRPr="004C2947">
        <w:rPr>
          <w:rFonts w:ascii="Times New Roman" w:hAnsi="Times New Roman" w:cs="Times New Roman"/>
          <w:sz w:val="24"/>
          <w:szCs w:val="24"/>
        </w:rPr>
        <w:t>must be done with caution</w:t>
      </w:r>
      <w:r w:rsidR="007E3A5F" w:rsidRPr="004C2947">
        <w:rPr>
          <w:rFonts w:ascii="Times New Roman" w:hAnsi="Times New Roman" w:cs="Times New Roman"/>
          <w:sz w:val="24"/>
          <w:szCs w:val="24"/>
        </w:rPr>
        <w:t xml:space="preserve">. The first limitation of the study is </w:t>
      </w:r>
      <w:r w:rsidR="009E1674" w:rsidRPr="004C2947">
        <w:rPr>
          <w:rFonts w:ascii="Times New Roman" w:hAnsi="Times New Roman" w:cs="Times New Roman"/>
          <w:sz w:val="24"/>
          <w:szCs w:val="24"/>
        </w:rPr>
        <w:t xml:space="preserve">its </w:t>
      </w:r>
      <w:r w:rsidR="007E3A5F" w:rsidRPr="004C2947">
        <w:rPr>
          <w:rFonts w:ascii="Times New Roman" w:hAnsi="Times New Roman" w:cs="Times New Roman"/>
          <w:sz w:val="24"/>
          <w:szCs w:val="24"/>
        </w:rPr>
        <w:t xml:space="preserve">sample size and the second </w:t>
      </w:r>
      <w:r w:rsidRPr="004C2947">
        <w:rPr>
          <w:rFonts w:ascii="Times New Roman" w:hAnsi="Times New Roman" w:cs="Times New Roman"/>
          <w:sz w:val="24"/>
          <w:szCs w:val="24"/>
        </w:rPr>
        <w:t xml:space="preserve">is </w:t>
      </w:r>
      <w:r w:rsidR="007E3A5F" w:rsidRPr="004C2947">
        <w:rPr>
          <w:rFonts w:ascii="Times New Roman" w:hAnsi="Times New Roman" w:cs="Times New Roman"/>
          <w:sz w:val="24"/>
          <w:szCs w:val="24"/>
        </w:rPr>
        <w:t xml:space="preserve">that the </w:t>
      </w:r>
      <w:r w:rsidR="009E1674" w:rsidRPr="004C2947">
        <w:rPr>
          <w:rFonts w:ascii="Times New Roman" w:hAnsi="Times New Roman" w:cs="Times New Roman"/>
          <w:sz w:val="24"/>
          <w:szCs w:val="24"/>
        </w:rPr>
        <w:t xml:space="preserve">data were </w:t>
      </w:r>
      <w:r w:rsidR="007E3A5F" w:rsidRPr="004C2947">
        <w:rPr>
          <w:rFonts w:ascii="Times New Roman" w:hAnsi="Times New Roman" w:cs="Times New Roman"/>
          <w:sz w:val="24"/>
          <w:szCs w:val="24"/>
        </w:rPr>
        <w:t xml:space="preserve">collected as part of a larger survey, which limited the number of questions related to work ability support and its knowledge </w:t>
      </w:r>
      <w:r w:rsidR="007E3A5F" w:rsidRPr="004C2947">
        <w:rPr>
          <w:rFonts w:ascii="Times New Roman" w:hAnsi="Times New Roman" w:cs="Times New Roman"/>
          <w:sz w:val="24"/>
          <w:szCs w:val="24"/>
        </w:rPr>
        <w:lastRenderedPageBreak/>
        <w:t xml:space="preserve">management. The third limitation is the lack of previous studies on the topic. Future research </w:t>
      </w:r>
      <w:r w:rsidRPr="004C2947">
        <w:rPr>
          <w:rFonts w:ascii="Times New Roman" w:hAnsi="Times New Roman" w:cs="Times New Roman"/>
          <w:sz w:val="24"/>
          <w:szCs w:val="24"/>
        </w:rPr>
        <w:t>could take</w:t>
      </w:r>
      <w:r w:rsidR="007E3A5F" w:rsidRPr="004C2947">
        <w:rPr>
          <w:rFonts w:ascii="Times New Roman" w:hAnsi="Times New Roman" w:cs="Times New Roman"/>
          <w:sz w:val="24"/>
          <w:szCs w:val="24"/>
        </w:rPr>
        <w:t xml:space="preserve"> a wider scope and </w:t>
      </w:r>
      <w:r w:rsidRPr="004C2947">
        <w:rPr>
          <w:rFonts w:ascii="Times New Roman" w:hAnsi="Times New Roman" w:cs="Times New Roman"/>
          <w:sz w:val="24"/>
          <w:szCs w:val="24"/>
        </w:rPr>
        <w:t xml:space="preserve">have </w:t>
      </w:r>
      <w:r w:rsidR="007E3A5F" w:rsidRPr="004C2947">
        <w:rPr>
          <w:rFonts w:ascii="Times New Roman" w:hAnsi="Times New Roman" w:cs="Times New Roman"/>
          <w:sz w:val="24"/>
          <w:szCs w:val="24"/>
        </w:rPr>
        <w:t xml:space="preserve">larger sample sizes. </w:t>
      </w:r>
      <w:r w:rsidRPr="004C2947">
        <w:rPr>
          <w:rFonts w:ascii="Times New Roman" w:hAnsi="Times New Roman" w:cs="Times New Roman"/>
          <w:sz w:val="24"/>
          <w:szCs w:val="24"/>
        </w:rPr>
        <w:t>F</w:t>
      </w:r>
      <w:r w:rsidR="007E3A5F" w:rsidRPr="004C2947">
        <w:rPr>
          <w:rFonts w:ascii="Times New Roman" w:hAnsi="Times New Roman" w:cs="Times New Roman"/>
          <w:sz w:val="24"/>
          <w:szCs w:val="24"/>
        </w:rPr>
        <w:t>rom the perspective of knowledge management</w:t>
      </w:r>
      <w:r w:rsidRPr="004C2947">
        <w:rPr>
          <w:rFonts w:ascii="Times New Roman" w:hAnsi="Times New Roman" w:cs="Times New Roman"/>
          <w:sz w:val="24"/>
          <w:szCs w:val="24"/>
        </w:rPr>
        <w:t>,</w:t>
      </w:r>
      <w:r w:rsidR="007E3A5F" w:rsidRPr="004C2947">
        <w:rPr>
          <w:rFonts w:ascii="Times New Roman" w:hAnsi="Times New Roman" w:cs="Times New Roman"/>
          <w:sz w:val="24"/>
          <w:szCs w:val="24"/>
        </w:rPr>
        <w:t xml:space="preserve"> more research is needed</w:t>
      </w:r>
      <w:r w:rsidR="009E1674" w:rsidRPr="004C2947">
        <w:rPr>
          <w:rFonts w:ascii="Times New Roman" w:hAnsi="Times New Roman" w:cs="Times New Roman"/>
          <w:sz w:val="24"/>
          <w:szCs w:val="24"/>
        </w:rPr>
        <w:t>,</w:t>
      </w:r>
      <w:r w:rsidRPr="004C2947">
        <w:rPr>
          <w:rFonts w:ascii="Times New Roman" w:hAnsi="Times New Roman" w:cs="Times New Roman"/>
          <w:sz w:val="24"/>
          <w:szCs w:val="24"/>
        </w:rPr>
        <w:t xml:space="preserve"> </w:t>
      </w:r>
      <w:r w:rsidR="009E1674" w:rsidRPr="004C2947">
        <w:rPr>
          <w:rFonts w:ascii="Times New Roman" w:hAnsi="Times New Roman" w:cs="Times New Roman"/>
          <w:sz w:val="24"/>
          <w:szCs w:val="24"/>
        </w:rPr>
        <w:t xml:space="preserve">especially </w:t>
      </w:r>
      <w:r w:rsidRPr="004C2947">
        <w:rPr>
          <w:rFonts w:ascii="Times New Roman" w:hAnsi="Times New Roman" w:cs="Times New Roman"/>
          <w:sz w:val="24"/>
          <w:szCs w:val="24"/>
        </w:rPr>
        <w:t>on</w:t>
      </w:r>
      <w:r w:rsidR="007E3A5F" w:rsidRPr="004C2947">
        <w:rPr>
          <w:rFonts w:ascii="Times New Roman" w:hAnsi="Times New Roman" w:cs="Times New Roman"/>
          <w:sz w:val="24"/>
          <w:szCs w:val="24"/>
        </w:rPr>
        <w:t xml:space="preserve"> the bottlenecks in </w:t>
      </w:r>
      <w:r w:rsidRPr="004C2947">
        <w:rPr>
          <w:rFonts w:ascii="Times New Roman" w:hAnsi="Times New Roman" w:cs="Times New Roman"/>
          <w:sz w:val="24"/>
          <w:szCs w:val="24"/>
        </w:rPr>
        <w:t xml:space="preserve">information </w:t>
      </w:r>
      <w:r w:rsidR="007E3A5F" w:rsidRPr="004C2947">
        <w:rPr>
          <w:rFonts w:ascii="Times New Roman" w:hAnsi="Times New Roman" w:cs="Times New Roman"/>
          <w:sz w:val="24"/>
          <w:szCs w:val="24"/>
        </w:rPr>
        <w:t xml:space="preserve">ﬂows. It would be interesting to study how to move from data collection to smooth data utilization. </w:t>
      </w:r>
      <w:r w:rsidR="009E1674" w:rsidRPr="004C2947">
        <w:rPr>
          <w:rFonts w:ascii="Times New Roman" w:hAnsi="Times New Roman" w:cs="Times New Roman"/>
          <w:sz w:val="24"/>
          <w:szCs w:val="24"/>
        </w:rPr>
        <w:t>Interesting issues i</w:t>
      </w:r>
      <w:r w:rsidR="007E3A5F" w:rsidRPr="004C2947">
        <w:rPr>
          <w:rFonts w:ascii="Times New Roman" w:hAnsi="Times New Roman" w:cs="Times New Roman"/>
          <w:sz w:val="24"/>
          <w:szCs w:val="24"/>
        </w:rPr>
        <w:t>n the collaboration between employers and OHS are</w:t>
      </w:r>
      <w:r w:rsidRPr="004C2947">
        <w:rPr>
          <w:rFonts w:ascii="Times New Roman" w:hAnsi="Times New Roman" w:cs="Times New Roman"/>
          <w:sz w:val="24"/>
          <w:szCs w:val="24"/>
        </w:rPr>
        <w:t>,</w:t>
      </w:r>
      <w:r w:rsidR="007E3A5F" w:rsidRPr="004C2947">
        <w:rPr>
          <w:rFonts w:ascii="Times New Roman" w:hAnsi="Times New Roman" w:cs="Times New Roman"/>
          <w:sz w:val="24"/>
          <w:szCs w:val="24"/>
        </w:rPr>
        <w:t xml:space="preserve"> for example, </w:t>
      </w:r>
      <w:r w:rsidRPr="004C2947">
        <w:rPr>
          <w:rFonts w:ascii="Times New Roman" w:hAnsi="Times New Roman" w:cs="Times New Roman"/>
          <w:sz w:val="24"/>
          <w:szCs w:val="24"/>
        </w:rPr>
        <w:t xml:space="preserve">the </w:t>
      </w:r>
      <w:r w:rsidR="007E3A5F" w:rsidRPr="004C2947">
        <w:rPr>
          <w:rFonts w:ascii="Times New Roman" w:hAnsi="Times New Roman" w:cs="Times New Roman"/>
          <w:sz w:val="24"/>
          <w:szCs w:val="24"/>
        </w:rPr>
        <w:t>timeliness, quality</w:t>
      </w:r>
      <w:r w:rsidR="009E1674" w:rsidRPr="004C2947">
        <w:rPr>
          <w:rFonts w:ascii="Times New Roman" w:hAnsi="Times New Roman" w:cs="Times New Roman"/>
          <w:sz w:val="24"/>
          <w:szCs w:val="24"/>
        </w:rPr>
        <w:t>,</w:t>
      </w:r>
      <w:r w:rsidR="007E3A5F" w:rsidRPr="004C2947">
        <w:rPr>
          <w:rFonts w:ascii="Times New Roman" w:hAnsi="Times New Roman" w:cs="Times New Roman"/>
          <w:sz w:val="24"/>
          <w:szCs w:val="24"/>
        </w:rPr>
        <w:t xml:space="preserve"> and relevance of work ability data.</w:t>
      </w:r>
    </w:p>
    <w:p w14:paraId="7B309C58" w14:textId="77777777" w:rsidR="007E3A5F" w:rsidRPr="004C2947" w:rsidRDefault="007E3A5F" w:rsidP="00D360BD">
      <w:pPr>
        <w:jc w:val="both"/>
        <w:rPr>
          <w:rFonts w:ascii="Times New Roman" w:hAnsi="Times New Roman" w:cs="Times New Roman"/>
          <w:sz w:val="24"/>
          <w:szCs w:val="24"/>
        </w:rPr>
      </w:pPr>
    </w:p>
    <w:p w14:paraId="2940B358" w14:textId="3C91299C" w:rsidR="00FD2CC7" w:rsidRPr="00863BF3" w:rsidRDefault="00CB1277" w:rsidP="00863BF3">
      <w:pPr>
        <w:rPr>
          <w:rFonts w:ascii="Times New Roman" w:hAnsi="Times New Roman" w:cs="Times New Roman"/>
          <w:b/>
          <w:bCs/>
          <w:sz w:val="30"/>
          <w:szCs w:val="30"/>
        </w:rPr>
      </w:pPr>
      <w:bookmarkStart w:id="9" w:name="_Hlk75418438"/>
      <w:r w:rsidRPr="00863BF3">
        <w:rPr>
          <w:rFonts w:ascii="Times New Roman" w:hAnsi="Times New Roman" w:cs="Times New Roman"/>
          <w:b/>
          <w:bCs/>
          <w:sz w:val="30"/>
          <w:szCs w:val="30"/>
        </w:rPr>
        <w:t>Conclusion</w:t>
      </w:r>
    </w:p>
    <w:p w14:paraId="2793DC34" w14:textId="5B8070C2" w:rsidR="007E3A5F" w:rsidRDefault="00864B03" w:rsidP="00D360BD">
      <w:pPr>
        <w:jc w:val="both"/>
        <w:rPr>
          <w:rFonts w:ascii="Times New Roman" w:hAnsi="Times New Roman" w:cs="Times New Roman"/>
          <w:sz w:val="24"/>
          <w:szCs w:val="24"/>
        </w:rPr>
      </w:pPr>
      <w:bookmarkStart w:id="10" w:name="_Hlk66861602"/>
      <w:bookmarkEnd w:id="9"/>
      <w:r w:rsidRPr="004C2947">
        <w:rPr>
          <w:rFonts w:ascii="Times New Roman" w:hAnsi="Times New Roman" w:cs="Times New Roman"/>
          <w:sz w:val="24"/>
          <w:szCs w:val="24"/>
        </w:rPr>
        <w:t>This</w:t>
      </w:r>
      <w:r w:rsidR="007E3A5F" w:rsidRPr="004C2947">
        <w:rPr>
          <w:rFonts w:ascii="Times New Roman" w:hAnsi="Times New Roman" w:cs="Times New Roman"/>
          <w:sz w:val="24"/>
          <w:szCs w:val="24"/>
        </w:rPr>
        <w:t xml:space="preserve"> study </w:t>
      </w:r>
      <w:r w:rsidRPr="004C2947">
        <w:rPr>
          <w:rFonts w:ascii="Times New Roman" w:hAnsi="Times New Roman" w:cs="Times New Roman"/>
          <w:sz w:val="24"/>
          <w:szCs w:val="24"/>
        </w:rPr>
        <w:t xml:space="preserve">revealed </w:t>
      </w:r>
      <w:r w:rsidR="007E3A5F" w:rsidRPr="004C2947">
        <w:rPr>
          <w:rFonts w:ascii="Times New Roman" w:hAnsi="Times New Roman" w:cs="Times New Roman"/>
          <w:sz w:val="24"/>
          <w:szCs w:val="24"/>
        </w:rPr>
        <w:t xml:space="preserve">the main knowledge needs of employers, and </w:t>
      </w:r>
      <w:r w:rsidRPr="004C2947">
        <w:rPr>
          <w:rFonts w:ascii="Times New Roman" w:hAnsi="Times New Roman" w:cs="Times New Roman"/>
          <w:sz w:val="24"/>
          <w:szCs w:val="24"/>
        </w:rPr>
        <w:t xml:space="preserve">the </w:t>
      </w:r>
      <w:r w:rsidR="007E3A5F" w:rsidRPr="004C2947">
        <w:rPr>
          <w:rFonts w:ascii="Times New Roman" w:hAnsi="Times New Roman" w:cs="Times New Roman"/>
          <w:sz w:val="24"/>
          <w:szCs w:val="24"/>
        </w:rPr>
        <w:t xml:space="preserve">current </w:t>
      </w:r>
      <w:r w:rsidRPr="004C2947">
        <w:rPr>
          <w:rFonts w:ascii="Times New Roman" w:hAnsi="Times New Roman" w:cs="Times New Roman"/>
          <w:sz w:val="24"/>
          <w:szCs w:val="24"/>
        </w:rPr>
        <w:t xml:space="preserve">practices of </w:t>
      </w:r>
      <w:r w:rsidR="009E1674" w:rsidRPr="004C2947">
        <w:rPr>
          <w:rFonts w:ascii="Times New Roman" w:hAnsi="Times New Roman" w:cs="Times New Roman"/>
          <w:sz w:val="24"/>
          <w:szCs w:val="24"/>
        </w:rPr>
        <w:t xml:space="preserve">work ability </w:t>
      </w:r>
      <w:r w:rsidR="007E3A5F" w:rsidRPr="004C2947">
        <w:rPr>
          <w:rFonts w:ascii="Times New Roman" w:hAnsi="Times New Roman" w:cs="Times New Roman"/>
          <w:sz w:val="24"/>
          <w:szCs w:val="24"/>
        </w:rPr>
        <w:t xml:space="preserve">knowledge management. </w:t>
      </w:r>
      <w:r w:rsidRPr="004C2947">
        <w:rPr>
          <w:rFonts w:ascii="Times New Roman" w:hAnsi="Times New Roman" w:cs="Times New Roman"/>
          <w:sz w:val="24"/>
          <w:szCs w:val="24"/>
        </w:rPr>
        <w:t>The</w:t>
      </w:r>
      <w:r w:rsidR="007E3A5F" w:rsidRPr="004C2947">
        <w:rPr>
          <w:rFonts w:ascii="Times New Roman" w:hAnsi="Times New Roman" w:cs="Times New Roman"/>
          <w:sz w:val="24"/>
          <w:szCs w:val="24"/>
        </w:rPr>
        <w:t xml:space="preserve"> knowledge management </w:t>
      </w:r>
      <w:r w:rsidRPr="004C2947">
        <w:rPr>
          <w:rFonts w:ascii="Times New Roman" w:hAnsi="Times New Roman" w:cs="Times New Roman"/>
          <w:sz w:val="24"/>
          <w:szCs w:val="24"/>
        </w:rPr>
        <w:t xml:space="preserve">methods </w:t>
      </w:r>
      <w:r w:rsidR="007E3A5F" w:rsidRPr="004C2947">
        <w:rPr>
          <w:rFonts w:ascii="Times New Roman" w:hAnsi="Times New Roman" w:cs="Times New Roman"/>
          <w:sz w:val="24"/>
          <w:szCs w:val="24"/>
        </w:rPr>
        <w:t xml:space="preserve">in the collaboration with OHS </w:t>
      </w:r>
      <w:r w:rsidRPr="004C2947">
        <w:rPr>
          <w:rFonts w:ascii="Times New Roman" w:hAnsi="Times New Roman" w:cs="Times New Roman"/>
          <w:sz w:val="24"/>
          <w:szCs w:val="24"/>
        </w:rPr>
        <w:t>helped</w:t>
      </w:r>
      <w:r w:rsidR="007E3A5F" w:rsidRPr="004C2947">
        <w:rPr>
          <w:rFonts w:ascii="Times New Roman" w:hAnsi="Times New Roman" w:cs="Times New Roman"/>
          <w:sz w:val="24"/>
          <w:szCs w:val="24"/>
        </w:rPr>
        <w:t xml:space="preserve"> employers manag</w:t>
      </w:r>
      <w:r w:rsidRPr="004C2947">
        <w:rPr>
          <w:rFonts w:ascii="Times New Roman" w:hAnsi="Times New Roman" w:cs="Times New Roman"/>
          <w:sz w:val="24"/>
          <w:szCs w:val="24"/>
        </w:rPr>
        <w:t>e</w:t>
      </w:r>
      <w:r w:rsidR="007E3A5F" w:rsidRPr="004C2947">
        <w:rPr>
          <w:rFonts w:ascii="Times New Roman" w:hAnsi="Times New Roman" w:cs="Times New Roman"/>
          <w:sz w:val="24"/>
          <w:szCs w:val="24"/>
        </w:rPr>
        <w:t xml:space="preserve"> employee work ability. The findings of this study have implications for future practice</w:t>
      </w:r>
      <w:r w:rsidRPr="004C2947">
        <w:rPr>
          <w:rFonts w:ascii="Times New Roman" w:hAnsi="Times New Roman" w:cs="Times New Roman"/>
          <w:sz w:val="24"/>
          <w:szCs w:val="24"/>
        </w:rPr>
        <w:t>:</w:t>
      </w:r>
      <w:r w:rsidR="007E3A5F" w:rsidRPr="004C2947">
        <w:rPr>
          <w:rFonts w:ascii="Times New Roman" w:hAnsi="Times New Roman" w:cs="Times New Roman"/>
          <w:sz w:val="24"/>
          <w:szCs w:val="24"/>
        </w:rPr>
        <w:t xml:space="preserve"> for example, </w:t>
      </w:r>
      <w:r w:rsidRPr="004C2947">
        <w:rPr>
          <w:rFonts w:ascii="Times New Roman" w:hAnsi="Times New Roman" w:cs="Times New Roman"/>
          <w:sz w:val="24"/>
          <w:szCs w:val="24"/>
        </w:rPr>
        <w:t xml:space="preserve">improving </w:t>
      </w:r>
      <w:r w:rsidR="007E3A5F" w:rsidRPr="004C2947">
        <w:rPr>
          <w:rFonts w:ascii="Times New Roman" w:hAnsi="Times New Roman" w:cs="Times New Roman"/>
          <w:sz w:val="24"/>
          <w:szCs w:val="24"/>
        </w:rPr>
        <w:t xml:space="preserve">work ability knowledge management practices, and information systems for reliable and up-to date work ability information exchange. Furthermore, the collaboration between OHS and workplaces should be strengthened to ensure that all workplaces are able to manage their employees’ work ability with the help of OHS. This requires informing employers of the importance and benefits of work ability knowledge management and paying more attention to </w:t>
      </w:r>
      <w:r w:rsidRPr="004C2947">
        <w:rPr>
          <w:rFonts w:ascii="Times New Roman" w:hAnsi="Times New Roman" w:cs="Times New Roman"/>
          <w:sz w:val="24"/>
          <w:szCs w:val="24"/>
        </w:rPr>
        <w:t xml:space="preserve">this </w:t>
      </w:r>
      <w:r w:rsidR="007E3A5F" w:rsidRPr="004C2947">
        <w:rPr>
          <w:rFonts w:ascii="Times New Roman" w:hAnsi="Times New Roman" w:cs="Times New Roman"/>
          <w:sz w:val="24"/>
          <w:szCs w:val="24"/>
        </w:rPr>
        <w:t xml:space="preserve">in the professional training of </w:t>
      </w:r>
      <w:r w:rsidRPr="004C2947">
        <w:rPr>
          <w:rFonts w:ascii="Times New Roman" w:hAnsi="Times New Roman" w:cs="Times New Roman"/>
          <w:sz w:val="24"/>
          <w:szCs w:val="24"/>
        </w:rPr>
        <w:t xml:space="preserve">occupational health </w:t>
      </w:r>
      <w:r w:rsidR="007E3A5F" w:rsidRPr="004C2947">
        <w:rPr>
          <w:rFonts w:ascii="Times New Roman" w:hAnsi="Times New Roman" w:cs="Times New Roman"/>
          <w:sz w:val="24"/>
          <w:szCs w:val="24"/>
        </w:rPr>
        <w:t xml:space="preserve">personnel. </w:t>
      </w:r>
      <w:r w:rsidRPr="004C2947">
        <w:rPr>
          <w:rFonts w:ascii="Times New Roman" w:hAnsi="Times New Roman" w:cs="Times New Roman"/>
          <w:sz w:val="24"/>
          <w:szCs w:val="24"/>
        </w:rPr>
        <w:t xml:space="preserve">Occupational health </w:t>
      </w:r>
      <w:r w:rsidR="007E3A5F" w:rsidRPr="004C2947">
        <w:rPr>
          <w:rFonts w:ascii="Times New Roman" w:hAnsi="Times New Roman" w:cs="Times New Roman"/>
          <w:sz w:val="24"/>
          <w:szCs w:val="24"/>
        </w:rPr>
        <w:t>professional</w:t>
      </w:r>
      <w:r w:rsidR="009E1674" w:rsidRPr="004C2947">
        <w:rPr>
          <w:rFonts w:ascii="Times New Roman" w:hAnsi="Times New Roman" w:cs="Times New Roman"/>
          <w:sz w:val="24"/>
          <w:szCs w:val="24"/>
        </w:rPr>
        <w:t>s’</w:t>
      </w:r>
      <w:r w:rsidR="007E3A5F" w:rsidRPr="004C2947">
        <w:rPr>
          <w:rFonts w:ascii="Times New Roman" w:hAnsi="Times New Roman" w:cs="Times New Roman"/>
          <w:sz w:val="24"/>
          <w:szCs w:val="24"/>
        </w:rPr>
        <w:t xml:space="preserve"> training is also important </w:t>
      </w:r>
      <w:r w:rsidRPr="004C2947">
        <w:rPr>
          <w:rFonts w:ascii="Times New Roman" w:hAnsi="Times New Roman" w:cs="Times New Roman"/>
          <w:sz w:val="24"/>
          <w:szCs w:val="24"/>
        </w:rPr>
        <w:t xml:space="preserve">for </w:t>
      </w:r>
      <w:r w:rsidR="007E3A5F" w:rsidRPr="004C2947">
        <w:rPr>
          <w:rFonts w:ascii="Times New Roman" w:hAnsi="Times New Roman" w:cs="Times New Roman"/>
          <w:sz w:val="24"/>
          <w:szCs w:val="24"/>
        </w:rPr>
        <w:t>developing documentation practices related to the relevant work ability data.</w:t>
      </w:r>
    </w:p>
    <w:p w14:paraId="6972AC6C" w14:textId="77777777" w:rsidR="00326683" w:rsidRPr="004C2947" w:rsidRDefault="00326683" w:rsidP="00D360BD">
      <w:pPr>
        <w:jc w:val="both"/>
        <w:rPr>
          <w:rFonts w:ascii="Times New Roman" w:hAnsi="Times New Roman" w:cs="Times New Roman"/>
          <w:sz w:val="24"/>
          <w:szCs w:val="24"/>
        </w:rPr>
      </w:pPr>
    </w:p>
    <w:p w14:paraId="5EF4C51D" w14:textId="77777777" w:rsidR="009A57CA" w:rsidRPr="004C2947" w:rsidRDefault="009A57CA" w:rsidP="00D360BD">
      <w:pPr>
        <w:pStyle w:val="Heading3"/>
        <w:jc w:val="both"/>
        <w:rPr>
          <w:rFonts w:ascii="Times New Roman" w:eastAsiaTheme="minorHAnsi" w:hAnsi="Times New Roman" w:cs="Times New Roman"/>
          <w:color w:val="auto"/>
        </w:rPr>
      </w:pPr>
    </w:p>
    <w:bookmarkEnd w:id="10"/>
    <w:p w14:paraId="515848C6" w14:textId="70D5A0D7" w:rsidR="001071D3" w:rsidRDefault="00326683" w:rsidP="00D360BD">
      <w:pPr>
        <w:jc w:val="both"/>
        <w:rPr>
          <w:rFonts w:ascii="Times New Roman" w:hAnsi="Times New Roman" w:cs="Times New Roman"/>
          <w:sz w:val="24"/>
          <w:szCs w:val="24"/>
        </w:rPr>
      </w:pPr>
      <w:r w:rsidRPr="00326683">
        <w:rPr>
          <w:rFonts w:ascii="Times New Roman" w:hAnsi="Times New Roman" w:cs="Times New Roman"/>
          <w:b/>
          <w:bCs/>
          <w:sz w:val="26"/>
          <w:szCs w:val="26"/>
        </w:rPr>
        <w:t>CONFLICTS OF INTEREST.</w:t>
      </w:r>
      <w:r w:rsidRPr="00F30269">
        <w:rPr>
          <w:sz w:val="28"/>
        </w:rPr>
        <w:t xml:space="preserve"> </w:t>
      </w:r>
      <w:r w:rsidR="001071D3" w:rsidRPr="004C2947">
        <w:rPr>
          <w:rFonts w:ascii="Times New Roman" w:hAnsi="Times New Roman" w:cs="Times New Roman"/>
          <w:sz w:val="24"/>
          <w:szCs w:val="24"/>
        </w:rPr>
        <w:t>The author(s) declare no potential conflicts of interest with respect to the research, authorship, and/or publication of this article.</w:t>
      </w:r>
    </w:p>
    <w:p w14:paraId="02A22240" w14:textId="77777777" w:rsidR="00326683" w:rsidRPr="004C2947" w:rsidRDefault="00326683" w:rsidP="00326683">
      <w:pPr>
        <w:jc w:val="both"/>
        <w:rPr>
          <w:rFonts w:ascii="Times New Roman" w:hAnsi="Times New Roman" w:cs="Times New Roman"/>
          <w:sz w:val="24"/>
          <w:szCs w:val="24"/>
        </w:rPr>
      </w:pPr>
      <w:r w:rsidRPr="00326683">
        <w:rPr>
          <w:rFonts w:ascii="Times New Roman" w:hAnsi="Times New Roman" w:cs="Times New Roman"/>
          <w:b/>
          <w:bCs/>
          <w:sz w:val="26"/>
          <w:szCs w:val="26"/>
        </w:rPr>
        <w:t>AUTHOR CONTRIBUTIONS</w:t>
      </w:r>
      <w:r>
        <w:rPr>
          <w:rFonts w:ascii="Times New Roman" w:hAnsi="Times New Roman" w:cs="Times New Roman"/>
          <w:sz w:val="24"/>
          <w:szCs w:val="24"/>
        </w:rPr>
        <w:t>.</w:t>
      </w:r>
      <w:r w:rsidRPr="00326683">
        <w:rPr>
          <w:rFonts w:ascii="Times New Roman" w:hAnsi="Times New Roman" w:cs="Times New Roman"/>
          <w:sz w:val="24"/>
          <w:szCs w:val="24"/>
        </w:rPr>
        <w:t xml:space="preserve"> </w:t>
      </w:r>
      <w:r w:rsidRPr="004C2947">
        <w:rPr>
          <w:rFonts w:ascii="Times New Roman" w:hAnsi="Times New Roman" w:cs="Times New Roman"/>
          <w:sz w:val="24"/>
          <w:szCs w:val="24"/>
        </w:rPr>
        <w:t>All the authors equally contributed to writing this article. All the authors have read the final version and agree with its content.</w:t>
      </w:r>
    </w:p>
    <w:p w14:paraId="66673D66" w14:textId="10CB03F8" w:rsidR="00DF6337" w:rsidRDefault="00326683" w:rsidP="00326683">
      <w:pPr>
        <w:rPr>
          <w:rFonts w:ascii="Times New Roman" w:hAnsi="Times New Roman" w:cs="Times New Roman"/>
          <w:sz w:val="24"/>
          <w:szCs w:val="24"/>
        </w:rPr>
      </w:pPr>
      <w:r w:rsidRPr="00326683">
        <w:rPr>
          <w:rFonts w:ascii="Times New Roman" w:hAnsi="Times New Roman" w:cs="Times New Roman"/>
          <w:b/>
          <w:bCs/>
          <w:sz w:val="26"/>
          <w:szCs w:val="26"/>
        </w:rPr>
        <w:t>FUNDING</w:t>
      </w:r>
      <w:r>
        <w:rPr>
          <w:rFonts w:ascii="Times New Roman" w:hAnsi="Times New Roman" w:cs="Times New Roman"/>
          <w:b/>
          <w:bCs/>
          <w:sz w:val="26"/>
          <w:szCs w:val="26"/>
        </w:rPr>
        <w:t xml:space="preserve">. </w:t>
      </w:r>
      <w:r w:rsidR="00C13BCD" w:rsidRPr="004C2947">
        <w:rPr>
          <w:rFonts w:ascii="Times New Roman" w:hAnsi="Times New Roman" w:cs="Times New Roman"/>
          <w:sz w:val="24"/>
          <w:szCs w:val="24"/>
        </w:rPr>
        <w:t>This study was partially funded by the European Social Fund (The TYKYTUO</w:t>
      </w:r>
      <w:r w:rsidR="00864B03" w:rsidRPr="004C2947">
        <w:rPr>
          <w:rFonts w:ascii="Times New Roman" w:hAnsi="Times New Roman" w:cs="Times New Roman"/>
          <w:sz w:val="24"/>
          <w:szCs w:val="24"/>
        </w:rPr>
        <w:t xml:space="preserve"> </w:t>
      </w:r>
      <w:r w:rsidR="00C13BCD" w:rsidRPr="004C2947">
        <w:rPr>
          <w:rFonts w:ascii="Times New Roman" w:hAnsi="Times New Roman" w:cs="Times New Roman"/>
          <w:sz w:val="24"/>
          <w:szCs w:val="24"/>
        </w:rPr>
        <w:t xml:space="preserve">project of </w:t>
      </w:r>
      <w:r w:rsidR="00864B03" w:rsidRPr="004C2947">
        <w:rPr>
          <w:rFonts w:ascii="Times New Roman" w:hAnsi="Times New Roman" w:cs="Times New Roman"/>
          <w:sz w:val="24"/>
          <w:szCs w:val="24"/>
        </w:rPr>
        <w:t xml:space="preserve">the </w:t>
      </w:r>
      <w:r w:rsidR="00C13BCD" w:rsidRPr="004C2947">
        <w:rPr>
          <w:rFonts w:ascii="Times New Roman" w:hAnsi="Times New Roman" w:cs="Times New Roman"/>
          <w:sz w:val="24"/>
          <w:szCs w:val="24"/>
        </w:rPr>
        <w:t>Finnish Institute of Occupational Health).</w:t>
      </w:r>
    </w:p>
    <w:p w14:paraId="5763ECC7" w14:textId="2F7F642A" w:rsidR="00326683" w:rsidRDefault="00326683" w:rsidP="00326683">
      <w:pPr>
        <w:rPr>
          <w:rFonts w:ascii="Times New Roman" w:hAnsi="Times New Roman" w:cs="Times New Roman"/>
          <w:sz w:val="24"/>
          <w:szCs w:val="24"/>
        </w:rPr>
      </w:pPr>
    </w:p>
    <w:p w14:paraId="0A3E3985" w14:textId="77777777" w:rsidR="00326683" w:rsidRDefault="00326683" w:rsidP="00326683">
      <w:pPr>
        <w:rPr>
          <w:rFonts w:ascii="Times New Roman" w:hAnsi="Times New Roman" w:cs="Times New Roman"/>
          <w:sz w:val="24"/>
          <w:szCs w:val="24"/>
        </w:rPr>
      </w:pPr>
    </w:p>
    <w:p w14:paraId="1145E20E" w14:textId="77777777" w:rsidR="00326683" w:rsidRPr="00326683" w:rsidRDefault="00326683" w:rsidP="00326683"/>
    <w:p w14:paraId="56CA74DF" w14:textId="7F473F33" w:rsidR="0070589A" w:rsidRPr="00326683" w:rsidRDefault="00326683" w:rsidP="0041787E">
      <w:pPr>
        <w:jc w:val="both"/>
        <w:rPr>
          <w:rFonts w:ascii="Times New Roman" w:hAnsi="Times New Roman" w:cs="Times New Roman"/>
          <w:b/>
          <w:bCs/>
          <w:sz w:val="26"/>
          <w:szCs w:val="26"/>
          <w:lang w:val="sv-SE"/>
        </w:rPr>
      </w:pPr>
      <w:r w:rsidRPr="00326683">
        <w:rPr>
          <w:rFonts w:ascii="Times New Roman" w:hAnsi="Times New Roman" w:cs="Times New Roman"/>
          <w:b/>
          <w:bCs/>
          <w:sz w:val="26"/>
          <w:szCs w:val="26"/>
          <w:lang w:val="sv-SE"/>
        </w:rPr>
        <w:t>References</w:t>
      </w:r>
    </w:p>
    <w:p w14:paraId="2A462529" w14:textId="7175C4EC" w:rsidR="00145418" w:rsidRPr="004C2947" w:rsidRDefault="00145418" w:rsidP="00145418">
      <w:pPr>
        <w:pStyle w:val="ListParagraph"/>
        <w:numPr>
          <w:ilvl w:val="0"/>
          <w:numId w:val="5"/>
        </w:numPr>
        <w:jc w:val="both"/>
        <w:rPr>
          <w:rFonts w:ascii="Times New Roman" w:hAnsi="Times New Roman" w:cs="Times New Roman"/>
          <w:sz w:val="24"/>
          <w:szCs w:val="24"/>
        </w:rPr>
      </w:pPr>
      <w:r w:rsidRPr="004C2947">
        <w:rPr>
          <w:rFonts w:ascii="Times New Roman" w:hAnsi="Times New Roman" w:cs="Times New Roman"/>
          <w:sz w:val="24"/>
          <w:szCs w:val="24"/>
        </w:rPr>
        <w:t xml:space="preserve">Occupational Health Care Act 1383/2001. </w:t>
      </w:r>
      <w:r w:rsidRPr="00E24468">
        <w:rPr>
          <w:rFonts w:ascii="Times New Roman" w:hAnsi="Times New Roman" w:cs="Times New Roman"/>
          <w:sz w:val="24"/>
          <w:szCs w:val="24"/>
        </w:rPr>
        <w:t>https://www.finlex.fi/en/laki/kaannokset/2001/en20011383.pdf</w:t>
      </w:r>
      <w:r w:rsidRPr="004C2947">
        <w:rPr>
          <w:rFonts w:ascii="Times New Roman" w:hAnsi="Times New Roman" w:cs="Times New Roman"/>
          <w:sz w:val="24"/>
          <w:szCs w:val="24"/>
        </w:rPr>
        <w:t xml:space="preserve">  </w:t>
      </w:r>
    </w:p>
    <w:p w14:paraId="4F202792" w14:textId="6ACA2C61" w:rsidR="005C3C16" w:rsidRPr="004C2947" w:rsidRDefault="005C3C16" w:rsidP="005C3C16">
      <w:pPr>
        <w:pStyle w:val="ListParagraph"/>
        <w:numPr>
          <w:ilvl w:val="0"/>
          <w:numId w:val="5"/>
        </w:numPr>
        <w:jc w:val="both"/>
        <w:rPr>
          <w:rFonts w:ascii="Times New Roman" w:hAnsi="Times New Roman" w:cs="Times New Roman"/>
          <w:sz w:val="24"/>
          <w:szCs w:val="24"/>
        </w:rPr>
      </w:pPr>
      <w:r w:rsidRPr="004C2947">
        <w:rPr>
          <w:rFonts w:ascii="Times New Roman" w:hAnsi="Times New Roman" w:cs="Times New Roman"/>
          <w:sz w:val="24"/>
          <w:szCs w:val="24"/>
        </w:rPr>
        <w:t xml:space="preserve">Taskinen, H. (edit.) Good occupational health practice: A guide for planning and follow-up of occupational health services. Helsinki: Ministry of Social Affairs and Health, Finnish Institute of Occupational Health, 1997. </w:t>
      </w:r>
      <w:r w:rsidRPr="00E24468">
        <w:rPr>
          <w:rFonts w:ascii="Times New Roman" w:hAnsi="Times New Roman" w:cs="Times New Roman"/>
          <w:sz w:val="24"/>
          <w:szCs w:val="24"/>
        </w:rPr>
        <w:t>https://www.julkari.fi/handle/10024/135113</w:t>
      </w:r>
      <w:r w:rsidRPr="004C2947">
        <w:rPr>
          <w:rFonts w:ascii="Times New Roman" w:hAnsi="Times New Roman" w:cs="Times New Roman"/>
          <w:sz w:val="24"/>
          <w:szCs w:val="24"/>
        </w:rPr>
        <w:t xml:space="preserve"> </w:t>
      </w:r>
    </w:p>
    <w:p w14:paraId="7B647B4B" w14:textId="77777777" w:rsidR="00A32DB3" w:rsidRPr="004C2947" w:rsidRDefault="00A32DB3" w:rsidP="00A32DB3">
      <w:pPr>
        <w:pStyle w:val="ListParagraph"/>
        <w:numPr>
          <w:ilvl w:val="0"/>
          <w:numId w:val="5"/>
        </w:numPr>
        <w:jc w:val="both"/>
        <w:rPr>
          <w:rFonts w:ascii="Times New Roman" w:hAnsi="Times New Roman" w:cs="Times New Roman"/>
          <w:sz w:val="24"/>
          <w:szCs w:val="24"/>
        </w:rPr>
      </w:pPr>
      <w:r w:rsidRPr="004C2947">
        <w:rPr>
          <w:rFonts w:ascii="Times New Roman" w:hAnsi="Times New Roman" w:cs="Times New Roman"/>
          <w:sz w:val="24"/>
          <w:szCs w:val="24"/>
          <w:shd w:val="clear" w:color="auto" w:fill="FFFFFF"/>
          <w:lang w:val="fi-FI"/>
        </w:rPr>
        <w:t>Halonen, J, Atkins, S., Hakulinen, H, et al. </w:t>
      </w:r>
      <w:r w:rsidRPr="004C2947">
        <w:rPr>
          <w:rFonts w:ascii="Times New Roman" w:hAnsi="Times New Roman" w:cs="Times New Roman"/>
          <w:sz w:val="24"/>
          <w:szCs w:val="24"/>
          <w:shd w:val="clear" w:color="auto" w:fill="FFFFFF"/>
        </w:rPr>
        <w:t>Collaboration between employers and occupational health service providers: a systematic review of key characteristics. BMC Public Health 2017; 17(1): 1-9. doi:10.1186/s12889-016-3924-x</w:t>
      </w:r>
    </w:p>
    <w:p w14:paraId="2E3AE797" w14:textId="566E7C5C" w:rsidR="00A32DB3" w:rsidRPr="004C2947" w:rsidRDefault="00A32DB3" w:rsidP="00A32DB3">
      <w:pPr>
        <w:pStyle w:val="ListParagraph"/>
        <w:numPr>
          <w:ilvl w:val="0"/>
          <w:numId w:val="5"/>
        </w:numPr>
        <w:jc w:val="both"/>
        <w:rPr>
          <w:rFonts w:ascii="Times New Roman" w:hAnsi="Times New Roman" w:cs="Times New Roman"/>
          <w:sz w:val="24"/>
          <w:szCs w:val="24"/>
        </w:rPr>
      </w:pPr>
      <w:r w:rsidRPr="004C2947">
        <w:rPr>
          <w:rFonts w:ascii="Times New Roman" w:hAnsi="Times New Roman" w:cs="Times New Roman"/>
          <w:sz w:val="24"/>
          <w:szCs w:val="24"/>
          <w:lang w:val="de-DE"/>
        </w:rPr>
        <w:lastRenderedPageBreak/>
        <w:t xml:space="preserve">Schmidt, L, Sjöström, J, Antonsson AB. </w:t>
      </w:r>
      <w:r w:rsidRPr="004C2947">
        <w:rPr>
          <w:rFonts w:ascii="Times New Roman" w:hAnsi="Times New Roman" w:cs="Times New Roman"/>
          <w:sz w:val="24"/>
          <w:szCs w:val="24"/>
        </w:rPr>
        <w:t>Successful collaboration between occupational health service providers and client companies: Key factors. Work. 2015; 51(2): 229-237. doi:10.3233/WOR-141855</w:t>
      </w:r>
    </w:p>
    <w:p w14:paraId="24D34C72" w14:textId="60B5AC36" w:rsidR="00A32DB3" w:rsidRPr="004C2947" w:rsidRDefault="00A32DB3" w:rsidP="00735991">
      <w:pPr>
        <w:pStyle w:val="ListParagraph"/>
        <w:numPr>
          <w:ilvl w:val="0"/>
          <w:numId w:val="5"/>
        </w:numPr>
        <w:jc w:val="both"/>
        <w:rPr>
          <w:rFonts w:ascii="Times New Roman" w:hAnsi="Times New Roman" w:cs="Times New Roman"/>
          <w:sz w:val="24"/>
          <w:szCs w:val="24"/>
          <w:u w:val="single"/>
          <w:lang w:val="fi-FI"/>
        </w:rPr>
      </w:pPr>
      <w:r w:rsidRPr="004C2947">
        <w:rPr>
          <w:rFonts w:ascii="Times New Roman" w:hAnsi="Times New Roman" w:cs="Times New Roman"/>
          <w:sz w:val="24"/>
          <w:szCs w:val="24"/>
          <w:lang w:val="de-DE"/>
        </w:rPr>
        <w:t xml:space="preserve">Schmidt, L, Sjöström, J, Antonsson, AB. </w:t>
      </w:r>
      <w:r w:rsidRPr="004C2947">
        <w:rPr>
          <w:rFonts w:ascii="Times New Roman" w:hAnsi="Times New Roman" w:cs="Times New Roman"/>
          <w:sz w:val="24"/>
          <w:szCs w:val="24"/>
        </w:rPr>
        <w:t xml:space="preserve">How can occupational health services in Sweden contribute to work ability? </w:t>
      </w:r>
      <w:r w:rsidRPr="004C2947">
        <w:rPr>
          <w:rFonts w:ascii="Times New Roman" w:hAnsi="Times New Roman" w:cs="Times New Roman"/>
          <w:sz w:val="24"/>
          <w:szCs w:val="24"/>
          <w:lang w:val="fi-FI"/>
        </w:rPr>
        <w:t>Work 2012; 41(1): 2998-3001. doi:10.3233/WOR-2012-0555-2998</w:t>
      </w:r>
    </w:p>
    <w:p w14:paraId="5964281E" w14:textId="794E3623" w:rsidR="00A32DB3" w:rsidRPr="004C2947" w:rsidRDefault="00A32DB3" w:rsidP="00A32DB3">
      <w:pPr>
        <w:pStyle w:val="ListParagraph"/>
        <w:numPr>
          <w:ilvl w:val="0"/>
          <w:numId w:val="5"/>
        </w:numPr>
        <w:jc w:val="both"/>
        <w:rPr>
          <w:rFonts w:ascii="Times New Roman" w:hAnsi="Times New Roman" w:cs="Times New Roman"/>
          <w:sz w:val="24"/>
          <w:szCs w:val="24"/>
          <w:lang w:val="fi-FI"/>
        </w:rPr>
      </w:pPr>
      <w:r w:rsidRPr="004C2947">
        <w:rPr>
          <w:rFonts w:ascii="Times New Roman" w:hAnsi="Times New Roman" w:cs="Times New Roman"/>
          <w:sz w:val="24"/>
          <w:szCs w:val="24"/>
        </w:rPr>
        <w:t xml:space="preserve">Martimo, KP, Mäkitalo J. The status of occupational health services in Finland and the role of the Finnish Institute of Occupational Health in the development of occupational health services. Report for the international evaluation of the Finnish Institute of Occupational Health (FIOH). </w:t>
      </w:r>
      <w:r w:rsidRPr="004C2947">
        <w:rPr>
          <w:rFonts w:ascii="Times New Roman" w:hAnsi="Times New Roman" w:cs="Times New Roman"/>
          <w:sz w:val="24"/>
          <w:szCs w:val="24"/>
          <w:lang w:val="fi-FI"/>
        </w:rPr>
        <w:t xml:space="preserve">2014. </w:t>
      </w:r>
      <w:r w:rsidRPr="00E24468">
        <w:rPr>
          <w:rFonts w:ascii="Times New Roman" w:hAnsi="Times New Roman" w:cs="Times New Roman"/>
          <w:sz w:val="24"/>
          <w:szCs w:val="24"/>
          <w:lang w:val="fi-FI"/>
        </w:rPr>
        <w:t>https://www.julkari.fi/handle/10024/135062</w:t>
      </w:r>
      <w:r w:rsidRPr="004C2947">
        <w:rPr>
          <w:rFonts w:ascii="Times New Roman" w:hAnsi="Times New Roman" w:cs="Times New Roman"/>
          <w:sz w:val="24"/>
          <w:szCs w:val="24"/>
          <w:lang w:val="fi-FI"/>
        </w:rPr>
        <w:t xml:space="preserve"> </w:t>
      </w:r>
    </w:p>
    <w:p w14:paraId="06C21788" w14:textId="77777777" w:rsidR="00A32DB3" w:rsidRPr="004C2947" w:rsidRDefault="00A32DB3" w:rsidP="00A32DB3">
      <w:pPr>
        <w:pStyle w:val="ListParagraph"/>
        <w:numPr>
          <w:ilvl w:val="0"/>
          <w:numId w:val="5"/>
        </w:numPr>
        <w:jc w:val="both"/>
        <w:rPr>
          <w:rFonts w:ascii="Times New Roman" w:hAnsi="Times New Roman" w:cs="Times New Roman"/>
          <w:sz w:val="24"/>
          <w:szCs w:val="24"/>
        </w:rPr>
      </w:pPr>
      <w:r w:rsidRPr="004C2947">
        <w:rPr>
          <w:rFonts w:ascii="Times New Roman" w:hAnsi="Times New Roman" w:cs="Times New Roman"/>
          <w:sz w:val="24"/>
          <w:szCs w:val="24"/>
          <w:lang w:val="fi-FI"/>
        </w:rPr>
        <w:t xml:space="preserve">Sormunen, E, Ylisassi, H, Mäenpää-Moilanen et al. </w:t>
      </w:r>
      <w:r w:rsidRPr="004C2947">
        <w:rPr>
          <w:rFonts w:ascii="Times New Roman" w:hAnsi="Times New Roman" w:cs="Times New Roman"/>
          <w:sz w:val="24"/>
          <w:szCs w:val="24"/>
        </w:rPr>
        <w:t>Co-operation in the prevention of work disability due to musculoskeletal disorders: A cross-sectional study among occupational health professionals in Finland. Work 2020; 67(3): 697-708. doi:10.3233/WOR-203319. PMID: 33185626</w:t>
      </w:r>
    </w:p>
    <w:p w14:paraId="134FD540" w14:textId="77777777" w:rsidR="00A32DB3" w:rsidRPr="004C2947" w:rsidRDefault="00A32DB3" w:rsidP="00A32DB3">
      <w:pPr>
        <w:pStyle w:val="ListParagraph"/>
        <w:numPr>
          <w:ilvl w:val="0"/>
          <w:numId w:val="5"/>
        </w:numPr>
        <w:jc w:val="both"/>
        <w:rPr>
          <w:rFonts w:ascii="Times New Roman" w:hAnsi="Times New Roman" w:cs="Times New Roman"/>
          <w:sz w:val="24"/>
          <w:szCs w:val="24"/>
        </w:rPr>
      </w:pPr>
      <w:r w:rsidRPr="004C2947">
        <w:rPr>
          <w:rFonts w:ascii="Times New Roman" w:hAnsi="Times New Roman" w:cs="Times New Roman"/>
          <w:sz w:val="24"/>
          <w:szCs w:val="24"/>
          <w:lang w:val="fi-FI"/>
        </w:rPr>
        <w:t xml:space="preserve">Leino-Arjas, P, Seitsamo, J, Nygård, CH et al. </w:t>
      </w:r>
      <w:r w:rsidRPr="004C2947">
        <w:rPr>
          <w:rFonts w:ascii="Times New Roman" w:hAnsi="Times New Roman" w:cs="Times New Roman"/>
          <w:sz w:val="24"/>
          <w:szCs w:val="24"/>
        </w:rPr>
        <w:t>Process of Work Disability: From Determinants of Sickness Absence Trajectories to Disability Retirement in A Long-Term Follow-Up of Municipal Employees. International Journal of Envirnomental Research and Public Health 2021; 18(5): 2614. doi.org/10.3390/ijerph18052614</w:t>
      </w:r>
    </w:p>
    <w:p w14:paraId="3EEA5791" w14:textId="6BB29C0B" w:rsidR="00A32DB3" w:rsidRPr="004C2947" w:rsidRDefault="00A32DB3" w:rsidP="00A32DB3">
      <w:pPr>
        <w:pStyle w:val="ListParagraph"/>
        <w:numPr>
          <w:ilvl w:val="0"/>
          <w:numId w:val="5"/>
        </w:numPr>
        <w:jc w:val="both"/>
        <w:rPr>
          <w:rFonts w:ascii="Times New Roman" w:hAnsi="Times New Roman" w:cs="Times New Roman"/>
          <w:sz w:val="24"/>
          <w:szCs w:val="24"/>
          <w:lang w:val="fi-FI"/>
        </w:rPr>
      </w:pPr>
      <w:r w:rsidRPr="004C2947">
        <w:rPr>
          <w:rFonts w:ascii="Times New Roman" w:hAnsi="Times New Roman" w:cs="Times New Roman"/>
          <w:sz w:val="24"/>
          <w:szCs w:val="24"/>
          <w:lang w:val="fi-FI"/>
        </w:rPr>
        <w:t xml:space="preserve">Hynninen, Y, Voltti, S, Pohjonen, T et al. Työntekijän koettu työkyky ennustaa sairauspoissaoloja ja työterveyshuollon kustannuksia [Employees’ perceived work ability predicts sickness absences and occupational health care costs]. Suom Lääkäril 2020; 75(41): 2138-2143. (English summary) </w:t>
      </w:r>
      <w:r w:rsidRPr="00E24468">
        <w:rPr>
          <w:rFonts w:ascii="Times New Roman" w:hAnsi="Times New Roman" w:cs="Times New Roman"/>
          <w:sz w:val="24"/>
          <w:szCs w:val="24"/>
          <w:lang w:val="fi-FI"/>
        </w:rPr>
        <w:t>https://www.laakarilehti.fi/tieteessa/alkuperaistutkimukset/tyontekijan-koettu-tyokyky-ennustaa-sairauspoissaoloja-ja-tyoterveyshuollon-kustannuksia/</w:t>
      </w:r>
      <w:r w:rsidRPr="004C2947">
        <w:rPr>
          <w:rFonts w:ascii="Times New Roman" w:hAnsi="Times New Roman" w:cs="Times New Roman"/>
          <w:sz w:val="24"/>
          <w:szCs w:val="24"/>
          <w:lang w:val="fi-FI"/>
        </w:rPr>
        <w:t xml:space="preserve"> </w:t>
      </w:r>
    </w:p>
    <w:p w14:paraId="5CCAA008" w14:textId="77777777" w:rsidR="00A32DB3" w:rsidRPr="004C2947" w:rsidRDefault="00A32DB3" w:rsidP="00A32DB3">
      <w:pPr>
        <w:pStyle w:val="ListParagraph"/>
        <w:numPr>
          <w:ilvl w:val="0"/>
          <w:numId w:val="5"/>
        </w:numPr>
        <w:jc w:val="both"/>
        <w:rPr>
          <w:rFonts w:ascii="Times New Roman" w:hAnsi="Times New Roman" w:cs="Times New Roman"/>
          <w:sz w:val="24"/>
          <w:szCs w:val="24"/>
        </w:rPr>
      </w:pPr>
      <w:r w:rsidRPr="004C2947">
        <w:rPr>
          <w:rFonts w:ascii="Times New Roman" w:hAnsi="Times New Roman" w:cs="Times New Roman"/>
          <w:sz w:val="24"/>
          <w:szCs w:val="24"/>
        </w:rPr>
        <w:t>Kinnunen, U, Nätti, J. Work ability score and future work ability as predictors of register-based disability pension and long-term sickness absence: A three-year follow-up study. Scand J Public Health. 2018; 46(3): 321-330. doi:10.1177/1403494817745190.</w:t>
      </w:r>
    </w:p>
    <w:p w14:paraId="69B1FB93" w14:textId="77777777" w:rsidR="00A32DB3" w:rsidRPr="004C2947" w:rsidRDefault="00A32DB3" w:rsidP="00A32DB3">
      <w:pPr>
        <w:pStyle w:val="ListParagraph"/>
        <w:numPr>
          <w:ilvl w:val="0"/>
          <w:numId w:val="5"/>
        </w:numPr>
        <w:jc w:val="both"/>
        <w:rPr>
          <w:rFonts w:ascii="Times New Roman" w:hAnsi="Times New Roman" w:cs="Times New Roman"/>
          <w:sz w:val="24"/>
          <w:szCs w:val="24"/>
        </w:rPr>
      </w:pPr>
      <w:r w:rsidRPr="004C2947">
        <w:rPr>
          <w:rFonts w:ascii="Times New Roman" w:hAnsi="Times New Roman" w:cs="Times New Roman"/>
          <w:sz w:val="24"/>
          <w:szCs w:val="24"/>
          <w:lang w:val="fi-FI"/>
        </w:rPr>
        <w:t xml:space="preserve">Jääskeläinen, A, Kausto, J, Seitsamo, J et al. </w:t>
      </w:r>
      <w:r w:rsidRPr="004C2947">
        <w:rPr>
          <w:rFonts w:ascii="Times New Roman" w:hAnsi="Times New Roman" w:cs="Times New Roman"/>
          <w:sz w:val="24"/>
          <w:szCs w:val="24"/>
        </w:rPr>
        <w:t xml:space="preserve">Work ability index and perceived work ability as predictors of disability pension: a prospective study among Finnish municipal employees. Scand J Work Environ Health 2016; 42(6): 490-499. doi:10.5271/sjweh.3598. </w:t>
      </w:r>
    </w:p>
    <w:p w14:paraId="376D2AC5" w14:textId="77777777" w:rsidR="005C3C16" w:rsidRPr="004C2947" w:rsidRDefault="005C3C16" w:rsidP="005C3C16">
      <w:pPr>
        <w:pStyle w:val="ListParagraph"/>
        <w:numPr>
          <w:ilvl w:val="0"/>
          <w:numId w:val="5"/>
        </w:numPr>
        <w:jc w:val="both"/>
        <w:rPr>
          <w:rFonts w:ascii="Times New Roman" w:hAnsi="Times New Roman" w:cs="Times New Roman"/>
          <w:sz w:val="24"/>
          <w:szCs w:val="24"/>
        </w:rPr>
      </w:pPr>
      <w:r w:rsidRPr="004C2947">
        <w:rPr>
          <w:rFonts w:ascii="Times New Roman" w:hAnsi="Times New Roman" w:cs="Times New Roman"/>
          <w:sz w:val="24"/>
          <w:szCs w:val="24"/>
        </w:rPr>
        <w:t xml:space="preserve">Ikonen A, Räsänen K, Manninen P, Rautio M, Husman P, Ojajärvi A, Husman K. Work-related primary care in occupational health physician’s practice. J Occup Rehabil. 2012;22(1):88-96. https://doi.org/10.1007/s10926-011-9325-1 </w:t>
      </w:r>
    </w:p>
    <w:p w14:paraId="720E88FA" w14:textId="77777777" w:rsidR="005C3C16" w:rsidRPr="004C2947" w:rsidRDefault="005C3C16" w:rsidP="005C3C16">
      <w:pPr>
        <w:pStyle w:val="ListParagraph"/>
        <w:numPr>
          <w:ilvl w:val="0"/>
          <w:numId w:val="5"/>
        </w:numPr>
        <w:jc w:val="both"/>
        <w:rPr>
          <w:rFonts w:ascii="Times New Roman" w:hAnsi="Times New Roman" w:cs="Times New Roman"/>
          <w:sz w:val="24"/>
          <w:szCs w:val="24"/>
          <w:lang w:val="fi-FI"/>
        </w:rPr>
      </w:pPr>
      <w:r w:rsidRPr="004C2947">
        <w:rPr>
          <w:rFonts w:ascii="Times New Roman" w:hAnsi="Times New Roman" w:cs="Times New Roman"/>
          <w:sz w:val="24"/>
          <w:szCs w:val="24"/>
        </w:rPr>
        <w:t xml:space="preserve">Kimanen A, Rautio M, Manninen P, Räsänen K, Husman P, Husman K. Primary care visits to occupational health physicians and nurses in Finland. Scand J Public Health. </w:t>
      </w:r>
      <w:r w:rsidRPr="004C2947">
        <w:rPr>
          <w:rFonts w:ascii="Times New Roman" w:hAnsi="Times New Roman" w:cs="Times New Roman"/>
          <w:sz w:val="24"/>
          <w:szCs w:val="24"/>
          <w:lang w:val="fi-FI"/>
        </w:rPr>
        <w:t>2011;39(5):525-32. https://doi.org/10.1177/1403494811399651</w:t>
      </w:r>
    </w:p>
    <w:p w14:paraId="09762BC7" w14:textId="77777777" w:rsidR="00B20757" w:rsidRPr="004C2947" w:rsidRDefault="00B20757" w:rsidP="00B20757">
      <w:pPr>
        <w:pStyle w:val="ListParagraph"/>
        <w:numPr>
          <w:ilvl w:val="0"/>
          <w:numId w:val="5"/>
        </w:numPr>
        <w:jc w:val="both"/>
        <w:rPr>
          <w:rFonts w:ascii="Times New Roman" w:hAnsi="Times New Roman" w:cs="Times New Roman"/>
          <w:sz w:val="24"/>
          <w:szCs w:val="24"/>
        </w:rPr>
      </w:pPr>
      <w:r w:rsidRPr="004C2947">
        <w:rPr>
          <w:rFonts w:ascii="Times New Roman" w:hAnsi="Times New Roman" w:cs="Times New Roman"/>
          <w:sz w:val="24"/>
          <w:szCs w:val="24"/>
        </w:rPr>
        <w:t>Lappalainen, L, Liira, J, Lamminpää, A. Work disability negotiations between supervisors and occupational health services: factors that support supervisors in work disability management. Int Arch Occup Environ Health 2021; 94(4): 689-697. doi.org/10.1007/s00420-020-01623-5</w:t>
      </w:r>
    </w:p>
    <w:p w14:paraId="44237EEC" w14:textId="6CB55D5F" w:rsidR="00B20757" w:rsidRPr="004C2947" w:rsidRDefault="00B20757" w:rsidP="00B20757">
      <w:pPr>
        <w:pStyle w:val="ListParagraph"/>
        <w:numPr>
          <w:ilvl w:val="0"/>
          <w:numId w:val="5"/>
        </w:numPr>
        <w:jc w:val="both"/>
        <w:rPr>
          <w:rFonts w:ascii="Times New Roman" w:hAnsi="Times New Roman" w:cs="Times New Roman"/>
          <w:sz w:val="24"/>
          <w:szCs w:val="24"/>
        </w:rPr>
      </w:pPr>
      <w:r w:rsidRPr="004C2947">
        <w:rPr>
          <w:rFonts w:ascii="Times New Roman" w:hAnsi="Times New Roman" w:cs="Times New Roman"/>
          <w:sz w:val="24"/>
          <w:szCs w:val="24"/>
          <w:lang w:val="fi-FI"/>
        </w:rPr>
        <w:t xml:space="preserve">Pehkonen, I, Turunen, J, Juvonen-Posti P et al. Yhteistyöllä tulosta työkykyjohtamisessa: Moniaineisto- ja monimenetelmätutkimus. </w:t>
      </w:r>
      <w:r w:rsidRPr="004C2947">
        <w:rPr>
          <w:rFonts w:ascii="Times New Roman" w:hAnsi="Times New Roman" w:cs="Times New Roman"/>
          <w:sz w:val="24"/>
          <w:szCs w:val="24"/>
        </w:rPr>
        <w:t xml:space="preserve">[Achieving the results with the collaboration in work ability management: Multi-material and multi-methodological research]. Tietoa työstä. Työterveyslaitos [Finnish Institute of Occupational Health]. 2017. </w:t>
      </w:r>
      <w:r w:rsidRPr="00E24468">
        <w:rPr>
          <w:rFonts w:ascii="Times New Roman" w:hAnsi="Times New Roman" w:cs="Times New Roman"/>
          <w:sz w:val="24"/>
          <w:szCs w:val="24"/>
          <w:shd w:val="clear" w:color="auto" w:fill="FFFFFF"/>
        </w:rPr>
        <w:t>http://urn.fi/URN:ISBN 978-952-261-727-9 (PDF)</w:t>
      </w:r>
      <w:r w:rsidRPr="00E24468">
        <w:rPr>
          <w:rFonts w:ascii="Times New Roman" w:hAnsi="Times New Roman" w:cs="Times New Roman"/>
          <w:sz w:val="24"/>
          <w:szCs w:val="24"/>
        </w:rPr>
        <w:t xml:space="preserve"> </w:t>
      </w:r>
      <w:r w:rsidRPr="004C2947">
        <w:rPr>
          <w:rFonts w:ascii="Times New Roman" w:hAnsi="Times New Roman" w:cs="Times New Roman"/>
          <w:sz w:val="24"/>
          <w:szCs w:val="24"/>
        </w:rPr>
        <w:t>(Abstract in English)</w:t>
      </w:r>
    </w:p>
    <w:p w14:paraId="6E147570" w14:textId="2154B731" w:rsidR="00B20757" w:rsidRPr="001D3C0E" w:rsidRDefault="00B20757" w:rsidP="00B20757">
      <w:pPr>
        <w:pStyle w:val="ListParagraph"/>
        <w:numPr>
          <w:ilvl w:val="0"/>
          <w:numId w:val="5"/>
        </w:numPr>
        <w:jc w:val="both"/>
        <w:rPr>
          <w:rFonts w:ascii="Times New Roman" w:hAnsi="Times New Roman" w:cs="Times New Roman"/>
          <w:sz w:val="24"/>
          <w:szCs w:val="24"/>
          <w:lang w:val="fi-FI"/>
        </w:rPr>
      </w:pPr>
      <w:r w:rsidRPr="004C2947">
        <w:rPr>
          <w:rFonts w:ascii="Times New Roman" w:hAnsi="Times New Roman" w:cs="Times New Roman"/>
          <w:sz w:val="24"/>
          <w:szCs w:val="24"/>
        </w:rPr>
        <w:lastRenderedPageBreak/>
        <w:t>Hakulinen H, Pirttilä I. Asiakkuus työterveyshuollon ja asiakasorganisaation tulkinnoissa [A customer relationship in the interpretations of occupational health services and employer clients]. </w:t>
      </w:r>
      <w:r w:rsidRPr="004C2947">
        <w:rPr>
          <w:rFonts w:ascii="Times New Roman" w:hAnsi="Times New Roman" w:cs="Times New Roman"/>
          <w:sz w:val="24"/>
          <w:szCs w:val="24"/>
          <w:lang w:val="fi-FI"/>
        </w:rPr>
        <w:t xml:space="preserve">Työelämän tutkimus 2012; 10(3): 262-280. </w:t>
      </w:r>
      <w:r w:rsidRPr="001D3C0E">
        <w:rPr>
          <w:rFonts w:ascii="Times New Roman" w:hAnsi="Times New Roman" w:cs="Times New Roman"/>
          <w:sz w:val="24"/>
          <w:szCs w:val="24"/>
          <w:lang w:val="fi-FI"/>
        </w:rPr>
        <w:t xml:space="preserve">[Only in Finnish) https://journal.fi/tyoelamantutkimus/article/view/87269/46151?acceptCookies=1 </w:t>
      </w:r>
    </w:p>
    <w:p w14:paraId="1465E28B" w14:textId="77777777" w:rsidR="00B20757" w:rsidRPr="004C2947" w:rsidRDefault="00B20757" w:rsidP="00B20757">
      <w:pPr>
        <w:pStyle w:val="ListParagraph"/>
        <w:numPr>
          <w:ilvl w:val="0"/>
          <w:numId w:val="5"/>
        </w:numPr>
        <w:jc w:val="both"/>
        <w:rPr>
          <w:rFonts w:ascii="Times New Roman" w:hAnsi="Times New Roman" w:cs="Times New Roman"/>
          <w:sz w:val="24"/>
          <w:szCs w:val="24"/>
        </w:rPr>
      </w:pPr>
      <w:r w:rsidRPr="004C2947">
        <w:rPr>
          <w:rFonts w:ascii="Times New Roman" w:hAnsi="Times New Roman" w:cs="Times New Roman"/>
          <w:sz w:val="24"/>
          <w:szCs w:val="24"/>
        </w:rPr>
        <w:t>Williams-Whitt, K, Kristman, V, Shaw, WS et al. A model of supervisor decision-making in the accommodation of workers with low back pain. J Occup Rehabil 2016; 26(3): 366–381. doi.10.1007/s10926-015-9623-0</w:t>
      </w:r>
    </w:p>
    <w:p w14:paraId="6BE6D02D" w14:textId="77777777" w:rsidR="00B20757" w:rsidRPr="004C2947" w:rsidRDefault="00B20757" w:rsidP="00B20757">
      <w:pPr>
        <w:pStyle w:val="ListParagraph"/>
        <w:numPr>
          <w:ilvl w:val="0"/>
          <w:numId w:val="5"/>
        </w:numPr>
        <w:jc w:val="both"/>
        <w:rPr>
          <w:rFonts w:ascii="Times New Roman" w:hAnsi="Times New Roman" w:cs="Times New Roman"/>
          <w:sz w:val="24"/>
          <w:szCs w:val="24"/>
        </w:rPr>
      </w:pPr>
      <w:r w:rsidRPr="004C2947">
        <w:rPr>
          <w:rFonts w:ascii="Times New Roman" w:hAnsi="Times New Roman" w:cs="Times New Roman"/>
          <w:sz w:val="24"/>
          <w:szCs w:val="24"/>
          <w:lang w:val="fi-FI"/>
        </w:rPr>
        <w:t xml:space="preserve">Lappalainen, L, Liira J, Lamminpää, A et al. </w:t>
      </w:r>
      <w:r w:rsidRPr="004C2947">
        <w:rPr>
          <w:rFonts w:ascii="Times New Roman" w:hAnsi="Times New Roman" w:cs="Times New Roman"/>
          <w:sz w:val="24"/>
          <w:szCs w:val="24"/>
        </w:rPr>
        <w:t>Work disability negotiations: supervisors’ view of work disability and collaboration with occupational health services. Disabil Rehabil 2019; 41(17): 2015-2025. doi:</w:t>
      </w:r>
      <w:r w:rsidRPr="004C2947">
        <w:rPr>
          <w:rStyle w:val="doilink"/>
          <w:rFonts w:ascii="Times New Roman" w:hAnsi="Times New Roman" w:cs="Times New Roman"/>
          <w:sz w:val="24"/>
          <w:szCs w:val="24"/>
          <w:shd w:val="clear" w:color="auto" w:fill="FFFFFF"/>
        </w:rPr>
        <w:t>10.1080/09638288.2018.1455112</w:t>
      </w:r>
    </w:p>
    <w:p w14:paraId="7FFC39C0" w14:textId="77777777" w:rsidR="00B20757" w:rsidRPr="004C2947" w:rsidRDefault="00B20757" w:rsidP="00B20757">
      <w:pPr>
        <w:pStyle w:val="ListParagraph"/>
        <w:numPr>
          <w:ilvl w:val="0"/>
          <w:numId w:val="5"/>
        </w:numPr>
        <w:jc w:val="both"/>
        <w:rPr>
          <w:rFonts w:ascii="Times New Roman" w:hAnsi="Times New Roman" w:cs="Times New Roman"/>
          <w:sz w:val="24"/>
          <w:szCs w:val="24"/>
          <w:lang w:val="fi-FI"/>
        </w:rPr>
      </w:pPr>
      <w:r w:rsidRPr="004C2947">
        <w:rPr>
          <w:rFonts w:ascii="Times New Roman" w:hAnsi="Times New Roman" w:cs="Times New Roman"/>
          <w:sz w:val="24"/>
          <w:szCs w:val="24"/>
          <w:lang w:val="fi-FI"/>
        </w:rPr>
        <w:t xml:space="preserve">Heikkinen, A. Työterveyshuollon asiakasyritykset odottavat kumppanuusyhteistyöltä merkittävää vaikuttavuutta [Co-operation between occupational health services and client companies]. Suomen Lääkärilehti 2007; 62(46): 4333–4337. (Only in Finnish) </w:t>
      </w:r>
    </w:p>
    <w:p w14:paraId="4812BDBB" w14:textId="2FD30797" w:rsidR="00B20757" w:rsidRPr="004C2947" w:rsidRDefault="00B20757" w:rsidP="00B20757">
      <w:pPr>
        <w:pStyle w:val="ListParagraph"/>
        <w:numPr>
          <w:ilvl w:val="0"/>
          <w:numId w:val="5"/>
        </w:numPr>
        <w:jc w:val="both"/>
        <w:rPr>
          <w:rFonts w:ascii="Times New Roman" w:hAnsi="Times New Roman" w:cs="Times New Roman"/>
          <w:sz w:val="24"/>
          <w:szCs w:val="24"/>
        </w:rPr>
      </w:pPr>
      <w:r w:rsidRPr="004C2947">
        <w:rPr>
          <w:rFonts w:ascii="Times New Roman" w:hAnsi="Times New Roman" w:cs="Times New Roman"/>
          <w:sz w:val="24"/>
          <w:szCs w:val="24"/>
        </w:rPr>
        <w:t xml:space="preserve">Halonen, K. Always a little behind - relying on chance - A study on people risk management as a strategic management tool carried out by Finnish organizations and occupational health care. Aalto University publication series DOCTORAL DISSERTATIONS, 191/2013. (Abstract in English) </w:t>
      </w:r>
      <w:r w:rsidRPr="00E24468">
        <w:rPr>
          <w:rFonts w:ascii="Times New Roman" w:hAnsi="Times New Roman" w:cs="Times New Roman"/>
          <w:sz w:val="24"/>
          <w:szCs w:val="24"/>
        </w:rPr>
        <w:t>https://aaltodoc.aalto.fi/handle/123456789/11464?show=full</w:t>
      </w:r>
      <w:r w:rsidRPr="004C2947">
        <w:rPr>
          <w:rFonts w:ascii="Times New Roman" w:hAnsi="Times New Roman" w:cs="Times New Roman"/>
          <w:sz w:val="24"/>
          <w:szCs w:val="24"/>
        </w:rPr>
        <w:t xml:space="preserve"> </w:t>
      </w:r>
    </w:p>
    <w:p w14:paraId="426AE67D" w14:textId="77777777" w:rsidR="00B20757" w:rsidRPr="004C2947" w:rsidRDefault="00B20757" w:rsidP="00735991">
      <w:pPr>
        <w:pStyle w:val="ListParagraph"/>
        <w:numPr>
          <w:ilvl w:val="0"/>
          <w:numId w:val="5"/>
        </w:numPr>
        <w:jc w:val="both"/>
        <w:rPr>
          <w:rFonts w:ascii="Times New Roman" w:hAnsi="Times New Roman" w:cs="Times New Roman"/>
          <w:sz w:val="24"/>
          <w:szCs w:val="24"/>
        </w:rPr>
      </w:pPr>
      <w:r w:rsidRPr="004C2947">
        <w:rPr>
          <w:rFonts w:ascii="Times New Roman" w:hAnsi="Times New Roman" w:cs="Times New Roman"/>
          <w:sz w:val="24"/>
          <w:szCs w:val="24"/>
          <w:lang w:val="en-US"/>
        </w:rPr>
        <w:t>A</w:t>
      </w:r>
      <w:r w:rsidR="00F20FDB" w:rsidRPr="004C2947">
        <w:rPr>
          <w:rFonts w:ascii="Times New Roman" w:hAnsi="Times New Roman" w:cs="Times New Roman"/>
          <w:sz w:val="24"/>
          <w:szCs w:val="24"/>
          <w:lang w:val="en-US"/>
        </w:rPr>
        <w:t>lavi</w:t>
      </w:r>
      <w:r w:rsidR="007156AC" w:rsidRPr="004C2947">
        <w:rPr>
          <w:rFonts w:ascii="Times New Roman" w:hAnsi="Times New Roman" w:cs="Times New Roman"/>
          <w:sz w:val="24"/>
          <w:szCs w:val="24"/>
          <w:lang w:val="en-US"/>
        </w:rPr>
        <w:t xml:space="preserve">, </w:t>
      </w:r>
      <w:r w:rsidR="00F20FDB" w:rsidRPr="004C2947">
        <w:rPr>
          <w:rFonts w:ascii="Times New Roman" w:hAnsi="Times New Roman" w:cs="Times New Roman"/>
          <w:sz w:val="24"/>
          <w:szCs w:val="24"/>
          <w:lang w:val="en-US"/>
        </w:rPr>
        <w:t>M</w:t>
      </w:r>
      <w:r w:rsidR="007156AC" w:rsidRPr="004C2947">
        <w:rPr>
          <w:rFonts w:ascii="Times New Roman" w:hAnsi="Times New Roman" w:cs="Times New Roman"/>
          <w:sz w:val="24"/>
          <w:szCs w:val="24"/>
          <w:lang w:val="en-US"/>
        </w:rPr>
        <w:t xml:space="preserve">, </w:t>
      </w:r>
      <w:r w:rsidR="00F20FDB" w:rsidRPr="004C2947">
        <w:rPr>
          <w:rFonts w:ascii="Times New Roman" w:hAnsi="Times New Roman" w:cs="Times New Roman"/>
          <w:sz w:val="24"/>
          <w:szCs w:val="24"/>
          <w:lang w:val="en-US"/>
        </w:rPr>
        <w:t>Leidner</w:t>
      </w:r>
      <w:r w:rsidR="007156AC" w:rsidRPr="004C2947">
        <w:rPr>
          <w:rFonts w:ascii="Times New Roman" w:hAnsi="Times New Roman" w:cs="Times New Roman"/>
          <w:sz w:val="24"/>
          <w:szCs w:val="24"/>
          <w:lang w:val="en-US"/>
        </w:rPr>
        <w:t>,</w:t>
      </w:r>
      <w:r w:rsidR="00F20FDB" w:rsidRPr="004C2947">
        <w:rPr>
          <w:rFonts w:ascii="Times New Roman" w:hAnsi="Times New Roman" w:cs="Times New Roman"/>
          <w:sz w:val="24"/>
          <w:szCs w:val="24"/>
          <w:lang w:val="en-US"/>
        </w:rPr>
        <w:t xml:space="preserve"> DE. </w:t>
      </w:r>
      <w:r w:rsidR="00F20FDB" w:rsidRPr="004C2947">
        <w:rPr>
          <w:rFonts w:ascii="Times New Roman" w:hAnsi="Times New Roman" w:cs="Times New Roman"/>
          <w:sz w:val="24"/>
          <w:szCs w:val="24"/>
        </w:rPr>
        <w:t xml:space="preserve">Knowledge Management and Knowledge Management Systems: Conceptual Foundations and Research Issues. MIS Quarterly </w:t>
      </w:r>
      <w:r w:rsidR="007156AC" w:rsidRPr="004C2947">
        <w:rPr>
          <w:rFonts w:ascii="Times New Roman" w:hAnsi="Times New Roman" w:cs="Times New Roman"/>
          <w:sz w:val="24"/>
          <w:szCs w:val="24"/>
        </w:rPr>
        <w:t xml:space="preserve">2001; </w:t>
      </w:r>
      <w:r w:rsidR="00F20FDB" w:rsidRPr="004C2947">
        <w:rPr>
          <w:rFonts w:ascii="Times New Roman" w:hAnsi="Times New Roman" w:cs="Times New Roman"/>
          <w:sz w:val="24"/>
          <w:szCs w:val="24"/>
        </w:rPr>
        <w:t>25(1)</w:t>
      </w:r>
      <w:r w:rsidR="007156AC" w:rsidRPr="004C2947">
        <w:rPr>
          <w:rFonts w:ascii="Times New Roman" w:hAnsi="Times New Roman" w:cs="Times New Roman"/>
          <w:sz w:val="24"/>
          <w:szCs w:val="24"/>
        </w:rPr>
        <w:t>: 107-136.</w:t>
      </w:r>
      <w:r w:rsidR="005718F8" w:rsidRPr="004C2947">
        <w:rPr>
          <w:rFonts w:ascii="Times New Roman" w:hAnsi="Times New Roman" w:cs="Times New Roman"/>
          <w:sz w:val="24"/>
          <w:szCs w:val="24"/>
        </w:rPr>
        <w:t xml:space="preserve"> doi:10.2307/3250961</w:t>
      </w:r>
    </w:p>
    <w:p w14:paraId="31EBCDFF" w14:textId="08197A09" w:rsidR="00B20757" w:rsidRPr="004C2947" w:rsidRDefault="00B20757" w:rsidP="00735991">
      <w:pPr>
        <w:pStyle w:val="ListParagraph"/>
        <w:numPr>
          <w:ilvl w:val="0"/>
          <w:numId w:val="5"/>
        </w:numPr>
        <w:jc w:val="both"/>
        <w:rPr>
          <w:rFonts w:ascii="Times New Roman" w:hAnsi="Times New Roman" w:cs="Times New Roman"/>
          <w:sz w:val="24"/>
          <w:szCs w:val="24"/>
        </w:rPr>
      </w:pPr>
      <w:r w:rsidRPr="004C2947">
        <w:rPr>
          <w:rFonts w:ascii="Times New Roman" w:hAnsi="Times New Roman" w:cs="Times New Roman"/>
          <w:sz w:val="24"/>
          <w:szCs w:val="24"/>
        </w:rPr>
        <w:t>Choo Chun Wei 2002. Information management for the intelligent organization: the art of scanning the environment. Review. Information Today. 3. painos. Medford: USA. 2002.</w:t>
      </w:r>
    </w:p>
    <w:p w14:paraId="356F3EF3" w14:textId="77777777" w:rsidR="007F3F67" w:rsidRPr="004C2947" w:rsidRDefault="007F3F67" w:rsidP="007F3F67">
      <w:pPr>
        <w:pStyle w:val="ListParagraph"/>
        <w:numPr>
          <w:ilvl w:val="0"/>
          <w:numId w:val="5"/>
        </w:numPr>
        <w:jc w:val="both"/>
        <w:rPr>
          <w:rFonts w:ascii="Times New Roman" w:hAnsi="Times New Roman" w:cs="Times New Roman"/>
          <w:sz w:val="24"/>
          <w:szCs w:val="24"/>
        </w:rPr>
      </w:pPr>
      <w:r w:rsidRPr="004C2947">
        <w:rPr>
          <w:rFonts w:ascii="Times New Roman" w:hAnsi="Times New Roman" w:cs="Times New Roman"/>
          <w:sz w:val="24"/>
          <w:szCs w:val="24"/>
          <w:lang w:val="fi-FI"/>
        </w:rPr>
        <w:t xml:space="preserve">Myllärniemi, J., Laihonen, H., Karppinen, H et al. </w:t>
      </w:r>
      <w:r w:rsidRPr="004C2947">
        <w:rPr>
          <w:rFonts w:ascii="Times New Roman" w:hAnsi="Times New Roman" w:cs="Times New Roman"/>
          <w:sz w:val="24"/>
          <w:szCs w:val="24"/>
        </w:rPr>
        <w:t>(2012), Knowledge management practices in healthcare services, Measuring Business Excellence 2012; 16(4): 54-65. https://doi.org/10.1108/13683041211276447</w:t>
      </w:r>
    </w:p>
    <w:p w14:paraId="42FB11D4" w14:textId="77777777" w:rsidR="007F3F67" w:rsidRPr="004C2947" w:rsidRDefault="007F3F67" w:rsidP="007F3F67">
      <w:pPr>
        <w:pStyle w:val="ListParagraph"/>
        <w:numPr>
          <w:ilvl w:val="0"/>
          <w:numId w:val="5"/>
        </w:numPr>
        <w:jc w:val="both"/>
        <w:rPr>
          <w:rFonts w:ascii="Times New Roman" w:hAnsi="Times New Roman" w:cs="Times New Roman"/>
          <w:sz w:val="24"/>
          <w:szCs w:val="24"/>
          <w:lang w:val="fi-FI"/>
        </w:rPr>
      </w:pPr>
      <w:r w:rsidRPr="004C2947">
        <w:rPr>
          <w:rFonts w:ascii="Times New Roman" w:hAnsi="Times New Roman" w:cs="Times New Roman"/>
          <w:sz w:val="24"/>
          <w:szCs w:val="24"/>
        </w:rPr>
        <w:t xml:space="preserve">Palmgren, H, Jalonen, P, Kaleva, S. Health education and communication in Occupational Health Services in Finland. </w:t>
      </w:r>
      <w:r w:rsidRPr="004C2947">
        <w:rPr>
          <w:rFonts w:ascii="Times New Roman" w:hAnsi="Times New Roman" w:cs="Times New Roman"/>
          <w:sz w:val="24"/>
          <w:szCs w:val="24"/>
          <w:lang w:val="fi-FI"/>
        </w:rPr>
        <w:t xml:space="preserve">Arh Hig Rada Toksikol 2008; 59(3): 171-81. doi:10.2478/10004-1254-59-2008-1888 </w:t>
      </w:r>
    </w:p>
    <w:p w14:paraId="7495DC54" w14:textId="48B560DE" w:rsidR="007F3F67" w:rsidRPr="004C2947" w:rsidRDefault="007F3F67" w:rsidP="007F3F67">
      <w:pPr>
        <w:pStyle w:val="ListParagraph"/>
        <w:numPr>
          <w:ilvl w:val="0"/>
          <w:numId w:val="5"/>
        </w:numPr>
        <w:spacing w:before="240" w:line="240" w:lineRule="auto"/>
        <w:jc w:val="both"/>
        <w:rPr>
          <w:rFonts w:ascii="Times New Roman" w:hAnsi="Times New Roman" w:cs="Times New Roman"/>
          <w:sz w:val="24"/>
          <w:szCs w:val="24"/>
          <w:lang w:val="fi-FI"/>
        </w:rPr>
      </w:pPr>
      <w:r w:rsidRPr="004C2947">
        <w:rPr>
          <w:rFonts w:ascii="Times New Roman" w:hAnsi="Times New Roman" w:cs="Times New Roman"/>
          <w:sz w:val="24"/>
          <w:szCs w:val="24"/>
          <w:lang w:val="fi-FI"/>
        </w:rPr>
        <w:t xml:space="preserve">Nissinen, S, Leino, T, Kinnunen, UM et al. Kokemuksia tietojen vaihdosta työterveysyhteistyössä: terveystarkastuksessa kirjattavat tiedot. FinJeHeW 2016; 8(2-3): 81-97. </w:t>
      </w:r>
      <w:r w:rsidRPr="00E24468">
        <w:rPr>
          <w:rFonts w:ascii="Times New Roman" w:hAnsi="Times New Roman" w:cs="Times New Roman"/>
          <w:sz w:val="24"/>
          <w:szCs w:val="24"/>
          <w:lang w:val="fi-FI"/>
        </w:rPr>
        <w:t>https://journal.fi/finjehew/article/view/58104</w:t>
      </w:r>
      <w:r w:rsidRPr="004C2947">
        <w:rPr>
          <w:rFonts w:ascii="Times New Roman" w:hAnsi="Times New Roman" w:cs="Times New Roman"/>
          <w:sz w:val="24"/>
          <w:szCs w:val="24"/>
          <w:lang w:val="fi-FI"/>
        </w:rPr>
        <w:t xml:space="preserve"> </w:t>
      </w:r>
    </w:p>
    <w:p w14:paraId="34326AE4" w14:textId="3676FCDE" w:rsidR="007F3F67" w:rsidRPr="004C2947" w:rsidRDefault="007F3F67" w:rsidP="007F3F67">
      <w:pPr>
        <w:pStyle w:val="ListParagraph"/>
        <w:numPr>
          <w:ilvl w:val="0"/>
          <w:numId w:val="5"/>
        </w:numPr>
        <w:spacing w:before="240" w:line="240" w:lineRule="auto"/>
        <w:jc w:val="both"/>
        <w:rPr>
          <w:rFonts w:ascii="Times New Roman" w:hAnsi="Times New Roman" w:cs="Times New Roman"/>
          <w:sz w:val="24"/>
          <w:szCs w:val="24"/>
        </w:rPr>
      </w:pPr>
      <w:r w:rsidRPr="004C2947">
        <w:rPr>
          <w:rFonts w:ascii="Times New Roman" w:hAnsi="Times New Roman" w:cs="Times New Roman"/>
          <w:sz w:val="24"/>
          <w:szCs w:val="24"/>
          <w:lang w:val="fi-FI"/>
        </w:rPr>
        <w:t xml:space="preserve">Nissinen, S, Leino, T, Oksanen, T et al. </w:t>
      </w:r>
      <w:r w:rsidRPr="004C2947">
        <w:rPr>
          <w:rFonts w:ascii="Times New Roman" w:hAnsi="Times New Roman" w:cs="Times New Roman"/>
          <w:sz w:val="24"/>
          <w:szCs w:val="24"/>
        </w:rPr>
        <w:t>Relevant Patient Data for Health Information Exchange: A Delphi Method Study among Occupational Health Professionals. Occup Med Health Aff 2016; 4: 244. doi:10.4172/2329-6879.1000244</w:t>
      </w:r>
    </w:p>
    <w:p w14:paraId="1868BCAC" w14:textId="725D6A6A" w:rsidR="007F3F67" w:rsidRPr="004C2947" w:rsidRDefault="007F3F67" w:rsidP="007F3F67">
      <w:pPr>
        <w:pStyle w:val="ListParagraph"/>
        <w:numPr>
          <w:ilvl w:val="0"/>
          <w:numId w:val="5"/>
        </w:numPr>
        <w:jc w:val="both"/>
        <w:rPr>
          <w:rFonts w:ascii="Times New Roman" w:hAnsi="Times New Roman" w:cs="Times New Roman"/>
          <w:sz w:val="24"/>
          <w:szCs w:val="24"/>
        </w:rPr>
      </w:pPr>
      <w:r w:rsidRPr="004C2947">
        <w:rPr>
          <w:rFonts w:ascii="Times New Roman" w:hAnsi="Times New Roman" w:cs="Times New Roman"/>
          <w:color w:val="222222"/>
          <w:sz w:val="24"/>
          <w:szCs w:val="24"/>
          <w:shd w:val="clear" w:color="auto" w:fill="FFFFFF"/>
        </w:rPr>
        <w:t xml:space="preserve">Salojärvi, S, Furu, P, Sveiby, KE. (2004). Knowledge Management and Growth in Finnish SMEs. Journal of Knowledge Management, 2004; 9(2): 103-122. </w:t>
      </w:r>
      <w:r w:rsidRPr="00E24468">
        <w:rPr>
          <w:rFonts w:ascii="Times New Roman" w:hAnsi="Times New Roman" w:cs="Times New Roman"/>
          <w:sz w:val="24"/>
          <w:szCs w:val="24"/>
          <w:shd w:val="clear" w:color="auto" w:fill="FFFFFF"/>
        </w:rPr>
        <w:t>https://citeseerx.ist.psu.edu/viewdoc/download?doi=10.1.1.90.3174&amp;rep=rep1&amp;type=pdf</w:t>
      </w:r>
      <w:r w:rsidRPr="004C2947">
        <w:rPr>
          <w:rFonts w:ascii="Times New Roman" w:hAnsi="Times New Roman" w:cs="Times New Roman"/>
          <w:color w:val="222222"/>
          <w:sz w:val="24"/>
          <w:szCs w:val="24"/>
          <w:shd w:val="clear" w:color="auto" w:fill="FFFFFF"/>
        </w:rPr>
        <w:t xml:space="preserve"> </w:t>
      </w:r>
    </w:p>
    <w:p w14:paraId="16E3B6CE" w14:textId="2A92F667" w:rsidR="00B37DEA" w:rsidRPr="00E24468" w:rsidRDefault="007F3F67" w:rsidP="00374939">
      <w:pPr>
        <w:pStyle w:val="ListParagraph"/>
        <w:numPr>
          <w:ilvl w:val="0"/>
          <w:numId w:val="5"/>
        </w:numPr>
        <w:jc w:val="both"/>
        <w:rPr>
          <w:rFonts w:ascii="Times New Roman" w:hAnsi="Times New Roman" w:cs="Times New Roman"/>
          <w:sz w:val="24"/>
          <w:szCs w:val="24"/>
          <w:lang w:val="en-US"/>
        </w:rPr>
      </w:pPr>
      <w:r w:rsidRPr="00E24468">
        <w:rPr>
          <w:rFonts w:ascii="Times New Roman" w:hAnsi="Times New Roman" w:cs="Times New Roman"/>
          <w:sz w:val="24"/>
          <w:szCs w:val="24"/>
          <w:shd w:val="clear" w:color="auto" w:fill="FFFFFF"/>
        </w:rPr>
        <w:t>Schmidt, L, Gunnarsson, K, Dellve, L et al. Utilizing occupational health services in small-scale enterprises: a 10-year perspective, Small Enterprise Research 2016; 23(2): 101-115. doi:10.1080/13215906.2016.1221358</w:t>
      </w:r>
      <w:r w:rsidR="00B37DEA" w:rsidRPr="00E24468">
        <w:rPr>
          <w:rFonts w:ascii="Times New Roman" w:hAnsi="Times New Roman" w:cs="Times New Roman"/>
          <w:sz w:val="24"/>
          <w:szCs w:val="24"/>
          <w:lang w:val="en-US"/>
        </w:rPr>
        <w:t xml:space="preserve">  </w:t>
      </w:r>
    </w:p>
    <w:p w14:paraId="53AE22E5" w14:textId="25A95EAE" w:rsidR="00DF6337" w:rsidRPr="004C2947" w:rsidRDefault="00DF6337" w:rsidP="00DF6337">
      <w:pPr>
        <w:rPr>
          <w:rFonts w:ascii="Times New Roman" w:hAnsi="Times New Roman" w:cs="Times New Roman"/>
          <w:sz w:val="24"/>
          <w:szCs w:val="24"/>
        </w:rPr>
      </w:pPr>
    </w:p>
    <w:sectPr w:rsidR="00DF6337" w:rsidRPr="004C2947">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D97C3" w16cex:dateUtc="2021-07-05T11:37:00Z"/>
  <w16cex:commentExtensible w16cex:durableId="248D9D1E" w16cex:dateUtc="2021-07-05T12: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5ABB9" w14:textId="77777777" w:rsidR="00735991" w:rsidRDefault="00735991" w:rsidP="00260A63">
      <w:pPr>
        <w:spacing w:after="0" w:line="240" w:lineRule="auto"/>
      </w:pPr>
      <w:r>
        <w:separator/>
      </w:r>
    </w:p>
  </w:endnote>
  <w:endnote w:type="continuationSeparator" w:id="0">
    <w:p w14:paraId="091BBB4A" w14:textId="77777777" w:rsidR="00735991" w:rsidRDefault="00735991" w:rsidP="00260A63">
      <w:pPr>
        <w:spacing w:after="0" w:line="240" w:lineRule="auto"/>
      </w:pPr>
      <w:r>
        <w:continuationSeparator/>
      </w:r>
    </w:p>
  </w:endnote>
  <w:endnote w:type="continuationNotice" w:id="1">
    <w:p w14:paraId="21A3982C" w14:textId="77777777" w:rsidR="00735991" w:rsidRDefault="007359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B199A" w14:textId="77777777" w:rsidR="00735991" w:rsidRDefault="00735991" w:rsidP="00260A63">
      <w:pPr>
        <w:spacing w:after="0" w:line="240" w:lineRule="auto"/>
      </w:pPr>
      <w:r>
        <w:separator/>
      </w:r>
    </w:p>
  </w:footnote>
  <w:footnote w:type="continuationSeparator" w:id="0">
    <w:p w14:paraId="7CC9DCA6" w14:textId="77777777" w:rsidR="00735991" w:rsidRDefault="00735991" w:rsidP="00260A63">
      <w:pPr>
        <w:spacing w:after="0" w:line="240" w:lineRule="auto"/>
      </w:pPr>
      <w:r>
        <w:continuationSeparator/>
      </w:r>
    </w:p>
  </w:footnote>
  <w:footnote w:type="continuationNotice" w:id="1">
    <w:p w14:paraId="3EB2F60A" w14:textId="77777777" w:rsidR="00735991" w:rsidRDefault="0073599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C645D"/>
    <w:multiLevelType w:val="hybridMultilevel"/>
    <w:tmpl w:val="386ABD5A"/>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3A645601"/>
    <w:multiLevelType w:val="hybridMultilevel"/>
    <w:tmpl w:val="56406B4C"/>
    <w:lvl w:ilvl="0" w:tplc="CA8E286E">
      <w:start w:val="1"/>
      <w:numFmt w:val="bullet"/>
      <w:lvlText w:val="•"/>
      <w:lvlJc w:val="left"/>
      <w:pPr>
        <w:tabs>
          <w:tab w:val="num" w:pos="720"/>
        </w:tabs>
        <w:ind w:left="720" w:hanging="360"/>
      </w:pPr>
      <w:rPr>
        <w:rFonts w:ascii="Arial" w:hAnsi="Arial" w:hint="default"/>
      </w:rPr>
    </w:lvl>
    <w:lvl w:ilvl="1" w:tplc="6FBA91F6" w:tentative="1">
      <w:start w:val="1"/>
      <w:numFmt w:val="bullet"/>
      <w:lvlText w:val="•"/>
      <w:lvlJc w:val="left"/>
      <w:pPr>
        <w:tabs>
          <w:tab w:val="num" w:pos="1440"/>
        </w:tabs>
        <w:ind w:left="1440" w:hanging="360"/>
      </w:pPr>
      <w:rPr>
        <w:rFonts w:ascii="Arial" w:hAnsi="Arial" w:hint="default"/>
      </w:rPr>
    </w:lvl>
    <w:lvl w:ilvl="2" w:tplc="FF88CEDC" w:tentative="1">
      <w:start w:val="1"/>
      <w:numFmt w:val="bullet"/>
      <w:lvlText w:val="•"/>
      <w:lvlJc w:val="left"/>
      <w:pPr>
        <w:tabs>
          <w:tab w:val="num" w:pos="2160"/>
        </w:tabs>
        <w:ind w:left="2160" w:hanging="360"/>
      </w:pPr>
      <w:rPr>
        <w:rFonts w:ascii="Arial" w:hAnsi="Arial" w:hint="default"/>
      </w:rPr>
    </w:lvl>
    <w:lvl w:ilvl="3" w:tplc="8D72CF08" w:tentative="1">
      <w:start w:val="1"/>
      <w:numFmt w:val="bullet"/>
      <w:lvlText w:val="•"/>
      <w:lvlJc w:val="left"/>
      <w:pPr>
        <w:tabs>
          <w:tab w:val="num" w:pos="2880"/>
        </w:tabs>
        <w:ind w:left="2880" w:hanging="360"/>
      </w:pPr>
      <w:rPr>
        <w:rFonts w:ascii="Arial" w:hAnsi="Arial" w:hint="default"/>
      </w:rPr>
    </w:lvl>
    <w:lvl w:ilvl="4" w:tplc="F6720282" w:tentative="1">
      <w:start w:val="1"/>
      <w:numFmt w:val="bullet"/>
      <w:lvlText w:val="•"/>
      <w:lvlJc w:val="left"/>
      <w:pPr>
        <w:tabs>
          <w:tab w:val="num" w:pos="3600"/>
        </w:tabs>
        <w:ind w:left="3600" w:hanging="360"/>
      </w:pPr>
      <w:rPr>
        <w:rFonts w:ascii="Arial" w:hAnsi="Arial" w:hint="default"/>
      </w:rPr>
    </w:lvl>
    <w:lvl w:ilvl="5" w:tplc="A4061BAA" w:tentative="1">
      <w:start w:val="1"/>
      <w:numFmt w:val="bullet"/>
      <w:lvlText w:val="•"/>
      <w:lvlJc w:val="left"/>
      <w:pPr>
        <w:tabs>
          <w:tab w:val="num" w:pos="4320"/>
        </w:tabs>
        <w:ind w:left="4320" w:hanging="360"/>
      </w:pPr>
      <w:rPr>
        <w:rFonts w:ascii="Arial" w:hAnsi="Arial" w:hint="default"/>
      </w:rPr>
    </w:lvl>
    <w:lvl w:ilvl="6" w:tplc="B0A8BB36" w:tentative="1">
      <w:start w:val="1"/>
      <w:numFmt w:val="bullet"/>
      <w:lvlText w:val="•"/>
      <w:lvlJc w:val="left"/>
      <w:pPr>
        <w:tabs>
          <w:tab w:val="num" w:pos="5040"/>
        </w:tabs>
        <w:ind w:left="5040" w:hanging="360"/>
      </w:pPr>
      <w:rPr>
        <w:rFonts w:ascii="Arial" w:hAnsi="Arial" w:hint="default"/>
      </w:rPr>
    </w:lvl>
    <w:lvl w:ilvl="7" w:tplc="A84C0050" w:tentative="1">
      <w:start w:val="1"/>
      <w:numFmt w:val="bullet"/>
      <w:lvlText w:val="•"/>
      <w:lvlJc w:val="left"/>
      <w:pPr>
        <w:tabs>
          <w:tab w:val="num" w:pos="5760"/>
        </w:tabs>
        <w:ind w:left="5760" w:hanging="360"/>
      </w:pPr>
      <w:rPr>
        <w:rFonts w:ascii="Arial" w:hAnsi="Arial" w:hint="default"/>
      </w:rPr>
    </w:lvl>
    <w:lvl w:ilvl="8" w:tplc="788853F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1C53C24"/>
    <w:multiLevelType w:val="hybridMultilevel"/>
    <w:tmpl w:val="FD72CC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2344E34"/>
    <w:multiLevelType w:val="multilevel"/>
    <w:tmpl w:val="CE20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0057FB"/>
    <w:multiLevelType w:val="hybridMultilevel"/>
    <w:tmpl w:val="E9F02FAA"/>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 w15:restartNumberingAfterBreak="0">
    <w:nsid w:val="60D4637E"/>
    <w:multiLevelType w:val="hybridMultilevel"/>
    <w:tmpl w:val="4C3600A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130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434"/>
    <w:rsid w:val="00000EA3"/>
    <w:rsid w:val="0001098B"/>
    <w:rsid w:val="000168A5"/>
    <w:rsid w:val="00021CD9"/>
    <w:rsid w:val="000238B5"/>
    <w:rsid w:val="00024457"/>
    <w:rsid w:val="00024D49"/>
    <w:rsid w:val="00031DF8"/>
    <w:rsid w:val="0003665B"/>
    <w:rsid w:val="000366F6"/>
    <w:rsid w:val="00042560"/>
    <w:rsid w:val="000513E0"/>
    <w:rsid w:val="00051B26"/>
    <w:rsid w:val="0005670C"/>
    <w:rsid w:val="0006006B"/>
    <w:rsid w:val="0007082C"/>
    <w:rsid w:val="0007208B"/>
    <w:rsid w:val="00072700"/>
    <w:rsid w:val="00073CE9"/>
    <w:rsid w:val="00086A7B"/>
    <w:rsid w:val="000914EE"/>
    <w:rsid w:val="000927DA"/>
    <w:rsid w:val="00097E6E"/>
    <w:rsid w:val="000A31C9"/>
    <w:rsid w:val="000A640A"/>
    <w:rsid w:val="000B0226"/>
    <w:rsid w:val="000B1065"/>
    <w:rsid w:val="000B39DB"/>
    <w:rsid w:val="000C5E43"/>
    <w:rsid w:val="000C5FE9"/>
    <w:rsid w:val="000C6802"/>
    <w:rsid w:val="000D1FAE"/>
    <w:rsid w:val="000D3530"/>
    <w:rsid w:val="000D44D6"/>
    <w:rsid w:val="000D7388"/>
    <w:rsid w:val="000E5327"/>
    <w:rsid w:val="000E54B5"/>
    <w:rsid w:val="000E55D5"/>
    <w:rsid w:val="000E56C6"/>
    <w:rsid w:val="001071D3"/>
    <w:rsid w:val="00111071"/>
    <w:rsid w:val="0012561B"/>
    <w:rsid w:val="00135DA5"/>
    <w:rsid w:val="00143200"/>
    <w:rsid w:val="00145418"/>
    <w:rsid w:val="001459EC"/>
    <w:rsid w:val="00154C8F"/>
    <w:rsid w:val="0016425C"/>
    <w:rsid w:val="00170123"/>
    <w:rsid w:val="00174CD5"/>
    <w:rsid w:val="00185935"/>
    <w:rsid w:val="001A20C0"/>
    <w:rsid w:val="001B23F2"/>
    <w:rsid w:val="001C1EF7"/>
    <w:rsid w:val="001C4E95"/>
    <w:rsid w:val="001C552E"/>
    <w:rsid w:val="001D197D"/>
    <w:rsid w:val="001D3C0E"/>
    <w:rsid w:val="001D6963"/>
    <w:rsid w:val="00200B8C"/>
    <w:rsid w:val="002022D8"/>
    <w:rsid w:val="00205390"/>
    <w:rsid w:val="00205A2A"/>
    <w:rsid w:val="00212EE4"/>
    <w:rsid w:val="00214EFE"/>
    <w:rsid w:val="002235F7"/>
    <w:rsid w:val="00226527"/>
    <w:rsid w:val="00235FC8"/>
    <w:rsid w:val="0024035A"/>
    <w:rsid w:val="00242711"/>
    <w:rsid w:val="00250AE4"/>
    <w:rsid w:val="002518BB"/>
    <w:rsid w:val="00260A63"/>
    <w:rsid w:val="002614FB"/>
    <w:rsid w:val="002658CE"/>
    <w:rsid w:val="00267B31"/>
    <w:rsid w:val="00267D78"/>
    <w:rsid w:val="00271DA3"/>
    <w:rsid w:val="00273705"/>
    <w:rsid w:val="00281178"/>
    <w:rsid w:val="002A51A8"/>
    <w:rsid w:val="002A790B"/>
    <w:rsid w:val="002B1F64"/>
    <w:rsid w:val="002B4269"/>
    <w:rsid w:val="002B5F53"/>
    <w:rsid w:val="002C0E84"/>
    <w:rsid w:val="002C291B"/>
    <w:rsid w:val="002C6CD8"/>
    <w:rsid w:val="002C7231"/>
    <w:rsid w:val="002D2109"/>
    <w:rsid w:val="002D3E51"/>
    <w:rsid w:val="002E3E2C"/>
    <w:rsid w:val="002E557F"/>
    <w:rsid w:val="002F069F"/>
    <w:rsid w:val="002F1EC7"/>
    <w:rsid w:val="002F58C5"/>
    <w:rsid w:val="002F6949"/>
    <w:rsid w:val="00304FC6"/>
    <w:rsid w:val="00307335"/>
    <w:rsid w:val="00314414"/>
    <w:rsid w:val="00316154"/>
    <w:rsid w:val="0031741B"/>
    <w:rsid w:val="00317BAC"/>
    <w:rsid w:val="00321BC1"/>
    <w:rsid w:val="00322D50"/>
    <w:rsid w:val="00326683"/>
    <w:rsid w:val="00332B77"/>
    <w:rsid w:val="00333A83"/>
    <w:rsid w:val="003347B2"/>
    <w:rsid w:val="00340CAF"/>
    <w:rsid w:val="00342E12"/>
    <w:rsid w:val="00344F68"/>
    <w:rsid w:val="0035406A"/>
    <w:rsid w:val="00360AED"/>
    <w:rsid w:val="00367532"/>
    <w:rsid w:val="00367F5B"/>
    <w:rsid w:val="00370FD4"/>
    <w:rsid w:val="003730A4"/>
    <w:rsid w:val="00384206"/>
    <w:rsid w:val="00397EC0"/>
    <w:rsid w:val="003A1D63"/>
    <w:rsid w:val="003A3E51"/>
    <w:rsid w:val="003B5EAA"/>
    <w:rsid w:val="003D1BFE"/>
    <w:rsid w:val="003D1F0D"/>
    <w:rsid w:val="003D62A6"/>
    <w:rsid w:val="003E21C5"/>
    <w:rsid w:val="003E2C19"/>
    <w:rsid w:val="003E343A"/>
    <w:rsid w:val="003F3699"/>
    <w:rsid w:val="003F432A"/>
    <w:rsid w:val="00411666"/>
    <w:rsid w:val="00412588"/>
    <w:rsid w:val="0041787E"/>
    <w:rsid w:val="004262CC"/>
    <w:rsid w:val="0042652B"/>
    <w:rsid w:val="0043123A"/>
    <w:rsid w:val="0043652C"/>
    <w:rsid w:val="0043764B"/>
    <w:rsid w:val="00445C44"/>
    <w:rsid w:val="004476EA"/>
    <w:rsid w:val="00451F35"/>
    <w:rsid w:val="00452255"/>
    <w:rsid w:val="0045533D"/>
    <w:rsid w:val="004608CF"/>
    <w:rsid w:val="00473641"/>
    <w:rsid w:val="00480393"/>
    <w:rsid w:val="00487735"/>
    <w:rsid w:val="00490B6A"/>
    <w:rsid w:val="004A1089"/>
    <w:rsid w:val="004A5A81"/>
    <w:rsid w:val="004A5E98"/>
    <w:rsid w:val="004B1448"/>
    <w:rsid w:val="004B19B2"/>
    <w:rsid w:val="004B2F78"/>
    <w:rsid w:val="004B3261"/>
    <w:rsid w:val="004B3332"/>
    <w:rsid w:val="004B3C16"/>
    <w:rsid w:val="004B726D"/>
    <w:rsid w:val="004C2947"/>
    <w:rsid w:val="004D07BC"/>
    <w:rsid w:val="004D445A"/>
    <w:rsid w:val="004E1214"/>
    <w:rsid w:val="004E72AE"/>
    <w:rsid w:val="004F1F7B"/>
    <w:rsid w:val="004F535E"/>
    <w:rsid w:val="00504C96"/>
    <w:rsid w:val="00512D50"/>
    <w:rsid w:val="00515E42"/>
    <w:rsid w:val="00520F8F"/>
    <w:rsid w:val="00524C74"/>
    <w:rsid w:val="005305B6"/>
    <w:rsid w:val="00531C27"/>
    <w:rsid w:val="00547927"/>
    <w:rsid w:val="00547E4B"/>
    <w:rsid w:val="005504B2"/>
    <w:rsid w:val="005505AB"/>
    <w:rsid w:val="0055185A"/>
    <w:rsid w:val="005529B3"/>
    <w:rsid w:val="00552D0D"/>
    <w:rsid w:val="00553D86"/>
    <w:rsid w:val="00555186"/>
    <w:rsid w:val="00556497"/>
    <w:rsid w:val="00556B26"/>
    <w:rsid w:val="00560493"/>
    <w:rsid w:val="005611F0"/>
    <w:rsid w:val="0056165C"/>
    <w:rsid w:val="00561819"/>
    <w:rsid w:val="005642D4"/>
    <w:rsid w:val="00570F3F"/>
    <w:rsid w:val="005718F8"/>
    <w:rsid w:val="005725FE"/>
    <w:rsid w:val="005817BF"/>
    <w:rsid w:val="00583585"/>
    <w:rsid w:val="0058651A"/>
    <w:rsid w:val="00591829"/>
    <w:rsid w:val="00592F0B"/>
    <w:rsid w:val="00594E25"/>
    <w:rsid w:val="0059603E"/>
    <w:rsid w:val="00597774"/>
    <w:rsid w:val="005B5D23"/>
    <w:rsid w:val="005C05C5"/>
    <w:rsid w:val="005C3C16"/>
    <w:rsid w:val="005C522E"/>
    <w:rsid w:val="005D188A"/>
    <w:rsid w:val="005D29F7"/>
    <w:rsid w:val="005D474F"/>
    <w:rsid w:val="005E08E6"/>
    <w:rsid w:val="005E17F1"/>
    <w:rsid w:val="005F3943"/>
    <w:rsid w:val="005F5944"/>
    <w:rsid w:val="005F67EC"/>
    <w:rsid w:val="00600D15"/>
    <w:rsid w:val="0060357E"/>
    <w:rsid w:val="00603E14"/>
    <w:rsid w:val="00605DBD"/>
    <w:rsid w:val="00606253"/>
    <w:rsid w:val="00610967"/>
    <w:rsid w:val="00616FC0"/>
    <w:rsid w:val="006208FE"/>
    <w:rsid w:val="0062213A"/>
    <w:rsid w:val="006221EE"/>
    <w:rsid w:val="006253AA"/>
    <w:rsid w:val="006306BC"/>
    <w:rsid w:val="00637B59"/>
    <w:rsid w:val="00641B26"/>
    <w:rsid w:val="00653515"/>
    <w:rsid w:val="00653E1A"/>
    <w:rsid w:val="00663D4A"/>
    <w:rsid w:val="006649C0"/>
    <w:rsid w:val="006732CD"/>
    <w:rsid w:val="006740C4"/>
    <w:rsid w:val="00675AB4"/>
    <w:rsid w:val="00682A8C"/>
    <w:rsid w:val="00687EFA"/>
    <w:rsid w:val="00691445"/>
    <w:rsid w:val="00694235"/>
    <w:rsid w:val="006A1E90"/>
    <w:rsid w:val="006C01B3"/>
    <w:rsid w:val="006C36B3"/>
    <w:rsid w:val="006C7104"/>
    <w:rsid w:val="006E19DB"/>
    <w:rsid w:val="006E28FF"/>
    <w:rsid w:val="006E6E26"/>
    <w:rsid w:val="006F1352"/>
    <w:rsid w:val="006F2870"/>
    <w:rsid w:val="006F2E49"/>
    <w:rsid w:val="00701553"/>
    <w:rsid w:val="0070550A"/>
    <w:rsid w:val="0070589A"/>
    <w:rsid w:val="007156AC"/>
    <w:rsid w:val="00717616"/>
    <w:rsid w:val="00721C84"/>
    <w:rsid w:val="007228BF"/>
    <w:rsid w:val="00731EA6"/>
    <w:rsid w:val="00733AED"/>
    <w:rsid w:val="00735991"/>
    <w:rsid w:val="00737235"/>
    <w:rsid w:val="00740B8E"/>
    <w:rsid w:val="00744A72"/>
    <w:rsid w:val="00745413"/>
    <w:rsid w:val="00747A6D"/>
    <w:rsid w:val="007511F3"/>
    <w:rsid w:val="0075244F"/>
    <w:rsid w:val="00757F4B"/>
    <w:rsid w:val="0076093F"/>
    <w:rsid w:val="00770341"/>
    <w:rsid w:val="007744C6"/>
    <w:rsid w:val="00774C45"/>
    <w:rsid w:val="007809B3"/>
    <w:rsid w:val="00790697"/>
    <w:rsid w:val="0079302B"/>
    <w:rsid w:val="0079545D"/>
    <w:rsid w:val="007979BB"/>
    <w:rsid w:val="007A28DA"/>
    <w:rsid w:val="007A3127"/>
    <w:rsid w:val="007A506A"/>
    <w:rsid w:val="007A654D"/>
    <w:rsid w:val="007C0266"/>
    <w:rsid w:val="007C5AFC"/>
    <w:rsid w:val="007C7913"/>
    <w:rsid w:val="007D05F5"/>
    <w:rsid w:val="007D267A"/>
    <w:rsid w:val="007D50E2"/>
    <w:rsid w:val="007E3161"/>
    <w:rsid w:val="007E3A5F"/>
    <w:rsid w:val="007E5A79"/>
    <w:rsid w:val="007F0CB9"/>
    <w:rsid w:val="007F14BB"/>
    <w:rsid w:val="007F20CC"/>
    <w:rsid w:val="007F3F67"/>
    <w:rsid w:val="007F4E80"/>
    <w:rsid w:val="00802B39"/>
    <w:rsid w:val="00803493"/>
    <w:rsid w:val="008040DE"/>
    <w:rsid w:val="0081699B"/>
    <w:rsid w:val="00817D43"/>
    <w:rsid w:val="00822416"/>
    <w:rsid w:val="008235B4"/>
    <w:rsid w:val="00830574"/>
    <w:rsid w:val="008313D9"/>
    <w:rsid w:val="00834392"/>
    <w:rsid w:val="0083477D"/>
    <w:rsid w:val="008378CA"/>
    <w:rsid w:val="0084618E"/>
    <w:rsid w:val="00855657"/>
    <w:rsid w:val="0085614E"/>
    <w:rsid w:val="00861FDC"/>
    <w:rsid w:val="00863BF3"/>
    <w:rsid w:val="00864B03"/>
    <w:rsid w:val="00865A24"/>
    <w:rsid w:val="00870384"/>
    <w:rsid w:val="0087206F"/>
    <w:rsid w:val="00883211"/>
    <w:rsid w:val="0088745A"/>
    <w:rsid w:val="00891FD7"/>
    <w:rsid w:val="0089287F"/>
    <w:rsid w:val="008A01CB"/>
    <w:rsid w:val="008A1D3D"/>
    <w:rsid w:val="008A2B7D"/>
    <w:rsid w:val="008A4571"/>
    <w:rsid w:val="008B47D5"/>
    <w:rsid w:val="008B723C"/>
    <w:rsid w:val="008C6BD8"/>
    <w:rsid w:val="008D1BC5"/>
    <w:rsid w:val="008D2A5C"/>
    <w:rsid w:val="008D4BC1"/>
    <w:rsid w:val="008D4D8D"/>
    <w:rsid w:val="008D68A0"/>
    <w:rsid w:val="008D7C85"/>
    <w:rsid w:val="00900268"/>
    <w:rsid w:val="00900F39"/>
    <w:rsid w:val="00911537"/>
    <w:rsid w:val="00914BEC"/>
    <w:rsid w:val="00916FB1"/>
    <w:rsid w:val="009240DB"/>
    <w:rsid w:val="00931D9E"/>
    <w:rsid w:val="00935A8D"/>
    <w:rsid w:val="00944EA9"/>
    <w:rsid w:val="00953BED"/>
    <w:rsid w:val="00953EB9"/>
    <w:rsid w:val="009639FD"/>
    <w:rsid w:val="00967EE8"/>
    <w:rsid w:val="00970578"/>
    <w:rsid w:val="00972CD2"/>
    <w:rsid w:val="00975D52"/>
    <w:rsid w:val="00977840"/>
    <w:rsid w:val="00983AB5"/>
    <w:rsid w:val="00984415"/>
    <w:rsid w:val="00992813"/>
    <w:rsid w:val="009948D7"/>
    <w:rsid w:val="0099610B"/>
    <w:rsid w:val="009A0282"/>
    <w:rsid w:val="009A57CA"/>
    <w:rsid w:val="009B6BBB"/>
    <w:rsid w:val="009C15BB"/>
    <w:rsid w:val="009C1D60"/>
    <w:rsid w:val="009C5416"/>
    <w:rsid w:val="009C57F9"/>
    <w:rsid w:val="009D0A51"/>
    <w:rsid w:val="009E1674"/>
    <w:rsid w:val="009E1A8D"/>
    <w:rsid w:val="009E74A6"/>
    <w:rsid w:val="009F4AFB"/>
    <w:rsid w:val="009F519B"/>
    <w:rsid w:val="00A004FD"/>
    <w:rsid w:val="00A0166B"/>
    <w:rsid w:val="00A149EC"/>
    <w:rsid w:val="00A21572"/>
    <w:rsid w:val="00A229FA"/>
    <w:rsid w:val="00A264AB"/>
    <w:rsid w:val="00A32DB3"/>
    <w:rsid w:val="00A34001"/>
    <w:rsid w:val="00A36B6F"/>
    <w:rsid w:val="00A46F61"/>
    <w:rsid w:val="00A603ED"/>
    <w:rsid w:val="00A610F3"/>
    <w:rsid w:val="00A61E74"/>
    <w:rsid w:val="00A67474"/>
    <w:rsid w:val="00A70296"/>
    <w:rsid w:val="00A77C06"/>
    <w:rsid w:val="00A82FCE"/>
    <w:rsid w:val="00A85D44"/>
    <w:rsid w:val="00A969ED"/>
    <w:rsid w:val="00AA16EF"/>
    <w:rsid w:val="00AA1DFE"/>
    <w:rsid w:val="00AB4201"/>
    <w:rsid w:val="00AB565F"/>
    <w:rsid w:val="00AC1F7E"/>
    <w:rsid w:val="00AC227D"/>
    <w:rsid w:val="00AC7D61"/>
    <w:rsid w:val="00AD1413"/>
    <w:rsid w:val="00AD1A9E"/>
    <w:rsid w:val="00AD6348"/>
    <w:rsid w:val="00AD7ADC"/>
    <w:rsid w:val="00AE15F1"/>
    <w:rsid w:val="00AE52B9"/>
    <w:rsid w:val="00AE7685"/>
    <w:rsid w:val="00AE7D7E"/>
    <w:rsid w:val="00AF2A60"/>
    <w:rsid w:val="00AF59AB"/>
    <w:rsid w:val="00B043D9"/>
    <w:rsid w:val="00B11E89"/>
    <w:rsid w:val="00B12CF2"/>
    <w:rsid w:val="00B13434"/>
    <w:rsid w:val="00B17907"/>
    <w:rsid w:val="00B20757"/>
    <w:rsid w:val="00B211CB"/>
    <w:rsid w:val="00B21A31"/>
    <w:rsid w:val="00B241A3"/>
    <w:rsid w:val="00B25C41"/>
    <w:rsid w:val="00B25F39"/>
    <w:rsid w:val="00B3171A"/>
    <w:rsid w:val="00B35600"/>
    <w:rsid w:val="00B35B79"/>
    <w:rsid w:val="00B376F0"/>
    <w:rsid w:val="00B37DEA"/>
    <w:rsid w:val="00B42BCF"/>
    <w:rsid w:val="00B47010"/>
    <w:rsid w:val="00B61F6F"/>
    <w:rsid w:val="00B6231C"/>
    <w:rsid w:val="00B8110A"/>
    <w:rsid w:val="00B836C7"/>
    <w:rsid w:val="00B8617C"/>
    <w:rsid w:val="00B9198E"/>
    <w:rsid w:val="00B91D4B"/>
    <w:rsid w:val="00B925D1"/>
    <w:rsid w:val="00BB521E"/>
    <w:rsid w:val="00BB5678"/>
    <w:rsid w:val="00BB7C56"/>
    <w:rsid w:val="00BC311C"/>
    <w:rsid w:val="00BC5C55"/>
    <w:rsid w:val="00BD1D68"/>
    <w:rsid w:val="00BD5B35"/>
    <w:rsid w:val="00BD7587"/>
    <w:rsid w:val="00BE040F"/>
    <w:rsid w:val="00BE3CFA"/>
    <w:rsid w:val="00BF2AEF"/>
    <w:rsid w:val="00BF34F3"/>
    <w:rsid w:val="00BF6FFE"/>
    <w:rsid w:val="00C01FE3"/>
    <w:rsid w:val="00C11DB2"/>
    <w:rsid w:val="00C13B36"/>
    <w:rsid w:val="00C13BCD"/>
    <w:rsid w:val="00C22B2F"/>
    <w:rsid w:val="00C2544C"/>
    <w:rsid w:val="00C25888"/>
    <w:rsid w:val="00C2691E"/>
    <w:rsid w:val="00C27A35"/>
    <w:rsid w:val="00C35FCC"/>
    <w:rsid w:val="00C42B31"/>
    <w:rsid w:val="00C43D0F"/>
    <w:rsid w:val="00C4581C"/>
    <w:rsid w:val="00C7097E"/>
    <w:rsid w:val="00C7608D"/>
    <w:rsid w:val="00C835D7"/>
    <w:rsid w:val="00C9206D"/>
    <w:rsid w:val="00C949AA"/>
    <w:rsid w:val="00C962C4"/>
    <w:rsid w:val="00CA0343"/>
    <w:rsid w:val="00CA0F0F"/>
    <w:rsid w:val="00CA49DE"/>
    <w:rsid w:val="00CB1277"/>
    <w:rsid w:val="00CB7891"/>
    <w:rsid w:val="00CC102F"/>
    <w:rsid w:val="00CC1BD9"/>
    <w:rsid w:val="00CC2A0C"/>
    <w:rsid w:val="00CC348F"/>
    <w:rsid w:val="00CC4541"/>
    <w:rsid w:val="00CC601F"/>
    <w:rsid w:val="00CC6D92"/>
    <w:rsid w:val="00CD4523"/>
    <w:rsid w:val="00CD60CE"/>
    <w:rsid w:val="00CE3E89"/>
    <w:rsid w:val="00CE51B4"/>
    <w:rsid w:val="00CE7D71"/>
    <w:rsid w:val="00CF40CB"/>
    <w:rsid w:val="00CF6195"/>
    <w:rsid w:val="00D041A1"/>
    <w:rsid w:val="00D108F9"/>
    <w:rsid w:val="00D21892"/>
    <w:rsid w:val="00D24746"/>
    <w:rsid w:val="00D31C3D"/>
    <w:rsid w:val="00D360BD"/>
    <w:rsid w:val="00D361C7"/>
    <w:rsid w:val="00D36C74"/>
    <w:rsid w:val="00D37949"/>
    <w:rsid w:val="00D43326"/>
    <w:rsid w:val="00D44D2E"/>
    <w:rsid w:val="00D60DC1"/>
    <w:rsid w:val="00D61C44"/>
    <w:rsid w:val="00D61CDC"/>
    <w:rsid w:val="00D668FA"/>
    <w:rsid w:val="00D7342C"/>
    <w:rsid w:val="00D74D93"/>
    <w:rsid w:val="00D76094"/>
    <w:rsid w:val="00D814A6"/>
    <w:rsid w:val="00D84CDC"/>
    <w:rsid w:val="00D930D3"/>
    <w:rsid w:val="00D95270"/>
    <w:rsid w:val="00D97246"/>
    <w:rsid w:val="00D97CB7"/>
    <w:rsid w:val="00DA025A"/>
    <w:rsid w:val="00DA26A3"/>
    <w:rsid w:val="00DA6B65"/>
    <w:rsid w:val="00DB1C61"/>
    <w:rsid w:val="00DC553C"/>
    <w:rsid w:val="00DC7200"/>
    <w:rsid w:val="00DD0F77"/>
    <w:rsid w:val="00DD34D9"/>
    <w:rsid w:val="00DE0619"/>
    <w:rsid w:val="00DE153D"/>
    <w:rsid w:val="00DE1D93"/>
    <w:rsid w:val="00DE2BD0"/>
    <w:rsid w:val="00DE3AA2"/>
    <w:rsid w:val="00DF261D"/>
    <w:rsid w:val="00DF6337"/>
    <w:rsid w:val="00E02D93"/>
    <w:rsid w:val="00E06B5E"/>
    <w:rsid w:val="00E16FA1"/>
    <w:rsid w:val="00E20410"/>
    <w:rsid w:val="00E2094A"/>
    <w:rsid w:val="00E24468"/>
    <w:rsid w:val="00E31423"/>
    <w:rsid w:val="00E32F5A"/>
    <w:rsid w:val="00E429C8"/>
    <w:rsid w:val="00E45717"/>
    <w:rsid w:val="00E47770"/>
    <w:rsid w:val="00E52E18"/>
    <w:rsid w:val="00E55471"/>
    <w:rsid w:val="00E62020"/>
    <w:rsid w:val="00E819AD"/>
    <w:rsid w:val="00E82FC6"/>
    <w:rsid w:val="00E83950"/>
    <w:rsid w:val="00E86DED"/>
    <w:rsid w:val="00E87020"/>
    <w:rsid w:val="00E910E9"/>
    <w:rsid w:val="00E9251A"/>
    <w:rsid w:val="00E93751"/>
    <w:rsid w:val="00E937F2"/>
    <w:rsid w:val="00E9628F"/>
    <w:rsid w:val="00E97D03"/>
    <w:rsid w:val="00EA0249"/>
    <w:rsid w:val="00EA0F7F"/>
    <w:rsid w:val="00EA26B6"/>
    <w:rsid w:val="00EA3A98"/>
    <w:rsid w:val="00EB052B"/>
    <w:rsid w:val="00EC731E"/>
    <w:rsid w:val="00ED0B0C"/>
    <w:rsid w:val="00EE4DBE"/>
    <w:rsid w:val="00EE67CB"/>
    <w:rsid w:val="00EF0550"/>
    <w:rsid w:val="00F04008"/>
    <w:rsid w:val="00F11EAA"/>
    <w:rsid w:val="00F1370B"/>
    <w:rsid w:val="00F17289"/>
    <w:rsid w:val="00F20FDB"/>
    <w:rsid w:val="00F233ED"/>
    <w:rsid w:val="00F302D1"/>
    <w:rsid w:val="00F31988"/>
    <w:rsid w:val="00F345AA"/>
    <w:rsid w:val="00F418BE"/>
    <w:rsid w:val="00F439B9"/>
    <w:rsid w:val="00F46EB3"/>
    <w:rsid w:val="00F60D34"/>
    <w:rsid w:val="00F62912"/>
    <w:rsid w:val="00F629AE"/>
    <w:rsid w:val="00F637EA"/>
    <w:rsid w:val="00F7197A"/>
    <w:rsid w:val="00F74E00"/>
    <w:rsid w:val="00F76A82"/>
    <w:rsid w:val="00F93BBF"/>
    <w:rsid w:val="00FA1CC7"/>
    <w:rsid w:val="00FA2F93"/>
    <w:rsid w:val="00FB1D12"/>
    <w:rsid w:val="00FB2C0D"/>
    <w:rsid w:val="00FB3BD7"/>
    <w:rsid w:val="00FB4538"/>
    <w:rsid w:val="00FC6751"/>
    <w:rsid w:val="00FD2CC7"/>
    <w:rsid w:val="00FE0D3B"/>
    <w:rsid w:val="00FE1078"/>
    <w:rsid w:val="00FE1932"/>
    <w:rsid w:val="00FE2C43"/>
    <w:rsid w:val="00FE75DC"/>
    <w:rsid w:val="00FF2025"/>
    <w:rsid w:val="00FF6068"/>
    <w:rsid w:val="044EAB88"/>
    <w:rsid w:val="0FB91542"/>
    <w:rsid w:val="11FEA313"/>
    <w:rsid w:val="14B3B12D"/>
    <w:rsid w:val="16FCBF6B"/>
    <w:rsid w:val="17E199D4"/>
    <w:rsid w:val="1E959191"/>
    <w:rsid w:val="206B8F7B"/>
    <w:rsid w:val="26B38A61"/>
    <w:rsid w:val="2CC39331"/>
    <w:rsid w:val="2CF23A41"/>
    <w:rsid w:val="34EC40DA"/>
    <w:rsid w:val="353057DB"/>
    <w:rsid w:val="36454FF3"/>
    <w:rsid w:val="3C1F8548"/>
    <w:rsid w:val="3D4F22B4"/>
    <w:rsid w:val="47C2FC21"/>
    <w:rsid w:val="4C4C40BE"/>
    <w:rsid w:val="4EBEEE0A"/>
    <w:rsid w:val="50B96505"/>
    <w:rsid w:val="56FB90F8"/>
    <w:rsid w:val="5A7A1077"/>
    <w:rsid w:val="5F05FFD2"/>
    <w:rsid w:val="6245340B"/>
    <w:rsid w:val="63CBCD86"/>
    <w:rsid w:val="63E5F107"/>
    <w:rsid w:val="693E2604"/>
    <w:rsid w:val="69538EC0"/>
    <w:rsid w:val="6A8C533A"/>
    <w:rsid w:val="6AAB3D13"/>
    <w:rsid w:val="6C1CBBF8"/>
    <w:rsid w:val="71F275BB"/>
    <w:rsid w:val="7285F777"/>
    <w:rsid w:val="7DE2054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80B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0757"/>
    <w:rPr>
      <w:lang w:val="en-GB"/>
    </w:rPr>
  </w:style>
  <w:style w:type="paragraph" w:styleId="Heading1">
    <w:name w:val="heading 1"/>
    <w:basedOn w:val="Normal"/>
    <w:next w:val="Normal"/>
    <w:link w:val="Heading1Char"/>
    <w:uiPriority w:val="9"/>
    <w:qFormat/>
    <w:rsid w:val="00DE2B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7D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F633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lqj4b">
    <w:name w:val="jlqj4b"/>
    <w:basedOn w:val="DefaultParagraphFont"/>
    <w:rsid w:val="00B13434"/>
  </w:style>
  <w:style w:type="character" w:styleId="Hyperlink">
    <w:name w:val="Hyperlink"/>
    <w:basedOn w:val="DefaultParagraphFont"/>
    <w:uiPriority w:val="99"/>
    <w:unhideWhenUsed/>
    <w:rsid w:val="00B13434"/>
    <w:rPr>
      <w:color w:val="0563C1" w:themeColor="hyperlink"/>
      <w:u w:val="single"/>
    </w:rPr>
  </w:style>
  <w:style w:type="character" w:styleId="UnresolvedMention">
    <w:name w:val="Unresolved Mention"/>
    <w:basedOn w:val="DefaultParagraphFont"/>
    <w:uiPriority w:val="99"/>
    <w:semiHidden/>
    <w:unhideWhenUsed/>
    <w:rsid w:val="00B13434"/>
    <w:rPr>
      <w:color w:val="605E5C"/>
      <w:shd w:val="clear" w:color="auto" w:fill="E1DFDD"/>
    </w:rPr>
  </w:style>
  <w:style w:type="paragraph" w:styleId="NoSpacing">
    <w:name w:val="No Spacing"/>
    <w:uiPriority w:val="1"/>
    <w:qFormat/>
    <w:rsid w:val="00D97246"/>
    <w:pPr>
      <w:spacing w:after="0" w:line="240" w:lineRule="auto"/>
    </w:pPr>
    <w:rPr>
      <w:lang w:val="en-GB"/>
    </w:rPr>
  </w:style>
  <w:style w:type="paragraph" w:styleId="NormalWeb">
    <w:name w:val="Normal (Web)"/>
    <w:basedOn w:val="Normal"/>
    <w:uiPriority w:val="99"/>
    <w:semiHidden/>
    <w:unhideWhenUsed/>
    <w:rsid w:val="000E56C6"/>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character" w:styleId="Strong">
    <w:name w:val="Strong"/>
    <w:basedOn w:val="DefaultParagraphFont"/>
    <w:uiPriority w:val="22"/>
    <w:qFormat/>
    <w:rsid w:val="000E56C6"/>
    <w:rPr>
      <w:b/>
      <w:bCs/>
    </w:rPr>
  </w:style>
  <w:style w:type="character" w:customStyle="1" w:styleId="Heading2Char">
    <w:name w:val="Heading 2 Char"/>
    <w:basedOn w:val="DefaultParagraphFont"/>
    <w:link w:val="Heading2"/>
    <w:uiPriority w:val="9"/>
    <w:rsid w:val="00CE7D71"/>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DF6337"/>
    <w:rPr>
      <w:rFonts w:asciiTheme="majorHAnsi" w:eastAsiaTheme="majorEastAsia" w:hAnsiTheme="majorHAnsi" w:cstheme="majorBidi"/>
      <w:color w:val="1F3763" w:themeColor="accent1" w:themeShade="7F"/>
      <w:sz w:val="24"/>
      <w:szCs w:val="24"/>
      <w:lang w:val="en-GB"/>
    </w:rPr>
  </w:style>
  <w:style w:type="character" w:customStyle="1" w:styleId="highlight">
    <w:name w:val="highlight"/>
    <w:basedOn w:val="DefaultParagraphFont"/>
    <w:rsid w:val="00F46EB3"/>
  </w:style>
  <w:style w:type="table" w:styleId="TableGrid">
    <w:name w:val="Table Grid"/>
    <w:basedOn w:val="TableNormal"/>
    <w:uiPriority w:val="39"/>
    <w:rsid w:val="000D1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E2BD0"/>
    <w:rPr>
      <w:rFonts w:asciiTheme="majorHAnsi" w:eastAsiaTheme="majorEastAsia" w:hAnsiTheme="majorHAnsi" w:cstheme="majorBidi"/>
      <w:color w:val="2F5496" w:themeColor="accent1" w:themeShade="BF"/>
      <w:sz w:val="32"/>
      <w:szCs w:val="32"/>
      <w:lang w:val="en-GB"/>
    </w:rPr>
  </w:style>
  <w:style w:type="character" w:styleId="Emphasis">
    <w:name w:val="Emphasis"/>
    <w:basedOn w:val="DefaultParagraphFont"/>
    <w:uiPriority w:val="20"/>
    <w:qFormat/>
    <w:rsid w:val="00A610F3"/>
    <w:rPr>
      <w:i/>
      <w:iCs/>
    </w:rPr>
  </w:style>
  <w:style w:type="character" w:customStyle="1" w:styleId="html-italic">
    <w:name w:val="html-italic"/>
    <w:basedOn w:val="DefaultParagraphFont"/>
    <w:rsid w:val="009E1A8D"/>
  </w:style>
  <w:style w:type="paragraph" w:customStyle="1" w:styleId="dshmm">
    <w:name w:val="dshmm"/>
    <w:basedOn w:val="Normal"/>
    <w:rsid w:val="00E83950"/>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character" w:customStyle="1" w:styleId="mtfg0">
    <w:name w:val="mtfg0"/>
    <w:basedOn w:val="DefaultParagraphFont"/>
    <w:rsid w:val="00E83950"/>
  </w:style>
  <w:style w:type="character" w:styleId="FollowedHyperlink">
    <w:name w:val="FollowedHyperlink"/>
    <w:basedOn w:val="DefaultParagraphFont"/>
    <w:uiPriority w:val="99"/>
    <w:semiHidden/>
    <w:unhideWhenUsed/>
    <w:rsid w:val="00AE7685"/>
    <w:rPr>
      <w:color w:val="954F72" w:themeColor="followedHyperlink"/>
      <w:u w:val="single"/>
    </w:rPr>
  </w:style>
  <w:style w:type="paragraph" w:styleId="BalloonText">
    <w:name w:val="Balloon Text"/>
    <w:basedOn w:val="Normal"/>
    <w:link w:val="BalloonTextChar"/>
    <w:uiPriority w:val="99"/>
    <w:semiHidden/>
    <w:unhideWhenUsed/>
    <w:rsid w:val="006C0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1B3"/>
    <w:rPr>
      <w:rFonts w:ascii="Segoe UI" w:hAnsi="Segoe UI" w:cs="Segoe UI"/>
      <w:sz w:val="18"/>
      <w:szCs w:val="18"/>
      <w:lang w:val="en-GB"/>
    </w:rPr>
  </w:style>
  <w:style w:type="character" w:styleId="CommentReference">
    <w:name w:val="annotation reference"/>
    <w:basedOn w:val="DefaultParagraphFont"/>
    <w:uiPriority w:val="99"/>
    <w:semiHidden/>
    <w:unhideWhenUsed/>
    <w:rsid w:val="0099610B"/>
    <w:rPr>
      <w:sz w:val="16"/>
      <w:szCs w:val="16"/>
    </w:rPr>
  </w:style>
  <w:style w:type="paragraph" w:styleId="CommentText">
    <w:name w:val="annotation text"/>
    <w:basedOn w:val="Normal"/>
    <w:link w:val="CommentTextChar"/>
    <w:uiPriority w:val="99"/>
    <w:unhideWhenUsed/>
    <w:rsid w:val="0099610B"/>
    <w:pPr>
      <w:spacing w:line="240" w:lineRule="auto"/>
    </w:pPr>
    <w:rPr>
      <w:sz w:val="20"/>
      <w:szCs w:val="20"/>
    </w:rPr>
  </w:style>
  <w:style w:type="character" w:customStyle="1" w:styleId="CommentTextChar">
    <w:name w:val="Comment Text Char"/>
    <w:basedOn w:val="DefaultParagraphFont"/>
    <w:link w:val="CommentText"/>
    <w:uiPriority w:val="99"/>
    <w:rsid w:val="0099610B"/>
    <w:rPr>
      <w:sz w:val="20"/>
      <w:szCs w:val="20"/>
      <w:lang w:val="en-GB"/>
    </w:rPr>
  </w:style>
  <w:style w:type="paragraph" w:styleId="CommentSubject">
    <w:name w:val="annotation subject"/>
    <w:basedOn w:val="CommentText"/>
    <w:next w:val="CommentText"/>
    <w:link w:val="CommentSubjectChar"/>
    <w:uiPriority w:val="99"/>
    <w:semiHidden/>
    <w:unhideWhenUsed/>
    <w:rsid w:val="0099610B"/>
    <w:rPr>
      <w:b/>
      <w:bCs/>
    </w:rPr>
  </w:style>
  <w:style w:type="character" w:customStyle="1" w:styleId="CommentSubjectChar">
    <w:name w:val="Comment Subject Char"/>
    <w:basedOn w:val="CommentTextChar"/>
    <w:link w:val="CommentSubject"/>
    <w:uiPriority w:val="99"/>
    <w:semiHidden/>
    <w:rsid w:val="0099610B"/>
    <w:rPr>
      <w:b/>
      <w:bCs/>
      <w:sz w:val="20"/>
      <w:szCs w:val="20"/>
      <w:lang w:val="en-GB"/>
    </w:rPr>
  </w:style>
  <w:style w:type="paragraph" w:styleId="ListParagraph">
    <w:name w:val="List Paragraph"/>
    <w:basedOn w:val="Normal"/>
    <w:uiPriority w:val="34"/>
    <w:qFormat/>
    <w:rsid w:val="00307335"/>
    <w:pPr>
      <w:ind w:left="720"/>
      <w:contextualSpacing/>
    </w:pPr>
  </w:style>
  <w:style w:type="character" w:customStyle="1" w:styleId="fn-label">
    <w:name w:val="fn-label"/>
    <w:basedOn w:val="DefaultParagraphFont"/>
    <w:rsid w:val="001071D3"/>
  </w:style>
  <w:style w:type="paragraph" w:styleId="Revision">
    <w:name w:val="Revision"/>
    <w:hidden/>
    <w:uiPriority w:val="99"/>
    <w:semiHidden/>
    <w:rsid w:val="00214EFE"/>
    <w:pPr>
      <w:spacing w:after="0" w:line="240" w:lineRule="auto"/>
    </w:pPr>
    <w:rPr>
      <w:lang w:val="en-GB"/>
    </w:rPr>
  </w:style>
  <w:style w:type="paragraph" w:styleId="Header">
    <w:name w:val="header"/>
    <w:basedOn w:val="Normal"/>
    <w:link w:val="HeaderChar"/>
    <w:uiPriority w:val="99"/>
    <w:unhideWhenUsed/>
    <w:rsid w:val="00260A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A63"/>
    <w:rPr>
      <w:lang w:val="en-GB"/>
    </w:rPr>
  </w:style>
  <w:style w:type="paragraph" w:styleId="Footer">
    <w:name w:val="footer"/>
    <w:basedOn w:val="Normal"/>
    <w:link w:val="FooterChar"/>
    <w:uiPriority w:val="99"/>
    <w:unhideWhenUsed/>
    <w:rsid w:val="00260A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A63"/>
    <w:rPr>
      <w:lang w:val="en-GB"/>
    </w:rPr>
  </w:style>
  <w:style w:type="character" w:customStyle="1" w:styleId="z3988">
    <w:name w:val="z3988"/>
    <w:basedOn w:val="DefaultParagraphFont"/>
    <w:rsid w:val="00D041A1"/>
  </w:style>
  <w:style w:type="character" w:customStyle="1" w:styleId="authors">
    <w:name w:val="authors"/>
    <w:basedOn w:val="DefaultParagraphFont"/>
    <w:rsid w:val="00D041A1"/>
  </w:style>
  <w:style w:type="character" w:customStyle="1" w:styleId="Date1">
    <w:name w:val="Date1"/>
    <w:basedOn w:val="DefaultParagraphFont"/>
    <w:rsid w:val="00D041A1"/>
  </w:style>
  <w:style w:type="character" w:customStyle="1" w:styleId="arttitle">
    <w:name w:val="art_title"/>
    <w:basedOn w:val="DefaultParagraphFont"/>
    <w:rsid w:val="00D041A1"/>
  </w:style>
  <w:style w:type="character" w:customStyle="1" w:styleId="serialtitle">
    <w:name w:val="serial_title"/>
    <w:basedOn w:val="DefaultParagraphFont"/>
    <w:rsid w:val="00D041A1"/>
  </w:style>
  <w:style w:type="character" w:customStyle="1" w:styleId="volumeissue">
    <w:name w:val="volume_issue"/>
    <w:basedOn w:val="DefaultParagraphFont"/>
    <w:rsid w:val="00D041A1"/>
  </w:style>
  <w:style w:type="character" w:customStyle="1" w:styleId="pagerange">
    <w:name w:val="page_range"/>
    <w:basedOn w:val="DefaultParagraphFont"/>
    <w:rsid w:val="00D041A1"/>
  </w:style>
  <w:style w:type="character" w:customStyle="1" w:styleId="doilink">
    <w:name w:val="doi_link"/>
    <w:basedOn w:val="DefaultParagraphFont"/>
    <w:rsid w:val="00D04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7612">
      <w:bodyDiv w:val="1"/>
      <w:marLeft w:val="0"/>
      <w:marRight w:val="0"/>
      <w:marTop w:val="0"/>
      <w:marBottom w:val="0"/>
      <w:divBdr>
        <w:top w:val="none" w:sz="0" w:space="0" w:color="auto"/>
        <w:left w:val="none" w:sz="0" w:space="0" w:color="auto"/>
        <w:bottom w:val="none" w:sz="0" w:space="0" w:color="auto"/>
        <w:right w:val="none" w:sz="0" w:space="0" w:color="auto"/>
      </w:divBdr>
    </w:div>
    <w:div w:id="50079043">
      <w:bodyDiv w:val="1"/>
      <w:marLeft w:val="0"/>
      <w:marRight w:val="0"/>
      <w:marTop w:val="0"/>
      <w:marBottom w:val="0"/>
      <w:divBdr>
        <w:top w:val="none" w:sz="0" w:space="0" w:color="auto"/>
        <w:left w:val="none" w:sz="0" w:space="0" w:color="auto"/>
        <w:bottom w:val="none" w:sz="0" w:space="0" w:color="auto"/>
        <w:right w:val="none" w:sz="0" w:space="0" w:color="auto"/>
      </w:divBdr>
    </w:div>
    <w:div w:id="88086831">
      <w:bodyDiv w:val="1"/>
      <w:marLeft w:val="0"/>
      <w:marRight w:val="0"/>
      <w:marTop w:val="0"/>
      <w:marBottom w:val="0"/>
      <w:divBdr>
        <w:top w:val="none" w:sz="0" w:space="0" w:color="auto"/>
        <w:left w:val="none" w:sz="0" w:space="0" w:color="auto"/>
        <w:bottom w:val="none" w:sz="0" w:space="0" w:color="auto"/>
        <w:right w:val="none" w:sz="0" w:space="0" w:color="auto"/>
      </w:divBdr>
      <w:divsChild>
        <w:div w:id="981617589">
          <w:marLeft w:val="403"/>
          <w:marRight w:val="0"/>
          <w:marTop w:val="0"/>
          <w:marBottom w:val="86"/>
          <w:divBdr>
            <w:top w:val="none" w:sz="0" w:space="0" w:color="auto"/>
            <w:left w:val="none" w:sz="0" w:space="0" w:color="auto"/>
            <w:bottom w:val="none" w:sz="0" w:space="0" w:color="auto"/>
            <w:right w:val="none" w:sz="0" w:space="0" w:color="auto"/>
          </w:divBdr>
        </w:div>
      </w:divsChild>
    </w:div>
    <w:div w:id="107968802">
      <w:bodyDiv w:val="1"/>
      <w:marLeft w:val="0"/>
      <w:marRight w:val="0"/>
      <w:marTop w:val="0"/>
      <w:marBottom w:val="0"/>
      <w:divBdr>
        <w:top w:val="none" w:sz="0" w:space="0" w:color="auto"/>
        <w:left w:val="none" w:sz="0" w:space="0" w:color="auto"/>
        <w:bottom w:val="none" w:sz="0" w:space="0" w:color="auto"/>
        <w:right w:val="none" w:sz="0" w:space="0" w:color="auto"/>
      </w:divBdr>
    </w:div>
    <w:div w:id="117141367">
      <w:bodyDiv w:val="1"/>
      <w:marLeft w:val="0"/>
      <w:marRight w:val="0"/>
      <w:marTop w:val="0"/>
      <w:marBottom w:val="0"/>
      <w:divBdr>
        <w:top w:val="none" w:sz="0" w:space="0" w:color="auto"/>
        <w:left w:val="none" w:sz="0" w:space="0" w:color="auto"/>
        <w:bottom w:val="none" w:sz="0" w:space="0" w:color="auto"/>
        <w:right w:val="none" w:sz="0" w:space="0" w:color="auto"/>
      </w:divBdr>
    </w:div>
    <w:div w:id="134298938">
      <w:bodyDiv w:val="1"/>
      <w:marLeft w:val="0"/>
      <w:marRight w:val="0"/>
      <w:marTop w:val="0"/>
      <w:marBottom w:val="0"/>
      <w:divBdr>
        <w:top w:val="none" w:sz="0" w:space="0" w:color="auto"/>
        <w:left w:val="none" w:sz="0" w:space="0" w:color="auto"/>
        <w:bottom w:val="none" w:sz="0" w:space="0" w:color="auto"/>
        <w:right w:val="none" w:sz="0" w:space="0" w:color="auto"/>
      </w:divBdr>
    </w:div>
    <w:div w:id="155196389">
      <w:bodyDiv w:val="1"/>
      <w:marLeft w:val="0"/>
      <w:marRight w:val="0"/>
      <w:marTop w:val="0"/>
      <w:marBottom w:val="0"/>
      <w:divBdr>
        <w:top w:val="none" w:sz="0" w:space="0" w:color="auto"/>
        <w:left w:val="none" w:sz="0" w:space="0" w:color="auto"/>
        <w:bottom w:val="none" w:sz="0" w:space="0" w:color="auto"/>
        <w:right w:val="none" w:sz="0" w:space="0" w:color="auto"/>
      </w:divBdr>
    </w:div>
    <w:div w:id="225334460">
      <w:bodyDiv w:val="1"/>
      <w:marLeft w:val="0"/>
      <w:marRight w:val="0"/>
      <w:marTop w:val="0"/>
      <w:marBottom w:val="0"/>
      <w:divBdr>
        <w:top w:val="none" w:sz="0" w:space="0" w:color="auto"/>
        <w:left w:val="none" w:sz="0" w:space="0" w:color="auto"/>
        <w:bottom w:val="none" w:sz="0" w:space="0" w:color="auto"/>
        <w:right w:val="none" w:sz="0" w:space="0" w:color="auto"/>
      </w:divBdr>
    </w:div>
    <w:div w:id="333531831">
      <w:bodyDiv w:val="1"/>
      <w:marLeft w:val="0"/>
      <w:marRight w:val="0"/>
      <w:marTop w:val="0"/>
      <w:marBottom w:val="0"/>
      <w:divBdr>
        <w:top w:val="none" w:sz="0" w:space="0" w:color="auto"/>
        <w:left w:val="none" w:sz="0" w:space="0" w:color="auto"/>
        <w:bottom w:val="none" w:sz="0" w:space="0" w:color="auto"/>
        <w:right w:val="none" w:sz="0" w:space="0" w:color="auto"/>
      </w:divBdr>
    </w:div>
    <w:div w:id="338315386">
      <w:bodyDiv w:val="1"/>
      <w:marLeft w:val="0"/>
      <w:marRight w:val="0"/>
      <w:marTop w:val="0"/>
      <w:marBottom w:val="0"/>
      <w:divBdr>
        <w:top w:val="none" w:sz="0" w:space="0" w:color="auto"/>
        <w:left w:val="none" w:sz="0" w:space="0" w:color="auto"/>
        <w:bottom w:val="none" w:sz="0" w:space="0" w:color="auto"/>
        <w:right w:val="none" w:sz="0" w:space="0" w:color="auto"/>
      </w:divBdr>
    </w:div>
    <w:div w:id="343214464">
      <w:bodyDiv w:val="1"/>
      <w:marLeft w:val="0"/>
      <w:marRight w:val="0"/>
      <w:marTop w:val="0"/>
      <w:marBottom w:val="0"/>
      <w:divBdr>
        <w:top w:val="none" w:sz="0" w:space="0" w:color="auto"/>
        <w:left w:val="none" w:sz="0" w:space="0" w:color="auto"/>
        <w:bottom w:val="none" w:sz="0" w:space="0" w:color="auto"/>
        <w:right w:val="none" w:sz="0" w:space="0" w:color="auto"/>
      </w:divBdr>
    </w:div>
    <w:div w:id="357001235">
      <w:bodyDiv w:val="1"/>
      <w:marLeft w:val="0"/>
      <w:marRight w:val="0"/>
      <w:marTop w:val="0"/>
      <w:marBottom w:val="0"/>
      <w:divBdr>
        <w:top w:val="none" w:sz="0" w:space="0" w:color="auto"/>
        <w:left w:val="none" w:sz="0" w:space="0" w:color="auto"/>
        <w:bottom w:val="none" w:sz="0" w:space="0" w:color="auto"/>
        <w:right w:val="none" w:sz="0" w:space="0" w:color="auto"/>
      </w:divBdr>
    </w:div>
    <w:div w:id="489255780">
      <w:bodyDiv w:val="1"/>
      <w:marLeft w:val="0"/>
      <w:marRight w:val="0"/>
      <w:marTop w:val="0"/>
      <w:marBottom w:val="0"/>
      <w:divBdr>
        <w:top w:val="none" w:sz="0" w:space="0" w:color="auto"/>
        <w:left w:val="none" w:sz="0" w:space="0" w:color="auto"/>
        <w:bottom w:val="none" w:sz="0" w:space="0" w:color="auto"/>
        <w:right w:val="none" w:sz="0" w:space="0" w:color="auto"/>
      </w:divBdr>
      <w:divsChild>
        <w:div w:id="1325472967">
          <w:marLeft w:val="0"/>
          <w:marRight w:val="0"/>
          <w:marTop w:val="0"/>
          <w:marBottom w:val="0"/>
          <w:divBdr>
            <w:top w:val="none" w:sz="0" w:space="0" w:color="auto"/>
            <w:left w:val="none" w:sz="0" w:space="0" w:color="auto"/>
            <w:bottom w:val="none" w:sz="0" w:space="0" w:color="auto"/>
            <w:right w:val="none" w:sz="0" w:space="0" w:color="auto"/>
          </w:divBdr>
        </w:div>
      </w:divsChild>
    </w:div>
    <w:div w:id="525364252">
      <w:bodyDiv w:val="1"/>
      <w:marLeft w:val="0"/>
      <w:marRight w:val="0"/>
      <w:marTop w:val="0"/>
      <w:marBottom w:val="0"/>
      <w:divBdr>
        <w:top w:val="none" w:sz="0" w:space="0" w:color="auto"/>
        <w:left w:val="none" w:sz="0" w:space="0" w:color="auto"/>
        <w:bottom w:val="none" w:sz="0" w:space="0" w:color="auto"/>
        <w:right w:val="none" w:sz="0" w:space="0" w:color="auto"/>
      </w:divBdr>
    </w:div>
    <w:div w:id="634526508">
      <w:bodyDiv w:val="1"/>
      <w:marLeft w:val="0"/>
      <w:marRight w:val="0"/>
      <w:marTop w:val="0"/>
      <w:marBottom w:val="0"/>
      <w:divBdr>
        <w:top w:val="none" w:sz="0" w:space="0" w:color="auto"/>
        <w:left w:val="none" w:sz="0" w:space="0" w:color="auto"/>
        <w:bottom w:val="none" w:sz="0" w:space="0" w:color="auto"/>
        <w:right w:val="none" w:sz="0" w:space="0" w:color="auto"/>
      </w:divBdr>
    </w:div>
    <w:div w:id="641807562">
      <w:bodyDiv w:val="1"/>
      <w:marLeft w:val="0"/>
      <w:marRight w:val="0"/>
      <w:marTop w:val="0"/>
      <w:marBottom w:val="0"/>
      <w:divBdr>
        <w:top w:val="none" w:sz="0" w:space="0" w:color="auto"/>
        <w:left w:val="none" w:sz="0" w:space="0" w:color="auto"/>
        <w:bottom w:val="none" w:sz="0" w:space="0" w:color="auto"/>
        <w:right w:val="none" w:sz="0" w:space="0" w:color="auto"/>
      </w:divBdr>
      <w:divsChild>
        <w:div w:id="1012680276">
          <w:marLeft w:val="403"/>
          <w:marRight w:val="0"/>
          <w:marTop w:val="0"/>
          <w:marBottom w:val="86"/>
          <w:divBdr>
            <w:top w:val="none" w:sz="0" w:space="0" w:color="auto"/>
            <w:left w:val="none" w:sz="0" w:space="0" w:color="auto"/>
            <w:bottom w:val="none" w:sz="0" w:space="0" w:color="auto"/>
            <w:right w:val="none" w:sz="0" w:space="0" w:color="auto"/>
          </w:divBdr>
        </w:div>
      </w:divsChild>
    </w:div>
    <w:div w:id="806355082">
      <w:bodyDiv w:val="1"/>
      <w:marLeft w:val="0"/>
      <w:marRight w:val="0"/>
      <w:marTop w:val="0"/>
      <w:marBottom w:val="0"/>
      <w:divBdr>
        <w:top w:val="none" w:sz="0" w:space="0" w:color="auto"/>
        <w:left w:val="none" w:sz="0" w:space="0" w:color="auto"/>
        <w:bottom w:val="none" w:sz="0" w:space="0" w:color="auto"/>
        <w:right w:val="none" w:sz="0" w:space="0" w:color="auto"/>
      </w:divBdr>
    </w:div>
    <w:div w:id="808405463">
      <w:bodyDiv w:val="1"/>
      <w:marLeft w:val="0"/>
      <w:marRight w:val="0"/>
      <w:marTop w:val="0"/>
      <w:marBottom w:val="0"/>
      <w:divBdr>
        <w:top w:val="none" w:sz="0" w:space="0" w:color="auto"/>
        <w:left w:val="none" w:sz="0" w:space="0" w:color="auto"/>
        <w:bottom w:val="none" w:sz="0" w:space="0" w:color="auto"/>
        <w:right w:val="none" w:sz="0" w:space="0" w:color="auto"/>
      </w:divBdr>
    </w:div>
    <w:div w:id="865217260">
      <w:bodyDiv w:val="1"/>
      <w:marLeft w:val="0"/>
      <w:marRight w:val="0"/>
      <w:marTop w:val="0"/>
      <w:marBottom w:val="0"/>
      <w:divBdr>
        <w:top w:val="none" w:sz="0" w:space="0" w:color="auto"/>
        <w:left w:val="none" w:sz="0" w:space="0" w:color="auto"/>
        <w:bottom w:val="none" w:sz="0" w:space="0" w:color="auto"/>
        <w:right w:val="none" w:sz="0" w:space="0" w:color="auto"/>
      </w:divBdr>
    </w:div>
    <w:div w:id="875236987">
      <w:bodyDiv w:val="1"/>
      <w:marLeft w:val="0"/>
      <w:marRight w:val="0"/>
      <w:marTop w:val="0"/>
      <w:marBottom w:val="0"/>
      <w:divBdr>
        <w:top w:val="none" w:sz="0" w:space="0" w:color="auto"/>
        <w:left w:val="none" w:sz="0" w:space="0" w:color="auto"/>
        <w:bottom w:val="none" w:sz="0" w:space="0" w:color="auto"/>
        <w:right w:val="none" w:sz="0" w:space="0" w:color="auto"/>
      </w:divBdr>
    </w:div>
    <w:div w:id="912355339">
      <w:bodyDiv w:val="1"/>
      <w:marLeft w:val="0"/>
      <w:marRight w:val="0"/>
      <w:marTop w:val="0"/>
      <w:marBottom w:val="0"/>
      <w:divBdr>
        <w:top w:val="none" w:sz="0" w:space="0" w:color="auto"/>
        <w:left w:val="none" w:sz="0" w:space="0" w:color="auto"/>
        <w:bottom w:val="none" w:sz="0" w:space="0" w:color="auto"/>
        <w:right w:val="none" w:sz="0" w:space="0" w:color="auto"/>
      </w:divBdr>
    </w:div>
    <w:div w:id="959412568">
      <w:bodyDiv w:val="1"/>
      <w:marLeft w:val="0"/>
      <w:marRight w:val="0"/>
      <w:marTop w:val="0"/>
      <w:marBottom w:val="0"/>
      <w:divBdr>
        <w:top w:val="none" w:sz="0" w:space="0" w:color="auto"/>
        <w:left w:val="none" w:sz="0" w:space="0" w:color="auto"/>
        <w:bottom w:val="none" w:sz="0" w:space="0" w:color="auto"/>
        <w:right w:val="none" w:sz="0" w:space="0" w:color="auto"/>
      </w:divBdr>
    </w:div>
    <w:div w:id="1028675399">
      <w:bodyDiv w:val="1"/>
      <w:marLeft w:val="0"/>
      <w:marRight w:val="0"/>
      <w:marTop w:val="0"/>
      <w:marBottom w:val="0"/>
      <w:divBdr>
        <w:top w:val="none" w:sz="0" w:space="0" w:color="auto"/>
        <w:left w:val="none" w:sz="0" w:space="0" w:color="auto"/>
        <w:bottom w:val="none" w:sz="0" w:space="0" w:color="auto"/>
        <w:right w:val="none" w:sz="0" w:space="0" w:color="auto"/>
      </w:divBdr>
    </w:div>
    <w:div w:id="1165172034">
      <w:bodyDiv w:val="1"/>
      <w:marLeft w:val="0"/>
      <w:marRight w:val="0"/>
      <w:marTop w:val="0"/>
      <w:marBottom w:val="0"/>
      <w:divBdr>
        <w:top w:val="none" w:sz="0" w:space="0" w:color="auto"/>
        <w:left w:val="none" w:sz="0" w:space="0" w:color="auto"/>
        <w:bottom w:val="none" w:sz="0" w:space="0" w:color="auto"/>
        <w:right w:val="none" w:sz="0" w:space="0" w:color="auto"/>
      </w:divBdr>
    </w:div>
    <w:div w:id="1249390217">
      <w:bodyDiv w:val="1"/>
      <w:marLeft w:val="0"/>
      <w:marRight w:val="0"/>
      <w:marTop w:val="0"/>
      <w:marBottom w:val="0"/>
      <w:divBdr>
        <w:top w:val="none" w:sz="0" w:space="0" w:color="auto"/>
        <w:left w:val="none" w:sz="0" w:space="0" w:color="auto"/>
        <w:bottom w:val="none" w:sz="0" w:space="0" w:color="auto"/>
        <w:right w:val="none" w:sz="0" w:space="0" w:color="auto"/>
      </w:divBdr>
    </w:div>
    <w:div w:id="1251811914">
      <w:bodyDiv w:val="1"/>
      <w:marLeft w:val="0"/>
      <w:marRight w:val="0"/>
      <w:marTop w:val="0"/>
      <w:marBottom w:val="0"/>
      <w:divBdr>
        <w:top w:val="none" w:sz="0" w:space="0" w:color="auto"/>
        <w:left w:val="none" w:sz="0" w:space="0" w:color="auto"/>
        <w:bottom w:val="none" w:sz="0" w:space="0" w:color="auto"/>
        <w:right w:val="none" w:sz="0" w:space="0" w:color="auto"/>
      </w:divBdr>
    </w:div>
    <w:div w:id="1259942713">
      <w:bodyDiv w:val="1"/>
      <w:marLeft w:val="0"/>
      <w:marRight w:val="0"/>
      <w:marTop w:val="0"/>
      <w:marBottom w:val="0"/>
      <w:divBdr>
        <w:top w:val="none" w:sz="0" w:space="0" w:color="auto"/>
        <w:left w:val="none" w:sz="0" w:space="0" w:color="auto"/>
        <w:bottom w:val="none" w:sz="0" w:space="0" w:color="auto"/>
        <w:right w:val="none" w:sz="0" w:space="0" w:color="auto"/>
      </w:divBdr>
    </w:div>
    <w:div w:id="1335962489">
      <w:bodyDiv w:val="1"/>
      <w:marLeft w:val="0"/>
      <w:marRight w:val="0"/>
      <w:marTop w:val="0"/>
      <w:marBottom w:val="0"/>
      <w:divBdr>
        <w:top w:val="none" w:sz="0" w:space="0" w:color="auto"/>
        <w:left w:val="none" w:sz="0" w:space="0" w:color="auto"/>
        <w:bottom w:val="none" w:sz="0" w:space="0" w:color="auto"/>
        <w:right w:val="none" w:sz="0" w:space="0" w:color="auto"/>
      </w:divBdr>
    </w:div>
    <w:div w:id="1357347577">
      <w:bodyDiv w:val="1"/>
      <w:marLeft w:val="0"/>
      <w:marRight w:val="0"/>
      <w:marTop w:val="0"/>
      <w:marBottom w:val="0"/>
      <w:divBdr>
        <w:top w:val="none" w:sz="0" w:space="0" w:color="auto"/>
        <w:left w:val="none" w:sz="0" w:space="0" w:color="auto"/>
        <w:bottom w:val="none" w:sz="0" w:space="0" w:color="auto"/>
        <w:right w:val="none" w:sz="0" w:space="0" w:color="auto"/>
      </w:divBdr>
    </w:div>
    <w:div w:id="1362515577">
      <w:bodyDiv w:val="1"/>
      <w:marLeft w:val="0"/>
      <w:marRight w:val="0"/>
      <w:marTop w:val="0"/>
      <w:marBottom w:val="0"/>
      <w:divBdr>
        <w:top w:val="none" w:sz="0" w:space="0" w:color="auto"/>
        <w:left w:val="none" w:sz="0" w:space="0" w:color="auto"/>
        <w:bottom w:val="none" w:sz="0" w:space="0" w:color="auto"/>
        <w:right w:val="none" w:sz="0" w:space="0" w:color="auto"/>
      </w:divBdr>
    </w:div>
    <w:div w:id="1376270126">
      <w:bodyDiv w:val="1"/>
      <w:marLeft w:val="0"/>
      <w:marRight w:val="0"/>
      <w:marTop w:val="0"/>
      <w:marBottom w:val="0"/>
      <w:divBdr>
        <w:top w:val="none" w:sz="0" w:space="0" w:color="auto"/>
        <w:left w:val="none" w:sz="0" w:space="0" w:color="auto"/>
        <w:bottom w:val="none" w:sz="0" w:space="0" w:color="auto"/>
        <w:right w:val="none" w:sz="0" w:space="0" w:color="auto"/>
      </w:divBdr>
      <w:divsChild>
        <w:div w:id="171995590">
          <w:marLeft w:val="0"/>
          <w:marRight w:val="0"/>
          <w:marTop w:val="0"/>
          <w:marBottom w:val="0"/>
          <w:divBdr>
            <w:top w:val="none" w:sz="0" w:space="0" w:color="auto"/>
            <w:left w:val="none" w:sz="0" w:space="0" w:color="auto"/>
            <w:bottom w:val="none" w:sz="0" w:space="0" w:color="auto"/>
            <w:right w:val="none" w:sz="0" w:space="0" w:color="auto"/>
          </w:divBdr>
        </w:div>
        <w:div w:id="545608481">
          <w:marLeft w:val="0"/>
          <w:marRight w:val="0"/>
          <w:marTop w:val="0"/>
          <w:marBottom w:val="0"/>
          <w:divBdr>
            <w:top w:val="none" w:sz="0" w:space="0" w:color="auto"/>
            <w:left w:val="none" w:sz="0" w:space="0" w:color="auto"/>
            <w:bottom w:val="none" w:sz="0" w:space="0" w:color="auto"/>
            <w:right w:val="none" w:sz="0" w:space="0" w:color="auto"/>
          </w:divBdr>
        </w:div>
        <w:div w:id="659582323">
          <w:marLeft w:val="0"/>
          <w:marRight w:val="0"/>
          <w:marTop w:val="0"/>
          <w:marBottom w:val="0"/>
          <w:divBdr>
            <w:top w:val="none" w:sz="0" w:space="0" w:color="auto"/>
            <w:left w:val="none" w:sz="0" w:space="0" w:color="auto"/>
            <w:bottom w:val="none" w:sz="0" w:space="0" w:color="auto"/>
            <w:right w:val="none" w:sz="0" w:space="0" w:color="auto"/>
          </w:divBdr>
        </w:div>
        <w:div w:id="716901096">
          <w:marLeft w:val="0"/>
          <w:marRight w:val="0"/>
          <w:marTop w:val="0"/>
          <w:marBottom w:val="0"/>
          <w:divBdr>
            <w:top w:val="none" w:sz="0" w:space="0" w:color="auto"/>
            <w:left w:val="none" w:sz="0" w:space="0" w:color="auto"/>
            <w:bottom w:val="none" w:sz="0" w:space="0" w:color="auto"/>
            <w:right w:val="none" w:sz="0" w:space="0" w:color="auto"/>
          </w:divBdr>
        </w:div>
        <w:div w:id="1072893608">
          <w:marLeft w:val="0"/>
          <w:marRight w:val="0"/>
          <w:marTop w:val="0"/>
          <w:marBottom w:val="0"/>
          <w:divBdr>
            <w:top w:val="none" w:sz="0" w:space="0" w:color="auto"/>
            <w:left w:val="none" w:sz="0" w:space="0" w:color="auto"/>
            <w:bottom w:val="none" w:sz="0" w:space="0" w:color="auto"/>
            <w:right w:val="none" w:sz="0" w:space="0" w:color="auto"/>
          </w:divBdr>
        </w:div>
        <w:div w:id="1274744652">
          <w:marLeft w:val="0"/>
          <w:marRight w:val="0"/>
          <w:marTop w:val="0"/>
          <w:marBottom w:val="0"/>
          <w:divBdr>
            <w:top w:val="none" w:sz="0" w:space="0" w:color="auto"/>
            <w:left w:val="none" w:sz="0" w:space="0" w:color="auto"/>
            <w:bottom w:val="none" w:sz="0" w:space="0" w:color="auto"/>
            <w:right w:val="none" w:sz="0" w:space="0" w:color="auto"/>
          </w:divBdr>
        </w:div>
        <w:div w:id="1359770983">
          <w:marLeft w:val="0"/>
          <w:marRight w:val="0"/>
          <w:marTop w:val="0"/>
          <w:marBottom w:val="0"/>
          <w:divBdr>
            <w:top w:val="none" w:sz="0" w:space="0" w:color="auto"/>
            <w:left w:val="none" w:sz="0" w:space="0" w:color="auto"/>
            <w:bottom w:val="none" w:sz="0" w:space="0" w:color="auto"/>
            <w:right w:val="none" w:sz="0" w:space="0" w:color="auto"/>
          </w:divBdr>
        </w:div>
        <w:div w:id="1402605047">
          <w:marLeft w:val="0"/>
          <w:marRight w:val="0"/>
          <w:marTop w:val="0"/>
          <w:marBottom w:val="0"/>
          <w:divBdr>
            <w:top w:val="none" w:sz="0" w:space="0" w:color="auto"/>
            <w:left w:val="none" w:sz="0" w:space="0" w:color="auto"/>
            <w:bottom w:val="none" w:sz="0" w:space="0" w:color="auto"/>
            <w:right w:val="none" w:sz="0" w:space="0" w:color="auto"/>
          </w:divBdr>
        </w:div>
        <w:div w:id="1836917870">
          <w:marLeft w:val="0"/>
          <w:marRight w:val="0"/>
          <w:marTop w:val="0"/>
          <w:marBottom w:val="0"/>
          <w:divBdr>
            <w:top w:val="none" w:sz="0" w:space="0" w:color="auto"/>
            <w:left w:val="none" w:sz="0" w:space="0" w:color="auto"/>
            <w:bottom w:val="none" w:sz="0" w:space="0" w:color="auto"/>
            <w:right w:val="none" w:sz="0" w:space="0" w:color="auto"/>
          </w:divBdr>
        </w:div>
        <w:div w:id="1921132025">
          <w:marLeft w:val="0"/>
          <w:marRight w:val="0"/>
          <w:marTop w:val="0"/>
          <w:marBottom w:val="0"/>
          <w:divBdr>
            <w:top w:val="none" w:sz="0" w:space="0" w:color="auto"/>
            <w:left w:val="none" w:sz="0" w:space="0" w:color="auto"/>
            <w:bottom w:val="none" w:sz="0" w:space="0" w:color="auto"/>
            <w:right w:val="none" w:sz="0" w:space="0" w:color="auto"/>
          </w:divBdr>
        </w:div>
      </w:divsChild>
    </w:div>
    <w:div w:id="1409958545">
      <w:bodyDiv w:val="1"/>
      <w:marLeft w:val="0"/>
      <w:marRight w:val="0"/>
      <w:marTop w:val="0"/>
      <w:marBottom w:val="0"/>
      <w:divBdr>
        <w:top w:val="none" w:sz="0" w:space="0" w:color="auto"/>
        <w:left w:val="none" w:sz="0" w:space="0" w:color="auto"/>
        <w:bottom w:val="none" w:sz="0" w:space="0" w:color="auto"/>
        <w:right w:val="none" w:sz="0" w:space="0" w:color="auto"/>
      </w:divBdr>
    </w:div>
    <w:div w:id="1426917607">
      <w:bodyDiv w:val="1"/>
      <w:marLeft w:val="0"/>
      <w:marRight w:val="0"/>
      <w:marTop w:val="0"/>
      <w:marBottom w:val="0"/>
      <w:divBdr>
        <w:top w:val="none" w:sz="0" w:space="0" w:color="auto"/>
        <w:left w:val="none" w:sz="0" w:space="0" w:color="auto"/>
        <w:bottom w:val="none" w:sz="0" w:space="0" w:color="auto"/>
        <w:right w:val="none" w:sz="0" w:space="0" w:color="auto"/>
      </w:divBdr>
    </w:div>
    <w:div w:id="1526864569">
      <w:bodyDiv w:val="1"/>
      <w:marLeft w:val="0"/>
      <w:marRight w:val="0"/>
      <w:marTop w:val="0"/>
      <w:marBottom w:val="0"/>
      <w:divBdr>
        <w:top w:val="none" w:sz="0" w:space="0" w:color="auto"/>
        <w:left w:val="none" w:sz="0" w:space="0" w:color="auto"/>
        <w:bottom w:val="none" w:sz="0" w:space="0" w:color="auto"/>
        <w:right w:val="none" w:sz="0" w:space="0" w:color="auto"/>
      </w:divBdr>
    </w:div>
    <w:div w:id="1627271900">
      <w:bodyDiv w:val="1"/>
      <w:marLeft w:val="0"/>
      <w:marRight w:val="0"/>
      <w:marTop w:val="0"/>
      <w:marBottom w:val="0"/>
      <w:divBdr>
        <w:top w:val="none" w:sz="0" w:space="0" w:color="auto"/>
        <w:left w:val="none" w:sz="0" w:space="0" w:color="auto"/>
        <w:bottom w:val="none" w:sz="0" w:space="0" w:color="auto"/>
        <w:right w:val="none" w:sz="0" w:space="0" w:color="auto"/>
      </w:divBdr>
    </w:div>
    <w:div w:id="1644383454">
      <w:bodyDiv w:val="1"/>
      <w:marLeft w:val="0"/>
      <w:marRight w:val="0"/>
      <w:marTop w:val="0"/>
      <w:marBottom w:val="0"/>
      <w:divBdr>
        <w:top w:val="none" w:sz="0" w:space="0" w:color="auto"/>
        <w:left w:val="none" w:sz="0" w:space="0" w:color="auto"/>
        <w:bottom w:val="none" w:sz="0" w:space="0" w:color="auto"/>
        <w:right w:val="none" w:sz="0" w:space="0" w:color="auto"/>
      </w:divBdr>
    </w:div>
    <w:div w:id="1649507494">
      <w:bodyDiv w:val="1"/>
      <w:marLeft w:val="0"/>
      <w:marRight w:val="0"/>
      <w:marTop w:val="0"/>
      <w:marBottom w:val="0"/>
      <w:divBdr>
        <w:top w:val="none" w:sz="0" w:space="0" w:color="auto"/>
        <w:left w:val="none" w:sz="0" w:space="0" w:color="auto"/>
        <w:bottom w:val="none" w:sz="0" w:space="0" w:color="auto"/>
        <w:right w:val="none" w:sz="0" w:space="0" w:color="auto"/>
      </w:divBdr>
    </w:div>
    <w:div w:id="1691837573">
      <w:bodyDiv w:val="1"/>
      <w:marLeft w:val="0"/>
      <w:marRight w:val="0"/>
      <w:marTop w:val="0"/>
      <w:marBottom w:val="0"/>
      <w:divBdr>
        <w:top w:val="none" w:sz="0" w:space="0" w:color="auto"/>
        <w:left w:val="none" w:sz="0" w:space="0" w:color="auto"/>
        <w:bottom w:val="none" w:sz="0" w:space="0" w:color="auto"/>
        <w:right w:val="none" w:sz="0" w:space="0" w:color="auto"/>
      </w:divBdr>
      <w:divsChild>
        <w:div w:id="610015546">
          <w:marLeft w:val="418"/>
          <w:marRight w:val="0"/>
          <w:marTop w:val="0"/>
          <w:marBottom w:val="240"/>
          <w:divBdr>
            <w:top w:val="none" w:sz="0" w:space="0" w:color="auto"/>
            <w:left w:val="none" w:sz="0" w:space="0" w:color="auto"/>
            <w:bottom w:val="none" w:sz="0" w:space="0" w:color="auto"/>
            <w:right w:val="none" w:sz="0" w:space="0" w:color="auto"/>
          </w:divBdr>
        </w:div>
        <w:div w:id="1392848904">
          <w:marLeft w:val="418"/>
          <w:marRight w:val="0"/>
          <w:marTop w:val="0"/>
          <w:marBottom w:val="240"/>
          <w:divBdr>
            <w:top w:val="none" w:sz="0" w:space="0" w:color="auto"/>
            <w:left w:val="none" w:sz="0" w:space="0" w:color="auto"/>
            <w:bottom w:val="none" w:sz="0" w:space="0" w:color="auto"/>
            <w:right w:val="none" w:sz="0" w:space="0" w:color="auto"/>
          </w:divBdr>
        </w:div>
        <w:div w:id="1485076887">
          <w:marLeft w:val="418"/>
          <w:marRight w:val="0"/>
          <w:marTop w:val="0"/>
          <w:marBottom w:val="240"/>
          <w:divBdr>
            <w:top w:val="none" w:sz="0" w:space="0" w:color="auto"/>
            <w:left w:val="none" w:sz="0" w:space="0" w:color="auto"/>
            <w:bottom w:val="none" w:sz="0" w:space="0" w:color="auto"/>
            <w:right w:val="none" w:sz="0" w:space="0" w:color="auto"/>
          </w:divBdr>
        </w:div>
        <w:div w:id="1909269786">
          <w:marLeft w:val="418"/>
          <w:marRight w:val="0"/>
          <w:marTop w:val="0"/>
          <w:marBottom w:val="240"/>
          <w:divBdr>
            <w:top w:val="none" w:sz="0" w:space="0" w:color="auto"/>
            <w:left w:val="none" w:sz="0" w:space="0" w:color="auto"/>
            <w:bottom w:val="none" w:sz="0" w:space="0" w:color="auto"/>
            <w:right w:val="none" w:sz="0" w:space="0" w:color="auto"/>
          </w:divBdr>
        </w:div>
      </w:divsChild>
    </w:div>
    <w:div w:id="1733238064">
      <w:bodyDiv w:val="1"/>
      <w:marLeft w:val="0"/>
      <w:marRight w:val="0"/>
      <w:marTop w:val="0"/>
      <w:marBottom w:val="0"/>
      <w:divBdr>
        <w:top w:val="none" w:sz="0" w:space="0" w:color="auto"/>
        <w:left w:val="none" w:sz="0" w:space="0" w:color="auto"/>
        <w:bottom w:val="none" w:sz="0" w:space="0" w:color="auto"/>
        <w:right w:val="none" w:sz="0" w:space="0" w:color="auto"/>
      </w:divBdr>
    </w:div>
    <w:div w:id="1733506607">
      <w:bodyDiv w:val="1"/>
      <w:marLeft w:val="0"/>
      <w:marRight w:val="0"/>
      <w:marTop w:val="0"/>
      <w:marBottom w:val="0"/>
      <w:divBdr>
        <w:top w:val="none" w:sz="0" w:space="0" w:color="auto"/>
        <w:left w:val="none" w:sz="0" w:space="0" w:color="auto"/>
        <w:bottom w:val="none" w:sz="0" w:space="0" w:color="auto"/>
        <w:right w:val="none" w:sz="0" w:space="0" w:color="auto"/>
      </w:divBdr>
    </w:div>
    <w:div w:id="1760370668">
      <w:bodyDiv w:val="1"/>
      <w:marLeft w:val="0"/>
      <w:marRight w:val="0"/>
      <w:marTop w:val="0"/>
      <w:marBottom w:val="0"/>
      <w:divBdr>
        <w:top w:val="none" w:sz="0" w:space="0" w:color="auto"/>
        <w:left w:val="none" w:sz="0" w:space="0" w:color="auto"/>
        <w:bottom w:val="none" w:sz="0" w:space="0" w:color="auto"/>
        <w:right w:val="none" w:sz="0" w:space="0" w:color="auto"/>
      </w:divBdr>
    </w:div>
    <w:div w:id="1811438323">
      <w:bodyDiv w:val="1"/>
      <w:marLeft w:val="0"/>
      <w:marRight w:val="0"/>
      <w:marTop w:val="0"/>
      <w:marBottom w:val="0"/>
      <w:divBdr>
        <w:top w:val="none" w:sz="0" w:space="0" w:color="auto"/>
        <w:left w:val="none" w:sz="0" w:space="0" w:color="auto"/>
        <w:bottom w:val="none" w:sz="0" w:space="0" w:color="auto"/>
        <w:right w:val="none" w:sz="0" w:space="0" w:color="auto"/>
      </w:divBdr>
    </w:div>
    <w:div w:id="1842506245">
      <w:bodyDiv w:val="1"/>
      <w:marLeft w:val="0"/>
      <w:marRight w:val="0"/>
      <w:marTop w:val="0"/>
      <w:marBottom w:val="0"/>
      <w:divBdr>
        <w:top w:val="none" w:sz="0" w:space="0" w:color="auto"/>
        <w:left w:val="none" w:sz="0" w:space="0" w:color="auto"/>
        <w:bottom w:val="none" w:sz="0" w:space="0" w:color="auto"/>
        <w:right w:val="none" w:sz="0" w:space="0" w:color="auto"/>
      </w:divBdr>
    </w:div>
    <w:div w:id="1861697723">
      <w:bodyDiv w:val="1"/>
      <w:marLeft w:val="0"/>
      <w:marRight w:val="0"/>
      <w:marTop w:val="0"/>
      <w:marBottom w:val="0"/>
      <w:divBdr>
        <w:top w:val="none" w:sz="0" w:space="0" w:color="auto"/>
        <w:left w:val="none" w:sz="0" w:space="0" w:color="auto"/>
        <w:bottom w:val="none" w:sz="0" w:space="0" w:color="auto"/>
        <w:right w:val="none" w:sz="0" w:space="0" w:color="auto"/>
      </w:divBdr>
    </w:div>
    <w:div w:id="1899048490">
      <w:bodyDiv w:val="1"/>
      <w:marLeft w:val="0"/>
      <w:marRight w:val="0"/>
      <w:marTop w:val="0"/>
      <w:marBottom w:val="0"/>
      <w:divBdr>
        <w:top w:val="none" w:sz="0" w:space="0" w:color="auto"/>
        <w:left w:val="none" w:sz="0" w:space="0" w:color="auto"/>
        <w:bottom w:val="none" w:sz="0" w:space="0" w:color="auto"/>
        <w:right w:val="none" w:sz="0" w:space="0" w:color="auto"/>
      </w:divBdr>
    </w:div>
    <w:div w:id="1919826473">
      <w:bodyDiv w:val="1"/>
      <w:marLeft w:val="0"/>
      <w:marRight w:val="0"/>
      <w:marTop w:val="0"/>
      <w:marBottom w:val="0"/>
      <w:divBdr>
        <w:top w:val="none" w:sz="0" w:space="0" w:color="auto"/>
        <w:left w:val="none" w:sz="0" w:space="0" w:color="auto"/>
        <w:bottom w:val="none" w:sz="0" w:space="0" w:color="auto"/>
        <w:right w:val="none" w:sz="0" w:space="0" w:color="auto"/>
      </w:divBdr>
    </w:div>
    <w:div w:id="1926959056">
      <w:bodyDiv w:val="1"/>
      <w:marLeft w:val="0"/>
      <w:marRight w:val="0"/>
      <w:marTop w:val="0"/>
      <w:marBottom w:val="0"/>
      <w:divBdr>
        <w:top w:val="none" w:sz="0" w:space="0" w:color="auto"/>
        <w:left w:val="none" w:sz="0" w:space="0" w:color="auto"/>
        <w:bottom w:val="none" w:sz="0" w:space="0" w:color="auto"/>
        <w:right w:val="none" w:sz="0" w:space="0" w:color="auto"/>
      </w:divBdr>
    </w:div>
    <w:div w:id="1944264822">
      <w:bodyDiv w:val="1"/>
      <w:marLeft w:val="0"/>
      <w:marRight w:val="0"/>
      <w:marTop w:val="0"/>
      <w:marBottom w:val="0"/>
      <w:divBdr>
        <w:top w:val="none" w:sz="0" w:space="0" w:color="auto"/>
        <w:left w:val="none" w:sz="0" w:space="0" w:color="auto"/>
        <w:bottom w:val="none" w:sz="0" w:space="0" w:color="auto"/>
        <w:right w:val="none" w:sz="0" w:space="0" w:color="auto"/>
      </w:divBdr>
    </w:div>
    <w:div w:id="1951357435">
      <w:bodyDiv w:val="1"/>
      <w:marLeft w:val="0"/>
      <w:marRight w:val="0"/>
      <w:marTop w:val="0"/>
      <w:marBottom w:val="0"/>
      <w:divBdr>
        <w:top w:val="none" w:sz="0" w:space="0" w:color="auto"/>
        <w:left w:val="none" w:sz="0" w:space="0" w:color="auto"/>
        <w:bottom w:val="none" w:sz="0" w:space="0" w:color="auto"/>
        <w:right w:val="none" w:sz="0" w:space="0" w:color="auto"/>
      </w:divBdr>
    </w:div>
    <w:div w:id="1959139092">
      <w:bodyDiv w:val="1"/>
      <w:marLeft w:val="0"/>
      <w:marRight w:val="0"/>
      <w:marTop w:val="0"/>
      <w:marBottom w:val="0"/>
      <w:divBdr>
        <w:top w:val="none" w:sz="0" w:space="0" w:color="auto"/>
        <w:left w:val="none" w:sz="0" w:space="0" w:color="auto"/>
        <w:bottom w:val="none" w:sz="0" w:space="0" w:color="auto"/>
        <w:right w:val="none" w:sz="0" w:space="0" w:color="auto"/>
      </w:divBdr>
    </w:div>
    <w:div w:id="1970816119">
      <w:bodyDiv w:val="1"/>
      <w:marLeft w:val="0"/>
      <w:marRight w:val="0"/>
      <w:marTop w:val="0"/>
      <w:marBottom w:val="0"/>
      <w:divBdr>
        <w:top w:val="none" w:sz="0" w:space="0" w:color="auto"/>
        <w:left w:val="none" w:sz="0" w:space="0" w:color="auto"/>
        <w:bottom w:val="none" w:sz="0" w:space="0" w:color="auto"/>
        <w:right w:val="none" w:sz="0" w:space="0" w:color="auto"/>
      </w:divBdr>
    </w:div>
    <w:div w:id="2016302368">
      <w:bodyDiv w:val="1"/>
      <w:marLeft w:val="0"/>
      <w:marRight w:val="0"/>
      <w:marTop w:val="0"/>
      <w:marBottom w:val="0"/>
      <w:divBdr>
        <w:top w:val="none" w:sz="0" w:space="0" w:color="auto"/>
        <w:left w:val="none" w:sz="0" w:space="0" w:color="auto"/>
        <w:bottom w:val="none" w:sz="0" w:space="0" w:color="auto"/>
        <w:right w:val="none" w:sz="0" w:space="0" w:color="auto"/>
      </w:divBdr>
      <w:divsChild>
        <w:div w:id="1439105394">
          <w:marLeft w:val="0"/>
          <w:marRight w:val="0"/>
          <w:marTop w:val="0"/>
          <w:marBottom w:val="0"/>
          <w:divBdr>
            <w:top w:val="none" w:sz="0" w:space="0" w:color="auto"/>
            <w:left w:val="none" w:sz="0" w:space="0" w:color="auto"/>
            <w:bottom w:val="none" w:sz="0" w:space="0" w:color="auto"/>
            <w:right w:val="none" w:sz="0" w:space="0" w:color="auto"/>
          </w:divBdr>
        </w:div>
        <w:div w:id="2078042939">
          <w:marLeft w:val="0"/>
          <w:marRight w:val="0"/>
          <w:marTop w:val="0"/>
          <w:marBottom w:val="0"/>
          <w:divBdr>
            <w:top w:val="none" w:sz="0" w:space="0" w:color="auto"/>
            <w:left w:val="none" w:sz="0" w:space="0" w:color="auto"/>
            <w:bottom w:val="none" w:sz="0" w:space="0" w:color="auto"/>
            <w:right w:val="none" w:sz="0" w:space="0" w:color="auto"/>
          </w:divBdr>
        </w:div>
      </w:divsChild>
    </w:div>
    <w:div w:id="2091005519">
      <w:bodyDiv w:val="1"/>
      <w:marLeft w:val="0"/>
      <w:marRight w:val="0"/>
      <w:marTop w:val="0"/>
      <w:marBottom w:val="0"/>
      <w:divBdr>
        <w:top w:val="none" w:sz="0" w:space="0" w:color="auto"/>
        <w:left w:val="none" w:sz="0" w:space="0" w:color="auto"/>
        <w:bottom w:val="none" w:sz="0" w:space="0" w:color="auto"/>
        <w:right w:val="none" w:sz="0" w:space="0" w:color="auto"/>
      </w:divBdr>
    </w:div>
    <w:div w:id="2095858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23"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Homes.ttl.local\Users\sni014894\a%20PROJEKTIT\a%20projekti%20TYKYTUO\Tiedonhallinta_osio\Tuloksia\Tiedonhallintaosio_tuloksi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fi-FI" sz="1200" b="1">
                <a:latin typeface="Times New Roman" panose="02020603050405020304" pitchFamily="18" charset="0"/>
                <a:cs typeface="Times New Roman" panose="02020603050405020304" pitchFamily="18" charset="0"/>
              </a:rPr>
              <a:t>Knowledge management of work ability data in workplaces (n=154)</a:t>
            </a: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fi-FI"/>
        </a:p>
      </c:txPr>
    </c:title>
    <c:autoTitleDeleted val="0"/>
    <c:plotArea>
      <c:layout>
        <c:manualLayout>
          <c:layoutTarget val="inner"/>
          <c:xMode val="edge"/>
          <c:yMode val="edge"/>
          <c:x val="0.47956350071796089"/>
          <c:y val="0.11035422185130085"/>
          <c:w val="0.47128959035228063"/>
          <c:h val="0.81652904677237925"/>
        </c:manualLayout>
      </c:layout>
      <c:barChart>
        <c:barDir val="bar"/>
        <c:grouping val="stacked"/>
        <c:varyColors val="0"/>
        <c:ser>
          <c:idx val="0"/>
          <c:order val="0"/>
          <c:tx>
            <c:strRef>
              <c:f>'Työpaikka_Figure 1.'!$D$113</c:f>
              <c:strCache>
                <c:ptCount val="1"/>
                <c:pt idx="0">
                  <c:v>Strongly agree</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fi-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'Työpaikka_Figure 1.'!$C$114:$C$122</c:f>
              <c:strCache>
                <c:ptCount val="9"/>
                <c:pt idx="0">
                  <c:v>The relevant work ability data are available when needed.</c:v>
                </c:pt>
                <c:pt idx="1">
                  <c:v>The relevant work ability data are available in the form which is needed.</c:v>
                </c:pt>
                <c:pt idx="2">
                  <c:v>The necessary data are easily obtained from the employee.</c:v>
                </c:pt>
                <c:pt idx="3">
                  <c:v>The necessary data are easily obtained from occupational health services.</c:v>
                </c:pt>
                <c:pt idx="4">
                  <c:v>Occupational health services provide a great deal of necessary work ability data.</c:v>
                </c:pt>
                <c:pt idx="5">
                  <c:v>Occupational health services provide work ability data on a regular basis.</c:v>
                </c:pt>
                <c:pt idx="6">
                  <c:v>The method of sharing the work ability data has been agreed on occupational health services.</c:v>
                </c:pt>
                <c:pt idx="7">
                  <c:v>The method of sharing the work ability data with occupational health services needs to be improved.</c:v>
                </c:pt>
                <c:pt idx="8">
                  <c:v>The occupational health extranet service can be used to exchange work ability data.</c:v>
                </c:pt>
              </c:strCache>
            </c:strRef>
          </c:cat>
          <c:val>
            <c:numRef>
              <c:f>'Työpaikka_Figure 1.'!$D$114:$D$122</c:f>
              <c:numCache>
                <c:formatCode>0</c:formatCode>
                <c:ptCount val="9"/>
                <c:pt idx="0">
                  <c:v>44</c:v>
                </c:pt>
                <c:pt idx="1">
                  <c:v>35</c:v>
                </c:pt>
                <c:pt idx="2">
                  <c:v>23</c:v>
                </c:pt>
                <c:pt idx="3">
                  <c:v>40</c:v>
                </c:pt>
                <c:pt idx="4">
                  <c:v>23</c:v>
                </c:pt>
                <c:pt idx="5">
                  <c:v>34</c:v>
                </c:pt>
                <c:pt idx="6">
                  <c:v>49</c:v>
                </c:pt>
                <c:pt idx="7">
                  <c:v>33</c:v>
                </c:pt>
                <c:pt idx="8">
                  <c:v>58</c:v>
                </c:pt>
              </c:numCache>
            </c:numRef>
          </c:val>
          <c:extLst>
            <c:ext xmlns:c16="http://schemas.microsoft.com/office/drawing/2014/chart" uri="{C3380CC4-5D6E-409C-BE32-E72D297353CC}">
              <c16:uniqueId val="{00000000-148F-4F0F-AA82-6DDD4484785D}"/>
            </c:ext>
          </c:extLst>
        </c:ser>
        <c:ser>
          <c:idx val="1"/>
          <c:order val="1"/>
          <c:tx>
            <c:strRef>
              <c:f>'Työpaikka_Figure 1.'!$E$113</c:f>
              <c:strCache>
                <c:ptCount val="1"/>
                <c:pt idx="0">
                  <c:v>Agree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fi-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'Työpaikka_Figure 1.'!$C$114:$C$122</c:f>
              <c:strCache>
                <c:ptCount val="9"/>
                <c:pt idx="0">
                  <c:v>The relevant work ability data are available when needed.</c:v>
                </c:pt>
                <c:pt idx="1">
                  <c:v>The relevant work ability data are available in the form which is needed.</c:v>
                </c:pt>
                <c:pt idx="2">
                  <c:v>The necessary data are easily obtained from the employee.</c:v>
                </c:pt>
                <c:pt idx="3">
                  <c:v>The necessary data are easily obtained from occupational health services.</c:v>
                </c:pt>
                <c:pt idx="4">
                  <c:v>Occupational health services provide a great deal of necessary work ability data.</c:v>
                </c:pt>
                <c:pt idx="5">
                  <c:v>Occupational health services provide work ability data on a regular basis.</c:v>
                </c:pt>
                <c:pt idx="6">
                  <c:v>The method of sharing the work ability data has been agreed on occupational health services.</c:v>
                </c:pt>
                <c:pt idx="7">
                  <c:v>The method of sharing the work ability data with occupational health services needs to be improved.</c:v>
                </c:pt>
                <c:pt idx="8">
                  <c:v>The occupational health extranet service can be used to exchange work ability data.</c:v>
                </c:pt>
              </c:strCache>
            </c:strRef>
          </c:cat>
          <c:val>
            <c:numRef>
              <c:f>'Työpaikka_Figure 1.'!$E$114:$E$122</c:f>
              <c:numCache>
                <c:formatCode>0</c:formatCode>
                <c:ptCount val="9"/>
                <c:pt idx="0">
                  <c:v>46</c:v>
                </c:pt>
                <c:pt idx="1">
                  <c:v>42</c:v>
                </c:pt>
                <c:pt idx="2">
                  <c:v>49</c:v>
                </c:pt>
                <c:pt idx="3">
                  <c:v>37</c:v>
                </c:pt>
                <c:pt idx="4">
                  <c:v>42</c:v>
                </c:pt>
                <c:pt idx="5">
                  <c:v>19</c:v>
                </c:pt>
                <c:pt idx="6">
                  <c:v>24</c:v>
                </c:pt>
                <c:pt idx="7">
                  <c:v>28</c:v>
                </c:pt>
                <c:pt idx="8">
                  <c:v>11</c:v>
                </c:pt>
              </c:numCache>
            </c:numRef>
          </c:val>
          <c:extLst>
            <c:ext xmlns:c16="http://schemas.microsoft.com/office/drawing/2014/chart" uri="{C3380CC4-5D6E-409C-BE32-E72D297353CC}">
              <c16:uniqueId val="{00000001-148F-4F0F-AA82-6DDD4484785D}"/>
            </c:ext>
          </c:extLst>
        </c:ser>
        <c:ser>
          <c:idx val="2"/>
          <c:order val="2"/>
          <c:tx>
            <c:strRef>
              <c:f>'Työpaikka_Figure 1.'!$F$113</c:f>
              <c:strCache>
                <c:ptCount val="1"/>
                <c:pt idx="0">
                  <c:v>Disagree</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fi-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'Työpaikka_Figure 1.'!$C$114:$C$122</c:f>
              <c:strCache>
                <c:ptCount val="9"/>
                <c:pt idx="0">
                  <c:v>The relevant work ability data are available when needed.</c:v>
                </c:pt>
                <c:pt idx="1">
                  <c:v>The relevant work ability data are available in the form which is needed.</c:v>
                </c:pt>
                <c:pt idx="2">
                  <c:v>The necessary data are easily obtained from the employee.</c:v>
                </c:pt>
                <c:pt idx="3">
                  <c:v>The necessary data are easily obtained from occupational health services.</c:v>
                </c:pt>
                <c:pt idx="4">
                  <c:v>Occupational health services provide a great deal of necessary work ability data.</c:v>
                </c:pt>
                <c:pt idx="5">
                  <c:v>Occupational health services provide work ability data on a regular basis.</c:v>
                </c:pt>
                <c:pt idx="6">
                  <c:v>The method of sharing the work ability data has been agreed on occupational health services.</c:v>
                </c:pt>
                <c:pt idx="7">
                  <c:v>The method of sharing the work ability data with occupational health services needs to be improved.</c:v>
                </c:pt>
                <c:pt idx="8">
                  <c:v>The occupational health extranet service can be used to exchange work ability data.</c:v>
                </c:pt>
              </c:strCache>
            </c:strRef>
          </c:cat>
          <c:val>
            <c:numRef>
              <c:f>'Työpaikka_Figure 1.'!$F$114:$F$122</c:f>
              <c:numCache>
                <c:formatCode>0</c:formatCode>
                <c:ptCount val="9"/>
                <c:pt idx="0">
                  <c:v>9</c:v>
                </c:pt>
                <c:pt idx="1">
                  <c:v>18</c:v>
                </c:pt>
                <c:pt idx="2">
                  <c:v>21</c:v>
                </c:pt>
                <c:pt idx="3">
                  <c:v>17</c:v>
                </c:pt>
                <c:pt idx="4">
                  <c:v>27</c:v>
                </c:pt>
                <c:pt idx="5">
                  <c:v>19</c:v>
                </c:pt>
                <c:pt idx="6">
                  <c:v>18</c:v>
                </c:pt>
                <c:pt idx="7">
                  <c:v>21</c:v>
                </c:pt>
                <c:pt idx="8">
                  <c:v>9</c:v>
                </c:pt>
              </c:numCache>
            </c:numRef>
          </c:val>
          <c:extLst>
            <c:ext xmlns:c16="http://schemas.microsoft.com/office/drawing/2014/chart" uri="{C3380CC4-5D6E-409C-BE32-E72D297353CC}">
              <c16:uniqueId val="{00000002-148F-4F0F-AA82-6DDD4484785D}"/>
            </c:ext>
          </c:extLst>
        </c:ser>
        <c:ser>
          <c:idx val="3"/>
          <c:order val="3"/>
          <c:tx>
            <c:strRef>
              <c:f>'Työpaikka_Figure 1.'!$G$113</c:f>
              <c:strCache>
                <c:ptCount val="1"/>
                <c:pt idx="0">
                  <c:v>Strongly disagree</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fi-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'Työpaikka_Figure 1.'!$C$114:$C$122</c:f>
              <c:strCache>
                <c:ptCount val="9"/>
                <c:pt idx="0">
                  <c:v>The relevant work ability data are available when needed.</c:v>
                </c:pt>
                <c:pt idx="1">
                  <c:v>The relevant work ability data are available in the form which is needed.</c:v>
                </c:pt>
                <c:pt idx="2">
                  <c:v>The necessary data are easily obtained from the employee.</c:v>
                </c:pt>
                <c:pt idx="3">
                  <c:v>The necessary data are easily obtained from occupational health services.</c:v>
                </c:pt>
                <c:pt idx="4">
                  <c:v>Occupational health services provide a great deal of necessary work ability data.</c:v>
                </c:pt>
                <c:pt idx="5">
                  <c:v>Occupational health services provide work ability data on a regular basis.</c:v>
                </c:pt>
                <c:pt idx="6">
                  <c:v>The method of sharing the work ability data has been agreed on occupational health services.</c:v>
                </c:pt>
                <c:pt idx="7">
                  <c:v>The method of sharing the work ability data with occupational health services needs to be improved.</c:v>
                </c:pt>
                <c:pt idx="8">
                  <c:v>The occupational health extranet service can be used to exchange work ability data.</c:v>
                </c:pt>
              </c:strCache>
            </c:strRef>
          </c:cat>
          <c:val>
            <c:numRef>
              <c:f>'Työpaikka_Figure 1.'!$G$114:$G$122</c:f>
              <c:numCache>
                <c:formatCode>0</c:formatCode>
                <c:ptCount val="9"/>
                <c:pt idx="0">
                  <c:v>1</c:v>
                </c:pt>
                <c:pt idx="1">
                  <c:v>5</c:v>
                </c:pt>
                <c:pt idx="2">
                  <c:v>7</c:v>
                </c:pt>
                <c:pt idx="3">
                  <c:v>6</c:v>
                </c:pt>
                <c:pt idx="4">
                  <c:v>8</c:v>
                </c:pt>
                <c:pt idx="5">
                  <c:v>28</c:v>
                </c:pt>
                <c:pt idx="6">
                  <c:v>9</c:v>
                </c:pt>
                <c:pt idx="7">
                  <c:v>18</c:v>
                </c:pt>
                <c:pt idx="8">
                  <c:v>22</c:v>
                </c:pt>
              </c:numCache>
            </c:numRef>
          </c:val>
          <c:extLst>
            <c:ext xmlns:c16="http://schemas.microsoft.com/office/drawing/2014/chart" uri="{C3380CC4-5D6E-409C-BE32-E72D297353CC}">
              <c16:uniqueId val="{00000003-148F-4F0F-AA82-6DDD4484785D}"/>
            </c:ext>
          </c:extLst>
        </c:ser>
        <c:dLbls>
          <c:dLblPos val="ctr"/>
          <c:showLegendKey val="0"/>
          <c:showVal val="1"/>
          <c:showCatName val="0"/>
          <c:showSerName val="0"/>
          <c:showPercent val="0"/>
          <c:showBubbleSize val="0"/>
        </c:dLbls>
        <c:gapWidth val="150"/>
        <c:overlap val="100"/>
        <c:axId val="1268787728"/>
        <c:axId val="1317159264"/>
      </c:barChart>
      <c:catAx>
        <c:axId val="126878772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fi-FI"/>
          </a:p>
        </c:txPr>
        <c:crossAx val="1317159264"/>
        <c:crosses val="autoZero"/>
        <c:auto val="1"/>
        <c:lblAlgn val="ctr"/>
        <c:lblOffset val="100"/>
        <c:noMultiLvlLbl val="0"/>
      </c:catAx>
      <c:valAx>
        <c:axId val="1317159264"/>
        <c:scaling>
          <c:orientation val="minMax"/>
          <c:max val="100"/>
        </c:scaling>
        <c:delete val="0"/>
        <c:axPos val="t"/>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fi-FI"/>
          </a:p>
        </c:txPr>
        <c:crossAx val="1268787728"/>
        <c:crosses val="autoZero"/>
        <c:crossBetween val="between"/>
        <c:majorUnit val="20"/>
      </c:valAx>
      <c:spPr>
        <a:noFill/>
        <a:ln>
          <a:noFill/>
        </a:ln>
        <a:effectLst/>
      </c:spPr>
    </c:plotArea>
    <c:legend>
      <c:legendPos val="b"/>
      <c:layout>
        <c:manualLayout>
          <c:xMode val="edge"/>
          <c:yMode val="edge"/>
          <c:x val="0.19161180910440703"/>
          <c:y val="0.94464529164070321"/>
          <c:w val="0.61677620731709448"/>
          <c:h val="4.3364300685435904E-2"/>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fi-F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defRPr>
      </a:pPr>
      <a:endParaRPr lang="fi-F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25C4E-D3B7-4544-B78B-1066ACFB0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2893</Words>
  <Characters>23434</Characters>
  <Application>Microsoft Office Word</Application>
  <DocSecurity>0</DocSecurity>
  <Lines>195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2021-08-18T17:01:00Z</dcterms:created>
  <dcterms:modified xsi:type="dcterms:W3CDTF">2021-08-25T06:33:00Z</dcterms:modified>
</cp:coreProperties>
</file>