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6A" w:rsidRPr="00815430" w:rsidRDefault="0043066A" w:rsidP="00815430">
      <w:pPr>
        <w:pStyle w:val="Heading1"/>
        <w:spacing w:before="0"/>
        <w:ind w:firstLine="0"/>
        <w:jc w:val="center"/>
        <w:rPr>
          <w:sz w:val="28"/>
        </w:rPr>
      </w:pPr>
      <w:bookmarkStart w:id="0" w:name="_Toc348456694"/>
      <w:r w:rsidRPr="00815430">
        <w:rPr>
          <w:sz w:val="28"/>
        </w:rPr>
        <w:t xml:space="preserve">THEORETICAL GPR AVA RESPONSE OF ROCK FRACTURES: IMPLICATIONS FOR </w:t>
      </w:r>
      <w:r w:rsidR="00C338C1" w:rsidRPr="00815430">
        <w:rPr>
          <w:sz w:val="28"/>
        </w:rPr>
        <w:t>APERTURE AND FILL CHARACTERIZATION</w:t>
      </w:r>
    </w:p>
    <w:p w:rsidR="00815430" w:rsidRPr="00815430" w:rsidRDefault="00815430" w:rsidP="00815430">
      <w:pPr>
        <w:spacing w:line="240" w:lineRule="auto"/>
        <w:jc w:val="center"/>
        <w:rPr>
          <w:sz w:val="28"/>
          <w:szCs w:val="28"/>
        </w:rPr>
      </w:pPr>
      <w:r w:rsidRPr="00815430">
        <w:rPr>
          <w:sz w:val="28"/>
          <w:szCs w:val="28"/>
        </w:rPr>
        <w:t>Aisha Abubakar KANA</w:t>
      </w:r>
    </w:p>
    <w:p w:rsidR="001863FC" w:rsidRDefault="001863FC" w:rsidP="00801F9A">
      <w:pPr>
        <w:spacing w:after="0" w:line="240" w:lineRule="auto"/>
        <w:jc w:val="center"/>
      </w:pPr>
      <w:r>
        <w:t xml:space="preserve">Department of Geology and Mining, </w:t>
      </w:r>
      <w:r w:rsidR="00815430">
        <w:t>Nasarawa State University, Keffi, Nigeria</w:t>
      </w:r>
    </w:p>
    <w:p w:rsidR="00801F9A" w:rsidRDefault="00801F9A" w:rsidP="00801F9A">
      <w:pPr>
        <w:spacing w:after="0" w:line="240" w:lineRule="auto"/>
        <w:ind w:firstLine="0"/>
      </w:pPr>
    </w:p>
    <w:p w:rsidR="001863FC" w:rsidRDefault="001863FC" w:rsidP="001863FC">
      <w:pPr>
        <w:spacing w:after="0" w:line="240" w:lineRule="auto"/>
        <w:jc w:val="center"/>
      </w:pPr>
    </w:p>
    <w:p w:rsidR="00380D2A" w:rsidRDefault="00380D2A" w:rsidP="00380D2A">
      <w:pPr>
        <w:spacing w:line="240" w:lineRule="auto"/>
      </w:pPr>
      <w:r>
        <w:t>ABSTRACT</w:t>
      </w:r>
    </w:p>
    <w:p w:rsidR="00380D2A" w:rsidRDefault="00380D2A" w:rsidP="00152685">
      <w:pPr>
        <w:spacing w:after="240"/>
      </w:pPr>
      <w:r>
        <w:t xml:space="preserve">Rock fractures in the subsurface typically have apertures less than a wavelength of the dominant frequency of the GPR signal, thus generating complex reflectivity pattern. The resulting reflectivity is however </w:t>
      </w:r>
      <w:r w:rsidR="00152685">
        <w:t>useful</w:t>
      </w:r>
      <w:r>
        <w:t xml:space="preserve"> as it depends on the fracture aperture and dielectric permittivity of the fil</w:t>
      </w:r>
      <w:r w:rsidR="00152685">
        <w:t>ling material. AVA analysis relates amplitude variations with increasing incidence angles and seeks to characterize interfaces and layers. In this paper, I present theoretical analysis of the AVA behaviour of thin fractures, assessing the sensitivity to fracture aperture and fill characteristics. The magnitude and curvature of the AVA curves depend on the fracture aperture and fill permittivity suggesting that fracture aperture and fill permittivity can be obtained from field measurements. Amplitude data for AVA analysis is collected in the field through CMP surveys. Converting these amplitude data for AVA analysis requires some careful but simplifying assumptions on the system under investigation, applying some amplitude corrections and offsets need to be converted to incidence angles. Fracture aperture and fill permittivity can then be constrained by fitting theoretical AVA curves for various fracture models to a field derived AVA curve.</w:t>
      </w:r>
    </w:p>
    <w:p w:rsidR="003A1265" w:rsidRDefault="003A1265" w:rsidP="00152685">
      <w:pPr>
        <w:spacing w:after="240"/>
      </w:pPr>
      <w:r>
        <w:t>Keywords: GPR, AVA, CMP, thin – layer, rock fractures</w:t>
      </w:r>
    </w:p>
    <w:p w:rsidR="00815430" w:rsidRPr="00815430" w:rsidRDefault="00815430" w:rsidP="00815430">
      <w:pPr>
        <w:spacing w:line="240" w:lineRule="auto"/>
      </w:pPr>
    </w:p>
    <w:p w:rsidR="0043066A" w:rsidRPr="0043066A" w:rsidRDefault="00265A4D" w:rsidP="00815430">
      <w:pPr>
        <w:pStyle w:val="Heading2"/>
        <w:numPr>
          <w:ilvl w:val="0"/>
          <w:numId w:val="2"/>
        </w:numPr>
      </w:pPr>
      <w:r>
        <w:t>Introduction</w:t>
      </w:r>
      <w:bookmarkEnd w:id="0"/>
      <w:r>
        <w:t xml:space="preserve"> </w:t>
      </w:r>
    </w:p>
    <w:p w:rsidR="00265A4D" w:rsidRDefault="00265A4D" w:rsidP="00815430">
      <w:pPr>
        <w:widowControl w:val="0"/>
        <w:rPr>
          <w:rFonts w:cs="Times New Roman"/>
          <w:szCs w:val="24"/>
        </w:rPr>
      </w:pPr>
      <w:r>
        <w:rPr>
          <w:szCs w:val="24"/>
        </w:rPr>
        <w:t>Rock fractures typically</w:t>
      </w:r>
      <w:r w:rsidRPr="005F7F5F">
        <w:rPr>
          <w:szCs w:val="24"/>
        </w:rPr>
        <w:t xml:space="preserve"> have apertures less than</w:t>
      </w:r>
      <w:r>
        <w:rPr>
          <w:szCs w:val="24"/>
        </w:rPr>
        <w:t xml:space="preserve"> a wavelength (</w:t>
      </w:r>
      <w:r w:rsidRPr="005F7F5F">
        <w:rPr>
          <w:rFonts w:cs="Times New Roman"/>
          <w:szCs w:val="24"/>
        </w:rPr>
        <w:t>λ</w:t>
      </w:r>
      <w:r>
        <w:rPr>
          <w:rFonts w:cs="Times New Roman"/>
          <w:szCs w:val="24"/>
        </w:rPr>
        <w:t>)</w:t>
      </w:r>
      <w:r w:rsidRPr="005F7F5F">
        <w:rPr>
          <w:szCs w:val="24"/>
        </w:rPr>
        <w:t xml:space="preserve"> at the dominant</w:t>
      </w:r>
      <w:r w:rsidRPr="006A2D73">
        <w:rPr>
          <w:szCs w:val="24"/>
        </w:rPr>
        <w:t xml:space="preserve"> frequency of the GPR signal</w:t>
      </w:r>
      <w:r w:rsidRPr="006A2D73">
        <w:rPr>
          <w:rFonts w:cs="Times New Roman"/>
          <w:szCs w:val="24"/>
        </w:rPr>
        <w:t xml:space="preserve"> and as such generate complex reflectivity patterns </w:t>
      </w:r>
      <w:r>
        <w:rPr>
          <w:rFonts w:cs="Times New Roman"/>
          <w:szCs w:val="24"/>
        </w:rPr>
        <w:t>due to</w:t>
      </w:r>
      <w:r w:rsidRPr="006A2D73">
        <w:rPr>
          <w:rFonts w:cs="Times New Roman"/>
          <w:szCs w:val="24"/>
        </w:rPr>
        <w:t xml:space="preserve"> interference from multiple reflections from t</w:t>
      </w:r>
      <w:r>
        <w:rPr>
          <w:rFonts w:cs="Times New Roman"/>
          <w:szCs w:val="24"/>
        </w:rPr>
        <w:t>heir surfaces</w:t>
      </w:r>
      <w:r w:rsidRPr="006A2D73">
        <w:rPr>
          <w:rFonts w:cs="Times New Roman"/>
          <w:szCs w:val="24"/>
        </w:rPr>
        <w:t>.</w:t>
      </w:r>
      <w:r>
        <w:rPr>
          <w:rFonts w:cs="Times New Roman"/>
          <w:szCs w:val="24"/>
        </w:rPr>
        <w:t xml:space="preserve"> Therefore, characterization of such fractur</w:t>
      </w:r>
      <w:r w:rsidR="00AE6730">
        <w:rPr>
          <w:rFonts w:cs="Times New Roman"/>
          <w:szCs w:val="24"/>
        </w:rPr>
        <w:t xml:space="preserve">es requires thin layer analysis [4]. </w:t>
      </w:r>
      <w:r>
        <w:t xml:space="preserve">AVA analysis is a multi – offset </w:t>
      </w:r>
      <w:r w:rsidR="00AE6730">
        <w:t xml:space="preserve">[12] </w:t>
      </w:r>
      <w:r>
        <w:t xml:space="preserve">attribute analysis technique </w:t>
      </w:r>
      <w:r>
        <w:rPr>
          <w:rFonts w:cs="Times New Roman"/>
          <w:szCs w:val="24"/>
        </w:rPr>
        <w:t xml:space="preserve">which involves </w:t>
      </w:r>
      <w:r>
        <w:rPr>
          <w:szCs w:val="24"/>
        </w:rPr>
        <w:t>relating amplitude variations</w:t>
      </w:r>
      <w:r>
        <w:rPr>
          <w:rFonts w:cs="Times New Roman"/>
          <w:szCs w:val="24"/>
        </w:rPr>
        <w:t xml:space="preserve"> with increasing angle of incidence (or practically, offsets), in order to characterize interfaces and layers (</w:t>
      </w:r>
      <w:r w:rsidR="00AE6730">
        <w:rPr>
          <w:rFonts w:cs="Times New Roman"/>
          <w:szCs w:val="24"/>
        </w:rPr>
        <w:t>[8]</w:t>
      </w:r>
      <w:r>
        <w:rPr>
          <w:rFonts w:cs="Times New Roman"/>
          <w:szCs w:val="24"/>
        </w:rPr>
        <w:t>;</w:t>
      </w:r>
      <w:r w:rsidR="00AE6730">
        <w:rPr>
          <w:rFonts w:cs="Times New Roman"/>
          <w:szCs w:val="24"/>
        </w:rPr>
        <w:t xml:space="preserve"> [3]</w:t>
      </w:r>
      <w:r>
        <w:rPr>
          <w:rFonts w:cs="Times New Roman"/>
          <w:szCs w:val="24"/>
        </w:rPr>
        <w:t xml:space="preserve">). </w:t>
      </w:r>
      <w:r>
        <w:t xml:space="preserve">Attribute analysis is a group of tools employed to quantify variations in the properties of a reflected waveform including its amplitude, frequency content and phase with incidence </w:t>
      </w:r>
      <w:r>
        <w:lastRenderedPageBreak/>
        <w:t xml:space="preserve">angle; and to relate these variations to the physical properties of the medium in which the signal is propagating and the reflecting interface </w:t>
      </w:r>
      <w:r w:rsidR="00AE6730">
        <w:t>or thin layer [5]</w:t>
      </w:r>
      <w:r>
        <w:t>. In seismic methods, attribute analysis is often used to associate shear and compressional wave properties with the presence o</w:t>
      </w:r>
      <w:r w:rsidR="00AE6730">
        <w:t>f oil and natural gas ([8]; [6]</w:t>
      </w:r>
      <w:r>
        <w:t xml:space="preserve">). Attribute analysis of GPR data allows for exploitation of the information contained in a reflected wavelet, including geometry and detailed material property information. </w:t>
      </w:r>
    </w:p>
    <w:p w:rsidR="00265A4D" w:rsidRDefault="00265A4D" w:rsidP="00265A4D">
      <w:pPr>
        <w:widowControl w:val="0"/>
        <w:rPr>
          <w:rFonts w:cs="Times New Roman"/>
          <w:szCs w:val="24"/>
        </w:rPr>
      </w:pPr>
      <w:r>
        <w:rPr>
          <w:rFonts w:cs="Times New Roman"/>
          <w:szCs w:val="24"/>
        </w:rPr>
        <w:t xml:space="preserve">The AVA technique has been successfully applied in seismic exploration to characterize contrasts in elastic properties at interfaces; it has proved a useful tool in hydrocarbon exploration </w:t>
      </w:r>
      <w:r w:rsidR="00AE6730">
        <w:rPr>
          <w:rFonts w:cs="Times New Roman"/>
          <w:szCs w:val="24"/>
        </w:rPr>
        <w:t>([15]; [8]</w:t>
      </w:r>
      <w:r>
        <w:rPr>
          <w:rFonts w:cs="Times New Roman"/>
          <w:szCs w:val="24"/>
        </w:rPr>
        <w:t xml:space="preserve">). For media with electrical conductivity equal to or near 0 and magnetic permeability approaching 1, GPR (EM) waves behave qualitatively like seismic (shear) waves </w:t>
      </w:r>
      <w:r w:rsidR="00AE6730">
        <w:t>[12].</w:t>
      </w:r>
      <w:r>
        <w:t xml:space="preserve"> These assumptions are not always the case for earth materials but according to </w:t>
      </w:r>
      <w:r w:rsidR="00AE6730">
        <w:t>[9]</w:t>
      </w:r>
      <w:r>
        <w:t xml:space="preserve"> they are reasonable approximations over the range of frequencies (10 – 1400 MHz) which a GPR signal will propagate efficiently in most materials. Applying the AVA technique to GPR da</w:t>
      </w:r>
      <w:r w:rsidR="00AE6730">
        <w:t>ta was first suggested by [2]; and later, [3]</w:t>
      </w:r>
      <w:r>
        <w:t xml:space="preserve"> showed through analytical and numerical modelling that anomalous zones producing similar indistinguishable bi - static GPR responses (e.g. bright or dim spots in constant offset, CO, sections) can show very different behaviour when examined by AVA analysis.</w:t>
      </w:r>
      <w:r w:rsidRPr="00E740F8">
        <w:rPr>
          <w:rFonts w:cs="Times New Roman"/>
          <w:szCs w:val="24"/>
        </w:rPr>
        <w:t xml:space="preserve"> </w:t>
      </w:r>
      <w:r w:rsidR="00AE6730">
        <w:rPr>
          <w:rFonts w:cs="Times New Roman"/>
          <w:szCs w:val="24"/>
        </w:rPr>
        <w:t>[7]</w:t>
      </w:r>
      <w:r w:rsidRPr="006A2D73">
        <w:rPr>
          <w:rFonts w:cs="Times New Roman"/>
          <w:szCs w:val="24"/>
        </w:rPr>
        <w:t xml:space="preserve"> </w:t>
      </w:r>
      <w:r w:rsidR="00AE6730">
        <w:rPr>
          <w:rFonts w:cs="Times New Roman"/>
          <w:szCs w:val="24"/>
        </w:rPr>
        <w:t>S</w:t>
      </w:r>
      <w:r w:rsidRPr="006A2D73">
        <w:rPr>
          <w:rFonts w:cs="Times New Roman"/>
          <w:szCs w:val="24"/>
        </w:rPr>
        <w:t xml:space="preserve">tudied synthetic </w:t>
      </w:r>
      <w:r>
        <w:rPr>
          <w:rFonts w:cs="Times New Roman"/>
          <w:szCs w:val="24"/>
        </w:rPr>
        <w:t>AVA</w:t>
      </w:r>
      <w:r w:rsidRPr="006A2D73">
        <w:rPr>
          <w:rFonts w:cs="Times New Roman"/>
          <w:szCs w:val="24"/>
        </w:rPr>
        <w:t xml:space="preserve"> curves for various contrasts in EM properties; they highlighted the potential of </w:t>
      </w:r>
      <w:r>
        <w:rPr>
          <w:rFonts w:cs="Times New Roman"/>
          <w:szCs w:val="24"/>
        </w:rPr>
        <w:t>AVA</w:t>
      </w:r>
      <w:r w:rsidRPr="006A2D73">
        <w:rPr>
          <w:rFonts w:cs="Times New Roman"/>
          <w:szCs w:val="24"/>
        </w:rPr>
        <w:t xml:space="preserve"> analysis for character</w:t>
      </w:r>
      <w:r>
        <w:rPr>
          <w:rFonts w:cs="Times New Roman"/>
          <w:szCs w:val="24"/>
        </w:rPr>
        <w:t>izing non – aqueous phase liquid (NAPL)</w:t>
      </w:r>
      <w:r w:rsidRPr="006A2D73">
        <w:rPr>
          <w:rFonts w:cs="Times New Roman"/>
          <w:szCs w:val="24"/>
        </w:rPr>
        <w:t xml:space="preserve"> contamination</w:t>
      </w:r>
      <w:r>
        <w:rPr>
          <w:rFonts w:cs="Times New Roman"/>
          <w:szCs w:val="24"/>
        </w:rPr>
        <w:t>,</w:t>
      </w:r>
      <w:r w:rsidRPr="006A2D73">
        <w:rPr>
          <w:rFonts w:cs="Times New Roman"/>
          <w:szCs w:val="24"/>
        </w:rPr>
        <w:t xml:space="preserve"> considering a single interface between an uncontaminated upper layer and a low</w:t>
      </w:r>
      <w:r>
        <w:rPr>
          <w:rFonts w:cs="Times New Roman"/>
          <w:szCs w:val="24"/>
        </w:rPr>
        <w:t>er layer contaminated with NAPL</w:t>
      </w:r>
      <w:r w:rsidRPr="006A2D73">
        <w:rPr>
          <w:rFonts w:cs="Times New Roman"/>
          <w:szCs w:val="24"/>
        </w:rPr>
        <w:t xml:space="preserve">. </w:t>
      </w:r>
      <w:r w:rsidR="00AE6730">
        <w:rPr>
          <w:rFonts w:cs="Times New Roman"/>
          <w:szCs w:val="24"/>
        </w:rPr>
        <w:t>[10]</w:t>
      </w:r>
      <w:r w:rsidRPr="006A2D73">
        <w:rPr>
          <w:rFonts w:cs="Times New Roman"/>
          <w:szCs w:val="24"/>
        </w:rPr>
        <w:t xml:space="preserve"> </w:t>
      </w:r>
      <w:r w:rsidR="00AE6730" w:rsidRPr="006A2D73">
        <w:rPr>
          <w:rFonts w:cs="Times New Roman"/>
          <w:szCs w:val="24"/>
        </w:rPr>
        <w:t>Successfully</w:t>
      </w:r>
      <w:r w:rsidRPr="006A2D73">
        <w:rPr>
          <w:rFonts w:cs="Times New Roman"/>
          <w:szCs w:val="24"/>
        </w:rPr>
        <w:t xml:space="preserve"> characterized the presence of an NAPL contaminated zone at an alluvium/clay boundary</w:t>
      </w:r>
      <w:r>
        <w:rPr>
          <w:rFonts w:cs="Times New Roman"/>
          <w:szCs w:val="24"/>
        </w:rPr>
        <w:t xml:space="preserve"> using the AVA technique</w:t>
      </w:r>
      <w:r w:rsidRPr="006A2D73">
        <w:rPr>
          <w:rFonts w:cs="Times New Roman"/>
          <w:szCs w:val="24"/>
        </w:rPr>
        <w:t xml:space="preserve">. </w:t>
      </w:r>
      <w:r>
        <w:rPr>
          <w:rFonts w:cs="Times New Roman"/>
          <w:szCs w:val="24"/>
        </w:rPr>
        <w:t>These applications of the AVA method consider single interfaces separating media of contrasting electrical properties.</w:t>
      </w:r>
    </w:p>
    <w:p w:rsidR="00265A4D" w:rsidRDefault="00AE6730" w:rsidP="00265A4D">
      <w:pPr>
        <w:widowControl w:val="0"/>
        <w:rPr>
          <w:szCs w:val="24"/>
        </w:rPr>
      </w:pPr>
      <w:r>
        <w:rPr>
          <w:rFonts w:cs="Times New Roman"/>
          <w:szCs w:val="24"/>
        </w:rPr>
        <w:t>[4]</w:t>
      </w:r>
      <w:r w:rsidR="00265A4D" w:rsidRPr="006A2D73">
        <w:rPr>
          <w:rFonts w:cs="Times New Roman"/>
          <w:szCs w:val="24"/>
        </w:rPr>
        <w:t xml:space="preserve"> </w:t>
      </w:r>
      <w:r w:rsidRPr="006A2D73">
        <w:rPr>
          <w:rFonts w:cs="Times New Roman"/>
          <w:szCs w:val="24"/>
        </w:rPr>
        <w:t>Investigated</w:t>
      </w:r>
      <w:r w:rsidR="00265A4D" w:rsidRPr="006A2D73">
        <w:rPr>
          <w:rFonts w:cs="Times New Roman"/>
          <w:szCs w:val="24"/>
        </w:rPr>
        <w:t xml:space="preserve"> the </w:t>
      </w:r>
      <w:r w:rsidR="00265A4D">
        <w:rPr>
          <w:rFonts w:cs="Times New Roman"/>
          <w:szCs w:val="24"/>
        </w:rPr>
        <w:t>AVA</w:t>
      </w:r>
      <w:r w:rsidR="00265A4D" w:rsidRPr="006A2D73">
        <w:rPr>
          <w:rFonts w:cs="Times New Roman"/>
          <w:szCs w:val="24"/>
        </w:rPr>
        <w:t xml:space="preserve"> response of a </w:t>
      </w:r>
      <w:r w:rsidR="00265A4D">
        <w:rPr>
          <w:rFonts w:cs="Times New Roman"/>
          <w:szCs w:val="24"/>
        </w:rPr>
        <w:t>thin layer</w:t>
      </w:r>
      <w:r w:rsidR="00265A4D" w:rsidRPr="006A2D73">
        <w:rPr>
          <w:rFonts w:cs="Times New Roman"/>
          <w:szCs w:val="24"/>
        </w:rPr>
        <w:t xml:space="preserve"> </w:t>
      </w:r>
      <w:r w:rsidR="00265A4D">
        <w:rPr>
          <w:rFonts w:cs="Times New Roman"/>
          <w:szCs w:val="24"/>
        </w:rPr>
        <w:t>using an analytic</w:t>
      </w:r>
      <w:r w:rsidR="00265A4D" w:rsidRPr="006A2D73">
        <w:rPr>
          <w:rFonts w:cs="Times New Roman"/>
          <w:szCs w:val="24"/>
        </w:rPr>
        <w:t xml:space="preserve"> solution to the reflectivity</w:t>
      </w:r>
      <w:r w:rsidR="00265A4D">
        <w:rPr>
          <w:rFonts w:cs="Times New Roman"/>
          <w:szCs w:val="24"/>
        </w:rPr>
        <w:t xml:space="preserve"> from the top of the thin layer and </w:t>
      </w:r>
      <w:r w:rsidR="00265A4D" w:rsidRPr="006A2D73">
        <w:rPr>
          <w:rFonts w:cs="Times New Roman"/>
          <w:szCs w:val="24"/>
        </w:rPr>
        <w:t xml:space="preserve">successfully </w:t>
      </w:r>
      <w:r w:rsidR="00265A4D">
        <w:rPr>
          <w:rFonts w:cs="Times New Roman"/>
          <w:szCs w:val="24"/>
        </w:rPr>
        <w:t>identified</w:t>
      </w:r>
      <w:r w:rsidR="00265A4D" w:rsidRPr="006A2D73">
        <w:rPr>
          <w:rFonts w:cs="Times New Roman"/>
          <w:szCs w:val="24"/>
        </w:rPr>
        <w:t xml:space="preserve"> a thin NAPL contaminated layer in the saturated zone.</w:t>
      </w:r>
      <w:r w:rsidR="00265A4D">
        <w:rPr>
          <w:rFonts w:cs="Times New Roman"/>
          <w:szCs w:val="24"/>
        </w:rPr>
        <w:t xml:space="preserve"> </w:t>
      </w:r>
      <w:r w:rsidR="00265A4D" w:rsidRPr="006A2D73">
        <w:rPr>
          <w:rFonts w:cs="Times New Roman"/>
          <w:szCs w:val="24"/>
        </w:rPr>
        <w:t xml:space="preserve">Successful application of </w:t>
      </w:r>
      <w:r w:rsidR="00265A4D">
        <w:rPr>
          <w:rFonts w:cs="Times New Roman"/>
          <w:szCs w:val="24"/>
        </w:rPr>
        <w:t>thin layer</w:t>
      </w:r>
      <w:r w:rsidR="00265A4D" w:rsidRPr="006A2D73">
        <w:rPr>
          <w:rFonts w:cs="Times New Roman"/>
          <w:szCs w:val="24"/>
        </w:rPr>
        <w:t xml:space="preserve"> </w:t>
      </w:r>
      <w:r w:rsidR="00265A4D">
        <w:rPr>
          <w:rFonts w:cs="Times New Roman"/>
          <w:szCs w:val="24"/>
        </w:rPr>
        <w:t>AVA</w:t>
      </w:r>
      <w:r w:rsidR="00265A4D" w:rsidRPr="006A2D73">
        <w:rPr>
          <w:rFonts w:cs="Times New Roman"/>
          <w:szCs w:val="24"/>
        </w:rPr>
        <w:t xml:space="preserve"> analysis in characterizing hydrocarbon contamination in the subsurface suggests the method can be extended to subsurface fracture characterization as both targets are </w:t>
      </w:r>
      <w:r w:rsidR="00265A4D">
        <w:rPr>
          <w:rFonts w:cs="Times New Roman"/>
          <w:szCs w:val="24"/>
        </w:rPr>
        <w:t xml:space="preserve">qualitatively </w:t>
      </w:r>
      <w:r w:rsidR="00265A4D" w:rsidRPr="006A2D73">
        <w:rPr>
          <w:rFonts w:cs="Times New Roman"/>
          <w:szCs w:val="24"/>
        </w:rPr>
        <w:t xml:space="preserve">similar i.e. </w:t>
      </w:r>
      <w:r w:rsidR="00265A4D">
        <w:rPr>
          <w:rFonts w:cs="Times New Roman"/>
          <w:szCs w:val="24"/>
        </w:rPr>
        <w:t>thin layer</w:t>
      </w:r>
      <w:r w:rsidR="00265A4D" w:rsidRPr="006A2D73">
        <w:rPr>
          <w:rFonts w:cs="Times New Roman"/>
          <w:szCs w:val="24"/>
        </w:rPr>
        <w:t>s</w:t>
      </w:r>
      <w:r>
        <w:rPr>
          <w:rFonts w:cs="Times New Roman"/>
          <w:szCs w:val="24"/>
        </w:rPr>
        <w:t xml:space="preserve"> [4]</w:t>
      </w:r>
      <w:r w:rsidR="00265A4D" w:rsidRPr="006A2D73">
        <w:rPr>
          <w:rFonts w:cs="Times New Roman"/>
          <w:szCs w:val="24"/>
        </w:rPr>
        <w:t xml:space="preserve">. </w:t>
      </w:r>
      <w:r w:rsidR="00265A4D">
        <w:rPr>
          <w:rFonts w:cs="Times New Roman"/>
          <w:szCs w:val="24"/>
        </w:rPr>
        <w:t>In line with the thin layer approach outlin</w:t>
      </w:r>
      <w:r>
        <w:rPr>
          <w:rFonts w:cs="Times New Roman"/>
          <w:szCs w:val="24"/>
        </w:rPr>
        <w:t>ed in [4]</w:t>
      </w:r>
      <w:r w:rsidR="00265A4D">
        <w:rPr>
          <w:rFonts w:cs="Times New Roman"/>
          <w:szCs w:val="24"/>
        </w:rPr>
        <w:t xml:space="preserve">, </w:t>
      </w:r>
      <w:r>
        <w:rPr>
          <w:rFonts w:cs="Times New Roman"/>
          <w:szCs w:val="24"/>
        </w:rPr>
        <w:t>[11]</w:t>
      </w:r>
      <w:r w:rsidR="00265A4D" w:rsidRPr="006A2D73">
        <w:rPr>
          <w:rFonts w:cs="Times New Roman"/>
          <w:szCs w:val="24"/>
        </w:rPr>
        <w:t xml:space="preserve"> studied dispersive </w:t>
      </w:r>
      <w:r w:rsidR="00265A4D">
        <w:rPr>
          <w:rFonts w:cs="Times New Roman"/>
          <w:szCs w:val="24"/>
        </w:rPr>
        <w:t xml:space="preserve">i.e. </w:t>
      </w:r>
      <w:r w:rsidR="00265A4D" w:rsidRPr="006A2D73">
        <w:rPr>
          <w:rFonts w:cs="Times New Roman"/>
          <w:szCs w:val="24"/>
        </w:rPr>
        <w:t xml:space="preserve">frequency dependent amplitude and phase variation with offset (APVO) curves for a restricted case of a </w:t>
      </w:r>
      <w:r w:rsidR="00265A4D">
        <w:rPr>
          <w:rFonts w:cs="Times New Roman"/>
          <w:szCs w:val="24"/>
        </w:rPr>
        <w:t>thin layer</w:t>
      </w:r>
      <w:r w:rsidR="00265A4D" w:rsidRPr="006A2D73">
        <w:rPr>
          <w:rFonts w:cs="Times New Roman"/>
          <w:szCs w:val="24"/>
        </w:rPr>
        <w:t xml:space="preserve"> em</w:t>
      </w:r>
      <w:r w:rsidR="00265A4D">
        <w:rPr>
          <w:rFonts w:cs="Times New Roman"/>
          <w:szCs w:val="24"/>
        </w:rPr>
        <w:t xml:space="preserve">bedded </w:t>
      </w:r>
      <w:r w:rsidR="00265A4D" w:rsidRPr="006A2D73">
        <w:rPr>
          <w:rFonts w:cs="Times New Roman"/>
          <w:szCs w:val="24"/>
        </w:rPr>
        <w:t>within a homogeneous rock</w:t>
      </w:r>
      <w:r w:rsidR="00265A4D">
        <w:rPr>
          <w:rFonts w:cs="Times New Roman"/>
          <w:szCs w:val="24"/>
        </w:rPr>
        <w:t>,</w:t>
      </w:r>
      <w:r w:rsidR="00265A4D" w:rsidRPr="006A2D73">
        <w:rPr>
          <w:rFonts w:cs="Times New Roman"/>
          <w:szCs w:val="24"/>
        </w:rPr>
        <w:t xml:space="preserve"> and assessed its potential for characterizing the aperture and fill of such layers. Their approach to estimating </w:t>
      </w:r>
      <w:r w:rsidR="00265A4D">
        <w:rPr>
          <w:rFonts w:cs="Times New Roman"/>
          <w:szCs w:val="24"/>
        </w:rPr>
        <w:t>thin layer</w:t>
      </w:r>
      <w:r w:rsidR="00265A4D" w:rsidRPr="006A2D73">
        <w:rPr>
          <w:rFonts w:cs="Times New Roman"/>
          <w:szCs w:val="24"/>
        </w:rPr>
        <w:t xml:space="preserve"> aperture and fill is an inversion scheme which compares</w:t>
      </w:r>
      <w:r w:rsidR="00265A4D">
        <w:rPr>
          <w:rFonts w:cs="Times New Roman"/>
          <w:szCs w:val="24"/>
        </w:rPr>
        <w:t>,</w:t>
      </w:r>
      <w:r w:rsidR="00265A4D" w:rsidRPr="006A2D73">
        <w:rPr>
          <w:rFonts w:cs="Times New Roman"/>
          <w:szCs w:val="24"/>
        </w:rPr>
        <w:t xml:space="preserve"> in the frequency domain, </w:t>
      </w:r>
      <w:r w:rsidR="00265A4D" w:rsidRPr="006A2D73">
        <w:rPr>
          <w:rFonts w:cs="Times New Roman"/>
          <w:szCs w:val="24"/>
        </w:rPr>
        <w:lastRenderedPageBreak/>
        <w:t xml:space="preserve">field data with synthetic data generated from analytical solutions to </w:t>
      </w:r>
      <w:r w:rsidR="00265A4D">
        <w:rPr>
          <w:rFonts w:cs="Times New Roman"/>
          <w:szCs w:val="24"/>
        </w:rPr>
        <w:t>thin layer</w:t>
      </w:r>
      <w:r w:rsidR="00265A4D" w:rsidRPr="006A2D73">
        <w:rPr>
          <w:rFonts w:cs="Times New Roman"/>
          <w:szCs w:val="24"/>
        </w:rPr>
        <w:t xml:space="preserve"> reflect</w:t>
      </w:r>
      <w:r w:rsidR="00265A4D">
        <w:rPr>
          <w:rFonts w:cs="Times New Roman"/>
          <w:szCs w:val="24"/>
        </w:rPr>
        <w:t>ion coefficients</w:t>
      </w:r>
      <w:r w:rsidR="00265A4D" w:rsidRPr="006A2D73">
        <w:rPr>
          <w:rFonts w:cs="Times New Roman"/>
          <w:szCs w:val="24"/>
        </w:rPr>
        <w:t>. They applied the methodology to CMP data acquired over a vertical fracture on a cliff face and successfully characterized the aperture</w:t>
      </w:r>
      <w:r w:rsidR="00265A4D">
        <w:rPr>
          <w:rFonts w:cs="Times New Roman"/>
          <w:szCs w:val="24"/>
        </w:rPr>
        <w:t xml:space="preserve"> (0.4m)</w:t>
      </w:r>
      <w:r w:rsidR="00265A4D" w:rsidRPr="006A2D73">
        <w:rPr>
          <w:rFonts w:cs="Times New Roman"/>
          <w:szCs w:val="24"/>
        </w:rPr>
        <w:t xml:space="preserve"> and fill </w:t>
      </w:r>
      <w:r w:rsidR="00265A4D">
        <w:rPr>
          <w:rFonts w:cs="Times New Roman"/>
          <w:szCs w:val="24"/>
        </w:rPr>
        <w:t xml:space="preserve">relative </w:t>
      </w:r>
      <w:r w:rsidR="00265A4D" w:rsidRPr="006A2D73">
        <w:rPr>
          <w:rFonts w:cs="Times New Roman"/>
          <w:szCs w:val="24"/>
        </w:rPr>
        <w:t>permittivity</w:t>
      </w:r>
      <w:r w:rsidR="00265A4D">
        <w:rPr>
          <w:rFonts w:cs="Times New Roman"/>
          <w:szCs w:val="24"/>
        </w:rPr>
        <w:t xml:space="preserve"> (3.1)</w:t>
      </w:r>
      <w:r w:rsidR="00265A4D" w:rsidRPr="006A2D73">
        <w:rPr>
          <w:rFonts w:cs="Times New Roman"/>
          <w:szCs w:val="24"/>
        </w:rPr>
        <w:t>.</w:t>
      </w:r>
      <w:r w:rsidR="00265A4D">
        <w:rPr>
          <w:rFonts w:cs="Times New Roman"/>
          <w:szCs w:val="24"/>
        </w:rPr>
        <w:t xml:space="preserve"> </w:t>
      </w:r>
      <w:r w:rsidR="00265A4D">
        <w:rPr>
          <w:szCs w:val="24"/>
        </w:rPr>
        <w:t>The AVA technique has previously not been applied to thin fractures such as typically encounter</w:t>
      </w:r>
      <w:r w:rsidR="0043066A">
        <w:rPr>
          <w:szCs w:val="24"/>
        </w:rPr>
        <w:t>ed in the subsurface. In this paper</w:t>
      </w:r>
      <w:r w:rsidR="00265A4D">
        <w:rPr>
          <w:szCs w:val="24"/>
        </w:rPr>
        <w:t>, I present theoretical analyses of thin (</w:t>
      </w:r>
      <w:r w:rsidR="00265A4D">
        <w:rPr>
          <w:rFonts w:cs="Times New Roman"/>
          <w:szCs w:val="24"/>
        </w:rPr>
        <w:t>≤</w:t>
      </w:r>
      <w:r w:rsidR="00265A4D">
        <w:rPr>
          <w:szCs w:val="24"/>
        </w:rPr>
        <w:t xml:space="preserve">0.5 </w:t>
      </w:r>
      <w:r w:rsidR="00265A4D">
        <w:rPr>
          <w:rFonts w:cs="Times New Roman"/>
          <w:szCs w:val="24"/>
        </w:rPr>
        <w:t>λ</w:t>
      </w:r>
      <w:r w:rsidR="00265A4D">
        <w:rPr>
          <w:szCs w:val="24"/>
        </w:rPr>
        <w:t>) fracture AVA for two cases: (1) a fracture embedded in a homogeneous rock; and (2) a fracture embed</w:t>
      </w:r>
      <w:r w:rsidR="0043066A">
        <w:rPr>
          <w:szCs w:val="24"/>
        </w:rPr>
        <w:t>ded in a homogeneous half space</w:t>
      </w:r>
      <w:r w:rsidR="00265A4D">
        <w:rPr>
          <w:szCs w:val="24"/>
        </w:rPr>
        <w:t xml:space="preserve"> of different relative permittivity. I begin with an overview of the AVA method; I then illustrate with some examples, fracture AVA sensitivity to aperture and fill permittivity; finally, I discuss some practical considerations in acquiring data for AVA analysis from field surveys.</w:t>
      </w:r>
    </w:p>
    <w:p w:rsidR="00265A4D" w:rsidRDefault="0043066A" w:rsidP="0043066A">
      <w:pPr>
        <w:pStyle w:val="Heading2"/>
      </w:pPr>
      <w:bookmarkStart w:id="1" w:name="_Toc348456695"/>
      <w:r>
        <w:t>2.</w:t>
      </w:r>
      <w:r w:rsidR="00265A4D">
        <w:t xml:space="preserve"> </w:t>
      </w:r>
      <w:r w:rsidR="00265A4D" w:rsidRPr="0080578F">
        <w:t xml:space="preserve">The </w:t>
      </w:r>
      <w:r w:rsidR="00265A4D">
        <w:t>AVA</w:t>
      </w:r>
      <w:r w:rsidR="00265A4D" w:rsidRPr="0080578F">
        <w:t xml:space="preserve"> method</w:t>
      </w:r>
      <w:bookmarkEnd w:id="1"/>
    </w:p>
    <w:p w:rsidR="00265A4D" w:rsidRPr="00307CD0" w:rsidRDefault="00265A4D" w:rsidP="00265A4D">
      <w:pPr>
        <w:rPr>
          <w:rFonts w:cs="Times New Roman"/>
          <w:szCs w:val="24"/>
        </w:rPr>
      </w:pPr>
      <w:r w:rsidRPr="006A2D73">
        <w:rPr>
          <w:szCs w:val="24"/>
        </w:rPr>
        <w:t>Conventional GPR data are collected wit</w:t>
      </w:r>
      <w:r>
        <w:rPr>
          <w:szCs w:val="24"/>
        </w:rPr>
        <w:t xml:space="preserve">h a constant antenna separation or </w:t>
      </w:r>
      <w:r w:rsidRPr="006A2D73">
        <w:rPr>
          <w:szCs w:val="24"/>
        </w:rPr>
        <w:t xml:space="preserve">offset (CO), </w:t>
      </w:r>
      <w:r>
        <w:rPr>
          <w:szCs w:val="24"/>
        </w:rPr>
        <w:t>but for</w:t>
      </w:r>
      <w:r w:rsidRPr="006A2D73">
        <w:rPr>
          <w:szCs w:val="24"/>
        </w:rPr>
        <w:t xml:space="preserve"> </w:t>
      </w:r>
      <w:r>
        <w:rPr>
          <w:szCs w:val="24"/>
        </w:rPr>
        <w:t>AVA</w:t>
      </w:r>
      <w:r w:rsidRPr="006A2D73">
        <w:rPr>
          <w:szCs w:val="24"/>
        </w:rPr>
        <w:t xml:space="preserve"> analysis, GPR data </w:t>
      </w:r>
      <w:r>
        <w:rPr>
          <w:szCs w:val="24"/>
        </w:rPr>
        <w:t xml:space="preserve">must be </w:t>
      </w:r>
      <w:r w:rsidRPr="006A2D73">
        <w:rPr>
          <w:szCs w:val="24"/>
        </w:rPr>
        <w:t>collected using the common mid</w:t>
      </w:r>
      <w:r>
        <w:rPr>
          <w:szCs w:val="24"/>
        </w:rPr>
        <w:t xml:space="preserve"> - </w:t>
      </w:r>
      <w:r w:rsidRPr="006A2D73">
        <w:rPr>
          <w:szCs w:val="24"/>
        </w:rPr>
        <w:t xml:space="preserve">point (CMP) survey geometry. In the CMP mode, </w:t>
      </w:r>
      <w:r>
        <w:rPr>
          <w:szCs w:val="24"/>
        </w:rPr>
        <w:t xml:space="preserve">antennas are moved symmetrically about a midpoint increasing </w:t>
      </w:r>
      <w:r w:rsidRPr="006A2D73">
        <w:rPr>
          <w:szCs w:val="24"/>
        </w:rPr>
        <w:t>t</w:t>
      </w:r>
      <w:r>
        <w:rPr>
          <w:szCs w:val="24"/>
        </w:rPr>
        <w:t xml:space="preserve">he offset, </w:t>
      </w:r>
      <w:r w:rsidRPr="006A2D73">
        <w:rPr>
          <w:szCs w:val="24"/>
        </w:rPr>
        <w:t xml:space="preserve">and data collected for the same point on a reflector (assuming a horizontal interface) so that the reflections are recorded for each antenna offset. </w:t>
      </w:r>
    </w:p>
    <w:p w:rsidR="00265A4D" w:rsidRDefault="0043066A" w:rsidP="00265A4D">
      <w:pPr>
        <w:spacing w:after="0" w:line="240" w:lineRule="auto"/>
        <w:ind w:firstLine="0"/>
        <w:rPr>
          <w:rFonts w:cs="Times New Roman"/>
          <w:szCs w:val="24"/>
        </w:rPr>
      </w:pPr>
      <w:r>
        <w:rPr>
          <w:rFonts w:cs="Times New Roman"/>
          <w:szCs w:val="24"/>
        </w:rPr>
        <w:t xml:space="preserve">Table </w:t>
      </w:r>
      <w:r w:rsidR="00265A4D">
        <w:rPr>
          <w:rFonts w:cs="Times New Roman"/>
          <w:szCs w:val="24"/>
        </w:rPr>
        <w:t>1</w:t>
      </w:r>
      <w:r>
        <w:rPr>
          <w:rFonts w:cs="Times New Roman"/>
          <w:szCs w:val="24"/>
        </w:rPr>
        <w:t>.</w:t>
      </w:r>
      <w:r w:rsidR="00265A4D">
        <w:rPr>
          <w:rFonts w:cs="Times New Roman"/>
          <w:szCs w:val="24"/>
        </w:rPr>
        <w:t xml:space="preserve"> Factors affecting a reflected GPR signal</w:t>
      </w:r>
      <w:r w:rsidR="00AE6730">
        <w:rPr>
          <w:rFonts w:cs="Times New Roman"/>
          <w:szCs w:val="24"/>
        </w:rPr>
        <w:t>, modified from [5].</w:t>
      </w:r>
    </w:p>
    <w:tbl>
      <w:tblPr>
        <w:tblStyle w:val="TableGrid"/>
        <w:tblW w:w="8922" w:type="dxa"/>
        <w:tblBorders>
          <w:top w:val="single" w:sz="12"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4231"/>
        <w:gridCol w:w="4691"/>
      </w:tblGrid>
      <w:tr w:rsidR="00265A4D" w:rsidRPr="00D56F8D" w:rsidTr="00100383">
        <w:trPr>
          <w:trHeight w:val="322"/>
        </w:trPr>
        <w:tc>
          <w:tcPr>
            <w:tcW w:w="4231" w:type="dxa"/>
            <w:tcBorders>
              <w:top w:val="single" w:sz="12" w:space="0" w:color="auto"/>
              <w:bottom w:val="single" w:sz="2" w:space="0" w:color="auto"/>
            </w:tcBorders>
          </w:tcPr>
          <w:p w:rsidR="00265A4D" w:rsidRPr="00D56F8D" w:rsidRDefault="00265A4D" w:rsidP="00100383">
            <w:pPr>
              <w:spacing w:after="0" w:line="240" w:lineRule="auto"/>
              <w:ind w:firstLine="0"/>
              <w:rPr>
                <w:rFonts w:cs="Times New Roman"/>
                <w:b/>
              </w:rPr>
            </w:pPr>
            <w:r w:rsidRPr="00D56F8D">
              <w:rPr>
                <w:rFonts w:cs="Times New Roman"/>
                <w:b/>
              </w:rPr>
              <w:t>Factor</w:t>
            </w:r>
          </w:p>
        </w:tc>
        <w:tc>
          <w:tcPr>
            <w:tcW w:w="4691" w:type="dxa"/>
            <w:tcBorders>
              <w:top w:val="single" w:sz="12" w:space="0" w:color="auto"/>
              <w:bottom w:val="single" w:sz="2" w:space="0" w:color="auto"/>
            </w:tcBorders>
          </w:tcPr>
          <w:p w:rsidR="00265A4D" w:rsidRPr="00D56F8D" w:rsidRDefault="00265A4D" w:rsidP="00100383">
            <w:pPr>
              <w:spacing w:after="0" w:line="240" w:lineRule="auto"/>
              <w:ind w:firstLine="0"/>
              <w:rPr>
                <w:rFonts w:cs="Times New Roman"/>
                <w:b/>
              </w:rPr>
            </w:pPr>
            <w:r w:rsidRPr="00D56F8D">
              <w:rPr>
                <w:rFonts w:cs="Times New Roman"/>
                <w:b/>
              </w:rPr>
              <w:t>Remarks</w:t>
            </w:r>
          </w:p>
        </w:tc>
      </w:tr>
      <w:tr w:rsidR="00265A4D" w:rsidRPr="00D56F8D" w:rsidTr="00100383">
        <w:trPr>
          <w:trHeight w:val="644"/>
        </w:trPr>
        <w:tc>
          <w:tcPr>
            <w:tcW w:w="4231" w:type="dxa"/>
            <w:tcBorders>
              <w:top w:val="single" w:sz="2" w:space="0" w:color="auto"/>
            </w:tcBorders>
          </w:tcPr>
          <w:p w:rsidR="00265A4D" w:rsidRPr="00D56F8D" w:rsidRDefault="00265A4D" w:rsidP="00100383">
            <w:pPr>
              <w:spacing w:after="0" w:line="240" w:lineRule="auto"/>
              <w:ind w:firstLine="0"/>
              <w:jc w:val="left"/>
              <w:rPr>
                <w:rFonts w:cs="Times New Roman"/>
              </w:rPr>
            </w:pPr>
            <w:r w:rsidRPr="00D56F8D">
              <w:rPr>
                <w:rFonts w:cs="Times New Roman"/>
              </w:rPr>
              <w:t>Reflection coefficients versus incidence angle</w:t>
            </w:r>
            <w:r>
              <w:rPr>
                <w:rFonts w:cs="Times New Roman"/>
              </w:rPr>
              <w:t xml:space="preserve"> (offset)</w:t>
            </w:r>
          </w:p>
        </w:tc>
        <w:tc>
          <w:tcPr>
            <w:tcW w:w="4691" w:type="dxa"/>
            <w:tcBorders>
              <w:top w:val="single" w:sz="2" w:space="0" w:color="auto"/>
            </w:tcBorders>
          </w:tcPr>
          <w:p w:rsidR="00265A4D" w:rsidRPr="00D56F8D" w:rsidRDefault="00265A4D" w:rsidP="00100383">
            <w:pPr>
              <w:spacing w:after="0" w:line="240" w:lineRule="auto"/>
              <w:ind w:firstLine="0"/>
              <w:jc w:val="left"/>
              <w:rPr>
                <w:rFonts w:cs="Times New Roman"/>
              </w:rPr>
            </w:pPr>
            <w:r w:rsidRPr="00D56F8D">
              <w:rPr>
                <w:rFonts w:cs="Times New Roman"/>
              </w:rPr>
              <w:t xml:space="preserve">Signal, which is sought after in </w:t>
            </w:r>
            <w:r>
              <w:rPr>
                <w:rFonts w:cs="Times New Roman"/>
              </w:rPr>
              <w:t>AVA</w:t>
            </w:r>
            <w:r w:rsidRPr="00D56F8D">
              <w:rPr>
                <w:rFonts w:cs="Times New Roman"/>
              </w:rPr>
              <w:t xml:space="preserve"> analysis </w:t>
            </w:r>
          </w:p>
        </w:tc>
      </w:tr>
      <w:tr w:rsidR="00265A4D" w:rsidRPr="00D56F8D" w:rsidTr="00100383">
        <w:trPr>
          <w:trHeight w:val="874"/>
        </w:trPr>
        <w:tc>
          <w:tcPr>
            <w:tcW w:w="4231" w:type="dxa"/>
          </w:tcPr>
          <w:p w:rsidR="00265A4D" w:rsidRPr="00D56F8D" w:rsidRDefault="00265A4D" w:rsidP="00100383">
            <w:pPr>
              <w:spacing w:after="0" w:line="240" w:lineRule="auto"/>
              <w:ind w:firstLine="0"/>
              <w:jc w:val="left"/>
              <w:rPr>
                <w:rFonts w:cs="Times New Roman"/>
              </w:rPr>
            </w:pPr>
            <w:r w:rsidRPr="00D56F8D">
              <w:rPr>
                <w:rFonts w:cs="Times New Roman"/>
              </w:rPr>
              <w:t>Composite reflection from multiple interfaces</w:t>
            </w:r>
          </w:p>
        </w:tc>
        <w:tc>
          <w:tcPr>
            <w:tcW w:w="4691" w:type="dxa"/>
          </w:tcPr>
          <w:p w:rsidR="00265A4D" w:rsidRPr="00D56F8D" w:rsidRDefault="00265A4D" w:rsidP="00100383">
            <w:pPr>
              <w:spacing w:after="0" w:line="240" w:lineRule="auto"/>
              <w:ind w:firstLine="0"/>
              <w:jc w:val="left"/>
              <w:rPr>
                <w:rFonts w:cs="Times New Roman"/>
              </w:rPr>
            </w:pPr>
            <w:r w:rsidRPr="00D56F8D">
              <w:rPr>
                <w:rFonts w:cs="Times New Roman"/>
              </w:rPr>
              <w:t xml:space="preserve">Potential information (considered noise or signal depending on the analysis) </w:t>
            </w:r>
          </w:p>
        </w:tc>
      </w:tr>
      <w:tr w:rsidR="00265A4D" w:rsidRPr="00D56F8D" w:rsidTr="00100383">
        <w:trPr>
          <w:trHeight w:val="936"/>
        </w:trPr>
        <w:tc>
          <w:tcPr>
            <w:tcW w:w="4231" w:type="dxa"/>
          </w:tcPr>
          <w:p w:rsidR="00265A4D" w:rsidRPr="00D56F8D" w:rsidRDefault="00265A4D" w:rsidP="00100383">
            <w:pPr>
              <w:spacing w:after="0" w:line="240" w:lineRule="auto"/>
              <w:ind w:firstLine="0"/>
              <w:jc w:val="left"/>
              <w:rPr>
                <w:rFonts w:cs="Times New Roman"/>
              </w:rPr>
            </w:pPr>
            <w:r>
              <w:rPr>
                <w:rFonts w:cs="Times New Roman"/>
              </w:rPr>
              <w:t xml:space="preserve">Tuning as a result of NMO convergence </w:t>
            </w:r>
            <w:r w:rsidRPr="00D56F8D">
              <w:rPr>
                <w:rFonts w:cs="Times New Roman"/>
              </w:rPr>
              <w:t>Antennae coupling; random noise; instrumentation</w:t>
            </w:r>
          </w:p>
        </w:tc>
        <w:tc>
          <w:tcPr>
            <w:tcW w:w="4691" w:type="dxa"/>
          </w:tcPr>
          <w:p w:rsidR="00265A4D" w:rsidRPr="00D56F8D" w:rsidRDefault="00265A4D" w:rsidP="00100383">
            <w:pPr>
              <w:spacing w:after="0" w:line="240" w:lineRule="auto"/>
              <w:ind w:firstLine="0"/>
              <w:jc w:val="left"/>
              <w:rPr>
                <w:rFonts w:cs="Times New Roman"/>
              </w:rPr>
            </w:pPr>
            <w:r w:rsidRPr="00D56F8D">
              <w:rPr>
                <w:rFonts w:cs="Times New Roman"/>
              </w:rPr>
              <w:t xml:space="preserve">Noise -  </w:t>
            </w:r>
            <w:r w:rsidRPr="00D56F8D">
              <w:rPr>
                <w:rFonts w:cs="Times New Roman"/>
                <w:i/>
                <w:u w:val="single"/>
              </w:rPr>
              <w:t>offset dependent</w:t>
            </w:r>
          </w:p>
        </w:tc>
      </w:tr>
      <w:tr w:rsidR="00265A4D" w:rsidRPr="00D56F8D" w:rsidTr="00100383">
        <w:trPr>
          <w:trHeight w:val="57"/>
        </w:trPr>
        <w:tc>
          <w:tcPr>
            <w:tcW w:w="4231" w:type="dxa"/>
          </w:tcPr>
          <w:p w:rsidR="00265A4D" w:rsidRPr="00D56F8D" w:rsidRDefault="00265A4D" w:rsidP="00100383">
            <w:pPr>
              <w:spacing w:after="0" w:line="240" w:lineRule="auto"/>
              <w:ind w:firstLine="0"/>
              <w:jc w:val="left"/>
              <w:rPr>
                <w:rFonts w:cs="Times New Roman"/>
              </w:rPr>
            </w:pPr>
            <w:r w:rsidRPr="00D56F8D">
              <w:rPr>
                <w:rFonts w:cs="Times New Roman"/>
                <w:b/>
              </w:rPr>
              <w:t>Source/receiver directivity</w:t>
            </w:r>
            <w:r w:rsidRPr="00D56F8D">
              <w:rPr>
                <w:rFonts w:cs="Times New Roman"/>
              </w:rPr>
              <w:t xml:space="preserve">; emergence angles; coherent noise/multiples; </w:t>
            </w:r>
            <w:r w:rsidRPr="00D56F8D">
              <w:rPr>
                <w:rFonts w:cs="Times New Roman"/>
                <w:b/>
              </w:rPr>
              <w:t>spherical spreading</w:t>
            </w:r>
            <w:r w:rsidRPr="00D56F8D">
              <w:rPr>
                <w:rFonts w:cs="Times New Roman"/>
              </w:rPr>
              <w:t xml:space="preserve">; processing distortions, </w:t>
            </w:r>
            <w:r>
              <w:rPr>
                <w:rFonts w:cs="Times New Roman"/>
              </w:rPr>
              <w:t>NMO errors and stretch; intrinsi</w:t>
            </w:r>
            <w:r w:rsidRPr="00D56F8D">
              <w:rPr>
                <w:rFonts w:cs="Times New Roman"/>
              </w:rPr>
              <w:t xml:space="preserve">c </w:t>
            </w:r>
            <w:r w:rsidRPr="00D56F8D">
              <w:rPr>
                <w:rFonts w:cs="Times New Roman"/>
                <w:b/>
              </w:rPr>
              <w:t>attenuation</w:t>
            </w:r>
            <w:r w:rsidRPr="00D56F8D">
              <w:rPr>
                <w:rFonts w:cs="Times New Roman"/>
              </w:rPr>
              <w:t xml:space="preserve"> and anisotropy; transmission coefficients and scattering above target of interest; structural complexity</w:t>
            </w:r>
          </w:p>
        </w:tc>
        <w:tc>
          <w:tcPr>
            <w:tcW w:w="4691" w:type="dxa"/>
          </w:tcPr>
          <w:p w:rsidR="00265A4D" w:rsidRPr="00D56F8D" w:rsidRDefault="00265A4D" w:rsidP="00100383">
            <w:pPr>
              <w:spacing w:after="0" w:line="240" w:lineRule="auto"/>
              <w:ind w:firstLine="0"/>
              <w:jc w:val="left"/>
              <w:rPr>
                <w:rFonts w:cs="Times New Roman"/>
              </w:rPr>
            </w:pPr>
            <w:r w:rsidRPr="00D56F8D">
              <w:rPr>
                <w:rFonts w:cs="Times New Roman"/>
              </w:rPr>
              <w:t xml:space="preserve">Noise -  </w:t>
            </w:r>
            <w:r w:rsidRPr="00D56F8D">
              <w:rPr>
                <w:rFonts w:cs="Times New Roman"/>
                <w:i/>
                <w:u w:val="single"/>
              </w:rPr>
              <w:t>offset dependent</w:t>
            </w:r>
          </w:p>
        </w:tc>
      </w:tr>
    </w:tbl>
    <w:p w:rsidR="00265A4D" w:rsidRDefault="00265A4D" w:rsidP="00100383">
      <w:pPr>
        <w:spacing w:after="0" w:line="240" w:lineRule="auto"/>
      </w:pPr>
    </w:p>
    <w:p w:rsidR="00265A4D" w:rsidRPr="00A924A3" w:rsidRDefault="00265A4D" w:rsidP="00265A4D">
      <w:pPr>
        <w:rPr>
          <w:szCs w:val="24"/>
        </w:rPr>
      </w:pPr>
      <w:r w:rsidRPr="006A2D73">
        <w:rPr>
          <w:szCs w:val="24"/>
        </w:rPr>
        <w:t xml:space="preserve">The antenna offset is subsequently </w:t>
      </w:r>
      <w:r>
        <w:rPr>
          <w:szCs w:val="24"/>
        </w:rPr>
        <w:t xml:space="preserve">converted to angle of incidence; a plot of </w:t>
      </w:r>
      <w:r w:rsidRPr="006A2D73">
        <w:rPr>
          <w:szCs w:val="24"/>
        </w:rPr>
        <w:t xml:space="preserve">reflection amplitudes against the angle of incidence represents the main diagnostic </w:t>
      </w:r>
      <w:r>
        <w:rPr>
          <w:szCs w:val="24"/>
        </w:rPr>
        <w:t>data for</w:t>
      </w:r>
      <w:r w:rsidRPr="006A2D73">
        <w:rPr>
          <w:szCs w:val="24"/>
        </w:rPr>
        <w:t xml:space="preserve"> </w:t>
      </w:r>
      <w:r>
        <w:rPr>
          <w:szCs w:val="24"/>
        </w:rPr>
        <w:t xml:space="preserve">AVA </w:t>
      </w:r>
      <w:r w:rsidRPr="006A2D73">
        <w:rPr>
          <w:szCs w:val="24"/>
        </w:rPr>
        <w:t>analy</w:t>
      </w:r>
      <w:r w:rsidR="00AE6730">
        <w:rPr>
          <w:szCs w:val="24"/>
        </w:rPr>
        <w:t>sis ([8]; [3]</w:t>
      </w:r>
      <w:r w:rsidRPr="006A2D73">
        <w:rPr>
          <w:szCs w:val="24"/>
        </w:rPr>
        <w:t xml:space="preserve">). </w:t>
      </w:r>
      <w:r w:rsidRPr="006A2D73">
        <w:rPr>
          <w:rFonts w:cs="Times New Roman"/>
          <w:szCs w:val="24"/>
        </w:rPr>
        <w:t>The recorded amplitude (</w:t>
      </w:r>
      <m:oMath>
        <m:sSub>
          <m:sSubPr>
            <m:ctrlPr>
              <w:rPr>
                <w:rFonts w:ascii="Cambria Math" w:hAnsi="Cambria Math"/>
                <w:i/>
                <w:szCs w:val="24"/>
              </w:rPr>
            </m:ctrlPr>
          </m:sSubPr>
          <m:e>
            <m:r>
              <w:rPr>
                <w:rFonts w:ascii="Cambria Math" w:hAnsi="Cambria Math"/>
                <w:szCs w:val="24"/>
              </w:rPr>
              <m:t>A</m:t>
            </m:r>
          </m:e>
          <m:sub>
            <m:r>
              <m:rPr>
                <m:sty m:val="p"/>
              </m:rPr>
              <w:rPr>
                <w:rFonts w:ascii="Cambria Math" w:hAnsi="Cambria Math"/>
                <w:szCs w:val="24"/>
              </w:rPr>
              <m:t>obs</m:t>
            </m:r>
          </m:sub>
        </m:sSub>
      </m:oMath>
      <w:r>
        <w:rPr>
          <w:rFonts w:cs="Times New Roman"/>
          <w:szCs w:val="24"/>
        </w:rPr>
        <w:t xml:space="preserve"> (mV)</w:t>
      </w:r>
      <w:r w:rsidRPr="006A2D73">
        <w:rPr>
          <w:rFonts w:cs="Times New Roman"/>
          <w:szCs w:val="24"/>
        </w:rPr>
        <w:t>) can be expressed as:</w:t>
      </w:r>
    </w:p>
    <w:p w:rsidR="00265A4D" w:rsidRPr="006A2D73" w:rsidRDefault="000B49D4" w:rsidP="00265A4D">
      <w:pPr>
        <w:pStyle w:val="Caption"/>
        <w:ind w:firstLine="0"/>
        <w:jc w:val="left"/>
        <w:rPr>
          <w:b w:val="0"/>
          <w:sz w:val="24"/>
          <w:szCs w:val="24"/>
        </w:rPr>
      </w:pPr>
      <m:oMath>
        <m:sSub>
          <m:sSubPr>
            <m:ctrlPr>
              <w:rPr>
                <w:rFonts w:ascii="Cambria Math" w:hAnsi="Cambria Math"/>
                <w:b w:val="0"/>
                <w:sz w:val="24"/>
                <w:szCs w:val="24"/>
              </w:rPr>
            </m:ctrlPr>
          </m:sSubPr>
          <m:e>
            <m:r>
              <m:rPr>
                <m:sty m:val="bi"/>
              </m:rPr>
              <w:rPr>
                <w:rFonts w:ascii="Cambria Math" w:hAnsi="Cambria Math"/>
                <w:sz w:val="24"/>
                <w:szCs w:val="24"/>
              </w:rPr>
              <m:t>A</m:t>
            </m:r>
          </m:e>
          <m:sub>
            <m:r>
              <m:rPr>
                <m:sty m:val="bi"/>
              </m:rPr>
              <w:rPr>
                <w:rFonts w:ascii="Cambria Math" w:hAnsi="Cambria Math"/>
                <w:sz w:val="24"/>
                <w:szCs w:val="24"/>
              </w:rPr>
              <m:t>obs</m:t>
            </m:r>
          </m:sub>
        </m:sSub>
        <m:r>
          <m:rPr>
            <m:sty m:val="b"/>
          </m:rPr>
          <w:rPr>
            <w:rFonts w:ascii="Cambria Math" w:hAns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A</m:t>
            </m:r>
          </m:e>
          <m:sub>
            <m:r>
              <m:rPr>
                <m:sty m:val="bi"/>
              </m:rPr>
              <w:rPr>
                <w:rFonts w:ascii="Cambria Math" w:hAnsi="Cambria Math"/>
                <w:sz w:val="24"/>
                <w:szCs w:val="24"/>
              </w:rPr>
              <m:t>sou</m:t>
            </m:r>
            <m:r>
              <m:rPr>
                <m:sty m:val="b"/>
              </m:rPr>
              <w:rPr>
                <w:rFonts w:ascii="Cambria Math" w:hAnsi="Cambria Math"/>
                <w:sz w:val="24"/>
                <w:szCs w:val="24"/>
              </w:rPr>
              <m:t xml:space="preserve"> </m:t>
            </m:r>
          </m:sub>
        </m:sSub>
        <m:r>
          <m:rPr>
            <m:sty m:val="b"/>
          </m:rPr>
          <w:rPr>
            <w:rFonts w:ascii="Cambria Math" w:hAnsi="Cambria Math"/>
            <w:sz w:val="24"/>
            <w:szCs w:val="24"/>
          </w:rPr>
          <m:t xml:space="preserve">. </m:t>
        </m:r>
        <m:f>
          <m:fPr>
            <m:ctrlPr>
              <w:rPr>
                <w:rFonts w:ascii="Cambria Math" w:hAnsi="Cambria Math"/>
                <w:b w:val="0"/>
                <w:sz w:val="24"/>
                <w:szCs w:val="24"/>
              </w:rPr>
            </m:ctrlPr>
          </m:fPr>
          <m:num>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TR</m:t>
                </m:r>
              </m:sub>
            </m:sSub>
            <m:r>
              <m:rPr>
                <m:sty m:val="b"/>
              </m:rPr>
              <w:rPr>
                <w:rFonts w:ascii="Cambria Math" w:hAnsi="Cambria Math"/>
                <w:sz w:val="24"/>
                <w:szCs w:val="24"/>
              </w:rPr>
              <m:t xml:space="preserve"> . </m:t>
            </m:r>
            <m:sSub>
              <m:sSubPr>
                <m:ctrlPr>
                  <w:rPr>
                    <w:rFonts w:ascii="Cambria Math" w:hAnsi="Cambria Math"/>
                    <w:b w:val="0"/>
                    <w:sz w:val="24"/>
                    <w:szCs w:val="24"/>
                  </w:rPr>
                </m:ctrlPr>
              </m:sSubPr>
              <m:e>
                <m:r>
                  <m:rPr>
                    <m:sty m:val="bi"/>
                  </m:rPr>
                  <w:rPr>
                    <w:rFonts w:ascii="Cambria Math" w:hAnsi="Cambria Math"/>
                    <w:sz w:val="24"/>
                    <w:szCs w:val="24"/>
                  </w:rPr>
                  <m:t>P</m:t>
                </m:r>
              </m:e>
              <m:sub>
                <m:r>
                  <m:rPr>
                    <m:sty m:val="bi"/>
                  </m:rPr>
                  <w:rPr>
                    <w:rFonts w:ascii="Cambria Math" w:hAnsi="Cambria Math"/>
                    <w:sz w:val="24"/>
                    <w:szCs w:val="24"/>
                  </w:rPr>
                  <m:t>TR</m:t>
                </m:r>
              </m:sub>
            </m:sSub>
            <m:r>
              <m:rPr>
                <m:sty m:val="b"/>
              </m:rPr>
              <w:rPr>
                <w:rFonts w:ascii="Cambria Math" w:hAnsi="Cambria Math"/>
                <w:sz w:val="24"/>
                <w:szCs w:val="24"/>
              </w:rPr>
              <m:t xml:space="preserve"> . </m:t>
            </m:r>
            <m:r>
              <m:rPr>
                <m:sty m:val="bi"/>
              </m:rPr>
              <w:rPr>
                <w:rFonts w:ascii="Cambria Math" w:hAnsi="Cambria Math"/>
                <w:sz w:val="24"/>
                <w:szCs w:val="24"/>
              </w:rPr>
              <m:t>t</m:t>
            </m:r>
            <m:r>
              <m:rPr>
                <m:sty m:val="b"/>
              </m:rPr>
              <w:rPr>
                <w:rFonts w:ascii="Cambria Math" w:hAnsi="Cambria Math"/>
                <w:sz w:val="24"/>
                <w:szCs w:val="24"/>
              </w:rPr>
              <m:t xml:space="preserve"> </m:t>
            </m:r>
          </m:num>
          <m:den>
            <m:r>
              <m:rPr>
                <m:sty m:val="bi"/>
              </m:rPr>
              <w:rPr>
                <w:rFonts w:ascii="Cambria Math" w:hAnsi="Cambria Math"/>
                <w:sz w:val="24"/>
                <w:szCs w:val="24"/>
              </w:rPr>
              <m:t>r</m:t>
            </m:r>
          </m:den>
        </m:f>
        <m:r>
          <m:rPr>
            <m:sty m:val="b"/>
          </m:rPr>
          <w:rPr>
            <w:rFonts w:ascii="Cambria Math" w:hAnsi="Cambria Math"/>
            <w:sz w:val="24"/>
            <w:szCs w:val="24"/>
          </w:rPr>
          <m:t xml:space="preserve"> .</m:t>
        </m:r>
        <m:r>
          <m:rPr>
            <m:sty m:val="bi"/>
          </m:rPr>
          <w:rPr>
            <w:rFonts w:ascii="Cambria Math" w:hAnsi="Cambria Math"/>
            <w:sz w:val="24"/>
            <w:szCs w:val="24"/>
          </w:rPr>
          <m:t>R</m:t>
        </m:r>
        <m:r>
          <m:rPr>
            <m:sty m:val="b"/>
          </m:rPr>
          <w:rPr>
            <w:rFonts w:ascii="Cambria Math" w:hAnsi="Cambria Math"/>
            <w:sz w:val="24"/>
            <w:szCs w:val="24"/>
          </w:rPr>
          <m:t xml:space="preserve"> .  </m:t>
        </m:r>
        <m:sSup>
          <m:sSupPr>
            <m:ctrlPr>
              <w:rPr>
                <w:rFonts w:ascii="Cambria Math" w:hAnsi="Cambria Math"/>
                <w:b w:val="0"/>
                <w:sz w:val="24"/>
                <w:szCs w:val="24"/>
              </w:rPr>
            </m:ctrlPr>
          </m:sSupPr>
          <m:e>
            <m:r>
              <m:rPr>
                <m:sty m:val="bi"/>
              </m:rPr>
              <w:rPr>
                <w:rFonts w:ascii="Cambria Math" w:hAnsi="Cambria Math"/>
                <w:sz w:val="24"/>
                <w:szCs w:val="24"/>
              </w:rPr>
              <m:t>exp</m:t>
            </m:r>
          </m:e>
          <m:sup>
            <m:r>
              <m:rPr>
                <m:sty m:val="b"/>
              </m:rPr>
              <w:rPr>
                <w:rFonts w:ascii="Cambria Math" w:hAnsi="Cambria Math"/>
                <w:sz w:val="24"/>
                <w:szCs w:val="24"/>
              </w:rPr>
              <m:t>(-</m:t>
            </m:r>
            <m:r>
              <m:rPr>
                <m:sty m:val="bi"/>
              </m:rPr>
              <w:rPr>
                <w:rFonts w:ascii="Cambria Math" w:hAnsi="Cambria Math"/>
                <w:sz w:val="24"/>
                <w:szCs w:val="24"/>
              </w:rPr>
              <m:t>αr</m:t>
            </m:r>
            <m:r>
              <m:rPr>
                <m:sty m:val="b"/>
              </m:rPr>
              <w:rPr>
                <w:rFonts w:ascii="Cambria Math" w:hAnsi="Cambria Math"/>
                <w:sz w:val="24"/>
                <w:szCs w:val="24"/>
              </w:rPr>
              <m:t>)</m:t>
            </m:r>
          </m:sup>
        </m:sSup>
      </m:oMath>
      <w:r w:rsidR="00265A4D" w:rsidRPr="00A924A3">
        <w:rPr>
          <w:b w:val="0"/>
          <w:sz w:val="24"/>
          <w:szCs w:val="24"/>
        </w:rPr>
        <w:t xml:space="preserve">                                                              </w:t>
      </w:r>
      <w:r w:rsidR="0043066A">
        <w:rPr>
          <w:b w:val="0"/>
          <w:sz w:val="24"/>
          <w:szCs w:val="24"/>
        </w:rPr>
        <w:t xml:space="preserve">         </w:t>
      </w:r>
      <w:r w:rsidR="00265A4D" w:rsidRPr="00A924A3">
        <w:rPr>
          <w:b w:val="0"/>
          <w:sz w:val="24"/>
          <w:szCs w:val="24"/>
        </w:rPr>
        <w:t xml:space="preserve">         </w:t>
      </w:r>
      <w:r w:rsidR="0043066A">
        <w:rPr>
          <w:b w:val="0"/>
          <w:sz w:val="24"/>
          <w:szCs w:val="24"/>
        </w:rPr>
        <w:t xml:space="preserve">    (</w:t>
      </w:r>
      <w:r w:rsidR="00265A4D">
        <w:rPr>
          <w:b w:val="0"/>
          <w:sz w:val="24"/>
          <w:szCs w:val="24"/>
        </w:rPr>
        <w:t>1)</w:t>
      </w:r>
    </w:p>
    <w:p w:rsidR="00265A4D" w:rsidRDefault="00265A4D" w:rsidP="00265A4D">
      <w:pPr>
        <w:spacing w:line="240" w:lineRule="auto"/>
        <w:rPr>
          <w:szCs w:val="24"/>
        </w:rPr>
      </w:pPr>
    </w:p>
    <w:p w:rsidR="00265A4D" w:rsidRPr="00307CD0" w:rsidRDefault="00265A4D" w:rsidP="00265A4D">
      <w:pPr>
        <w:ind w:firstLine="0"/>
        <w:rPr>
          <w:rFonts w:cs="Times New Roman"/>
          <w:szCs w:val="24"/>
        </w:rPr>
      </w:pPr>
      <w:r w:rsidRPr="006A2D73">
        <w:rPr>
          <w:szCs w:val="24"/>
        </w:rPr>
        <w:t>Where:</w:t>
      </w:r>
      <w:r>
        <w:rPr>
          <w:szCs w:val="24"/>
        </w:rPr>
        <w:t xml:space="preserve"> </w:t>
      </w:r>
      <m:oMath>
        <m:sSub>
          <m:sSubPr>
            <m:ctrlPr>
              <w:rPr>
                <w:rFonts w:ascii="Cambria Math" w:hAnsi="Cambria Math" w:cs="Times New Roman"/>
                <w:i/>
                <w:szCs w:val="24"/>
              </w:rPr>
            </m:ctrlPr>
          </m:sSubPr>
          <m:e>
            <m:r>
              <w:rPr>
                <w:rFonts w:ascii="Cambria Math" w:cs="Times New Roman"/>
                <w:szCs w:val="24"/>
              </w:rPr>
              <m:t>C</m:t>
            </m:r>
          </m:e>
          <m:sub>
            <m:r>
              <w:rPr>
                <w:rFonts w:ascii="Cambria Math" w:cs="Times New Roman"/>
                <w:szCs w:val="24"/>
              </w:rPr>
              <m:t>TR</m:t>
            </m:r>
          </m:sub>
        </m:sSub>
      </m:oMath>
      <w:r>
        <w:rPr>
          <w:szCs w:val="24"/>
        </w:rPr>
        <w:t xml:space="preserve"> </w:t>
      </w:r>
      <w:r>
        <w:rPr>
          <w:rFonts w:cs="Times New Roman"/>
          <w:szCs w:val="24"/>
        </w:rPr>
        <w:t xml:space="preserve">is </w:t>
      </w:r>
      <w:r w:rsidRPr="006A2D73">
        <w:rPr>
          <w:rFonts w:cs="Times New Roman"/>
          <w:szCs w:val="24"/>
        </w:rPr>
        <w:t>antenna</w:t>
      </w:r>
      <w:r>
        <w:rPr>
          <w:rFonts w:cs="Times New Roman"/>
          <w:szCs w:val="24"/>
        </w:rPr>
        <w:t>e</w:t>
      </w:r>
      <w:r w:rsidRPr="006A2D73">
        <w:rPr>
          <w:rFonts w:cs="Times New Roman"/>
          <w:szCs w:val="24"/>
        </w:rPr>
        <w:t xml:space="preserve"> coupling with the ground surface</w:t>
      </w:r>
      <w:r>
        <w:rPr>
          <w:rFonts w:cs="Times New Roman"/>
          <w:szCs w:val="24"/>
        </w:rPr>
        <w:t xml:space="preserve">; </w:t>
      </w:r>
      <w:r>
        <w:rPr>
          <w:rFonts w:cs="Times New Roman"/>
          <w:i/>
          <w:szCs w:val="24"/>
        </w:rPr>
        <w:t xml:space="preserve">t </w:t>
      </w:r>
      <w:r>
        <w:rPr>
          <w:rFonts w:cs="Times New Roman"/>
          <w:szCs w:val="24"/>
        </w:rPr>
        <w:t xml:space="preserve">here is defined as transmission loss through any interface in the overburden above the target reflection;  </w:t>
      </w:r>
      <w:r w:rsidRPr="00307CD0">
        <w:rPr>
          <w:rFonts w:cs="Times New Roman"/>
          <w:i/>
          <w:szCs w:val="24"/>
        </w:rPr>
        <w:t>P</w:t>
      </w:r>
      <w:r w:rsidRPr="00307CD0">
        <w:rPr>
          <w:rFonts w:cs="Times New Roman"/>
          <w:i/>
          <w:szCs w:val="24"/>
          <w:vertAlign w:val="subscript"/>
        </w:rPr>
        <w:t>TR</w:t>
      </w:r>
      <w:r>
        <w:rPr>
          <w:rFonts w:cs="Times New Roman"/>
          <w:szCs w:val="24"/>
        </w:rPr>
        <w:t xml:space="preserve"> is antennae pattern;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sou</m:t>
            </m:r>
            <m:r>
              <w:rPr>
                <w:rFonts w:ascii="Cambria Math" w:cs="Times New Roman"/>
                <w:szCs w:val="24"/>
              </w:rPr>
              <m:t xml:space="preserve"> </m:t>
            </m:r>
          </m:sub>
        </m:sSub>
      </m:oMath>
      <w:r w:rsidRPr="00307CD0">
        <w:rPr>
          <w:rFonts w:cs="Times New Roman"/>
          <w:i/>
          <w:szCs w:val="24"/>
        </w:rPr>
        <w:t>(mV)</w:t>
      </w:r>
      <w:r>
        <w:rPr>
          <w:rFonts w:cs="Times New Roman"/>
          <w:szCs w:val="24"/>
        </w:rPr>
        <w:t xml:space="preserve"> is the source amplitude</w:t>
      </w:r>
      <w:r w:rsidRPr="00307CD0">
        <w:rPr>
          <w:rFonts w:cs="Times New Roman"/>
          <w:szCs w:val="24"/>
        </w:rPr>
        <w:t>;</w:t>
      </w:r>
      <w:r w:rsidRPr="00307CD0">
        <w:rPr>
          <w:i/>
          <w:szCs w:val="24"/>
        </w:rPr>
        <w:t xml:space="preserve"> </w:t>
      </w:r>
      <m:oMath>
        <m:r>
          <w:rPr>
            <w:rFonts w:ascii="Cambria Math" w:cs="Times New Roman"/>
            <w:szCs w:val="24"/>
          </w:rPr>
          <m:t>α</m:t>
        </m:r>
      </m:oMath>
      <w:r w:rsidRPr="00307CD0">
        <w:rPr>
          <w:i/>
          <w:szCs w:val="24"/>
        </w:rPr>
        <w:t xml:space="preserve"> (m</w:t>
      </w:r>
      <w:r w:rsidRPr="00307CD0">
        <w:rPr>
          <w:i/>
          <w:szCs w:val="24"/>
          <w:vertAlign w:val="superscript"/>
        </w:rPr>
        <w:t>-1</w:t>
      </w:r>
      <w:r w:rsidRPr="00307CD0">
        <w:rPr>
          <w:i/>
          <w:szCs w:val="24"/>
        </w:rPr>
        <w:t>)</w:t>
      </w:r>
      <w:r w:rsidRPr="006A2D73">
        <w:rPr>
          <w:rFonts w:cs="Times New Roman"/>
          <w:i/>
          <w:szCs w:val="24"/>
        </w:rPr>
        <w:t xml:space="preserve"> </w:t>
      </w:r>
      <w:r w:rsidRPr="006A2D73">
        <w:rPr>
          <w:rFonts w:cs="Times New Roman"/>
          <w:szCs w:val="24"/>
        </w:rPr>
        <w:t>is</w:t>
      </w:r>
      <w:r>
        <w:rPr>
          <w:rFonts w:cs="Times New Roman"/>
          <w:szCs w:val="24"/>
        </w:rPr>
        <w:t xml:space="preserve"> the attenuation coefficient;</w:t>
      </w:r>
      <w:r w:rsidRPr="006A2D73">
        <w:rPr>
          <w:rFonts w:cs="Times New Roman"/>
          <w:szCs w:val="24"/>
        </w:rPr>
        <w:t xml:space="preserve"> </w:t>
      </w:r>
      <m:oMath>
        <m:r>
          <w:rPr>
            <w:rFonts w:ascii="Cambria Math" w:cs="Times New Roman"/>
            <w:szCs w:val="24"/>
          </w:rPr>
          <m:t>r</m:t>
        </m:r>
      </m:oMath>
      <w:r w:rsidRPr="006A2D73">
        <w:rPr>
          <w:rFonts w:cs="Times New Roman"/>
          <w:szCs w:val="24"/>
        </w:rPr>
        <w:t xml:space="preserve"> </w:t>
      </w:r>
      <w:r>
        <w:rPr>
          <w:rFonts w:cs="Times New Roman"/>
          <w:szCs w:val="24"/>
        </w:rPr>
        <w:t xml:space="preserve">(m) </w:t>
      </w:r>
      <w:r w:rsidRPr="006A2D73">
        <w:rPr>
          <w:rFonts w:cs="Times New Roman"/>
          <w:szCs w:val="24"/>
        </w:rPr>
        <w:t>is the ray path length.</w:t>
      </w:r>
      <w:r>
        <w:rPr>
          <w:rFonts w:cs="Times New Roman"/>
          <w:szCs w:val="24"/>
        </w:rPr>
        <w:t xml:space="preserve"> </w:t>
      </w:r>
      <w:r w:rsidRPr="00A0734F">
        <w:rPr>
          <w:rFonts w:cs="Times New Roman"/>
          <w:i/>
          <w:szCs w:val="24"/>
        </w:rPr>
        <w:t>R</w:t>
      </w:r>
      <w:r>
        <w:rPr>
          <w:rFonts w:cs="Times New Roman"/>
          <w:szCs w:val="24"/>
        </w:rPr>
        <w:t xml:space="preserve"> is the absolute reflection coefficient. </w:t>
      </w:r>
    </w:p>
    <w:p w:rsidR="00380D2A" w:rsidRDefault="00C338C1" w:rsidP="00265A4D">
      <w:r>
        <w:t xml:space="preserve">In table </w:t>
      </w:r>
      <w:r w:rsidR="00265A4D">
        <w:t>1, reflection coefficients versus incidence angle are of interest in AVA analysis. Other factors like g</w:t>
      </w:r>
      <w:r w:rsidR="00265A4D" w:rsidRPr="006A2D73">
        <w:rPr>
          <w:rFonts w:cs="Times New Roman"/>
          <w:szCs w:val="24"/>
        </w:rPr>
        <w:t>eometric spreading (</w:t>
      </w:r>
      <w:r w:rsidR="00265A4D" w:rsidRPr="00307CD0">
        <w:rPr>
          <w:rFonts w:cs="Times New Roman"/>
          <w:i/>
          <w:szCs w:val="24"/>
        </w:rPr>
        <w:t>S</w:t>
      </w:r>
      <w:r w:rsidR="00265A4D" w:rsidRPr="006A2D73">
        <w:rPr>
          <w:rFonts w:cs="Times New Roman"/>
          <w:szCs w:val="24"/>
        </w:rPr>
        <w:t>)</w:t>
      </w:r>
      <w:r w:rsidR="00265A4D">
        <w:rPr>
          <w:rFonts w:cs="Times New Roman"/>
          <w:szCs w:val="24"/>
        </w:rPr>
        <w:t>;</w:t>
      </w:r>
      <w:r w:rsidR="00265A4D" w:rsidRPr="006A2D73">
        <w:rPr>
          <w:rFonts w:cs="Times New Roman"/>
          <w:szCs w:val="24"/>
        </w:rPr>
        <w:t xml:space="preserve"> intrinsic attenuation in the propagating medium (</w:t>
      </w:r>
      <m:oMath>
        <m:sSup>
          <m:sSupPr>
            <m:ctrlPr>
              <w:rPr>
                <w:rFonts w:ascii="Cambria Math" w:hAnsi="Cambria Math" w:cs="Times New Roman"/>
                <w:i/>
                <w:szCs w:val="24"/>
              </w:rPr>
            </m:ctrlPr>
          </m:sSupPr>
          <m:e>
            <m:r>
              <w:rPr>
                <w:rFonts w:ascii="Cambria Math" w:cs="Times New Roman"/>
                <w:szCs w:val="24"/>
              </w:rPr>
              <m:t>exp</m:t>
            </m:r>
          </m:e>
          <m:sup>
            <m:r>
              <w:rPr>
                <w:rFonts w:ascii="Cambria Math" w:cs="Times New Roman"/>
                <w:szCs w:val="24"/>
              </w:rPr>
              <m:t>(</m:t>
            </m:r>
            <m:r>
              <w:rPr>
                <w:rFonts w:ascii="Cambria Math" w:cs="Times New Roman"/>
                <w:szCs w:val="24"/>
              </w:rPr>
              <m:t>-</m:t>
            </m:r>
            <m:r>
              <w:rPr>
                <w:rFonts w:ascii="Cambria Math" w:cs="Times New Roman"/>
                <w:szCs w:val="24"/>
              </w:rPr>
              <m:t>αr)</m:t>
            </m:r>
          </m:sup>
        </m:sSup>
      </m:oMath>
      <w:r w:rsidR="00265A4D" w:rsidRPr="006A2D73">
        <w:rPr>
          <w:rFonts w:cs="Times New Roman"/>
          <w:szCs w:val="24"/>
        </w:rPr>
        <w:t>)</w:t>
      </w:r>
      <w:r w:rsidR="00265A4D">
        <w:rPr>
          <w:rFonts w:cs="Times New Roman"/>
          <w:szCs w:val="24"/>
        </w:rPr>
        <w:t>;</w:t>
      </w:r>
      <w:r w:rsidR="00265A4D" w:rsidRPr="006A2D73">
        <w:rPr>
          <w:rFonts w:cs="Times New Roman"/>
          <w:szCs w:val="24"/>
        </w:rPr>
        <w:t xml:space="preserve"> </w:t>
      </w:r>
      <w:r w:rsidR="00265A4D">
        <w:rPr>
          <w:rFonts w:cs="Times New Roman"/>
          <w:szCs w:val="24"/>
        </w:rPr>
        <w:t>transmission losses across interfaces above the target reflection (</w:t>
      </w:r>
      <w:r w:rsidR="00265A4D" w:rsidRPr="00D56F8D">
        <w:rPr>
          <w:rFonts w:cs="Times New Roman"/>
          <w:i/>
          <w:szCs w:val="24"/>
        </w:rPr>
        <w:t>t</w:t>
      </w:r>
      <w:r w:rsidR="00265A4D">
        <w:rPr>
          <w:rFonts w:cs="Times New Roman"/>
          <w:szCs w:val="24"/>
        </w:rPr>
        <w:t xml:space="preserve">); and </w:t>
      </w:r>
      <w:r w:rsidR="00265A4D" w:rsidRPr="006A2D73">
        <w:rPr>
          <w:rFonts w:cs="Times New Roman"/>
          <w:szCs w:val="24"/>
        </w:rPr>
        <w:t>antenna</w:t>
      </w:r>
      <w:r w:rsidR="00265A4D">
        <w:rPr>
          <w:rFonts w:cs="Times New Roman"/>
          <w:szCs w:val="24"/>
        </w:rPr>
        <w:t>e</w:t>
      </w:r>
      <w:r w:rsidR="00265A4D" w:rsidRPr="006A2D73">
        <w:rPr>
          <w:rFonts w:cs="Times New Roman"/>
          <w:szCs w:val="24"/>
        </w:rPr>
        <w:t xml:space="preserve"> (transmitter and receiver) pattern</w:t>
      </w:r>
      <w:r w:rsidR="00265A4D">
        <w:rPr>
          <w:rFonts w:cs="Times New Roman"/>
          <w:szCs w:val="24"/>
        </w:rPr>
        <w:t>s (</w:t>
      </w:r>
      <m:oMath>
        <m:sSub>
          <m:sSubPr>
            <m:ctrlPr>
              <w:rPr>
                <w:rFonts w:ascii="Cambria Math" w:hAnsi="Cambria Math"/>
                <w:szCs w:val="24"/>
              </w:rPr>
            </m:ctrlPr>
          </m:sSubPr>
          <m:e>
            <m:r>
              <w:rPr>
                <w:rFonts w:ascii="Cambria Math" w:hAnsi="Cambria Math"/>
                <w:szCs w:val="24"/>
              </w:rPr>
              <m:t>P</m:t>
            </m:r>
          </m:e>
          <m:sub>
            <m:r>
              <w:rPr>
                <w:rFonts w:ascii="Cambria Math" w:hAnsi="Cambria Math"/>
                <w:szCs w:val="24"/>
              </w:rPr>
              <m:t>TR</m:t>
            </m:r>
          </m:sub>
        </m:sSub>
      </m:oMath>
      <w:r w:rsidR="00265A4D">
        <w:rPr>
          <w:rFonts w:cs="Times New Roman"/>
          <w:szCs w:val="24"/>
        </w:rPr>
        <w:t>) are important sources of noise which must b</w:t>
      </w:r>
      <w:r>
        <w:rPr>
          <w:rFonts w:cs="Times New Roman"/>
          <w:szCs w:val="24"/>
        </w:rPr>
        <w:t>e accounted for in AVA analysis</w:t>
      </w:r>
      <w:r w:rsidR="00265A4D">
        <w:rPr>
          <w:rFonts w:cs="Times New Roman"/>
          <w:szCs w:val="24"/>
        </w:rPr>
        <w:t xml:space="preserve">. </w:t>
      </w:r>
    </w:p>
    <w:p w:rsidR="00265A4D" w:rsidRPr="00E212E2" w:rsidRDefault="00265A4D" w:rsidP="00265A4D">
      <w:r>
        <w:rPr>
          <w:szCs w:val="24"/>
        </w:rPr>
        <w:t>It therefore becomes necessary to make some careful but justified assumptions on the system under investigation</w:t>
      </w:r>
      <w:r>
        <w:rPr>
          <w:rFonts w:cs="Times New Roman"/>
        </w:rPr>
        <w:t xml:space="preserve"> which are:</w:t>
      </w:r>
      <w:r w:rsidRPr="00A0734F">
        <w:rPr>
          <w:rFonts w:cs="Times New Roman"/>
        </w:rPr>
        <w:t xml:space="preserve"> frequency independent elect</w:t>
      </w:r>
      <w:r>
        <w:rPr>
          <w:rFonts w:cs="Times New Roman"/>
        </w:rPr>
        <w:t xml:space="preserve">rical properties </w:t>
      </w:r>
      <w:r w:rsidR="00AE6730">
        <w:rPr>
          <w:rFonts w:cs="Times New Roman"/>
        </w:rPr>
        <w:t>[1]</w:t>
      </w:r>
      <w:r>
        <w:rPr>
          <w:rFonts w:cs="Times New Roman"/>
        </w:rPr>
        <w:t xml:space="preserve">; </w:t>
      </w:r>
      <w:r w:rsidRPr="00A0734F">
        <w:rPr>
          <w:rFonts w:cs="Times New Roman"/>
        </w:rPr>
        <w:t>constant antenna</w:t>
      </w:r>
      <w:r>
        <w:rPr>
          <w:rFonts w:cs="Times New Roman"/>
        </w:rPr>
        <w:t>e</w:t>
      </w:r>
      <w:r w:rsidRPr="00A0734F">
        <w:rPr>
          <w:rFonts w:cs="Times New Roman"/>
        </w:rPr>
        <w:t xml:space="preserve"> coupling with </w:t>
      </w:r>
      <w:r>
        <w:rPr>
          <w:rFonts w:cs="Times New Roman"/>
        </w:rPr>
        <w:t xml:space="preserve">the </w:t>
      </w:r>
      <w:r w:rsidRPr="00A0734F">
        <w:rPr>
          <w:rFonts w:cs="Times New Roman"/>
        </w:rPr>
        <w:t>ground surface, and constant transmission losses</w:t>
      </w:r>
      <w:r>
        <w:rPr>
          <w:rFonts w:cs="Times New Roman"/>
        </w:rPr>
        <w:t xml:space="preserve"> due to any reflections above the target reflection,</w:t>
      </w:r>
      <w:r w:rsidRPr="00A0734F">
        <w:rPr>
          <w:rFonts w:cs="Times New Roman"/>
        </w:rPr>
        <w:t xml:space="preserve"> for range of offsets considered</w:t>
      </w:r>
      <w:r w:rsidR="00AE6730">
        <w:rPr>
          <w:rFonts w:cs="Times New Roman"/>
        </w:rPr>
        <w:t xml:space="preserve"> [5]</w:t>
      </w:r>
      <w:r w:rsidRPr="00A0734F">
        <w:rPr>
          <w:rFonts w:cs="Times New Roman"/>
        </w:rPr>
        <w:t xml:space="preserve">. To justify the latter assumptions, the surface over which measurements are made must be uniform </w:t>
      </w:r>
      <w:r>
        <w:rPr>
          <w:rFonts w:cs="Times New Roman"/>
        </w:rPr>
        <w:t xml:space="preserve">(i.e. smooth) </w:t>
      </w:r>
      <w:r w:rsidRPr="00A0734F">
        <w:rPr>
          <w:rFonts w:cs="Times New Roman"/>
        </w:rPr>
        <w:t>with a homogeneous surface material, and strata in the overburden must be</w:t>
      </w:r>
      <w:r>
        <w:rPr>
          <w:rFonts w:cs="Times New Roman"/>
        </w:rPr>
        <w:t xml:space="preserve"> planer,</w:t>
      </w:r>
      <w:r w:rsidRPr="00A0734F">
        <w:rPr>
          <w:rFonts w:cs="Times New Roman"/>
        </w:rPr>
        <w:t xml:space="preserve"> horizontal and parallel to the ground su</w:t>
      </w:r>
      <w:r w:rsidR="00AE6730">
        <w:rPr>
          <w:rFonts w:cs="Times New Roman"/>
        </w:rPr>
        <w:t>rface. [4] C</w:t>
      </w:r>
      <w:r w:rsidRPr="00A0734F">
        <w:rPr>
          <w:rFonts w:cs="Times New Roman"/>
        </w:rPr>
        <w:t>onclude that errors associated with assuming constant transmission losses are le</w:t>
      </w:r>
      <w:r>
        <w:rPr>
          <w:rFonts w:cs="Times New Roman"/>
        </w:rPr>
        <w:t>ss than 5% for</w:t>
      </w:r>
      <w:r w:rsidRPr="00A0734F">
        <w:rPr>
          <w:rFonts w:cs="Times New Roman"/>
        </w:rPr>
        <w:t xml:space="preserve"> incidence angles</w:t>
      </w:r>
      <w:r>
        <w:rPr>
          <w:rFonts w:cs="Times New Roman"/>
        </w:rPr>
        <w:t xml:space="preserve"> up to 65% of the critical angle for increasing velocity with depth</w:t>
      </w:r>
      <w:r w:rsidRPr="00A0734F">
        <w:rPr>
          <w:rFonts w:cs="Times New Roman"/>
        </w:rPr>
        <w:t>.</w:t>
      </w:r>
      <w:r>
        <w:rPr>
          <w:rFonts w:cs="Times New Roman"/>
        </w:rPr>
        <w:t xml:space="preserve"> For decreasing velocity with depth, the assumption is valid for </w:t>
      </w:r>
      <w:r w:rsidRPr="00F975FE">
        <w:rPr>
          <w:rFonts w:cs="Times New Roman"/>
        </w:rPr>
        <w:t>incidence angles from 35° to 55°</w:t>
      </w:r>
      <w:r w:rsidRPr="00F975FE">
        <w:rPr>
          <w:rFonts w:cs="Times New Roman"/>
          <w:sz w:val="18"/>
          <w:szCs w:val="18"/>
        </w:rPr>
        <w:t>.</w:t>
      </w:r>
      <w:r w:rsidRPr="006A2D73">
        <w:t xml:space="preserve"> </w:t>
      </w:r>
      <w:r>
        <w:t>I</w:t>
      </w:r>
      <w:r w:rsidRPr="006A2D73">
        <w:t xml:space="preserve">nformation on the </w:t>
      </w:r>
      <w:r>
        <w:t>absolute source amplitude in GPR is</w:t>
      </w:r>
      <w:r w:rsidRPr="006A2D73">
        <w:t xml:space="preserve"> difficult to obtain, it</w:t>
      </w:r>
      <w:r>
        <w:t xml:space="preserve"> is therefore</w:t>
      </w:r>
      <w:r w:rsidRPr="006A2D73">
        <w:t xml:space="preserve"> necessary to normalize the observed amplitudes e.g. by a near offset amplitude</w:t>
      </w:r>
      <w:r>
        <w:t xml:space="preserve"> or the maximum amplitude. </w:t>
      </w:r>
      <w:r w:rsidRPr="006A2D73">
        <w:t>Th</w:t>
      </w:r>
      <w:r>
        <w:t xml:space="preserve">e </w:t>
      </w:r>
      <w:r w:rsidRPr="006A2D73">
        <w:t xml:space="preserve">reflection amplitude ratio can be written as: </w:t>
      </w:r>
    </w:p>
    <w:p w:rsidR="00265A4D" w:rsidRDefault="000B49D4" w:rsidP="00265A4D">
      <w:pPr>
        <w:pStyle w:val="Caption"/>
        <w:ind w:firstLine="0"/>
        <w:jc w:val="left"/>
        <w:rPr>
          <w:b w:val="0"/>
          <w:sz w:val="24"/>
          <w:szCs w:val="24"/>
        </w:rPr>
      </w:pPr>
      <m:oMath>
        <m:f>
          <m:fPr>
            <m:ctrlPr>
              <w:rPr>
                <w:rFonts w:ascii="Cambria Math" w:hAnsi="Cambria Math"/>
                <w:b w:val="0"/>
                <w:sz w:val="28"/>
                <w:szCs w:val="28"/>
              </w:rPr>
            </m:ctrlPr>
          </m:fPr>
          <m:num>
            <m:sSub>
              <m:sSubPr>
                <m:ctrlPr>
                  <w:rPr>
                    <w:rFonts w:ascii="Cambria Math" w:hAnsi="Cambria Math"/>
                    <w:b w:val="0"/>
                    <w:sz w:val="28"/>
                    <w:szCs w:val="28"/>
                  </w:rPr>
                </m:ctrlPr>
              </m:sSubPr>
              <m:e>
                <m:r>
                  <m:rPr>
                    <m:sty m:val="bi"/>
                  </m:rPr>
                  <w:rPr>
                    <w:rFonts w:ascii="Cambria Math" w:hAnsi="Cambria Math"/>
                    <w:sz w:val="28"/>
                    <w:szCs w:val="28"/>
                  </w:rPr>
                  <m:t>A</m:t>
                </m:r>
              </m:e>
              <m:sub>
                <m:r>
                  <m:rPr>
                    <m:sty m:val="bi"/>
                  </m:rPr>
                  <w:rPr>
                    <w:rFonts w:ascii="Cambria Math" w:hAnsi="Cambria Math"/>
                    <w:sz w:val="28"/>
                    <w:szCs w:val="28"/>
                  </w:rPr>
                  <m:t>obs</m:t>
                </m:r>
                <m:r>
                  <m:rPr>
                    <m:sty m:val="b"/>
                  </m:rPr>
                  <w:rPr>
                    <w:rFonts w:ascii="Cambria Math" w:hAnsi="Cambria Math"/>
                    <w:sz w:val="28"/>
                    <w:szCs w:val="28"/>
                  </w:rPr>
                  <m:t xml:space="preserve"> (</m:t>
                </m:r>
                <m:r>
                  <m:rPr>
                    <m:sty m:val="bi"/>
                  </m:rPr>
                  <w:rPr>
                    <w:rFonts w:ascii="Cambria Math" w:hAnsi="Cambria Math"/>
                    <w:sz w:val="28"/>
                    <w:szCs w:val="28"/>
                  </w:rPr>
                  <m:t>θ</m:t>
                </m:r>
                <m:r>
                  <m:rPr>
                    <m:sty m:val="b"/>
                  </m:rPr>
                  <w:rPr>
                    <w:rFonts w:ascii="Cambria Math" w:hAnsi="Cambria Math"/>
                    <w:sz w:val="28"/>
                    <w:szCs w:val="28"/>
                  </w:rPr>
                  <m:t>)</m:t>
                </m:r>
              </m:sub>
            </m:sSub>
          </m:num>
          <m:den>
            <m:sSub>
              <m:sSubPr>
                <m:ctrlPr>
                  <w:rPr>
                    <w:rFonts w:ascii="Cambria Math" w:hAnsi="Cambria Math"/>
                    <w:b w:val="0"/>
                    <w:sz w:val="28"/>
                    <w:szCs w:val="28"/>
                  </w:rPr>
                </m:ctrlPr>
              </m:sSubPr>
              <m:e>
                <m:r>
                  <m:rPr>
                    <m:sty m:val="bi"/>
                  </m:rPr>
                  <w:rPr>
                    <w:rFonts w:ascii="Cambria Math" w:hAnsi="Cambria Math"/>
                    <w:sz w:val="28"/>
                    <w:szCs w:val="28"/>
                  </w:rPr>
                  <m:t>A</m:t>
                </m:r>
              </m:e>
              <m:sub>
                <m:r>
                  <m:rPr>
                    <m:sty m:val="bi"/>
                  </m:rPr>
                  <w:rPr>
                    <w:rFonts w:ascii="Cambria Math" w:hAnsi="Cambria Math"/>
                    <w:sz w:val="28"/>
                    <w:szCs w:val="28"/>
                  </w:rPr>
                  <m:t>obs</m:t>
                </m:r>
                <m:r>
                  <m:rPr>
                    <m:sty m:val="b"/>
                  </m:rPr>
                  <w:rPr>
                    <w:rFonts w:ascii="Cambria Math" w:hAnsi="Cambria Math"/>
                    <w:sz w:val="28"/>
                    <w:szCs w:val="28"/>
                  </w:rPr>
                  <m:t>(</m:t>
                </m:r>
                <m:r>
                  <m:rPr>
                    <m:sty m:val="bi"/>
                  </m:rPr>
                  <w:rPr>
                    <w:rFonts w:ascii="Cambria Math" w:hAnsi="Cambria Math"/>
                    <w:sz w:val="28"/>
                    <w:szCs w:val="28"/>
                  </w:rPr>
                  <m:t>θ</m:t>
                </m:r>
                <m:r>
                  <m:rPr>
                    <m:sty m:val="b"/>
                  </m:rPr>
                  <w:rPr>
                    <w:rFonts w:ascii="Cambria Math" w:hAnsi="Cambria Math"/>
                    <w:sz w:val="28"/>
                    <w:szCs w:val="28"/>
                  </w:rPr>
                  <m:t>=90)</m:t>
                </m:r>
              </m:sub>
            </m:sSub>
          </m:den>
        </m:f>
        <m:r>
          <m:rPr>
            <m:sty m:val="b"/>
          </m:rPr>
          <w:rPr>
            <w:rFonts w:ascii="Cambria Math" w:hAnsi="Cambria Math"/>
            <w:sz w:val="28"/>
            <w:szCs w:val="28"/>
          </w:rPr>
          <m:t>=</m:t>
        </m:r>
        <m:f>
          <m:fPr>
            <m:ctrlPr>
              <w:rPr>
                <w:rFonts w:ascii="Cambria Math" w:hAnsi="Cambria Math"/>
                <w:b w:val="0"/>
                <w:sz w:val="28"/>
                <w:szCs w:val="28"/>
              </w:rPr>
            </m:ctrlPr>
          </m:fPr>
          <m:num>
            <m:sSub>
              <m:sSubPr>
                <m:ctrlPr>
                  <w:rPr>
                    <w:rFonts w:ascii="Cambria Math" w:hAnsi="Cambria Math"/>
                    <w:b w:val="0"/>
                    <w:sz w:val="28"/>
                    <w:szCs w:val="28"/>
                  </w:rPr>
                </m:ctrlPr>
              </m:sSubPr>
              <m:e>
                <m:r>
                  <m:rPr>
                    <m:sty m:val="bi"/>
                  </m:rPr>
                  <w:rPr>
                    <w:rFonts w:ascii="Cambria Math" w:hAnsi="Cambria Math"/>
                    <w:sz w:val="28"/>
                    <w:szCs w:val="28"/>
                  </w:rPr>
                  <m:t>R</m:t>
                </m:r>
              </m:e>
              <m:sub>
                <m:r>
                  <m:rPr>
                    <m:sty m:val="bi"/>
                  </m:rPr>
                  <w:rPr>
                    <w:rFonts w:ascii="Cambria Math" w:hAnsi="Cambria Math"/>
                    <w:sz w:val="28"/>
                    <w:szCs w:val="28"/>
                  </w:rPr>
                  <m:t>θ</m:t>
                </m:r>
              </m:sub>
            </m:sSub>
            <m:r>
              <m:rPr>
                <m:sty m:val="b"/>
              </m:rPr>
              <w:rPr>
                <w:rFonts w:ascii="Cambria Math" w:hAnsi="Cambria Math"/>
                <w:sz w:val="28"/>
                <w:szCs w:val="28"/>
              </w:rPr>
              <m:t xml:space="preserve"> .</m:t>
            </m:r>
            <m:sSub>
              <m:sSubPr>
                <m:ctrlPr>
                  <w:rPr>
                    <w:rFonts w:ascii="Cambria Math" w:hAnsi="Cambria Math"/>
                    <w:b w:val="0"/>
                    <w:sz w:val="28"/>
                    <w:szCs w:val="28"/>
                  </w:rPr>
                </m:ctrlPr>
              </m:sSubPr>
              <m:e>
                <m:r>
                  <m:rPr>
                    <m:sty m:val="bi"/>
                  </m:rPr>
                  <w:rPr>
                    <w:rFonts w:ascii="Cambria Math" w:hAnsi="Cambria Math"/>
                    <w:sz w:val="28"/>
                    <w:szCs w:val="28"/>
                  </w:rPr>
                  <m:t>P</m:t>
                </m:r>
              </m:e>
              <m:sub>
                <m:r>
                  <m:rPr>
                    <m:sty m:val="bi"/>
                  </m:rPr>
                  <w:rPr>
                    <w:rFonts w:ascii="Cambria Math" w:hAnsi="Cambria Math"/>
                    <w:sz w:val="28"/>
                    <w:szCs w:val="28"/>
                  </w:rPr>
                  <m:t>TRθ</m:t>
                </m:r>
              </m:sub>
            </m:sSub>
            <m:r>
              <m:rPr>
                <m:sty m:val="b"/>
              </m:rPr>
              <w:rPr>
                <w:rFonts w:ascii="Cambria Math" w:hAnsi="Cambria Math"/>
                <w:sz w:val="28"/>
                <w:szCs w:val="28"/>
              </w:rPr>
              <m:t xml:space="preserve"> .</m:t>
            </m:r>
            <m:sSub>
              <m:sSubPr>
                <m:ctrlPr>
                  <w:rPr>
                    <w:rFonts w:ascii="Cambria Math" w:hAnsi="Cambria Math"/>
                    <w:b w:val="0"/>
                    <w:sz w:val="28"/>
                    <w:szCs w:val="28"/>
                  </w:rPr>
                </m:ctrlPr>
              </m:sSubPr>
              <m:e>
                <m:r>
                  <m:rPr>
                    <m:sty m:val="bi"/>
                  </m:rPr>
                  <w:rPr>
                    <w:rFonts w:ascii="Cambria Math" w:hAnsi="Cambria Math"/>
                    <w:sz w:val="28"/>
                    <w:szCs w:val="28"/>
                  </w:rPr>
                  <m:t>r</m:t>
                </m:r>
              </m:e>
              <m:sub>
                <m:r>
                  <m:rPr>
                    <m:sty m:val="bi"/>
                  </m:rPr>
                  <w:rPr>
                    <w:rFonts w:ascii="Cambria Math" w:hAnsi="Cambria Math"/>
                    <w:sz w:val="28"/>
                    <w:szCs w:val="28"/>
                  </w:rPr>
                  <m:t>θ</m:t>
                </m:r>
                <m:r>
                  <m:rPr>
                    <m:sty m:val="b"/>
                  </m:rPr>
                  <w:rPr>
                    <w:rFonts w:ascii="Cambria Math" w:hAnsi="Cambria Math"/>
                    <w:sz w:val="28"/>
                    <w:szCs w:val="28"/>
                  </w:rPr>
                  <m:t>=90</m:t>
                </m:r>
              </m:sub>
            </m:sSub>
          </m:num>
          <m:den>
            <m:sSub>
              <m:sSubPr>
                <m:ctrlPr>
                  <w:rPr>
                    <w:rFonts w:ascii="Cambria Math" w:hAnsi="Cambria Math"/>
                    <w:b w:val="0"/>
                    <w:sz w:val="28"/>
                    <w:szCs w:val="28"/>
                  </w:rPr>
                </m:ctrlPr>
              </m:sSubPr>
              <m:e>
                <m:r>
                  <m:rPr>
                    <m:sty m:val="bi"/>
                  </m:rPr>
                  <w:rPr>
                    <w:rFonts w:ascii="Cambria Math" w:hAnsi="Cambria Math"/>
                    <w:sz w:val="28"/>
                    <w:szCs w:val="28"/>
                  </w:rPr>
                  <m:t>R</m:t>
                </m:r>
              </m:e>
              <m:sub>
                <m:r>
                  <m:rPr>
                    <m:sty m:val="bi"/>
                  </m:rPr>
                  <w:rPr>
                    <w:rFonts w:ascii="Cambria Math" w:hAnsi="Cambria Math"/>
                    <w:sz w:val="28"/>
                    <w:szCs w:val="28"/>
                  </w:rPr>
                  <m:t>θ</m:t>
                </m:r>
                <m:r>
                  <m:rPr>
                    <m:sty m:val="b"/>
                  </m:rPr>
                  <w:rPr>
                    <w:rFonts w:ascii="Cambria Math" w:hAnsi="Cambria Math"/>
                    <w:sz w:val="28"/>
                    <w:szCs w:val="28"/>
                  </w:rPr>
                  <m:t>=0</m:t>
                </m:r>
              </m:sub>
            </m:sSub>
            <m:r>
              <m:rPr>
                <m:sty m:val="b"/>
              </m:rPr>
              <w:rPr>
                <w:rFonts w:ascii="Cambria Math" w:hAnsi="Cambria Math"/>
                <w:sz w:val="28"/>
                <w:szCs w:val="28"/>
              </w:rPr>
              <m:t xml:space="preserve"> . </m:t>
            </m:r>
            <m:sSub>
              <m:sSubPr>
                <m:ctrlPr>
                  <w:rPr>
                    <w:rFonts w:ascii="Cambria Math" w:hAnsi="Cambria Math"/>
                    <w:b w:val="0"/>
                    <w:sz w:val="28"/>
                    <w:szCs w:val="28"/>
                  </w:rPr>
                </m:ctrlPr>
              </m:sSubPr>
              <m:e>
                <m:r>
                  <m:rPr>
                    <m:sty m:val="bi"/>
                  </m:rPr>
                  <w:rPr>
                    <w:rFonts w:ascii="Cambria Math" w:hAnsi="Cambria Math"/>
                    <w:sz w:val="28"/>
                    <w:szCs w:val="28"/>
                  </w:rPr>
                  <m:t>P</m:t>
                </m:r>
              </m:e>
              <m:sub>
                <m:r>
                  <m:rPr>
                    <m:sty m:val="bi"/>
                  </m:rPr>
                  <w:rPr>
                    <w:rFonts w:ascii="Cambria Math" w:hAnsi="Cambria Math"/>
                    <w:sz w:val="28"/>
                    <w:szCs w:val="28"/>
                  </w:rPr>
                  <m:t>TR</m:t>
                </m:r>
                <m:r>
                  <m:rPr>
                    <m:sty m:val="b"/>
                  </m:rPr>
                  <w:rPr>
                    <w:rFonts w:ascii="Cambria Math" w:hAnsi="Cambria Math"/>
                    <w:sz w:val="28"/>
                    <w:szCs w:val="28"/>
                  </w:rPr>
                  <m:t>(</m:t>
                </m:r>
                <m:r>
                  <m:rPr>
                    <m:sty m:val="bi"/>
                  </m:rPr>
                  <w:rPr>
                    <w:rFonts w:ascii="Cambria Math" w:hAnsi="Cambria Math"/>
                    <w:sz w:val="28"/>
                    <w:szCs w:val="28"/>
                  </w:rPr>
                  <m:t>θ</m:t>
                </m:r>
                <m:r>
                  <m:rPr>
                    <m:sty m:val="b"/>
                  </m:rPr>
                  <w:rPr>
                    <w:rFonts w:ascii="Cambria Math" w:hAnsi="Cambria Math"/>
                    <w:sz w:val="28"/>
                    <w:szCs w:val="28"/>
                  </w:rPr>
                  <m:t>=90)</m:t>
                </m:r>
              </m:sub>
            </m:sSub>
            <m:r>
              <m:rPr>
                <m:sty m:val="b"/>
              </m:rPr>
              <w:rPr>
                <w:rFonts w:ascii="Cambria Math" w:hAnsi="Cambria Math"/>
                <w:sz w:val="28"/>
                <w:szCs w:val="28"/>
              </w:rPr>
              <m:t xml:space="preserve"> .</m:t>
            </m:r>
            <m:sSub>
              <m:sSubPr>
                <m:ctrlPr>
                  <w:rPr>
                    <w:rFonts w:ascii="Cambria Math" w:hAnsi="Cambria Math"/>
                    <w:b w:val="0"/>
                    <w:sz w:val="28"/>
                    <w:szCs w:val="28"/>
                  </w:rPr>
                </m:ctrlPr>
              </m:sSubPr>
              <m:e>
                <m:r>
                  <m:rPr>
                    <m:sty m:val="bi"/>
                  </m:rPr>
                  <w:rPr>
                    <w:rFonts w:ascii="Cambria Math" w:hAnsi="Cambria Math"/>
                    <w:sz w:val="28"/>
                    <w:szCs w:val="28"/>
                  </w:rPr>
                  <m:t>r</m:t>
                </m:r>
              </m:e>
              <m:sub>
                <m:r>
                  <m:rPr>
                    <m:sty m:val="bi"/>
                  </m:rPr>
                  <w:rPr>
                    <w:rFonts w:ascii="Cambria Math" w:hAnsi="Cambria Math"/>
                    <w:sz w:val="28"/>
                    <w:szCs w:val="28"/>
                  </w:rPr>
                  <m:t>θ</m:t>
                </m:r>
              </m:sub>
            </m:sSub>
          </m:den>
        </m:f>
        <m:r>
          <m:rPr>
            <m:sty m:val="b"/>
          </m:rPr>
          <w:rPr>
            <w:rFonts w:ascii="Cambria Math" w:hAnsi="Cambria Math"/>
            <w:sz w:val="28"/>
            <w:szCs w:val="28"/>
          </w:rPr>
          <m:t xml:space="preserve"> . </m:t>
        </m:r>
        <m:sSup>
          <m:sSupPr>
            <m:ctrlPr>
              <w:rPr>
                <w:rFonts w:ascii="Cambria Math" w:hAnsi="Cambria Math"/>
                <w:b w:val="0"/>
                <w:sz w:val="28"/>
                <w:szCs w:val="28"/>
              </w:rPr>
            </m:ctrlPr>
          </m:sSupPr>
          <m:e>
            <m:r>
              <m:rPr>
                <m:sty m:val="bi"/>
              </m:rPr>
              <w:rPr>
                <w:rFonts w:ascii="Cambria Math" w:hAnsi="Cambria Math"/>
                <w:sz w:val="28"/>
                <w:szCs w:val="28"/>
              </w:rPr>
              <m:t>exp</m:t>
            </m:r>
          </m:e>
          <m:sup>
            <m:r>
              <m:rPr>
                <m:sty m:val="b"/>
              </m:rPr>
              <w:rPr>
                <w:rFonts w:ascii="Cambria Math" w:hAnsi="Cambria Math"/>
                <w:sz w:val="28"/>
                <w:szCs w:val="28"/>
              </w:rPr>
              <m:t>-</m:t>
            </m:r>
            <m:r>
              <m:rPr>
                <m:sty m:val="bi"/>
              </m:rPr>
              <w:rPr>
                <w:rFonts w:ascii="Cambria Math" w:hAnsi="Cambria Math"/>
                <w:sz w:val="28"/>
                <w:szCs w:val="28"/>
              </w:rPr>
              <m:t>α</m:t>
            </m:r>
            <m:r>
              <m:rPr>
                <m:sty m:val="b"/>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θ</m:t>
                </m:r>
              </m:sub>
            </m:sSub>
            <m:r>
              <m:rPr>
                <m:sty m:val="b"/>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θ=90</m:t>
                </m:r>
              </m:sub>
            </m:sSub>
            <m:r>
              <m:rPr>
                <m:sty m:val="b"/>
              </m:rPr>
              <w:rPr>
                <w:rFonts w:ascii="Cambria Math" w:hAnsi="Cambria Math"/>
                <w:sz w:val="28"/>
                <w:szCs w:val="28"/>
              </w:rPr>
              <m:t>)</m:t>
            </m:r>
          </m:sup>
        </m:sSup>
      </m:oMath>
      <w:r w:rsidR="00265A4D">
        <w:rPr>
          <w:sz w:val="24"/>
          <w:szCs w:val="24"/>
        </w:rPr>
        <w:t xml:space="preserve">                                              </w:t>
      </w:r>
      <w:r w:rsidR="00C338C1">
        <w:rPr>
          <w:sz w:val="24"/>
          <w:szCs w:val="24"/>
        </w:rPr>
        <w:t xml:space="preserve">             </w:t>
      </w:r>
      <w:r w:rsidR="00265A4D" w:rsidRPr="006A2D73">
        <w:rPr>
          <w:b w:val="0"/>
          <w:sz w:val="24"/>
          <w:szCs w:val="24"/>
        </w:rPr>
        <w:t>(2)</w:t>
      </w:r>
    </w:p>
    <w:p w:rsidR="00265A4D" w:rsidRPr="00D842FA" w:rsidRDefault="00265A4D" w:rsidP="00265A4D">
      <w:pPr>
        <w:spacing w:line="240" w:lineRule="auto"/>
      </w:pPr>
    </w:p>
    <w:p w:rsidR="00265A4D" w:rsidRPr="006A2D73" w:rsidRDefault="00265A4D" w:rsidP="00265A4D">
      <w:pPr>
        <w:widowControl w:val="0"/>
        <w:ind w:firstLine="0"/>
        <w:rPr>
          <w:rFonts w:cs="Times New Roman"/>
          <w:szCs w:val="24"/>
        </w:rPr>
      </w:pPr>
      <w:r w:rsidRPr="006A2D73">
        <w:rPr>
          <w:rFonts w:cs="Times New Roman"/>
          <w:szCs w:val="24"/>
        </w:rPr>
        <w:t>By correcting for antenna</w:t>
      </w:r>
      <w:r>
        <w:rPr>
          <w:rFonts w:cs="Times New Roman"/>
          <w:szCs w:val="24"/>
        </w:rPr>
        <w:t>e</w:t>
      </w:r>
      <w:r w:rsidRPr="006A2D73">
        <w:rPr>
          <w:rFonts w:cs="Times New Roman"/>
          <w:szCs w:val="24"/>
        </w:rPr>
        <w:t xml:space="preserve"> pattern, geometric spreading and intrinsic attenuation</w:t>
      </w:r>
      <w:r>
        <w:rPr>
          <w:rFonts w:cs="Times New Roman"/>
          <w:szCs w:val="24"/>
        </w:rPr>
        <w:t>,</w:t>
      </w:r>
      <w:r w:rsidRPr="006A2D73">
        <w:rPr>
          <w:rFonts w:cs="Times New Roman"/>
          <w:szCs w:val="24"/>
        </w:rPr>
        <w:t xml:space="preserve"> the normalized amplitude at a given angle of incidence approximates the normalized</w:t>
      </w:r>
      <w:r>
        <w:rPr>
          <w:rFonts w:cs="Times New Roman"/>
          <w:szCs w:val="24"/>
        </w:rPr>
        <w:t xml:space="preserve"> reflection coefficient</w:t>
      </w:r>
      <w:r w:rsidRPr="006A2D73">
        <w:rPr>
          <w:rFonts w:cs="Times New Roman"/>
          <w:szCs w:val="24"/>
        </w:rPr>
        <w:t xml:space="preserve"> </w:t>
      </w:r>
      <w:r w:rsidRPr="006A2D73">
        <w:rPr>
          <w:rFonts w:cs="Times New Roman"/>
          <w:i/>
          <w:szCs w:val="24"/>
        </w:rPr>
        <w:t>R</w:t>
      </w:r>
      <w:r w:rsidRPr="006A2D73">
        <w:rPr>
          <w:rFonts w:cs="Times New Roman"/>
          <w:szCs w:val="24"/>
        </w:rPr>
        <w:t xml:space="preserve"> i.e.:</w:t>
      </w:r>
    </w:p>
    <w:p w:rsidR="00265A4D" w:rsidRDefault="000B49D4" w:rsidP="00265A4D">
      <w:pPr>
        <w:pStyle w:val="Caption"/>
        <w:ind w:firstLine="0"/>
        <w:jc w:val="left"/>
        <w:rPr>
          <w:b w:val="0"/>
          <w:sz w:val="24"/>
          <w:szCs w:val="24"/>
        </w:rPr>
      </w:pPr>
      <m:oMath>
        <m:f>
          <m:fPr>
            <m:ctrlPr>
              <w:rPr>
                <w:rFonts w:ascii="Cambria Math" w:hAnsi="Cambria Math"/>
                <w:b w:val="0"/>
                <w:sz w:val="28"/>
                <w:szCs w:val="28"/>
              </w:rPr>
            </m:ctrlPr>
          </m:fPr>
          <m:num>
            <m:sSub>
              <m:sSubPr>
                <m:ctrlPr>
                  <w:rPr>
                    <w:rFonts w:ascii="Cambria Math" w:hAnsi="Cambria Math"/>
                    <w:b w:val="0"/>
                    <w:sz w:val="28"/>
                    <w:szCs w:val="28"/>
                  </w:rPr>
                </m:ctrlPr>
              </m:sSubPr>
              <m:e>
                <m:r>
                  <m:rPr>
                    <m:sty m:val="bi"/>
                  </m:rPr>
                  <w:rPr>
                    <w:rFonts w:ascii="Cambria Math" w:hAnsi="Cambria Math"/>
                    <w:sz w:val="28"/>
                    <w:szCs w:val="28"/>
                  </w:rPr>
                  <m:t>A</m:t>
                </m:r>
              </m:e>
              <m:sub>
                <m:r>
                  <m:rPr>
                    <m:sty m:val="bi"/>
                  </m:rPr>
                  <w:rPr>
                    <w:rFonts w:ascii="Cambria Math" w:hAnsi="Cambria Math"/>
                    <w:sz w:val="28"/>
                    <w:szCs w:val="28"/>
                  </w:rPr>
                  <m:t>corr</m:t>
                </m:r>
                <m:r>
                  <m:rPr>
                    <m:sty m:val="b"/>
                  </m:rPr>
                  <w:rPr>
                    <w:rFonts w:ascii="Cambria Math" w:hAnsi="Cambria Math"/>
                    <w:sz w:val="28"/>
                    <w:szCs w:val="28"/>
                  </w:rPr>
                  <m:t xml:space="preserve"> </m:t>
                </m:r>
                <m:r>
                  <m:rPr>
                    <m:sty m:val="bi"/>
                  </m:rPr>
                  <w:rPr>
                    <w:rFonts w:ascii="Cambria Math" w:hAnsi="Cambria Math"/>
                    <w:sz w:val="28"/>
                    <w:szCs w:val="28"/>
                  </w:rPr>
                  <m:t>θ</m:t>
                </m:r>
              </m:sub>
            </m:sSub>
          </m:num>
          <m:den>
            <m:sSub>
              <m:sSubPr>
                <m:ctrlPr>
                  <w:rPr>
                    <w:rFonts w:ascii="Cambria Math" w:hAnsi="Cambria Math"/>
                    <w:b w:val="0"/>
                    <w:sz w:val="28"/>
                    <w:szCs w:val="28"/>
                  </w:rPr>
                </m:ctrlPr>
              </m:sSubPr>
              <m:e>
                <m:r>
                  <m:rPr>
                    <m:sty m:val="bi"/>
                  </m:rPr>
                  <w:rPr>
                    <w:rFonts w:ascii="Cambria Math" w:hAnsi="Cambria Math"/>
                    <w:sz w:val="28"/>
                    <w:szCs w:val="28"/>
                  </w:rPr>
                  <m:t>A</m:t>
                </m:r>
              </m:e>
              <m:sub>
                <m:r>
                  <m:rPr>
                    <m:sty m:val="bi"/>
                  </m:rPr>
                  <w:rPr>
                    <w:rFonts w:ascii="Cambria Math" w:hAnsi="Cambria Math"/>
                    <w:sz w:val="28"/>
                    <w:szCs w:val="28"/>
                  </w:rPr>
                  <m:t>corrθ</m:t>
                </m:r>
                <m:r>
                  <m:rPr>
                    <m:sty m:val="b"/>
                  </m:rPr>
                  <w:rPr>
                    <w:rFonts w:ascii="Cambria Math" w:hAnsi="Cambria Math"/>
                    <w:sz w:val="28"/>
                    <w:szCs w:val="28"/>
                  </w:rPr>
                  <m:t>=90</m:t>
                </m:r>
              </m:sub>
            </m:sSub>
          </m:den>
        </m:f>
        <m:r>
          <m:rPr>
            <m:sty m:val="b"/>
          </m:rPr>
          <w:rPr>
            <w:rFonts w:ascii="Cambria Math" w:hAnsi="Cambria Math"/>
            <w:sz w:val="28"/>
            <w:szCs w:val="28"/>
          </w:rPr>
          <m:t>=</m:t>
        </m:r>
        <m:f>
          <m:fPr>
            <m:ctrlPr>
              <w:rPr>
                <w:rFonts w:ascii="Cambria Math" w:hAnsi="Cambria Math"/>
                <w:b w:val="0"/>
                <w:sz w:val="28"/>
                <w:szCs w:val="28"/>
              </w:rPr>
            </m:ctrlPr>
          </m:fPr>
          <m:num>
            <m:sSub>
              <m:sSubPr>
                <m:ctrlPr>
                  <w:rPr>
                    <w:rFonts w:ascii="Cambria Math" w:hAnsi="Cambria Math"/>
                    <w:b w:val="0"/>
                    <w:sz w:val="28"/>
                    <w:szCs w:val="28"/>
                  </w:rPr>
                </m:ctrlPr>
              </m:sSubPr>
              <m:e>
                <m:r>
                  <m:rPr>
                    <m:sty m:val="bi"/>
                  </m:rPr>
                  <w:rPr>
                    <w:rFonts w:ascii="Cambria Math" w:hAnsi="Cambria Math"/>
                    <w:sz w:val="28"/>
                    <w:szCs w:val="28"/>
                  </w:rPr>
                  <m:t>R</m:t>
                </m:r>
              </m:e>
              <m:sub>
                <m:r>
                  <m:rPr>
                    <m:sty m:val="bi"/>
                  </m:rPr>
                  <w:rPr>
                    <w:rFonts w:ascii="Cambria Math" w:hAnsi="Cambria Math"/>
                    <w:sz w:val="28"/>
                    <w:szCs w:val="28"/>
                  </w:rPr>
                  <m:t>θ</m:t>
                </m:r>
              </m:sub>
            </m:sSub>
          </m:num>
          <m:den>
            <m:sSub>
              <m:sSubPr>
                <m:ctrlPr>
                  <w:rPr>
                    <w:rFonts w:ascii="Cambria Math" w:hAnsi="Cambria Math"/>
                    <w:b w:val="0"/>
                    <w:sz w:val="28"/>
                    <w:szCs w:val="28"/>
                  </w:rPr>
                </m:ctrlPr>
              </m:sSubPr>
              <m:e>
                <m:r>
                  <m:rPr>
                    <m:sty m:val="bi"/>
                  </m:rPr>
                  <w:rPr>
                    <w:rFonts w:ascii="Cambria Math" w:hAnsi="Cambria Math"/>
                    <w:sz w:val="28"/>
                    <w:szCs w:val="28"/>
                  </w:rPr>
                  <m:t>R</m:t>
                </m:r>
              </m:e>
              <m:sub>
                <m:r>
                  <m:rPr>
                    <m:sty m:val="bi"/>
                  </m:rPr>
                  <w:rPr>
                    <w:rFonts w:ascii="Cambria Math" w:hAnsi="Cambria Math"/>
                    <w:sz w:val="28"/>
                    <w:szCs w:val="28"/>
                  </w:rPr>
                  <m:t>θ</m:t>
                </m:r>
                <m:r>
                  <m:rPr>
                    <m:sty m:val="b"/>
                  </m:rPr>
                  <w:rPr>
                    <w:rFonts w:ascii="Cambria Math" w:hAnsi="Cambria Math"/>
                    <w:sz w:val="28"/>
                    <w:szCs w:val="28"/>
                  </w:rPr>
                  <m:t>=90</m:t>
                </m:r>
              </m:sub>
            </m:sSub>
          </m:den>
        </m:f>
        <m:r>
          <m:rPr>
            <m:sty m:val="b"/>
          </m:rPr>
          <w:rPr>
            <w:rFonts w:ascii="Cambria Math" w:hAnsi="Cambria Math"/>
            <w:sz w:val="28"/>
            <w:szCs w:val="28"/>
          </w:rPr>
          <m:t xml:space="preserve">   </m:t>
        </m:r>
      </m:oMath>
      <w:r w:rsidR="00265A4D" w:rsidRPr="00A924A3">
        <w:rPr>
          <w:b w:val="0"/>
          <w:sz w:val="24"/>
          <w:szCs w:val="24"/>
        </w:rPr>
        <w:t xml:space="preserve">                                                                                                    </w:t>
      </w:r>
      <w:r w:rsidR="00C338C1">
        <w:rPr>
          <w:b w:val="0"/>
          <w:sz w:val="24"/>
          <w:szCs w:val="24"/>
        </w:rPr>
        <w:t xml:space="preserve">           </w:t>
      </w:r>
      <w:r w:rsidR="00265A4D" w:rsidRPr="00086F5F">
        <w:rPr>
          <w:b w:val="0"/>
          <w:sz w:val="24"/>
          <w:szCs w:val="24"/>
        </w:rPr>
        <w:t>(3)</w:t>
      </w:r>
    </w:p>
    <w:p w:rsidR="00265A4D" w:rsidRPr="00A30DE5" w:rsidRDefault="00265A4D" w:rsidP="00265A4D">
      <w:pPr>
        <w:spacing w:line="240" w:lineRule="auto"/>
        <w:rPr>
          <w:b/>
        </w:rPr>
      </w:pPr>
    </w:p>
    <w:p w:rsidR="00265A4D" w:rsidRDefault="00265A4D" w:rsidP="00265A4D">
      <w:pPr>
        <w:ind w:firstLine="0"/>
      </w:pPr>
      <w:r w:rsidRPr="006A2D73">
        <w:t xml:space="preserve">The resulting normalized reflection amplitudes can then be compared with normalized theoretical </w:t>
      </w:r>
      <w:r w:rsidR="00C338C1">
        <w:t>amplitudes (</w:t>
      </w:r>
      <w:r>
        <w:t xml:space="preserve">1) </w:t>
      </w:r>
      <w:r w:rsidRPr="006A2D73">
        <w:t xml:space="preserve">in order to constrain interface and layer properties. </w:t>
      </w:r>
    </w:p>
    <w:p w:rsidR="00C338C1" w:rsidRDefault="00265A4D" w:rsidP="00265A4D">
      <w:r>
        <w:t>The choice of amplitude for quantitative AVA analysis is also crucial. Although frequency independence is assumed, artefacts associated with phase rotation are still observed in GPR wavelets, as illust</w:t>
      </w:r>
      <w:r w:rsidR="00AE6730">
        <w:t>rated in [5]</w:t>
      </w:r>
      <w:r>
        <w:t xml:space="preserve">, who suggested using the maximum of the envelope function (or Hilbert transform, see </w:t>
      </w:r>
      <w:r w:rsidR="00AE6730">
        <w:t>[16]</w:t>
      </w:r>
      <w:r>
        <w:t xml:space="preserve">) calculated over the duration of a wavelet, which is more appropriate and devoid of phase related artefacts. </w:t>
      </w:r>
    </w:p>
    <w:p w:rsidR="00265A4D" w:rsidRDefault="00265A4D" w:rsidP="00265A4D">
      <w:r>
        <w:t>For the following analysis, I consider only</w:t>
      </w:r>
      <w:r w:rsidR="00380D2A">
        <w:t xml:space="preserve"> transverse electric,</w:t>
      </w:r>
      <w:r>
        <w:t xml:space="preserve"> </w:t>
      </w:r>
      <w:r w:rsidRPr="00D95ABE">
        <w:rPr>
          <w:i/>
        </w:rPr>
        <w:t>TE</w:t>
      </w:r>
      <w:r>
        <w:t xml:space="preserve"> mode data, and unless otherwise stated, amplitude is defined as the local maximum of the envelope function or Hilbert transform </w:t>
      </w:r>
      <w:r w:rsidR="00AE6730">
        <w:t>[16]’</w:t>
      </w:r>
      <w:r>
        <w:t xml:space="preserve"> calculated over the duration of the signal. </w:t>
      </w:r>
    </w:p>
    <w:p w:rsidR="00265A4D" w:rsidRDefault="00C338C1" w:rsidP="0043066A">
      <w:pPr>
        <w:pStyle w:val="Heading2"/>
      </w:pPr>
      <w:bookmarkStart w:id="2" w:name="_Toc305492843"/>
      <w:bookmarkStart w:id="3" w:name="_Toc348456696"/>
      <w:r>
        <w:t xml:space="preserve">3. </w:t>
      </w:r>
      <w:r w:rsidR="00265A4D">
        <w:t xml:space="preserve"> Fracture aperture and fill characterization from AVA analysis</w:t>
      </w:r>
      <w:bookmarkStart w:id="4" w:name="_Toc305492844"/>
      <w:bookmarkEnd w:id="2"/>
      <w:bookmarkEnd w:id="3"/>
    </w:p>
    <w:bookmarkEnd w:id="4"/>
    <w:p w:rsidR="00265A4D" w:rsidRDefault="00265A4D" w:rsidP="00C338C1">
      <w:pPr>
        <w:spacing w:after="0"/>
        <w:ind w:firstLine="0"/>
        <w:rPr>
          <w:b/>
        </w:rPr>
      </w:pPr>
      <w:r w:rsidRPr="00FE2CBF">
        <w:rPr>
          <w:noProof/>
          <w:lang w:eastAsia="en-GB"/>
        </w:rPr>
        <w:drawing>
          <wp:inline distT="0" distB="0" distL="0" distR="0">
            <wp:extent cx="4028164" cy="1924217"/>
            <wp:effectExtent l="0" t="0" r="0" b="0"/>
            <wp:docPr id="6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t="12632" r="25456" b="23684"/>
                    <a:stretch>
                      <a:fillRect/>
                    </a:stretch>
                  </pic:blipFill>
                  <pic:spPr bwMode="auto">
                    <a:xfrm>
                      <a:off x="0" y="0"/>
                      <a:ext cx="4028164" cy="1924217"/>
                    </a:xfrm>
                    <a:prstGeom prst="rect">
                      <a:avLst/>
                    </a:prstGeom>
                    <a:noFill/>
                    <a:ln w="9525">
                      <a:noFill/>
                      <a:miter lim="800000"/>
                      <a:headEnd/>
                      <a:tailEnd/>
                    </a:ln>
                  </pic:spPr>
                </pic:pic>
              </a:graphicData>
            </a:graphic>
          </wp:inline>
        </w:drawing>
      </w:r>
    </w:p>
    <w:p w:rsidR="00C338C1" w:rsidRDefault="00ED2BAA" w:rsidP="00C338C1">
      <w:pPr>
        <w:spacing w:after="0"/>
        <w:ind w:firstLine="0"/>
      </w:pPr>
      <w:r>
        <w:t>Figure 1</w:t>
      </w:r>
      <w:r w:rsidR="00C338C1">
        <w:t>. Rock fracture model.</w:t>
      </w:r>
    </w:p>
    <w:p w:rsidR="00265A4D" w:rsidRPr="001B4857" w:rsidRDefault="00265A4D" w:rsidP="00265A4D">
      <w:pPr>
        <w:rPr>
          <w:rFonts w:cs="Times New Roman"/>
          <w:szCs w:val="24"/>
        </w:rPr>
      </w:pPr>
      <w:r>
        <w:rPr>
          <w:b/>
        </w:rPr>
        <w:t>C</w:t>
      </w:r>
      <w:r>
        <w:t>onsidering</w:t>
      </w:r>
      <w:r w:rsidR="00ED2BAA">
        <w:t xml:space="preserve"> the thin fracture in figure 1</w:t>
      </w:r>
      <w:r>
        <w:t xml:space="preserve">, </w:t>
      </w:r>
      <w:r>
        <w:rPr>
          <w:rFonts w:cs="Times New Roman"/>
          <w:szCs w:val="24"/>
        </w:rPr>
        <w:t>a</w:t>
      </w:r>
      <w:r w:rsidRPr="006A2D73">
        <w:rPr>
          <w:rFonts w:cs="Times New Roman"/>
          <w:szCs w:val="24"/>
        </w:rPr>
        <w:t xml:space="preserve">n analytic solution to </w:t>
      </w:r>
      <w:r>
        <w:rPr>
          <w:rFonts w:cs="Times New Roman"/>
          <w:szCs w:val="24"/>
        </w:rPr>
        <w:t xml:space="preserve">the </w:t>
      </w:r>
      <w:r w:rsidRPr="00622665">
        <w:rPr>
          <w:rFonts w:cs="Times New Roman"/>
          <w:i/>
          <w:szCs w:val="24"/>
        </w:rPr>
        <w:t>TE</w:t>
      </w:r>
      <w:r>
        <w:rPr>
          <w:rFonts w:cs="Times New Roman"/>
          <w:szCs w:val="24"/>
        </w:rPr>
        <w:t xml:space="preserve"> mode reflectivity from the surface of the fracture is given by equation </w:t>
      </w:r>
      <w:r w:rsidR="00C338C1">
        <w:rPr>
          <w:rFonts w:cs="Times New Roman"/>
          <w:szCs w:val="24"/>
        </w:rPr>
        <w:t xml:space="preserve">4, </w:t>
      </w:r>
      <w:r>
        <w:rPr>
          <w:rFonts w:cs="Times New Roman"/>
          <w:szCs w:val="24"/>
        </w:rPr>
        <w:t xml:space="preserve">modified from </w:t>
      </w:r>
      <w:r w:rsidR="00AE6730">
        <w:rPr>
          <w:rFonts w:cs="Times New Roman"/>
          <w:szCs w:val="24"/>
        </w:rPr>
        <w:t>[14] by [4]</w:t>
      </w:r>
      <w:r>
        <w:rPr>
          <w:rFonts w:cs="Times New Roman"/>
          <w:szCs w:val="24"/>
        </w:rPr>
        <w:t xml:space="preserve">. The equation quantifies the amplitude reflection coefficient, </w:t>
      </w:r>
      <w:r>
        <w:rPr>
          <w:rFonts w:cs="Times New Roman"/>
          <w:i/>
          <w:szCs w:val="24"/>
        </w:rPr>
        <w:t>R</w:t>
      </w:r>
      <w:r>
        <w:rPr>
          <w:rFonts w:cs="Times New Roman"/>
          <w:szCs w:val="24"/>
        </w:rPr>
        <w:t>, for</w:t>
      </w:r>
      <w:r w:rsidRPr="006A2D73">
        <w:rPr>
          <w:rFonts w:cs="Times New Roman"/>
          <w:szCs w:val="24"/>
        </w:rPr>
        <w:t xml:space="preserve"> a system comprising </w:t>
      </w:r>
      <w:r>
        <w:rPr>
          <w:rFonts w:cs="Times New Roman"/>
          <w:szCs w:val="24"/>
        </w:rPr>
        <w:t xml:space="preserve">the rock </w:t>
      </w:r>
      <w:r w:rsidRPr="006A2D73">
        <w:rPr>
          <w:rFonts w:cs="Times New Roman"/>
          <w:szCs w:val="24"/>
        </w:rPr>
        <w:t>(layers 1</w:t>
      </w:r>
      <w:r>
        <w:rPr>
          <w:rFonts w:cs="Times New Roman"/>
          <w:szCs w:val="24"/>
        </w:rPr>
        <w:t xml:space="preserve"> </w:t>
      </w:r>
      <w:r w:rsidRPr="006A2D73">
        <w:rPr>
          <w:rFonts w:cs="Times New Roman"/>
          <w:szCs w:val="24"/>
        </w:rPr>
        <w:t>&amp;</w:t>
      </w:r>
      <w:r>
        <w:rPr>
          <w:rFonts w:cs="Times New Roman"/>
          <w:szCs w:val="24"/>
        </w:rPr>
        <w:t xml:space="preserve"> </w:t>
      </w:r>
      <w:r w:rsidRPr="006A2D73">
        <w:rPr>
          <w:rFonts w:cs="Times New Roman"/>
          <w:szCs w:val="24"/>
        </w:rPr>
        <w:t>3)</w:t>
      </w:r>
      <w:r>
        <w:rPr>
          <w:rFonts w:cs="Times New Roman"/>
          <w:szCs w:val="24"/>
        </w:rPr>
        <w:t>,</w:t>
      </w:r>
      <w:r w:rsidRPr="006A2D73">
        <w:rPr>
          <w:rFonts w:cs="Times New Roman"/>
          <w:szCs w:val="24"/>
        </w:rPr>
        <w:t xml:space="preserve"> separated by the</w:t>
      </w:r>
      <w:r>
        <w:rPr>
          <w:rFonts w:cs="Times New Roman"/>
          <w:szCs w:val="24"/>
        </w:rPr>
        <w:t xml:space="preserve"> fracture </w:t>
      </w:r>
      <w:r w:rsidRPr="006A2D73">
        <w:rPr>
          <w:rFonts w:cs="Times New Roman"/>
          <w:szCs w:val="24"/>
        </w:rPr>
        <w:t xml:space="preserve">(layer 2) of </w:t>
      </w:r>
      <w:r>
        <w:rPr>
          <w:rFonts w:cs="Times New Roman"/>
          <w:szCs w:val="24"/>
        </w:rPr>
        <w:t xml:space="preserve">a </w:t>
      </w:r>
      <w:r w:rsidRPr="006A2D73">
        <w:rPr>
          <w:rFonts w:cs="Times New Roman"/>
          <w:szCs w:val="24"/>
        </w:rPr>
        <w:t>finite thickness (</w:t>
      </w:r>
      <w:r w:rsidRPr="00A0734F">
        <w:rPr>
          <w:rFonts w:cs="Times New Roman"/>
          <w:i/>
          <w:szCs w:val="24"/>
        </w:rPr>
        <w:t>h</w:t>
      </w:r>
      <w:r w:rsidRPr="00A0734F">
        <w:rPr>
          <w:rFonts w:cs="Times New Roman"/>
          <w:i/>
          <w:szCs w:val="24"/>
          <w:vertAlign w:val="subscript"/>
        </w:rPr>
        <w:t>2</w:t>
      </w:r>
      <w:r>
        <w:rPr>
          <w:rFonts w:cs="Times New Roman"/>
          <w:szCs w:val="24"/>
        </w:rPr>
        <w:t xml:space="preserve">). </w:t>
      </w:r>
    </w:p>
    <w:p w:rsidR="00265A4D" w:rsidRPr="0025087D" w:rsidRDefault="000B49D4" w:rsidP="00815430">
      <w:pPr>
        <w:pStyle w:val="Caption"/>
        <w:widowControl w:val="0"/>
        <w:ind w:firstLine="0"/>
        <w:rPr>
          <w:b w:val="0"/>
          <w:sz w:val="24"/>
          <w:szCs w:val="24"/>
        </w:rPr>
      </w:pPr>
      <m:oMath>
        <m:sSub>
          <m:sSubPr>
            <m:ctrlPr>
              <w:rPr>
                <w:rFonts w:ascii="Cambria Math" w:hAnsi="Cambria Math"/>
                <w:b w:val="0"/>
                <w:sz w:val="24"/>
                <w:szCs w:val="24"/>
              </w:rPr>
            </m:ctrlPr>
          </m:sSubPr>
          <m:e>
            <m:r>
              <m:rPr>
                <m:sty m:val="b"/>
              </m:rPr>
              <w:rPr>
                <w:rFonts w:ascii="Cambria Math" w:hAnsi="Cambria Math"/>
                <w:sz w:val="24"/>
                <w:szCs w:val="24"/>
              </w:rPr>
              <m:t>R</m:t>
            </m:r>
          </m:e>
          <m:sub>
            <m:r>
              <m:rPr>
                <m:sty m:val="b"/>
              </m:rPr>
              <w:rPr>
                <w:rFonts w:ascii="Cambria Math" w:hAnsi="Cambria Math"/>
                <w:sz w:val="24"/>
                <w:szCs w:val="24"/>
              </w:rPr>
              <m:t>TE</m:t>
            </m:r>
          </m:sub>
        </m:sSub>
        <m:r>
          <m:rPr>
            <m:sty m:val="b"/>
          </m:rPr>
          <w:rPr>
            <w:rFonts w:ascii="Cambria Math" w:hAnsi="Cambria Math"/>
            <w:sz w:val="24"/>
            <w:szCs w:val="24"/>
          </w:rPr>
          <m:t>=</m:t>
        </m:r>
        <m:f>
          <m:fPr>
            <m:ctrlPr>
              <w:rPr>
                <w:rFonts w:ascii="Cambria Math" w:hAnsi="Cambria Math"/>
                <w:b w:val="0"/>
                <w:sz w:val="24"/>
                <w:szCs w:val="24"/>
              </w:rPr>
            </m:ctrlPr>
          </m:fPr>
          <m:num>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 xml:space="preserve">1  </m:t>
                </m:r>
              </m:sub>
            </m:sSub>
            <m:r>
              <m:rPr>
                <m:sty m:val="b"/>
              </m:rPr>
              <w:rPr>
                <w:rFonts w:ascii="Cambria Math" w:hAns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3</m:t>
                </m:r>
              </m:sub>
            </m:sSub>
            <m:r>
              <m:rPr>
                <m:sty m:val="b"/>
              </m:rPr>
              <w:rPr>
                <w:rFonts w:ascii="Cambria Math" w:hAnsi="Cambria Math"/>
                <w:sz w:val="24"/>
                <w:szCs w:val="24"/>
              </w:rPr>
              <m:t>-i</m:t>
            </m:r>
            <m:d>
              <m:dPr>
                <m:ctrlPr>
                  <w:rPr>
                    <w:rFonts w:ascii="Cambria Math" w:hAnsi="Cambria Math"/>
                    <w:b w:val="0"/>
                    <w:sz w:val="24"/>
                    <w:szCs w:val="24"/>
                  </w:rPr>
                </m:ctrlPr>
              </m:dPr>
              <m:e>
                <m:f>
                  <m:fPr>
                    <m:ctrlPr>
                      <w:rPr>
                        <w:rFonts w:ascii="Cambria Math" w:hAnsi="Cambria Math"/>
                        <w:b w:val="0"/>
                        <w:sz w:val="24"/>
                        <w:szCs w:val="24"/>
                      </w:rPr>
                    </m:ctrlPr>
                  </m:fPr>
                  <m:num>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1</m:t>
                        </m:r>
                      </m:sub>
                    </m:sSub>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3</m:t>
                        </m:r>
                      </m:sub>
                    </m:sSub>
                  </m:num>
                  <m:den>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2</m:t>
                        </m:r>
                      </m:sub>
                    </m:sSub>
                  </m:den>
                </m:f>
                <m:r>
                  <m:rPr>
                    <m:sty m:val="b"/>
                  </m:rPr>
                  <w:rPr>
                    <w:rFonts w:ascii="Cambria Math" w:hAns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2</m:t>
                    </m:r>
                  </m:sub>
                </m:sSub>
              </m:e>
            </m:d>
            <m:r>
              <m:rPr>
                <m:sty m:val="b"/>
              </m:rPr>
              <w:rPr>
                <w:rFonts w:ascii="Cambria Math" w:hAnsi="Cambria Math"/>
                <w:sz w:val="24"/>
                <w:szCs w:val="24"/>
              </w:rPr>
              <m:t>tan</m:t>
            </m:r>
            <m:d>
              <m:dPr>
                <m:ctrlPr>
                  <w:rPr>
                    <w:rFonts w:ascii="Cambria Math" w:hAnsi="Cambria Math"/>
                    <w:b w:val="0"/>
                    <w:sz w:val="24"/>
                    <w:szCs w:val="24"/>
                  </w:rPr>
                </m:ctrlPr>
              </m:dPr>
              <m:e>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2</m:t>
                    </m:r>
                  </m:sub>
                </m:sSub>
                <m:sSub>
                  <m:sSubPr>
                    <m:ctrlPr>
                      <w:rPr>
                        <w:rFonts w:ascii="Cambria Math" w:hAnsi="Cambria Math"/>
                        <w:b w:val="0"/>
                        <w:sz w:val="24"/>
                        <w:szCs w:val="24"/>
                      </w:rPr>
                    </m:ctrlPr>
                  </m:sSubPr>
                  <m:e>
                    <m:r>
                      <m:rPr>
                        <m:sty m:val="b"/>
                      </m:rPr>
                      <w:rPr>
                        <w:rFonts w:ascii="Cambria Math" w:hAnsi="Cambria Math"/>
                        <w:sz w:val="24"/>
                        <w:szCs w:val="24"/>
                      </w:rPr>
                      <m:t>h</m:t>
                    </m:r>
                  </m:e>
                  <m:sub>
                    <m:r>
                      <m:rPr>
                        <m:sty m:val="b"/>
                      </m:rPr>
                      <w:rPr>
                        <w:rFonts w:ascii="Cambria Math" w:hAnsi="Cambria Math"/>
                        <w:sz w:val="24"/>
                        <w:szCs w:val="24"/>
                      </w:rPr>
                      <m:t>2</m:t>
                    </m:r>
                  </m:sub>
                </m:sSub>
              </m:e>
            </m:d>
          </m:num>
          <m:den>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 xml:space="preserve">1  </m:t>
                </m:r>
              </m:sub>
            </m:sSub>
            <m:r>
              <m:rPr>
                <m:sty m:val="b"/>
              </m:rPr>
              <w:rPr>
                <w:rFonts w:ascii="Cambria Math" w:hAns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3</m:t>
                </m:r>
              </m:sub>
            </m:sSub>
            <m:r>
              <m:rPr>
                <m:sty m:val="b"/>
              </m:rPr>
              <w:rPr>
                <w:rFonts w:ascii="Cambria Math" w:hAnsi="Cambria Math"/>
                <w:sz w:val="24"/>
                <w:szCs w:val="24"/>
              </w:rPr>
              <m:t>-i</m:t>
            </m:r>
            <m:d>
              <m:dPr>
                <m:ctrlPr>
                  <w:rPr>
                    <w:rFonts w:ascii="Cambria Math" w:hAnsi="Cambria Math"/>
                    <w:b w:val="0"/>
                    <w:sz w:val="24"/>
                    <w:szCs w:val="24"/>
                  </w:rPr>
                </m:ctrlPr>
              </m:dPr>
              <m:e>
                <m:f>
                  <m:fPr>
                    <m:ctrlPr>
                      <w:rPr>
                        <w:rFonts w:ascii="Cambria Math" w:hAnsi="Cambria Math"/>
                        <w:b w:val="0"/>
                        <w:sz w:val="24"/>
                        <w:szCs w:val="24"/>
                      </w:rPr>
                    </m:ctrlPr>
                  </m:fPr>
                  <m:num>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1</m:t>
                        </m:r>
                      </m:sub>
                    </m:sSub>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3</m:t>
                        </m:r>
                      </m:sub>
                    </m:sSub>
                  </m:num>
                  <m:den>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2</m:t>
                        </m:r>
                      </m:sub>
                    </m:sSub>
                  </m:den>
                </m:f>
                <m:r>
                  <m:rPr>
                    <m:sty m:val="b"/>
                  </m:rPr>
                  <w:rPr>
                    <w:rFonts w:ascii="Cambria Math" w:hAns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2</m:t>
                    </m:r>
                  </m:sub>
                </m:sSub>
              </m:e>
            </m:d>
            <m:r>
              <m:rPr>
                <m:sty m:val="b"/>
              </m:rPr>
              <w:rPr>
                <w:rFonts w:ascii="Cambria Math" w:hAnsi="Cambria Math"/>
                <w:sz w:val="24"/>
                <w:szCs w:val="24"/>
              </w:rPr>
              <m:t>tan</m:t>
            </m:r>
            <m:d>
              <m:dPr>
                <m:ctrlPr>
                  <w:rPr>
                    <w:rFonts w:ascii="Cambria Math" w:hAnsi="Cambria Math"/>
                    <w:b w:val="0"/>
                    <w:sz w:val="24"/>
                    <w:szCs w:val="24"/>
                  </w:rPr>
                </m:ctrlPr>
              </m:dPr>
              <m:e>
                <m:sSub>
                  <m:sSubPr>
                    <m:ctrlPr>
                      <w:rPr>
                        <w:rFonts w:ascii="Cambria Math" w:hAnsi="Cambria Math"/>
                        <w:b w:val="0"/>
                        <w:sz w:val="24"/>
                        <w:szCs w:val="24"/>
                      </w:rPr>
                    </m:ctrlPr>
                  </m:sSubPr>
                  <m:e>
                    <m:r>
                      <m:rPr>
                        <m:sty m:val="b"/>
                      </m:rPr>
                      <w:rPr>
                        <w:rFonts w:ascii="Cambria Math" w:hAnsi="Cambria Math"/>
                        <w:sz w:val="24"/>
                        <w:szCs w:val="24"/>
                      </w:rPr>
                      <m:t>γ</m:t>
                    </m:r>
                  </m:e>
                  <m:sub>
                    <m:r>
                      <m:rPr>
                        <m:sty m:val="b"/>
                      </m:rPr>
                      <w:rPr>
                        <w:rFonts w:ascii="Cambria Math" w:hAnsi="Cambria Math"/>
                        <w:sz w:val="24"/>
                        <w:szCs w:val="24"/>
                      </w:rPr>
                      <m:t>2</m:t>
                    </m:r>
                  </m:sub>
                </m:sSub>
                <m:sSub>
                  <m:sSubPr>
                    <m:ctrlPr>
                      <w:rPr>
                        <w:rFonts w:ascii="Cambria Math" w:hAnsi="Cambria Math"/>
                        <w:b w:val="0"/>
                        <w:sz w:val="24"/>
                        <w:szCs w:val="24"/>
                      </w:rPr>
                    </m:ctrlPr>
                  </m:sSubPr>
                  <m:e>
                    <m:r>
                      <m:rPr>
                        <m:sty m:val="b"/>
                      </m:rPr>
                      <w:rPr>
                        <w:rFonts w:ascii="Cambria Math" w:hAnsi="Cambria Math"/>
                        <w:sz w:val="24"/>
                        <w:szCs w:val="24"/>
                      </w:rPr>
                      <m:t>h</m:t>
                    </m:r>
                  </m:e>
                  <m:sub>
                    <m:r>
                      <m:rPr>
                        <m:sty m:val="b"/>
                      </m:rPr>
                      <w:rPr>
                        <w:rFonts w:ascii="Cambria Math" w:hAnsi="Cambria Math"/>
                        <w:sz w:val="24"/>
                        <w:szCs w:val="24"/>
                      </w:rPr>
                      <m:t>2</m:t>
                    </m:r>
                  </m:sub>
                </m:sSub>
              </m:e>
            </m:d>
          </m:den>
        </m:f>
      </m:oMath>
      <w:r w:rsidR="00265A4D" w:rsidRPr="00A924A3">
        <w:rPr>
          <w:b w:val="0"/>
          <w:sz w:val="24"/>
          <w:szCs w:val="24"/>
        </w:rPr>
        <w:t xml:space="preserve">                                                                                </w:t>
      </w:r>
      <w:r w:rsidR="00C338C1">
        <w:rPr>
          <w:b w:val="0"/>
          <w:sz w:val="24"/>
          <w:szCs w:val="24"/>
        </w:rPr>
        <w:t xml:space="preserve">          (4</w:t>
      </w:r>
      <w:r w:rsidR="00265A4D">
        <w:rPr>
          <w:b w:val="0"/>
          <w:sz w:val="24"/>
          <w:szCs w:val="24"/>
        </w:rPr>
        <w:t>)</w:t>
      </w:r>
    </w:p>
    <w:p w:rsidR="00265A4D" w:rsidRPr="00F3305F" w:rsidRDefault="000B49D4" w:rsidP="00815430">
      <w:pPr>
        <w:widowControl w:val="0"/>
        <w:spacing w:line="240" w:lineRule="auto"/>
        <w:ind w:firstLine="0"/>
        <w:jc w:val="left"/>
      </w:pP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n</m:t>
            </m:r>
          </m:sub>
        </m:sSub>
        <m:r>
          <m:rPr>
            <m:sty m:val="p"/>
          </m:rPr>
          <w:rPr>
            <w:rFonts w:ascii="Cambria Math" w:hAnsi="Cambria Math"/>
          </w:rPr>
          <m:t>=ω</m:t>
        </m:r>
        <m:rad>
          <m:radPr>
            <m:degHide m:val="on"/>
            <m:ctrlPr>
              <w:rPr>
                <w:rFonts w:ascii="Cambria Math" w:hAnsi="Cambria Math"/>
              </w:rPr>
            </m:ctrlPr>
          </m:radPr>
          <m:deg/>
          <m:e>
            <m:sSub>
              <m:sSubPr>
                <m:ctrlPr>
                  <w:rPr>
                    <w:rFonts w:ascii="Cambria Math" w:hAnsi="Cambria Math"/>
                  </w:rPr>
                </m:ctrlPr>
              </m:sSubPr>
              <m:e>
                <m:r>
                  <m:rPr>
                    <m:sty m:val="p"/>
                  </m:rPr>
                  <w:rPr>
                    <w:rFonts w:ascii="Cambria Math" w:hAnsi="Cambria Math"/>
                  </w:rPr>
                  <m:t>ε</m:t>
                </m:r>
              </m:e>
              <m:sub>
                <m:r>
                  <m:rPr>
                    <m:sty m:val="p"/>
                  </m:rPr>
                  <w:rPr>
                    <w:rFonts w:ascii="Cambria Math" w:hAnsi="Cambria Math"/>
                  </w:rPr>
                  <m:t>n</m:t>
                </m:r>
              </m:sub>
            </m:sSub>
            <m:r>
              <m:rPr>
                <m:sty m:val="p"/>
              </m:rPr>
              <w:rPr>
                <w:rFonts w:ascii="Cambria Math" w:hAnsi="Cambria Math"/>
              </w:rPr>
              <m:t>μ</m:t>
            </m:r>
          </m:e>
        </m:rad>
        <m:func>
          <m:funcPr>
            <m:ctrlPr>
              <w:rPr>
                <w:rFonts w:ascii="Cambria Math" w:hAnsi="Cambria Math" w:cs="Times New Roman"/>
                <w:i/>
                <w:szCs w:val="24"/>
              </w:rPr>
            </m:ctrlPr>
          </m:funcPr>
          <m:fName>
            <m:r>
              <w:rPr>
                <w:rFonts w:ascii="Cambria Math" w:cs="Times New Roman"/>
                <w:szCs w:val="24"/>
              </w:rPr>
              <m:t>cos</m:t>
            </m:r>
          </m:fName>
          <m:e>
            <m:sSub>
              <m:sSubPr>
                <m:ctrlPr>
                  <w:rPr>
                    <w:rFonts w:ascii="Cambria Math" w:hAnsi="Cambria Math" w:cs="Times New Roman"/>
                    <w:i/>
                    <w:szCs w:val="24"/>
                  </w:rPr>
                </m:ctrlPr>
              </m:sSubPr>
              <m:e>
                <m:r>
                  <w:rPr>
                    <w:rFonts w:ascii="Cambria Math" w:hAnsi="Cambria Math" w:cs="Times New Roman"/>
                    <w:szCs w:val="24"/>
                  </w:rPr>
                  <m:t>θ</m:t>
                </m:r>
              </m:e>
              <m:sub>
                <m:r>
                  <w:rPr>
                    <w:rFonts w:ascii="Cambria Math" w:cs="Times New Roman"/>
                    <w:szCs w:val="24"/>
                  </w:rPr>
                  <m:t>n</m:t>
                </m:r>
              </m:sub>
            </m:sSub>
          </m:e>
        </m:func>
      </m:oMath>
      <w:r w:rsidR="00265A4D">
        <w:t xml:space="preserve">                                                                        </w:t>
      </w:r>
      <w:r w:rsidR="00C338C1">
        <w:t xml:space="preserve">                                     (5</w:t>
      </w:r>
      <w:r w:rsidR="00265A4D">
        <w:t>)</w:t>
      </w:r>
    </w:p>
    <w:p w:rsidR="00265A4D" w:rsidRPr="00F3305F" w:rsidRDefault="000B49D4" w:rsidP="00815430">
      <w:pPr>
        <w:widowControl w:val="0"/>
        <w:spacing w:line="240" w:lineRule="auto"/>
        <w:ind w:firstLine="0"/>
        <w:jc w:val="left"/>
      </w:pPr>
      <m:oMath>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n</m:t>
                </m:r>
              </m:sub>
            </m:sSub>
          </m:e>
        </m:func>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ε</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sSub>
                      <m:sSubPr>
                        <m:ctrlPr>
                          <w:rPr>
                            <w:rFonts w:ascii="Cambria Math" w:hAnsi="Cambria Math"/>
                          </w:rPr>
                        </m:ctrlPr>
                      </m:sSubPr>
                      <m:e>
                        <m:r>
                          <m:rPr>
                            <m:sty m:val="p"/>
                          </m:rPr>
                          <w:rPr>
                            <w:rFonts w:ascii="Cambria Math" w:hAnsi="Cambria Math"/>
                          </w:rPr>
                          <m:t>θ</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ε</m:t>
                        </m:r>
                      </m:e>
                      <m:sub>
                        <m:r>
                          <m:rPr>
                            <m:sty m:val="p"/>
                          </m:rPr>
                          <w:rPr>
                            <w:rFonts w:ascii="Cambria Math" w:hAnsi="Cambria Math"/>
                          </w:rPr>
                          <m:t>n</m:t>
                        </m:r>
                      </m:sub>
                    </m:sSub>
                  </m:den>
                </m:f>
              </m:e>
            </m:d>
          </m:e>
          <m:sup>
            <m:r>
              <m:rPr>
                <m:sty m:val="p"/>
              </m:rPr>
              <w:rPr>
                <w:rFonts w:ascii="Cambria Math" w:hAnsi="Cambria Math"/>
              </w:rPr>
              <m:t>1/2</m:t>
            </m:r>
          </m:sup>
        </m:sSup>
      </m:oMath>
      <w:r w:rsidR="00265A4D">
        <w:t xml:space="preserve">                                                              </w:t>
      </w:r>
      <w:r w:rsidR="00C338C1">
        <w:t xml:space="preserve">                                     (6</w:t>
      </w:r>
      <w:r w:rsidR="00265A4D">
        <w:t>)</w:t>
      </w:r>
    </w:p>
    <w:p w:rsidR="00265A4D" w:rsidRPr="00F3305F" w:rsidRDefault="00265A4D" w:rsidP="00815430">
      <w:pPr>
        <w:widowControl w:val="0"/>
        <w:spacing w:line="240" w:lineRule="auto"/>
      </w:pPr>
      <m:oMathPara>
        <m:oMathParaPr>
          <m:jc m:val="left"/>
        </m:oMathParaPr>
        <m:oMath>
          <m:r>
            <m:rPr>
              <m:sty m:val="p"/>
            </m:rPr>
            <w:rPr>
              <w:rFonts w:ascii="Cambria Math" w:hAnsi="Cambria Math"/>
            </w:rPr>
            <m:t>ω=2πf</m:t>
          </m:r>
        </m:oMath>
      </m:oMathPara>
    </w:p>
    <w:p w:rsidR="00265A4D" w:rsidRDefault="00265A4D" w:rsidP="00265A4D">
      <w:pPr>
        <w:spacing w:after="0"/>
        <w:ind w:firstLine="0"/>
        <w:rPr>
          <w:szCs w:val="24"/>
        </w:rPr>
      </w:pPr>
      <w:r>
        <w:rPr>
          <w:szCs w:val="24"/>
        </w:rPr>
        <w:lastRenderedPageBreak/>
        <w:t xml:space="preserve">Where </w:t>
      </w:r>
      <m:oMath>
        <m:r>
          <w:rPr>
            <w:rFonts w:ascii="Cambria Math" w:hAnsi="Cambria Math"/>
            <w:szCs w:val="24"/>
          </w:rPr>
          <m:t>ε</m:t>
        </m:r>
      </m:oMath>
      <w:r>
        <w:rPr>
          <w:szCs w:val="24"/>
        </w:rPr>
        <w:t xml:space="preserve"> is</w:t>
      </w:r>
      <w:r w:rsidR="00C338C1">
        <w:rPr>
          <w:szCs w:val="24"/>
        </w:rPr>
        <w:t xml:space="preserve"> </w:t>
      </w:r>
      <w:r>
        <w:rPr>
          <w:szCs w:val="24"/>
        </w:rPr>
        <w:t xml:space="preserve">dielectric permittivity (F/m), </w:t>
      </w:r>
      <m:oMath>
        <m:r>
          <w:rPr>
            <w:rFonts w:ascii="Cambria Math" w:hAnsi="Cambria Math"/>
            <w:szCs w:val="24"/>
          </w:rPr>
          <m:t>θ</m:t>
        </m:r>
      </m:oMath>
      <w:r w:rsidRPr="006A2D73">
        <w:rPr>
          <w:szCs w:val="24"/>
        </w:rPr>
        <w:t xml:space="preserve"> </w:t>
      </w:r>
      <w:r>
        <w:rPr>
          <w:szCs w:val="24"/>
        </w:rPr>
        <w:t xml:space="preserve">is angle of incidence (deg) in at the base of the </w:t>
      </w:r>
      <w:r>
        <w:rPr>
          <w:i/>
          <w:szCs w:val="24"/>
        </w:rPr>
        <w:t>nth</w:t>
      </w:r>
      <w:r>
        <w:rPr>
          <w:szCs w:val="24"/>
        </w:rPr>
        <w:t xml:space="preserve"> layer, </w:t>
      </w:r>
      <m:oMath>
        <m:r>
          <w:rPr>
            <w:rFonts w:ascii="Cambria Math" w:hAnsi="Cambria Math" w:cs="Times New Roman"/>
            <w:szCs w:val="24"/>
          </w:rPr>
          <m:t>ω</m:t>
        </m:r>
      </m:oMath>
      <w:r w:rsidRPr="006A2D73">
        <w:rPr>
          <w:rFonts w:cs="Times New Roman"/>
          <w:i/>
          <w:szCs w:val="24"/>
        </w:rPr>
        <w:t xml:space="preserve"> </w:t>
      </w:r>
      <w:r>
        <w:rPr>
          <w:rFonts w:cs="Times New Roman"/>
          <w:szCs w:val="24"/>
        </w:rPr>
        <w:t xml:space="preserve">is </w:t>
      </w:r>
      <w:r w:rsidRPr="006A2D73">
        <w:rPr>
          <w:rFonts w:cs="Times New Roman"/>
          <w:szCs w:val="24"/>
        </w:rPr>
        <w:t>angular frequency (Hz)</w:t>
      </w:r>
      <w:r>
        <w:rPr>
          <w:rFonts w:cs="Times New Roman"/>
          <w:szCs w:val="24"/>
        </w:rPr>
        <w:t xml:space="preserve">, </w:t>
      </w:r>
      <m:oMath>
        <m:r>
          <w:rPr>
            <w:rFonts w:ascii="Cambria Math" w:hAnsi="Cambria Math" w:cs="Times New Roman"/>
            <w:szCs w:val="24"/>
          </w:rPr>
          <m:t>μ</m:t>
        </m:r>
      </m:oMath>
      <w:r w:rsidRPr="006A2D73">
        <w:rPr>
          <w:rFonts w:cs="Times New Roman"/>
          <w:i/>
          <w:szCs w:val="24"/>
        </w:rPr>
        <w:t xml:space="preserve"> </w:t>
      </w:r>
      <w:r>
        <w:rPr>
          <w:rFonts w:cs="Times New Roman"/>
          <w:szCs w:val="24"/>
        </w:rPr>
        <w:t xml:space="preserve">is </w:t>
      </w:r>
      <w:r w:rsidRPr="006A2D73">
        <w:rPr>
          <w:rFonts w:cs="Times New Roman"/>
          <w:szCs w:val="24"/>
        </w:rPr>
        <w:t>vacuu</w:t>
      </w:r>
      <w:r>
        <w:rPr>
          <w:rFonts w:cs="Times New Roman"/>
          <w:szCs w:val="24"/>
        </w:rPr>
        <w:t>m magnetic permeability (H/m),</w:t>
      </w:r>
      <w:r>
        <w:rPr>
          <w:szCs w:val="24"/>
        </w:rPr>
        <w:t xml:space="preserve"> </w:t>
      </w:r>
      <m:oMath>
        <m:sSub>
          <m:sSubPr>
            <m:ctrlPr>
              <w:rPr>
                <w:rFonts w:ascii="Cambria Math" w:hAnsi="Cambria Math" w:cs="Times New Roman"/>
                <w:i/>
                <w:szCs w:val="24"/>
              </w:rPr>
            </m:ctrlPr>
          </m:sSubPr>
          <m:e>
            <m:r>
              <w:rPr>
                <w:rFonts w:ascii="Cambria Math" w:hAnsi="Cambria Math" w:cs="Cambria Math"/>
                <w:szCs w:val="24"/>
              </w:rPr>
              <m:t>h</m:t>
            </m:r>
          </m:e>
          <m:sub>
            <m:r>
              <w:rPr>
                <w:rFonts w:ascii="Cambria Math" w:cs="Times New Roman"/>
                <w:szCs w:val="24"/>
              </w:rPr>
              <m:t>2</m:t>
            </m:r>
          </m:sub>
        </m:sSub>
      </m:oMath>
      <w:r>
        <w:rPr>
          <w:rFonts w:cs="Times New Roman"/>
          <w:szCs w:val="24"/>
        </w:rPr>
        <w:t xml:space="preserve"> is </w:t>
      </w:r>
      <w:r w:rsidRPr="006A2D73">
        <w:rPr>
          <w:rFonts w:cs="Times New Roman"/>
          <w:szCs w:val="24"/>
        </w:rPr>
        <w:t xml:space="preserve">thickness of the </w:t>
      </w:r>
      <w:r>
        <w:rPr>
          <w:rFonts w:cs="Times New Roman"/>
          <w:szCs w:val="24"/>
        </w:rPr>
        <w:t>thin fracture</w:t>
      </w:r>
      <w:r w:rsidRPr="006A2D73">
        <w:rPr>
          <w:rFonts w:cs="Times New Roman"/>
          <w:szCs w:val="24"/>
        </w:rPr>
        <w:t xml:space="preserve"> (m)</w:t>
      </w:r>
      <w:r>
        <w:rPr>
          <w:szCs w:val="24"/>
        </w:rPr>
        <w:t xml:space="preserve">, </w:t>
      </w:r>
      <w:r>
        <w:rPr>
          <w:i/>
          <w:szCs w:val="24"/>
        </w:rPr>
        <w:t xml:space="preserve">i </w:t>
      </w:r>
      <w:r>
        <w:rPr>
          <w:szCs w:val="24"/>
        </w:rPr>
        <w:t>is</w:t>
      </w:r>
      <m:oMath>
        <m:r>
          <w:rPr>
            <w:rFonts w:ascii="Cambria Math" w:hAnsi="Cambria Math"/>
            <w:szCs w:val="24"/>
          </w:rPr>
          <m:t xml:space="preserve"> </m:t>
        </m:r>
        <m:rad>
          <m:radPr>
            <m:degHide m:val="on"/>
            <m:ctrlPr>
              <w:rPr>
                <w:rFonts w:ascii="Cambria Math" w:hAnsi="Cambria Math" w:cs="Times New Roman"/>
                <w:i/>
                <w:szCs w:val="24"/>
              </w:rPr>
            </m:ctrlPr>
          </m:radPr>
          <m:deg/>
          <m:e>
            <m:r>
              <w:rPr>
                <w:rFonts w:ascii="Cambria Math" w:hAnsi="Cambria Math" w:cs="Times New Roman"/>
                <w:szCs w:val="24"/>
              </w:rPr>
              <m:t>-1</m:t>
            </m:r>
          </m:e>
        </m:rad>
      </m:oMath>
      <w:r>
        <w:rPr>
          <w:szCs w:val="24"/>
        </w:rPr>
        <w:t xml:space="preserve">, and  </w:t>
      </w:r>
      <m:oMath>
        <m:r>
          <w:rPr>
            <w:rFonts w:ascii="Cambria Math" w:hAnsi="Cambria Math" w:cs="Times New Roman"/>
            <w:szCs w:val="24"/>
          </w:rPr>
          <m:t>γ</m:t>
        </m:r>
      </m:oMath>
      <w:r>
        <w:rPr>
          <w:rFonts w:cs="Times New Roman"/>
          <w:szCs w:val="24"/>
        </w:rPr>
        <w:t xml:space="preserve"> is </w:t>
      </w:r>
      <w:r w:rsidRPr="006A2D73">
        <w:rPr>
          <w:rFonts w:cs="Times New Roman"/>
          <w:szCs w:val="24"/>
        </w:rPr>
        <w:t>wave number</w:t>
      </w:r>
      <w:r>
        <w:rPr>
          <w:rFonts w:cs="Times New Roman"/>
          <w:szCs w:val="24"/>
        </w:rPr>
        <w:t xml:space="preserve">. </w:t>
      </w:r>
      <w:r>
        <w:rPr>
          <w:szCs w:val="24"/>
        </w:rPr>
        <w:t>S</w:t>
      </w:r>
      <w:r w:rsidRPr="006A2D73">
        <w:rPr>
          <w:szCs w:val="24"/>
        </w:rPr>
        <w:t xml:space="preserve">ubscripts 1, 2, 3 &amp; </w:t>
      </w:r>
      <w:r w:rsidRPr="004E0979">
        <w:rPr>
          <w:i/>
          <w:szCs w:val="24"/>
        </w:rPr>
        <w:t>n</w:t>
      </w:r>
      <w:r w:rsidRPr="006A2D73">
        <w:rPr>
          <w:szCs w:val="24"/>
        </w:rPr>
        <w:t xml:space="preserve"> refer</w:t>
      </w:r>
      <w:r>
        <w:rPr>
          <w:szCs w:val="24"/>
        </w:rPr>
        <w:t xml:space="preserve"> to layers 1, 2, 3 &amp; </w:t>
      </w:r>
      <w:r w:rsidRPr="004E0979">
        <w:rPr>
          <w:i/>
          <w:szCs w:val="24"/>
        </w:rPr>
        <w:t>n</w:t>
      </w:r>
      <w:r>
        <w:rPr>
          <w:szCs w:val="24"/>
        </w:rPr>
        <w:t xml:space="preserve"> respectively</w:t>
      </w:r>
      <w:r w:rsidRPr="006A2D73">
        <w:rPr>
          <w:szCs w:val="24"/>
        </w:rPr>
        <w:t>.</w:t>
      </w:r>
    </w:p>
    <w:p w:rsidR="00C338C1" w:rsidRDefault="00C338C1" w:rsidP="00265A4D">
      <w:pPr>
        <w:spacing w:after="0"/>
        <w:ind w:firstLine="0"/>
        <w:rPr>
          <w:szCs w:val="24"/>
        </w:rPr>
      </w:pPr>
    </w:p>
    <w:p w:rsidR="00265A4D" w:rsidRPr="002D4585" w:rsidRDefault="00C338C1" w:rsidP="00C338C1">
      <w:pPr>
        <w:pStyle w:val="Heading2"/>
      </w:pPr>
      <w:bookmarkStart w:id="5" w:name="_Toc348456697"/>
      <w:r>
        <w:t xml:space="preserve">4. </w:t>
      </w:r>
      <w:r w:rsidR="00265A4D">
        <w:t xml:space="preserve"> Theoretical AVA curves for various fracture models</w:t>
      </w:r>
      <w:bookmarkEnd w:id="5"/>
      <w:r w:rsidR="00265A4D">
        <w:t xml:space="preserve"> </w:t>
      </w:r>
    </w:p>
    <w:p w:rsidR="00265A4D" w:rsidRDefault="00265A4D" w:rsidP="00265A4D">
      <w:pPr>
        <w:rPr>
          <w:szCs w:val="24"/>
        </w:rPr>
      </w:pPr>
      <w:r>
        <w:rPr>
          <w:rFonts w:cs="Times New Roman"/>
          <w:szCs w:val="24"/>
        </w:rPr>
        <w:t xml:space="preserve">For a ‘clean’ (i.e. no alteration along surfaces) fracture with smooth, parallel and planar surfaces; </w:t>
      </w:r>
      <w:r w:rsidRPr="006A2D73">
        <w:rPr>
          <w:rFonts w:cs="Times New Roman"/>
          <w:szCs w:val="24"/>
        </w:rPr>
        <w:t xml:space="preserve">uniform plane waves propagating in </w:t>
      </w:r>
      <w:r>
        <w:rPr>
          <w:rFonts w:cs="Times New Roman"/>
          <w:szCs w:val="24"/>
        </w:rPr>
        <w:t xml:space="preserve">a non – conductive (σ = 0), </w:t>
      </w:r>
      <w:r w:rsidRPr="006A2D73">
        <w:rPr>
          <w:rFonts w:cs="Times New Roman"/>
          <w:szCs w:val="24"/>
        </w:rPr>
        <w:t xml:space="preserve">homogeneous and isotropic </w:t>
      </w:r>
      <w:r>
        <w:rPr>
          <w:rFonts w:cs="Times New Roman"/>
          <w:szCs w:val="24"/>
        </w:rPr>
        <w:t>rock</w:t>
      </w:r>
      <w:r w:rsidRPr="006A2D73">
        <w:rPr>
          <w:rFonts w:cs="Times New Roman"/>
          <w:szCs w:val="24"/>
        </w:rPr>
        <w:t xml:space="preserve"> with f</w:t>
      </w:r>
      <w:r>
        <w:rPr>
          <w:rFonts w:cs="Times New Roman"/>
          <w:szCs w:val="24"/>
        </w:rPr>
        <w:t>requency independent properties and</w:t>
      </w:r>
      <w:r w:rsidRPr="006A2D73">
        <w:rPr>
          <w:rFonts w:cs="Times New Roman"/>
          <w:szCs w:val="24"/>
        </w:rPr>
        <w:t xml:space="preserve"> magnetic permeability equal to that of free space</w:t>
      </w:r>
      <w:r>
        <w:rPr>
          <w:rFonts w:cs="Times New Roman"/>
          <w:szCs w:val="24"/>
        </w:rPr>
        <w:t xml:space="preserve"> (μ</w:t>
      </w:r>
      <w:r>
        <w:rPr>
          <w:rFonts w:cs="Times New Roman"/>
          <w:szCs w:val="24"/>
          <w:vertAlign w:val="subscript"/>
        </w:rPr>
        <w:t xml:space="preserve">r </w:t>
      </w:r>
      <w:r w:rsidRPr="001314E9">
        <w:rPr>
          <w:rFonts w:cs="Times New Roman"/>
          <w:szCs w:val="24"/>
        </w:rPr>
        <w:t>= 1</w:t>
      </w:r>
      <w:r w:rsidR="00C338C1">
        <w:rPr>
          <w:rFonts w:cs="Times New Roman"/>
          <w:szCs w:val="24"/>
        </w:rPr>
        <w:t xml:space="preserve">), equation </w:t>
      </w:r>
      <w:r>
        <w:rPr>
          <w:rFonts w:cs="Times New Roman"/>
          <w:szCs w:val="24"/>
        </w:rPr>
        <w:t>1 shows that fracture reflectivity</w:t>
      </w:r>
      <w:r w:rsidRPr="006A2D73">
        <w:rPr>
          <w:rFonts w:cs="Times New Roman"/>
          <w:szCs w:val="24"/>
        </w:rPr>
        <w:t xml:space="preserve"> depends on</w:t>
      </w:r>
      <w:r>
        <w:rPr>
          <w:rFonts w:cs="Times New Roman"/>
          <w:szCs w:val="24"/>
        </w:rPr>
        <w:t>:</w:t>
      </w:r>
      <w:r w:rsidRPr="006A2D73">
        <w:rPr>
          <w:rFonts w:cs="Times New Roman"/>
          <w:szCs w:val="24"/>
        </w:rPr>
        <w:t xml:space="preserve"> the dielectric permittivity of the </w:t>
      </w:r>
      <w:r>
        <w:rPr>
          <w:rFonts w:cs="Times New Roman"/>
          <w:szCs w:val="24"/>
        </w:rPr>
        <w:t xml:space="preserve">host rock and the fracture itself; fracture aperture; </w:t>
      </w:r>
      <w:r w:rsidRPr="006A2D73">
        <w:rPr>
          <w:rFonts w:cs="Times New Roman"/>
          <w:szCs w:val="24"/>
        </w:rPr>
        <w:t>angle of incidence</w:t>
      </w:r>
      <w:r>
        <w:rPr>
          <w:rFonts w:cs="Times New Roman"/>
          <w:szCs w:val="24"/>
        </w:rPr>
        <w:t>;</w:t>
      </w:r>
      <w:r w:rsidRPr="006A2D73">
        <w:rPr>
          <w:rFonts w:cs="Times New Roman"/>
          <w:szCs w:val="24"/>
        </w:rPr>
        <w:t xml:space="preserve"> and polarization of the i</w:t>
      </w:r>
      <w:r>
        <w:rPr>
          <w:rFonts w:cs="Times New Roman"/>
          <w:szCs w:val="24"/>
        </w:rPr>
        <w:t>ncident EM wave</w:t>
      </w:r>
      <w:r>
        <w:rPr>
          <w:szCs w:val="24"/>
        </w:rPr>
        <w:t>.</w:t>
      </w:r>
    </w:p>
    <w:p w:rsidR="00C338C1" w:rsidRDefault="00265A4D" w:rsidP="00265A4D">
      <w:pPr>
        <w:rPr>
          <w:szCs w:val="24"/>
        </w:rPr>
      </w:pPr>
      <w:r>
        <w:rPr>
          <w:szCs w:val="24"/>
        </w:rPr>
        <w:t>To illustrate the sensitivity of fracture AVA to aperture and fill characteristics, I computed the reflected amplitudes</w:t>
      </w:r>
      <w:r w:rsidRPr="00E62AA4">
        <w:rPr>
          <w:szCs w:val="24"/>
        </w:rPr>
        <w:t xml:space="preserve"> for a broadband signal</w:t>
      </w:r>
      <w:r>
        <w:rPr>
          <w:szCs w:val="24"/>
        </w:rPr>
        <w:t xml:space="preserve"> with a centre frequency of 500 MHz, evaluated at increasing angle of incidence</w:t>
      </w:r>
      <w:r w:rsidR="00C338C1">
        <w:rPr>
          <w:szCs w:val="24"/>
        </w:rPr>
        <w:t>,</w:t>
      </w:r>
      <w:r>
        <w:rPr>
          <w:szCs w:val="24"/>
        </w:rPr>
        <w:t xml:space="preserve"> hence normalized AVA curves, for various fracture aperture and fill permittivity values. The computations were done using</w:t>
      </w:r>
      <w:r w:rsidRPr="00E62AA4">
        <w:rPr>
          <w:szCs w:val="24"/>
        </w:rPr>
        <w:t xml:space="preserve"> </w:t>
      </w:r>
      <w:r>
        <w:rPr>
          <w:szCs w:val="24"/>
        </w:rPr>
        <w:t>the broadband</w:t>
      </w:r>
      <w:r w:rsidRPr="00E62AA4">
        <w:rPr>
          <w:szCs w:val="24"/>
        </w:rPr>
        <w:t xml:space="preserve"> model descri</w:t>
      </w:r>
      <w:r>
        <w:rPr>
          <w:szCs w:val="24"/>
        </w:rPr>
        <w:t>bed</w:t>
      </w:r>
      <w:r w:rsidR="00AE6730">
        <w:rPr>
          <w:szCs w:val="24"/>
        </w:rPr>
        <w:t xml:space="preserve"> in [4]</w:t>
      </w:r>
      <w:r>
        <w:rPr>
          <w:szCs w:val="24"/>
        </w:rPr>
        <w:t xml:space="preserve"> for computing TE mode reflection coefficients from the top of a three layer sequence. In the model, a </w:t>
      </w:r>
      <w:r w:rsidRPr="006A2D73">
        <w:rPr>
          <w:szCs w:val="24"/>
        </w:rPr>
        <w:t xml:space="preserve">source spectrum is filtered with equation </w:t>
      </w:r>
      <w:r>
        <w:rPr>
          <w:szCs w:val="24"/>
        </w:rPr>
        <w:t>1, and the inverse Fourier transform of the filtered spectrum gives the time domain response or the reflected wavelet</w:t>
      </w:r>
      <w:r w:rsidRPr="006A2D73">
        <w:rPr>
          <w:szCs w:val="24"/>
        </w:rPr>
        <w:t>.</w:t>
      </w:r>
      <w:r>
        <w:rPr>
          <w:szCs w:val="24"/>
        </w:rPr>
        <w:t xml:space="preserve"> The maximum of the envelope function for the reflected wavelet is then taken.</w:t>
      </w:r>
      <w:r w:rsidRPr="006A2D73">
        <w:rPr>
          <w:szCs w:val="24"/>
        </w:rPr>
        <w:t xml:space="preserve"> In </w:t>
      </w:r>
      <w:r w:rsidR="00AE6730">
        <w:rPr>
          <w:szCs w:val="24"/>
        </w:rPr>
        <w:t>[4]</w:t>
      </w:r>
      <w:r>
        <w:rPr>
          <w:szCs w:val="24"/>
        </w:rPr>
        <w:t xml:space="preserve"> </w:t>
      </w:r>
      <w:r w:rsidRPr="006A2D73">
        <w:rPr>
          <w:szCs w:val="24"/>
        </w:rPr>
        <w:t>a Ricker wavelet was used as the source</w:t>
      </w:r>
      <w:r>
        <w:rPr>
          <w:szCs w:val="24"/>
        </w:rPr>
        <w:t xml:space="preserve"> wavelet</w:t>
      </w:r>
      <w:r w:rsidRPr="006A2D73">
        <w:rPr>
          <w:szCs w:val="24"/>
        </w:rPr>
        <w:t xml:space="preserve">; here, </w:t>
      </w:r>
      <w:r>
        <w:rPr>
          <w:szCs w:val="24"/>
        </w:rPr>
        <w:t>I</w:t>
      </w:r>
      <w:r w:rsidRPr="006A2D73">
        <w:rPr>
          <w:szCs w:val="24"/>
        </w:rPr>
        <w:t xml:space="preserve"> use a</w:t>
      </w:r>
      <w:r>
        <w:rPr>
          <w:szCs w:val="24"/>
        </w:rPr>
        <w:t xml:space="preserve"> wavelet which I recorded with 500 MHz Sensors and Software antennae put together i.e. f</w:t>
      </w:r>
      <w:r w:rsidR="00C338C1">
        <w:rPr>
          <w:szCs w:val="24"/>
        </w:rPr>
        <w:t>acing each other (</w:t>
      </w:r>
      <w:r w:rsidR="00ED2BAA">
        <w:rPr>
          <w:szCs w:val="24"/>
        </w:rPr>
        <w:t>figure 2</w:t>
      </w:r>
      <w:r>
        <w:rPr>
          <w:szCs w:val="24"/>
        </w:rPr>
        <w:t xml:space="preserve">). </w:t>
      </w:r>
    </w:p>
    <w:p w:rsidR="00380D2A" w:rsidRPr="00152685" w:rsidRDefault="00265A4D" w:rsidP="00152685">
      <w:pPr>
        <w:rPr>
          <w:rFonts w:cs="Times New Roman"/>
        </w:rPr>
      </w:pPr>
      <w:r>
        <w:t>The procedure was coded in MATLAB</w:t>
      </w:r>
      <w:r>
        <w:rPr>
          <w:rFonts w:cs="Times New Roman"/>
          <w:vertAlign w:val="superscript"/>
        </w:rPr>
        <w:t>®</w:t>
      </w:r>
      <w:r>
        <w:rPr>
          <w:rFonts w:cs="Times New Roman"/>
        </w:rPr>
        <w:t xml:space="preserve"> and AVA curves were computed for air (ε</w:t>
      </w:r>
      <w:r>
        <w:rPr>
          <w:rFonts w:cs="Times New Roman"/>
          <w:vertAlign w:val="subscript"/>
        </w:rPr>
        <w:t xml:space="preserve">r2 </w:t>
      </w:r>
      <w:r>
        <w:rPr>
          <w:rFonts w:cs="Times New Roman"/>
        </w:rPr>
        <w:t>= 1), dry clay (ε</w:t>
      </w:r>
      <w:r>
        <w:rPr>
          <w:rFonts w:cs="Times New Roman"/>
          <w:vertAlign w:val="subscript"/>
        </w:rPr>
        <w:t xml:space="preserve">r2 </w:t>
      </w:r>
      <w:r>
        <w:rPr>
          <w:rFonts w:cs="Times New Roman"/>
        </w:rPr>
        <w:t>= 2), wet sand (ε</w:t>
      </w:r>
      <w:r>
        <w:rPr>
          <w:rFonts w:cs="Times New Roman"/>
          <w:vertAlign w:val="subscript"/>
        </w:rPr>
        <w:t xml:space="preserve">r2 </w:t>
      </w:r>
      <w:r>
        <w:rPr>
          <w:rFonts w:cs="Times New Roman"/>
        </w:rPr>
        <w:t>= 40) and water (ε</w:t>
      </w:r>
      <w:r>
        <w:rPr>
          <w:rFonts w:cs="Times New Roman"/>
          <w:vertAlign w:val="subscript"/>
        </w:rPr>
        <w:t xml:space="preserve">r2 </w:t>
      </w:r>
      <w:r>
        <w:rPr>
          <w:rFonts w:cs="Times New Roman"/>
        </w:rPr>
        <w:t>= 80) filled fractures in limestone of ε</w:t>
      </w:r>
      <w:r>
        <w:rPr>
          <w:rFonts w:cs="Times New Roman"/>
          <w:vertAlign w:val="subscript"/>
        </w:rPr>
        <w:t>r1</w:t>
      </w:r>
      <w:r>
        <w:rPr>
          <w:rFonts w:cs="Times New Roman"/>
        </w:rPr>
        <w:t xml:space="preserve"> = 10 above and below the fracture. The computation was repeated for the case where rock above and below the fracture have different relative permittivity (i.e. ε</w:t>
      </w:r>
      <w:r>
        <w:rPr>
          <w:rFonts w:cs="Times New Roman"/>
          <w:vertAlign w:val="subscript"/>
        </w:rPr>
        <w:t xml:space="preserve">r1 </w:t>
      </w:r>
      <w:r>
        <w:rPr>
          <w:rFonts w:cs="Times New Roman"/>
        </w:rPr>
        <w:t>= 10 &gt; ε</w:t>
      </w:r>
      <w:r>
        <w:rPr>
          <w:rFonts w:cs="Times New Roman"/>
          <w:vertAlign w:val="subscript"/>
        </w:rPr>
        <w:t xml:space="preserve">r3 </w:t>
      </w:r>
      <w:r>
        <w:rPr>
          <w:rFonts w:cs="Times New Roman"/>
        </w:rPr>
        <w:t>= 7). The parameter space (i.e. aperture, h</w:t>
      </w:r>
      <w:r>
        <w:rPr>
          <w:rFonts w:cs="Times New Roman"/>
          <w:vertAlign w:val="subscript"/>
        </w:rPr>
        <w:t>2</w:t>
      </w:r>
      <w:r>
        <w:rPr>
          <w:rFonts w:cs="Times New Roman"/>
        </w:rPr>
        <w:t xml:space="preserve"> and fill permittivity, ε</w:t>
      </w:r>
      <w:r>
        <w:rPr>
          <w:rFonts w:cs="Times New Roman"/>
          <w:vertAlign w:val="subscript"/>
        </w:rPr>
        <w:t>r2</w:t>
      </w:r>
      <w:r>
        <w:rPr>
          <w:rFonts w:cs="Times New Roman"/>
        </w:rPr>
        <w:t xml:space="preserve">) and corresponding </w:t>
      </w:r>
      <w:r w:rsidRPr="000C30D7">
        <w:rPr>
          <w:i/>
        </w:rPr>
        <w:t>h2:λ</w:t>
      </w:r>
      <w:r w:rsidR="00ED2BAA">
        <w:rPr>
          <w:rFonts w:cs="Times New Roman"/>
        </w:rPr>
        <w:t xml:space="preserve"> ratio is shown in figure 3</w:t>
      </w:r>
      <w:r>
        <w:rPr>
          <w:rFonts w:cs="Times New Roman"/>
        </w:rPr>
        <w:t>. The permittivity range for most geological materials is between 2 and 40, the limits being equivalent to dry clay and wet clay res</w:t>
      </w:r>
      <w:r w:rsidR="00C338C1">
        <w:rPr>
          <w:rFonts w:cs="Times New Roman"/>
        </w:rPr>
        <w:t xml:space="preserve">pectively (red box in </w:t>
      </w:r>
      <w:r w:rsidR="00ED2BAA">
        <w:rPr>
          <w:rFonts w:cs="Times New Roman"/>
        </w:rPr>
        <w:t>figure 3</w:t>
      </w:r>
      <w:r>
        <w:rPr>
          <w:rFonts w:cs="Times New Roman"/>
        </w:rPr>
        <w:t xml:space="preserve">).  Thin layer analysis is necessary when </w:t>
      </w:r>
      <w:r w:rsidRPr="002D584D">
        <w:rPr>
          <w:rFonts w:cs="Times New Roman"/>
          <w:i/>
        </w:rPr>
        <w:t>h</w:t>
      </w:r>
      <w:r w:rsidRPr="002D584D">
        <w:rPr>
          <w:rFonts w:cs="Times New Roman"/>
          <w:i/>
          <w:vertAlign w:val="subscript"/>
        </w:rPr>
        <w:t>2</w:t>
      </w:r>
      <w:r>
        <w:rPr>
          <w:rFonts w:cs="Times New Roman"/>
        </w:rPr>
        <w:t xml:space="preserve"> is less than </w:t>
      </w:r>
      <w:r w:rsidR="00C338C1">
        <w:rPr>
          <w:rFonts w:cs="Times New Roman"/>
        </w:rPr>
        <w:t>0.75λ (black curve in figure 4</w:t>
      </w:r>
      <w:r>
        <w:rPr>
          <w:rFonts w:cs="Times New Roman"/>
        </w:rPr>
        <w:t xml:space="preserve">). </w:t>
      </w:r>
    </w:p>
    <w:p w:rsidR="00265A4D" w:rsidRDefault="00265A4D" w:rsidP="00265A4D">
      <w:pPr>
        <w:spacing w:after="0" w:line="240" w:lineRule="auto"/>
        <w:ind w:firstLine="0"/>
        <w:rPr>
          <w:rFonts w:cs="Times New Roman"/>
        </w:rPr>
      </w:pPr>
      <w:r>
        <w:rPr>
          <w:szCs w:val="24"/>
        </w:rPr>
        <w:t>(a)</w:t>
      </w:r>
    </w:p>
    <w:p w:rsidR="00265A4D" w:rsidRDefault="00265A4D" w:rsidP="00265A4D">
      <w:pPr>
        <w:spacing w:after="0" w:line="240" w:lineRule="auto"/>
        <w:ind w:firstLine="0"/>
        <w:rPr>
          <w:rFonts w:cs="Times New Roman"/>
        </w:rPr>
      </w:pPr>
      <w:r>
        <w:rPr>
          <w:rFonts w:cs="Times New Roman"/>
          <w:noProof/>
          <w:lang w:eastAsia="en-GB"/>
        </w:rPr>
        <w:lastRenderedPageBreak/>
        <w:drawing>
          <wp:inline distT="0" distB="0" distL="0" distR="0">
            <wp:extent cx="3124863" cy="1777617"/>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11259" t="1860" r="16509" b="9783"/>
                    <a:stretch>
                      <a:fillRect/>
                    </a:stretch>
                  </pic:blipFill>
                  <pic:spPr bwMode="auto">
                    <a:xfrm>
                      <a:off x="0" y="0"/>
                      <a:ext cx="3125929" cy="1778223"/>
                    </a:xfrm>
                    <a:prstGeom prst="rect">
                      <a:avLst/>
                    </a:prstGeom>
                    <a:noFill/>
                    <a:ln w="9525">
                      <a:noFill/>
                      <a:miter lim="800000"/>
                      <a:headEnd/>
                      <a:tailEnd/>
                    </a:ln>
                  </pic:spPr>
                </pic:pic>
              </a:graphicData>
            </a:graphic>
          </wp:inline>
        </w:drawing>
      </w:r>
    </w:p>
    <w:p w:rsidR="00265A4D" w:rsidRDefault="00265A4D" w:rsidP="00265A4D">
      <w:pPr>
        <w:spacing w:after="0" w:line="240" w:lineRule="auto"/>
        <w:ind w:firstLine="0"/>
        <w:rPr>
          <w:rFonts w:cs="Times New Roman"/>
        </w:rPr>
      </w:pPr>
      <w:r>
        <w:rPr>
          <w:rFonts w:cs="Times New Roman"/>
        </w:rPr>
        <w:t>(b)</w:t>
      </w:r>
    </w:p>
    <w:p w:rsidR="00265A4D" w:rsidRDefault="00265A4D" w:rsidP="00152685">
      <w:pPr>
        <w:spacing w:after="0" w:line="240" w:lineRule="auto"/>
        <w:ind w:firstLine="0"/>
        <w:rPr>
          <w:rFonts w:cs="Times New Roman"/>
        </w:rPr>
      </w:pPr>
      <w:r w:rsidRPr="00F71B98">
        <w:rPr>
          <w:noProof/>
          <w:lang w:eastAsia="en-GB"/>
        </w:rPr>
        <w:drawing>
          <wp:inline distT="0" distB="0" distL="0" distR="0">
            <wp:extent cx="3275937" cy="1842714"/>
            <wp:effectExtent l="19050" t="0" r="663"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r="18091"/>
                    <a:stretch>
                      <a:fillRect/>
                    </a:stretch>
                  </pic:blipFill>
                  <pic:spPr bwMode="auto">
                    <a:xfrm>
                      <a:off x="0" y="0"/>
                      <a:ext cx="3273729" cy="1841472"/>
                    </a:xfrm>
                    <a:prstGeom prst="rect">
                      <a:avLst/>
                    </a:prstGeom>
                    <a:noFill/>
                    <a:ln w="9525">
                      <a:noFill/>
                      <a:miter lim="800000"/>
                      <a:headEnd/>
                      <a:tailEnd/>
                    </a:ln>
                  </pic:spPr>
                </pic:pic>
              </a:graphicData>
            </a:graphic>
          </wp:inline>
        </w:drawing>
      </w:r>
    </w:p>
    <w:p w:rsidR="00265A4D" w:rsidRDefault="00ED2BAA" w:rsidP="00152685">
      <w:pPr>
        <w:spacing w:after="0" w:line="240" w:lineRule="auto"/>
        <w:ind w:firstLine="0"/>
        <w:rPr>
          <w:rFonts w:cs="Times New Roman"/>
        </w:rPr>
      </w:pPr>
      <w:r>
        <w:rPr>
          <w:rFonts w:cs="Times New Roman"/>
        </w:rPr>
        <w:t>Figure 2</w:t>
      </w:r>
      <w:r w:rsidR="00C338C1">
        <w:rPr>
          <w:rFonts w:cs="Times New Roman"/>
        </w:rPr>
        <w:t>.</w:t>
      </w:r>
      <w:r w:rsidR="00265A4D">
        <w:rPr>
          <w:rFonts w:cs="Times New Roman"/>
        </w:rPr>
        <w:t xml:space="preserve"> Source wavelet (a) and corresponding source spectrum (b) used to compute the reflected field from the top of a thin fracture.</w:t>
      </w:r>
    </w:p>
    <w:p w:rsidR="00265A4D" w:rsidRDefault="00265A4D" w:rsidP="00265A4D">
      <w:pPr>
        <w:spacing w:after="0" w:line="240" w:lineRule="auto"/>
        <w:ind w:firstLine="0"/>
        <w:rPr>
          <w:rFonts w:cs="Times New Roman"/>
        </w:rPr>
      </w:pPr>
      <w:r w:rsidRPr="005F0CA8">
        <w:rPr>
          <w:noProof/>
          <w:lang w:eastAsia="en-GB"/>
        </w:rPr>
        <w:drawing>
          <wp:inline distT="0" distB="0" distL="0" distR="0">
            <wp:extent cx="3797576" cy="2494274"/>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2128"/>
                    <a:stretch>
                      <a:fillRect/>
                    </a:stretch>
                  </pic:blipFill>
                  <pic:spPr bwMode="auto">
                    <a:xfrm>
                      <a:off x="0" y="0"/>
                      <a:ext cx="3799682" cy="2495657"/>
                    </a:xfrm>
                    <a:prstGeom prst="rect">
                      <a:avLst/>
                    </a:prstGeom>
                    <a:noFill/>
                    <a:ln w="9525">
                      <a:noFill/>
                      <a:miter lim="800000"/>
                      <a:headEnd/>
                      <a:tailEnd/>
                    </a:ln>
                  </pic:spPr>
                </pic:pic>
              </a:graphicData>
            </a:graphic>
          </wp:inline>
        </w:drawing>
      </w:r>
    </w:p>
    <w:p w:rsidR="00265A4D" w:rsidRDefault="00ED2BAA" w:rsidP="00265A4D">
      <w:pPr>
        <w:spacing w:after="0"/>
        <w:ind w:firstLine="0"/>
        <w:rPr>
          <w:rFonts w:cs="Times New Roman"/>
        </w:rPr>
      </w:pPr>
      <w:r>
        <w:rPr>
          <w:rFonts w:cs="Times New Roman"/>
        </w:rPr>
        <w:t>Figure 3</w:t>
      </w:r>
      <w:r w:rsidR="00C338C1">
        <w:rPr>
          <w:rFonts w:cs="Times New Roman"/>
        </w:rPr>
        <w:t>.</w:t>
      </w:r>
      <w:r w:rsidR="00265A4D">
        <w:rPr>
          <w:rFonts w:cs="Times New Roman"/>
        </w:rPr>
        <w:t xml:space="preserve"> Parameter (h</w:t>
      </w:r>
      <w:r w:rsidR="00265A4D" w:rsidRPr="00650A02">
        <w:rPr>
          <w:rFonts w:cs="Times New Roman"/>
          <w:vertAlign w:val="subscript"/>
        </w:rPr>
        <w:t>2</w:t>
      </w:r>
      <w:r w:rsidR="00265A4D">
        <w:rPr>
          <w:rFonts w:cs="Times New Roman"/>
        </w:rPr>
        <w:t>, ε</w:t>
      </w:r>
      <w:r w:rsidR="00265A4D">
        <w:rPr>
          <w:rFonts w:cs="Times New Roman"/>
          <w:vertAlign w:val="subscript"/>
        </w:rPr>
        <w:t>r2</w:t>
      </w:r>
      <w:r w:rsidR="00265A4D">
        <w:rPr>
          <w:rFonts w:cs="Times New Roman"/>
        </w:rPr>
        <w:t xml:space="preserve">) space and corresponding thickness – wavelength ratio. </w:t>
      </w:r>
    </w:p>
    <w:p w:rsidR="00265A4D" w:rsidRPr="002C4140" w:rsidRDefault="00ED2BAA" w:rsidP="00265A4D">
      <w:pPr>
        <w:rPr>
          <w:sz w:val="23"/>
          <w:szCs w:val="23"/>
        </w:rPr>
      </w:pPr>
      <w:bookmarkStart w:id="6" w:name="_Toc305492845"/>
      <w:r>
        <w:t>The AVA curves in figures 4 to 7</w:t>
      </w:r>
      <w:r w:rsidR="00265A4D">
        <w:t xml:space="preserve"> show that the amplitude </w:t>
      </w:r>
      <w:r w:rsidR="00265A4D">
        <w:rPr>
          <w:i/>
          <w:iCs/>
          <w:sz w:val="23"/>
          <w:szCs w:val="23"/>
        </w:rPr>
        <w:t xml:space="preserve">R, </w:t>
      </w:r>
      <w:r w:rsidR="00265A4D">
        <w:rPr>
          <w:sz w:val="23"/>
          <w:szCs w:val="23"/>
        </w:rPr>
        <w:t>generally increases from a minimum at normal incidence (</w:t>
      </w:r>
      <w:r w:rsidR="00265A4D">
        <w:rPr>
          <w:i/>
          <w:iCs/>
          <w:sz w:val="23"/>
          <w:szCs w:val="23"/>
        </w:rPr>
        <w:t>θ</w:t>
      </w:r>
      <w:r w:rsidR="00265A4D" w:rsidRPr="006F54C2">
        <w:rPr>
          <w:i/>
          <w:iCs/>
          <w:sz w:val="16"/>
          <w:szCs w:val="16"/>
          <w:vertAlign w:val="subscript"/>
        </w:rPr>
        <w:t>i</w:t>
      </w:r>
      <w:r w:rsidR="00265A4D">
        <w:rPr>
          <w:i/>
          <w:iCs/>
          <w:sz w:val="16"/>
          <w:szCs w:val="16"/>
        </w:rPr>
        <w:t xml:space="preserve"> </w:t>
      </w:r>
      <w:r w:rsidR="00265A4D">
        <w:rPr>
          <w:sz w:val="23"/>
          <w:szCs w:val="23"/>
        </w:rPr>
        <w:t xml:space="preserve">= 0°) up to a maximum at </w:t>
      </w:r>
      <w:r w:rsidR="00265A4D">
        <w:rPr>
          <w:i/>
          <w:iCs/>
          <w:sz w:val="23"/>
          <w:szCs w:val="23"/>
        </w:rPr>
        <w:t>θ</w:t>
      </w:r>
      <w:r w:rsidR="00265A4D" w:rsidRPr="006F54C2">
        <w:rPr>
          <w:i/>
          <w:iCs/>
          <w:sz w:val="16"/>
          <w:szCs w:val="16"/>
          <w:vertAlign w:val="subscript"/>
        </w:rPr>
        <w:t>i</w:t>
      </w:r>
      <w:r w:rsidR="00265A4D">
        <w:rPr>
          <w:i/>
          <w:iCs/>
          <w:sz w:val="16"/>
          <w:szCs w:val="16"/>
        </w:rPr>
        <w:t xml:space="preserve"> </w:t>
      </w:r>
      <w:r w:rsidR="00265A4D">
        <w:rPr>
          <w:sz w:val="23"/>
          <w:szCs w:val="23"/>
        </w:rPr>
        <w:t xml:space="preserve">= 90°. </w:t>
      </w:r>
      <w:r w:rsidR="00265A4D">
        <w:rPr>
          <w:i/>
          <w:iCs/>
          <w:sz w:val="23"/>
          <w:szCs w:val="23"/>
        </w:rPr>
        <w:t xml:space="preserve">R </w:t>
      </w:r>
      <w:r w:rsidR="00265A4D">
        <w:rPr>
          <w:sz w:val="23"/>
          <w:szCs w:val="23"/>
        </w:rPr>
        <w:t xml:space="preserve">curve is initially flat (at low </w:t>
      </w:r>
      <w:r w:rsidR="00265A4D">
        <w:rPr>
          <w:i/>
          <w:iCs/>
          <w:sz w:val="23"/>
          <w:szCs w:val="23"/>
        </w:rPr>
        <w:t>θ</w:t>
      </w:r>
      <w:r w:rsidR="00265A4D" w:rsidRPr="006F54C2">
        <w:rPr>
          <w:i/>
          <w:iCs/>
          <w:sz w:val="16"/>
          <w:szCs w:val="16"/>
          <w:vertAlign w:val="subscript"/>
        </w:rPr>
        <w:t>1</w:t>
      </w:r>
      <w:r w:rsidR="00265A4D">
        <w:rPr>
          <w:sz w:val="23"/>
          <w:szCs w:val="23"/>
        </w:rPr>
        <w:t xml:space="preserve">) and only becomes sensitive to </w:t>
      </w:r>
      <w:r w:rsidR="00265A4D">
        <w:rPr>
          <w:i/>
          <w:iCs/>
          <w:sz w:val="23"/>
          <w:szCs w:val="23"/>
        </w:rPr>
        <w:t>θ</w:t>
      </w:r>
      <w:r w:rsidR="00265A4D" w:rsidRPr="006F54C2">
        <w:rPr>
          <w:i/>
          <w:iCs/>
          <w:sz w:val="16"/>
          <w:szCs w:val="16"/>
          <w:vertAlign w:val="subscript"/>
        </w:rPr>
        <w:t>1</w:t>
      </w:r>
      <w:r w:rsidR="00265A4D">
        <w:rPr>
          <w:i/>
          <w:iCs/>
          <w:sz w:val="16"/>
          <w:szCs w:val="16"/>
        </w:rPr>
        <w:t xml:space="preserve"> </w:t>
      </w:r>
      <w:r w:rsidR="00265A4D">
        <w:rPr>
          <w:sz w:val="23"/>
          <w:szCs w:val="23"/>
        </w:rPr>
        <w:t xml:space="preserve">at </w:t>
      </w:r>
      <w:r w:rsidR="00265A4D">
        <w:rPr>
          <w:i/>
          <w:iCs/>
          <w:sz w:val="23"/>
          <w:szCs w:val="23"/>
        </w:rPr>
        <w:t>θ</w:t>
      </w:r>
      <w:r w:rsidR="00265A4D" w:rsidRPr="006F54C2">
        <w:rPr>
          <w:i/>
          <w:iCs/>
          <w:sz w:val="16"/>
          <w:szCs w:val="16"/>
          <w:vertAlign w:val="subscript"/>
        </w:rPr>
        <w:t>1</w:t>
      </w:r>
      <w:r w:rsidR="00265A4D">
        <w:rPr>
          <w:i/>
          <w:iCs/>
          <w:sz w:val="16"/>
          <w:szCs w:val="16"/>
        </w:rPr>
        <w:t xml:space="preserve"> </w:t>
      </w:r>
      <w:r w:rsidR="00265A4D">
        <w:rPr>
          <w:sz w:val="23"/>
          <w:szCs w:val="23"/>
        </w:rPr>
        <w:t>&gt;20° for fractures filled with wet san</w:t>
      </w:r>
      <w:r>
        <w:rPr>
          <w:sz w:val="23"/>
          <w:szCs w:val="23"/>
        </w:rPr>
        <w:t>d and water (figures 6 and 7</w:t>
      </w:r>
      <w:r w:rsidR="00265A4D">
        <w:rPr>
          <w:sz w:val="23"/>
          <w:szCs w:val="23"/>
        </w:rPr>
        <w:t xml:space="preserve">). </w:t>
      </w:r>
      <w:r w:rsidR="00265A4D" w:rsidRPr="003A5659">
        <w:rPr>
          <w:i/>
          <w:sz w:val="23"/>
          <w:szCs w:val="23"/>
        </w:rPr>
        <w:t>R</w:t>
      </w:r>
      <w:r w:rsidR="00265A4D">
        <w:rPr>
          <w:sz w:val="23"/>
          <w:szCs w:val="23"/>
        </w:rPr>
        <w:t xml:space="preserve"> magnitude and the shape or curvature of the AVA curve depends on fracture aperture (especially in air and dry clay filled fractures, figures </w:t>
      </w:r>
      <w:r>
        <w:rPr>
          <w:sz w:val="23"/>
          <w:szCs w:val="23"/>
        </w:rPr>
        <w:t>4 and 5</w:t>
      </w:r>
      <w:r w:rsidR="00265A4D">
        <w:rPr>
          <w:sz w:val="23"/>
          <w:szCs w:val="23"/>
        </w:rPr>
        <w:t xml:space="preserve">), fill permittivity and on </w:t>
      </w:r>
      <w:r w:rsidR="00265A4D">
        <w:t>permittivity contrasts in the host rock above and below the fracture.</w:t>
      </w:r>
      <w:r w:rsidR="00265A4D">
        <w:rPr>
          <w:sz w:val="23"/>
          <w:szCs w:val="23"/>
        </w:rPr>
        <w:t xml:space="preserve"> Except for dry clay and air filled fractures (figures </w:t>
      </w:r>
      <w:r>
        <w:rPr>
          <w:sz w:val="23"/>
          <w:szCs w:val="23"/>
        </w:rPr>
        <w:t>4 and 5</w:t>
      </w:r>
      <w:r w:rsidR="00265A4D">
        <w:rPr>
          <w:sz w:val="23"/>
          <w:szCs w:val="23"/>
        </w:rPr>
        <w:t xml:space="preserve">), </w:t>
      </w:r>
      <w:r w:rsidR="00265A4D">
        <w:rPr>
          <w:i/>
          <w:sz w:val="23"/>
          <w:szCs w:val="23"/>
        </w:rPr>
        <w:t>R</w:t>
      </w:r>
      <w:r w:rsidR="00265A4D">
        <w:rPr>
          <w:sz w:val="23"/>
          <w:szCs w:val="23"/>
        </w:rPr>
        <w:t xml:space="preserve"> magnitude is highest at an aperture equivalent to 0.25</w:t>
      </w:r>
      <w:r w:rsidR="00265A4D">
        <w:rPr>
          <w:rFonts w:cs="Times New Roman"/>
          <w:sz w:val="23"/>
          <w:szCs w:val="23"/>
        </w:rPr>
        <w:t>λ</w:t>
      </w:r>
      <w:r w:rsidR="00265A4D">
        <w:rPr>
          <w:sz w:val="23"/>
          <w:szCs w:val="23"/>
        </w:rPr>
        <w:t xml:space="preserve"> in each case (dashed line).</w:t>
      </w:r>
    </w:p>
    <w:p w:rsidR="00265A4D" w:rsidRDefault="00265A4D" w:rsidP="00265A4D">
      <w:pPr>
        <w:spacing w:after="0"/>
        <w:ind w:firstLine="0"/>
      </w:pPr>
      <w:r>
        <w:lastRenderedPageBreak/>
        <w:t xml:space="preserve"> (a)</w:t>
      </w:r>
    </w:p>
    <w:p w:rsidR="00265A4D" w:rsidRDefault="000B49D4" w:rsidP="00265A4D">
      <w:pPr>
        <w:spacing w:after="0" w:line="240" w:lineRule="auto"/>
        <w:ind w:firstLine="0"/>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241.65pt;margin-top:53.35pt;width:66.65pt;height:28.2pt;z-index:251660288" stroked="f">
            <v:textbox style="mso-next-textbox:#_x0000_s1026">
              <w:txbxContent>
                <w:p w:rsidR="00AE6730" w:rsidRPr="00A30DE5" w:rsidRDefault="00AE6730" w:rsidP="00265A4D">
                  <w:pPr>
                    <w:ind w:firstLine="0"/>
                    <w:jc w:val="left"/>
                    <w:rPr>
                      <w:sz w:val="20"/>
                      <w:szCs w:val="20"/>
                    </w:rPr>
                  </w:pPr>
                  <w:r w:rsidRPr="00A30DE5">
                    <w:rPr>
                      <w:rFonts w:cs="Times New Roman"/>
                      <w:sz w:val="20"/>
                      <w:szCs w:val="20"/>
                    </w:rPr>
                    <w:t>ε</w:t>
                  </w:r>
                  <w:r w:rsidRPr="00A30DE5">
                    <w:rPr>
                      <w:sz w:val="20"/>
                      <w:szCs w:val="20"/>
                      <w:vertAlign w:val="subscript"/>
                    </w:rPr>
                    <w:t xml:space="preserve">r1 </w:t>
                  </w:r>
                  <w:r w:rsidRPr="00A30DE5">
                    <w:rPr>
                      <w:sz w:val="20"/>
                      <w:szCs w:val="20"/>
                    </w:rPr>
                    <w:t xml:space="preserve">= </w:t>
                  </w:r>
                  <w:r w:rsidRPr="00A30DE5">
                    <w:rPr>
                      <w:rFonts w:cs="Times New Roman"/>
                      <w:sz w:val="20"/>
                      <w:szCs w:val="20"/>
                    </w:rPr>
                    <w:t>ε</w:t>
                  </w:r>
                  <w:r w:rsidRPr="00A30DE5">
                    <w:rPr>
                      <w:sz w:val="20"/>
                      <w:szCs w:val="20"/>
                      <w:vertAlign w:val="subscript"/>
                    </w:rPr>
                    <w:t xml:space="preserve">r3 </w:t>
                  </w:r>
                  <w:r w:rsidRPr="00A30DE5">
                    <w:rPr>
                      <w:sz w:val="20"/>
                      <w:szCs w:val="20"/>
                    </w:rPr>
                    <w:t>= 10</w:t>
                  </w:r>
                </w:p>
              </w:txbxContent>
            </v:textbox>
          </v:shape>
        </w:pict>
      </w:r>
      <w:r w:rsidR="00265A4D">
        <w:rPr>
          <w:noProof/>
          <w:lang w:eastAsia="en-GB"/>
        </w:rPr>
        <w:drawing>
          <wp:inline distT="0" distB="0" distL="0" distR="0">
            <wp:extent cx="4088435" cy="2700000"/>
            <wp:effectExtent l="19050" t="0" r="0"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l="12037" t="7015" r="9756" b="7219"/>
                    <a:stretch>
                      <a:fillRect/>
                    </a:stretch>
                  </pic:blipFill>
                  <pic:spPr bwMode="auto">
                    <a:xfrm>
                      <a:off x="0" y="0"/>
                      <a:ext cx="4088435" cy="2700000"/>
                    </a:xfrm>
                    <a:prstGeom prst="rect">
                      <a:avLst/>
                    </a:prstGeom>
                    <a:noFill/>
                    <a:ln w="9525">
                      <a:noFill/>
                      <a:miter lim="800000"/>
                      <a:headEnd/>
                      <a:tailEnd/>
                    </a:ln>
                  </pic:spPr>
                </pic:pic>
              </a:graphicData>
            </a:graphic>
          </wp:inline>
        </w:drawing>
      </w:r>
    </w:p>
    <w:p w:rsidR="00265A4D" w:rsidRDefault="00265A4D" w:rsidP="00265A4D">
      <w:pPr>
        <w:spacing w:after="0" w:line="240" w:lineRule="auto"/>
        <w:ind w:firstLine="0"/>
      </w:pPr>
      <w:r>
        <w:t>(b)</w:t>
      </w:r>
    </w:p>
    <w:p w:rsidR="00265A4D" w:rsidRDefault="000B49D4" w:rsidP="00265A4D">
      <w:pPr>
        <w:spacing w:line="240" w:lineRule="auto"/>
        <w:ind w:firstLine="0"/>
      </w:pPr>
      <w:r>
        <w:rPr>
          <w:noProof/>
          <w:lang w:eastAsia="en-GB"/>
        </w:rPr>
        <w:pict>
          <v:shape id="_x0000_s1027" type="#_x0000_t202" style="position:absolute;left:0;text-align:left;margin-left:231.2pt;margin-top:52.05pt;width:77.1pt;height:28.2pt;z-index:251661312" stroked="f">
            <v:textbox style="mso-next-textbox:#_x0000_s1027">
              <w:txbxContent>
                <w:p w:rsidR="00AE6730" w:rsidRPr="00A30DE5" w:rsidRDefault="00AE6730" w:rsidP="00265A4D">
                  <w:pPr>
                    <w:ind w:firstLine="0"/>
                    <w:jc w:val="left"/>
                    <w:rPr>
                      <w:sz w:val="20"/>
                      <w:szCs w:val="20"/>
                    </w:rPr>
                  </w:pPr>
                  <w:r w:rsidRPr="00A30DE5">
                    <w:rPr>
                      <w:rFonts w:cs="Times New Roman"/>
                      <w:sz w:val="20"/>
                      <w:szCs w:val="20"/>
                    </w:rPr>
                    <w:t>ε</w:t>
                  </w:r>
                  <w:r w:rsidRPr="00A30DE5">
                    <w:rPr>
                      <w:sz w:val="20"/>
                      <w:szCs w:val="20"/>
                      <w:vertAlign w:val="subscript"/>
                    </w:rPr>
                    <w:t xml:space="preserve">r1 </w:t>
                  </w:r>
                  <w:r w:rsidRPr="00A30DE5">
                    <w:rPr>
                      <w:sz w:val="20"/>
                      <w:szCs w:val="20"/>
                    </w:rPr>
                    <w:t>= 10; ε</w:t>
                  </w:r>
                  <w:r w:rsidRPr="00A30DE5">
                    <w:rPr>
                      <w:sz w:val="20"/>
                      <w:szCs w:val="20"/>
                      <w:vertAlign w:val="subscript"/>
                    </w:rPr>
                    <w:t xml:space="preserve">r3 </w:t>
                  </w:r>
                  <w:r w:rsidRPr="00A30DE5">
                    <w:rPr>
                      <w:sz w:val="20"/>
                      <w:szCs w:val="20"/>
                    </w:rPr>
                    <w:t>= 7</w:t>
                  </w:r>
                </w:p>
              </w:txbxContent>
            </v:textbox>
          </v:shape>
        </w:pict>
      </w:r>
      <w:r w:rsidR="00265A4D">
        <w:rPr>
          <w:noProof/>
          <w:lang w:eastAsia="en-GB"/>
        </w:rPr>
        <w:drawing>
          <wp:inline distT="0" distB="0" distL="0" distR="0">
            <wp:extent cx="4128834" cy="2700000"/>
            <wp:effectExtent l="19050" t="0" r="0"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l="12205" t="6563" r="8245" b="6540"/>
                    <a:stretch>
                      <a:fillRect/>
                    </a:stretch>
                  </pic:blipFill>
                  <pic:spPr bwMode="auto">
                    <a:xfrm>
                      <a:off x="0" y="0"/>
                      <a:ext cx="4128834" cy="2700000"/>
                    </a:xfrm>
                    <a:prstGeom prst="rect">
                      <a:avLst/>
                    </a:prstGeom>
                    <a:noFill/>
                    <a:ln w="9525">
                      <a:noFill/>
                      <a:miter lim="800000"/>
                      <a:headEnd/>
                      <a:tailEnd/>
                    </a:ln>
                  </pic:spPr>
                </pic:pic>
              </a:graphicData>
            </a:graphic>
          </wp:inline>
        </w:drawing>
      </w:r>
    </w:p>
    <w:p w:rsidR="00152685" w:rsidRDefault="00ED2BAA" w:rsidP="00152685">
      <w:pPr>
        <w:spacing w:line="240" w:lineRule="auto"/>
        <w:ind w:firstLine="0"/>
        <w:rPr>
          <w:rFonts w:cs="Times New Roman"/>
          <w:sz w:val="23"/>
          <w:szCs w:val="23"/>
        </w:rPr>
      </w:pPr>
      <w:r>
        <w:rPr>
          <w:sz w:val="23"/>
          <w:szCs w:val="23"/>
        </w:rPr>
        <w:t>Figure 4</w:t>
      </w:r>
      <w:r w:rsidR="00265A4D">
        <w:rPr>
          <w:sz w:val="23"/>
          <w:szCs w:val="23"/>
        </w:rPr>
        <w:t xml:space="preserve"> Theoretical AVA curves for a water filled fracture where (a) </w:t>
      </w:r>
      <w:r w:rsidR="00265A4D">
        <w:rPr>
          <w:rFonts w:cs="Times New Roman"/>
          <w:sz w:val="23"/>
          <w:szCs w:val="23"/>
        </w:rPr>
        <w:t>ε</w:t>
      </w:r>
      <w:r w:rsidR="00265A4D">
        <w:rPr>
          <w:rFonts w:cs="Times New Roman"/>
          <w:sz w:val="23"/>
          <w:szCs w:val="23"/>
          <w:vertAlign w:val="subscript"/>
        </w:rPr>
        <w:t>r1</w:t>
      </w:r>
      <w:r w:rsidR="00265A4D">
        <w:rPr>
          <w:rFonts w:cs="Times New Roman"/>
          <w:sz w:val="23"/>
          <w:szCs w:val="23"/>
        </w:rPr>
        <w:t xml:space="preserve"> = ε</w:t>
      </w:r>
      <w:r w:rsidR="00265A4D">
        <w:rPr>
          <w:rFonts w:cs="Times New Roman"/>
          <w:sz w:val="23"/>
          <w:szCs w:val="23"/>
          <w:vertAlign w:val="subscript"/>
        </w:rPr>
        <w:t>r3</w:t>
      </w:r>
      <w:r w:rsidR="00265A4D">
        <w:rPr>
          <w:rFonts w:cs="Times New Roman"/>
          <w:sz w:val="23"/>
          <w:szCs w:val="23"/>
        </w:rPr>
        <w:t xml:space="preserve"> and (b) ε</w:t>
      </w:r>
      <w:r w:rsidR="00265A4D">
        <w:rPr>
          <w:rFonts w:cs="Times New Roman"/>
          <w:sz w:val="23"/>
          <w:szCs w:val="23"/>
          <w:vertAlign w:val="subscript"/>
        </w:rPr>
        <w:t>r1</w:t>
      </w:r>
      <w:r w:rsidR="00265A4D">
        <w:rPr>
          <w:rFonts w:cs="Times New Roman"/>
          <w:sz w:val="23"/>
          <w:szCs w:val="23"/>
        </w:rPr>
        <w:t xml:space="preserve"> &gt; ε</w:t>
      </w:r>
      <w:r w:rsidR="00265A4D">
        <w:rPr>
          <w:rFonts w:cs="Times New Roman"/>
          <w:sz w:val="23"/>
          <w:szCs w:val="23"/>
          <w:vertAlign w:val="subscript"/>
        </w:rPr>
        <w:t>r3</w:t>
      </w:r>
      <w:r w:rsidR="00265A4D">
        <w:rPr>
          <w:rFonts w:cs="Times New Roman"/>
          <w:sz w:val="23"/>
          <w:szCs w:val="23"/>
        </w:rPr>
        <w:t>. The different curves correspond to different fracture thicknesses, expressed in wavelengths at the dominant frequency.</w:t>
      </w:r>
    </w:p>
    <w:p w:rsidR="003A1265" w:rsidRDefault="003A1265" w:rsidP="00152685">
      <w:pPr>
        <w:spacing w:line="240" w:lineRule="auto"/>
        <w:ind w:firstLine="0"/>
      </w:pPr>
    </w:p>
    <w:p w:rsidR="003A1265" w:rsidRDefault="003A1265" w:rsidP="00152685">
      <w:pPr>
        <w:spacing w:line="240" w:lineRule="auto"/>
        <w:ind w:firstLine="0"/>
      </w:pPr>
    </w:p>
    <w:p w:rsidR="003A1265" w:rsidRDefault="003A1265" w:rsidP="00152685">
      <w:pPr>
        <w:spacing w:line="240" w:lineRule="auto"/>
        <w:ind w:firstLine="0"/>
      </w:pPr>
    </w:p>
    <w:p w:rsidR="003A1265" w:rsidRDefault="003A1265" w:rsidP="00152685">
      <w:pPr>
        <w:spacing w:line="240" w:lineRule="auto"/>
        <w:ind w:firstLine="0"/>
      </w:pPr>
    </w:p>
    <w:p w:rsidR="003A1265" w:rsidRDefault="003A1265" w:rsidP="00152685">
      <w:pPr>
        <w:spacing w:line="240" w:lineRule="auto"/>
        <w:ind w:firstLine="0"/>
      </w:pPr>
    </w:p>
    <w:p w:rsidR="003A1265" w:rsidRDefault="003A1265" w:rsidP="00152685">
      <w:pPr>
        <w:spacing w:line="240" w:lineRule="auto"/>
        <w:ind w:firstLine="0"/>
      </w:pPr>
    </w:p>
    <w:p w:rsidR="003A1265" w:rsidRDefault="003A1265" w:rsidP="00152685">
      <w:pPr>
        <w:spacing w:line="240" w:lineRule="auto"/>
        <w:ind w:firstLine="0"/>
      </w:pPr>
    </w:p>
    <w:p w:rsidR="00265A4D" w:rsidRPr="00152685" w:rsidRDefault="00265A4D" w:rsidP="00152685">
      <w:pPr>
        <w:spacing w:line="240" w:lineRule="auto"/>
        <w:ind w:firstLine="0"/>
        <w:rPr>
          <w:rFonts w:cs="Times New Roman"/>
          <w:sz w:val="23"/>
          <w:szCs w:val="23"/>
        </w:rPr>
      </w:pPr>
      <w:r>
        <w:lastRenderedPageBreak/>
        <w:t>(a)</w:t>
      </w:r>
    </w:p>
    <w:p w:rsidR="00152685" w:rsidRDefault="00152685" w:rsidP="00152685">
      <w:pPr>
        <w:spacing w:after="0"/>
        <w:ind w:firstLine="0"/>
      </w:pPr>
      <w:r w:rsidRPr="00152685">
        <w:rPr>
          <w:noProof/>
          <w:lang w:eastAsia="en-GB"/>
        </w:rPr>
        <w:drawing>
          <wp:inline distT="0" distB="0" distL="0" distR="0">
            <wp:extent cx="4131531" cy="2611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t="8108" r="17902"/>
                    <a:stretch>
                      <a:fillRect/>
                    </a:stretch>
                  </pic:blipFill>
                  <pic:spPr bwMode="auto">
                    <a:xfrm>
                      <a:off x="0" y="0"/>
                      <a:ext cx="4131531" cy="2611868"/>
                    </a:xfrm>
                    <a:prstGeom prst="rect">
                      <a:avLst/>
                    </a:prstGeom>
                    <a:noFill/>
                    <a:ln w="9525">
                      <a:noFill/>
                      <a:miter lim="800000"/>
                      <a:headEnd/>
                      <a:tailEnd/>
                    </a:ln>
                  </pic:spPr>
                </pic:pic>
              </a:graphicData>
            </a:graphic>
          </wp:inline>
        </w:drawing>
      </w:r>
      <w:r>
        <w:t xml:space="preserve"> </w:t>
      </w:r>
    </w:p>
    <w:p w:rsidR="00265A4D" w:rsidRDefault="00265A4D" w:rsidP="00152685">
      <w:pPr>
        <w:spacing w:after="0"/>
        <w:ind w:firstLine="0"/>
      </w:pPr>
      <w:r>
        <w:t>(b)</w:t>
      </w:r>
    </w:p>
    <w:p w:rsidR="00152685" w:rsidRDefault="00152685" w:rsidP="00265A4D">
      <w:pPr>
        <w:spacing w:line="240" w:lineRule="auto"/>
        <w:ind w:firstLine="0"/>
        <w:rPr>
          <w:rFonts w:cs="Times New Roman"/>
        </w:rPr>
      </w:pPr>
      <w:r w:rsidRPr="00152685">
        <w:rPr>
          <w:noProof/>
          <w:lang w:eastAsia="en-GB"/>
        </w:rPr>
        <w:drawing>
          <wp:inline distT="0" distB="0" distL="0" distR="0">
            <wp:extent cx="4134678" cy="2666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r="19556" b="13825"/>
                    <a:stretch>
                      <a:fillRect/>
                    </a:stretch>
                  </pic:blipFill>
                  <pic:spPr bwMode="auto">
                    <a:xfrm>
                      <a:off x="0" y="0"/>
                      <a:ext cx="4134678" cy="2666154"/>
                    </a:xfrm>
                    <a:prstGeom prst="rect">
                      <a:avLst/>
                    </a:prstGeom>
                    <a:noFill/>
                    <a:ln w="9525">
                      <a:noFill/>
                      <a:miter lim="800000"/>
                      <a:headEnd/>
                      <a:tailEnd/>
                    </a:ln>
                  </pic:spPr>
                </pic:pic>
              </a:graphicData>
            </a:graphic>
          </wp:inline>
        </w:drawing>
      </w:r>
    </w:p>
    <w:p w:rsidR="00265A4D" w:rsidRPr="00F71B98" w:rsidRDefault="00265A4D" w:rsidP="00265A4D">
      <w:pPr>
        <w:spacing w:line="240" w:lineRule="auto"/>
        <w:ind w:firstLine="0"/>
        <w:rPr>
          <w:sz w:val="23"/>
          <w:szCs w:val="23"/>
        </w:rPr>
      </w:pPr>
      <w:r>
        <w:rPr>
          <w:rFonts w:cs="Times New Roman"/>
        </w:rPr>
        <w:t xml:space="preserve">Figure </w:t>
      </w:r>
      <w:r w:rsidR="00ED2BAA">
        <w:rPr>
          <w:rFonts w:cs="Times New Roman"/>
        </w:rPr>
        <w:t>5</w:t>
      </w:r>
      <w:r w:rsidR="00A56214">
        <w:rPr>
          <w:rFonts w:cs="Times New Roman"/>
        </w:rPr>
        <w:t xml:space="preserve">. </w:t>
      </w:r>
      <w:r>
        <w:rPr>
          <w:rFonts w:cs="Times New Roman"/>
        </w:rPr>
        <w:t xml:space="preserve"> </w:t>
      </w:r>
      <w:r>
        <w:rPr>
          <w:sz w:val="23"/>
          <w:szCs w:val="23"/>
        </w:rPr>
        <w:t xml:space="preserve">Theoretical AVA curves for a dry clay filled fracture where (a) </w:t>
      </w:r>
      <w:r>
        <w:rPr>
          <w:rFonts w:cs="Times New Roman"/>
          <w:sz w:val="23"/>
          <w:szCs w:val="23"/>
        </w:rPr>
        <w:t>ε</w:t>
      </w:r>
      <w:r>
        <w:rPr>
          <w:rFonts w:cs="Times New Roman"/>
          <w:sz w:val="23"/>
          <w:szCs w:val="23"/>
          <w:vertAlign w:val="subscript"/>
        </w:rPr>
        <w:t>r1</w:t>
      </w:r>
      <w:r>
        <w:rPr>
          <w:rFonts w:cs="Times New Roman"/>
          <w:sz w:val="23"/>
          <w:szCs w:val="23"/>
        </w:rPr>
        <w:t xml:space="preserve"> = ε</w:t>
      </w:r>
      <w:r>
        <w:rPr>
          <w:rFonts w:cs="Times New Roman"/>
          <w:sz w:val="23"/>
          <w:szCs w:val="23"/>
          <w:vertAlign w:val="subscript"/>
        </w:rPr>
        <w:t>r3</w:t>
      </w:r>
      <w:r>
        <w:rPr>
          <w:rFonts w:cs="Times New Roman"/>
          <w:sz w:val="23"/>
          <w:szCs w:val="23"/>
        </w:rPr>
        <w:t xml:space="preserve"> and (b) ε</w:t>
      </w:r>
      <w:r>
        <w:rPr>
          <w:rFonts w:cs="Times New Roman"/>
          <w:sz w:val="23"/>
          <w:szCs w:val="23"/>
          <w:vertAlign w:val="subscript"/>
        </w:rPr>
        <w:t>r1</w:t>
      </w:r>
      <w:r>
        <w:rPr>
          <w:rFonts w:cs="Times New Roman"/>
          <w:sz w:val="23"/>
          <w:szCs w:val="23"/>
        </w:rPr>
        <w:t xml:space="preserve"> &gt; ε</w:t>
      </w:r>
      <w:r>
        <w:rPr>
          <w:rFonts w:cs="Times New Roman"/>
          <w:sz w:val="23"/>
          <w:szCs w:val="23"/>
          <w:vertAlign w:val="subscript"/>
        </w:rPr>
        <w:t>r3</w:t>
      </w:r>
      <w:r>
        <w:rPr>
          <w:rFonts w:cs="Times New Roman"/>
          <w:sz w:val="23"/>
          <w:szCs w:val="23"/>
        </w:rPr>
        <w:t>. The different curves correspond to different fracture thicknesses, expressed in wavelengths at the dominant frequency.</w:t>
      </w:r>
    </w:p>
    <w:p w:rsidR="00265A4D" w:rsidRPr="00B7295B" w:rsidRDefault="00265A4D" w:rsidP="00265A4D">
      <w:pPr>
        <w:spacing w:after="0" w:line="240" w:lineRule="auto"/>
        <w:ind w:firstLine="0"/>
        <w:rPr>
          <w:sz w:val="23"/>
          <w:szCs w:val="23"/>
        </w:rPr>
      </w:pPr>
    </w:p>
    <w:p w:rsidR="00A56214" w:rsidRDefault="00A56214" w:rsidP="00265A4D">
      <w:pPr>
        <w:ind w:firstLine="0"/>
      </w:pPr>
    </w:p>
    <w:p w:rsidR="00152685" w:rsidRDefault="00152685" w:rsidP="00265A4D">
      <w:pPr>
        <w:ind w:firstLine="0"/>
      </w:pPr>
    </w:p>
    <w:p w:rsidR="00152685" w:rsidRDefault="00152685" w:rsidP="00265A4D">
      <w:pPr>
        <w:ind w:firstLine="0"/>
      </w:pPr>
    </w:p>
    <w:p w:rsidR="00152685" w:rsidRDefault="00152685" w:rsidP="00265A4D">
      <w:pPr>
        <w:ind w:firstLine="0"/>
      </w:pPr>
    </w:p>
    <w:p w:rsidR="00152685" w:rsidRDefault="00152685" w:rsidP="00265A4D">
      <w:pPr>
        <w:ind w:firstLine="0"/>
      </w:pPr>
    </w:p>
    <w:p w:rsidR="00265A4D" w:rsidRDefault="00265A4D" w:rsidP="00265A4D">
      <w:pPr>
        <w:ind w:firstLine="0"/>
      </w:pPr>
      <w:r>
        <w:lastRenderedPageBreak/>
        <w:t>(a)</w:t>
      </w:r>
    </w:p>
    <w:p w:rsidR="00152685" w:rsidRDefault="00152685" w:rsidP="00265A4D">
      <w:pPr>
        <w:ind w:firstLine="0"/>
      </w:pPr>
      <w:r w:rsidRPr="00152685">
        <w:rPr>
          <w:noProof/>
          <w:lang w:eastAsia="en-GB"/>
        </w:rPr>
        <w:drawing>
          <wp:inline distT="0" distB="0" distL="0" distR="0">
            <wp:extent cx="4913906" cy="3133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r="14286" b="6603"/>
                    <a:stretch>
                      <a:fillRect/>
                    </a:stretch>
                  </pic:blipFill>
                  <pic:spPr bwMode="auto">
                    <a:xfrm>
                      <a:off x="0" y="0"/>
                      <a:ext cx="4913906" cy="3133894"/>
                    </a:xfrm>
                    <a:prstGeom prst="rect">
                      <a:avLst/>
                    </a:prstGeom>
                    <a:noFill/>
                    <a:ln w="9525">
                      <a:noFill/>
                      <a:miter lim="800000"/>
                      <a:headEnd/>
                      <a:tailEnd/>
                    </a:ln>
                  </pic:spPr>
                </pic:pic>
              </a:graphicData>
            </a:graphic>
          </wp:inline>
        </w:drawing>
      </w:r>
      <w:r>
        <w:t xml:space="preserve"> </w:t>
      </w:r>
    </w:p>
    <w:p w:rsidR="00265A4D" w:rsidRDefault="00265A4D" w:rsidP="00265A4D">
      <w:pPr>
        <w:ind w:firstLine="0"/>
      </w:pPr>
      <w:r>
        <w:t>(b)</w:t>
      </w:r>
    </w:p>
    <w:p w:rsidR="00152685" w:rsidRDefault="00152685" w:rsidP="00265A4D">
      <w:pPr>
        <w:spacing w:line="240" w:lineRule="auto"/>
        <w:ind w:firstLine="0"/>
        <w:rPr>
          <w:rFonts w:cs="Times New Roman"/>
        </w:rPr>
      </w:pPr>
      <w:r w:rsidRPr="00152685">
        <w:rPr>
          <w:noProof/>
          <w:lang w:eastAsia="en-GB"/>
        </w:rPr>
        <w:drawing>
          <wp:inline distT="0" distB="0" distL="0" distR="0">
            <wp:extent cx="5192202" cy="32441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r="9431" b="5774"/>
                    <a:stretch>
                      <a:fillRect/>
                    </a:stretch>
                  </pic:blipFill>
                  <pic:spPr bwMode="auto">
                    <a:xfrm>
                      <a:off x="0" y="0"/>
                      <a:ext cx="5192202" cy="3244132"/>
                    </a:xfrm>
                    <a:prstGeom prst="rect">
                      <a:avLst/>
                    </a:prstGeom>
                    <a:noFill/>
                    <a:ln w="9525">
                      <a:noFill/>
                      <a:miter lim="800000"/>
                      <a:headEnd/>
                      <a:tailEnd/>
                    </a:ln>
                  </pic:spPr>
                </pic:pic>
              </a:graphicData>
            </a:graphic>
          </wp:inline>
        </w:drawing>
      </w:r>
    </w:p>
    <w:p w:rsidR="00265A4D" w:rsidRPr="00F71B98" w:rsidRDefault="00265A4D" w:rsidP="00265A4D">
      <w:pPr>
        <w:spacing w:line="240" w:lineRule="auto"/>
        <w:ind w:firstLine="0"/>
        <w:rPr>
          <w:sz w:val="23"/>
          <w:szCs w:val="23"/>
        </w:rPr>
      </w:pPr>
      <w:r>
        <w:rPr>
          <w:rFonts w:cs="Times New Roman"/>
        </w:rPr>
        <w:t xml:space="preserve">Figure </w:t>
      </w:r>
      <w:r w:rsidR="00ED2BAA">
        <w:rPr>
          <w:rFonts w:cs="Times New Roman"/>
        </w:rPr>
        <w:t>6</w:t>
      </w:r>
      <w:r w:rsidR="00A56214">
        <w:rPr>
          <w:rFonts w:cs="Times New Roman"/>
        </w:rPr>
        <w:t>.</w:t>
      </w:r>
      <w:r>
        <w:rPr>
          <w:rFonts w:cs="Times New Roman"/>
        </w:rPr>
        <w:t xml:space="preserve"> </w:t>
      </w:r>
      <w:r>
        <w:rPr>
          <w:sz w:val="23"/>
          <w:szCs w:val="23"/>
        </w:rPr>
        <w:t xml:space="preserve">Theoretical AVA curves for a wet sand filled fracture where (a) </w:t>
      </w:r>
      <w:r>
        <w:rPr>
          <w:rFonts w:cs="Times New Roman"/>
          <w:sz w:val="23"/>
          <w:szCs w:val="23"/>
        </w:rPr>
        <w:t>ε</w:t>
      </w:r>
      <w:r>
        <w:rPr>
          <w:rFonts w:cs="Times New Roman"/>
          <w:sz w:val="23"/>
          <w:szCs w:val="23"/>
          <w:vertAlign w:val="subscript"/>
        </w:rPr>
        <w:t>r1</w:t>
      </w:r>
      <w:r>
        <w:rPr>
          <w:rFonts w:cs="Times New Roman"/>
          <w:sz w:val="23"/>
          <w:szCs w:val="23"/>
        </w:rPr>
        <w:t xml:space="preserve"> = ε</w:t>
      </w:r>
      <w:r>
        <w:rPr>
          <w:rFonts w:cs="Times New Roman"/>
          <w:sz w:val="23"/>
          <w:szCs w:val="23"/>
          <w:vertAlign w:val="subscript"/>
        </w:rPr>
        <w:t>r3</w:t>
      </w:r>
      <w:r>
        <w:rPr>
          <w:rFonts w:cs="Times New Roman"/>
          <w:sz w:val="23"/>
          <w:szCs w:val="23"/>
        </w:rPr>
        <w:t xml:space="preserve"> and (b) ε</w:t>
      </w:r>
      <w:r>
        <w:rPr>
          <w:rFonts w:cs="Times New Roman"/>
          <w:sz w:val="23"/>
          <w:szCs w:val="23"/>
          <w:vertAlign w:val="subscript"/>
        </w:rPr>
        <w:t>r1</w:t>
      </w:r>
      <w:r>
        <w:rPr>
          <w:rFonts w:cs="Times New Roman"/>
          <w:sz w:val="23"/>
          <w:szCs w:val="23"/>
        </w:rPr>
        <w:t xml:space="preserve"> &gt; ε</w:t>
      </w:r>
      <w:r>
        <w:rPr>
          <w:rFonts w:cs="Times New Roman"/>
          <w:sz w:val="23"/>
          <w:szCs w:val="23"/>
          <w:vertAlign w:val="subscript"/>
        </w:rPr>
        <w:t>r3</w:t>
      </w:r>
      <w:r>
        <w:rPr>
          <w:rFonts w:cs="Times New Roman"/>
          <w:sz w:val="23"/>
          <w:szCs w:val="23"/>
        </w:rPr>
        <w:t>. The different curves correspond to different fracture thicknesses, expressed in wavelengths at the dominant frequency.</w:t>
      </w:r>
    </w:p>
    <w:p w:rsidR="00265A4D" w:rsidRPr="00B7295B" w:rsidRDefault="00265A4D" w:rsidP="00265A4D">
      <w:pPr>
        <w:spacing w:after="0" w:line="240" w:lineRule="auto"/>
        <w:ind w:firstLine="0"/>
        <w:rPr>
          <w:sz w:val="23"/>
          <w:szCs w:val="23"/>
        </w:rPr>
      </w:pPr>
    </w:p>
    <w:p w:rsidR="00265A4D" w:rsidRDefault="00265A4D" w:rsidP="00265A4D">
      <w:pPr>
        <w:ind w:firstLine="0"/>
      </w:pPr>
    </w:p>
    <w:p w:rsidR="00265A4D" w:rsidRDefault="00265A4D" w:rsidP="00265A4D">
      <w:pPr>
        <w:spacing w:before="240" w:after="0" w:line="240" w:lineRule="auto"/>
        <w:ind w:firstLine="0"/>
      </w:pPr>
      <w:r>
        <w:lastRenderedPageBreak/>
        <w:t>(a)</w:t>
      </w:r>
    </w:p>
    <w:p w:rsidR="00265A4D" w:rsidRDefault="00152685" w:rsidP="00265A4D">
      <w:pPr>
        <w:ind w:firstLine="0"/>
      </w:pPr>
      <w:r w:rsidRPr="00152685">
        <w:rPr>
          <w:noProof/>
          <w:lang w:eastAsia="en-GB"/>
        </w:rPr>
        <w:drawing>
          <wp:inline distT="0" distB="0" distL="0" distR="0">
            <wp:extent cx="5731510" cy="293368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731510" cy="2933685"/>
                    </a:xfrm>
                    <a:prstGeom prst="rect">
                      <a:avLst/>
                    </a:prstGeom>
                    <a:noFill/>
                    <a:ln w="9525">
                      <a:noFill/>
                      <a:miter lim="800000"/>
                      <a:headEnd/>
                      <a:tailEnd/>
                    </a:ln>
                  </pic:spPr>
                </pic:pic>
              </a:graphicData>
            </a:graphic>
          </wp:inline>
        </w:drawing>
      </w:r>
      <w:r>
        <w:t xml:space="preserve"> </w:t>
      </w:r>
      <w:r w:rsidR="00265A4D">
        <w:t>(b)</w:t>
      </w:r>
    </w:p>
    <w:p w:rsidR="00265A4D" w:rsidRPr="001B52AE" w:rsidRDefault="00152685" w:rsidP="00265A4D">
      <w:pPr>
        <w:spacing w:line="240" w:lineRule="auto"/>
        <w:ind w:firstLine="0"/>
        <w:rPr>
          <w:sz w:val="23"/>
          <w:szCs w:val="23"/>
        </w:rPr>
      </w:pPr>
      <w:r w:rsidRPr="00152685">
        <w:rPr>
          <w:noProof/>
          <w:lang w:eastAsia="en-GB"/>
        </w:rPr>
        <w:drawing>
          <wp:inline distT="0" distB="0" distL="0" distR="0">
            <wp:extent cx="5731510" cy="3140014"/>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731510" cy="3140014"/>
                    </a:xfrm>
                    <a:prstGeom prst="rect">
                      <a:avLst/>
                    </a:prstGeom>
                    <a:noFill/>
                    <a:ln w="9525">
                      <a:noFill/>
                      <a:miter lim="800000"/>
                      <a:headEnd/>
                      <a:tailEnd/>
                    </a:ln>
                  </pic:spPr>
                </pic:pic>
              </a:graphicData>
            </a:graphic>
          </wp:inline>
        </w:drawing>
      </w:r>
      <w:r w:rsidR="00ED2BAA">
        <w:rPr>
          <w:rFonts w:cs="Times New Roman"/>
        </w:rPr>
        <w:t>Figure 7</w:t>
      </w:r>
      <w:r w:rsidR="00A56214">
        <w:rPr>
          <w:rFonts w:cs="Times New Roman"/>
        </w:rPr>
        <w:t>.</w:t>
      </w:r>
      <w:r w:rsidR="00265A4D">
        <w:rPr>
          <w:rFonts w:cs="Times New Roman"/>
        </w:rPr>
        <w:t xml:space="preserve"> </w:t>
      </w:r>
      <w:r w:rsidR="00265A4D">
        <w:rPr>
          <w:sz w:val="23"/>
          <w:szCs w:val="23"/>
        </w:rPr>
        <w:t xml:space="preserve">Theoretical AVA curves for a water filled fracture where (a) </w:t>
      </w:r>
      <w:r w:rsidR="00265A4D">
        <w:rPr>
          <w:rFonts w:cs="Times New Roman"/>
          <w:sz w:val="23"/>
          <w:szCs w:val="23"/>
        </w:rPr>
        <w:t>ε</w:t>
      </w:r>
      <w:r w:rsidR="00265A4D">
        <w:rPr>
          <w:rFonts w:cs="Times New Roman"/>
          <w:sz w:val="23"/>
          <w:szCs w:val="23"/>
          <w:vertAlign w:val="subscript"/>
        </w:rPr>
        <w:t>r1</w:t>
      </w:r>
      <w:r w:rsidR="00265A4D">
        <w:rPr>
          <w:rFonts w:cs="Times New Roman"/>
          <w:sz w:val="23"/>
          <w:szCs w:val="23"/>
        </w:rPr>
        <w:t xml:space="preserve"> = ε</w:t>
      </w:r>
      <w:r w:rsidR="00265A4D">
        <w:rPr>
          <w:rFonts w:cs="Times New Roman"/>
          <w:sz w:val="23"/>
          <w:szCs w:val="23"/>
          <w:vertAlign w:val="subscript"/>
        </w:rPr>
        <w:t>r3</w:t>
      </w:r>
      <w:r w:rsidR="00265A4D">
        <w:rPr>
          <w:rFonts w:cs="Times New Roman"/>
          <w:sz w:val="23"/>
          <w:szCs w:val="23"/>
        </w:rPr>
        <w:t xml:space="preserve"> and (b) ε</w:t>
      </w:r>
      <w:r w:rsidR="00265A4D">
        <w:rPr>
          <w:rFonts w:cs="Times New Roman"/>
          <w:sz w:val="23"/>
          <w:szCs w:val="23"/>
          <w:vertAlign w:val="subscript"/>
        </w:rPr>
        <w:t>r1</w:t>
      </w:r>
      <w:r w:rsidR="00265A4D">
        <w:rPr>
          <w:rFonts w:cs="Times New Roman"/>
          <w:sz w:val="23"/>
          <w:szCs w:val="23"/>
        </w:rPr>
        <w:t xml:space="preserve"> &gt; ε</w:t>
      </w:r>
      <w:r w:rsidR="00265A4D">
        <w:rPr>
          <w:rFonts w:cs="Times New Roman"/>
          <w:sz w:val="23"/>
          <w:szCs w:val="23"/>
          <w:vertAlign w:val="subscript"/>
        </w:rPr>
        <w:t>r3</w:t>
      </w:r>
      <w:r w:rsidR="00265A4D">
        <w:rPr>
          <w:rFonts w:cs="Times New Roman"/>
          <w:sz w:val="23"/>
          <w:szCs w:val="23"/>
        </w:rPr>
        <w:t>. The different curves correspond to different fracture thicknesses, expressed in wavelengths at the dominant frequency.</w:t>
      </w:r>
    </w:p>
    <w:p w:rsidR="00265A4D" w:rsidRDefault="00265A4D" w:rsidP="00265A4D">
      <w:pPr>
        <w:rPr>
          <w:sz w:val="23"/>
          <w:szCs w:val="23"/>
        </w:rPr>
      </w:pPr>
      <w:r>
        <w:rPr>
          <w:sz w:val="23"/>
          <w:szCs w:val="23"/>
        </w:rPr>
        <w:t xml:space="preserve">In the case where the host rock is not homogeneous i.e. rock above and below the fracture have different electrical properties ((b) in each case), the reflectivity is a composite of two reflections: one which will result if there was no fracture (i.e. due to </w:t>
      </w:r>
      <w:r>
        <w:rPr>
          <w:rFonts w:cs="Times New Roman"/>
          <w:sz w:val="23"/>
          <w:szCs w:val="23"/>
        </w:rPr>
        <w:t>ε</w:t>
      </w:r>
      <w:r w:rsidRPr="003C15BA">
        <w:rPr>
          <w:sz w:val="23"/>
          <w:szCs w:val="23"/>
          <w:vertAlign w:val="subscript"/>
        </w:rPr>
        <w:t>r1</w:t>
      </w:r>
      <w:r>
        <w:rPr>
          <w:sz w:val="23"/>
          <w:szCs w:val="23"/>
        </w:rPr>
        <w:t xml:space="preserve"> - </w:t>
      </w:r>
      <w:r>
        <w:rPr>
          <w:rFonts w:cs="Times New Roman"/>
          <w:sz w:val="23"/>
          <w:szCs w:val="23"/>
        </w:rPr>
        <w:t>ε</w:t>
      </w:r>
      <w:r w:rsidRPr="003C15BA">
        <w:rPr>
          <w:sz w:val="23"/>
          <w:szCs w:val="23"/>
          <w:vertAlign w:val="subscript"/>
        </w:rPr>
        <w:t>r3</w:t>
      </w:r>
      <w:r>
        <w:rPr>
          <w:sz w:val="23"/>
          <w:szCs w:val="23"/>
        </w:rPr>
        <w:t xml:space="preserve"> contrast) and an interference product of reflections from the surfaces defining the fracture i.e. due to </w:t>
      </w:r>
      <w:r>
        <w:rPr>
          <w:rFonts w:cs="Times New Roman"/>
          <w:sz w:val="23"/>
          <w:szCs w:val="23"/>
        </w:rPr>
        <w:t>ε</w:t>
      </w:r>
      <w:r w:rsidRPr="003C15BA">
        <w:rPr>
          <w:sz w:val="23"/>
          <w:szCs w:val="23"/>
          <w:vertAlign w:val="subscript"/>
        </w:rPr>
        <w:t>r1</w:t>
      </w:r>
      <w:r>
        <w:rPr>
          <w:sz w:val="23"/>
          <w:szCs w:val="23"/>
        </w:rPr>
        <w:t xml:space="preserve"> - </w:t>
      </w:r>
      <w:r>
        <w:rPr>
          <w:rFonts w:cs="Times New Roman"/>
          <w:sz w:val="23"/>
          <w:szCs w:val="23"/>
        </w:rPr>
        <w:t>ε</w:t>
      </w:r>
      <w:r w:rsidRPr="003C15BA">
        <w:rPr>
          <w:sz w:val="23"/>
          <w:szCs w:val="23"/>
          <w:vertAlign w:val="subscript"/>
        </w:rPr>
        <w:t>r</w:t>
      </w:r>
      <w:r>
        <w:rPr>
          <w:sz w:val="23"/>
          <w:szCs w:val="23"/>
          <w:vertAlign w:val="subscript"/>
        </w:rPr>
        <w:t>2</w:t>
      </w:r>
      <w:r>
        <w:rPr>
          <w:sz w:val="23"/>
          <w:szCs w:val="23"/>
        </w:rPr>
        <w:t xml:space="preserve"> and </w:t>
      </w:r>
      <w:r>
        <w:rPr>
          <w:rFonts w:cs="Times New Roman"/>
          <w:sz w:val="23"/>
          <w:szCs w:val="23"/>
        </w:rPr>
        <w:t>ε</w:t>
      </w:r>
      <w:r w:rsidRPr="003C15BA">
        <w:rPr>
          <w:sz w:val="23"/>
          <w:szCs w:val="23"/>
          <w:vertAlign w:val="subscript"/>
        </w:rPr>
        <w:t>r</w:t>
      </w:r>
      <w:r>
        <w:rPr>
          <w:sz w:val="23"/>
          <w:szCs w:val="23"/>
          <w:vertAlign w:val="subscript"/>
        </w:rPr>
        <w:t>2</w:t>
      </w:r>
      <w:r>
        <w:rPr>
          <w:sz w:val="23"/>
          <w:szCs w:val="23"/>
        </w:rPr>
        <w:t xml:space="preserve"> - </w:t>
      </w:r>
      <w:r>
        <w:rPr>
          <w:rFonts w:cs="Times New Roman"/>
          <w:sz w:val="23"/>
          <w:szCs w:val="23"/>
        </w:rPr>
        <w:t>ε</w:t>
      </w:r>
      <w:r w:rsidRPr="003C15BA">
        <w:rPr>
          <w:sz w:val="23"/>
          <w:szCs w:val="23"/>
          <w:vertAlign w:val="subscript"/>
        </w:rPr>
        <w:t>r3</w:t>
      </w:r>
      <w:r>
        <w:rPr>
          <w:sz w:val="23"/>
          <w:szCs w:val="23"/>
        </w:rPr>
        <w:t xml:space="preserve"> contrast (Widess, 1973). The influence of the layer 1 - layer </w:t>
      </w:r>
      <w:r w:rsidR="00ED2BAA">
        <w:rPr>
          <w:sz w:val="23"/>
          <w:szCs w:val="23"/>
        </w:rPr>
        <w:t>3 contrast is seen in figures 4</w:t>
      </w:r>
      <w:r w:rsidR="00C71E77">
        <w:rPr>
          <w:sz w:val="23"/>
          <w:szCs w:val="23"/>
        </w:rPr>
        <w:t xml:space="preserve"> </w:t>
      </w:r>
      <w:r w:rsidR="00ED2BAA">
        <w:rPr>
          <w:sz w:val="23"/>
          <w:szCs w:val="23"/>
        </w:rPr>
        <w:lastRenderedPageBreak/>
        <w:t>b to 7</w:t>
      </w:r>
      <w:r>
        <w:rPr>
          <w:sz w:val="23"/>
          <w:szCs w:val="23"/>
        </w:rPr>
        <w:t xml:space="preserve">b where total internal reflection beyond the critical angle of incidence (in this case ~ 58°) evidenced by flattening of the AVA curves is observed. </w:t>
      </w:r>
    </w:p>
    <w:p w:rsidR="00265A4D" w:rsidRDefault="00265A4D" w:rsidP="00265A4D">
      <w:r>
        <w:rPr>
          <w:sz w:val="23"/>
          <w:szCs w:val="23"/>
        </w:rPr>
        <w:t>In the air and dry clay filled fractures embedded in</w:t>
      </w:r>
      <w:r w:rsidR="00C71E77">
        <w:rPr>
          <w:sz w:val="23"/>
          <w:szCs w:val="23"/>
        </w:rPr>
        <w:t xml:space="preserve"> a homogeneous r</w:t>
      </w:r>
      <w:r w:rsidR="00ED2BAA">
        <w:rPr>
          <w:sz w:val="23"/>
          <w:szCs w:val="23"/>
        </w:rPr>
        <w:t>ock (figures 4a and 5</w:t>
      </w:r>
      <w:r>
        <w:rPr>
          <w:sz w:val="23"/>
          <w:szCs w:val="23"/>
        </w:rPr>
        <w:t>a), total internal reflection beyond the critical angle between layer 1 and the fracture (18</w:t>
      </w:r>
      <w:r>
        <w:rPr>
          <w:rFonts w:cs="Times New Roman"/>
          <w:sz w:val="23"/>
          <w:szCs w:val="23"/>
        </w:rPr>
        <w:t>°</w:t>
      </w:r>
      <w:r>
        <w:rPr>
          <w:sz w:val="23"/>
          <w:szCs w:val="23"/>
        </w:rPr>
        <w:t>) is only seen in the 0.5</w:t>
      </w:r>
      <w:r>
        <w:rPr>
          <w:rFonts w:cs="Times New Roman"/>
          <w:sz w:val="23"/>
          <w:szCs w:val="23"/>
        </w:rPr>
        <w:t>λ</w:t>
      </w:r>
      <w:r>
        <w:rPr>
          <w:sz w:val="23"/>
          <w:szCs w:val="23"/>
        </w:rPr>
        <w:t xml:space="preserve"> thick fracture. </w:t>
      </w:r>
      <w:r>
        <w:t>Although</w:t>
      </w:r>
      <w:r w:rsidRPr="004723DD">
        <w:t xml:space="preserve"> the entire incident wave is reflected back into </w:t>
      </w:r>
      <w:r>
        <w:t>layer 1</w:t>
      </w:r>
      <w:r w:rsidRPr="004723DD">
        <w:t>, there is some penetration</w:t>
      </w:r>
      <w:r>
        <w:t>, travelling as an evanescent wave along</w:t>
      </w:r>
      <w:r w:rsidRPr="004723DD">
        <w:t xml:space="preserve"> the</w:t>
      </w:r>
      <w:r>
        <w:t xml:space="preserve"> layer 1 - fracture boundary. This wave exists to obey EM</w:t>
      </w:r>
      <w:r w:rsidR="00C71E77">
        <w:t xml:space="preserve"> boundary conditions </w:t>
      </w:r>
      <w:r w:rsidR="001B52AE">
        <w:t>(</w:t>
      </w:r>
      <w:r w:rsidR="001B52AE">
        <w:rPr>
          <w:rFonts w:cs="Times New Roman"/>
        </w:rPr>
        <w:t>continuity of the electric and magnetic flux densities orthogonal to the interface, and continuity of the tangential electric and magnetic fields across the interface)</w:t>
      </w:r>
      <w:r>
        <w:t>, but decays rapidly with distance, in the absence of a third medium within 0.3</w:t>
      </w:r>
      <w:r>
        <w:rPr>
          <w:rFonts w:cs="Times New Roman"/>
        </w:rPr>
        <w:t>λ</w:t>
      </w:r>
      <w:r>
        <w:t xml:space="preserve"> of the boundary; as such, the wave does not transmit energy into the fracture and total internal re</w:t>
      </w:r>
      <w:r w:rsidR="00ED2BAA">
        <w:t>flection is observed (figure 8</w:t>
      </w:r>
      <w:r>
        <w:t>a). In the presence of a third medium close to the boundary, which is the case for the fracture here, the evanescent wave will not decay much before it reaches the boundary between the fracture and layer 3, where it is partially reflected back into the fracture and partially tran</w:t>
      </w:r>
      <w:r w:rsidR="00ED2BAA">
        <w:t>smitted into layer 3 (figure 8</w:t>
      </w:r>
      <w:r>
        <w:t>b). This explains why total internal reflection is not observed in the 0.1</w:t>
      </w:r>
      <w:r>
        <w:rPr>
          <w:rFonts w:cs="Times New Roman"/>
        </w:rPr>
        <w:t>λ</w:t>
      </w:r>
      <w:r>
        <w:t xml:space="preserve"> and 0.25</w:t>
      </w:r>
      <w:r>
        <w:rPr>
          <w:rFonts w:cs="Times New Roman"/>
        </w:rPr>
        <w:t>λ</w:t>
      </w:r>
      <w:r>
        <w:t xml:space="preserve"> thick fractures.  </w:t>
      </w:r>
    </w:p>
    <w:p w:rsidR="00265A4D" w:rsidRDefault="00265A4D" w:rsidP="00265A4D">
      <w:pPr>
        <w:spacing w:line="240" w:lineRule="auto"/>
        <w:ind w:firstLine="0"/>
        <w:rPr>
          <w:sz w:val="23"/>
          <w:szCs w:val="23"/>
        </w:rPr>
      </w:pPr>
      <w:r>
        <w:rPr>
          <w:sz w:val="23"/>
          <w:szCs w:val="23"/>
        </w:rPr>
        <w:t>(a)</w:t>
      </w:r>
    </w:p>
    <w:p w:rsidR="00265A4D" w:rsidRDefault="000B49D4" w:rsidP="00265A4D">
      <w:pPr>
        <w:spacing w:after="0" w:line="240" w:lineRule="auto"/>
        <w:ind w:firstLine="0"/>
        <w:rPr>
          <w:sz w:val="23"/>
          <w:szCs w:val="23"/>
        </w:rPr>
      </w:pPr>
      <w:r w:rsidRPr="000B49D4">
        <w:rPr>
          <w:noProof/>
          <w:lang w:eastAsia="en-GB"/>
        </w:rPr>
        <w:pict>
          <v:shape id="_x0000_s1035" type="#_x0000_t202" style="position:absolute;left:0;text-align:left;margin-left:1.05pt;margin-top:74.9pt;width:54.3pt;height:23.1pt;z-index:251669504" stroked="f">
            <v:textbox style="mso-next-textbox:#_x0000_s1035">
              <w:txbxContent>
                <w:p w:rsidR="00AE6730" w:rsidRPr="00A30DE5" w:rsidRDefault="00AE6730" w:rsidP="00265A4D">
                  <w:pPr>
                    <w:spacing w:after="0" w:line="240" w:lineRule="auto"/>
                    <w:ind w:firstLine="0"/>
                    <w:rPr>
                      <w:sz w:val="20"/>
                      <w:szCs w:val="20"/>
                    </w:rPr>
                  </w:pPr>
                  <w:r w:rsidRPr="00A30DE5">
                    <w:rPr>
                      <w:sz w:val="20"/>
                      <w:szCs w:val="20"/>
                    </w:rPr>
                    <w:t>h</w:t>
                  </w:r>
                  <w:r w:rsidRPr="00A30DE5">
                    <w:rPr>
                      <w:sz w:val="20"/>
                      <w:szCs w:val="20"/>
                      <w:vertAlign w:val="subscript"/>
                    </w:rPr>
                    <w:t>2</w:t>
                  </w:r>
                  <w:r w:rsidRPr="00A30DE5">
                    <w:rPr>
                      <w:sz w:val="20"/>
                      <w:szCs w:val="20"/>
                    </w:rPr>
                    <w:t xml:space="preserve"> &gt; 0.3</w:t>
                  </w:r>
                  <w:r w:rsidRPr="00A30DE5">
                    <w:rPr>
                      <w:rFonts w:cs="Times New Roman"/>
                      <w:sz w:val="20"/>
                      <w:szCs w:val="20"/>
                    </w:rPr>
                    <w:t>λ</w:t>
                  </w:r>
                </w:p>
              </w:txbxContent>
            </v:textbox>
          </v:shape>
        </w:pict>
      </w:r>
      <w:r w:rsidR="00265A4D" w:rsidRPr="00983782">
        <w:rPr>
          <w:noProof/>
          <w:lang w:eastAsia="en-GB"/>
        </w:rPr>
        <w:drawing>
          <wp:inline distT="0" distB="0" distL="0" distR="0">
            <wp:extent cx="3018212" cy="1548000"/>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r="13570"/>
                    <a:stretch>
                      <a:fillRect/>
                    </a:stretch>
                  </pic:blipFill>
                  <pic:spPr bwMode="auto">
                    <a:xfrm>
                      <a:off x="0" y="0"/>
                      <a:ext cx="3018212" cy="1548000"/>
                    </a:xfrm>
                    <a:prstGeom prst="rect">
                      <a:avLst/>
                    </a:prstGeom>
                    <a:noFill/>
                    <a:ln w="9525">
                      <a:noFill/>
                      <a:miter lim="800000"/>
                      <a:headEnd/>
                      <a:tailEnd/>
                    </a:ln>
                  </pic:spPr>
                </pic:pic>
              </a:graphicData>
            </a:graphic>
          </wp:inline>
        </w:drawing>
      </w:r>
    </w:p>
    <w:p w:rsidR="00265A4D" w:rsidRDefault="00265A4D" w:rsidP="00265A4D">
      <w:pPr>
        <w:spacing w:after="0" w:line="240" w:lineRule="auto"/>
        <w:ind w:firstLine="0"/>
        <w:rPr>
          <w:sz w:val="23"/>
          <w:szCs w:val="23"/>
        </w:rPr>
      </w:pPr>
      <w:r>
        <w:rPr>
          <w:sz w:val="23"/>
          <w:szCs w:val="23"/>
        </w:rPr>
        <w:t>(b)</w:t>
      </w:r>
    </w:p>
    <w:p w:rsidR="00265A4D" w:rsidRDefault="000B49D4" w:rsidP="00265A4D">
      <w:pPr>
        <w:spacing w:after="0" w:line="240" w:lineRule="auto"/>
        <w:ind w:firstLine="0"/>
        <w:rPr>
          <w:sz w:val="23"/>
          <w:szCs w:val="23"/>
        </w:rPr>
      </w:pPr>
      <w:r w:rsidRPr="000B49D4">
        <w:rPr>
          <w:noProof/>
          <w:lang w:eastAsia="en-GB"/>
        </w:rPr>
        <w:pict>
          <v:shape id="_x0000_s1036" type="#_x0000_t202" style="position:absolute;left:0;text-align:left;margin-left:-3.65pt;margin-top:71.9pt;width:54.3pt;height:23.1pt;z-index:251670528" stroked="f">
            <v:textbox style="mso-next-textbox:#_x0000_s1036">
              <w:txbxContent>
                <w:p w:rsidR="00AE6730" w:rsidRPr="00A30DE5" w:rsidRDefault="00AE6730" w:rsidP="00265A4D">
                  <w:pPr>
                    <w:spacing w:after="0" w:line="240" w:lineRule="auto"/>
                    <w:ind w:firstLine="0"/>
                    <w:rPr>
                      <w:sz w:val="20"/>
                      <w:szCs w:val="20"/>
                    </w:rPr>
                  </w:pPr>
                  <w:r w:rsidRPr="00A30DE5">
                    <w:rPr>
                      <w:sz w:val="20"/>
                      <w:szCs w:val="20"/>
                    </w:rPr>
                    <w:t>h</w:t>
                  </w:r>
                  <w:r w:rsidRPr="00A30DE5">
                    <w:rPr>
                      <w:sz w:val="20"/>
                      <w:szCs w:val="20"/>
                      <w:vertAlign w:val="subscript"/>
                    </w:rPr>
                    <w:t>2</w:t>
                  </w:r>
                  <w:r w:rsidRPr="00A30DE5">
                    <w:rPr>
                      <w:sz w:val="20"/>
                      <w:szCs w:val="20"/>
                    </w:rPr>
                    <w:t xml:space="preserve"> </w:t>
                  </w:r>
                  <w:r>
                    <w:rPr>
                      <w:sz w:val="20"/>
                      <w:szCs w:val="20"/>
                    </w:rPr>
                    <w:t>&lt;</w:t>
                  </w:r>
                  <w:r w:rsidRPr="00A30DE5">
                    <w:rPr>
                      <w:sz w:val="20"/>
                      <w:szCs w:val="20"/>
                    </w:rPr>
                    <w:t xml:space="preserve"> 0.3</w:t>
                  </w:r>
                  <w:r w:rsidRPr="00A30DE5">
                    <w:rPr>
                      <w:rFonts w:cs="Times New Roman"/>
                      <w:sz w:val="20"/>
                      <w:szCs w:val="20"/>
                    </w:rPr>
                    <w:t>λ</w:t>
                  </w:r>
                </w:p>
              </w:txbxContent>
            </v:textbox>
          </v:shape>
        </w:pict>
      </w:r>
      <w:r w:rsidR="00265A4D" w:rsidRPr="00983782">
        <w:rPr>
          <w:noProof/>
          <w:lang w:eastAsia="en-GB"/>
        </w:rPr>
        <w:drawing>
          <wp:inline distT="0" distB="0" distL="0" distR="0">
            <wp:extent cx="2700000" cy="1868023"/>
            <wp:effectExtent l="0" t="0" r="0" b="0"/>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r="13409"/>
                    <a:stretch>
                      <a:fillRect/>
                    </a:stretch>
                  </pic:blipFill>
                  <pic:spPr bwMode="auto">
                    <a:xfrm>
                      <a:off x="0" y="0"/>
                      <a:ext cx="2700000" cy="1868023"/>
                    </a:xfrm>
                    <a:prstGeom prst="rect">
                      <a:avLst/>
                    </a:prstGeom>
                    <a:noFill/>
                    <a:ln w="9525">
                      <a:noFill/>
                      <a:miter lim="800000"/>
                      <a:headEnd/>
                      <a:tailEnd/>
                    </a:ln>
                  </pic:spPr>
                </pic:pic>
              </a:graphicData>
            </a:graphic>
          </wp:inline>
        </w:drawing>
      </w:r>
    </w:p>
    <w:p w:rsidR="00265A4D" w:rsidRDefault="00265A4D" w:rsidP="00265A4D">
      <w:pPr>
        <w:spacing w:after="0" w:line="240" w:lineRule="auto"/>
        <w:ind w:firstLine="0"/>
        <w:rPr>
          <w:sz w:val="23"/>
          <w:szCs w:val="23"/>
        </w:rPr>
      </w:pPr>
    </w:p>
    <w:p w:rsidR="00265A4D" w:rsidRDefault="00ED2BAA" w:rsidP="00265A4D">
      <w:pPr>
        <w:spacing w:after="0" w:line="240" w:lineRule="auto"/>
        <w:ind w:firstLine="0"/>
        <w:rPr>
          <w:sz w:val="23"/>
          <w:szCs w:val="23"/>
        </w:rPr>
      </w:pPr>
      <w:r>
        <w:rPr>
          <w:sz w:val="23"/>
          <w:szCs w:val="23"/>
        </w:rPr>
        <w:t>Figure 8</w:t>
      </w:r>
      <w:r w:rsidR="00C71E77">
        <w:rPr>
          <w:sz w:val="23"/>
          <w:szCs w:val="23"/>
        </w:rPr>
        <w:t>.</w:t>
      </w:r>
      <w:r w:rsidR="00265A4D">
        <w:rPr>
          <w:sz w:val="23"/>
          <w:szCs w:val="23"/>
        </w:rPr>
        <w:t xml:space="preserve"> Evanescent waves in (a) a fracture with h</w:t>
      </w:r>
      <w:r w:rsidR="00265A4D">
        <w:rPr>
          <w:sz w:val="23"/>
          <w:szCs w:val="23"/>
          <w:vertAlign w:val="subscript"/>
        </w:rPr>
        <w:t xml:space="preserve">2 </w:t>
      </w:r>
      <w:r w:rsidR="00265A4D">
        <w:rPr>
          <w:sz w:val="23"/>
          <w:szCs w:val="23"/>
        </w:rPr>
        <w:t>&lt; 0.3</w:t>
      </w:r>
      <w:r w:rsidR="00265A4D">
        <w:rPr>
          <w:rFonts w:cs="Times New Roman"/>
          <w:sz w:val="23"/>
          <w:szCs w:val="23"/>
        </w:rPr>
        <w:t>λ</w:t>
      </w:r>
      <w:r w:rsidR="00265A4D">
        <w:rPr>
          <w:sz w:val="23"/>
          <w:szCs w:val="23"/>
        </w:rPr>
        <w:t xml:space="preserve"> and (b) h</w:t>
      </w:r>
      <w:r w:rsidR="00265A4D">
        <w:rPr>
          <w:sz w:val="23"/>
          <w:szCs w:val="23"/>
          <w:vertAlign w:val="subscript"/>
        </w:rPr>
        <w:t xml:space="preserve">2 </w:t>
      </w:r>
      <w:r w:rsidR="00265A4D">
        <w:rPr>
          <w:sz w:val="23"/>
          <w:szCs w:val="23"/>
        </w:rPr>
        <w:t>&gt; 0.3</w:t>
      </w:r>
      <w:r w:rsidR="00265A4D">
        <w:rPr>
          <w:rFonts w:cs="Times New Roman"/>
          <w:sz w:val="23"/>
          <w:szCs w:val="23"/>
        </w:rPr>
        <w:t>λ</w:t>
      </w:r>
      <w:r w:rsidR="00265A4D">
        <w:rPr>
          <w:sz w:val="23"/>
          <w:szCs w:val="23"/>
        </w:rPr>
        <w:t>. See text for explanation.</w:t>
      </w:r>
    </w:p>
    <w:p w:rsidR="00265A4D" w:rsidRDefault="00265A4D" w:rsidP="00265A4D">
      <w:pPr>
        <w:rPr>
          <w:sz w:val="23"/>
          <w:szCs w:val="23"/>
        </w:rPr>
      </w:pPr>
      <w:r>
        <w:lastRenderedPageBreak/>
        <w:t>The preceding explanation applies to the inhomogeneous host rock case; however, the total internal reflection observed in fractures narrower than 0.3</w:t>
      </w:r>
      <w:r>
        <w:rPr>
          <w:rFonts w:cs="Times New Roman"/>
        </w:rPr>
        <w:t>λ</w:t>
      </w:r>
      <w:r>
        <w:t xml:space="preserve"> is due to the dielectric contrast between the host rock above and below the fracture i.e. </w:t>
      </w:r>
      <w:r w:rsidRPr="00F13EA1">
        <w:rPr>
          <w:rFonts w:cs="Times New Roman"/>
          <w:i/>
        </w:rPr>
        <w:t>ε</w:t>
      </w:r>
      <w:r w:rsidRPr="00F13EA1">
        <w:rPr>
          <w:i/>
          <w:vertAlign w:val="subscript"/>
        </w:rPr>
        <w:t>r1</w:t>
      </w:r>
      <w:r w:rsidRPr="00F13EA1">
        <w:rPr>
          <w:i/>
        </w:rPr>
        <w:t xml:space="preserve"> &gt; </w:t>
      </w:r>
      <w:r w:rsidRPr="00F13EA1">
        <w:rPr>
          <w:rFonts w:cs="Times New Roman"/>
          <w:i/>
        </w:rPr>
        <w:t>ε</w:t>
      </w:r>
      <w:r w:rsidRPr="00F13EA1">
        <w:rPr>
          <w:i/>
          <w:vertAlign w:val="subscript"/>
        </w:rPr>
        <w:t>r3</w:t>
      </w:r>
      <w:r>
        <w:t xml:space="preserve">. </w:t>
      </w:r>
    </w:p>
    <w:p w:rsidR="00265A4D" w:rsidRPr="00475FF4" w:rsidRDefault="00265A4D" w:rsidP="00265A4D">
      <w:r>
        <w:rPr>
          <w:sz w:val="23"/>
          <w:szCs w:val="23"/>
        </w:rPr>
        <w:t xml:space="preserve">The characteristics of the AVA curve especially its dependence on aperture and fill material suggests its potential for characterising fractures if the fracture AVA can be measured from field surveys. However, the contrast in electrical properties between the fracture and the host rock must be significant in order to detect the fracture and observe the </w:t>
      </w:r>
      <w:r w:rsidRPr="00755865">
        <w:t>AVA characteristics outlined above.</w:t>
      </w:r>
    </w:p>
    <w:p w:rsidR="00265A4D" w:rsidRDefault="00C71E77" w:rsidP="0043066A">
      <w:pPr>
        <w:pStyle w:val="Heading2"/>
      </w:pPr>
      <w:bookmarkStart w:id="7" w:name="_Toc348456698"/>
      <w:r>
        <w:t xml:space="preserve">6. </w:t>
      </w:r>
      <w:r w:rsidR="00265A4D">
        <w:t>Practical considerations</w:t>
      </w:r>
      <w:bookmarkEnd w:id="6"/>
      <w:bookmarkEnd w:id="7"/>
      <w:r w:rsidR="00265A4D">
        <w:t xml:space="preserve"> </w:t>
      </w:r>
    </w:p>
    <w:p w:rsidR="00265A4D" w:rsidRDefault="00265A4D" w:rsidP="00265A4D">
      <w:pPr>
        <w:rPr>
          <w:sz w:val="23"/>
          <w:szCs w:val="23"/>
        </w:rPr>
      </w:pPr>
      <w:r>
        <w:rPr>
          <w:sz w:val="23"/>
          <w:szCs w:val="23"/>
        </w:rPr>
        <w:t>A practical approach to fracture characterization using the AVA method involves extracting AVA characterist</w:t>
      </w:r>
      <w:r w:rsidR="00C71E77">
        <w:rPr>
          <w:sz w:val="23"/>
          <w:szCs w:val="23"/>
        </w:rPr>
        <w:t>ics from field CMP data</w:t>
      </w:r>
      <w:r>
        <w:rPr>
          <w:sz w:val="23"/>
          <w:szCs w:val="23"/>
        </w:rPr>
        <w:t xml:space="preserve">. Practical considerations mainly concern the design of CMP surveys, including identifying suitable reflections and achieving sufficiently long offsets or wide incidence angles, in order to observe the AVA characteristics. </w:t>
      </w:r>
      <w:r w:rsidR="00AE6730">
        <w:rPr>
          <w:sz w:val="23"/>
          <w:szCs w:val="23"/>
        </w:rPr>
        <w:t xml:space="preserve">[4] </w:t>
      </w:r>
      <w:r>
        <w:rPr>
          <w:sz w:val="23"/>
          <w:szCs w:val="23"/>
        </w:rPr>
        <w:t xml:space="preserve"> suggest collecting a CO profile first, and from the profile, identifying relatively distinct reflections for subsequent CMP surveys; hence, the choice of CO offset (antennae separation) is crucial. Identifying reflections depends on the degree of contrast in dielectric properties from the host rock. </w:t>
      </w:r>
    </w:p>
    <w:p w:rsidR="00265A4D" w:rsidRDefault="00265A4D" w:rsidP="00265A4D">
      <w:pPr>
        <w:rPr>
          <w:sz w:val="23"/>
          <w:szCs w:val="23"/>
        </w:rPr>
      </w:pPr>
      <w:r>
        <w:rPr>
          <w:sz w:val="23"/>
          <w:szCs w:val="23"/>
        </w:rPr>
        <w:t xml:space="preserve">Theoretical AVA curves in figures </w:t>
      </w:r>
      <w:r w:rsidR="00ED2BAA">
        <w:rPr>
          <w:sz w:val="23"/>
          <w:szCs w:val="23"/>
        </w:rPr>
        <w:t>4 to 7</w:t>
      </w:r>
      <w:r>
        <w:rPr>
          <w:sz w:val="23"/>
          <w:szCs w:val="23"/>
        </w:rPr>
        <w:t xml:space="preserve"> show that wide incidence angles are required to observe the AVA characteristics especially in fractures that contain water or a wet filling material. Achieving wide incidence angles (offsets) depends on target reflector depth, and the character of any velocity variation in the overburden (above the target reflection). Shallow reflections allow access to wide incidence angles but with these, it will be difficult to access amplitude data at wider offsets (angles) due to interference from the direct ground wave.</w:t>
      </w:r>
    </w:p>
    <w:p w:rsidR="00265A4D" w:rsidRPr="00A719BD" w:rsidRDefault="00265A4D" w:rsidP="00265A4D">
      <w:r>
        <w:t>The velocity structure in a CMP section also affects the range of incidence angles for a particular reflection. Most subsurface models are characterized by decreasing interval velocity with depth because of increasing moisture content with depth as the water table is reached. This structure results in ray bending towards the normal, decreasing the incidence angle with depth. This will limit the maximum incidence angle in lower layers (e.g. f</w:t>
      </w:r>
      <w:r w:rsidRPr="00981822">
        <w:rPr>
          <w:vertAlign w:val="subscript"/>
        </w:rPr>
        <w:t>1</w:t>
      </w:r>
      <w:r>
        <w:t xml:space="preserve"> i</w:t>
      </w:r>
      <w:r w:rsidR="00ED2BAA">
        <w:t>n figure 9</w:t>
      </w:r>
      <w:r>
        <w:t>) because of total internal refle</w:t>
      </w:r>
      <w:r w:rsidR="00C71E77">
        <w:t xml:space="preserve">ction beyond the critical angle. </w:t>
      </w:r>
      <w:r>
        <w:t xml:space="preserve">In designing a CMP survey, prior information on the nature of the rock under investigation is required especially on velocity. </w:t>
      </w:r>
    </w:p>
    <w:p w:rsidR="00265A4D" w:rsidRDefault="00265A4D" w:rsidP="00265A4D">
      <w:pPr>
        <w:spacing w:line="240" w:lineRule="auto"/>
        <w:ind w:firstLine="0"/>
        <w:rPr>
          <w:sz w:val="23"/>
          <w:szCs w:val="23"/>
        </w:rPr>
      </w:pPr>
      <w:r w:rsidRPr="0047194F">
        <w:rPr>
          <w:noProof/>
          <w:lang w:eastAsia="en-GB"/>
        </w:rPr>
        <w:lastRenderedPageBreak/>
        <w:drawing>
          <wp:inline distT="0" distB="0" distL="0" distR="0">
            <wp:extent cx="3018461" cy="27000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018461" cy="2700000"/>
                    </a:xfrm>
                    <a:prstGeom prst="rect">
                      <a:avLst/>
                    </a:prstGeom>
                    <a:noFill/>
                    <a:ln w="9525">
                      <a:noFill/>
                      <a:miter lim="800000"/>
                      <a:headEnd/>
                      <a:tailEnd/>
                    </a:ln>
                  </pic:spPr>
                </pic:pic>
              </a:graphicData>
            </a:graphic>
          </wp:inline>
        </w:drawing>
      </w:r>
    </w:p>
    <w:p w:rsidR="00265A4D" w:rsidRPr="00A97DC7" w:rsidRDefault="00801F9A" w:rsidP="00265A4D">
      <w:pPr>
        <w:spacing w:line="240" w:lineRule="auto"/>
        <w:ind w:firstLine="0"/>
        <w:rPr>
          <w:sz w:val="23"/>
          <w:szCs w:val="23"/>
        </w:rPr>
      </w:pPr>
      <w:r>
        <w:rPr>
          <w:sz w:val="23"/>
          <w:szCs w:val="23"/>
        </w:rPr>
        <w:t>Figure 9</w:t>
      </w:r>
      <w:r w:rsidR="00C71E77">
        <w:rPr>
          <w:sz w:val="23"/>
          <w:szCs w:val="23"/>
        </w:rPr>
        <w:t>.</w:t>
      </w:r>
      <w:r w:rsidR="00265A4D">
        <w:rPr>
          <w:sz w:val="23"/>
          <w:szCs w:val="23"/>
        </w:rPr>
        <w:t xml:space="preserve"> A simple ray path through layers 1, 2 and 3, showing the reflections: f</w:t>
      </w:r>
      <w:r w:rsidR="00265A4D">
        <w:rPr>
          <w:sz w:val="23"/>
          <w:szCs w:val="23"/>
          <w:vertAlign w:val="subscript"/>
        </w:rPr>
        <w:t>0</w:t>
      </w:r>
      <w:r w:rsidR="00265A4D">
        <w:rPr>
          <w:sz w:val="23"/>
          <w:szCs w:val="23"/>
        </w:rPr>
        <w:t xml:space="preserve"> at layer1 – layer 2 boundary and f</w:t>
      </w:r>
      <w:r w:rsidR="00265A4D" w:rsidRPr="004A0BEB">
        <w:rPr>
          <w:sz w:val="23"/>
          <w:szCs w:val="23"/>
          <w:vertAlign w:val="subscript"/>
        </w:rPr>
        <w:t>1</w:t>
      </w:r>
      <w:r w:rsidR="00C71E77">
        <w:rPr>
          <w:sz w:val="23"/>
          <w:szCs w:val="23"/>
        </w:rPr>
        <w:t xml:space="preserve"> at layer 2 – layer 3 boundary</w:t>
      </w:r>
      <w:r w:rsidR="00265A4D">
        <w:rPr>
          <w:sz w:val="23"/>
          <w:szCs w:val="23"/>
        </w:rPr>
        <w:t xml:space="preserve">. </w:t>
      </w:r>
    </w:p>
    <w:p w:rsidR="00265A4D" w:rsidRDefault="00265A4D" w:rsidP="00265A4D">
      <w:r>
        <w:t xml:space="preserve">With prior knowledge on the velocity, the offset required to achieve a particular angle of incidence for </w:t>
      </w:r>
      <w:r w:rsidRPr="006F7B33">
        <w:rPr>
          <w:i/>
        </w:rPr>
        <w:t>f</w:t>
      </w:r>
      <w:r>
        <w:rPr>
          <w:i/>
          <w:vertAlign w:val="subscript"/>
        </w:rPr>
        <w:t>0</w:t>
      </w:r>
      <w:r>
        <w:t xml:space="preserve"> in figure </w:t>
      </w:r>
      <w:r w:rsidR="00801F9A">
        <w:t>9</w:t>
      </w:r>
      <w:r>
        <w:t xml:space="preserve"> can be calculated from equation </w:t>
      </w:r>
      <w:r w:rsidR="00C808B5">
        <w:t>7</w:t>
      </w:r>
      <w:r>
        <w:t xml:space="preserve">, while the offset for </w:t>
      </w:r>
      <w:r w:rsidRPr="006F7B33">
        <w:rPr>
          <w:i/>
        </w:rPr>
        <w:t>f</w:t>
      </w:r>
      <w:r w:rsidRPr="006F7B33">
        <w:rPr>
          <w:i/>
          <w:vertAlign w:val="subscript"/>
        </w:rPr>
        <w:t>1</w:t>
      </w:r>
      <w:r w:rsidR="00C808B5">
        <w:t xml:space="preserve"> is given by equation 8</w:t>
      </w:r>
      <w:r>
        <w:t xml:space="preserve"> from </w:t>
      </w:r>
      <w:r w:rsidR="00AE6730">
        <w:t>[4].</w:t>
      </w:r>
    </w:p>
    <w:p w:rsidR="00265A4D" w:rsidRDefault="000B49D4" w:rsidP="00265A4D">
      <w:pPr>
        <w:ind w:firstLine="0"/>
        <w:rPr>
          <w:sz w:val="23"/>
          <w:szCs w:val="23"/>
        </w:rPr>
      </w:pPr>
      <m:oMath>
        <m:f>
          <m:fPr>
            <m:ctrlPr>
              <w:rPr>
                <w:rFonts w:ascii="Cambria Math" w:hAnsi="Cambria Math"/>
                <w:i/>
                <w:sz w:val="23"/>
                <w:szCs w:val="23"/>
              </w:rPr>
            </m:ctrlPr>
          </m:fPr>
          <m:num>
            <m:r>
              <w:rPr>
                <w:rFonts w:ascii="Cambria Math" w:hAnsi="Cambria Math"/>
                <w:sz w:val="23"/>
                <w:szCs w:val="23"/>
              </w:rPr>
              <m:t>X</m:t>
            </m:r>
          </m:num>
          <m:den>
            <m:r>
              <w:rPr>
                <w:rFonts w:ascii="Cambria Math" w:hAnsi="Cambria Math"/>
                <w:sz w:val="23"/>
                <w:szCs w:val="23"/>
              </w:rPr>
              <m:t>2</m:t>
            </m:r>
          </m:den>
        </m:f>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θ</m:t>
                </m:r>
              </m:e>
              <m:sub>
                <m:r>
                  <w:rPr>
                    <w:rFonts w:ascii="Cambria Math" w:hAnsi="Cambria Math"/>
                    <w:sz w:val="23"/>
                    <w:szCs w:val="23"/>
                  </w:rPr>
                  <m:t>1</m:t>
                </m:r>
              </m:sub>
            </m:sSub>
          </m:e>
        </m:d>
        <m:r>
          <w:rPr>
            <w:rFonts w:ascii="Cambria Math" w:hAnsi="Cambria Math"/>
            <w:sz w:val="23"/>
            <w:szCs w:val="23"/>
          </w:rPr>
          <m:t xml:space="preserve">= </m:t>
        </m:r>
        <m:func>
          <m:funcPr>
            <m:ctrlPr>
              <w:rPr>
                <w:rFonts w:ascii="Cambria Math" w:hAnsi="Cambria Math"/>
                <w:i/>
                <w:sz w:val="23"/>
                <w:szCs w:val="23"/>
              </w:rPr>
            </m:ctrlPr>
          </m:funcPr>
          <m:fName>
            <m:r>
              <m:rPr>
                <m:sty m:val="p"/>
              </m:rPr>
              <w:rPr>
                <w:rFonts w:ascii="Cambria Math" w:hAnsi="Cambria Math"/>
                <w:sz w:val="23"/>
                <w:szCs w:val="23"/>
              </w:rPr>
              <m:t>tan</m:t>
            </m:r>
          </m:fName>
          <m:e>
            <m:sSub>
              <m:sSubPr>
                <m:ctrlPr>
                  <w:rPr>
                    <w:rFonts w:ascii="Cambria Math" w:hAnsi="Cambria Math"/>
                    <w:i/>
                    <w:sz w:val="23"/>
                    <w:szCs w:val="23"/>
                  </w:rPr>
                </m:ctrlPr>
              </m:sSubPr>
              <m:e>
                <m:r>
                  <w:rPr>
                    <w:rFonts w:ascii="Cambria Math" w:hAnsi="Cambria Math"/>
                    <w:sz w:val="23"/>
                    <w:szCs w:val="23"/>
                  </w:rPr>
                  <m:t>θ</m:t>
                </m:r>
              </m:e>
              <m:sub>
                <m:r>
                  <w:rPr>
                    <w:rFonts w:ascii="Cambria Math" w:hAnsi="Cambria Math"/>
                    <w:sz w:val="23"/>
                    <w:szCs w:val="23"/>
                  </w:rPr>
                  <m:t>1</m:t>
                </m:r>
              </m:sub>
            </m:sSub>
          </m:e>
        </m:func>
        <m:r>
          <w:rPr>
            <w:rFonts w:ascii="Cambria Math" w:hAnsi="Cambria Math"/>
            <w:sz w:val="23"/>
            <w:szCs w:val="23"/>
          </w:rPr>
          <m:t xml:space="preserve"> . </m:t>
        </m:r>
        <m:sSub>
          <m:sSubPr>
            <m:ctrlPr>
              <w:rPr>
                <w:rFonts w:ascii="Cambria Math" w:hAnsi="Cambria Math"/>
                <w:i/>
                <w:sz w:val="23"/>
                <w:szCs w:val="23"/>
              </w:rPr>
            </m:ctrlPr>
          </m:sSubPr>
          <m:e>
            <m:r>
              <w:rPr>
                <w:rFonts w:ascii="Cambria Math" w:hAnsi="Cambria Math"/>
                <w:sz w:val="23"/>
                <w:szCs w:val="23"/>
              </w:rPr>
              <m:t>h</m:t>
            </m:r>
          </m:e>
          <m:sub>
            <m:r>
              <w:rPr>
                <w:rFonts w:ascii="Cambria Math" w:hAnsi="Cambria Math"/>
                <w:sz w:val="23"/>
                <w:szCs w:val="23"/>
              </w:rPr>
              <m:t>1</m:t>
            </m:r>
          </m:sub>
        </m:sSub>
      </m:oMath>
      <w:r w:rsidR="00265A4D">
        <w:rPr>
          <w:sz w:val="23"/>
          <w:szCs w:val="23"/>
        </w:rPr>
        <w:t xml:space="preserve">                                                                              </w:t>
      </w:r>
      <w:r w:rsidR="00C808B5">
        <w:rPr>
          <w:sz w:val="23"/>
          <w:szCs w:val="23"/>
        </w:rPr>
        <w:t xml:space="preserve">                                         (7</w:t>
      </w:r>
      <w:r w:rsidR="00265A4D">
        <w:rPr>
          <w:sz w:val="23"/>
          <w:szCs w:val="23"/>
        </w:rPr>
        <w:t>)</w:t>
      </w:r>
    </w:p>
    <w:p w:rsidR="00265A4D" w:rsidRDefault="000B49D4" w:rsidP="00265A4D">
      <w:pPr>
        <w:ind w:firstLine="0"/>
        <w:rPr>
          <w:sz w:val="23"/>
          <w:szCs w:val="23"/>
        </w:rPr>
      </w:pPr>
      <m:oMath>
        <m:f>
          <m:fPr>
            <m:ctrlPr>
              <w:rPr>
                <w:rFonts w:ascii="Cambria Math" w:hAnsi="Cambria Math"/>
                <w:i/>
                <w:sz w:val="23"/>
                <w:szCs w:val="23"/>
              </w:rPr>
            </m:ctrlPr>
          </m:fPr>
          <m:num>
            <m:r>
              <w:rPr>
                <w:rFonts w:ascii="Cambria Math" w:hAnsi="Cambria Math"/>
                <w:sz w:val="23"/>
                <w:szCs w:val="23"/>
              </w:rPr>
              <m:t>X</m:t>
            </m:r>
          </m:num>
          <m:den>
            <m:r>
              <w:rPr>
                <w:rFonts w:ascii="Cambria Math" w:hAnsi="Cambria Math"/>
                <w:sz w:val="23"/>
                <w:szCs w:val="23"/>
              </w:rPr>
              <m:t>2</m:t>
            </m:r>
          </m:den>
        </m:f>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θ</m:t>
                </m:r>
              </m:e>
              <m:sub>
                <m:r>
                  <w:rPr>
                    <w:rFonts w:ascii="Cambria Math" w:hAnsi="Cambria Math"/>
                    <w:sz w:val="23"/>
                    <w:szCs w:val="23"/>
                  </w:rPr>
                  <m:t>2</m:t>
                </m:r>
              </m:sub>
            </m:sSub>
          </m:e>
        </m:d>
        <m:r>
          <w:rPr>
            <w:rFonts w:ascii="Cambria Math" w:hAnsi="Cambria Math"/>
            <w:sz w:val="23"/>
            <w:szCs w:val="23"/>
          </w:rPr>
          <m:t xml:space="preserve">= </m:t>
        </m:r>
        <m:func>
          <m:funcPr>
            <m:ctrlPr>
              <w:rPr>
                <w:rFonts w:ascii="Cambria Math" w:hAnsi="Cambria Math"/>
                <w:i/>
                <w:sz w:val="23"/>
                <w:szCs w:val="23"/>
              </w:rPr>
            </m:ctrlPr>
          </m:funcPr>
          <m:fName>
            <m:sSub>
              <m:sSubPr>
                <m:ctrlPr>
                  <w:rPr>
                    <w:rFonts w:ascii="Cambria Math" w:hAnsi="Cambria Math"/>
                    <w:i/>
                    <w:sz w:val="23"/>
                    <w:szCs w:val="23"/>
                  </w:rPr>
                </m:ctrlPr>
              </m:sSubPr>
              <m:e>
                <m:r>
                  <w:rPr>
                    <w:rFonts w:ascii="Cambria Math" w:hAnsi="Cambria Math"/>
                    <w:sz w:val="23"/>
                    <w:szCs w:val="23"/>
                  </w:rPr>
                  <m:t>h</m:t>
                </m:r>
              </m:e>
              <m:sub>
                <m:r>
                  <w:rPr>
                    <w:rFonts w:ascii="Cambria Math" w:hAnsi="Cambria Math"/>
                    <w:sz w:val="23"/>
                    <w:szCs w:val="23"/>
                  </w:rPr>
                  <m:t>1</m:t>
                </m:r>
              </m:sub>
            </m:sSub>
            <m:r>
              <m:rPr>
                <m:sty m:val="p"/>
              </m:rPr>
              <w:rPr>
                <w:rFonts w:ascii="Cambria Math" w:hAnsi="Cambria Math"/>
                <w:sz w:val="23"/>
                <w:szCs w:val="23"/>
              </w:rPr>
              <m:t xml:space="preserve"> .tan</m:t>
            </m:r>
          </m:fName>
          <m:e>
            <m:d>
              <m:dPr>
                <m:begChr m:val="["/>
                <m:endChr m:val="]"/>
                <m:ctrlPr>
                  <w:rPr>
                    <w:rFonts w:ascii="Cambria Math" w:hAnsi="Cambria Math"/>
                    <w:i/>
                    <w:sz w:val="23"/>
                    <w:szCs w:val="23"/>
                  </w:rPr>
                </m:ctrlPr>
              </m:dPr>
              <m:e>
                <m:sSup>
                  <m:sSupPr>
                    <m:ctrlPr>
                      <w:rPr>
                        <w:rFonts w:ascii="Cambria Math" w:hAnsi="Cambria Math"/>
                        <w:i/>
                        <w:sz w:val="23"/>
                        <w:szCs w:val="23"/>
                      </w:rPr>
                    </m:ctrlPr>
                  </m:sSupPr>
                  <m:e>
                    <m:r>
                      <w:rPr>
                        <w:rFonts w:ascii="Cambria Math" w:hAnsi="Cambria Math"/>
                        <w:sz w:val="23"/>
                        <w:szCs w:val="23"/>
                      </w:rPr>
                      <m:t>sin</m:t>
                    </m:r>
                  </m:e>
                  <m:sup>
                    <m:r>
                      <w:rPr>
                        <w:rFonts w:ascii="Cambria Math" w:hAnsi="Cambria Math"/>
                        <w:sz w:val="23"/>
                        <w:szCs w:val="23"/>
                      </w:rPr>
                      <m:t>-1</m:t>
                    </m:r>
                  </m:sup>
                </m:sSup>
                <m:d>
                  <m:dPr>
                    <m:ctrlPr>
                      <w:rPr>
                        <w:rFonts w:ascii="Cambria Math" w:hAnsi="Cambria Math"/>
                        <w:i/>
                        <w:sz w:val="23"/>
                        <w:szCs w:val="23"/>
                      </w:rPr>
                    </m:ctrlPr>
                  </m:dPr>
                  <m:e>
                    <m:rad>
                      <m:radPr>
                        <m:degHide m:val="on"/>
                        <m:ctrlPr>
                          <w:rPr>
                            <w:rFonts w:ascii="Cambria Math" w:hAnsi="Cambria Math"/>
                            <w:i/>
                            <w:sz w:val="23"/>
                            <w:szCs w:val="23"/>
                          </w:rPr>
                        </m:ctrlPr>
                      </m:radPr>
                      <m:deg/>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ε</m:t>
                                </m:r>
                              </m:e>
                              <m:sub>
                                <m:r>
                                  <w:rPr>
                                    <w:rFonts w:ascii="Cambria Math" w:hAnsi="Cambria Math"/>
                                    <w:sz w:val="23"/>
                                    <w:szCs w:val="23"/>
                                  </w:rPr>
                                  <m:t>2</m:t>
                                </m:r>
                              </m:sub>
                            </m:sSub>
                          </m:num>
                          <m:den>
                            <m:sSub>
                              <m:sSubPr>
                                <m:ctrlPr>
                                  <w:rPr>
                                    <w:rFonts w:ascii="Cambria Math" w:hAnsi="Cambria Math"/>
                                    <w:i/>
                                    <w:sz w:val="23"/>
                                    <w:szCs w:val="23"/>
                                  </w:rPr>
                                </m:ctrlPr>
                              </m:sSubPr>
                              <m:e>
                                <m:r>
                                  <w:rPr>
                                    <w:rFonts w:ascii="Cambria Math" w:hAnsi="Cambria Math"/>
                                    <w:sz w:val="23"/>
                                    <w:szCs w:val="23"/>
                                  </w:rPr>
                                  <m:t>ε</m:t>
                                </m:r>
                              </m:e>
                              <m:sub>
                                <m:r>
                                  <w:rPr>
                                    <w:rFonts w:ascii="Cambria Math" w:hAnsi="Cambria Math"/>
                                    <w:sz w:val="23"/>
                                    <w:szCs w:val="23"/>
                                  </w:rPr>
                                  <m:t>1</m:t>
                                </m:r>
                              </m:sub>
                            </m:sSub>
                          </m:den>
                        </m:f>
                      </m:e>
                    </m:rad>
                    <m:r>
                      <w:rPr>
                        <w:rFonts w:ascii="Cambria Math" w:hAnsi="Cambria Math"/>
                        <w:sz w:val="23"/>
                        <w:szCs w:val="23"/>
                      </w:rPr>
                      <m:t xml:space="preserve"> </m:t>
                    </m:r>
                    <m:func>
                      <m:funcPr>
                        <m:ctrlPr>
                          <w:rPr>
                            <w:rFonts w:ascii="Cambria Math" w:hAnsi="Cambria Math"/>
                            <w:i/>
                            <w:sz w:val="23"/>
                            <w:szCs w:val="23"/>
                          </w:rPr>
                        </m:ctrlPr>
                      </m:funcPr>
                      <m:fName>
                        <m:r>
                          <m:rPr>
                            <m:sty m:val="p"/>
                          </m:rPr>
                          <w:rPr>
                            <w:rFonts w:ascii="Cambria Math" w:hAnsi="Cambria Math"/>
                            <w:sz w:val="23"/>
                            <w:szCs w:val="23"/>
                          </w:rPr>
                          <m:t>sin</m:t>
                        </m:r>
                      </m:fName>
                      <m:e>
                        <m:sSub>
                          <m:sSubPr>
                            <m:ctrlPr>
                              <w:rPr>
                                <w:rFonts w:ascii="Cambria Math" w:hAnsi="Cambria Math"/>
                                <w:i/>
                                <w:sz w:val="23"/>
                                <w:szCs w:val="23"/>
                              </w:rPr>
                            </m:ctrlPr>
                          </m:sSubPr>
                          <m:e>
                            <m:r>
                              <w:rPr>
                                <w:rFonts w:ascii="Cambria Math" w:hAnsi="Cambria Math"/>
                                <w:sz w:val="23"/>
                                <w:szCs w:val="23"/>
                              </w:rPr>
                              <m:t>θ</m:t>
                            </m:r>
                          </m:e>
                          <m:sub>
                            <m:r>
                              <w:rPr>
                                <w:rFonts w:ascii="Cambria Math" w:hAnsi="Cambria Math"/>
                                <w:sz w:val="23"/>
                                <w:szCs w:val="23"/>
                              </w:rPr>
                              <m:t>2</m:t>
                            </m:r>
                          </m:sub>
                        </m:sSub>
                      </m:e>
                    </m:func>
                  </m:e>
                </m:d>
              </m:e>
            </m:d>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h</m:t>
                </m:r>
              </m:e>
              <m:sub>
                <m:r>
                  <w:rPr>
                    <w:rFonts w:ascii="Cambria Math" w:hAnsi="Cambria Math"/>
                    <w:sz w:val="23"/>
                    <w:szCs w:val="23"/>
                  </w:rPr>
                  <m:t>2</m:t>
                </m:r>
              </m:sub>
            </m:sSub>
          </m:e>
        </m:func>
        <m:r>
          <w:rPr>
            <w:rFonts w:ascii="Cambria Math" w:hAnsi="Cambria Math"/>
            <w:sz w:val="23"/>
            <w:szCs w:val="23"/>
          </w:rPr>
          <m:t xml:space="preserve"> .</m:t>
        </m:r>
        <m:func>
          <m:funcPr>
            <m:ctrlPr>
              <w:rPr>
                <w:rFonts w:ascii="Cambria Math" w:hAnsi="Cambria Math"/>
                <w:i/>
                <w:sz w:val="23"/>
                <w:szCs w:val="23"/>
              </w:rPr>
            </m:ctrlPr>
          </m:funcPr>
          <m:fName>
            <m:r>
              <m:rPr>
                <m:sty m:val="p"/>
              </m:rPr>
              <w:rPr>
                <w:rFonts w:ascii="Cambria Math" w:hAnsi="Cambria Math"/>
                <w:sz w:val="23"/>
                <w:szCs w:val="23"/>
              </w:rPr>
              <m:t>tan</m:t>
            </m:r>
          </m:fName>
          <m:e>
            <m:sSub>
              <m:sSubPr>
                <m:ctrlPr>
                  <w:rPr>
                    <w:rFonts w:ascii="Cambria Math" w:hAnsi="Cambria Math"/>
                    <w:i/>
                    <w:sz w:val="23"/>
                    <w:szCs w:val="23"/>
                  </w:rPr>
                </m:ctrlPr>
              </m:sSubPr>
              <m:e>
                <m:r>
                  <w:rPr>
                    <w:rFonts w:ascii="Cambria Math" w:hAnsi="Cambria Math"/>
                    <w:sz w:val="23"/>
                    <w:szCs w:val="23"/>
                  </w:rPr>
                  <m:t>θ</m:t>
                </m:r>
              </m:e>
              <m:sub>
                <m:r>
                  <w:rPr>
                    <w:rFonts w:ascii="Cambria Math" w:hAnsi="Cambria Math"/>
                    <w:sz w:val="23"/>
                    <w:szCs w:val="23"/>
                  </w:rPr>
                  <m:t>2</m:t>
                </m:r>
              </m:sub>
            </m:sSub>
            <m:r>
              <w:rPr>
                <w:rFonts w:ascii="Cambria Math" w:hAnsi="Cambria Math"/>
                <w:sz w:val="23"/>
                <w:szCs w:val="23"/>
              </w:rPr>
              <m:t xml:space="preserve"> </m:t>
            </m:r>
          </m:e>
        </m:func>
      </m:oMath>
      <w:r w:rsidR="00265A4D">
        <w:rPr>
          <w:sz w:val="23"/>
          <w:szCs w:val="23"/>
        </w:rPr>
        <w:t xml:space="preserve">                          </w:t>
      </w:r>
      <w:r w:rsidR="00C808B5">
        <w:rPr>
          <w:sz w:val="23"/>
          <w:szCs w:val="23"/>
        </w:rPr>
        <w:t xml:space="preserve">                                         (8</w:t>
      </w:r>
      <w:r w:rsidR="00265A4D">
        <w:rPr>
          <w:sz w:val="23"/>
          <w:szCs w:val="23"/>
        </w:rPr>
        <w:t>)</w:t>
      </w:r>
    </w:p>
    <w:p w:rsidR="00265A4D" w:rsidRDefault="00265A4D" w:rsidP="00265A4D">
      <w:pPr>
        <w:ind w:firstLine="0"/>
      </w:pPr>
      <w:r>
        <w:t xml:space="preserve">Where: </w:t>
      </w:r>
      <w:r>
        <w:rPr>
          <w:i/>
        </w:rPr>
        <w:t xml:space="preserve">h </w:t>
      </w:r>
      <w:r>
        <w:t xml:space="preserve">is layer thickness, </w:t>
      </w:r>
      <w:r>
        <w:rPr>
          <w:rFonts w:cs="Times New Roman"/>
        </w:rPr>
        <w:t>ε</w:t>
      </w:r>
      <w:r>
        <w:t xml:space="preserve"> is permittivity, and </w:t>
      </w:r>
      <w:r>
        <w:rPr>
          <w:i/>
        </w:rPr>
        <w:t>X</w:t>
      </w:r>
      <w:r>
        <w:t xml:space="preserve"> is offset. Subscripts 1 and 2 correspond to layers 1 and 2 respectively.</w:t>
      </w:r>
    </w:p>
    <w:p w:rsidR="00265A4D" w:rsidRDefault="00801F9A" w:rsidP="00265A4D">
      <w:r>
        <w:t>Figures 10a to 10</w:t>
      </w:r>
      <w:r w:rsidR="00265A4D">
        <w:t>c are predicted offsets required to achieve 20</w:t>
      </w:r>
      <w:r w:rsidR="00265A4D">
        <w:rPr>
          <w:rFonts w:cs="Times New Roman"/>
        </w:rPr>
        <w:t>°</w:t>
      </w:r>
      <w:r w:rsidR="00265A4D">
        <w:t xml:space="preserve"> and 45</w:t>
      </w:r>
      <w:r w:rsidR="00265A4D">
        <w:rPr>
          <w:rFonts w:cs="Times New Roman"/>
        </w:rPr>
        <w:t>°</w:t>
      </w:r>
      <w:r w:rsidR="00265A4D">
        <w:t xml:space="preserve"> incidence angles at </w:t>
      </w:r>
      <w:r w:rsidR="00265A4D" w:rsidRPr="004E247C">
        <w:rPr>
          <w:i/>
        </w:rPr>
        <w:t>f</w:t>
      </w:r>
      <w:r w:rsidR="00265A4D" w:rsidRPr="004E247C">
        <w:rPr>
          <w:i/>
          <w:vertAlign w:val="subscript"/>
        </w:rPr>
        <w:t>0</w:t>
      </w:r>
      <w:r w:rsidR="00265A4D">
        <w:t xml:space="preserve"> and </w:t>
      </w:r>
      <w:r w:rsidR="00265A4D" w:rsidRPr="004E247C">
        <w:rPr>
          <w:i/>
        </w:rPr>
        <w:t>f</w:t>
      </w:r>
      <w:r w:rsidR="00265A4D" w:rsidRPr="004E247C">
        <w:rPr>
          <w:i/>
          <w:vertAlign w:val="subscript"/>
        </w:rPr>
        <w:t>1</w:t>
      </w:r>
      <w:r w:rsidR="00265A4D">
        <w:t xml:space="preserve"> (figure </w:t>
      </w:r>
      <w:r>
        <w:t>9</w:t>
      </w:r>
      <w:r w:rsidR="00265A4D">
        <w:t xml:space="preserve">) computed using equations </w:t>
      </w:r>
      <w:r w:rsidR="00C808B5">
        <w:t>7 and 8</w:t>
      </w:r>
      <w:r w:rsidR="00265A4D">
        <w:t xml:space="preserve">. </w:t>
      </w:r>
      <w:r w:rsidR="00C808B5">
        <w:t>In</w:t>
      </w:r>
      <w:r w:rsidR="00265A4D">
        <w:t xml:space="preserve"> all figures, offsets required to achieve the investigated incidence angles increase with depths to reflectors. In the case where: </w:t>
      </w:r>
      <w:r w:rsidR="00265A4D">
        <w:rPr>
          <w:rFonts w:cs="Times New Roman"/>
        </w:rPr>
        <w:t>ε</w:t>
      </w:r>
      <w:r w:rsidR="00265A4D">
        <w:rPr>
          <w:rFonts w:cs="Times New Roman"/>
          <w:vertAlign w:val="subscript"/>
        </w:rPr>
        <w:t>r1</w:t>
      </w:r>
      <w:r w:rsidR="00265A4D">
        <w:rPr>
          <w:rFonts w:cs="Times New Roman"/>
        </w:rPr>
        <w:t xml:space="preserve"> &gt; ε</w:t>
      </w:r>
      <w:r w:rsidR="00265A4D">
        <w:rPr>
          <w:rFonts w:cs="Times New Roman"/>
          <w:vertAlign w:val="subscript"/>
        </w:rPr>
        <w:t>r3</w:t>
      </w:r>
      <w:r w:rsidR="00265A4D">
        <w:t xml:space="preserve">, relatively (relative to the case where: </w:t>
      </w:r>
      <w:r w:rsidR="00265A4D">
        <w:rPr>
          <w:rFonts w:cs="Times New Roman"/>
        </w:rPr>
        <w:t>ε</w:t>
      </w:r>
      <w:r w:rsidR="00265A4D">
        <w:rPr>
          <w:rFonts w:cs="Times New Roman"/>
          <w:vertAlign w:val="subscript"/>
        </w:rPr>
        <w:t>r1</w:t>
      </w:r>
      <w:r w:rsidR="00265A4D">
        <w:rPr>
          <w:rFonts w:cs="Times New Roman"/>
        </w:rPr>
        <w:t xml:space="preserve"> &lt; ε</w:t>
      </w:r>
      <w:r w:rsidR="00265A4D">
        <w:rPr>
          <w:rFonts w:cs="Times New Roman"/>
          <w:vertAlign w:val="subscript"/>
        </w:rPr>
        <w:t>r3</w:t>
      </w:r>
      <w:r w:rsidR="00265A4D">
        <w:t xml:space="preserve">) wider offsets (at a particular depth to reflector) are required to achieve the investigated incidence angles, due to ray bending towards the normal, as offsets are increased.  </w:t>
      </w:r>
    </w:p>
    <w:p w:rsidR="00C808B5" w:rsidRDefault="00C808B5" w:rsidP="00265A4D"/>
    <w:p w:rsidR="00C808B5" w:rsidRDefault="00C808B5" w:rsidP="00265A4D"/>
    <w:p w:rsidR="00C808B5" w:rsidRDefault="00C808B5" w:rsidP="00265A4D"/>
    <w:p w:rsidR="00265A4D" w:rsidRDefault="00265A4D" w:rsidP="00265A4D">
      <w:pPr>
        <w:spacing w:line="240" w:lineRule="auto"/>
        <w:ind w:firstLine="0"/>
      </w:pPr>
      <w:r>
        <w:lastRenderedPageBreak/>
        <w:t xml:space="preserve"> (a)</w:t>
      </w:r>
    </w:p>
    <w:p w:rsidR="00265A4D" w:rsidRDefault="00265A4D" w:rsidP="00265A4D">
      <w:pPr>
        <w:spacing w:after="0" w:line="240" w:lineRule="auto"/>
        <w:ind w:firstLine="0"/>
      </w:pPr>
      <w:r>
        <w:rPr>
          <w:noProof/>
          <w:lang w:eastAsia="en-GB"/>
        </w:rPr>
        <w:drawing>
          <wp:inline distT="0" distB="0" distL="0" distR="0">
            <wp:extent cx="3670963" cy="2439708"/>
            <wp:effectExtent l="0" t="0" r="5687" b="0"/>
            <wp:docPr id="7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srcRect l="5893" t="3914" r="34757" b="12264"/>
                    <a:stretch>
                      <a:fillRect/>
                    </a:stretch>
                  </pic:blipFill>
                  <pic:spPr bwMode="auto">
                    <a:xfrm>
                      <a:off x="0" y="0"/>
                      <a:ext cx="3676187" cy="2443180"/>
                    </a:xfrm>
                    <a:prstGeom prst="rect">
                      <a:avLst/>
                    </a:prstGeom>
                    <a:noFill/>
                    <a:ln w="9525">
                      <a:noFill/>
                      <a:miter lim="800000"/>
                      <a:headEnd/>
                      <a:tailEnd/>
                    </a:ln>
                  </pic:spPr>
                </pic:pic>
              </a:graphicData>
            </a:graphic>
          </wp:inline>
        </w:drawing>
      </w:r>
    </w:p>
    <w:p w:rsidR="00265A4D" w:rsidRDefault="00265A4D" w:rsidP="00265A4D">
      <w:pPr>
        <w:spacing w:after="0" w:line="240" w:lineRule="auto"/>
        <w:ind w:firstLine="0"/>
      </w:pPr>
      <w:r>
        <w:t>(b)</w:t>
      </w:r>
    </w:p>
    <w:p w:rsidR="00265A4D" w:rsidRDefault="00265A4D" w:rsidP="00265A4D">
      <w:pPr>
        <w:spacing w:after="0" w:line="240" w:lineRule="auto"/>
        <w:ind w:firstLine="0"/>
        <w:rPr>
          <w:color w:val="FF0000"/>
        </w:rPr>
      </w:pPr>
      <w:r>
        <w:rPr>
          <w:noProof/>
          <w:color w:val="FF0000"/>
          <w:lang w:eastAsia="en-GB"/>
        </w:rPr>
        <w:drawing>
          <wp:inline distT="0" distB="0" distL="0" distR="0">
            <wp:extent cx="3654453" cy="2369857"/>
            <wp:effectExtent l="19050" t="0" r="3147" b="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srcRect l="6333" t="3262" r="34904" b="12264"/>
                    <a:stretch>
                      <a:fillRect/>
                    </a:stretch>
                  </pic:blipFill>
                  <pic:spPr bwMode="auto">
                    <a:xfrm>
                      <a:off x="0" y="0"/>
                      <a:ext cx="3655339" cy="2370432"/>
                    </a:xfrm>
                    <a:prstGeom prst="rect">
                      <a:avLst/>
                    </a:prstGeom>
                    <a:noFill/>
                    <a:ln w="9525">
                      <a:noFill/>
                      <a:miter lim="800000"/>
                      <a:headEnd/>
                      <a:tailEnd/>
                    </a:ln>
                  </pic:spPr>
                </pic:pic>
              </a:graphicData>
            </a:graphic>
          </wp:inline>
        </w:drawing>
      </w:r>
    </w:p>
    <w:p w:rsidR="00265A4D" w:rsidRPr="0046226F" w:rsidRDefault="00265A4D" w:rsidP="00265A4D">
      <w:pPr>
        <w:spacing w:after="0" w:line="240" w:lineRule="auto"/>
        <w:ind w:firstLine="0"/>
      </w:pPr>
      <w:r w:rsidRPr="0046226F">
        <w:t>(c)</w:t>
      </w:r>
    </w:p>
    <w:p w:rsidR="00265A4D" w:rsidRDefault="00265A4D" w:rsidP="00265A4D">
      <w:pPr>
        <w:spacing w:before="240" w:after="0"/>
        <w:ind w:firstLine="0"/>
        <w:rPr>
          <w:color w:val="FF0000"/>
        </w:rPr>
      </w:pPr>
      <w:r>
        <w:rPr>
          <w:noProof/>
          <w:color w:val="FF0000"/>
          <w:lang w:eastAsia="en-GB"/>
        </w:rPr>
        <w:drawing>
          <wp:inline distT="0" distB="0" distL="0" distR="0">
            <wp:extent cx="3912042" cy="2407506"/>
            <wp:effectExtent l="0" t="0" r="0" b="0"/>
            <wp:docPr id="7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srcRect l="6038" t="4566" r="29602" b="7378"/>
                    <a:stretch>
                      <a:fillRect/>
                    </a:stretch>
                  </pic:blipFill>
                  <pic:spPr bwMode="auto">
                    <a:xfrm>
                      <a:off x="0" y="0"/>
                      <a:ext cx="3911852" cy="2407389"/>
                    </a:xfrm>
                    <a:prstGeom prst="rect">
                      <a:avLst/>
                    </a:prstGeom>
                    <a:noFill/>
                    <a:ln w="9525">
                      <a:noFill/>
                      <a:miter lim="800000"/>
                      <a:headEnd/>
                      <a:tailEnd/>
                    </a:ln>
                  </pic:spPr>
                </pic:pic>
              </a:graphicData>
            </a:graphic>
          </wp:inline>
        </w:drawing>
      </w:r>
    </w:p>
    <w:p w:rsidR="00265A4D" w:rsidRDefault="00265A4D" w:rsidP="00265A4D">
      <w:pPr>
        <w:spacing w:before="240" w:after="0" w:line="240" w:lineRule="auto"/>
        <w:ind w:firstLine="0"/>
        <w:rPr>
          <w:rFonts w:cs="Times New Roman"/>
        </w:rPr>
      </w:pPr>
      <w:r w:rsidRPr="0046226F">
        <w:t xml:space="preserve">Figure </w:t>
      </w:r>
      <w:r w:rsidR="00801F9A">
        <w:t>10</w:t>
      </w:r>
      <w:r w:rsidR="00C808B5">
        <w:t>.</w:t>
      </w:r>
      <w:r>
        <w:t xml:space="preserve"> Range of survey offsets, required to achieve 20</w:t>
      </w:r>
      <w:r>
        <w:rPr>
          <w:rFonts w:cs="Times New Roman"/>
        </w:rPr>
        <w:t>°</w:t>
      </w:r>
      <w:r>
        <w:t xml:space="preserve"> and 45</w:t>
      </w:r>
      <w:r>
        <w:rPr>
          <w:rFonts w:cs="Times New Roman"/>
        </w:rPr>
        <w:t>°</w:t>
      </w:r>
      <w:r>
        <w:t xml:space="preserve"> incidence at (a) </w:t>
      </w:r>
      <w:r w:rsidRPr="0046226F">
        <w:rPr>
          <w:i/>
        </w:rPr>
        <w:t>f</w:t>
      </w:r>
      <w:r w:rsidRPr="0046226F">
        <w:rPr>
          <w:i/>
          <w:vertAlign w:val="subscript"/>
        </w:rPr>
        <w:t>0</w:t>
      </w:r>
      <w:r>
        <w:t xml:space="preserve">, (b) </w:t>
      </w:r>
      <w:r w:rsidRPr="0046226F">
        <w:rPr>
          <w:i/>
        </w:rPr>
        <w:t>f</w:t>
      </w:r>
      <w:r w:rsidRPr="0046226F">
        <w:rPr>
          <w:i/>
          <w:vertAlign w:val="subscript"/>
        </w:rPr>
        <w:t>1</w:t>
      </w:r>
      <w:r>
        <w:t xml:space="preserve"> for </w:t>
      </w:r>
      <w:r>
        <w:rPr>
          <w:rFonts w:cs="Times New Roman"/>
        </w:rPr>
        <w:t>ε</w:t>
      </w:r>
      <w:r>
        <w:rPr>
          <w:rFonts w:cs="Times New Roman"/>
          <w:vertAlign w:val="subscript"/>
        </w:rPr>
        <w:t>r1</w:t>
      </w:r>
      <w:r>
        <w:rPr>
          <w:rFonts w:cs="Times New Roman"/>
        </w:rPr>
        <w:t xml:space="preserve"> &lt; ε</w:t>
      </w:r>
      <w:r>
        <w:rPr>
          <w:rFonts w:cs="Times New Roman"/>
          <w:vertAlign w:val="subscript"/>
        </w:rPr>
        <w:t>r3</w:t>
      </w:r>
      <w:r>
        <w:rPr>
          <w:rFonts w:cs="Times New Roman"/>
        </w:rPr>
        <w:t xml:space="preserve">; and (c) </w:t>
      </w:r>
      <w:r w:rsidRPr="0046226F">
        <w:rPr>
          <w:rFonts w:cs="Times New Roman"/>
          <w:i/>
        </w:rPr>
        <w:t>f</w:t>
      </w:r>
      <w:r w:rsidRPr="0046226F">
        <w:rPr>
          <w:rFonts w:cs="Times New Roman"/>
          <w:i/>
          <w:vertAlign w:val="subscript"/>
        </w:rPr>
        <w:t>1</w:t>
      </w:r>
      <w:r>
        <w:rPr>
          <w:rFonts w:cs="Times New Roman"/>
        </w:rPr>
        <w:t xml:space="preserve"> for ε</w:t>
      </w:r>
      <w:r>
        <w:rPr>
          <w:rFonts w:cs="Times New Roman"/>
          <w:vertAlign w:val="subscript"/>
        </w:rPr>
        <w:t>r1</w:t>
      </w:r>
      <w:r>
        <w:rPr>
          <w:rFonts w:cs="Times New Roman"/>
        </w:rPr>
        <w:t xml:space="preserve"> &gt; ε</w:t>
      </w:r>
      <w:r>
        <w:rPr>
          <w:rFonts w:cs="Times New Roman"/>
          <w:vertAlign w:val="subscript"/>
        </w:rPr>
        <w:t>r3</w:t>
      </w:r>
      <w:r>
        <w:rPr>
          <w:rFonts w:cs="Times New Roman"/>
        </w:rPr>
        <w:t xml:space="preserve">, for increasing depth to reflector. </w:t>
      </w:r>
    </w:p>
    <w:p w:rsidR="00152685" w:rsidRPr="00C808B5" w:rsidRDefault="00152685" w:rsidP="00265A4D">
      <w:pPr>
        <w:spacing w:before="240" w:after="0" w:line="240" w:lineRule="auto"/>
        <w:ind w:firstLine="0"/>
        <w:rPr>
          <w:rFonts w:cs="Times New Roman"/>
        </w:rPr>
      </w:pPr>
    </w:p>
    <w:p w:rsidR="00265A4D" w:rsidRPr="00783909" w:rsidRDefault="00C808B5" w:rsidP="0043066A">
      <w:pPr>
        <w:pStyle w:val="Heading2"/>
      </w:pPr>
      <w:bookmarkStart w:id="8" w:name="_Toc348456699"/>
      <w:r>
        <w:t>7</w:t>
      </w:r>
      <w:r w:rsidR="0043066A">
        <w:t>.</w:t>
      </w:r>
      <w:r w:rsidR="00265A4D">
        <w:t xml:space="preserve"> </w:t>
      </w:r>
      <w:bookmarkEnd w:id="8"/>
      <w:r>
        <w:t xml:space="preserve">Conclusion </w:t>
      </w:r>
    </w:p>
    <w:p w:rsidR="00265A4D" w:rsidRDefault="00C808B5" w:rsidP="00265A4D">
      <w:pPr>
        <w:spacing w:after="240"/>
      </w:pPr>
      <w:r>
        <w:t>In this paper</w:t>
      </w:r>
      <w:r w:rsidR="00265A4D">
        <w:t xml:space="preserve">, I presented the theoretical basis for fracture characterization using the GPR thin layer AVA method and how fracture amplitude data can be collected from the field and analysed with the method. I illustrated the sensitivity of thin layer AVA characteristics on the thin layer thickness and dielectric permittivity of the filling material using synthetic AVA curves. I generated AVA curves for various fracture models using </w:t>
      </w:r>
      <w:r w:rsidR="00152685">
        <w:t xml:space="preserve">a broadband model. </w:t>
      </w:r>
      <w:r w:rsidR="00265A4D">
        <w:t>The magnitude and curvature of the AVA curves depend on the fracture aperture and fill permittivity suggesting that fracture aperture and fill permittivity can be obtained from field measurements. Amplitude data for AVA analysis is collected in the field through CMP surveys. Converting these amplitude data for AVA analysis requires some careful but simplifying assumptions on the system under investigation, applying some amplitude corrections and offsets need to be converted to incidence angles. Fracture aperture and fill permittivity can then be constrained by fitting theoretical AVA curves for various fracture models to a field derived AVA curve.</w:t>
      </w:r>
    </w:p>
    <w:p w:rsidR="001B52AE" w:rsidRDefault="00C808B5" w:rsidP="008A212B">
      <w:pPr>
        <w:pStyle w:val="Heading2"/>
      </w:pPr>
      <w:r>
        <w:t>8. References</w:t>
      </w:r>
      <w:r w:rsidR="000B49D4" w:rsidRPr="000B49D4">
        <w:fldChar w:fldCharType="begin"/>
      </w:r>
      <w:r w:rsidR="001B52AE" w:rsidRPr="00DF2F5B">
        <w:instrText xml:space="preserve"> BIBLIOGRAPHY  \l 2057 </w:instrText>
      </w:r>
      <w:r w:rsidR="000B49D4" w:rsidRPr="000B49D4">
        <w:fldChar w:fldCharType="separate"/>
      </w:r>
    </w:p>
    <w:p w:rsidR="001B52AE" w:rsidRPr="00DF2F5B" w:rsidRDefault="00AE6730" w:rsidP="001B52AE">
      <w:pPr>
        <w:pStyle w:val="Bibliography"/>
        <w:spacing w:before="240" w:line="240" w:lineRule="auto"/>
        <w:rPr>
          <w:rFonts w:cs="Times New Roman"/>
          <w:noProof/>
          <w:szCs w:val="24"/>
        </w:rPr>
      </w:pPr>
      <w:r>
        <w:rPr>
          <w:rFonts w:cs="Times New Roman"/>
          <w:noProof/>
          <w:szCs w:val="24"/>
        </w:rPr>
        <w:t>[1] Annan A. P.</w:t>
      </w:r>
      <w:r w:rsidR="001B52AE" w:rsidRPr="00DF2F5B">
        <w:rPr>
          <w:rFonts w:cs="Times New Roman"/>
          <w:noProof/>
          <w:szCs w:val="24"/>
        </w:rPr>
        <w:t xml:space="preserve"> Transmission Dispersion and GPR. </w:t>
      </w:r>
      <w:r w:rsidR="001B52AE" w:rsidRPr="00DF2F5B">
        <w:rPr>
          <w:rFonts w:cs="Times New Roman"/>
          <w:i/>
          <w:noProof/>
          <w:szCs w:val="24"/>
        </w:rPr>
        <w:t>Journal of Environmental and Engineering Geophysics</w:t>
      </w:r>
      <w:r w:rsidR="001B52AE" w:rsidRPr="00DF2F5B">
        <w:rPr>
          <w:rFonts w:cs="Times New Roman"/>
          <w:noProof/>
          <w:szCs w:val="24"/>
        </w:rPr>
        <w:t xml:space="preserve">, </w:t>
      </w:r>
      <w:r w:rsidR="001B52AE" w:rsidRPr="00AE6730">
        <w:rPr>
          <w:rFonts w:cs="Times New Roman"/>
          <w:b/>
          <w:noProof/>
          <w:szCs w:val="24"/>
        </w:rPr>
        <w:t>0</w:t>
      </w:r>
      <w:r w:rsidR="001B52AE" w:rsidRPr="00DF2F5B">
        <w:rPr>
          <w:rFonts w:cs="Times New Roman"/>
          <w:noProof/>
          <w:szCs w:val="24"/>
        </w:rPr>
        <w:t xml:space="preserve">, </w:t>
      </w:r>
      <w:r>
        <w:rPr>
          <w:rFonts w:cs="Times New Roman"/>
          <w:noProof/>
          <w:szCs w:val="24"/>
        </w:rPr>
        <w:t xml:space="preserve">(1996), </w:t>
      </w:r>
      <w:r w:rsidR="001B52AE" w:rsidRPr="00DF2F5B">
        <w:rPr>
          <w:rFonts w:cs="Times New Roman"/>
          <w:noProof/>
          <w:szCs w:val="24"/>
        </w:rPr>
        <w:t>pp 125-136.</w:t>
      </w:r>
    </w:p>
    <w:p w:rsidR="001B52AE" w:rsidRPr="00DF2F5B" w:rsidRDefault="00AE6730" w:rsidP="001B52AE">
      <w:pPr>
        <w:spacing w:before="240" w:line="240" w:lineRule="auto"/>
        <w:rPr>
          <w:rFonts w:cs="Times New Roman"/>
          <w:szCs w:val="24"/>
        </w:rPr>
      </w:pPr>
      <w:r>
        <w:rPr>
          <w:rFonts w:cs="Times New Roman"/>
          <w:szCs w:val="24"/>
        </w:rPr>
        <w:t xml:space="preserve">[2] </w:t>
      </w:r>
      <w:r w:rsidR="001B52AE" w:rsidRPr="00DF2F5B">
        <w:rPr>
          <w:rFonts w:cs="Times New Roman"/>
          <w:szCs w:val="24"/>
        </w:rPr>
        <w:t xml:space="preserve">Baker G. S., Clement W. </w:t>
      </w:r>
      <w:r>
        <w:rPr>
          <w:rFonts w:cs="Times New Roman"/>
          <w:szCs w:val="24"/>
        </w:rPr>
        <w:t>P., and Smith S. B</w:t>
      </w:r>
      <w:r w:rsidR="001B52AE" w:rsidRPr="00DF2F5B">
        <w:rPr>
          <w:rFonts w:cs="Times New Roman"/>
          <w:szCs w:val="24"/>
        </w:rPr>
        <w:t>. Amplitude and phase variations with offset in ground penetrating radar for identifying dense and light non-aqueous phase liquid contaminants, paper presented at Geological Society of America National meeting, Nov 6</w:t>
      </w:r>
      <w:r w:rsidR="001B52AE" w:rsidRPr="00DF2F5B">
        <w:rPr>
          <w:rFonts w:cs="Times New Roman"/>
          <w:szCs w:val="24"/>
          <w:vertAlign w:val="superscript"/>
        </w:rPr>
        <w:t>th</w:t>
      </w:r>
      <w:r w:rsidR="001B52AE" w:rsidRPr="00DF2F5B">
        <w:rPr>
          <w:rFonts w:cs="Times New Roman"/>
          <w:szCs w:val="24"/>
        </w:rPr>
        <w:t xml:space="preserve"> - 9</w:t>
      </w:r>
      <w:r w:rsidR="001B52AE" w:rsidRPr="00DF2F5B">
        <w:rPr>
          <w:rFonts w:cs="Times New Roman"/>
          <w:szCs w:val="24"/>
          <w:vertAlign w:val="superscript"/>
        </w:rPr>
        <w:t>th</w:t>
      </w:r>
      <w:r w:rsidR="001B52AE" w:rsidRPr="00DF2F5B">
        <w:rPr>
          <w:rFonts w:cs="Times New Roman"/>
          <w:szCs w:val="24"/>
        </w:rPr>
        <w:t xml:space="preserve"> 1995.</w:t>
      </w:r>
    </w:p>
    <w:p w:rsidR="001B52AE" w:rsidRPr="00DF2F5B" w:rsidRDefault="00AE6730" w:rsidP="001B52AE">
      <w:pPr>
        <w:spacing w:before="240" w:line="240" w:lineRule="auto"/>
        <w:rPr>
          <w:rFonts w:cs="Times New Roman"/>
          <w:szCs w:val="24"/>
        </w:rPr>
      </w:pPr>
      <w:r>
        <w:rPr>
          <w:rFonts w:cs="Times New Roman"/>
          <w:szCs w:val="24"/>
        </w:rPr>
        <w:t xml:space="preserve">[3] </w:t>
      </w:r>
      <w:r w:rsidR="001B52AE" w:rsidRPr="00DF2F5B">
        <w:rPr>
          <w:rFonts w:cs="Times New Roman"/>
          <w:szCs w:val="24"/>
        </w:rPr>
        <w:t>B</w:t>
      </w:r>
      <w:r>
        <w:rPr>
          <w:rFonts w:cs="Times New Roman"/>
          <w:szCs w:val="24"/>
        </w:rPr>
        <w:t>aker G. S</w:t>
      </w:r>
      <w:r w:rsidR="001B52AE" w:rsidRPr="00DF2F5B">
        <w:rPr>
          <w:rFonts w:cs="Times New Roman"/>
          <w:szCs w:val="24"/>
        </w:rPr>
        <w:t xml:space="preserve">. Applying AVO analysis to GPR data. </w:t>
      </w:r>
      <w:r w:rsidR="001B52AE" w:rsidRPr="00DF2F5B">
        <w:rPr>
          <w:rFonts w:cs="Times New Roman"/>
          <w:i/>
          <w:szCs w:val="24"/>
        </w:rPr>
        <w:t>Geophysical Research Letters</w:t>
      </w:r>
      <w:r w:rsidR="001B52AE" w:rsidRPr="00DF2F5B">
        <w:rPr>
          <w:rFonts w:cs="Times New Roman"/>
          <w:szCs w:val="24"/>
        </w:rPr>
        <w:t xml:space="preserve">, </w:t>
      </w:r>
      <w:r w:rsidR="001B52AE" w:rsidRPr="00AE6730">
        <w:rPr>
          <w:rFonts w:cs="Times New Roman"/>
          <w:b/>
          <w:szCs w:val="24"/>
        </w:rPr>
        <w:t>25</w:t>
      </w:r>
      <w:r w:rsidR="001B52AE" w:rsidRPr="00DF2F5B">
        <w:rPr>
          <w:rFonts w:cs="Times New Roman"/>
          <w:szCs w:val="24"/>
        </w:rPr>
        <w:t xml:space="preserve">, </w:t>
      </w:r>
      <w:r>
        <w:rPr>
          <w:rFonts w:cs="Times New Roman"/>
          <w:szCs w:val="24"/>
        </w:rPr>
        <w:t xml:space="preserve">(1998), </w:t>
      </w:r>
      <w:r w:rsidRPr="00DF2F5B">
        <w:rPr>
          <w:rFonts w:cs="Times New Roman"/>
          <w:szCs w:val="24"/>
        </w:rPr>
        <w:t>pp 397</w:t>
      </w:r>
      <w:r w:rsidR="001B52AE" w:rsidRPr="00DF2F5B">
        <w:rPr>
          <w:rFonts w:cs="Times New Roman"/>
          <w:szCs w:val="24"/>
        </w:rPr>
        <w:t>- 400.</w:t>
      </w:r>
    </w:p>
    <w:p w:rsidR="001B52AE" w:rsidRPr="00DF2F5B" w:rsidRDefault="00AE6730" w:rsidP="001B52AE">
      <w:pPr>
        <w:pStyle w:val="Bibliography"/>
        <w:spacing w:before="240" w:line="240" w:lineRule="auto"/>
        <w:rPr>
          <w:rFonts w:cs="Times New Roman"/>
          <w:noProof/>
          <w:szCs w:val="24"/>
        </w:rPr>
      </w:pPr>
      <w:r>
        <w:rPr>
          <w:rFonts w:cs="Times New Roman"/>
          <w:noProof/>
          <w:szCs w:val="24"/>
        </w:rPr>
        <w:t xml:space="preserve">[4] </w:t>
      </w:r>
      <w:r w:rsidR="001B52AE" w:rsidRPr="00DF2F5B">
        <w:rPr>
          <w:rFonts w:cs="Times New Roman"/>
          <w:noProof/>
          <w:szCs w:val="24"/>
        </w:rPr>
        <w:t>Brad</w:t>
      </w:r>
      <w:r>
        <w:rPr>
          <w:rFonts w:cs="Times New Roman"/>
          <w:noProof/>
          <w:szCs w:val="24"/>
        </w:rPr>
        <w:t>ford J. H., and Deeds J. D</w:t>
      </w:r>
      <w:r w:rsidR="001B52AE" w:rsidRPr="00DF2F5B">
        <w:rPr>
          <w:rFonts w:cs="Times New Roman"/>
          <w:noProof/>
          <w:szCs w:val="24"/>
        </w:rPr>
        <w:t xml:space="preserve">. Ground-penetrating radar theory and application of thin-bed offset dependent reflectivity. </w:t>
      </w:r>
      <w:r w:rsidR="001B52AE" w:rsidRPr="00DF2F5B">
        <w:rPr>
          <w:rFonts w:cs="Times New Roman"/>
          <w:i/>
          <w:noProof/>
          <w:szCs w:val="24"/>
        </w:rPr>
        <w:t>Geophysics</w:t>
      </w:r>
      <w:r w:rsidR="001B52AE" w:rsidRPr="00DF2F5B">
        <w:rPr>
          <w:rFonts w:cs="Times New Roman"/>
          <w:noProof/>
          <w:szCs w:val="24"/>
        </w:rPr>
        <w:t xml:space="preserve"> </w:t>
      </w:r>
      <w:r w:rsidR="001B52AE" w:rsidRPr="00AE6730">
        <w:rPr>
          <w:rFonts w:cs="Times New Roman"/>
          <w:b/>
          <w:noProof/>
          <w:szCs w:val="24"/>
        </w:rPr>
        <w:t>71</w:t>
      </w:r>
      <w:r w:rsidR="001B52AE" w:rsidRPr="00DF2F5B">
        <w:rPr>
          <w:rFonts w:cs="Times New Roman"/>
          <w:noProof/>
          <w:szCs w:val="24"/>
        </w:rPr>
        <w:t xml:space="preserve">, </w:t>
      </w:r>
      <w:r>
        <w:rPr>
          <w:rFonts w:cs="Times New Roman"/>
          <w:noProof/>
          <w:szCs w:val="24"/>
        </w:rPr>
        <w:t xml:space="preserve">(2006), </w:t>
      </w:r>
      <w:r w:rsidR="001B52AE" w:rsidRPr="00DF2F5B">
        <w:rPr>
          <w:rFonts w:cs="Times New Roman"/>
          <w:noProof/>
          <w:szCs w:val="24"/>
        </w:rPr>
        <w:t>pp K147 - K157.</w:t>
      </w:r>
    </w:p>
    <w:p w:rsidR="001B52AE" w:rsidRPr="00DF2F5B" w:rsidRDefault="00AE6730" w:rsidP="001B52AE">
      <w:pPr>
        <w:pStyle w:val="Bibliography"/>
        <w:spacing w:before="240" w:line="240" w:lineRule="auto"/>
        <w:rPr>
          <w:rFonts w:cs="Times New Roman"/>
          <w:noProof/>
          <w:szCs w:val="24"/>
        </w:rPr>
      </w:pPr>
      <w:r>
        <w:rPr>
          <w:rFonts w:cs="Times New Roman"/>
          <w:noProof/>
          <w:szCs w:val="24"/>
        </w:rPr>
        <w:t>[5] Bradford J. H</w:t>
      </w:r>
      <w:r w:rsidR="001B52AE" w:rsidRPr="00DF2F5B">
        <w:rPr>
          <w:rFonts w:cs="Times New Roman"/>
          <w:noProof/>
          <w:szCs w:val="24"/>
        </w:rPr>
        <w:t xml:space="preserve">. Characterizing shallow aquifers with wave- propagation based geophysical techniques: Imaging and attribute analysis. </w:t>
      </w:r>
      <w:r w:rsidR="001B52AE" w:rsidRPr="00DF2F5B">
        <w:rPr>
          <w:rFonts w:cs="Times New Roman"/>
          <w:i/>
          <w:iCs/>
          <w:noProof/>
          <w:szCs w:val="24"/>
        </w:rPr>
        <w:t>PhD Thesis.</w:t>
      </w:r>
      <w:r w:rsidR="001B52AE" w:rsidRPr="00DF2F5B">
        <w:rPr>
          <w:rFonts w:cs="Times New Roman"/>
          <w:noProof/>
          <w:szCs w:val="24"/>
        </w:rPr>
        <w:t xml:space="preserve"> Rice</w:t>
      </w:r>
      <w:r>
        <w:rPr>
          <w:rFonts w:cs="Times New Roman"/>
          <w:noProof/>
          <w:szCs w:val="24"/>
        </w:rPr>
        <w:t xml:space="preserve"> (</w:t>
      </w:r>
      <w:r w:rsidRPr="00DF2F5B">
        <w:rPr>
          <w:rFonts w:cs="Times New Roman"/>
          <w:noProof/>
          <w:szCs w:val="24"/>
        </w:rPr>
        <w:t>1998</w:t>
      </w:r>
      <w:r>
        <w:rPr>
          <w:rFonts w:cs="Times New Roman"/>
          <w:noProof/>
          <w:szCs w:val="24"/>
        </w:rPr>
        <w:t>)</w:t>
      </w:r>
      <w:r w:rsidR="001B52AE" w:rsidRPr="00DF2F5B">
        <w:rPr>
          <w:rFonts w:cs="Times New Roman"/>
          <w:noProof/>
          <w:szCs w:val="24"/>
        </w:rPr>
        <w:t>.</w:t>
      </w:r>
    </w:p>
    <w:p w:rsidR="001B52AE" w:rsidRPr="00DF2F5B" w:rsidRDefault="00AE6730" w:rsidP="001B52AE">
      <w:pPr>
        <w:pStyle w:val="Bibliography"/>
        <w:spacing w:before="240" w:line="240" w:lineRule="auto"/>
        <w:rPr>
          <w:rFonts w:cs="Times New Roman"/>
          <w:noProof/>
          <w:szCs w:val="24"/>
        </w:rPr>
      </w:pPr>
      <w:r>
        <w:rPr>
          <w:rFonts w:cs="Times New Roman"/>
          <w:noProof/>
          <w:szCs w:val="24"/>
        </w:rPr>
        <w:t>[6] Bradford J.H., and Wu Y</w:t>
      </w:r>
      <w:r w:rsidR="001B52AE" w:rsidRPr="00DF2F5B">
        <w:rPr>
          <w:rFonts w:cs="Times New Roman"/>
          <w:noProof/>
          <w:szCs w:val="24"/>
        </w:rPr>
        <w:t xml:space="preserve">. Time-frequency representation of seismic signals via matching pursuit decomposition with complex Ricker wavelets. </w:t>
      </w:r>
      <w:r w:rsidR="001B52AE" w:rsidRPr="00DF2F5B">
        <w:rPr>
          <w:rFonts w:cs="Times New Roman"/>
          <w:i/>
          <w:iCs/>
          <w:noProof/>
          <w:szCs w:val="24"/>
        </w:rPr>
        <w:t>AGU Fall meeting.</w:t>
      </w:r>
      <w:r w:rsidR="001B52AE" w:rsidRPr="00DF2F5B">
        <w:rPr>
          <w:rFonts w:cs="Times New Roman"/>
          <w:noProof/>
          <w:szCs w:val="24"/>
        </w:rPr>
        <w:t xml:space="preserve"> San Francisco: American Geophysical Union</w:t>
      </w:r>
      <w:r>
        <w:rPr>
          <w:rFonts w:cs="Times New Roman"/>
          <w:noProof/>
          <w:szCs w:val="24"/>
        </w:rPr>
        <w:t>, (1997)</w:t>
      </w:r>
      <w:r w:rsidR="001B52AE" w:rsidRPr="00DF2F5B">
        <w:rPr>
          <w:rFonts w:cs="Times New Roman"/>
          <w:noProof/>
          <w:szCs w:val="24"/>
        </w:rPr>
        <w:t>.</w:t>
      </w:r>
    </w:p>
    <w:p w:rsidR="001B52AE" w:rsidRPr="00DF2F5B" w:rsidRDefault="00AE6730" w:rsidP="0019637E">
      <w:pPr>
        <w:spacing w:before="240" w:line="240" w:lineRule="auto"/>
        <w:rPr>
          <w:rFonts w:cs="Times New Roman"/>
          <w:szCs w:val="24"/>
        </w:rPr>
      </w:pPr>
      <w:r>
        <w:rPr>
          <w:rFonts w:cs="Times New Roman"/>
          <w:szCs w:val="24"/>
        </w:rPr>
        <w:t xml:space="preserve">[7] </w:t>
      </w:r>
      <w:r w:rsidR="001B52AE" w:rsidRPr="00DF2F5B">
        <w:rPr>
          <w:rFonts w:cs="Times New Roman"/>
          <w:szCs w:val="24"/>
        </w:rPr>
        <w:t>Carcione J., M. Botel</w:t>
      </w:r>
      <w:r>
        <w:rPr>
          <w:rFonts w:cs="Times New Roman"/>
          <w:szCs w:val="24"/>
        </w:rPr>
        <w:t>ho A. Osella and M. de la Vegas</w:t>
      </w:r>
      <w:r w:rsidR="001B52AE" w:rsidRPr="00DF2F5B">
        <w:rPr>
          <w:rFonts w:cs="Times New Roman"/>
          <w:szCs w:val="24"/>
        </w:rPr>
        <w:t xml:space="preserve">. Fresnel reflection coefficients for GPR - AVO analysis and detection of sea water and NAPL contaminants. </w:t>
      </w:r>
      <w:r w:rsidR="001B52AE" w:rsidRPr="00DF2F5B">
        <w:rPr>
          <w:rFonts w:cs="Times New Roman"/>
          <w:i/>
          <w:szCs w:val="24"/>
        </w:rPr>
        <w:t>Near Surface Geophysics</w:t>
      </w:r>
      <w:r w:rsidR="001B52AE" w:rsidRPr="00DF2F5B">
        <w:rPr>
          <w:rFonts w:cs="Times New Roman"/>
          <w:szCs w:val="24"/>
        </w:rPr>
        <w:t xml:space="preserve">, </w:t>
      </w:r>
      <w:r w:rsidR="001B52AE" w:rsidRPr="00AE6730">
        <w:rPr>
          <w:rFonts w:cs="Times New Roman"/>
          <w:b/>
          <w:szCs w:val="24"/>
        </w:rPr>
        <w:t>71</w:t>
      </w:r>
      <w:r w:rsidR="001B52AE" w:rsidRPr="00DF2F5B">
        <w:rPr>
          <w:rFonts w:cs="Times New Roman"/>
          <w:szCs w:val="24"/>
        </w:rPr>
        <w:t>,</w:t>
      </w:r>
      <w:r>
        <w:rPr>
          <w:rFonts w:cs="Times New Roman"/>
          <w:szCs w:val="24"/>
        </w:rPr>
        <w:t xml:space="preserve"> (2006)</w:t>
      </w:r>
      <w:r w:rsidR="001B52AE" w:rsidRPr="00DF2F5B">
        <w:rPr>
          <w:rFonts w:cs="Times New Roman"/>
          <w:szCs w:val="24"/>
        </w:rPr>
        <w:t xml:space="preserve"> </w:t>
      </w:r>
      <w:r>
        <w:rPr>
          <w:rFonts w:cs="Times New Roman"/>
          <w:szCs w:val="24"/>
        </w:rPr>
        <w:t xml:space="preserve">pp </w:t>
      </w:r>
      <w:r w:rsidR="001B52AE" w:rsidRPr="00DF2F5B">
        <w:rPr>
          <w:rFonts w:cs="Times New Roman"/>
          <w:szCs w:val="24"/>
        </w:rPr>
        <w:t>253–263.</w:t>
      </w:r>
    </w:p>
    <w:p w:rsidR="001B52AE" w:rsidRPr="00DF2F5B" w:rsidRDefault="00AE6730" w:rsidP="0019637E">
      <w:pPr>
        <w:spacing w:before="240" w:line="240" w:lineRule="auto"/>
        <w:rPr>
          <w:rFonts w:cs="Times New Roman"/>
          <w:szCs w:val="24"/>
        </w:rPr>
      </w:pPr>
      <w:r>
        <w:rPr>
          <w:rFonts w:cs="Times New Roman"/>
          <w:szCs w:val="24"/>
        </w:rPr>
        <w:lastRenderedPageBreak/>
        <w:t>[8] Castagna J. P</w:t>
      </w:r>
      <w:r w:rsidR="001B52AE" w:rsidRPr="00DF2F5B">
        <w:rPr>
          <w:rFonts w:cs="Times New Roman"/>
          <w:szCs w:val="24"/>
        </w:rPr>
        <w:t xml:space="preserve">. AVO analysis – Tutorial and review in: Castagna J. P and Backus M. M ed. Offset Dependent Reflectivity – Theory and Practice of AVO analysis. Society of Exploration Geophysicists, USA, </w:t>
      </w:r>
      <w:r>
        <w:rPr>
          <w:rFonts w:cs="Times New Roman"/>
          <w:szCs w:val="24"/>
        </w:rPr>
        <w:t xml:space="preserve">(1993) </w:t>
      </w:r>
      <w:r w:rsidR="001B52AE" w:rsidRPr="00DF2F5B">
        <w:rPr>
          <w:rFonts w:cs="Times New Roman"/>
          <w:szCs w:val="24"/>
        </w:rPr>
        <w:t xml:space="preserve">pp 3 - 36. </w:t>
      </w:r>
      <w:r w:rsidR="001B52AE" w:rsidRPr="00DF2F5B">
        <w:rPr>
          <w:rFonts w:cs="Times New Roman"/>
          <w:noProof/>
          <w:szCs w:val="24"/>
        </w:rPr>
        <w:t xml:space="preserve">  </w:t>
      </w:r>
    </w:p>
    <w:p w:rsidR="001B52AE" w:rsidRPr="00DF2F5B" w:rsidRDefault="00AE6730" w:rsidP="001B52AE">
      <w:pPr>
        <w:pStyle w:val="Bibliography"/>
        <w:spacing w:before="240" w:line="240" w:lineRule="auto"/>
        <w:rPr>
          <w:rFonts w:cs="Times New Roman"/>
          <w:noProof/>
          <w:szCs w:val="24"/>
        </w:rPr>
      </w:pPr>
      <w:r>
        <w:rPr>
          <w:rFonts w:cs="Times New Roman"/>
          <w:noProof/>
          <w:szCs w:val="24"/>
        </w:rPr>
        <w:t>[9]</w:t>
      </w:r>
      <w:r w:rsidR="001B52AE" w:rsidRPr="00DF2F5B">
        <w:rPr>
          <w:rFonts w:cs="Times New Roman"/>
          <w:noProof/>
          <w:szCs w:val="24"/>
        </w:rPr>
        <w:t xml:space="preserve"> J. L., and Annan A. P. Ground - penetrating radar for high resolution mapping of soil and rock stratigraphy. </w:t>
      </w:r>
      <w:r w:rsidR="001B52AE" w:rsidRPr="00DF2F5B">
        <w:rPr>
          <w:rFonts w:cs="Times New Roman"/>
          <w:i/>
          <w:noProof/>
          <w:szCs w:val="24"/>
        </w:rPr>
        <w:t>Geophysical prospecting,</w:t>
      </w:r>
      <w:r w:rsidR="001B52AE" w:rsidRPr="00DF2F5B">
        <w:rPr>
          <w:rFonts w:cs="Times New Roman"/>
          <w:noProof/>
          <w:szCs w:val="24"/>
        </w:rPr>
        <w:t xml:space="preserve"> </w:t>
      </w:r>
      <w:r w:rsidR="001B52AE" w:rsidRPr="00AE6730">
        <w:rPr>
          <w:rFonts w:cs="Times New Roman"/>
          <w:b/>
          <w:noProof/>
          <w:szCs w:val="24"/>
        </w:rPr>
        <w:t>37</w:t>
      </w:r>
      <w:r>
        <w:rPr>
          <w:rFonts w:cs="Times New Roman"/>
          <w:b/>
          <w:noProof/>
          <w:szCs w:val="24"/>
        </w:rPr>
        <w:t>,</w:t>
      </w:r>
      <w:r w:rsidR="001B52AE" w:rsidRPr="00DF2F5B">
        <w:rPr>
          <w:rFonts w:cs="Times New Roman"/>
          <w:noProof/>
          <w:szCs w:val="24"/>
        </w:rPr>
        <w:t xml:space="preserve"> </w:t>
      </w:r>
      <w:r>
        <w:rPr>
          <w:rFonts w:cs="Times New Roman"/>
          <w:noProof/>
          <w:szCs w:val="24"/>
        </w:rPr>
        <w:t>(</w:t>
      </w:r>
      <w:r w:rsidRPr="00DF2F5B">
        <w:rPr>
          <w:rFonts w:cs="Times New Roman"/>
          <w:noProof/>
          <w:szCs w:val="24"/>
        </w:rPr>
        <w:t>1989</w:t>
      </w:r>
      <w:r>
        <w:rPr>
          <w:rFonts w:cs="Times New Roman"/>
          <w:noProof/>
          <w:szCs w:val="24"/>
        </w:rPr>
        <w:t xml:space="preserve">) </w:t>
      </w:r>
      <w:r w:rsidR="001B52AE" w:rsidRPr="00DF2F5B">
        <w:rPr>
          <w:rFonts w:cs="Times New Roman"/>
          <w:noProof/>
          <w:szCs w:val="24"/>
        </w:rPr>
        <w:t>pp 531 - 551.</w:t>
      </w:r>
    </w:p>
    <w:p w:rsidR="001B52AE" w:rsidRPr="00DF2F5B" w:rsidRDefault="00AE6730" w:rsidP="001B52AE">
      <w:pPr>
        <w:spacing w:before="240" w:line="240" w:lineRule="auto"/>
        <w:rPr>
          <w:rFonts w:eastAsia="Calibri" w:cs="Times New Roman"/>
          <w:szCs w:val="24"/>
        </w:rPr>
      </w:pPr>
      <w:r>
        <w:rPr>
          <w:rFonts w:eastAsia="Calibri" w:cs="Times New Roman"/>
          <w:szCs w:val="24"/>
        </w:rPr>
        <w:t xml:space="preserve">[10] </w:t>
      </w:r>
      <w:r w:rsidR="001B52AE" w:rsidRPr="00DF2F5B">
        <w:rPr>
          <w:rFonts w:eastAsia="Calibri" w:cs="Times New Roman"/>
          <w:szCs w:val="24"/>
        </w:rPr>
        <w:t xml:space="preserve">Deeds J. D., and Bradford J. H. Characterization of an aquitard and direct detection of LNAPL at Hill Air Force Base using GPR AVO and migration velocity analysis. </w:t>
      </w:r>
      <w:r w:rsidR="001B52AE" w:rsidRPr="00DF2F5B">
        <w:rPr>
          <w:rFonts w:eastAsia="Calibri" w:cs="Times New Roman"/>
          <w:i/>
          <w:szCs w:val="24"/>
        </w:rPr>
        <w:t>9th International Conference on Ground Penetrating Radar, International society for Optical Engineering Proceedings</w:t>
      </w:r>
      <w:r w:rsidR="001B52AE" w:rsidRPr="00DF2F5B">
        <w:rPr>
          <w:rFonts w:eastAsia="Calibri" w:cs="Times New Roman"/>
          <w:szCs w:val="24"/>
        </w:rPr>
        <w:t>, 5</w:t>
      </w:r>
      <w:r w:rsidR="001B52AE" w:rsidRPr="00DF2F5B">
        <w:rPr>
          <w:rFonts w:cs="Times New Roman"/>
          <w:szCs w:val="24"/>
        </w:rPr>
        <w:t xml:space="preserve"> </w:t>
      </w:r>
      <w:r w:rsidR="001B52AE" w:rsidRPr="00DF2F5B">
        <w:rPr>
          <w:rFonts w:eastAsia="Calibri" w:cs="Times New Roman"/>
          <w:szCs w:val="24"/>
        </w:rPr>
        <w:t>-19</w:t>
      </w:r>
      <w:r>
        <w:rPr>
          <w:rFonts w:eastAsia="Calibri" w:cs="Times New Roman"/>
          <w:szCs w:val="24"/>
        </w:rPr>
        <w:t>, (2002)</w:t>
      </w:r>
      <w:r w:rsidR="001B52AE" w:rsidRPr="00DF2F5B">
        <w:rPr>
          <w:rFonts w:eastAsia="Calibri" w:cs="Times New Roman"/>
          <w:szCs w:val="24"/>
        </w:rPr>
        <w:t>.</w:t>
      </w:r>
    </w:p>
    <w:p w:rsidR="001B52AE" w:rsidRPr="00DF2F5B" w:rsidRDefault="00AE6730" w:rsidP="001B52AE">
      <w:pPr>
        <w:spacing w:before="240" w:line="240" w:lineRule="auto"/>
        <w:rPr>
          <w:rFonts w:eastAsia="Calibri" w:cs="Times New Roman"/>
          <w:szCs w:val="24"/>
        </w:rPr>
      </w:pPr>
      <w:r>
        <w:rPr>
          <w:rFonts w:eastAsia="Calibri" w:cs="Times New Roman"/>
          <w:szCs w:val="24"/>
        </w:rPr>
        <w:t>[11] Deparis J., and Garambois S</w:t>
      </w:r>
      <w:r w:rsidR="001B52AE" w:rsidRPr="00DF2F5B">
        <w:rPr>
          <w:rFonts w:eastAsia="Calibri" w:cs="Times New Roman"/>
          <w:szCs w:val="24"/>
        </w:rPr>
        <w:t xml:space="preserve">. On the use of dispersive APVO GPR curves for thin-bed properties estimation: Theory and application to fracture characterization. </w:t>
      </w:r>
      <w:r w:rsidR="001B52AE" w:rsidRPr="00DF2F5B">
        <w:rPr>
          <w:rFonts w:eastAsia="Calibri" w:cs="Times New Roman"/>
          <w:i/>
          <w:szCs w:val="24"/>
        </w:rPr>
        <w:t>Geophysics</w:t>
      </w:r>
      <w:r w:rsidR="001B52AE" w:rsidRPr="00DF2F5B">
        <w:rPr>
          <w:rFonts w:eastAsia="Calibri" w:cs="Times New Roman"/>
          <w:szCs w:val="24"/>
        </w:rPr>
        <w:t xml:space="preserve">, </w:t>
      </w:r>
      <w:r w:rsidR="001B52AE" w:rsidRPr="00AE6730">
        <w:rPr>
          <w:rFonts w:eastAsia="Calibri" w:cs="Times New Roman"/>
          <w:b/>
          <w:szCs w:val="24"/>
        </w:rPr>
        <w:t>74</w:t>
      </w:r>
      <w:r w:rsidR="001B52AE" w:rsidRPr="00DF2F5B">
        <w:rPr>
          <w:rFonts w:eastAsia="Calibri" w:cs="Times New Roman"/>
          <w:szCs w:val="24"/>
        </w:rPr>
        <w:t xml:space="preserve">, </w:t>
      </w:r>
      <w:r>
        <w:rPr>
          <w:rFonts w:eastAsia="Calibri" w:cs="Times New Roman"/>
          <w:szCs w:val="24"/>
        </w:rPr>
        <w:t xml:space="preserve">(2009) </w:t>
      </w:r>
      <w:r w:rsidR="001B52AE" w:rsidRPr="00DF2F5B">
        <w:rPr>
          <w:rFonts w:eastAsia="Calibri" w:cs="Times New Roman"/>
          <w:szCs w:val="24"/>
        </w:rPr>
        <w:t>pp J1</w:t>
      </w:r>
      <w:r w:rsidR="001B52AE" w:rsidRPr="00DF2F5B">
        <w:rPr>
          <w:rFonts w:cs="Times New Roman"/>
          <w:szCs w:val="24"/>
        </w:rPr>
        <w:t xml:space="preserve"> </w:t>
      </w:r>
      <w:r w:rsidR="001B52AE" w:rsidRPr="00DF2F5B">
        <w:rPr>
          <w:rFonts w:eastAsia="Calibri" w:cs="Times New Roman"/>
          <w:szCs w:val="24"/>
        </w:rPr>
        <w:t>-</w:t>
      </w:r>
      <w:r w:rsidR="001B52AE" w:rsidRPr="00DF2F5B">
        <w:rPr>
          <w:rFonts w:cs="Times New Roman"/>
          <w:szCs w:val="24"/>
        </w:rPr>
        <w:t xml:space="preserve"> </w:t>
      </w:r>
      <w:r w:rsidR="001B52AE" w:rsidRPr="00DF2F5B">
        <w:rPr>
          <w:rFonts w:eastAsia="Calibri" w:cs="Times New Roman"/>
          <w:szCs w:val="24"/>
        </w:rPr>
        <w:t xml:space="preserve">J12. </w:t>
      </w:r>
    </w:p>
    <w:p w:rsidR="001B52AE" w:rsidRPr="00DF2F5B" w:rsidRDefault="00AE6730" w:rsidP="008A212B">
      <w:pPr>
        <w:spacing w:before="240" w:line="240" w:lineRule="auto"/>
        <w:rPr>
          <w:rFonts w:cs="Times New Roman"/>
          <w:szCs w:val="24"/>
        </w:rPr>
      </w:pPr>
      <w:r>
        <w:rPr>
          <w:rFonts w:cs="Times New Roman"/>
          <w:szCs w:val="24"/>
        </w:rPr>
        <w:t xml:space="preserve">[12] </w:t>
      </w:r>
      <w:r w:rsidR="001B52AE" w:rsidRPr="00DF2F5B">
        <w:rPr>
          <w:rFonts w:cs="Times New Roman"/>
          <w:szCs w:val="24"/>
        </w:rPr>
        <w:t>Fisher E.,</w:t>
      </w:r>
      <w:r>
        <w:rPr>
          <w:rFonts w:cs="Times New Roman"/>
          <w:szCs w:val="24"/>
        </w:rPr>
        <w:t xml:space="preserve"> McMechan G. A., and Annan A. P</w:t>
      </w:r>
      <w:r w:rsidR="001B52AE" w:rsidRPr="00DF2F5B">
        <w:rPr>
          <w:rFonts w:cs="Times New Roman"/>
          <w:szCs w:val="24"/>
        </w:rPr>
        <w:t xml:space="preserve">. Acquisition and processing of wide-aperture ground-penetrating radar data. </w:t>
      </w:r>
      <w:r w:rsidR="001B52AE" w:rsidRPr="00DF2F5B">
        <w:rPr>
          <w:rFonts w:cs="Times New Roman"/>
          <w:i/>
          <w:szCs w:val="24"/>
        </w:rPr>
        <w:t>Geophysics</w:t>
      </w:r>
      <w:r w:rsidR="001B52AE" w:rsidRPr="00DF2F5B">
        <w:rPr>
          <w:rFonts w:cs="Times New Roman"/>
          <w:szCs w:val="24"/>
        </w:rPr>
        <w:t xml:space="preserve">, </w:t>
      </w:r>
      <w:r w:rsidR="001B52AE" w:rsidRPr="00AE6730">
        <w:rPr>
          <w:rFonts w:cs="Times New Roman"/>
          <w:b/>
          <w:szCs w:val="24"/>
        </w:rPr>
        <w:t>57</w:t>
      </w:r>
      <w:r w:rsidR="001B52AE" w:rsidRPr="00DF2F5B">
        <w:rPr>
          <w:rFonts w:cs="Times New Roman"/>
          <w:szCs w:val="24"/>
        </w:rPr>
        <w:t xml:space="preserve">, </w:t>
      </w:r>
      <w:r>
        <w:rPr>
          <w:rFonts w:cs="Times New Roman"/>
          <w:szCs w:val="24"/>
        </w:rPr>
        <w:t xml:space="preserve">(1992) </w:t>
      </w:r>
      <w:r w:rsidR="001B52AE" w:rsidRPr="00DF2F5B">
        <w:rPr>
          <w:rFonts w:cs="Times New Roman"/>
          <w:szCs w:val="24"/>
        </w:rPr>
        <w:t>pp 495 - 504.</w:t>
      </w:r>
    </w:p>
    <w:p w:rsidR="001B52AE" w:rsidRPr="00DF2F5B" w:rsidRDefault="00AE6730" w:rsidP="001B52AE">
      <w:pPr>
        <w:spacing w:before="240" w:line="240" w:lineRule="auto"/>
        <w:rPr>
          <w:rFonts w:cs="Times New Roman"/>
          <w:szCs w:val="24"/>
        </w:rPr>
      </w:pPr>
      <w:r>
        <w:rPr>
          <w:rFonts w:cs="Times New Roman"/>
          <w:szCs w:val="24"/>
        </w:rPr>
        <w:t>[13] Inan S. U., and Inan S. A</w:t>
      </w:r>
      <w:r w:rsidR="001B52AE" w:rsidRPr="00DF2F5B">
        <w:rPr>
          <w:rFonts w:cs="Times New Roman"/>
          <w:szCs w:val="24"/>
        </w:rPr>
        <w:t>. Electromagnetic waves. Prentice – Hall, Inc, upper Saddle River, USA</w:t>
      </w:r>
      <w:r>
        <w:rPr>
          <w:rFonts w:cs="Times New Roman"/>
          <w:szCs w:val="24"/>
        </w:rPr>
        <w:t>, (2000)</w:t>
      </w:r>
      <w:r w:rsidR="001B52AE" w:rsidRPr="00DF2F5B">
        <w:rPr>
          <w:rFonts w:cs="Times New Roman"/>
          <w:szCs w:val="24"/>
        </w:rPr>
        <w:t>.</w:t>
      </w:r>
    </w:p>
    <w:p w:rsidR="001B52AE" w:rsidRDefault="00AE6730" w:rsidP="001B52AE">
      <w:pPr>
        <w:spacing w:before="240" w:line="240" w:lineRule="auto"/>
        <w:rPr>
          <w:rFonts w:cs="Times New Roman"/>
          <w:szCs w:val="24"/>
        </w:rPr>
      </w:pPr>
      <w:r>
        <w:rPr>
          <w:rFonts w:cs="Times New Roman"/>
          <w:szCs w:val="24"/>
        </w:rPr>
        <w:t xml:space="preserve">[14] </w:t>
      </w:r>
      <w:r w:rsidR="001B52AE" w:rsidRPr="00DF2F5B">
        <w:rPr>
          <w:rFonts w:cs="Times New Roman"/>
          <w:szCs w:val="24"/>
        </w:rPr>
        <w:t>King R. W. P., and Owens M. Lateral electromagnetic waves: Theory and applications to Communication, Geophysical prospecting and Remote sensing. Springer - Verlag, New York</w:t>
      </w:r>
      <w:r>
        <w:rPr>
          <w:rFonts w:cs="Times New Roman"/>
          <w:szCs w:val="24"/>
        </w:rPr>
        <w:t>, (1992)</w:t>
      </w:r>
      <w:r w:rsidR="001B52AE" w:rsidRPr="00DF2F5B">
        <w:rPr>
          <w:rFonts w:cs="Times New Roman"/>
          <w:szCs w:val="24"/>
        </w:rPr>
        <w:t>.</w:t>
      </w:r>
    </w:p>
    <w:p w:rsidR="00C16D7E" w:rsidRPr="00C16D7E" w:rsidRDefault="00AE6730" w:rsidP="00C16D7E">
      <w:pPr>
        <w:spacing w:before="240" w:line="240" w:lineRule="auto"/>
        <w:rPr>
          <w:rFonts w:cs="Times New Roman"/>
          <w:i/>
          <w:szCs w:val="24"/>
        </w:rPr>
      </w:pPr>
      <w:r>
        <w:rPr>
          <w:rFonts w:cs="Times New Roman"/>
          <w:szCs w:val="24"/>
        </w:rPr>
        <w:t>[15] Ostrander W. J</w:t>
      </w:r>
      <w:r w:rsidR="00C16D7E" w:rsidRPr="00DF2F5B">
        <w:rPr>
          <w:rFonts w:cs="Times New Roman"/>
          <w:szCs w:val="24"/>
        </w:rPr>
        <w:t>. Plane-wave reflection coefficients for gas sands at non-normal angles of incidence. G</w:t>
      </w:r>
      <w:r w:rsidR="00C16D7E" w:rsidRPr="00DF2F5B">
        <w:rPr>
          <w:rFonts w:cs="Times New Roman"/>
          <w:i/>
          <w:szCs w:val="24"/>
        </w:rPr>
        <w:t>eophysics</w:t>
      </w:r>
      <w:r w:rsidR="00C16D7E" w:rsidRPr="00DF2F5B">
        <w:rPr>
          <w:rFonts w:cs="Times New Roman"/>
          <w:szCs w:val="24"/>
        </w:rPr>
        <w:t xml:space="preserve">, </w:t>
      </w:r>
      <w:r w:rsidR="00C16D7E" w:rsidRPr="00DF2F5B">
        <w:rPr>
          <w:rFonts w:cs="Times New Roman"/>
          <w:b/>
          <w:szCs w:val="24"/>
        </w:rPr>
        <w:t>49</w:t>
      </w:r>
      <w:r w:rsidR="00C16D7E" w:rsidRPr="00DF2F5B">
        <w:rPr>
          <w:rFonts w:cs="Times New Roman"/>
          <w:szCs w:val="24"/>
        </w:rPr>
        <w:t xml:space="preserve">, </w:t>
      </w:r>
      <w:r>
        <w:rPr>
          <w:rFonts w:cs="Times New Roman"/>
          <w:szCs w:val="24"/>
        </w:rPr>
        <w:t xml:space="preserve">(1984) </w:t>
      </w:r>
      <w:r w:rsidR="00C16D7E" w:rsidRPr="00DF2F5B">
        <w:rPr>
          <w:rFonts w:cs="Times New Roman"/>
          <w:szCs w:val="24"/>
        </w:rPr>
        <w:t>pp. 1637-1648.</w:t>
      </w:r>
      <w:r w:rsidR="00C16D7E" w:rsidRPr="00DF2F5B">
        <w:rPr>
          <w:rFonts w:cs="Times New Roman"/>
          <w:i/>
          <w:szCs w:val="24"/>
        </w:rPr>
        <w:t xml:space="preserve"> </w:t>
      </w:r>
    </w:p>
    <w:p w:rsidR="001B52AE" w:rsidRPr="00DF2F5B" w:rsidRDefault="00AE6730" w:rsidP="001B52AE">
      <w:pPr>
        <w:pStyle w:val="Bibliography"/>
        <w:spacing w:before="240" w:line="240" w:lineRule="auto"/>
        <w:rPr>
          <w:rFonts w:cs="Times New Roman"/>
          <w:noProof/>
          <w:szCs w:val="24"/>
        </w:rPr>
      </w:pPr>
      <w:r>
        <w:rPr>
          <w:rFonts w:cs="Times New Roman"/>
          <w:noProof/>
          <w:szCs w:val="24"/>
        </w:rPr>
        <w:t>[16] Sheriff, R. E</w:t>
      </w:r>
      <w:r w:rsidR="001B52AE" w:rsidRPr="00DF2F5B">
        <w:rPr>
          <w:rFonts w:cs="Times New Roman"/>
          <w:noProof/>
          <w:szCs w:val="24"/>
        </w:rPr>
        <w:t xml:space="preserve">. </w:t>
      </w:r>
      <w:r w:rsidR="001B52AE" w:rsidRPr="00DF2F5B">
        <w:rPr>
          <w:rFonts w:cs="Times New Roman"/>
          <w:iCs/>
          <w:noProof/>
          <w:szCs w:val="24"/>
        </w:rPr>
        <w:t>Encyclopedic dictionary of Geophysics</w:t>
      </w:r>
      <w:r w:rsidR="001B52AE" w:rsidRPr="00DF2F5B">
        <w:rPr>
          <w:rFonts w:cs="Times New Roman"/>
          <w:i/>
          <w:iCs/>
          <w:noProof/>
          <w:szCs w:val="24"/>
        </w:rPr>
        <w:t>.</w:t>
      </w:r>
      <w:r w:rsidR="001B52AE" w:rsidRPr="00DF2F5B">
        <w:rPr>
          <w:rFonts w:cs="Times New Roman"/>
          <w:noProof/>
          <w:szCs w:val="24"/>
        </w:rPr>
        <w:t xml:space="preserve"> Society of Exploration Geophysicists SEG</w:t>
      </w:r>
      <w:r>
        <w:rPr>
          <w:rFonts w:cs="Times New Roman"/>
          <w:noProof/>
          <w:szCs w:val="24"/>
        </w:rPr>
        <w:t>, (2000)</w:t>
      </w:r>
      <w:r w:rsidR="001B52AE" w:rsidRPr="00DF2F5B">
        <w:rPr>
          <w:rFonts w:cs="Times New Roman"/>
          <w:noProof/>
          <w:szCs w:val="24"/>
        </w:rPr>
        <w:t>.</w:t>
      </w:r>
    </w:p>
    <w:p w:rsidR="001B52AE" w:rsidRPr="001B52AE" w:rsidRDefault="000B49D4" w:rsidP="008A212B">
      <w:pPr>
        <w:spacing w:before="240" w:line="240" w:lineRule="auto"/>
        <w:ind w:firstLine="0"/>
        <w:rPr>
          <w:lang w:eastAsia="en-GB"/>
        </w:rPr>
      </w:pPr>
      <w:r w:rsidRPr="00DF2F5B">
        <w:rPr>
          <w:rFonts w:cs="Times New Roman"/>
          <w:szCs w:val="24"/>
        </w:rPr>
        <w:fldChar w:fldCharType="end"/>
      </w:r>
      <w:r w:rsidR="001B52AE" w:rsidRPr="00DF2F5B">
        <w:rPr>
          <w:rFonts w:cs="Times New Roman"/>
          <w:bCs/>
          <w:noProof/>
          <w:szCs w:val="24"/>
        </w:rPr>
        <w:t xml:space="preserve"> </w:t>
      </w:r>
    </w:p>
    <w:p w:rsidR="00764E61" w:rsidRDefault="00764E61"/>
    <w:sectPr w:rsidR="00764E61" w:rsidSect="00764E61">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5B8" w:rsidRDefault="006A65B8" w:rsidP="00C808B5">
      <w:pPr>
        <w:spacing w:after="0" w:line="240" w:lineRule="auto"/>
      </w:pPr>
      <w:r>
        <w:separator/>
      </w:r>
    </w:p>
  </w:endnote>
  <w:endnote w:type="continuationSeparator" w:id="1">
    <w:p w:rsidR="006A65B8" w:rsidRDefault="006A65B8" w:rsidP="00C80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103110"/>
      <w:docPartObj>
        <w:docPartGallery w:val="Page Numbers (Bottom of Page)"/>
        <w:docPartUnique/>
      </w:docPartObj>
    </w:sdtPr>
    <w:sdtContent>
      <w:p w:rsidR="00AE6730" w:rsidRDefault="00AE6730">
        <w:pPr>
          <w:pStyle w:val="Footer"/>
          <w:jc w:val="center"/>
        </w:pPr>
        <w:fldSimple w:instr=" PAGE   \* MERGEFORMAT ">
          <w:r w:rsidR="003A1265">
            <w:rPr>
              <w:noProof/>
            </w:rPr>
            <w:t>1</w:t>
          </w:r>
        </w:fldSimple>
      </w:p>
    </w:sdtContent>
  </w:sdt>
  <w:p w:rsidR="00AE6730" w:rsidRDefault="00AE6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5B8" w:rsidRDefault="006A65B8" w:rsidP="00C808B5">
      <w:pPr>
        <w:spacing w:after="0" w:line="240" w:lineRule="auto"/>
      </w:pPr>
      <w:r>
        <w:separator/>
      </w:r>
    </w:p>
  </w:footnote>
  <w:footnote w:type="continuationSeparator" w:id="1">
    <w:p w:rsidR="006A65B8" w:rsidRDefault="006A65B8" w:rsidP="00C80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E0B"/>
    <w:multiLevelType w:val="hybridMultilevel"/>
    <w:tmpl w:val="4C9A1706"/>
    <w:lvl w:ilvl="0" w:tplc="0082B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6F1864"/>
    <w:multiLevelType w:val="hybridMultilevel"/>
    <w:tmpl w:val="D944857A"/>
    <w:lvl w:ilvl="0" w:tplc="05EED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63836"/>
    <w:rsid w:val="00087ACB"/>
    <w:rsid w:val="000B49D4"/>
    <w:rsid w:val="00100383"/>
    <w:rsid w:val="00152685"/>
    <w:rsid w:val="001863FC"/>
    <w:rsid w:val="0019637E"/>
    <w:rsid w:val="001B52AE"/>
    <w:rsid w:val="00265A4D"/>
    <w:rsid w:val="00380D2A"/>
    <w:rsid w:val="003871C7"/>
    <w:rsid w:val="003A1265"/>
    <w:rsid w:val="00416F81"/>
    <w:rsid w:val="0043066A"/>
    <w:rsid w:val="004E294E"/>
    <w:rsid w:val="005E1E2E"/>
    <w:rsid w:val="006A65B8"/>
    <w:rsid w:val="007603F4"/>
    <w:rsid w:val="00764E61"/>
    <w:rsid w:val="007E3AF1"/>
    <w:rsid w:val="00801F9A"/>
    <w:rsid w:val="00815430"/>
    <w:rsid w:val="008A212B"/>
    <w:rsid w:val="00A56214"/>
    <w:rsid w:val="00A918FB"/>
    <w:rsid w:val="00AE6730"/>
    <w:rsid w:val="00B20573"/>
    <w:rsid w:val="00C16D7E"/>
    <w:rsid w:val="00C338C1"/>
    <w:rsid w:val="00C71E77"/>
    <w:rsid w:val="00C808B5"/>
    <w:rsid w:val="00D63836"/>
    <w:rsid w:val="00ED2BAA"/>
    <w:rsid w:val="00EF2E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4D"/>
    <w:pPr>
      <w:spacing w:after="200" w:line="360"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265A4D"/>
    <w:pPr>
      <w:keepNext/>
      <w:keepLines/>
      <w:spacing w:before="480" w:after="0"/>
      <w:outlineLvl w:val="0"/>
    </w:pPr>
    <w:rPr>
      <w:rFonts w:ascii="Cambria" w:eastAsiaTheme="majorEastAsia" w:hAnsi="Cambria" w:cstheme="majorBidi"/>
      <w:bCs/>
      <w:sz w:val="32"/>
      <w:szCs w:val="28"/>
    </w:rPr>
  </w:style>
  <w:style w:type="paragraph" w:styleId="Heading2">
    <w:name w:val="heading 2"/>
    <w:next w:val="Normal"/>
    <w:link w:val="Heading2Char"/>
    <w:autoRedefine/>
    <w:uiPriority w:val="9"/>
    <w:unhideWhenUsed/>
    <w:qFormat/>
    <w:rsid w:val="0043066A"/>
    <w:pPr>
      <w:keepNext/>
      <w:keepLines/>
      <w:shd w:val="clear" w:color="auto" w:fill="FFFFFF"/>
      <w:spacing w:after="240" w:line="225" w:lineRule="atLeast"/>
      <w:ind w:left="720"/>
      <w:outlineLvl w:val="1"/>
    </w:pPr>
    <w:rPr>
      <w:rFonts w:ascii="Times New Roman" w:eastAsiaTheme="majorEastAsia" w:hAnsi="Times New Roman" w:cs="Times New Roman"/>
      <w:bCs/>
      <w:noProof/>
      <w:sz w:val="28"/>
      <w:szCs w:val="24"/>
      <w:lang w:eastAsia="en-GB"/>
    </w:rPr>
  </w:style>
  <w:style w:type="paragraph" w:styleId="Heading3">
    <w:name w:val="heading 3"/>
    <w:basedOn w:val="Normal"/>
    <w:next w:val="Normal"/>
    <w:link w:val="Heading3Char"/>
    <w:uiPriority w:val="9"/>
    <w:unhideWhenUsed/>
    <w:qFormat/>
    <w:rsid w:val="00265A4D"/>
    <w:pPr>
      <w:keepNext/>
      <w:keepLines/>
      <w:spacing w:before="200" w:after="0"/>
      <w:outlineLvl w:val="2"/>
    </w:pPr>
    <w:rPr>
      <w:rFonts w:eastAsiaTheme="majorEastAsia" w:cstheme="majorBidi"/>
      <w:bCs/>
      <w:i/>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66A"/>
    <w:rPr>
      <w:rFonts w:ascii="Times New Roman" w:eastAsiaTheme="majorEastAsia" w:hAnsi="Times New Roman" w:cs="Times New Roman"/>
      <w:bCs/>
      <w:noProof/>
      <w:sz w:val="28"/>
      <w:szCs w:val="24"/>
      <w:shd w:val="clear" w:color="auto" w:fill="FFFFFF"/>
      <w:lang w:eastAsia="en-GB"/>
    </w:rPr>
  </w:style>
  <w:style w:type="character" w:customStyle="1" w:styleId="Heading3Char">
    <w:name w:val="Heading 3 Char"/>
    <w:basedOn w:val="DefaultParagraphFont"/>
    <w:link w:val="Heading3"/>
    <w:uiPriority w:val="9"/>
    <w:rsid w:val="00265A4D"/>
    <w:rPr>
      <w:rFonts w:ascii="Times New Roman" w:eastAsiaTheme="majorEastAsia" w:hAnsi="Times New Roman" w:cstheme="majorBidi"/>
      <w:bCs/>
      <w:i/>
      <w:shadow/>
      <w:sz w:val="28"/>
    </w:rPr>
  </w:style>
  <w:style w:type="table" w:styleId="TableGrid">
    <w:name w:val="Table Grid"/>
    <w:basedOn w:val="TableNormal"/>
    <w:uiPriority w:val="59"/>
    <w:rsid w:val="00265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5A4D"/>
    <w:pPr>
      <w:spacing w:before="120" w:after="120" w:line="240" w:lineRule="auto"/>
      <w:ind w:firstLine="454"/>
    </w:pPr>
    <w:rPr>
      <w:rFonts w:cs="Arial"/>
      <w:b/>
      <w:bCs/>
      <w:sz w:val="22"/>
      <w:szCs w:val="18"/>
    </w:rPr>
  </w:style>
  <w:style w:type="paragraph" w:styleId="BalloonText">
    <w:name w:val="Balloon Text"/>
    <w:basedOn w:val="Normal"/>
    <w:link w:val="BalloonTextChar"/>
    <w:uiPriority w:val="99"/>
    <w:semiHidden/>
    <w:unhideWhenUsed/>
    <w:rsid w:val="0026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4D"/>
    <w:rPr>
      <w:rFonts w:ascii="Tahoma" w:hAnsi="Tahoma" w:cs="Tahoma"/>
      <w:sz w:val="16"/>
      <w:szCs w:val="16"/>
    </w:rPr>
  </w:style>
  <w:style w:type="character" w:customStyle="1" w:styleId="Heading1Char">
    <w:name w:val="Heading 1 Char"/>
    <w:basedOn w:val="DefaultParagraphFont"/>
    <w:link w:val="Heading1"/>
    <w:uiPriority w:val="9"/>
    <w:rsid w:val="00265A4D"/>
    <w:rPr>
      <w:rFonts w:ascii="Cambria" w:eastAsiaTheme="majorEastAsia" w:hAnsi="Cambria" w:cstheme="majorBidi"/>
      <w:bCs/>
      <w:sz w:val="32"/>
      <w:szCs w:val="28"/>
    </w:rPr>
  </w:style>
  <w:style w:type="paragraph" w:styleId="Header">
    <w:name w:val="header"/>
    <w:basedOn w:val="Normal"/>
    <w:link w:val="HeaderChar"/>
    <w:uiPriority w:val="99"/>
    <w:semiHidden/>
    <w:unhideWhenUsed/>
    <w:rsid w:val="00C808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8B5"/>
    <w:rPr>
      <w:rFonts w:ascii="Times New Roman" w:hAnsi="Times New Roman"/>
      <w:sz w:val="24"/>
    </w:rPr>
  </w:style>
  <w:style w:type="paragraph" w:styleId="Footer">
    <w:name w:val="footer"/>
    <w:basedOn w:val="Normal"/>
    <w:link w:val="FooterChar"/>
    <w:uiPriority w:val="99"/>
    <w:unhideWhenUsed/>
    <w:rsid w:val="00C8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B5"/>
    <w:rPr>
      <w:rFonts w:ascii="Times New Roman" w:hAnsi="Times New Roman"/>
      <w:sz w:val="24"/>
    </w:rPr>
  </w:style>
  <w:style w:type="character" w:styleId="Hyperlink">
    <w:name w:val="Hyperlink"/>
    <w:basedOn w:val="DefaultParagraphFont"/>
    <w:uiPriority w:val="99"/>
    <w:unhideWhenUsed/>
    <w:rsid w:val="001B52AE"/>
    <w:rPr>
      <w:color w:val="0563C1" w:themeColor="hyperlink"/>
      <w:u w:val="single"/>
    </w:rPr>
  </w:style>
  <w:style w:type="character" w:customStyle="1" w:styleId="apple-converted-space">
    <w:name w:val="apple-converted-space"/>
    <w:basedOn w:val="DefaultParagraphFont"/>
    <w:rsid w:val="001B52AE"/>
  </w:style>
  <w:style w:type="paragraph" w:styleId="Bibliography">
    <w:name w:val="Bibliography"/>
    <w:basedOn w:val="Normal"/>
    <w:next w:val="Normal"/>
    <w:uiPriority w:val="37"/>
    <w:unhideWhenUsed/>
    <w:rsid w:val="001B52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Bra06</b:Tag>
    <b:SourceType>JournalArticle</b:SourceType>
    <b:Guid>{C256E77F-84B1-4C26-8DAF-E36A49BBC1AF}</b:Guid>
    <b:Author>
      <b:Author>
        <b:Corporate>Bradford J H and Deeds J D</b:Corporate>
      </b:Author>
    </b:Author>
    <b:Title>Ground-penetrating radar theory and application of thin-bed offset dependent reflectivity</b:Title>
    <b:Year>2006</b:Year>
    <b:Publisher>Geophysics</b:Publisher>
    <b:Volume>71</b:Volume>
    <b:Issue>K147 - K157</b:Issue>
    <b:RefOrder>1</b:RefOrder>
  </b:Source>
  <b:Source>
    <b:Tag>Row07</b:Tag>
    <b:SourceType>Book</b:SourceType>
    <b:Guid>{9E8AF494-0B97-4D5E-B291-3F60674D0830}</b:Guid>
    <b:Author>
      <b:Author>
        <b:Corporate>Rowland S M, Duebendorfe E M, Scheifelbein I M</b:Corporate>
      </b:Author>
    </b:Author>
    <b:Title>Structural Analysis and Synthesis, A Laboratory Course in Structural Geology</b:Title>
    <b:Year>2007</b:Year>
    <b:Publisher>Blackwell Publishing</b:Publisher>
    <b:RefOrder>2</b:RefOrder>
  </b:Source>
  <b:Source>
    <b:Tag>Cas09</b:Tag>
    <b:SourceType>BookSection</b:SourceType>
    <b:Guid>{BB207BC5-E5F3-43E5-8991-02DDE9FEB94C}</b:Guid>
    <b:Author>
      <b:Author>
        <b:Corporate>Cassidy, N. J</b:Corporate>
      </b:Author>
      <b:BookAuthor>
        <b:NameList>
          <b:Person>
            <b:Last>Jol</b:Last>
            <b:First>H</b:First>
            <b:Middle>M</b:Middle>
          </b:Person>
        </b:NameList>
      </b:BookAuthor>
    </b:Author>
    <b:Title>Ground Penentrating Radar Data Processing, Modelling and Analysis</b:Title>
    <b:Year>2009</b:Year>
    <b:Publisher>Elsevier</b:Publisher>
    <b:BookTitle>Ground Penetrating Radar Theory and Applications</b:BookTitle>
    <b:RefOrder>3</b:RefOrder>
  </b:Source>
  <b:Source>
    <b:Tag>Fis94</b:Tag>
    <b:SourceType>ConferenceProceedings</b:SourceType>
    <b:Guid>{DA58E3CE-A5E3-4C7F-A759-208937FB42B5}</b:Guid>
    <b:Author>
      <b:Author>
        <b:Corporate>Fisher C. S, Stewart R. R, and Jol H. M</b:Corporate>
      </b:Author>
    </b:Author>
    <b:Title>Processing groung penetrating radar data</b:Title>
    <b:Year>1994</b:Year>
    <b:City>Canada</b:City>
    <b:ConferenceName>Proceedings of the  5th Internation Conference on Ground Penetrating Radar (GPR' 94)</b:ConferenceName>
    <b:RefOrder>4</b:RefOrder>
  </b:Source>
  <b:Source>
    <b:Tag>Ger93</b:Tag>
    <b:SourceType>ConferenceProceedings</b:SourceType>
    <b:Guid>{7643D9DC-7C21-4520-8CE6-9B2A62093403}</b:Guid>
    <b:Author>
      <b:Author>
        <b:Corporate>Gerlitz K, Knoll M D, Cross, G. M., Lutziano R. D, and Knight R</b:Corporate>
      </b:Author>
    </b:Author>
    <b:Title>Processing ground penetrating radar data to improve resolution of near surface targets</b:Title>
    <b:Year>1993</b:Year>
    <b:ConferenceName>Proceedings of the Symposium on the Application of Geophysics to Engineering and Environmental Pronlems (SAGEEP)</b:ConferenceName>
    <b:City>San Diego</b:City>
    <b:RefOrder>5</b:RefOrder>
  </b:Source>
  <b:Source>
    <b:Tag>Leh</b:Tag>
    <b:SourceType>ConferenceProceedings</b:SourceType>
    <b:Guid>{42E181F4-9F9E-41DA-86ED-5FA941BCD39E}</b:Guid>
    <b:Author>
      <b:Author>
        <b:Corporate>Lehmann, F, Horstmeyer, H, Green A, Sexon J, and coulybaly, M.</b:Corporate>
      </b:Author>
    </b:Author>
    <b:Title>Georadar data from the northern Sahara Desert: Problems and processing strategies </b:Title>
    <b:ConferenceName>Proceedings of the 6th International Conference on Ground  Penetrating Radar (GPR' 96)</b:ConferenceName>
    <b:City>Japan</b:City>
    <b:Volume>pp. 51 - 56</b:Volume>
    <b:RefOrder>6</b:RefOrder>
  </b:Source>
  <b:Source>
    <b:Tag>Ann93</b:Tag>
    <b:SourceType>ConferenceProceedings</b:SourceType>
    <b:Guid>{8694B668-54FD-40BB-91BB-9F0305B75FA7}</b:Guid>
    <b:Author>
      <b:Author>
        <b:Corporate>Annan A. P</b:Corporate>
      </b:Author>
    </b:Author>
    <b:Title>Practical Processing of GPR data.</b:Title>
    <b:Year>1993</b:Year>
    <b:ConferenceName>Proceedings of the Second Government Workshop on Ground - Penetrating Radar</b:ConferenceName>
    <b:City>Columbos</b:City>
    <b:RefOrder>7</b:RefOrder>
  </b:Source>
  <b:Source>
    <b:Tag>Bas00</b:Tag>
    <b:SourceType>JournalArticle</b:SourceType>
    <b:Guid>{8ED3536A-DCF3-478F-9BC0-53605E18EB6B}</b:Guid>
    <b:Author>
      <b:Author>
        <b:Corporate>Basile V, Carrozzo, M T, Negri, S, Nuzzo, L., Quarta, T., and VIillani A. V.</b:Corporate>
      </b:Author>
    </b:Author>
    <b:Title>A ground - -penetrating radar survey for archaeological investigations in and urban area (Lecce, Italy)</b:Title>
    <b:Year>2000</b:Year>
    <b:Publisher>Journal of Applied Geophysics</b:Publisher>
    <b:Volume>44</b:Volume>
    <b:RefOrder>8</b:RefOrder>
  </b:Source>
  <b:Source>
    <b:Tag>Mal96</b:Tag>
    <b:SourceType>ConferenceProceedings</b:SourceType>
    <b:Guid>{9E5FFF1F-83A5-4FDA-8CB4-C5F20CAD2638}</b:Guid>
    <b:Author>
      <b:Author>
        <b:Corporate>Malagodi, S., Orlando, L., and Piro, S</b:Corporate>
      </b:Author>
    </b:Author>
    <b:Title>Approaches to increase resolution of radar signal</b:Title>
    <b:City>Japan</b:City>
    <b:Year>1996</b:Year>
    <b:ConferenceName>Proceedings of the 6th international Conference in  Ground Penetrating Radar (GPR '96)</b:ConferenceName>
    <b:RefOrder>9</b:RefOrder>
  </b:Source>
  <b:Source>
    <b:Tag>Mor98</b:Tag>
    <b:SourceType>ConferenceProceedings</b:SourceType>
    <b:Guid>{BA960373-A9B3-46A9-A05E-7AF8B4CE0BEB}</b:Guid>
    <b:Author>
      <b:Author>
        <b:Corporate>Moran M, Arcone, S.A, Delany, A. J., and Greenfield R.</b:Corporate>
      </b:Author>
    </b:Author>
    <b:Title>3-D migration/ray processing using GPR dtaa.</b:Title>
    <b:Year>1998</b:Year>
    <b:ConferenceName>Proceedings of the 7th International Conference on Ground Penetrating Radar (GPR '98) </b:ConferenceName>
    <b:City>USA</b:City>
    <b:RefOrder>10</b:RefOrder>
  </b:Source>
  <b:Source>
    <b:Tag>Van00</b:Tag>
    <b:SourceType>ConferenceProceedings</b:SourceType>
    <b:Guid>{CA97A4E6-3B4D-43D2-83A8-C2DADE26DA22}</b:Guid>
    <b:Author>
      <b:Author>
        <b:Corporate>Van Gestel J and Stoffa P.L</b:Corporate>
      </b:Author>
    </b:Author>
    <b:Title>Migration using multi - configuratoin data </b:Title>
    <b:Year>2000</b:Year>
    <b:ConferenceName>Proceedings of the 8th International Conference on Ground Penetrating Radar (GPR '2000)</b:ConferenceName>
    <b:City>USA</b:City>
    <b:RefOrder>11</b:RefOrder>
  </b:Source>
  <b:Source>
    <b:Tag>Lue00</b:Tag>
    <b:SourceType>JournalArticle</b:SourceType>
    <b:Guid>{B0E7715F-C885-417A-9AF3-F60BB8966908}</b:Guid>
    <b:Author>
      <b:Author>
        <b:Corporate>Lueschen C., and Plumb R.</b:Corporate>
      </b:Author>
    </b:Author>
    <b:Title>A matched- filter approach to wave migration</b:Title>
    <b:Year>2000</b:Year>
    <b:Publisher>Journal of Applied Geophysics</b:Publisher>
    <b:Volume>43 pp. 271- 280</b:Volume>
    <b:RefOrder>12</b:RefOrder>
  </b:Source>
  <b:Source>
    <b:Tag>Leh00</b:Tag>
    <b:SourceType>JournalArticle</b:SourceType>
    <b:Guid>{A366AE7B-C761-4800-80B0-D8B3FE1101A1}</b:Guid>
    <b:Author>
      <b:Author>
        <b:Corporate>Lehman F and Green A. G. </b:Corporate>
      </b:Author>
    </b:Author>
    <b:Title>Topographic migration of georadar data: Implications for acquisition and processing </b:Title>
    <b:Year>2000</b:Year>
    <b:Publisher>Geophysics</b:Publisher>
    <b:Volume>65</b:Volume>
    <b:Issue>3 pp. 836 - 848</b:Issue>
    <b:RefOrder>13</b:RefOrder>
  </b:Source>
  <b:Source>
    <b:Tag>Ann961</b:Tag>
    <b:SourceType>JournalArticle</b:SourceType>
    <b:Guid>{5C6A1446-5511-4788-AA9E-99D6C5D87692}</b:Guid>
    <b:Author>
      <b:Author>
        <b:NameList>
          <b:Person>
            <b:Last>Annan</b:Last>
            <b:First>A.</b:First>
            <b:Middle>P.</b:Middle>
          </b:Person>
        </b:NameList>
      </b:Author>
    </b:Author>
    <b:Title>Transmission Dispersion and GPR</b:Title>
    <b:Year>1996</b:Year>
    <b:Publisher>Journal of Environmental and Engineering Geophysics</b:Publisher>
    <b:Volume>0, 125-136</b:Volume>
    <b:RefOrder>14</b:RefOrder>
  </b:Source>
  <b:Source>
    <b:Tag>She02</b:Tag>
    <b:SourceType>Book</b:SourceType>
    <b:Guid>{51C0E49B-E08E-4044-B05A-7D3567659474}</b:Guid>
    <b:Author>
      <b:Author>
        <b:NameList>
          <b:Person>
            <b:Last>Sheriff</b:Last>
            <b:First>R.</b:First>
            <b:Middle>E</b:Middle>
          </b:Person>
        </b:NameList>
      </b:Author>
    </b:Author>
    <b:Title>Encyclopedic dictionary of Geophysics</b:Title>
    <b:Year>2002</b:Year>
    <b:Publisher>Society of Exploration Geophysicists SEG</b:Publisher>
    <b:RefOrder>15</b:RefOrder>
  </b:Source>
  <b:Source>
    <b:Tag>Bra98</b:Tag>
    <b:SourceType>Misc</b:SourceType>
    <b:Guid>{A87C2110-938F-46A9-8C2E-1CFF95E0C204}</b:Guid>
    <b:Author>
      <b:Author>
        <b:NameList>
          <b:Person>
            <b:Last>Bradford</b:Last>
            <b:First>J.</b:First>
            <b:Middle>H</b:Middle>
          </b:Person>
        </b:NameList>
      </b:Author>
    </b:Author>
    <b:Title>Characterizing shallow aquifers with wave- propagation based geophysical techniques: Imaging and attribute analysis</b:Title>
    <b:Year>1998</b:Year>
    <b:City>Rice</b:City>
    <b:PublicationTitle>PhD Thesis</b:PublicationTitle>
    <b:RefOrder>16</b:RefOrder>
  </b:Source>
  <b:Source>
    <b:Tag>Dis55</b:Tag>
    <b:SourceType>JournalArticle</b:SourceType>
    <b:Guid>{1EFA09F5-584C-4370-A471-31A8469F3F63}</b:Guid>
    <b:Author>
      <b:Author>
        <b:Corporate>Dix C. H</b:Corporate>
      </b:Author>
    </b:Author>
    <b:Title>Seismic velocities from surface measurements</b:Title>
    <b:Year>1955</b:Year>
    <b:Publisher>Geophysics</b:Publisher>
    <b:Volume>20</b:Volume>
    <b:RefOrder>17</b:RefOrder>
  </b:Source>
  <b:Source>
    <b:Tag>Bar07</b:Tag>
    <b:SourceType>JournalArticle</b:SourceType>
    <b:Guid>{B457EB4A-E96D-4911-AE4E-DE274FBF4AF0}</b:Guid>
    <b:Author>
      <b:Author>
        <b:Corporate>Barrett B E, Murray, T and Clark R A</b:Corporate>
      </b:Author>
    </b:Author>
    <b:Title>Errors in radar CMP velocity estimates due to survey geometry, and their implications for ice water content estimation</b:Title>
    <b:Year>2007</b:Year>
    <b:Publisher>Journal of Environmental and Engineering Geophysics</b:Publisher>
    <b:Volume>12</b:Volume>
    <b:RefOrder>18</b:RefOrder>
  </b:Source>
  <b:Source>
    <b:Tag>She99</b:Tag>
    <b:SourceType>Book</b:SourceType>
    <b:Guid>{C6EC0127-9C14-4771-92BE-A311EE091B8E}</b:Guid>
    <b:Author>
      <b:Author>
        <b:Corporate>Sheriff, R. E, and Geldart L. P.</b:Corporate>
      </b:Author>
    </b:Author>
    <b:Title>Exploration Seismology </b:Title>
    <b:Year>1999</b:Year>
    <b:Publisher>Cambridge University Press</b:Publisher>
    <b:Volume>2nd edition</b:Volume>
    <b:RefOrder>19</b:RefOrder>
  </b:Source>
  <b:Source>
    <b:Tag>Alk96</b:Tag>
    <b:SourceType>JournalArticle</b:SourceType>
    <b:Guid>{84D2C7A8-17FB-4FCF-ACFD-CA2F5B898F82}</b:Guid>
    <b:Author>
      <b:Author>
        <b:Corporate>AlkhalifahT</b:Corporate>
      </b:Author>
    </b:Author>
    <b:Title>Transformation to zero offset in transversely isotropic media</b:Title>
    <b:Year>1996</b:Year>
    <b:Publisher>Geophysics</b:Publisher>
    <b:Volume>61</b:Volume>
    <b:Issue>947-936</b:Issue>
    <b:RefOrder>20</b:RefOrder>
  </b:Source>
  <b:Source>
    <b:Tag>Yan08</b:Tag>
    <b:SourceType>JournalArticle</b:SourceType>
    <b:Guid>{2049DD79-8938-4F5A-A509-735ABAD0DEB9}</b:Guid>
    <b:Author>
      <b:Author>
        <b:Corporate>Yan, J and Tsvankin I</b:Corporate>
      </b:Author>
    </b:Author>
    <b:Title>AVO - sensitive semblance analysis for wide azimuth data</b:Title>
    <b:Year>2008</b:Year>
    <b:Publisher>Geophysics</b:Publisher>
    <b:Volume>73</b:Volume>
    <b:Issue>P.U1 - PO.U11</b:Issue>
    <b:RefOrder>21</b:RefOrder>
  </b:Source>
  <b:Source>
    <b:Tag>Alk95</b:Tag>
    <b:SourceType>JournalArticle</b:SourceType>
    <b:Guid>{31D174CF-39EF-4659-9759-10351EBAF7CA}</b:Guid>
    <b:Author>
      <b:Author>
        <b:Corporate>Alkhalifah, T and Tsvankin I</b:Corporate>
      </b:Author>
    </b:Author>
    <b:Title>Velocity analysis for travsversely isotropic media</b:Title>
    <b:Year>1995</b:Year>
    <b:Publisher>Geophysics</b:Publisher>
    <b:Volume>60</b:Volume>
    <b:Issue>5</b:Issue>
    <b:RefOrder>22</b:RefOrder>
  </b:Source>
  <b:Source>
    <b:Tag>McC88</b:Tag>
    <b:SourceType>JournalArticle</b:SourceType>
    <b:Guid>{8708CEAC-A834-4842-89D4-BAF1714810E9}</b:Guid>
    <b:Author>
      <b:Author>
        <b:Corporate>McCann D. M., Jackson P. D., and Fenning P. J. </b:Corporate>
      </b:Author>
    </b:Author>
    <b:Title>Comparison of the Seismic and ground - probing radar methods in geological surveying</b:Title>
    <b:Year>1988</b:Year>
    <b:Publisher>IEE proceedings</b:Publisher>
    <b:Volume>135</b:Volume>
    <b:Issue>F,4</b:Issue>
    <b:RefOrder>23</b:RefOrder>
  </b:Source>
  <b:Source>
    <b:Tag>Joh79</b:Tag>
    <b:SourceType>JournalArticle</b:SourceType>
    <b:Guid>{B7129456-3535-444D-B0D4-528CFE64850A}</b:Guid>
    <b:Author>
      <b:Author>
        <b:Corporate>Johnson R. W., Glaccum R. and Wojtasinski R</b:Corporate>
      </b:Author>
    </b:Author>
    <b:Title>Application of ground penetrating radar to soil survey</b:Title>
    <b:Year>1979</b:Year>
    <b:Publisher>Soil and Crop Science Society of Florida Proceedings</b:Publisher>
    <b:Volume>39</b:Volume>
    <b:Issue>2-4</b:Issue>
    <b:RefOrder>24</b:RefOrder>
  </b:Source>
  <b:Source>
    <b:Tag>Dav891</b:Tag>
    <b:SourceType>JournalArticle</b:SourceType>
    <b:Guid>{EDD3B0EE-3FF1-47E6-A96C-EDFA9A151777}</b:Guid>
    <b:Author>
      <b:Author>
        <b:Corporate>Davis, J.L, and Annan A. P</b:Corporate>
      </b:Author>
    </b:Author>
    <b:Title>Ground-oenetrating radar for hihg resolution mapping of soil and rock stratigraphy</b:Title>
    <b:Year>1989</b:Year>
    <b:Publisher>Geophysical prospecting</b:Publisher>
    <b:Volume>37</b:Volume>
    <b:Issue>5</b:Issue>
    <b:RefOrder>25</b:RefOrder>
  </b:Source>
  <b:Source>
    <b:Tag>Dan96</b:Tag>
    <b:SourceType>Report</b:SourceType>
    <b:Guid>{4E90FB92-0B19-4981-99F8-7A5AC432F103}</b:Guid>
    <b:Author>
      <b:Author>
        <b:Corporate>Daniels D. J</b:Corporate>
      </b:Author>
    </b:Author>
    <b:Title>Surface-penetrating radar--IEE Radar, Sonar, Navigation and Avionics,</b:Title>
    <b:City>London</b:City>
    <b:Year>1996</b:Year>
    <b:Publisher>Institute of Electrical Engineers series 6, pp320</b:Publisher>
    <b:RefOrder>26</b:RefOrder>
  </b:Source>
  <b:Source>
    <b:Tag>Ann75</b:Tag>
    <b:SourceType>JournalArticle</b:SourceType>
    <b:Guid>{6EF7CD1C-B293-446F-812F-3901B91AA1AE}</b:Guid>
    <b:Author>
      <b:Author>
        <b:Corporate>Annan A P,Waller W M, Strangeway D W, Rossiter J R, Redman J D, Watts R D</b:Corporate>
      </b:Author>
    </b:Author>
    <b:Title>The Electromagnetic response of a low - loss 2 - layer dielectric earth for a horizontal dipole excitation</b:Title>
    <b:Year>1975</b:Year>
    <b:Publisher>Geophysics</b:Publisher>
    <b:Volume>40 </b:Volume>
    <b:Issue>285 - 298</b:Issue>
    <b:RefOrder>27</b:RefOrder>
  </b:Source>
  <b:Source>
    <b:Tag>Eng82</b:Tag>
    <b:SourceType>JournalArticle</b:SourceType>
    <b:Guid>{003D70A6-64DC-4F93-A9E0-7D3E4B28A96E}</b:Guid>
    <b:Author>
      <b:Author>
        <b:Corporate>Engheta N., Papas C., and Elachi C.</b:Corporate>
      </b:Author>
    </b:Author>
    <b:Title>RAdiation patterns of interfacial dipole antennas</b:Title>
    <b:Year>1982</b:Year>
    <b:Publisher>RAdio Science</b:Publisher>
    <b:Volume>17</b:Volume>
    <b:Issue>1157 - 1566</b:Issue>
    <b:RefOrder>28</b:RefOrder>
  </b:Source>
  <b:Source>
    <b:Tag>Jia00</b:Tag>
    <b:SourceType>JournalArticle</b:SourceType>
    <b:Guid>{A644C2E1-44C5-428C-AA4F-7CD106A361E0}</b:Guid>
    <b:Author>
      <b:Author>
        <b:Corporate>Jiao Y, McMechan G A, Pattinelli E</b:Corporate>
      </b:Author>
    </b:Author>
    <b:Title>In situ 2 - D and 3 - D measuremnts of radiation patterns of half - wave dipole GPR antennas</b:Title>
    <b:Year>2000</b:Year>
    <b:Publisher>Journal of Applied  Geophysics</b:Publisher>
    <b:Volume>43</b:Volume>
    <b:Issue>69 - 89</b:Issue>
    <b:RefOrder>29</b:RefOrder>
  </b:Source>
  <b:Source>
    <b:Tag>Käh83</b:Tag>
    <b:SourceType>JournalArticle</b:SourceType>
    <b:Guid>{85EDE77C-C163-48D2-8E42-10492EB17F9E}</b:Guid>
    <b:Author>
      <b:Author>
        <b:Corporate>Kähler S  Meissner R</b:Corporate>
      </b:Author>
    </b:Author>
    <b:Title>RAdiation and receiver patterns of mshear and compressional waves as a function of Poisson's ratio</b:Title>
    <b:Year>1983</b:Year>
    <b:Publisher>Geophysical Prospecting</b:Publisher>
    <b:Volume>31</b:Volume>
    <b:Issue>421 - 435</b:Issue>
    <b:RefOrder>30</b:RefOrder>
  </b:Source>
  <b:Source>
    <b:Tag>Whi65</b:Tag>
    <b:SourceType>Book</b:SourceType>
    <b:Guid>{6258F30A-FA6E-4802-9495-9663727E3E32}</b:Guid>
    <b:Author>
      <b:Author>
        <b:Corporate>White J E</b:Corporate>
      </b:Author>
    </b:Author>
    <b:Title>Seismic waves: Radiation, Transmission and Attenuation</b:Title>
    <b:City>New Yoek</b:City>
    <b:Year>1965</b:Year>
    <b:Publisher>McGraw - Hill</b:Publisher>
    <b:Volume>1</b:Volume>
    <b:RefOrder>31</b:RefOrder>
  </b:Source>
  <b:Source>
    <b:Tag>Tur94</b:Tag>
    <b:SourceType>Book</b:SourceType>
    <b:Guid>{0C0328B4-A4EB-4D6A-AA58-6891FF9E88DF}</b:Guid>
    <b:Author>
      <b:Author>
        <b:Corporate>Turner, G and Aiggins, A. F.</b:Corporate>
      </b:Author>
    </b:Author>
    <b:Title>Constant Q attenuation of subsurface radar pulses</b:Title>
    <b:Year>1994</b:Year>
    <b:Publisher>Geophysics</b:Publisher>
    <b:Volume>59</b:Volume>
    <b:RefOrder>32</b:RefOrder>
  </b:Source>
  <b:Source>
    <b:Tag>Pow97</b:Tag>
    <b:SourceType>Book</b:SourceType>
    <b:Guid>{D56F0861-D000-41F3-88DB-10A771E3FFD0}</b:Guid>
    <b:Author>
      <b:Author>
        <b:Corporate>Powers M. H.</b:Corporate>
      </b:Author>
    </b:Author>
    <b:Title>Measuring frequency-dependent GPR </b:Title>
    <b:Year>1997</b:Year>
    <b:Publisher>The Leading Edge</b:Publisher>
    <b:Volume>15657 - 1662</b:Volume>
    <b:RefOrder>33</b:RefOrder>
  </b:Source>
  <b:Source>
    <b:Tag>Bra97</b:Tag>
    <b:SourceType>ConferenceProceedings</b:SourceType>
    <b:Guid>{81D65026-1C39-439D-831B-85C3811263FC}</b:Guid>
    <b:Author>
      <b:Author>
        <b:Corporate>Bradford, J.H., and Wu, Y.,</b:Corporate>
      </b:Author>
    </b:Author>
    <b:Title>Time-frequency representation of seismic signals via matching pursuit decomposition with complex Ricker wavelets</b:Title>
    <b:Year>1997</b:Year>
    <b:City>San Francisco</b:City>
    <b:Publisher>American Geophysical Union</b:Publisher>
    <b:Volume>78</b:Volume>
    <b:ConferenceName>AGU Fall meeting</b:ConferenceName>
    <b:RefOrder>34</b:RefOrder>
  </b:Source>
  <b:Source>
    <b:Tag>Wil</b:Tag>
    <b:SourceType>JournalArticle</b:SourceType>
    <b:Guid>{8BF2C3D1-8F74-41A5-B7C8-77F8192464DF}</b:Guid>
    <b:LCID>0</b:LCID>
    <b:Author>
      <b:Author>
        <b:Corporate>Williams J H and Johnson J D</b:Corporate>
      </b:Author>
    </b:Author>
    <b:Title>Acoustic and optical borehole-wall imaging for fractured-rock </b:Title>
    <b:Publisher>Journal of Applied Geophysics</b:Publisher>
    <b:Volume>55</b:Volume>
    <b:Issue>1-2</b:Issue>
    <b:RefOrder>35</b:RefOrder>
  </b:Source>
  <b:Source>
    <b:Tag>Phi07</b:Tag>
    <b:SourceType>JournalArticle</b:SourceType>
    <b:Guid>{43058F0D-2912-4E91-9EC9-E07C5B0FA69F}</b:Guid>
    <b:LCID>0</b:LCID>
    <b:Author>
      <b:Author>
        <b:Corporate>Philippe G, Tim B, Philippe P, and En-Chao Y</b:Corporate>
      </b:Author>
    </b:Author>
    <b:Title>Borehole Drilling Tools: Principles and Applications</b:Title>
    <b:Year>2007</b:Year>
    <b:Publisher>Scientific Drilling</b:Publisher>
    <b:Volume>5</b:Volume>
    <b:RefOrder>36</b:RefOrder>
  </b:Source>
  <b:Source>
    <b:Tag>Gad05</b:Tag>
    <b:SourceType>JournalArticle</b:SourceType>
    <b:Guid>{8DF3827F-FCFE-41DE-98F4-3412368453D0}</b:Guid>
    <b:LCID>0</b:LCID>
    <b:Author>
      <b:Author>
        <b:Corporate>Gadallah M R</b:Corporate>
      </b:Author>
    </b:Author>
    <b:Title>Applied seismology [electronic resource] : a comprehensive guide to seismic theory and application </b:Title>
    <b:City>Tusla, Oklahoma</b:City>
    <b:Year>2005</b:Year>
    <b:Publisher>PennWell</b:Publisher>
    <b:RefOrder>37</b:RefOrder>
  </b:Source>
  <b:Source>
    <b:Tag>SHe82</b:Tag>
    <b:SourceType>JournalArticle</b:SourceType>
    <b:Guid>{4F719860-DDC3-4B04-893E-DD8A5349D373}</b:Guid>
    <b:LCID>0</b:LCID>
    <b:Author>
      <b:Author>
        <b:Corporate>SHeriff R E and Geldart L P</b:Corporate>
      </b:Author>
    </b:Author>
    <b:Title>Exploration Seismology: History, theory &amp; data acquisition</b:Title>
    <b:City>Cambridge</b:City>
    <b:Year>1982 </b:Year>
    <b:Publisher>Cambridge University Press</b:Publisher>
    <b:Volume>I </b:Volume>
    <b:RefOrder>38</b:RefOrder>
  </b:Source>
  <b:Source>
    <b:Tag>She83</b:Tag>
    <b:SourceType>JournalArticle</b:SourceType>
    <b:Guid>{1F8FB249-2CD7-4EE9-BB58-9F74424A636F}</b:Guid>
    <b:LCID>0</b:LCID>
    <b:Author>
      <b:Author>
        <b:Corporate>Sheriff R E and Geldart L P</b:Corporate>
      </b:Author>
    </b:Author>
    <b:Title>Exploration Seismology: Data processing and interpretation</b:Title>
    <b:City>Cambridge</b:City>
    <b:Year>1983</b:Year>
    <b:Publisher>Cambridge University Press</b:Publisher>
    <b:Volume>II</b:Volume>
    <b:RefOrder>39</b:RefOrder>
  </b:Source>
  <b:Source>
    <b:Tag>Her01</b:Tag>
    <b:SourceType>JournalArticle</b:SourceType>
    <b:Guid>{9A880CF1-B671-49E8-8754-E5D6650BEC16}</b:Guid>
    <b:LCID>0</b:LCID>
    <b:Author>
      <b:Author>
        <b:Corporate>Herman R</b:Corporate>
      </b:Author>
    </b:Author>
    <b:Title>An introduction to electrical resistivity in geophysics</b:Title>
    <b:Year>2001</b:Year>
    <b:Publisher>American Journal of Physics</b:Publisher>
    <b:Volume>69</b:Volume>
    <b:Issue>9</b:Issue>
    <b:RefOrder>40</b:RefOrder>
  </b:Source>
  <b:Source>
    <b:Tag>Ame99</b:Tag>
    <b:SourceType>Report</b:SourceType>
    <b:Guid>{B4784AD4-A792-4CA3-B3E3-F54C6FB1F4BE}</b:Guid>
    <b:LCID>0</b:LCID>
    <b:Author>
      <b:Author>
        <b:Corporate>American Society for Testing and Materials</b:Corporate>
      </b:Author>
    </b:Author>
    <b:Title>Standard Guide for Selecting Surface Geophysical Methods, ASTM D6429-99</b:Title>
    <b:City>West Conshohocken, Pennsylvania</b:City>
    <b:Year>1999</b:Year>
    <b:Publisher>American Society for Testing and Materials</b:Publisher>
    <b:RefOrder>41</b:RefOrder>
  </b:Source>
  <b:Source>
    <b:Tag>Tec04</b:Tag>
    <b:SourceType>DocumentFromInternetSite</b:SourceType>
    <b:Guid>{3F94E4B9-4825-4E13-AD69-C29AB7BA733F}</b:Guid>
    <b:LCID>0</b:LCID>
    <b:Author>
      <b:Author>
        <b:Corporate>Technos</b:Corporate>
      </b:Author>
    </b:Author>
    <b:Title>Surface Geophysical methods</b:Title>
    <b:Year>2004</b:Year>
    <b:InternetSiteTitle>Technos INC</b:InternetSiteTitle>
    <b:ProductionCompany>Technos INC</b:ProductionCompany>
    <b:YearAccessed>2012</b:YearAccessed>
    <b:MonthAccessed>11</b:MonthAccessed>
    <b:DayAccessed>7</b:DayAccessed>
    <b:URL>http://www.technos-inc.com/pdf/SurfaceTechnotes.pdf</b:URL>
    <b:Version>1</b:Version>
    <b:RefOrder>42</b:RefOrder>
  </b:Source>
  <b:Source>
    <b:Tag>Bey85</b:Tag>
    <b:SourceType>JournalArticle</b:SourceType>
    <b:Guid>{5CD5432D-68FD-476F-8637-2F746F2372D6}</b:Guid>
    <b:LCID>0</b:LCID>
    <b:Author>
      <b:Author>
        <b:Corporate>Beydoun W B  Cheng  C H and Tokoz  M N</b:Corporate>
      </b:Author>
    </b:Author>
    <b:Title>Detection of open fractures with Vertical Seismic Profiling</b:Title>
    <b:Year>1985</b:Year>
    <b:Publisher>Journal of Geophysical Research</b:Publisher>
    <b:Volume>90</b:Volume>
    <b:RefOrder>43</b:RefOrder>
  </b:Source>
  <b:Source>
    <b:Tag>Rob95</b:Tag>
    <b:SourceType>JournalArticle</b:SourceType>
    <b:Guid>{C6E74D7B-86AA-4963-8241-FF8F933F2A3B}</b:Guid>
    <b:LCID>0</b:LCID>
    <b:Author>
      <b:Author>
        <b:Corporate>Robert D. Cicerone and M. Nail ToksSz</b:Corporate>
      </b:Author>
    </b:Author>
    <b:Title>Fracture Characterization from Vertical Seismic Profiling data</b:Title>
    <b:Year>1995</b:Year>
    <b:Publisher>Journal of Geophysical Research</b:Publisher>
    <b:Volume>100</b:Volume>
    <b:RefOrder>44</b:RefOrder>
  </b:Source>
  <b:Source>
    <b:Tag>Lao11</b:Tag>
    <b:SourceType>JournalArticle</b:SourceType>
    <b:Guid>{3FB59DB1-927A-4397-B4B5-F3A56C5AE39A}</b:Guid>
    <b:LCID>0</b:LCID>
    <b:Author>
      <b:Author>
        <b:Corporate>Laongsakul P and Dürrast H </b:Corporate>
      </b:Author>
    </b:Author>
    <b:Title>Characterization of reservoir fractures using conventional geophysical logging</b:Title>
    <b:Year>2011</b:Year>
    <b:Publisher>Songklanakarin Journal of  Science and Technology</b:Publisher>
    <b:Volume>3</b:Volume>
    <b:Issue>2</b:Issue>
    <b:RefOrder>45</b:RefOrder>
  </b:Source>
  <b:Source>
    <b:Tag>Gre12</b:Tag>
    <b:SourceType>InternetSite</b:SourceType>
    <b:Guid>{A8649D68-511F-49A4-8922-EBC4A1A47B13}</b:Guid>
    <b:LCID>0</b:LCID>
    <b:Author>
      <b:Author>
        <b:Corporate>Grevillea</b:Corporate>
      </b:Author>
    </b:Author>
    <b:Title>Columnar Jointing</b:Title>
    <b:Year>2012</b:Year>
    <b:InternetSiteTitle>Grevillea</b:InternetSiteTitle>
    <b:Month>October</b:Month>
    <b:Day>24</b:Day>
    <b:YearAccessed>2012</b:YearAccessed>
    <b:MonthAccessed>October</b:MonthAccessed>
    <b:DayAccessed>24</b:DayAccessed>
    <b:URL>http://grevillea.wordpress.com/2006/10/19/columnar-joints/</b:URL>
    <b:RefOrder>1</b:RefOrder>
  </b:Source>
  <b:Source>
    <b:Tag>Pol12</b:Tag>
    <b:SourceType>InternetSite</b:SourceType>
    <b:Guid>{84470E4B-540F-47A7-970D-0FFAC409E7CD}</b:Guid>
    <b:LCID>0</b:LCID>
    <b:Title>Polarization</b:Title>
    <b:Year>2012</b:Year>
    <b:Month>July</b:Month>
    <b:Day>16</b:Day>
    <b:YearAccessed>2012</b:YearAccessed>
    <b:MonthAccessed>July</b:MonthAccessed>
    <b:DayAccessed>16</b:DayAccessed>
    <b:URL>http://en.wikipedia.org/wiki/Polarization</b:URL>
    <b:Author>
      <b:Author>
        <b:Corporate>Wikipedia</b:Corporate>
      </b:Author>
    </b:Author>
    <b:RefOrder>2</b:RefOrder>
  </b:Source>
  <b:Source>
    <b:Tag>Hol98</b:Tag>
    <b:SourceType>JournalArticle</b:SourceType>
    <b:Guid>{9217B1F2-55D2-48BC-B137-D2DE3D5AB3F0}</b:Guid>
    <b:LCID>0</b:LCID>
    <b:Author>
      <b:Author>
        <b:Corporate>Holliger K and Bergman T</b:Corporate>
      </b:Author>
    </b:Author>
    <b:Title>Accurate and efficient FDTD modelling of ground - penetrating radar anttena radiation pattern</b:Title>
    <b:JournalName>Geophysical Research Letters</b:JournalName>
    <b:Year>1998</b:Year>
    <b:Pages>25 3883 - 3886</b:Pages>
    <b:RefOrder>46</b:RefOrder>
  </b:Source>
</b:Sources>
</file>

<file path=customXml/itemProps1.xml><?xml version="1.0" encoding="utf-8"?>
<ds:datastoreItem xmlns:ds="http://schemas.openxmlformats.org/officeDocument/2006/customXml" ds:itemID="{341685E3-4C75-498E-BFAF-1E6BD461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kana</dc:creator>
  <cp:lastModifiedBy>Aisha kana</cp:lastModifiedBy>
  <cp:revision>2</cp:revision>
  <dcterms:created xsi:type="dcterms:W3CDTF">2016-01-04T16:17:00Z</dcterms:created>
  <dcterms:modified xsi:type="dcterms:W3CDTF">2016-01-04T16:17:00Z</dcterms:modified>
</cp:coreProperties>
</file>